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79307560"/>
        <w:docPartObj>
          <w:docPartGallery w:val="Cover Pages"/>
          <w:docPartUnique/>
        </w:docPartObj>
      </w:sdtPr>
      <w:sdtEndPr/>
      <w:sdtContent>
        <w:p w14:paraId="34FA9D58" w14:textId="77777777" w:rsidR="00BD064F" w:rsidRDefault="00BD064F"/>
        <w:p w14:paraId="0D72FD29" w14:textId="77777777" w:rsidR="00BD064F" w:rsidRDefault="00BD064F">
          <w:r>
            <w:rPr>
              <w:noProof/>
            </w:rPr>
            <mc:AlternateContent>
              <mc:Choice Requires="wps">
                <w:drawing>
                  <wp:anchor distT="0" distB="0" distL="182880" distR="182880" simplePos="0" relativeHeight="251660288" behindDoc="0" locked="0" layoutInCell="1" allowOverlap="1" wp14:anchorId="5A518082" wp14:editId="03BBDC43">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EEC066" w14:textId="2D35A066" w:rsidR="00BD064F" w:rsidRDefault="00A457BA">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0137DD">
                                      <w:rPr>
                                        <w:color w:val="4472C4" w:themeColor="accent1"/>
                                        <w:sz w:val="72"/>
                                        <w:szCs w:val="72"/>
                                      </w:rPr>
                                      <w:t>Contributing to the Management of Change</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E57DBFF" w14:textId="55197E4B" w:rsidR="00BD064F" w:rsidRDefault="00BD064F">
                                    <w:pPr>
                                      <w:pStyle w:val="NoSpacing"/>
                                      <w:spacing w:before="40" w:after="40"/>
                                      <w:rPr>
                                        <w:caps/>
                                        <w:color w:val="1F4E79" w:themeColor="accent5" w:themeShade="80"/>
                                        <w:sz w:val="28"/>
                                        <w:szCs w:val="28"/>
                                      </w:rPr>
                                    </w:pPr>
                                    <w:r>
                                      <w:rPr>
                                        <w:caps/>
                                        <w:color w:val="1F4E79" w:themeColor="accent5" w:themeShade="80"/>
                                        <w:sz w:val="28"/>
                                        <w:szCs w:val="28"/>
                                      </w:rPr>
                                      <w:t>5AMOC</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B9FC8C4" w14:textId="77777777" w:rsidR="00BD064F" w:rsidRDefault="00BD064F">
                                    <w:pPr>
                                      <w:pStyle w:val="NoSpacing"/>
                                      <w:spacing w:before="80" w:after="40"/>
                                      <w:rPr>
                                        <w:caps/>
                                        <w:color w:val="5B9BD5" w:themeColor="accent5"/>
                                        <w:sz w:val="24"/>
                                        <w:szCs w:val="24"/>
                                      </w:rPr>
                                    </w:pPr>
                                    <w:r>
                                      <w:rPr>
                                        <w:caps/>
                                        <w:color w:val="5B9BD5" w:themeColor="accent5"/>
                                        <w:sz w:val="24"/>
                                        <w:szCs w:val="24"/>
                                      </w:rPr>
                                      <w:t>Kimberley Low</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A518082"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4CEEC066" w14:textId="2D35A066" w:rsidR="00BD064F" w:rsidRDefault="00A457BA">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0137DD">
                                <w:rPr>
                                  <w:color w:val="4472C4" w:themeColor="accent1"/>
                                  <w:sz w:val="72"/>
                                  <w:szCs w:val="72"/>
                                </w:rPr>
                                <w:t>Contributing to the Management of Change</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E57DBFF" w14:textId="55197E4B" w:rsidR="00BD064F" w:rsidRDefault="00BD064F">
                              <w:pPr>
                                <w:pStyle w:val="NoSpacing"/>
                                <w:spacing w:before="40" w:after="40"/>
                                <w:rPr>
                                  <w:caps/>
                                  <w:color w:val="1F4E79" w:themeColor="accent5" w:themeShade="80"/>
                                  <w:sz w:val="28"/>
                                  <w:szCs w:val="28"/>
                                </w:rPr>
                              </w:pPr>
                              <w:r>
                                <w:rPr>
                                  <w:caps/>
                                  <w:color w:val="1F4E79" w:themeColor="accent5" w:themeShade="80"/>
                                  <w:sz w:val="28"/>
                                  <w:szCs w:val="28"/>
                                </w:rPr>
                                <w:t>5AMOC</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B9FC8C4" w14:textId="77777777" w:rsidR="00BD064F" w:rsidRDefault="00BD064F">
                              <w:pPr>
                                <w:pStyle w:val="NoSpacing"/>
                                <w:spacing w:before="80" w:after="40"/>
                                <w:rPr>
                                  <w:caps/>
                                  <w:color w:val="5B9BD5" w:themeColor="accent5"/>
                                  <w:sz w:val="24"/>
                                  <w:szCs w:val="24"/>
                                </w:rPr>
                              </w:pPr>
                              <w:r>
                                <w:rPr>
                                  <w:caps/>
                                  <w:color w:val="5B9BD5" w:themeColor="accent5"/>
                                  <w:sz w:val="24"/>
                                  <w:szCs w:val="24"/>
                                </w:rPr>
                                <w:t>Kimberley Low</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58FDB26E" wp14:editId="17B319B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067F7F2A" w14:textId="77777777" w:rsidR="00BD064F" w:rsidRDefault="00BD064F">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8FDB26E"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067F7F2A" w14:textId="77777777" w:rsidR="00BD064F" w:rsidRDefault="00BD064F">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br w:type="page"/>
          </w:r>
        </w:p>
      </w:sdtContent>
    </w:sdt>
    <w:p w14:paraId="7F104D4E" w14:textId="77777777" w:rsidR="00BD064F" w:rsidRPr="00BD064F" w:rsidRDefault="00BD064F" w:rsidP="00BD064F">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lastRenderedPageBreak/>
        <w:t>Qualification: CIPD Diploma in Applied Human Resources</w:t>
      </w:r>
    </w:p>
    <w:p w14:paraId="2F72AB90" w14:textId="77777777" w:rsidR="00BD064F" w:rsidRPr="00BD064F" w:rsidRDefault="00BD064F" w:rsidP="00BD064F">
      <w:pPr>
        <w:spacing w:after="0" w:line="240" w:lineRule="auto"/>
        <w:rPr>
          <w:rFonts w:ascii="Arial" w:eastAsia="Calibri" w:hAnsi="Arial" w:cs="Arial"/>
          <w:color w:val="58595B"/>
          <w:sz w:val="36"/>
          <w:szCs w:val="36"/>
          <w:lang w:val="en-US"/>
        </w:rPr>
      </w:pPr>
    </w:p>
    <w:p w14:paraId="5D2C8176" w14:textId="6E179693" w:rsidR="00BD064F" w:rsidRPr="00BD064F" w:rsidRDefault="00BD064F" w:rsidP="00BD064F">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 xml:space="preserve">Module Name: Contributing to </w:t>
      </w:r>
      <w:r>
        <w:rPr>
          <w:rFonts w:ascii="Arial" w:eastAsia="Calibri" w:hAnsi="Arial" w:cs="Arial"/>
          <w:color w:val="58595B"/>
          <w:sz w:val="36"/>
          <w:szCs w:val="36"/>
          <w:lang w:val="en-US"/>
        </w:rPr>
        <w:t>the Management of Cha</w:t>
      </w:r>
      <w:r w:rsidRPr="00BD064F">
        <w:rPr>
          <w:rFonts w:ascii="Arial" w:eastAsia="Calibri" w:hAnsi="Arial" w:cs="Arial"/>
          <w:color w:val="58595B"/>
          <w:sz w:val="36"/>
          <w:szCs w:val="36"/>
          <w:lang w:val="en-US"/>
        </w:rPr>
        <w:t xml:space="preserve"> </w:t>
      </w:r>
    </w:p>
    <w:p w14:paraId="0F6F7705" w14:textId="77777777" w:rsidR="00BD064F" w:rsidRPr="00BD064F" w:rsidRDefault="00BD064F" w:rsidP="00BD064F">
      <w:pPr>
        <w:spacing w:after="0" w:line="240" w:lineRule="auto"/>
        <w:rPr>
          <w:rFonts w:ascii="Arial" w:eastAsia="Calibri" w:hAnsi="Arial" w:cs="Arial"/>
          <w:color w:val="58595B"/>
          <w:sz w:val="36"/>
          <w:szCs w:val="36"/>
          <w:lang w:val="en-US"/>
        </w:rPr>
      </w:pPr>
    </w:p>
    <w:p w14:paraId="4235A48D" w14:textId="77777777" w:rsidR="00BD064F" w:rsidRPr="00BD064F" w:rsidRDefault="00BD064F" w:rsidP="00BD064F">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[Title of Assessment]</w:t>
      </w:r>
    </w:p>
    <w:p w14:paraId="1EF695BC" w14:textId="77777777" w:rsidR="00BD064F" w:rsidRPr="00BD064F" w:rsidRDefault="00BD064F" w:rsidP="00BD064F">
      <w:pPr>
        <w:spacing w:after="0" w:line="240" w:lineRule="auto"/>
        <w:rPr>
          <w:rFonts w:ascii="Arial" w:eastAsia="Calibri" w:hAnsi="Arial" w:cs="Arial"/>
          <w:color w:val="58595B"/>
          <w:sz w:val="36"/>
          <w:szCs w:val="36"/>
          <w:lang w:val="en-US"/>
        </w:rPr>
      </w:pPr>
    </w:p>
    <w:p w14:paraId="74DAFEF9" w14:textId="1048834D" w:rsidR="00BD064F" w:rsidRPr="00BD064F" w:rsidRDefault="00BD064F" w:rsidP="00BD064F">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 xml:space="preserve">Word Count:  </w:t>
      </w:r>
      <w:r w:rsidR="00E45967">
        <w:rPr>
          <w:rFonts w:ascii="Arial" w:eastAsia="Calibri" w:hAnsi="Arial" w:cs="Arial"/>
          <w:color w:val="58595B"/>
          <w:sz w:val="36"/>
          <w:szCs w:val="36"/>
          <w:lang w:val="en-US"/>
        </w:rPr>
        <w:t>2990</w:t>
      </w:r>
    </w:p>
    <w:p w14:paraId="107480B5" w14:textId="77777777" w:rsidR="00BD064F" w:rsidRPr="00BD064F" w:rsidRDefault="00BD064F" w:rsidP="00BD064F">
      <w:pPr>
        <w:spacing w:after="0" w:line="240" w:lineRule="auto"/>
        <w:rPr>
          <w:rFonts w:ascii="Arial" w:eastAsia="Calibri" w:hAnsi="Arial" w:cs="Arial"/>
          <w:color w:val="58595B"/>
          <w:sz w:val="36"/>
          <w:szCs w:val="36"/>
          <w:lang w:val="en-US"/>
        </w:rPr>
      </w:pPr>
    </w:p>
    <w:p w14:paraId="607A691B" w14:textId="77777777" w:rsidR="00BD064F" w:rsidRPr="00BD064F" w:rsidRDefault="00BD064F" w:rsidP="00BD064F">
      <w:pPr>
        <w:spacing w:after="0" w:line="240" w:lineRule="auto"/>
        <w:rPr>
          <w:rFonts w:ascii="Arial" w:eastAsia="Calibri" w:hAnsi="Arial" w:cs="Arial"/>
          <w:color w:val="58595B"/>
          <w:sz w:val="36"/>
          <w:szCs w:val="36"/>
          <w:lang w:val="en-US"/>
        </w:rPr>
      </w:pPr>
    </w:p>
    <w:p w14:paraId="531F2A57" w14:textId="77777777" w:rsidR="00BD064F" w:rsidRPr="00BD064F" w:rsidRDefault="00BD064F" w:rsidP="00BD064F">
      <w:pPr>
        <w:spacing w:after="0" w:line="240" w:lineRule="auto"/>
        <w:rPr>
          <w:rFonts w:ascii="Arial" w:eastAsia="Calibri" w:hAnsi="Arial" w:cs="Arial"/>
          <w:color w:val="58595B"/>
          <w:sz w:val="36"/>
          <w:szCs w:val="36"/>
          <w:lang w:val="en-US"/>
        </w:rPr>
      </w:pPr>
    </w:p>
    <w:p w14:paraId="6DA83D45" w14:textId="77777777" w:rsidR="00BD064F" w:rsidRPr="00BD064F" w:rsidRDefault="00BD064F" w:rsidP="00BD064F">
      <w:pPr>
        <w:spacing w:after="0" w:line="240" w:lineRule="auto"/>
        <w:rPr>
          <w:rFonts w:ascii="Arial" w:eastAsia="Calibri" w:hAnsi="Arial" w:cs="Arial"/>
          <w:color w:val="58595B"/>
          <w:sz w:val="36"/>
          <w:szCs w:val="36"/>
          <w:lang w:val="en-US"/>
        </w:rPr>
      </w:pPr>
    </w:p>
    <w:p w14:paraId="6A436EF5" w14:textId="77777777" w:rsidR="00BD064F" w:rsidRPr="00BD064F" w:rsidRDefault="00BD064F" w:rsidP="00BD064F">
      <w:pPr>
        <w:spacing w:after="0" w:line="240" w:lineRule="auto"/>
        <w:rPr>
          <w:rFonts w:ascii="Arial" w:eastAsia="Calibri" w:hAnsi="Arial" w:cs="Arial"/>
          <w:color w:val="58595B"/>
          <w:sz w:val="36"/>
          <w:szCs w:val="36"/>
          <w:lang w:val="en-US"/>
        </w:rPr>
      </w:pPr>
    </w:p>
    <w:p w14:paraId="3804A69D" w14:textId="77777777" w:rsidR="00BD064F" w:rsidRPr="00BD064F" w:rsidRDefault="00BD064F" w:rsidP="00BD064F">
      <w:pPr>
        <w:spacing w:after="0" w:line="240" w:lineRule="auto"/>
        <w:rPr>
          <w:rFonts w:ascii="Arial" w:eastAsia="Calibri" w:hAnsi="Arial" w:cs="Arial"/>
          <w:color w:val="58595B"/>
          <w:sz w:val="36"/>
          <w:szCs w:val="36"/>
          <w:lang w:val="en-US"/>
        </w:rPr>
      </w:pPr>
    </w:p>
    <w:p w14:paraId="2578A74F" w14:textId="77777777" w:rsidR="00BD064F" w:rsidRPr="00BD064F" w:rsidRDefault="00BD064F" w:rsidP="00BD064F">
      <w:pPr>
        <w:spacing w:after="0" w:line="240" w:lineRule="auto"/>
        <w:rPr>
          <w:rFonts w:ascii="Arial" w:eastAsia="Calibri" w:hAnsi="Arial" w:cs="Arial"/>
          <w:color w:val="58595B"/>
          <w:sz w:val="36"/>
          <w:szCs w:val="36"/>
          <w:lang w:val="en-US"/>
        </w:rPr>
      </w:pPr>
    </w:p>
    <w:p w14:paraId="20B7461C" w14:textId="77777777" w:rsidR="00BD064F" w:rsidRPr="00BD064F" w:rsidRDefault="00BD064F" w:rsidP="00BD064F">
      <w:pPr>
        <w:spacing w:after="0" w:line="240" w:lineRule="auto"/>
        <w:rPr>
          <w:rFonts w:ascii="Arial" w:eastAsia="Calibri" w:hAnsi="Arial" w:cs="Arial"/>
          <w:color w:val="58595B"/>
          <w:sz w:val="36"/>
          <w:szCs w:val="36"/>
          <w:lang w:val="en-US"/>
        </w:rPr>
      </w:pPr>
    </w:p>
    <w:p w14:paraId="320973CB" w14:textId="77777777" w:rsidR="00BD064F" w:rsidRPr="00BD064F" w:rsidRDefault="00BD064F" w:rsidP="00BD064F">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 xml:space="preserve">Student Name: Kimberley Low </w:t>
      </w:r>
    </w:p>
    <w:p w14:paraId="2FAC017F" w14:textId="77777777" w:rsidR="00BD064F" w:rsidRPr="00BD064F" w:rsidRDefault="00BD064F" w:rsidP="00BD064F">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Student Number: 1400169</w:t>
      </w:r>
    </w:p>
    <w:p w14:paraId="74C23B4D" w14:textId="77777777" w:rsidR="00BD064F" w:rsidRPr="00BD064F" w:rsidRDefault="00BD064F" w:rsidP="00BD064F">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CIPD Membership Number: 57493170</w:t>
      </w:r>
    </w:p>
    <w:p w14:paraId="5A69F4D4" w14:textId="77777777" w:rsidR="00BD064F" w:rsidRPr="00BD064F" w:rsidRDefault="00BD064F" w:rsidP="00BD064F">
      <w:pPr>
        <w:spacing w:after="0" w:line="240" w:lineRule="auto"/>
        <w:rPr>
          <w:rFonts w:ascii="Arial" w:eastAsia="Calibri" w:hAnsi="Arial" w:cs="Arial"/>
          <w:color w:val="58595B"/>
          <w:sz w:val="36"/>
          <w:szCs w:val="36"/>
          <w:lang w:val="en-US"/>
        </w:rPr>
      </w:pPr>
    </w:p>
    <w:p w14:paraId="2DE24C99" w14:textId="77777777" w:rsidR="00BD064F" w:rsidRPr="00BD064F" w:rsidRDefault="00BD064F" w:rsidP="00BD064F">
      <w:pPr>
        <w:spacing w:after="0" w:line="240" w:lineRule="auto"/>
        <w:rPr>
          <w:rFonts w:ascii="Arial" w:eastAsia="Calibri" w:hAnsi="Arial" w:cs="Arial"/>
          <w:color w:val="58595B"/>
          <w:sz w:val="36"/>
          <w:szCs w:val="36"/>
          <w:lang w:val="en-US"/>
        </w:rPr>
      </w:pPr>
    </w:p>
    <w:p w14:paraId="5DA14C6B" w14:textId="77777777" w:rsidR="00BD064F" w:rsidRPr="00BD064F" w:rsidRDefault="00BD064F" w:rsidP="00BD064F">
      <w:pPr>
        <w:spacing w:after="0" w:line="240" w:lineRule="auto"/>
        <w:rPr>
          <w:rFonts w:ascii="Arial" w:eastAsia="Calibri" w:hAnsi="Arial" w:cs="Arial"/>
          <w:color w:val="58595B"/>
          <w:sz w:val="36"/>
          <w:szCs w:val="36"/>
          <w:lang w:val="en-US"/>
        </w:rPr>
      </w:pPr>
    </w:p>
    <w:p w14:paraId="0FFD7F9D" w14:textId="77777777" w:rsidR="00BD064F" w:rsidRPr="00BD064F" w:rsidRDefault="00BD064F" w:rsidP="00BD064F">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By signing below, I confirm that the work/evidence presented is my own, unaided work. I understand the regulations pertaining to candidate malpractice and the action that may be taken as a result.</w:t>
      </w:r>
    </w:p>
    <w:p w14:paraId="0B155C3E" w14:textId="77777777" w:rsidR="00BD064F" w:rsidRPr="00BD064F" w:rsidRDefault="00BD064F" w:rsidP="00BD064F">
      <w:pPr>
        <w:spacing w:after="0" w:line="240" w:lineRule="auto"/>
        <w:rPr>
          <w:rFonts w:ascii="Arial" w:eastAsia="Calibri" w:hAnsi="Arial" w:cs="Arial"/>
          <w:color w:val="58595B"/>
          <w:sz w:val="36"/>
          <w:szCs w:val="36"/>
          <w:lang w:val="en-US"/>
        </w:rPr>
      </w:pPr>
    </w:p>
    <w:p w14:paraId="4D805E76" w14:textId="77777777" w:rsidR="00BD064F" w:rsidRPr="00BD064F" w:rsidRDefault="00BD064F" w:rsidP="00BD064F">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 xml:space="preserve">Signed: Kimberley A Low </w:t>
      </w:r>
    </w:p>
    <w:p w14:paraId="50B4A796" w14:textId="15DB4887" w:rsidR="00BD064F" w:rsidRDefault="00BD064F" w:rsidP="00BD064F">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 xml:space="preserve">Date: </w:t>
      </w:r>
      <w:r>
        <w:rPr>
          <w:rFonts w:ascii="Arial" w:eastAsia="Calibri" w:hAnsi="Arial" w:cs="Arial"/>
          <w:color w:val="58595B"/>
          <w:sz w:val="36"/>
          <w:szCs w:val="36"/>
          <w:lang w:val="en-US"/>
        </w:rPr>
        <w:t>10/01</w:t>
      </w:r>
      <w:r w:rsidRPr="00BD064F">
        <w:rPr>
          <w:rFonts w:ascii="Arial" w:eastAsia="Calibri" w:hAnsi="Arial" w:cs="Arial"/>
          <w:color w:val="58595B"/>
          <w:sz w:val="36"/>
          <w:szCs w:val="36"/>
          <w:lang w:val="en-US"/>
        </w:rPr>
        <w:t>/202</w:t>
      </w:r>
      <w:r>
        <w:rPr>
          <w:rFonts w:ascii="Arial" w:eastAsia="Calibri" w:hAnsi="Arial" w:cs="Arial"/>
          <w:color w:val="58595B"/>
          <w:sz w:val="36"/>
          <w:szCs w:val="36"/>
          <w:lang w:val="en-US"/>
        </w:rPr>
        <w:t>2</w:t>
      </w:r>
    </w:p>
    <w:p w14:paraId="187A1001" w14:textId="1DC4A93E" w:rsidR="00BD064F" w:rsidRDefault="00BD064F" w:rsidP="00BD064F">
      <w:pPr>
        <w:spacing w:after="0" w:line="240" w:lineRule="auto"/>
        <w:rPr>
          <w:rFonts w:ascii="Arial" w:eastAsia="Calibri" w:hAnsi="Arial" w:cs="Arial"/>
          <w:color w:val="58595B"/>
          <w:sz w:val="36"/>
          <w:szCs w:val="36"/>
          <w:lang w:val="en-US"/>
        </w:rPr>
      </w:pPr>
    </w:p>
    <w:p w14:paraId="1C9D6FD0" w14:textId="5ED7528E" w:rsidR="00BD064F" w:rsidRDefault="00BD064F" w:rsidP="00BD064F">
      <w:pPr>
        <w:spacing w:after="0" w:line="240" w:lineRule="auto"/>
        <w:rPr>
          <w:rFonts w:ascii="Arial" w:eastAsia="Calibri" w:hAnsi="Arial" w:cs="Arial"/>
          <w:color w:val="58595B"/>
          <w:sz w:val="36"/>
          <w:szCs w:val="36"/>
          <w:lang w:val="en-US"/>
        </w:rPr>
      </w:pPr>
    </w:p>
    <w:p w14:paraId="0587032E" w14:textId="2791BD46" w:rsidR="00BD064F" w:rsidRDefault="00BD064F" w:rsidP="00BD064F">
      <w:pPr>
        <w:spacing w:after="0" w:line="240" w:lineRule="auto"/>
        <w:rPr>
          <w:rFonts w:ascii="Arial" w:eastAsia="Calibri" w:hAnsi="Arial" w:cs="Arial"/>
          <w:color w:val="58595B"/>
          <w:sz w:val="36"/>
          <w:szCs w:val="36"/>
          <w:lang w:val="en-US"/>
        </w:rPr>
      </w:pPr>
    </w:p>
    <w:p w14:paraId="1D16FDCC" w14:textId="16134D02" w:rsidR="00BD064F" w:rsidRDefault="00BD064F" w:rsidP="00BD064F">
      <w:pPr>
        <w:spacing w:after="0" w:line="240" w:lineRule="auto"/>
        <w:rPr>
          <w:rFonts w:ascii="Arial" w:eastAsia="Calibri" w:hAnsi="Arial" w:cs="Arial"/>
          <w:color w:val="58595B"/>
          <w:sz w:val="36"/>
          <w:szCs w:val="36"/>
          <w:lang w:val="en-US"/>
        </w:rPr>
      </w:pPr>
    </w:p>
    <w:sdt>
      <w:sdtPr>
        <w:rPr>
          <w:rFonts w:asciiTheme="minorHAnsi" w:eastAsiaTheme="minorHAnsi" w:hAnsiTheme="minorHAnsi" w:cstheme="minorBidi"/>
          <w:color w:val="auto"/>
          <w:sz w:val="22"/>
          <w:szCs w:val="22"/>
          <w:lang w:val="en-GB"/>
        </w:rPr>
        <w:id w:val="2049484329"/>
        <w:docPartObj>
          <w:docPartGallery w:val="Table of Contents"/>
          <w:docPartUnique/>
        </w:docPartObj>
      </w:sdtPr>
      <w:sdtEndPr>
        <w:rPr>
          <w:b/>
          <w:bCs/>
          <w:noProof/>
        </w:rPr>
      </w:sdtEndPr>
      <w:sdtContent>
        <w:p w14:paraId="25CC15BF" w14:textId="322B2AC4" w:rsidR="00BD064F" w:rsidRDefault="00BD064F">
          <w:pPr>
            <w:pStyle w:val="TOCHeading"/>
          </w:pPr>
          <w:r>
            <w:t>Contents</w:t>
          </w:r>
        </w:p>
        <w:p w14:paraId="6444EB9D" w14:textId="0600872D" w:rsidR="00F05985" w:rsidRDefault="00BD064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2142646" w:history="1">
            <w:r w:rsidR="00F05985" w:rsidRPr="005E2396">
              <w:rPr>
                <w:rStyle w:val="Hyperlink"/>
                <w:rFonts w:eastAsia="Calibri"/>
                <w:noProof/>
                <w:lang w:val="en-US"/>
              </w:rPr>
              <w:t>Evidence Matrix</w:t>
            </w:r>
            <w:r w:rsidR="00F05985">
              <w:rPr>
                <w:noProof/>
                <w:webHidden/>
              </w:rPr>
              <w:tab/>
            </w:r>
            <w:r w:rsidR="00F05985">
              <w:rPr>
                <w:noProof/>
                <w:webHidden/>
              </w:rPr>
              <w:fldChar w:fldCharType="begin"/>
            </w:r>
            <w:r w:rsidR="00F05985">
              <w:rPr>
                <w:noProof/>
                <w:webHidden/>
              </w:rPr>
              <w:instrText xml:space="preserve"> PAGEREF _Toc92142646 \h </w:instrText>
            </w:r>
            <w:r w:rsidR="00F05985">
              <w:rPr>
                <w:noProof/>
                <w:webHidden/>
              </w:rPr>
            </w:r>
            <w:r w:rsidR="00F05985">
              <w:rPr>
                <w:noProof/>
                <w:webHidden/>
              </w:rPr>
              <w:fldChar w:fldCharType="separate"/>
            </w:r>
            <w:r w:rsidR="00F05985">
              <w:rPr>
                <w:noProof/>
                <w:webHidden/>
              </w:rPr>
              <w:t>0</w:t>
            </w:r>
            <w:r w:rsidR="00F05985">
              <w:rPr>
                <w:noProof/>
                <w:webHidden/>
              </w:rPr>
              <w:fldChar w:fldCharType="end"/>
            </w:r>
          </w:hyperlink>
        </w:p>
        <w:p w14:paraId="430FE351" w14:textId="49A3B206" w:rsidR="00F05985" w:rsidRDefault="00A457BA">
          <w:pPr>
            <w:pStyle w:val="TOC1"/>
            <w:tabs>
              <w:tab w:val="right" w:leader="dot" w:pos="9016"/>
            </w:tabs>
            <w:rPr>
              <w:rFonts w:eastAsiaTheme="minorEastAsia"/>
              <w:noProof/>
              <w:lang w:eastAsia="en-GB"/>
            </w:rPr>
          </w:pPr>
          <w:hyperlink w:anchor="_Toc92142647" w:history="1">
            <w:r w:rsidR="00F05985" w:rsidRPr="005E2396">
              <w:rPr>
                <w:rStyle w:val="Hyperlink"/>
                <w:rFonts w:eastAsia="Calibri"/>
                <w:noProof/>
                <w:lang w:val="en-US"/>
              </w:rPr>
              <w:t>Learning Outcome 1</w:t>
            </w:r>
            <w:r w:rsidR="00F05985">
              <w:rPr>
                <w:noProof/>
                <w:webHidden/>
              </w:rPr>
              <w:tab/>
            </w:r>
            <w:r w:rsidR="00F05985">
              <w:rPr>
                <w:noProof/>
                <w:webHidden/>
              </w:rPr>
              <w:fldChar w:fldCharType="begin"/>
            </w:r>
            <w:r w:rsidR="00F05985">
              <w:rPr>
                <w:noProof/>
                <w:webHidden/>
              </w:rPr>
              <w:instrText xml:space="preserve"> PAGEREF _Toc92142647 \h </w:instrText>
            </w:r>
            <w:r w:rsidR="00F05985">
              <w:rPr>
                <w:noProof/>
                <w:webHidden/>
              </w:rPr>
            </w:r>
            <w:r w:rsidR="00F05985">
              <w:rPr>
                <w:noProof/>
                <w:webHidden/>
              </w:rPr>
              <w:fldChar w:fldCharType="separate"/>
            </w:r>
            <w:r w:rsidR="00F05985">
              <w:rPr>
                <w:noProof/>
                <w:webHidden/>
              </w:rPr>
              <w:t>0</w:t>
            </w:r>
            <w:r w:rsidR="00F05985">
              <w:rPr>
                <w:noProof/>
                <w:webHidden/>
              </w:rPr>
              <w:fldChar w:fldCharType="end"/>
            </w:r>
          </w:hyperlink>
        </w:p>
        <w:p w14:paraId="539068E0" w14:textId="143520DF" w:rsidR="00F05985" w:rsidRDefault="00A457BA">
          <w:pPr>
            <w:pStyle w:val="TOC1"/>
            <w:tabs>
              <w:tab w:val="right" w:leader="dot" w:pos="9016"/>
            </w:tabs>
            <w:rPr>
              <w:rFonts w:eastAsiaTheme="minorEastAsia"/>
              <w:noProof/>
              <w:lang w:eastAsia="en-GB"/>
            </w:rPr>
          </w:pPr>
          <w:hyperlink w:anchor="_Toc92142648" w:history="1">
            <w:r w:rsidR="00F05985" w:rsidRPr="005E2396">
              <w:rPr>
                <w:rStyle w:val="Hyperlink"/>
                <w:noProof/>
                <w:lang w:val="en-US"/>
              </w:rPr>
              <w:t>Evidence</w:t>
            </w:r>
            <w:r w:rsidR="00F05985">
              <w:rPr>
                <w:noProof/>
                <w:webHidden/>
              </w:rPr>
              <w:tab/>
            </w:r>
            <w:r w:rsidR="00F05985">
              <w:rPr>
                <w:noProof/>
                <w:webHidden/>
              </w:rPr>
              <w:fldChar w:fldCharType="begin"/>
            </w:r>
            <w:r w:rsidR="00F05985">
              <w:rPr>
                <w:noProof/>
                <w:webHidden/>
              </w:rPr>
              <w:instrText xml:space="preserve"> PAGEREF _Toc92142648 \h </w:instrText>
            </w:r>
            <w:r w:rsidR="00F05985">
              <w:rPr>
                <w:noProof/>
                <w:webHidden/>
              </w:rPr>
            </w:r>
            <w:r w:rsidR="00F05985">
              <w:rPr>
                <w:noProof/>
                <w:webHidden/>
              </w:rPr>
              <w:fldChar w:fldCharType="separate"/>
            </w:r>
            <w:r w:rsidR="00F05985">
              <w:rPr>
                <w:noProof/>
                <w:webHidden/>
              </w:rPr>
              <w:t>1</w:t>
            </w:r>
            <w:r w:rsidR="00F05985">
              <w:rPr>
                <w:noProof/>
                <w:webHidden/>
              </w:rPr>
              <w:fldChar w:fldCharType="end"/>
            </w:r>
          </w:hyperlink>
        </w:p>
        <w:p w14:paraId="66143A08" w14:textId="43058431" w:rsidR="00F05985" w:rsidRDefault="00A457BA">
          <w:pPr>
            <w:pStyle w:val="TOC1"/>
            <w:tabs>
              <w:tab w:val="right" w:leader="dot" w:pos="9016"/>
            </w:tabs>
            <w:rPr>
              <w:rFonts w:eastAsiaTheme="minorEastAsia"/>
              <w:noProof/>
              <w:lang w:eastAsia="en-GB"/>
            </w:rPr>
          </w:pPr>
          <w:hyperlink w:anchor="_Toc92142649" w:history="1">
            <w:r w:rsidR="00F05985" w:rsidRPr="005E2396">
              <w:rPr>
                <w:rStyle w:val="Hyperlink"/>
                <w:noProof/>
              </w:rPr>
              <w:t>Learning outcome 2</w:t>
            </w:r>
            <w:r w:rsidR="00F05985">
              <w:rPr>
                <w:noProof/>
                <w:webHidden/>
              </w:rPr>
              <w:tab/>
            </w:r>
            <w:r w:rsidR="00F05985">
              <w:rPr>
                <w:noProof/>
                <w:webHidden/>
              </w:rPr>
              <w:fldChar w:fldCharType="begin"/>
            </w:r>
            <w:r w:rsidR="00F05985">
              <w:rPr>
                <w:noProof/>
                <w:webHidden/>
              </w:rPr>
              <w:instrText xml:space="preserve"> PAGEREF _Toc92142649 \h </w:instrText>
            </w:r>
            <w:r w:rsidR="00F05985">
              <w:rPr>
                <w:noProof/>
                <w:webHidden/>
              </w:rPr>
            </w:r>
            <w:r w:rsidR="00F05985">
              <w:rPr>
                <w:noProof/>
                <w:webHidden/>
              </w:rPr>
              <w:fldChar w:fldCharType="separate"/>
            </w:r>
            <w:r w:rsidR="00F05985">
              <w:rPr>
                <w:noProof/>
                <w:webHidden/>
              </w:rPr>
              <w:t>2</w:t>
            </w:r>
            <w:r w:rsidR="00F05985">
              <w:rPr>
                <w:noProof/>
                <w:webHidden/>
              </w:rPr>
              <w:fldChar w:fldCharType="end"/>
            </w:r>
          </w:hyperlink>
        </w:p>
        <w:p w14:paraId="31032AE3" w14:textId="1832AF5A" w:rsidR="00F05985" w:rsidRDefault="00A457BA">
          <w:pPr>
            <w:pStyle w:val="TOC1"/>
            <w:tabs>
              <w:tab w:val="right" w:leader="dot" w:pos="9016"/>
            </w:tabs>
            <w:rPr>
              <w:rFonts w:eastAsiaTheme="minorEastAsia"/>
              <w:noProof/>
              <w:lang w:eastAsia="en-GB"/>
            </w:rPr>
          </w:pPr>
          <w:hyperlink w:anchor="_Toc92142650" w:history="1">
            <w:r w:rsidR="00F05985" w:rsidRPr="005E2396">
              <w:rPr>
                <w:rStyle w:val="Hyperlink"/>
                <w:noProof/>
              </w:rPr>
              <w:t>Evidence</w:t>
            </w:r>
            <w:r w:rsidR="00F05985">
              <w:rPr>
                <w:noProof/>
                <w:webHidden/>
              </w:rPr>
              <w:tab/>
            </w:r>
            <w:r w:rsidR="00F05985">
              <w:rPr>
                <w:noProof/>
                <w:webHidden/>
              </w:rPr>
              <w:fldChar w:fldCharType="begin"/>
            </w:r>
            <w:r w:rsidR="00F05985">
              <w:rPr>
                <w:noProof/>
                <w:webHidden/>
              </w:rPr>
              <w:instrText xml:space="preserve"> PAGEREF _Toc92142650 \h </w:instrText>
            </w:r>
            <w:r w:rsidR="00F05985">
              <w:rPr>
                <w:noProof/>
                <w:webHidden/>
              </w:rPr>
            </w:r>
            <w:r w:rsidR="00F05985">
              <w:rPr>
                <w:noProof/>
                <w:webHidden/>
              </w:rPr>
              <w:fldChar w:fldCharType="separate"/>
            </w:r>
            <w:r w:rsidR="00F05985">
              <w:rPr>
                <w:noProof/>
                <w:webHidden/>
              </w:rPr>
              <w:t>3</w:t>
            </w:r>
            <w:r w:rsidR="00F05985">
              <w:rPr>
                <w:noProof/>
                <w:webHidden/>
              </w:rPr>
              <w:fldChar w:fldCharType="end"/>
            </w:r>
          </w:hyperlink>
        </w:p>
        <w:p w14:paraId="6191021B" w14:textId="604667B7" w:rsidR="00F05985" w:rsidRDefault="00A457BA">
          <w:pPr>
            <w:pStyle w:val="TOC1"/>
            <w:tabs>
              <w:tab w:val="right" w:leader="dot" w:pos="9016"/>
            </w:tabs>
            <w:rPr>
              <w:rFonts w:eastAsiaTheme="minorEastAsia"/>
              <w:noProof/>
              <w:lang w:eastAsia="en-GB"/>
            </w:rPr>
          </w:pPr>
          <w:hyperlink w:anchor="_Toc92142651" w:history="1">
            <w:r w:rsidR="00F05985" w:rsidRPr="005E2396">
              <w:rPr>
                <w:rStyle w:val="Hyperlink"/>
                <w:noProof/>
              </w:rPr>
              <w:t>Learning Outcome 3</w:t>
            </w:r>
            <w:r w:rsidR="00F05985">
              <w:rPr>
                <w:noProof/>
                <w:webHidden/>
              </w:rPr>
              <w:tab/>
            </w:r>
            <w:r w:rsidR="00F05985">
              <w:rPr>
                <w:noProof/>
                <w:webHidden/>
              </w:rPr>
              <w:fldChar w:fldCharType="begin"/>
            </w:r>
            <w:r w:rsidR="00F05985">
              <w:rPr>
                <w:noProof/>
                <w:webHidden/>
              </w:rPr>
              <w:instrText xml:space="preserve"> PAGEREF _Toc92142651 \h </w:instrText>
            </w:r>
            <w:r w:rsidR="00F05985">
              <w:rPr>
                <w:noProof/>
                <w:webHidden/>
              </w:rPr>
            </w:r>
            <w:r w:rsidR="00F05985">
              <w:rPr>
                <w:noProof/>
                <w:webHidden/>
              </w:rPr>
              <w:fldChar w:fldCharType="separate"/>
            </w:r>
            <w:r w:rsidR="00F05985">
              <w:rPr>
                <w:noProof/>
                <w:webHidden/>
              </w:rPr>
              <w:t>4</w:t>
            </w:r>
            <w:r w:rsidR="00F05985">
              <w:rPr>
                <w:noProof/>
                <w:webHidden/>
              </w:rPr>
              <w:fldChar w:fldCharType="end"/>
            </w:r>
          </w:hyperlink>
        </w:p>
        <w:p w14:paraId="130AB621" w14:textId="78F2D80D" w:rsidR="00F05985" w:rsidRDefault="00A457BA">
          <w:pPr>
            <w:pStyle w:val="TOC1"/>
            <w:tabs>
              <w:tab w:val="right" w:leader="dot" w:pos="9016"/>
            </w:tabs>
            <w:rPr>
              <w:rFonts w:eastAsiaTheme="minorEastAsia"/>
              <w:noProof/>
              <w:lang w:eastAsia="en-GB"/>
            </w:rPr>
          </w:pPr>
          <w:hyperlink w:anchor="_Toc92142652" w:history="1">
            <w:r w:rsidR="00F05985" w:rsidRPr="005E2396">
              <w:rPr>
                <w:rStyle w:val="Hyperlink"/>
                <w:noProof/>
              </w:rPr>
              <w:t>Evidence</w:t>
            </w:r>
            <w:r w:rsidR="00F05985">
              <w:rPr>
                <w:noProof/>
                <w:webHidden/>
              </w:rPr>
              <w:tab/>
            </w:r>
            <w:r w:rsidR="00F05985">
              <w:rPr>
                <w:noProof/>
                <w:webHidden/>
              </w:rPr>
              <w:fldChar w:fldCharType="begin"/>
            </w:r>
            <w:r w:rsidR="00F05985">
              <w:rPr>
                <w:noProof/>
                <w:webHidden/>
              </w:rPr>
              <w:instrText xml:space="preserve"> PAGEREF _Toc92142652 \h </w:instrText>
            </w:r>
            <w:r w:rsidR="00F05985">
              <w:rPr>
                <w:noProof/>
                <w:webHidden/>
              </w:rPr>
            </w:r>
            <w:r w:rsidR="00F05985">
              <w:rPr>
                <w:noProof/>
                <w:webHidden/>
              </w:rPr>
              <w:fldChar w:fldCharType="separate"/>
            </w:r>
            <w:r w:rsidR="00F05985">
              <w:rPr>
                <w:noProof/>
                <w:webHidden/>
              </w:rPr>
              <w:t>5</w:t>
            </w:r>
            <w:r w:rsidR="00F05985">
              <w:rPr>
                <w:noProof/>
                <w:webHidden/>
              </w:rPr>
              <w:fldChar w:fldCharType="end"/>
            </w:r>
          </w:hyperlink>
        </w:p>
        <w:p w14:paraId="1CF9CE2E" w14:textId="249D6A87" w:rsidR="00F05985" w:rsidRDefault="00A457BA">
          <w:pPr>
            <w:pStyle w:val="TOC1"/>
            <w:tabs>
              <w:tab w:val="right" w:leader="dot" w:pos="9016"/>
            </w:tabs>
            <w:rPr>
              <w:rFonts w:eastAsiaTheme="minorEastAsia"/>
              <w:noProof/>
              <w:lang w:eastAsia="en-GB"/>
            </w:rPr>
          </w:pPr>
          <w:hyperlink w:anchor="_Toc92142653" w:history="1">
            <w:r w:rsidR="00F05985" w:rsidRPr="005E2396">
              <w:rPr>
                <w:rStyle w:val="Hyperlink"/>
                <w:noProof/>
              </w:rPr>
              <w:t>References</w:t>
            </w:r>
            <w:r w:rsidR="00F05985">
              <w:rPr>
                <w:noProof/>
                <w:webHidden/>
              </w:rPr>
              <w:tab/>
            </w:r>
            <w:r w:rsidR="00F05985">
              <w:rPr>
                <w:noProof/>
                <w:webHidden/>
              </w:rPr>
              <w:fldChar w:fldCharType="begin"/>
            </w:r>
            <w:r w:rsidR="00F05985">
              <w:rPr>
                <w:noProof/>
                <w:webHidden/>
              </w:rPr>
              <w:instrText xml:space="preserve"> PAGEREF _Toc92142653 \h </w:instrText>
            </w:r>
            <w:r w:rsidR="00F05985">
              <w:rPr>
                <w:noProof/>
                <w:webHidden/>
              </w:rPr>
            </w:r>
            <w:r w:rsidR="00F05985">
              <w:rPr>
                <w:noProof/>
                <w:webHidden/>
              </w:rPr>
              <w:fldChar w:fldCharType="separate"/>
            </w:r>
            <w:r w:rsidR="00F05985">
              <w:rPr>
                <w:noProof/>
                <w:webHidden/>
              </w:rPr>
              <w:t>6</w:t>
            </w:r>
            <w:r w:rsidR="00F05985">
              <w:rPr>
                <w:noProof/>
                <w:webHidden/>
              </w:rPr>
              <w:fldChar w:fldCharType="end"/>
            </w:r>
          </w:hyperlink>
        </w:p>
        <w:p w14:paraId="36678B69" w14:textId="4E392CA8" w:rsidR="00F05985" w:rsidRDefault="00A457BA">
          <w:pPr>
            <w:pStyle w:val="TOC1"/>
            <w:tabs>
              <w:tab w:val="right" w:leader="dot" w:pos="9016"/>
            </w:tabs>
            <w:rPr>
              <w:rFonts w:eastAsiaTheme="minorEastAsia"/>
              <w:noProof/>
              <w:lang w:eastAsia="en-GB"/>
            </w:rPr>
          </w:pPr>
          <w:hyperlink w:anchor="_Toc92142654" w:history="1">
            <w:r w:rsidR="00F05985" w:rsidRPr="005E2396">
              <w:rPr>
                <w:rStyle w:val="Hyperlink"/>
                <w:noProof/>
              </w:rPr>
              <w:t>Bibliography</w:t>
            </w:r>
            <w:r w:rsidR="00F05985">
              <w:rPr>
                <w:noProof/>
                <w:webHidden/>
              </w:rPr>
              <w:tab/>
            </w:r>
            <w:r w:rsidR="00F05985">
              <w:rPr>
                <w:noProof/>
                <w:webHidden/>
              </w:rPr>
              <w:fldChar w:fldCharType="begin"/>
            </w:r>
            <w:r w:rsidR="00F05985">
              <w:rPr>
                <w:noProof/>
                <w:webHidden/>
              </w:rPr>
              <w:instrText xml:space="preserve"> PAGEREF _Toc92142654 \h </w:instrText>
            </w:r>
            <w:r w:rsidR="00F05985">
              <w:rPr>
                <w:noProof/>
                <w:webHidden/>
              </w:rPr>
            </w:r>
            <w:r w:rsidR="00F05985">
              <w:rPr>
                <w:noProof/>
                <w:webHidden/>
              </w:rPr>
              <w:fldChar w:fldCharType="separate"/>
            </w:r>
            <w:r w:rsidR="00F05985">
              <w:rPr>
                <w:noProof/>
                <w:webHidden/>
              </w:rPr>
              <w:t>7</w:t>
            </w:r>
            <w:r w:rsidR="00F05985">
              <w:rPr>
                <w:noProof/>
                <w:webHidden/>
              </w:rPr>
              <w:fldChar w:fldCharType="end"/>
            </w:r>
          </w:hyperlink>
        </w:p>
        <w:p w14:paraId="216B180E" w14:textId="3D5C06AC" w:rsidR="00BD064F" w:rsidRDefault="00BD064F">
          <w:r>
            <w:rPr>
              <w:b/>
              <w:bCs/>
              <w:noProof/>
            </w:rPr>
            <w:fldChar w:fldCharType="end"/>
          </w:r>
        </w:p>
      </w:sdtContent>
    </w:sdt>
    <w:p w14:paraId="7D7E0DA8" w14:textId="687ED588" w:rsidR="00BD064F" w:rsidRDefault="00BD064F" w:rsidP="00BD064F">
      <w:pPr>
        <w:spacing w:after="0" w:line="240" w:lineRule="auto"/>
        <w:rPr>
          <w:rFonts w:ascii="Arial" w:eastAsia="Calibri" w:hAnsi="Arial" w:cs="Arial"/>
          <w:color w:val="58595B"/>
          <w:sz w:val="36"/>
          <w:szCs w:val="36"/>
          <w:lang w:val="en-US"/>
        </w:rPr>
      </w:pPr>
    </w:p>
    <w:p w14:paraId="64D2AA8E" w14:textId="00E5F5DD" w:rsidR="00BD064F" w:rsidRDefault="00BD064F" w:rsidP="00BD064F">
      <w:pPr>
        <w:spacing w:after="0" w:line="240" w:lineRule="auto"/>
        <w:rPr>
          <w:rFonts w:ascii="Arial" w:eastAsia="Calibri" w:hAnsi="Arial" w:cs="Arial"/>
          <w:color w:val="58595B"/>
          <w:sz w:val="36"/>
          <w:szCs w:val="36"/>
          <w:lang w:val="en-US"/>
        </w:rPr>
      </w:pPr>
    </w:p>
    <w:p w14:paraId="1115BE75" w14:textId="0A385790" w:rsidR="00BD064F" w:rsidRDefault="00BD064F" w:rsidP="00BD064F">
      <w:pPr>
        <w:spacing w:after="0" w:line="240" w:lineRule="auto"/>
        <w:rPr>
          <w:rFonts w:ascii="Arial" w:eastAsia="Calibri" w:hAnsi="Arial" w:cs="Arial"/>
          <w:color w:val="58595B"/>
          <w:sz w:val="36"/>
          <w:szCs w:val="36"/>
          <w:lang w:val="en-US"/>
        </w:rPr>
      </w:pPr>
    </w:p>
    <w:p w14:paraId="2E83F21D" w14:textId="16EC069C" w:rsidR="00BD064F" w:rsidRDefault="00BD064F" w:rsidP="00BD064F">
      <w:pPr>
        <w:spacing w:after="0" w:line="240" w:lineRule="auto"/>
        <w:rPr>
          <w:rFonts w:ascii="Arial" w:eastAsia="Calibri" w:hAnsi="Arial" w:cs="Arial"/>
          <w:color w:val="58595B"/>
          <w:sz w:val="36"/>
          <w:szCs w:val="36"/>
          <w:lang w:val="en-US"/>
        </w:rPr>
      </w:pPr>
    </w:p>
    <w:p w14:paraId="77C6561D" w14:textId="0EE28B04" w:rsidR="00BD064F" w:rsidRDefault="00BD064F" w:rsidP="00BD064F">
      <w:pPr>
        <w:spacing w:after="0" w:line="240" w:lineRule="auto"/>
        <w:rPr>
          <w:rFonts w:ascii="Arial" w:eastAsia="Calibri" w:hAnsi="Arial" w:cs="Arial"/>
          <w:color w:val="58595B"/>
          <w:sz w:val="36"/>
          <w:szCs w:val="36"/>
          <w:lang w:val="en-US"/>
        </w:rPr>
      </w:pPr>
    </w:p>
    <w:p w14:paraId="23FBC6B0" w14:textId="0D020430" w:rsidR="00BD064F" w:rsidRDefault="00BD064F" w:rsidP="00BD064F">
      <w:pPr>
        <w:spacing w:after="0" w:line="240" w:lineRule="auto"/>
        <w:rPr>
          <w:rFonts w:ascii="Arial" w:eastAsia="Calibri" w:hAnsi="Arial" w:cs="Arial"/>
          <w:color w:val="58595B"/>
          <w:sz w:val="36"/>
          <w:szCs w:val="36"/>
          <w:lang w:val="en-US"/>
        </w:rPr>
      </w:pPr>
    </w:p>
    <w:p w14:paraId="21676C66" w14:textId="17B6390F" w:rsidR="00BD064F" w:rsidRDefault="00BD064F" w:rsidP="00BD064F">
      <w:pPr>
        <w:spacing w:after="0" w:line="240" w:lineRule="auto"/>
        <w:rPr>
          <w:rFonts w:ascii="Arial" w:eastAsia="Calibri" w:hAnsi="Arial" w:cs="Arial"/>
          <w:color w:val="58595B"/>
          <w:sz w:val="36"/>
          <w:szCs w:val="36"/>
          <w:lang w:val="en-US"/>
        </w:rPr>
      </w:pPr>
    </w:p>
    <w:p w14:paraId="44B7AA2C" w14:textId="55083CE4" w:rsidR="00BD064F" w:rsidRDefault="00BD064F" w:rsidP="00BD064F">
      <w:pPr>
        <w:spacing w:after="0" w:line="240" w:lineRule="auto"/>
        <w:rPr>
          <w:rFonts w:ascii="Arial" w:eastAsia="Calibri" w:hAnsi="Arial" w:cs="Arial"/>
          <w:color w:val="58595B"/>
          <w:sz w:val="36"/>
          <w:szCs w:val="36"/>
          <w:lang w:val="en-US"/>
        </w:rPr>
      </w:pPr>
    </w:p>
    <w:p w14:paraId="3814C7AD" w14:textId="103D1151" w:rsidR="00BD064F" w:rsidRDefault="00BD064F" w:rsidP="00BD064F">
      <w:pPr>
        <w:spacing w:after="0" w:line="240" w:lineRule="auto"/>
        <w:rPr>
          <w:rFonts w:ascii="Arial" w:eastAsia="Calibri" w:hAnsi="Arial" w:cs="Arial"/>
          <w:color w:val="58595B"/>
          <w:sz w:val="36"/>
          <w:szCs w:val="36"/>
          <w:lang w:val="en-US"/>
        </w:rPr>
      </w:pPr>
    </w:p>
    <w:p w14:paraId="11CDFF42" w14:textId="26C64E9C" w:rsidR="00BD064F" w:rsidRDefault="00BD064F" w:rsidP="00BD064F">
      <w:pPr>
        <w:spacing w:after="0" w:line="240" w:lineRule="auto"/>
        <w:rPr>
          <w:rFonts w:ascii="Arial" w:eastAsia="Calibri" w:hAnsi="Arial" w:cs="Arial"/>
          <w:color w:val="58595B"/>
          <w:sz w:val="36"/>
          <w:szCs w:val="36"/>
          <w:lang w:val="en-US"/>
        </w:rPr>
      </w:pPr>
    </w:p>
    <w:p w14:paraId="20C28307" w14:textId="61295A8A" w:rsidR="00BD064F" w:rsidRDefault="00BD064F" w:rsidP="00BD064F">
      <w:pPr>
        <w:spacing w:after="0" w:line="240" w:lineRule="auto"/>
        <w:rPr>
          <w:rFonts w:ascii="Arial" w:eastAsia="Calibri" w:hAnsi="Arial" w:cs="Arial"/>
          <w:color w:val="58595B"/>
          <w:sz w:val="36"/>
          <w:szCs w:val="36"/>
          <w:lang w:val="en-US"/>
        </w:rPr>
      </w:pPr>
    </w:p>
    <w:p w14:paraId="0A83466A" w14:textId="693101A9" w:rsidR="00BD064F" w:rsidRDefault="00BD064F" w:rsidP="00BD064F">
      <w:pPr>
        <w:spacing w:after="0" w:line="240" w:lineRule="auto"/>
        <w:rPr>
          <w:rFonts w:ascii="Arial" w:eastAsia="Calibri" w:hAnsi="Arial" w:cs="Arial"/>
          <w:color w:val="58595B"/>
          <w:sz w:val="36"/>
          <w:szCs w:val="36"/>
          <w:lang w:val="en-US"/>
        </w:rPr>
      </w:pPr>
    </w:p>
    <w:p w14:paraId="1819903B" w14:textId="27BEE720" w:rsidR="00BD064F" w:rsidRDefault="00BD064F" w:rsidP="00BD064F">
      <w:pPr>
        <w:spacing w:after="0" w:line="240" w:lineRule="auto"/>
        <w:rPr>
          <w:rFonts w:ascii="Arial" w:eastAsia="Calibri" w:hAnsi="Arial" w:cs="Arial"/>
          <w:color w:val="58595B"/>
          <w:sz w:val="36"/>
          <w:szCs w:val="36"/>
          <w:lang w:val="en-US"/>
        </w:rPr>
      </w:pPr>
    </w:p>
    <w:p w14:paraId="61B5793C" w14:textId="09F8DEFF" w:rsidR="00BD064F" w:rsidRDefault="00BD064F" w:rsidP="00BD064F">
      <w:pPr>
        <w:spacing w:after="0" w:line="240" w:lineRule="auto"/>
        <w:rPr>
          <w:rFonts w:ascii="Arial" w:eastAsia="Calibri" w:hAnsi="Arial" w:cs="Arial"/>
          <w:color w:val="58595B"/>
          <w:sz w:val="36"/>
          <w:szCs w:val="36"/>
          <w:lang w:val="en-US"/>
        </w:rPr>
      </w:pPr>
    </w:p>
    <w:p w14:paraId="2B8F9B34" w14:textId="3F41E711" w:rsidR="00BD064F" w:rsidRDefault="00BD064F" w:rsidP="00BD064F">
      <w:pPr>
        <w:spacing w:after="0" w:line="240" w:lineRule="auto"/>
        <w:rPr>
          <w:rFonts w:ascii="Arial" w:eastAsia="Calibri" w:hAnsi="Arial" w:cs="Arial"/>
          <w:color w:val="58595B"/>
          <w:sz w:val="36"/>
          <w:szCs w:val="36"/>
          <w:lang w:val="en-US"/>
        </w:rPr>
      </w:pPr>
    </w:p>
    <w:p w14:paraId="5E4A5476" w14:textId="6497122D" w:rsidR="00BD064F" w:rsidRDefault="00BD064F" w:rsidP="00BD064F">
      <w:pPr>
        <w:spacing w:after="0" w:line="240" w:lineRule="auto"/>
        <w:rPr>
          <w:rFonts w:ascii="Arial" w:eastAsia="Calibri" w:hAnsi="Arial" w:cs="Arial"/>
          <w:color w:val="58595B"/>
          <w:sz w:val="36"/>
          <w:szCs w:val="36"/>
          <w:lang w:val="en-US"/>
        </w:rPr>
      </w:pPr>
    </w:p>
    <w:p w14:paraId="12A123FD" w14:textId="4AEE5A01" w:rsidR="00BD064F" w:rsidRDefault="00BD064F" w:rsidP="00BD064F">
      <w:pPr>
        <w:spacing w:after="0" w:line="240" w:lineRule="auto"/>
        <w:rPr>
          <w:rFonts w:ascii="Arial" w:eastAsia="Calibri" w:hAnsi="Arial" w:cs="Arial"/>
          <w:color w:val="58595B"/>
          <w:sz w:val="36"/>
          <w:szCs w:val="36"/>
          <w:lang w:val="en-US"/>
        </w:rPr>
      </w:pPr>
    </w:p>
    <w:p w14:paraId="34FFC1F0" w14:textId="52BFEB67" w:rsidR="00BD064F" w:rsidRDefault="00BD064F" w:rsidP="00BD064F">
      <w:pPr>
        <w:spacing w:after="0" w:line="240" w:lineRule="auto"/>
        <w:rPr>
          <w:rFonts w:ascii="Arial" w:eastAsia="Calibri" w:hAnsi="Arial" w:cs="Arial"/>
          <w:color w:val="58595B"/>
          <w:sz w:val="36"/>
          <w:szCs w:val="36"/>
          <w:lang w:val="en-US"/>
        </w:rPr>
      </w:pPr>
    </w:p>
    <w:p w14:paraId="27B6B8BE" w14:textId="27DA2133" w:rsidR="00BD064F" w:rsidRDefault="00BD064F" w:rsidP="00BD064F">
      <w:pPr>
        <w:spacing w:after="0" w:line="240" w:lineRule="auto"/>
        <w:rPr>
          <w:rFonts w:ascii="Arial" w:eastAsia="Calibri" w:hAnsi="Arial" w:cs="Arial"/>
          <w:color w:val="58595B"/>
          <w:sz w:val="36"/>
          <w:szCs w:val="36"/>
          <w:lang w:val="en-US"/>
        </w:rPr>
      </w:pPr>
    </w:p>
    <w:p w14:paraId="763862A3" w14:textId="6C2D017F" w:rsidR="00BD064F" w:rsidRDefault="00BD064F" w:rsidP="00BD064F">
      <w:pPr>
        <w:spacing w:after="0" w:line="240" w:lineRule="auto"/>
        <w:rPr>
          <w:rFonts w:ascii="Arial" w:eastAsia="Calibri" w:hAnsi="Arial" w:cs="Arial"/>
          <w:color w:val="58595B"/>
          <w:sz w:val="36"/>
          <w:szCs w:val="36"/>
          <w:lang w:val="en-US"/>
        </w:rPr>
      </w:pPr>
    </w:p>
    <w:p w14:paraId="159F4FC3" w14:textId="1BC3B19A" w:rsidR="00BD064F" w:rsidRDefault="00BD064F" w:rsidP="00BD064F">
      <w:pPr>
        <w:spacing w:after="0" w:line="240" w:lineRule="auto"/>
        <w:rPr>
          <w:rFonts w:ascii="Arial" w:eastAsia="Calibri" w:hAnsi="Arial" w:cs="Arial"/>
          <w:color w:val="58595B"/>
          <w:sz w:val="36"/>
          <w:szCs w:val="36"/>
          <w:lang w:val="en-US"/>
        </w:rPr>
      </w:pPr>
    </w:p>
    <w:p w14:paraId="3D81188B" w14:textId="1C975DCC" w:rsidR="00BD064F" w:rsidRDefault="00BD064F" w:rsidP="00BD064F">
      <w:pPr>
        <w:spacing w:after="0" w:line="240" w:lineRule="auto"/>
        <w:rPr>
          <w:rFonts w:ascii="Arial" w:eastAsia="Calibri" w:hAnsi="Arial" w:cs="Arial"/>
          <w:color w:val="58595B"/>
          <w:sz w:val="36"/>
          <w:szCs w:val="36"/>
          <w:lang w:val="en-US"/>
        </w:rPr>
      </w:pPr>
    </w:p>
    <w:p w14:paraId="78E80289" w14:textId="77B6499D" w:rsidR="00BD064F" w:rsidRDefault="00BD064F" w:rsidP="00BD064F">
      <w:pPr>
        <w:spacing w:after="0" w:line="240" w:lineRule="auto"/>
        <w:rPr>
          <w:rFonts w:ascii="Arial" w:eastAsia="Calibri" w:hAnsi="Arial" w:cs="Arial"/>
          <w:color w:val="58595B"/>
          <w:sz w:val="36"/>
          <w:szCs w:val="36"/>
          <w:lang w:val="en-US"/>
        </w:rPr>
      </w:pPr>
    </w:p>
    <w:p w14:paraId="44F61AB8" w14:textId="0C5F6F87" w:rsidR="00617273" w:rsidRDefault="00617273" w:rsidP="00617273">
      <w:pPr>
        <w:rPr>
          <w:rFonts w:ascii="Arial" w:eastAsia="Calibri" w:hAnsi="Arial" w:cs="Arial"/>
          <w:color w:val="58595B"/>
          <w:sz w:val="36"/>
          <w:szCs w:val="36"/>
          <w:lang w:val="en-US"/>
        </w:rPr>
        <w:sectPr w:rsidR="00617273" w:rsidSect="00BD064F">
          <w:pgSz w:w="11906" w:h="16838"/>
          <w:pgMar w:top="1440" w:right="1440" w:bottom="1440" w:left="1440" w:header="708" w:footer="708" w:gutter="0"/>
          <w:pgNumType w:start="0"/>
          <w:cols w:space="708"/>
          <w:titlePg/>
          <w:docGrid w:linePitch="360"/>
        </w:sectPr>
      </w:pPr>
    </w:p>
    <w:p w14:paraId="5E8DA3EC" w14:textId="77777777" w:rsidR="00617273" w:rsidRDefault="00617273" w:rsidP="00617273">
      <w:pPr>
        <w:pStyle w:val="Heading1"/>
        <w:rPr>
          <w:rFonts w:eastAsia="Calibri"/>
          <w:lang w:val="en-US"/>
        </w:rPr>
      </w:pPr>
      <w:bookmarkStart w:id="0" w:name="_Toc92142646"/>
      <w:r>
        <w:rPr>
          <w:rFonts w:eastAsia="Calibri"/>
          <w:lang w:val="en-US"/>
        </w:rPr>
        <w:lastRenderedPageBreak/>
        <w:t>Evidence Matrix</w:t>
      </w:r>
      <w:bookmarkEnd w:id="0"/>
      <w:r>
        <w:rPr>
          <w:rFonts w:eastAsia="Calibri"/>
          <w:lang w:val="en-US"/>
        </w:rPr>
        <w:t xml:space="preserve"> </w:t>
      </w:r>
    </w:p>
    <w:p w14:paraId="626EE910" w14:textId="77777777" w:rsidR="00617273" w:rsidRDefault="00617273" w:rsidP="00617273">
      <w:pPr>
        <w:rPr>
          <w:lang w:val="en-US"/>
        </w:rPr>
      </w:pPr>
      <w:r>
        <w:rPr>
          <w:lang w:val="en-US"/>
        </w:rPr>
        <w:t xml:space="preserve"> </w:t>
      </w:r>
    </w:p>
    <w:tbl>
      <w:tblPr>
        <w:tblW w:w="14583"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988"/>
        <w:gridCol w:w="1407"/>
        <w:gridCol w:w="1647"/>
        <w:gridCol w:w="1621"/>
        <w:gridCol w:w="4588"/>
        <w:gridCol w:w="378"/>
        <w:gridCol w:w="1211"/>
        <w:gridCol w:w="1370"/>
        <w:gridCol w:w="1373"/>
      </w:tblGrid>
      <w:tr w:rsidR="00617273" w:rsidRPr="00617273" w14:paraId="40572AF0" w14:textId="77777777" w:rsidTr="000E2C0D">
        <w:trPr>
          <w:trHeight w:val="395"/>
        </w:trPr>
        <w:tc>
          <w:tcPr>
            <w:tcW w:w="10251" w:type="dxa"/>
            <w:gridSpan w:val="5"/>
          </w:tcPr>
          <w:p w14:paraId="53EFFC54" w14:textId="77777777" w:rsidR="00617273" w:rsidRPr="00617273" w:rsidRDefault="00617273" w:rsidP="00617273">
            <w:pPr>
              <w:spacing w:after="0" w:line="240" w:lineRule="auto"/>
              <w:contextualSpacing/>
              <w:rPr>
                <w:rFonts w:ascii="Arial" w:eastAsia="Calibri" w:hAnsi="Arial" w:cs="Arial"/>
                <w:b/>
                <w:color w:val="3C3C3C"/>
                <w:lang w:val="en-US"/>
              </w:rPr>
            </w:pPr>
            <w:r w:rsidRPr="00617273">
              <w:rPr>
                <w:rFonts w:ascii="Arial" w:eastAsia="Calibri" w:hAnsi="Arial" w:cs="Arial"/>
                <w:b/>
                <w:color w:val="3C3C3C"/>
                <w:lang w:val="en-US"/>
              </w:rPr>
              <w:t xml:space="preserve">Candidate name: Kimberley Low </w:t>
            </w:r>
          </w:p>
        </w:tc>
        <w:tc>
          <w:tcPr>
            <w:tcW w:w="4332" w:type="dxa"/>
            <w:gridSpan w:val="4"/>
          </w:tcPr>
          <w:p w14:paraId="38B00379" w14:textId="77777777" w:rsidR="00617273" w:rsidRPr="00617273" w:rsidRDefault="00617273" w:rsidP="00617273">
            <w:pPr>
              <w:spacing w:after="0" w:line="240" w:lineRule="auto"/>
              <w:contextualSpacing/>
              <w:rPr>
                <w:rFonts w:ascii="Arial" w:eastAsia="Calibri" w:hAnsi="Arial" w:cs="Arial"/>
                <w:b/>
                <w:color w:val="3C3C3C"/>
                <w:lang w:val="en-US"/>
              </w:rPr>
            </w:pPr>
            <w:r w:rsidRPr="00617273">
              <w:rPr>
                <w:rFonts w:ascii="Arial" w:eastAsia="Calibri" w:hAnsi="Arial" w:cs="Arial"/>
                <w:b/>
                <w:color w:val="3C3C3C"/>
                <w:lang w:val="en-US"/>
              </w:rPr>
              <w:t>CIPD Membership/registration No.:</w:t>
            </w:r>
          </w:p>
          <w:p w14:paraId="53821472"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57493170</w:t>
            </w:r>
          </w:p>
        </w:tc>
      </w:tr>
      <w:tr w:rsidR="00617273" w:rsidRPr="00617273" w14:paraId="7E0CAB9E" w14:textId="77777777" w:rsidTr="000E2C0D">
        <w:trPr>
          <w:trHeight w:val="475"/>
        </w:trPr>
        <w:tc>
          <w:tcPr>
            <w:tcW w:w="10251" w:type="dxa"/>
            <w:gridSpan w:val="5"/>
          </w:tcPr>
          <w:p w14:paraId="6B1704A3" w14:textId="77777777" w:rsidR="00617273" w:rsidRPr="00617273" w:rsidRDefault="00617273" w:rsidP="00617273">
            <w:pPr>
              <w:spacing w:after="0" w:line="240" w:lineRule="auto"/>
              <w:contextualSpacing/>
              <w:rPr>
                <w:rFonts w:ascii="Arial" w:eastAsia="Calibri" w:hAnsi="Arial" w:cs="Arial"/>
                <w:b/>
                <w:color w:val="3C3C3C"/>
                <w:lang w:val="en-US"/>
              </w:rPr>
            </w:pPr>
            <w:r w:rsidRPr="00617273">
              <w:rPr>
                <w:rFonts w:ascii="Arial" w:eastAsia="Calibri" w:hAnsi="Arial" w:cs="Arial"/>
                <w:b/>
                <w:color w:val="3C3C3C"/>
                <w:lang w:val="en-US"/>
              </w:rPr>
              <w:t xml:space="preserve">Qualification title: CIPD Applied Diploma in Human Resources </w:t>
            </w:r>
          </w:p>
        </w:tc>
        <w:tc>
          <w:tcPr>
            <w:tcW w:w="4332" w:type="dxa"/>
            <w:gridSpan w:val="4"/>
          </w:tcPr>
          <w:p w14:paraId="6D19DE0B" w14:textId="77777777" w:rsidR="00617273" w:rsidRPr="00617273" w:rsidRDefault="00617273" w:rsidP="00617273">
            <w:pPr>
              <w:spacing w:after="0" w:line="240" w:lineRule="auto"/>
              <w:contextualSpacing/>
              <w:rPr>
                <w:rFonts w:ascii="Arial" w:eastAsia="Calibri" w:hAnsi="Arial" w:cs="Arial"/>
                <w:b/>
                <w:color w:val="3C3C3C"/>
                <w:lang w:val="en-US"/>
              </w:rPr>
            </w:pPr>
            <w:r w:rsidRPr="00617273">
              <w:rPr>
                <w:rFonts w:ascii="Arial" w:eastAsia="Calibri" w:hAnsi="Arial" w:cs="Arial"/>
                <w:b/>
                <w:color w:val="3C3C3C"/>
                <w:lang w:val="en-US"/>
              </w:rPr>
              <w:t>Unique Learner No. (ULN):</w:t>
            </w:r>
          </w:p>
          <w:p w14:paraId="14683D84"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1400169</w:t>
            </w:r>
          </w:p>
        </w:tc>
      </w:tr>
      <w:tr w:rsidR="00617273" w:rsidRPr="00617273" w14:paraId="25B1F5E0" w14:textId="77777777" w:rsidTr="000E2C0D">
        <w:trPr>
          <w:cantSplit/>
          <w:trHeight w:val="736"/>
        </w:trPr>
        <w:tc>
          <w:tcPr>
            <w:tcW w:w="988" w:type="dxa"/>
            <w:shd w:val="clear" w:color="auto" w:fill="DBD3E5"/>
          </w:tcPr>
          <w:p w14:paraId="4720D538" w14:textId="77777777" w:rsidR="00617273" w:rsidRPr="00617273" w:rsidRDefault="00617273" w:rsidP="00617273">
            <w:pPr>
              <w:spacing w:after="0" w:line="240" w:lineRule="auto"/>
              <w:contextualSpacing/>
              <w:rPr>
                <w:rFonts w:ascii="Arial" w:eastAsia="Calibri" w:hAnsi="Arial" w:cs="Arial"/>
                <w:b/>
                <w:color w:val="3C3C3C"/>
                <w:lang w:val="en-US"/>
              </w:rPr>
            </w:pPr>
            <w:r w:rsidRPr="00617273">
              <w:rPr>
                <w:rFonts w:ascii="Arial" w:eastAsia="Calibri" w:hAnsi="Arial" w:cs="Arial"/>
                <w:b/>
                <w:color w:val="3C3C3C"/>
                <w:lang w:val="en-US"/>
              </w:rPr>
              <w:t>Unit code</w:t>
            </w:r>
          </w:p>
        </w:tc>
        <w:tc>
          <w:tcPr>
            <w:tcW w:w="3054" w:type="dxa"/>
            <w:gridSpan w:val="2"/>
            <w:shd w:val="clear" w:color="auto" w:fill="DBD3E5"/>
          </w:tcPr>
          <w:p w14:paraId="51A092E5" w14:textId="77777777" w:rsidR="00617273" w:rsidRPr="00617273" w:rsidRDefault="00617273" w:rsidP="00617273">
            <w:pPr>
              <w:spacing w:after="0" w:line="240" w:lineRule="auto"/>
              <w:contextualSpacing/>
              <w:rPr>
                <w:rFonts w:ascii="Arial" w:eastAsia="Calibri" w:hAnsi="Arial" w:cs="Arial"/>
                <w:b/>
                <w:color w:val="3C3C3C"/>
                <w:lang w:val="en-US"/>
              </w:rPr>
            </w:pPr>
            <w:r w:rsidRPr="00617273">
              <w:rPr>
                <w:rFonts w:ascii="Arial" w:eastAsia="Calibri" w:hAnsi="Arial" w:cs="Arial"/>
                <w:b/>
                <w:color w:val="3C3C3C"/>
                <w:lang w:val="en-US"/>
              </w:rPr>
              <w:t>Unit title</w:t>
            </w:r>
          </w:p>
        </w:tc>
        <w:tc>
          <w:tcPr>
            <w:tcW w:w="1621" w:type="dxa"/>
            <w:shd w:val="clear" w:color="auto" w:fill="DBD3E5"/>
          </w:tcPr>
          <w:p w14:paraId="183034F5" w14:textId="77777777" w:rsidR="00617273" w:rsidRPr="00617273" w:rsidRDefault="00617273" w:rsidP="00617273">
            <w:pPr>
              <w:spacing w:after="0" w:line="240" w:lineRule="auto"/>
              <w:contextualSpacing/>
              <w:rPr>
                <w:rFonts w:ascii="Arial" w:eastAsia="Calibri" w:hAnsi="Arial" w:cs="Arial"/>
                <w:b/>
                <w:color w:val="3C3C3C"/>
                <w:lang w:val="en-US"/>
              </w:rPr>
            </w:pPr>
            <w:r w:rsidRPr="00617273">
              <w:rPr>
                <w:rFonts w:ascii="Arial" w:eastAsia="Calibri" w:hAnsi="Arial" w:cs="Arial"/>
                <w:b/>
                <w:color w:val="3C3C3C"/>
                <w:lang w:val="en-US"/>
              </w:rPr>
              <w:t>Assessment criteria no.</w:t>
            </w:r>
          </w:p>
        </w:tc>
        <w:tc>
          <w:tcPr>
            <w:tcW w:w="4588" w:type="dxa"/>
            <w:shd w:val="clear" w:color="auto" w:fill="DBD3E5"/>
          </w:tcPr>
          <w:p w14:paraId="0C6C65B6" w14:textId="77777777" w:rsidR="00617273" w:rsidRPr="00617273" w:rsidRDefault="00617273" w:rsidP="00617273">
            <w:pPr>
              <w:spacing w:after="0" w:line="240" w:lineRule="auto"/>
              <w:contextualSpacing/>
              <w:rPr>
                <w:rFonts w:ascii="Arial" w:eastAsia="Calibri" w:hAnsi="Arial" w:cs="Arial"/>
                <w:b/>
                <w:color w:val="3C3C3C"/>
                <w:lang w:val="en-US"/>
              </w:rPr>
            </w:pPr>
            <w:r w:rsidRPr="00617273">
              <w:rPr>
                <w:rFonts w:ascii="Arial" w:eastAsia="Calibri" w:hAnsi="Arial" w:cs="Arial"/>
                <w:b/>
                <w:color w:val="3C3C3C"/>
                <w:lang w:val="en-US"/>
              </w:rPr>
              <w:t>Evidence description</w:t>
            </w:r>
          </w:p>
        </w:tc>
        <w:tc>
          <w:tcPr>
            <w:tcW w:w="1589" w:type="dxa"/>
            <w:gridSpan w:val="2"/>
            <w:shd w:val="clear" w:color="auto" w:fill="DBD3E5"/>
          </w:tcPr>
          <w:p w14:paraId="3586AE44" w14:textId="77777777" w:rsidR="00617273" w:rsidRPr="00617273" w:rsidRDefault="00617273" w:rsidP="00617273">
            <w:pPr>
              <w:spacing w:after="0" w:line="240" w:lineRule="auto"/>
              <w:contextualSpacing/>
              <w:rPr>
                <w:rFonts w:ascii="Arial" w:eastAsia="Calibri" w:hAnsi="Arial" w:cs="Arial"/>
                <w:b/>
                <w:color w:val="3C3C3C"/>
                <w:lang w:val="en-US"/>
              </w:rPr>
            </w:pPr>
            <w:r w:rsidRPr="00617273">
              <w:rPr>
                <w:rFonts w:ascii="Arial" w:eastAsia="Calibri" w:hAnsi="Arial" w:cs="Arial"/>
                <w:b/>
                <w:color w:val="3C3C3C"/>
                <w:lang w:val="en-US"/>
              </w:rPr>
              <w:t>Evidence reference number</w:t>
            </w:r>
          </w:p>
        </w:tc>
        <w:tc>
          <w:tcPr>
            <w:tcW w:w="1370" w:type="dxa"/>
            <w:shd w:val="clear" w:color="auto" w:fill="DBD3E5"/>
          </w:tcPr>
          <w:p w14:paraId="0AD8348F" w14:textId="77777777" w:rsidR="00617273" w:rsidRPr="00617273" w:rsidRDefault="00617273" w:rsidP="00617273">
            <w:pPr>
              <w:spacing w:after="0" w:line="240" w:lineRule="auto"/>
              <w:contextualSpacing/>
              <w:rPr>
                <w:rFonts w:ascii="Arial" w:eastAsia="Calibri" w:hAnsi="Arial" w:cs="Arial"/>
                <w:b/>
                <w:color w:val="3C3C3C"/>
                <w:lang w:val="en-US"/>
              </w:rPr>
            </w:pPr>
            <w:r w:rsidRPr="00617273">
              <w:rPr>
                <w:rFonts w:ascii="Arial" w:eastAsia="Calibri" w:hAnsi="Arial" w:cs="Arial"/>
                <w:b/>
                <w:color w:val="3C3C3C"/>
                <w:lang w:val="en-US"/>
              </w:rPr>
              <w:t>Assessor</w:t>
            </w:r>
          </w:p>
          <w:p w14:paraId="2364FADD" w14:textId="77777777" w:rsidR="00617273" w:rsidRPr="00617273" w:rsidRDefault="00617273" w:rsidP="00617273">
            <w:pPr>
              <w:spacing w:after="0" w:line="240" w:lineRule="auto"/>
              <w:contextualSpacing/>
              <w:rPr>
                <w:rFonts w:ascii="Arial" w:eastAsia="Calibri" w:hAnsi="Arial" w:cs="Arial"/>
                <w:b/>
                <w:color w:val="3C3C3C"/>
                <w:lang w:val="en-US"/>
              </w:rPr>
            </w:pPr>
            <w:r w:rsidRPr="00617273">
              <w:rPr>
                <w:rFonts w:ascii="Arial" w:eastAsia="Calibri" w:hAnsi="Arial" w:cs="Arial"/>
                <w:b/>
                <w:color w:val="3C3C3C"/>
                <w:lang w:val="en-US"/>
              </w:rPr>
              <w:t>initials</w:t>
            </w:r>
          </w:p>
        </w:tc>
        <w:tc>
          <w:tcPr>
            <w:tcW w:w="1373" w:type="dxa"/>
            <w:shd w:val="clear" w:color="auto" w:fill="DBD3E5"/>
          </w:tcPr>
          <w:p w14:paraId="73F8AA80" w14:textId="77777777" w:rsidR="00617273" w:rsidRPr="00617273" w:rsidRDefault="00617273" w:rsidP="00617273">
            <w:pPr>
              <w:spacing w:after="0" w:line="240" w:lineRule="auto"/>
              <w:contextualSpacing/>
              <w:rPr>
                <w:rFonts w:ascii="Arial" w:eastAsia="Calibri" w:hAnsi="Arial" w:cs="Arial"/>
                <w:b/>
                <w:color w:val="3C3C3C"/>
                <w:lang w:val="en-US"/>
              </w:rPr>
            </w:pPr>
            <w:r w:rsidRPr="00617273">
              <w:rPr>
                <w:rFonts w:ascii="Arial" w:eastAsia="Calibri" w:hAnsi="Arial" w:cs="Arial"/>
                <w:b/>
                <w:color w:val="3C3C3C"/>
                <w:lang w:val="en-US"/>
              </w:rPr>
              <w:t>I/V initials if sampled</w:t>
            </w:r>
          </w:p>
        </w:tc>
      </w:tr>
      <w:tr w:rsidR="00617273" w:rsidRPr="00617273" w14:paraId="59E5D95E" w14:textId="77777777" w:rsidTr="000E2C0D">
        <w:trPr>
          <w:trHeight w:val="475"/>
        </w:trPr>
        <w:tc>
          <w:tcPr>
            <w:tcW w:w="988" w:type="dxa"/>
          </w:tcPr>
          <w:p w14:paraId="37325224" w14:textId="26D10537" w:rsidR="00617273" w:rsidRPr="00617273" w:rsidRDefault="00617273" w:rsidP="00617273">
            <w:pPr>
              <w:spacing w:after="0" w:line="240" w:lineRule="auto"/>
              <w:contextualSpacing/>
              <w:rPr>
                <w:rFonts w:ascii="Arial" w:eastAsia="Calibri" w:hAnsi="Arial" w:cs="Arial"/>
                <w:color w:val="3C3C3C"/>
                <w:lang w:val="en-US"/>
              </w:rPr>
            </w:pPr>
          </w:p>
        </w:tc>
        <w:tc>
          <w:tcPr>
            <w:tcW w:w="3054" w:type="dxa"/>
            <w:gridSpan w:val="2"/>
          </w:tcPr>
          <w:p w14:paraId="4EA12D1B" w14:textId="4CDD21F6" w:rsidR="00617273" w:rsidRPr="00617273" w:rsidRDefault="00990AF9"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Contributing to the Management of Change</w:t>
            </w:r>
          </w:p>
        </w:tc>
        <w:tc>
          <w:tcPr>
            <w:tcW w:w="1621" w:type="dxa"/>
          </w:tcPr>
          <w:p w14:paraId="184C4A1D"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LO1</w:t>
            </w:r>
          </w:p>
        </w:tc>
        <w:tc>
          <w:tcPr>
            <w:tcW w:w="4588" w:type="dxa"/>
          </w:tcPr>
          <w:p w14:paraId="41C40431" w14:textId="648EE7D8" w:rsidR="00617273" w:rsidRPr="00617273" w:rsidRDefault="00990AF9"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SWOT- Planned re-structure of finance department and introduction of new software</w:t>
            </w:r>
          </w:p>
        </w:tc>
        <w:tc>
          <w:tcPr>
            <w:tcW w:w="1589" w:type="dxa"/>
            <w:gridSpan w:val="2"/>
          </w:tcPr>
          <w:p w14:paraId="17E1947C"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 xml:space="preserve">Ev.1 </w:t>
            </w:r>
          </w:p>
        </w:tc>
        <w:tc>
          <w:tcPr>
            <w:tcW w:w="1370" w:type="dxa"/>
          </w:tcPr>
          <w:p w14:paraId="440A13DE" w14:textId="77777777" w:rsidR="00617273" w:rsidRPr="00617273" w:rsidRDefault="00617273" w:rsidP="00617273">
            <w:pPr>
              <w:spacing w:after="0" w:line="240" w:lineRule="auto"/>
              <w:contextualSpacing/>
              <w:rPr>
                <w:rFonts w:ascii="Arial" w:eastAsia="Calibri" w:hAnsi="Arial" w:cs="Arial"/>
                <w:color w:val="3C3C3C"/>
                <w:lang w:val="en-US"/>
              </w:rPr>
            </w:pPr>
          </w:p>
        </w:tc>
        <w:tc>
          <w:tcPr>
            <w:tcW w:w="1373" w:type="dxa"/>
          </w:tcPr>
          <w:p w14:paraId="51A8F5AD" w14:textId="77777777" w:rsidR="00617273" w:rsidRPr="00617273" w:rsidRDefault="00617273" w:rsidP="00617273">
            <w:pPr>
              <w:spacing w:after="0" w:line="240" w:lineRule="auto"/>
              <w:contextualSpacing/>
              <w:rPr>
                <w:rFonts w:ascii="Arial" w:eastAsia="Calibri" w:hAnsi="Arial" w:cs="Arial"/>
                <w:color w:val="3C3C3C"/>
                <w:lang w:val="en-US"/>
              </w:rPr>
            </w:pPr>
          </w:p>
        </w:tc>
      </w:tr>
      <w:tr w:rsidR="00617273" w:rsidRPr="00617273" w14:paraId="7C3F80F5" w14:textId="77777777" w:rsidTr="000E2C0D">
        <w:trPr>
          <w:trHeight w:val="461"/>
        </w:trPr>
        <w:tc>
          <w:tcPr>
            <w:tcW w:w="988" w:type="dxa"/>
          </w:tcPr>
          <w:p w14:paraId="61D0DE16" w14:textId="6E285DC7" w:rsidR="00617273" w:rsidRPr="00617273" w:rsidRDefault="00617273" w:rsidP="00617273">
            <w:pPr>
              <w:spacing w:after="0" w:line="240" w:lineRule="auto"/>
              <w:contextualSpacing/>
              <w:rPr>
                <w:rFonts w:ascii="Arial" w:eastAsia="Calibri" w:hAnsi="Arial" w:cs="Arial"/>
                <w:color w:val="3C3C3C"/>
                <w:lang w:val="en-US"/>
              </w:rPr>
            </w:pPr>
          </w:p>
        </w:tc>
        <w:tc>
          <w:tcPr>
            <w:tcW w:w="3054" w:type="dxa"/>
            <w:gridSpan w:val="2"/>
          </w:tcPr>
          <w:p w14:paraId="7C1591E3" w14:textId="6522C1D0" w:rsidR="00617273" w:rsidRPr="00617273" w:rsidRDefault="00990AF9"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Contributing to the Management of Change</w:t>
            </w:r>
          </w:p>
        </w:tc>
        <w:tc>
          <w:tcPr>
            <w:tcW w:w="1621" w:type="dxa"/>
          </w:tcPr>
          <w:p w14:paraId="628AB077"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LO1</w:t>
            </w:r>
          </w:p>
        </w:tc>
        <w:tc>
          <w:tcPr>
            <w:tcW w:w="4588" w:type="dxa"/>
          </w:tcPr>
          <w:p w14:paraId="7DA0C0EF" w14:textId="2925BD57" w:rsidR="00617273" w:rsidRPr="00617273" w:rsidRDefault="00990AF9"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Stakeholder mapping </w:t>
            </w:r>
          </w:p>
        </w:tc>
        <w:tc>
          <w:tcPr>
            <w:tcW w:w="1589" w:type="dxa"/>
            <w:gridSpan w:val="2"/>
          </w:tcPr>
          <w:p w14:paraId="1B168CC2"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Ev.2</w:t>
            </w:r>
          </w:p>
        </w:tc>
        <w:tc>
          <w:tcPr>
            <w:tcW w:w="1370" w:type="dxa"/>
          </w:tcPr>
          <w:p w14:paraId="4B22B2BC" w14:textId="77777777" w:rsidR="00617273" w:rsidRPr="00617273" w:rsidRDefault="00617273" w:rsidP="00617273">
            <w:pPr>
              <w:spacing w:after="0" w:line="240" w:lineRule="auto"/>
              <w:contextualSpacing/>
              <w:rPr>
                <w:rFonts w:ascii="Arial" w:eastAsia="Calibri" w:hAnsi="Arial" w:cs="Arial"/>
                <w:color w:val="3C3C3C"/>
                <w:lang w:val="en-US"/>
              </w:rPr>
            </w:pPr>
          </w:p>
        </w:tc>
        <w:tc>
          <w:tcPr>
            <w:tcW w:w="1373" w:type="dxa"/>
          </w:tcPr>
          <w:p w14:paraId="0D2FC259" w14:textId="77777777" w:rsidR="00617273" w:rsidRPr="00617273" w:rsidRDefault="00617273" w:rsidP="00617273">
            <w:pPr>
              <w:spacing w:after="0" w:line="240" w:lineRule="auto"/>
              <w:contextualSpacing/>
              <w:rPr>
                <w:rFonts w:ascii="Arial" w:eastAsia="Calibri" w:hAnsi="Arial" w:cs="Arial"/>
                <w:color w:val="3C3C3C"/>
                <w:lang w:val="en-US"/>
              </w:rPr>
            </w:pPr>
          </w:p>
        </w:tc>
      </w:tr>
      <w:tr w:rsidR="00617273" w:rsidRPr="00617273" w14:paraId="472FA893" w14:textId="77777777" w:rsidTr="000E2C0D">
        <w:trPr>
          <w:trHeight w:val="461"/>
        </w:trPr>
        <w:tc>
          <w:tcPr>
            <w:tcW w:w="988" w:type="dxa"/>
          </w:tcPr>
          <w:p w14:paraId="2B4332C9" w14:textId="79E11F01" w:rsidR="00617273" w:rsidRPr="00617273" w:rsidRDefault="00617273" w:rsidP="00617273">
            <w:pPr>
              <w:spacing w:after="0" w:line="240" w:lineRule="auto"/>
              <w:contextualSpacing/>
              <w:rPr>
                <w:rFonts w:ascii="Arial" w:eastAsia="Calibri" w:hAnsi="Arial" w:cs="Arial"/>
                <w:color w:val="3C3C3C"/>
                <w:lang w:val="en-US"/>
              </w:rPr>
            </w:pPr>
          </w:p>
        </w:tc>
        <w:tc>
          <w:tcPr>
            <w:tcW w:w="3054" w:type="dxa"/>
            <w:gridSpan w:val="2"/>
          </w:tcPr>
          <w:p w14:paraId="3CAD9EF0" w14:textId="71543A07" w:rsidR="00617273" w:rsidRPr="00617273" w:rsidRDefault="00852FC4"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Contributing to the Management of Change </w:t>
            </w:r>
          </w:p>
        </w:tc>
        <w:tc>
          <w:tcPr>
            <w:tcW w:w="1621" w:type="dxa"/>
          </w:tcPr>
          <w:p w14:paraId="6BB73BAB"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LO1</w:t>
            </w:r>
          </w:p>
        </w:tc>
        <w:tc>
          <w:tcPr>
            <w:tcW w:w="4588" w:type="dxa"/>
          </w:tcPr>
          <w:p w14:paraId="6F791132" w14:textId="092DEF33" w:rsidR="00617273" w:rsidRPr="00617273" w:rsidRDefault="00852FC4"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Change plan – Restructure of Finance department and introduction of new software</w:t>
            </w:r>
          </w:p>
        </w:tc>
        <w:tc>
          <w:tcPr>
            <w:tcW w:w="1589" w:type="dxa"/>
            <w:gridSpan w:val="2"/>
          </w:tcPr>
          <w:p w14:paraId="12959198"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Ev.3</w:t>
            </w:r>
          </w:p>
        </w:tc>
        <w:tc>
          <w:tcPr>
            <w:tcW w:w="1370" w:type="dxa"/>
          </w:tcPr>
          <w:p w14:paraId="0EFF3363" w14:textId="77777777" w:rsidR="00617273" w:rsidRPr="00617273" w:rsidRDefault="00617273" w:rsidP="00617273">
            <w:pPr>
              <w:spacing w:after="0" w:line="240" w:lineRule="auto"/>
              <w:contextualSpacing/>
              <w:rPr>
                <w:rFonts w:ascii="Arial" w:eastAsia="Calibri" w:hAnsi="Arial" w:cs="Arial"/>
                <w:color w:val="3C3C3C"/>
                <w:lang w:val="en-US"/>
              </w:rPr>
            </w:pPr>
          </w:p>
        </w:tc>
        <w:tc>
          <w:tcPr>
            <w:tcW w:w="1373" w:type="dxa"/>
          </w:tcPr>
          <w:p w14:paraId="6F631529" w14:textId="77777777" w:rsidR="00617273" w:rsidRPr="00617273" w:rsidRDefault="00617273" w:rsidP="00617273">
            <w:pPr>
              <w:spacing w:after="0" w:line="240" w:lineRule="auto"/>
              <w:contextualSpacing/>
              <w:rPr>
                <w:rFonts w:ascii="Arial" w:eastAsia="Calibri" w:hAnsi="Arial" w:cs="Arial"/>
                <w:color w:val="3C3C3C"/>
                <w:lang w:val="en-US"/>
              </w:rPr>
            </w:pPr>
          </w:p>
        </w:tc>
      </w:tr>
      <w:tr w:rsidR="00617273" w:rsidRPr="00617273" w14:paraId="4E8AD376" w14:textId="77777777" w:rsidTr="000E2C0D">
        <w:trPr>
          <w:trHeight w:val="475"/>
        </w:trPr>
        <w:tc>
          <w:tcPr>
            <w:tcW w:w="988" w:type="dxa"/>
          </w:tcPr>
          <w:p w14:paraId="0A62F1C9" w14:textId="2E66BB97" w:rsidR="00617273" w:rsidRPr="00617273" w:rsidRDefault="00617273" w:rsidP="00617273">
            <w:pPr>
              <w:spacing w:after="0" w:line="240" w:lineRule="auto"/>
              <w:contextualSpacing/>
              <w:rPr>
                <w:rFonts w:ascii="Arial" w:eastAsia="Calibri" w:hAnsi="Arial" w:cs="Arial"/>
                <w:color w:val="3C3C3C"/>
                <w:lang w:val="en-US"/>
              </w:rPr>
            </w:pPr>
          </w:p>
        </w:tc>
        <w:tc>
          <w:tcPr>
            <w:tcW w:w="3054" w:type="dxa"/>
            <w:gridSpan w:val="2"/>
          </w:tcPr>
          <w:p w14:paraId="5A4D9C16" w14:textId="794A0949" w:rsidR="00617273" w:rsidRPr="00617273" w:rsidRDefault="00852FC4"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Contributing to the Management of Change </w:t>
            </w:r>
          </w:p>
        </w:tc>
        <w:tc>
          <w:tcPr>
            <w:tcW w:w="1621" w:type="dxa"/>
          </w:tcPr>
          <w:p w14:paraId="6E69F0ED"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LO1</w:t>
            </w:r>
          </w:p>
        </w:tc>
        <w:tc>
          <w:tcPr>
            <w:tcW w:w="4588" w:type="dxa"/>
          </w:tcPr>
          <w:p w14:paraId="714C9461" w14:textId="736D481D" w:rsidR="00617273" w:rsidRPr="00617273" w:rsidRDefault="00852FC4"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Gantt chart – Restructure of finance department and introduction of new software</w:t>
            </w:r>
          </w:p>
        </w:tc>
        <w:tc>
          <w:tcPr>
            <w:tcW w:w="1589" w:type="dxa"/>
            <w:gridSpan w:val="2"/>
          </w:tcPr>
          <w:p w14:paraId="21E536D0"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Ev.4</w:t>
            </w:r>
          </w:p>
        </w:tc>
        <w:tc>
          <w:tcPr>
            <w:tcW w:w="1370" w:type="dxa"/>
          </w:tcPr>
          <w:p w14:paraId="7174A0DA" w14:textId="77777777" w:rsidR="00617273" w:rsidRPr="00617273" w:rsidRDefault="00617273" w:rsidP="00617273">
            <w:pPr>
              <w:spacing w:after="0" w:line="240" w:lineRule="auto"/>
              <w:contextualSpacing/>
              <w:rPr>
                <w:rFonts w:ascii="Arial" w:eastAsia="Calibri" w:hAnsi="Arial" w:cs="Arial"/>
                <w:color w:val="3C3C3C"/>
                <w:lang w:val="en-US"/>
              </w:rPr>
            </w:pPr>
          </w:p>
        </w:tc>
        <w:tc>
          <w:tcPr>
            <w:tcW w:w="1373" w:type="dxa"/>
          </w:tcPr>
          <w:p w14:paraId="224BBC7D" w14:textId="77777777" w:rsidR="00617273" w:rsidRPr="00617273" w:rsidRDefault="00617273" w:rsidP="00617273">
            <w:pPr>
              <w:spacing w:after="0" w:line="240" w:lineRule="auto"/>
              <w:contextualSpacing/>
              <w:rPr>
                <w:rFonts w:ascii="Arial" w:eastAsia="Calibri" w:hAnsi="Arial" w:cs="Arial"/>
                <w:color w:val="3C3C3C"/>
                <w:lang w:val="en-US"/>
              </w:rPr>
            </w:pPr>
          </w:p>
        </w:tc>
      </w:tr>
      <w:tr w:rsidR="00617273" w:rsidRPr="00617273" w14:paraId="15715974" w14:textId="77777777" w:rsidTr="000E2C0D">
        <w:trPr>
          <w:trHeight w:val="461"/>
        </w:trPr>
        <w:tc>
          <w:tcPr>
            <w:tcW w:w="988" w:type="dxa"/>
          </w:tcPr>
          <w:p w14:paraId="3EDF3DB8" w14:textId="65369042" w:rsidR="00617273" w:rsidRPr="00617273" w:rsidRDefault="00617273" w:rsidP="00617273">
            <w:pPr>
              <w:spacing w:after="0" w:line="240" w:lineRule="auto"/>
              <w:contextualSpacing/>
              <w:rPr>
                <w:rFonts w:ascii="Arial" w:eastAsia="Calibri" w:hAnsi="Arial" w:cs="Arial"/>
                <w:color w:val="3C3C3C"/>
                <w:lang w:val="en-US"/>
              </w:rPr>
            </w:pPr>
          </w:p>
        </w:tc>
        <w:tc>
          <w:tcPr>
            <w:tcW w:w="3054" w:type="dxa"/>
            <w:gridSpan w:val="2"/>
          </w:tcPr>
          <w:p w14:paraId="27C3FC8B" w14:textId="39212AE2" w:rsidR="00617273" w:rsidRPr="00617273" w:rsidRDefault="00406065"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Contributing to the Management of Change</w:t>
            </w:r>
          </w:p>
        </w:tc>
        <w:tc>
          <w:tcPr>
            <w:tcW w:w="1621" w:type="dxa"/>
          </w:tcPr>
          <w:p w14:paraId="24BC280E"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LO1</w:t>
            </w:r>
          </w:p>
        </w:tc>
        <w:tc>
          <w:tcPr>
            <w:tcW w:w="4588" w:type="dxa"/>
          </w:tcPr>
          <w:p w14:paraId="61596678" w14:textId="758B25C4" w:rsidR="00617273" w:rsidRPr="00617273" w:rsidRDefault="00406065"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Initial meeting minutes</w:t>
            </w:r>
          </w:p>
        </w:tc>
        <w:tc>
          <w:tcPr>
            <w:tcW w:w="1589" w:type="dxa"/>
            <w:gridSpan w:val="2"/>
          </w:tcPr>
          <w:p w14:paraId="3DBCEB13"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Ev.5</w:t>
            </w:r>
          </w:p>
        </w:tc>
        <w:tc>
          <w:tcPr>
            <w:tcW w:w="1370" w:type="dxa"/>
          </w:tcPr>
          <w:p w14:paraId="13931DCF" w14:textId="77777777" w:rsidR="00617273" w:rsidRPr="00617273" w:rsidRDefault="00617273" w:rsidP="00617273">
            <w:pPr>
              <w:spacing w:after="0" w:line="240" w:lineRule="auto"/>
              <w:contextualSpacing/>
              <w:rPr>
                <w:rFonts w:ascii="Arial" w:eastAsia="Calibri" w:hAnsi="Arial" w:cs="Arial"/>
                <w:color w:val="3C3C3C"/>
                <w:lang w:val="en-US"/>
              </w:rPr>
            </w:pPr>
          </w:p>
        </w:tc>
        <w:tc>
          <w:tcPr>
            <w:tcW w:w="1373" w:type="dxa"/>
          </w:tcPr>
          <w:p w14:paraId="0DEB42E1" w14:textId="77777777" w:rsidR="00617273" w:rsidRPr="00617273" w:rsidRDefault="00617273" w:rsidP="00617273">
            <w:pPr>
              <w:spacing w:after="0" w:line="240" w:lineRule="auto"/>
              <w:contextualSpacing/>
              <w:rPr>
                <w:rFonts w:ascii="Arial" w:eastAsia="Calibri" w:hAnsi="Arial" w:cs="Arial"/>
                <w:color w:val="3C3C3C"/>
                <w:lang w:val="en-US"/>
              </w:rPr>
            </w:pPr>
          </w:p>
        </w:tc>
      </w:tr>
      <w:tr w:rsidR="00617273" w:rsidRPr="00617273" w14:paraId="7E66020A" w14:textId="77777777" w:rsidTr="000E2C0D">
        <w:trPr>
          <w:trHeight w:val="475"/>
        </w:trPr>
        <w:tc>
          <w:tcPr>
            <w:tcW w:w="988" w:type="dxa"/>
          </w:tcPr>
          <w:p w14:paraId="388174F5" w14:textId="54031777" w:rsidR="00617273" w:rsidRPr="00617273" w:rsidRDefault="00617273" w:rsidP="00617273">
            <w:pPr>
              <w:spacing w:after="0" w:line="240" w:lineRule="auto"/>
              <w:contextualSpacing/>
              <w:rPr>
                <w:rFonts w:ascii="Arial" w:eastAsia="Calibri" w:hAnsi="Arial" w:cs="Arial"/>
                <w:color w:val="3C3C3C"/>
                <w:lang w:val="en-US"/>
              </w:rPr>
            </w:pPr>
          </w:p>
        </w:tc>
        <w:tc>
          <w:tcPr>
            <w:tcW w:w="3054" w:type="dxa"/>
            <w:gridSpan w:val="2"/>
          </w:tcPr>
          <w:p w14:paraId="52FEFDD7" w14:textId="2B4688EA" w:rsidR="00617273" w:rsidRPr="00617273" w:rsidRDefault="00634879"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Contributing to the Management of Change </w:t>
            </w:r>
          </w:p>
        </w:tc>
        <w:tc>
          <w:tcPr>
            <w:tcW w:w="1621" w:type="dxa"/>
          </w:tcPr>
          <w:p w14:paraId="1B5CFCAC" w14:textId="5168A86A"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LO</w:t>
            </w:r>
            <w:r w:rsidR="00634879">
              <w:rPr>
                <w:rFonts w:ascii="Arial" w:eastAsia="Calibri" w:hAnsi="Arial" w:cs="Arial"/>
                <w:color w:val="3C3C3C"/>
                <w:lang w:val="en-US"/>
              </w:rPr>
              <w:t>2</w:t>
            </w:r>
          </w:p>
        </w:tc>
        <w:tc>
          <w:tcPr>
            <w:tcW w:w="4588" w:type="dxa"/>
          </w:tcPr>
          <w:p w14:paraId="5956049C" w14:textId="64D3412B" w:rsidR="00617273" w:rsidRPr="00617273" w:rsidRDefault="00634879"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Finance Manager Job Specification</w:t>
            </w:r>
          </w:p>
        </w:tc>
        <w:tc>
          <w:tcPr>
            <w:tcW w:w="1589" w:type="dxa"/>
            <w:gridSpan w:val="2"/>
          </w:tcPr>
          <w:p w14:paraId="53FBC25E"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Ev.6</w:t>
            </w:r>
          </w:p>
        </w:tc>
        <w:tc>
          <w:tcPr>
            <w:tcW w:w="1370" w:type="dxa"/>
          </w:tcPr>
          <w:p w14:paraId="7C5C66FD" w14:textId="77777777" w:rsidR="00617273" w:rsidRPr="00617273" w:rsidRDefault="00617273" w:rsidP="00617273">
            <w:pPr>
              <w:spacing w:after="0" w:line="240" w:lineRule="auto"/>
              <w:contextualSpacing/>
              <w:rPr>
                <w:rFonts w:ascii="Arial" w:eastAsia="Calibri" w:hAnsi="Arial" w:cs="Arial"/>
                <w:color w:val="3C3C3C"/>
                <w:lang w:val="en-US"/>
              </w:rPr>
            </w:pPr>
          </w:p>
        </w:tc>
        <w:tc>
          <w:tcPr>
            <w:tcW w:w="1373" w:type="dxa"/>
          </w:tcPr>
          <w:p w14:paraId="7FE7E5C0" w14:textId="77777777" w:rsidR="00617273" w:rsidRPr="00617273" w:rsidRDefault="00617273" w:rsidP="00617273">
            <w:pPr>
              <w:spacing w:after="0" w:line="240" w:lineRule="auto"/>
              <w:contextualSpacing/>
              <w:rPr>
                <w:rFonts w:ascii="Arial" w:eastAsia="Calibri" w:hAnsi="Arial" w:cs="Arial"/>
                <w:color w:val="3C3C3C"/>
                <w:lang w:val="en-US"/>
              </w:rPr>
            </w:pPr>
          </w:p>
        </w:tc>
      </w:tr>
      <w:tr w:rsidR="00617273" w:rsidRPr="00617273" w14:paraId="24C9FCCA" w14:textId="77777777" w:rsidTr="000E2C0D">
        <w:trPr>
          <w:trHeight w:val="461"/>
        </w:trPr>
        <w:tc>
          <w:tcPr>
            <w:tcW w:w="988" w:type="dxa"/>
          </w:tcPr>
          <w:p w14:paraId="2A692D40" w14:textId="62E02AAC" w:rsidR="00617273" w:rsidRPr="00617273" w:rsidRDefault="00617273" w:rsidP="00617273">
            <w:pPr>
              <w:spacing w:after="0" w:line="240" w:lineRule="auto"/>
              <w:contextualSpacing/>
              <w:rPr>
                <w:rFonts w:ascii="Arial" w:eastAsia="Calibri" w:hAnsi="Arial" w:cs="Arial"/>
                <w:color w:val="3C3C3C"/>
                <w:lang w:val="en-US"/>
              </w:rPr>
            </w:pPr>
          </w:p>
        </w:tc>
        <w:tc>
          <w:tcPr>
            <w:tcW w:w="3054" w:type="dxa"/>
            <w:gridSpan w:val="2"/>
          </w:tcPr>
          <w:p w14:paraId="489D5623" w14:textId="0082C079" w:rsidR="00617273" w:rsidRPr="00617273" w:rsidRDefault="00634879"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Contributing to the Management of Change </w:t>
            </w:r>
          </w:p>
        </w:tc>
        <w:tc>
          <w:tcPr>
            <w:tcW w:w="1621" w:type="dxa"/>
          </w:tcPr>
          <w:p w14:paraId="56FE549B" w14:textId="7A59DFDE"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LO</w:t>
            </w:r>
            <w:r w:rsidR="00634879">
              <w:rPr>
                <w:rFonts w:ascii="Arial" w:eastAsia="Calibri" w:hAnsi="Arial" w:cs="Arial"/>
                <w:color w:val="3C3C3C"/>
                <w:lang w:val="en-US"/>
              </w:rPr>
              <w:t>2</w:t>
            </w:r>
          </w:p>
        </w:tc>
        <w:tc>
          <w:tcPr>
            <w:tcW w:w="4588" w:type="dxa"/>
          </w:tcPr>
          <w:p w14:paraId="76009A9E" w14:textId="11B6809C" w:rsidR="00617273" w:rsidRPr="00617273" w:rsidRDefault="00634879"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Social media recruitment post – finance manager </w:t>
            </w:r>
          </w:p>
        </w:tc>
        <w:tc>
          <w:tcPr>
            <w:tcW w:w="1589" w:type="dxa"/>
            <w:gridSpan w:val="2"/>
          </w:tcPr>
          <w:p w14:paraId="10389736"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Ev.7</w:t>
            </w:r>
          </w:p>
        </w:tc>
        <w:tc>
          <w:tcPr>
            <w:tcW w:w="1370" w:type="dxa"/>
          </w:tcPr>
          <w:p w14:paraId="660DB72D" w14:textId="77777777" w:rsidR="00617273" w:rsidRPr="00617273" w:rsidRDefault="00617273" w:rsidP="00617273">
            <w:pPr>
              <w:spacing w:after="0" w:line="240" w:lineRule="auto"/>
              <w:contextualSpacing/>
              <w:rPr>
                <w:rFonts w:ascii="Arial" w:eastAsia="Calibri" w:hAnsi="Arial" w:cs="Arial"/>
                <w:color w:val="3C3C3C"/>
                <w:lang w:val="en-US"/>
              </w:rPr>
            </w:pPr>
          </w:p>
        </w:tc>
        <w:tc>
          <w:tcPr>
            <w:tcW w:w="1373" w:type="dxa"/>
          </w:tcPr>
          <w:p w14:paraId="37391AE8" w14:textId="77777777" w:rsidR="00617273" w:rsidRPr="00617273" w:rsidRDefault="00617273" w:rsidP="00617273">
            <w:pPr>
              <w:spacing w:after="0" w:line="240" w:lineRule="auto"/>
              <w:contextualSpacing/>
              <w:rPr>
                <w:rFonts w:ascii="Arial" w:eastAsia="Calibri" w:hAnsi="Arial" w:cs="Arial"/>
                <w:color w:val="3C3C3C"/>
                <w:lang w:val="en-US"/>
              </w:rPr>
            </w:pPr>
          </w:p>
        </w:tc>
      </w:tr>
      <w:tr w:rsidR="00617273" w:rsidRPr="00617273" w14:paraId="2583292F" w14:textId="77777777" w:rsidTr="000E2C0D">
        <w:trPr>
          <w:trHeight w:val="461"/>
        </w:trPr>
        <w:tc>
          <w:tcPr>
            <w:tcW w:w="988" w:type="dxa"/>
          </w:tcPr>
          <w:p w14:paraId="73F3A84C" w14:textId="3E2A8FA0" w:rsidR="00617273" w:rsidRPr="00617273" w:rsidRDefault="00617273" w:rsidP="00617273">
            <w:pPr>
              <w:spacing w:after="0" w:line="240" w:lineRule="auto"/>
              <w:contextualSpacing/>
              <w:rPr>
                <w:rFonts w:ascii="Arial" w:eastAsia="Calibri" w:hAnsi="Arial" w:cs="Arial"/>
                <w:color w:val="3C3C3C"/>
                <w:lang w:val="en-US"/>
              </w:rPr>
            </w:pPr>
          </w:p>
        </w:tc>
        <w:tc>
          <w:tcPr>
            <w:tcW w:w="3054" w:type="dxa"/>
            <w:gridSpan w:val="2"/>
          </w:tcPr>
          <w:p w14:paraId="658C606C" w14:textId="3A893337" w:rsidR="00617273" w:rsidRPr="00617273" w:rsidRDefault="00DB657A"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Contributing to the Management of Change </w:t>
            </w:r>
          </w:p>
          <w:p w14:paraId="555BEFF7" w14:textId="77777777" w:rsidR="00617273" w:rsidRPr="00617273" w:rsidRDefault="00617273" w:rsidP="00617273">
            <w:pPr>
              <w:spacing w:after="0" w:line="240" w:lineRule="auto"/>
              <w:contextualSpacing/>
              <w:rPr>
                <w:rFonts w:ascii="Arial" w:eastAsia="Calibri" w:hAnsi="Arial" w:cs="Arial"/>
                <w:color w:val="3C3C3C"/>
                <w:lang w:val="en-US"/>
              </w:rPr>
            </w:pPr>
          </w:p>
        </w:tc>
        <w:tc>
          <w:tcPr>
            <w:tcW w:w="1621" w:type="dxa"/>
          </w:tcPr>
          <w:p w14:paraId="4311C3AD"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LO2</w:t>
            </w:r>
          </w:p>
        </w:tc>
        <w:tc>
          <w:tcPr>
            <w:tcW w:w="4588" w:type="dxa"/>
          </w:tcPr>
          <w:p w14:paraId="1B8CA1BC" w14:textId="14A17CBA" w:rsidR="00617273" w:rsidRPr="00617273" w:rsidRDefault="00DB657A"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Screen grab - invite to meeting email</w:t>
            </w:r>
          </w:p>
        </w:tc>
        <w:tc>
          <w:tcPr>
            <w:tcW w:w="1589" w:type="dxa"/>
            <w:gridSpan w:val="2"/>
          </w:tcPr>
          <w:p w14:paraId="7D25739F"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EV.8</w:t>
            </w:r>
          </w:p>
        </w:tc>
        <w:tc>
          <w:tcPr>
            <w:tcW w:w="1370" w:type="dxa"/>
          </w:tcPr>
          <w:p w14:paraId="20D1A229" w14:textId="77777777" w:rsidR="00617273" w:rsidRPr="00617273" w:rsidRDefault="00617273" w:rsidP="00617273">
            <w:pPr>
              <w:spacing w:after="0" w:line="240" w:lineRule="auto"/>
              <w:contextualSpacing/>
              <w:rPr>
                <w:rFonts w:ascii="Arial" w:eastAsia="Calibri" w:hAnsi="Arial" w:cs="Arial"/>
                <w:color w:val="3C3C3C"/>
                <w:lang w:val="en-US"/>
              </w:rPr>
            </w:pPr>
          </w:p>
        </w:tc>
        <w:tc>
          <w:tcPr>
            <w:tcW w:w="1373" w:type="dxa"/>
          </w:tcPr>
          <w:p w14:paraId="2546BB10" w14:textId="77777777" w:rsidR="00617273" w:rsidRPr="00617273" w:rsidRDefault="00617273" w:rsidP="00617273">
            <w:pPr>
              <w:spacing w:after="0" w:line="240" w:lineRule="auto"/>
              <w:contextualSpacing/>
              <w:rPr>
                <w:rFonts w:ascii="Arial" w:eastAsia="Calibri" w:hAnsi="Arial" w:cs="Arial"/>
                <w:color w:val="3C3C3C"/>
                <w:lang w:val="en-US"/>
              </w:rPr>
            </w:pPr>
          </w:p>
        </w:tc>
      </w:tr>
      <w:tr w:rsidR="00617273" w:rsidRPr="00617273" w14:paraId="59EB45B7" w14:textId="77777777" w:rsidTr="000E2C0D">
        <w:trPr>
          <w:trHeight w:val="475"/>
        </w:trPr>
        <w:tc>
          <w:tcPr>
            <w:tcW w:w="988" w:type="dxa"/>
          </w:tcPr>
          <w:p w14:paraId="33CFB7C8" w14:textId="627F97E4" w:rsidR="00617273" w:rsidRPr="00617273" w:rsidRDefault="00617273" w:rsidP="00617273">
            <w:pPr>
              <w:spacing w:after="0" w:line="240" w:lineRule="auto"/>
              <w:contextualSpacing/>
              <w:rPr>
                <w:rFonts w:ascii="Arial" w:eastAsia="Calibri" w:hAnsi="Arial" w:cs="Arial"/>
                <w:color w:val="3C3C3C"/>
                <w:lang w:val="en-US"/>
              </w:rPr>
            </w:pPr>
          </w:p>
        </w:tc>
        <w:tc>
          <w:tcPr>
            <w:tcW w:w="3054" w:type="dxa"/>
            <w:gridSpan w:val="2"/>
          </w:tcPr>
          <w:p w14:paraId="6511BE0F" w14:textId="417EBCD9" w:rsidR="00617273" w:rsidRPr="00617273" w:rsidRDefault="00DA4679"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Contributing to the management of Change </w:t>
            </w:r>
          </w:p>
        </w:tc>
        <w:tc>
          <w:tcPr>
            <w:tcW w:w="1621" w:type="dxa"/>
          </w:tcPr>
          <w:p w14:paraId="74B52C19"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LO2</w:t>
            </w:r>
          </w:p>
        </w:tc>
        <w:tc>
          <w:tcPr>
            <w:tcW w:w="4588" w:type="dxa"/>
          </w:tcPr>
          <w:p w14:paraId="6569B570" w14:textId="659D8B32" w:rsidR="00617273" w:rsidRPr="00617273" w:rsidRDefault="00DA4679"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Meeting 2 minutes – office team </w:t>
            </w:r>
          </w:p>
        </w:tc>
        <w:tc>
          <w:tcPr>
            <w:tcW w:w="1589" w:type="dxa"/>
            <w:gridSpan w:val="2"/>
          </w:tcPr>
          <w:p w14:paraId="23627B5B"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EV.9</w:t>
            </w:r>
          </w:p>
        </w:tc>
        <w:tc>
          <w:tcPr>
            <w:tcW w:w="1370" w:type="dxa"/>
          </w:tcPr>
          <w:p w14:paraId="14231A98" w14:textId="77777777" w:rsidR="00617273" w:rsidRPr="00617273" w:rsidRDefault="00617273" w:rsidP="00617273">
            <w:pPr>
              <w:spacing w:after="0" w:line="240" w:lineRule="auto"/>
              <w:contextualSpacing/>
              <w:rPr>
                <w:rFonts w:ascii="Arial" w:eastAsia="Calibri" w:hAnsi="Arial" w:cs="Arial"/>
                <w:color w:val="3C3C3C"/>
                <w:lang w:val="en-US"/>
              </w:rPr>
            </w:pPr>
          </w:p>
        </w:tc>
        <w:tc>
          <w:tcPr>
            <w:tcW w:w="1373" w:type="dxa"/>
          </w:tcPr>
          <w:p w14:paraId="21BFE61A" w14:textId="77777777" w:rsidR="00617273" w:rsidRPr="00617273" w:rsidRDefault="00617273" w:rsidP="00617273">
            <w:pPr>
              <w:spacing w:after="0" w:line="240" w:lineRule="auto"/>
              <w:contextualSpacing/>
              <w:rPr>
                <w:rFonts w:ascii="Arial" w:eastAsia="Calibri" w:hAnsi="Arial" w:cs="Arial"/>
                <w:color w:val="3C3C3C"/>
                <w:lang w:val="en-US"/>
              </w:rPr>
            </w:pPr>
          </w:p>
        </w:tc>
      </w:tr>
      <w:tr w:rsidR="00617273" w:rsidRPr="00617273" w14:paraId="3011BD4E" w14:textId="77777777" w:rsidTr="000E2C0D">
        <w:trPr>
          <w:trHeight w:val="449"/>
        </w:trPr>
        <w:tc>
          <w:tcPr>
            <w:tcW w:w="988" w:type="dxa"/>
          </w:tcPr>
          <w:p w14:paraId="31DE6841" w14:textId="219DBC06" w:rsidR="00617273" w:rsidRPr="00617273" w:rsidRDefault="00617273" w:rsidP="00617273">
            <w:pPr>
              <w:spacing w:after="0" w:line="240" w:lineRule="auto"/>
              <w:contextualSpacing/>
              <w:rPr>
                <w:rFonts w:ascii="Arial" w:eastAsia="Calibri" w:hAnsi="Arial" w:cs="Arial"/>
                <w:color w:val="3C3C3C"/>
                <w:lang w:val="en-US"/>
              </w:rPr>
            </w:pPr>
          </w:p>
        </w:tc>
        <w:tc>
          <w:tcPr>
            <w:tcW w:w="3054" w:type="dxa"/>
            <w:gridSpan w:val="2"/>
          </w:tcPr>
          <w:p w14:paraId="3E36218C" w14:textId="167E4053" w:rsidR="00617273" w:rsidRPr="00617273" w:rsidRDefault="00DA4679"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Contributing to the Management of Change </w:t>
            </w:r>
          </w:p>
        </w:tc>
        <w:tc>
          <w:tcPr>
            <w:tcW w:w="1621" w:type="dxa"/>
          </w:tcPr>
          <w:p w14:paraId="3DB1CE07"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LO2</w:t>
            </w:r>
          </w:p>
        </w:tc>
        <w:tc>
          <w:tcPr>
            <w:tcW w:w="4588" w:type="dxa"/>
          </w:tcPr>
          <w:p w14:paraId="6939B809" w14:textId="64F0052E" w:rsidR="00617273" w:rsidRPr="00617273" w:rsidRDefault="00DA4679"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Screen grab – invite to training </w:t>
            </w:r>
          </w:p>
        </w:tc>
        <w:tc>
          <w:tcPr>
            <w:tcW w:w="1589" w:type="dxa"/>
            <w:gridSpan w:val="2"/>
          </w:tcPr>
          <w:p w14:paraId="665614C6"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EV.10</w:t>
            </w:r>
          </w:p>
        </w:tc>
        <w:tc>
          <w:tcPr>
            <w:tcW w:w="1370" w:type="dxa"/>
          </w:tcPr>
          <w:p w14:paraId="0F67D22A" w14:textId="77777777" w:rsidR="00617273" w:rsidRPr="00617273" w:rsidRDefault="00617273" w:rsidP="00617273">
            <w:pPr>
              <w:spacing w:after="0" w:line="240" w:lineRule="auto"/>
              <w:contextualSpacing/>
              <w:rPr>
                <w:rFonts w:ascii="Arial" w:eastAsia="Calibri" w:hAnsi="Arial" w:cs="Arial"/>
                <w:color w:val="3C3C3C"/>
                <w:lang w:val="en-US"/>
              </w:rPr>
            </w:pPr>
          </w:p>
        </w:tc>
        <w:tc>
          <w:tcPr>
            <w:tcW w:w="1373" w:type="dxa"/>
          </w:tcPr>
          <w:p w14:paraId="1CF64DC2" w14:textId="77777777" w:rsidR="00617273" w:rsidRPr="00617273" w:rsidRDefault="00617273" w:rsidP="00617273">
            <w:pPr>
              <w:spacing w:after="0" w:line="240" w:lineRule="auto"/>
              <w:contextualSpacing/>
              <w:rPr>
                <w:rFonts w:ascii="Arial" w:eastAsia="Calibri" w:hAnsi="Arial" w:cs="Arial"/>
                <w:color w:val="3C3C3C"/>
                <w:lang w:val="en-US"/>
              </w:rPr>
            </w:pPr>
          </w:p>
        </w:tc>
      </w:tr>
      <w:tr w:rsidR="00617273" w:rsidRPr="00617273" w14:paraId="59D4CF0F" w14:textId="77777777" w:rsidTr="000E2C0D">
        <w:trPr>
          <w:trHeight w:val="449"/>
        </w:trPr>
        <w:tc>
          <w:tcPr>
            <w:tcW w:w="988" w:type="dxa"/>
          </w:tcPr>
          <w:p w14:paraId="33982B29" w14:textId="6C6F23CB" w:rsidR="00617273" w:rsidRPr="00617273" w:rsidRDefault="00617273" w:rsidP="00617273">
            <w:pPr>
              <w:spacing w:after="0" w:line="240" w:lineRule="auto"/>
              <w:contextualSpacing/>
              <w:rPr>
                <w:rFonts w:ascii="Arial" w:eastAsia="Calibri" w:hAnsi="Arial" w:cs="Arial"/>
                <w:color w:val="3C3C3C"/>
                <w:lang w:val="en-US"/>
              </w:rPr>
            </w:pPr>
          </w:p>
        </w:tc>
        <w:tc>
          <w:tcPr>
            <w:tcW w:w="3054" w:type="dxa"/>
            <w:gridSpan w:val="2"/>
          </w:tcPr>
          <w:p w14:paraId="2E41B1E8" w14:textId="7D105B42" w:rsidR="00617273" w:rsidRPr="00617273" w:rsidRDefault="00B561E4"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Contributing to the management of change </w:t>
            </w:r>
          </w:p>
        </w:tc>
        <w:tc>
          <w:tcPr>
            <w:tcW w:w="1621" w:type="dxa"/>
          </w:tcPr>
          <w:p w14:paraId="2952DDEF"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LO2</w:t>
            </w:r>
          </w:p>
        </w:tc>
        <w:tc>
          <w:tcPr>
            <w:tcW w:w="4588" w:type="dxa"/>
          </w:tcPr>
          <w:p w14:paraId="6B18ECB1" w14:textId="13762273" w:rsidR="00617273" w:rsidRPr="00617273" w:rsidRDefault="00B561E4"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Screen grab – email confirming permission to sponsor job </w:t>
            </w:r>
          </w:p>
        </w:tc>
        <w:tc>
          <w:tcPr>
            <w:tcW w:w="1589" w:type="dxa"/>
            <w:gridSpan w:val="2"/>
          </w:tcPr>
          <w:p w14:paraId="363D3E75"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EV.11</w:t>
            </w:r>
          </w:p>
        </w:tc>
        <w:tc>
          <w:tcPr>
            <w:tcW w:w="1370" w:type="dxa"/>
          </w:tcPr>
          <w:p w14:paraId="6691E797" w14:textId="77777777" w:rsidR="00617273" w:rsidRPr="00617273" w:rsidRDefault="00617273" w:rsidP="00617273">
            <w:pPr>
              <w:spacing w:after="0" w:line="240" w:lineRule="auto"/>
              <w:contextualSpacing/>
              <w:rPr>
                <w:rFonts w:ascii="Arial" w:eastAsia="Calibri" w:hAnsi="Arial" w:cs="Arial"/>
                <w:color w:val="3C3C3C"/>
                <w:lang w:val="en-US"/>
              </w:rPr>
            </w:pPr>
          </w:p>
        </w:tc>
        <w:tc>
          <w:tcPr>
            <w:tcW w:w="1373" w:type="dxa"/>
          </w:tcPr>
          <w:p w14:paraId="066E8AF0" w14:textId="77777777" w:rsidR="00617273" w:rsidRPr="00617273" w:rsidRDefault="00617273" w:rsidP="00617273">
            <w:pPr>
              <w:spacing w:after="0" w:line="240" w:lineRule="auto"/>
              <w:contextualSpacing/>
              <w:rPr>
                <w:rFonts w:ascii="Arial" w:eastAsia="Calibri" w:hAnsi="Arial" w:cs="Arial"/>
                <w:color w:val="3C3C3C"/>
                <w:lang w:val="en-US"/>
              </w:rPr>
            </w:pPr>
          </w:p>
        </w:tc>
      </w:tr>
      <w:tr w:rsidR="00617273" w:rsidRPr="00617273" w14:paraId="04D2C2E7" w14:textId="77777777" w:rsidTr="000E2C0D">
        <w:trPr>
          <w:trHeight w:val="449"/>
        </w:trPr>
        <w:tc>
          <w:tcPr>
            <w:tcW w:w="988" w:type="dxa"/>
          </w:tcPr>
          <w:p w14:paraId="5418634A" w14:textId="08EE4B50" w:rsidR="00617273" w:rsidRPr="00617273" w:rsidRDefault="00617273" w:rsidP="00617273">
            <w:pPr>
              <w:spacing w:after="0" w:line="240" w:lineRule="auto"/>
              <w:contextualSpacing/>
              <w:rPr>
                <w:rFonts w:ascii="Arial" w:eastAsia="Calibri" w:hAnsi="Arial" w:cs="Arial"/>
                <w:color w:val="3C3C3C"/>
                <w:lang w:val="en-US"/>
              </w:rPr>
            </w:pPr>
          </w:p>
        </w:tc>
        <w:tc>
          <w:tcPr>
            <w:tcW w:w="3054" w:type="dxa"/>
            <w:gridSpan w:val="2"/>
          </w:tcPr>
          <w:p w14:paraId="68E21168" w14:textId="7E6CAF5D" w:rsidR="00617273" w:rsidRPr="00617273" w:rsidRDefault="0036774F"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Contributing to the Management of change </w:t>
            </w:r>
          </w:p>
        </w:tc>
        <w:tc>
          <w:tcPr>
            <w:tcW w:w="1621" w:type="dxa"/>
          </w:tcPr>
          <w:p w14:paraId="43C2B74B"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LO2</w:t>
            </w:r>
          </w:p>
        </w:tc>
        <w:tc>
          <w:tcPr>
            <w:tcW w:w="4588" w:type="dxa"/>
          </w:tcPr>
          <w:p w14:paraId="1FFEA365" w14:textId="2D083452" w:rsidR="00617273" w:rsidRPr="00617273" w:rsidRDefault="0036774F"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Questions used in one-to-one meetings with office team</w:t>
            </w:r>
          </w:p>
        </w:tc>
        <w:tc>
          <w:tcPr>
            <w:tcW w:w="1589" w:type="dxa"/>
            <w:gridSpan w:val="2"/>
          </w:tcPr>
          <w:p w14:paraId="06CF29CB"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EV.12</w:t>
            </w:r>
          </w:p>
        </w:tc>
        <w:tc>
          <w:tcPr>
            <w:tcW w:w="1370" w:type="dxa"/>
          </w:tcPr>
          <w:p w14:paraId="54830AE4" w14:textId="77777777" w:rsidR="00617273" w:rsidRPr="00617273" w:rsidRDefault="00617273" w:rsidP="00617273">
            <w:pPr>
              <w:spacing w:after="0" w:line="240" w:lineRule="auto"/>
              <w:contextualSpacing/>
              <w:rPr>
                <w:rFonts w:ascii="Arial" w:eastAsia="Calibri" w:hAnsi="Arial" w:cs="Arial"/>
                <w:color w:val="3C3C3C"/>
                <w:lang w:val="en-US"/>
              </w:rPr>
            </w:pPr>
          </w:p>
        </w:tc>
        <w:tc>
          <w:tcPr>
            <w:tcW w:w="1373" w:type="dxa"/>
          </w:tcPr>
          <w:p w14:paraId="4245A4DE" w14:textId="77777777" w:rsidR="00617273" w:rsidRPr="00617273" w:rsidRDefault="00617273" w:rsidP="00617273">
            <w:pPr>
              <w:spacing w:after="0" w:line="240" w:lineRule="auto"/>
              <w:contextualSpacing/>
              <w:rPr>
                <w:rFonts w:ascii="Arial" w:eastAsia="Calibri" w:hAnsi="Arial" w:cs="Arial"/>
                <w:color w:val="3C3C3C"/>
                <w:lang w:val="en-US"/>
              </w:rPr>
            </w:pPr>
          </w:p>
        </w:tc>
      </w:tr>
      <w:tr w:rsidR="00617273" w:rsidRPr="00617273" w14:paraId="2E237FB3" w14:textId="77777777" w:rsidTr="000E2C0D">
        <w:trPr>
          <w:trHeight w:val="449"/>
        </w:trPr>
        <w:tc>
          <w:tcPr>
            <w:tcW w:w="988" w:type="dxa"/>
          </w:tcPr>
          <w:p w14:paraId="248BBAC3" w14:textId="246E7AF9" w:rsidR="00617273" w:rsidRPr="00617273" w:rsidRDefault="00617273" w:rsidP="00617273">
            <w:pPr>
              <w:spacing w:after="0" w:line="240" w:lineRule="auto"/>
              <w:contextualSpacing/>
              <w:rPr>
                <w:rFonts w:ascii="Arial" w:eastAsia="Calibri" w:hAnsi="Arial" w:cs="Arial"/>
                <w:color w:val="3C3C3C"/>
                <w:lang w:val="en-US"/>
              </w:rPr>
            </w:pPr>
          </w:p>
        </w:tc>
        <w:tc>
          <w:tcPr>
            <w:tcW w:w="3054" w:type="dxa"/>
            <w:gridSpan w:val="2"/>
          </w:tcPr>
          <w:p w14:paraId="550BFC72" w14:textId="2D1CC6D8" w:rsidR="00617273" w:rsidRPr="00617273" w:rsidRDefault="0036774F"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Contributing to the Management of Change </w:t>
            </w:r>
          </w:p>
        </w:tc>
        <w:tc>
          <w:tcPr>
            <w:tcW w:w="1621" w:type="dxa"/>
          </w:tcPr>
          <w:p w14:paraId="47E08F8F"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LO2</w:t>
            </w:r>
          </w:p>
        </w:tc>
        <w:tc>
          <w:tcPr>
            <w:tcW w:w="4588" w:type="dxa"/>
          </w:tcPr>
          <w:p w14:paraId="0CF03B3E" w14:textId="418D25BD" w:rsidR="00617273" w:rsidRPr="00617273" w:rsidRDefault="0036774F"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Statement from Head of Department confirming involvement</w:t>
            </w:r>
          </w:p>
        </w:tc>
        <w:tc>
          <w:tcPr>
            <w:tcW w:w="1589" w:type="dxa"/>
            <w:gridSpan w:val="2"/>
          </w:tcPr>
          <w:p w14:paraId="771D6847"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EV.13</w:t>
            </w:r>
          </w:p>
        </w:tc>
        <w:tc>
          <w:tcPr>
            <w:tcW w:w="1370" w:type="dxa"/>
          </w:tcPr>
          <w:p w14:paraId="3E3652D2" w14:textId="77777777" w:rsidR="00617273" w:rsidRPr="00617273" w:rsidRDefault="00617273" w:rsidP="00617273">
            <w:pPr>
              <w:spacing w:after="0" w:line="240" w:lineRule="auto"/>
              <w:contextualSpacing/>
              <w:rPr>
                <w:rFonts w:ascii="Arial" w:eastAsia="Calibri" w:hAnsi="Arial" w:cs="Arial"/>
                <w:color w:val="3C3C3C"/>
                <w:lang w:val="en-US"/>
              </w:rPr>
            </w:pPr>
          </w:p>
        </w:tc>
        <w:tc>
          <w:tcPr>
            <w:tcW w:w="1373" w:type="dxa"/>
          </w:tcPr>
          <w:p w14:paraId="451412D6" w14:textId="77777777" w:rsidR="00617273" w:rsidRPr="00617273" w:rsidRDefault="00617273" w:rsidP="00617273">
            <w:pPr>
              <w:spacing w:after="0" w:line="240" w:lineRule="auto"/>
              <w:contextualSpacing/>
              <w:rPr>
                <w:rFonts w:ascii="Arial" w:eastAsia="Calibri" w:hAnsi="Arial" w:cs="Arial"/>
                <w:color w:val="3C3C3C"/>
                <w:lang w:val="en-US"/>
              </w:rPr>
            </w:pPr>
          </w:p>
        </w:tc>
      </w:tr>
      <w:tr w:rsidR="00617273" w:rsidRPr="00617273" w14:paraId="164F0A9D" w14:textId="77777777" w:rsidTr="000E2C0D">
        <w:trPr>
          <w:trHeight w:val="449"/>
        </w:trPr>
        <w:tc>
          <w:tcPr>
            <w:tcW w:w="988" w:type="dxa"/>
          </w:tcPr>
          <w:p w14:paraId="22E6B558" w14:textId="55C23FFE" w:rsidR="00617273" w:rsidRPr="00617273" w:rsidRDefault="00617273" w:rsidP="00617273">
            <w:pPr>
              <w:spacing w:after="0" w:line="240" w:lineRule="auto"/>
              <w:contextualSpacing/>
              <w:rPr>
                <w:rFonts w:ascii="Arial" w:eastAsia="Calibri" w:hAnsi="Arial" w:cs="Arial"/>
                <w:color w:val="3C3C3C"/>
                <w:lang w:val="en-US"/>
              </w:rPr>
            </w:pPr>
          </w:p>
        </w:tc>
        <w:tc>
          <w:tcPr>
            <w:tcW w:w="3054" w:type="dxa"/>
            <w:gridSpan w:val="2"/>
          </w:tcPr>
          <w:p w14:paraId="13C83AE3" w14:textId="1D5C8579" w:rsidR="00617273" w:rsidRPr="00617273" w:rsidRDefault="00625B5A"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Contributing to the Management of Change </w:t>
            </w:r>
          </w:p>
        </w:tc>
        <w:tc>
          <w:tcPr>
            <w:tcW w:w="1621" w:type="dxa"/>
          </w:tcPr>
          <w:p w14:paraId="0387D329" w14:textId="04CE8273"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LO</w:t>
            </w:r>
            <w:r w:rsidR="00625B5A">
              <w:rPr>
                <w:rFonts w:ascii="Arial" w:eastAsia="Calibri" w:hAnsi="Arial" w:cs="Arial"/>
                <w:color w:val="3C3C3C"/>
                <w:lang w:val="en-US"/>
              </w:rPr>
              <w:t>3</w:t>
            </w:r>
          </w:p>
        </w:tc>
        <w:tc>
          <w:tcPr>
            <w:tcW w:w="4588" w:type="dxa"/>
          </w:tcPr>
          <w:p w14:paraId="0CBC8452" w14:textId="2087B934" w:rsidR="00617273" w:rsidRPr="00617273" w:rsidRDefault="00625B5A"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Summary of feedback from one-to-one meetings</w:t>
            </w:r>
          </w:p>
        </w:tc>
        <w:tc>
          <w:tcPr>
            <w:tcW w:w="1589" w:type="dxa"/>
            <w:gridSpan w:val="2"/>
          </w:tcPr>
          <w:p w14:paraId="372CE8A6" w14:textId="77777777" w:rsidR="00617273" w:rsidRPr="00617273" w:rsidRDefault="00617273" w:rsidP="00617273">
            <w:pPr>
              <w:spacing w:after="0" w:line="240" w:lineRule="auto"/>
              <w:contextualSpacing/>
              <w:rPr>
                <w:rFonts w:ascii="Arial" w:eastAsia="Calibri" w:hAnsi="Arial" w:cs="Arial"/>
                <w:color w:val="3C3C3C"/>
                <w:lang w:val="en-US"/>
              </w:rPr>
            </w:pPr>
            <w:r w:rsidRPr="00617273">
              <w:rPr>
                <w:rFonts w:ascii="Arial" w:eastAsia="Calibri" w:hAnsi="Arial" w:cs="Arial"/>
                <w:color w:val="3C3C3C"/>
                <w:lang w:val="en-US"/>
              </w:rPr>
              <w:t>EV.14</w:t>
            </w:r>
          </w:p>
        </w:tc>
        <w:tc>
          <w:tcPr>
            <w:tcW w:w="1370" w:type="dxa"/>
          </w:tcPr>
          <w:p w14:paraId="50E5FE3F" w14:textId="77777777" w:rsidR="00617273" w:rsidRPr="00617273" w:rsidRDefault="00617273" w:rsidP="00617273">
            <w:pPr>
              <w:spacing w:after="0" w:line="240" w:lineRule="auto"/>
              <w:contextualSpacing/>
              <w:rPr>
                <w:rFonts w:ascii="Arial" w:eastAsia="Calibri" w:hAnsi="Arial" w:cs="Arial"/>
                <w:color w:val="3C3C3C"/>
                <w:lang w:val="en-US"/>
              </w:rPr>
            </w:pPr>
          </w:p>
        </w:tc>
        <w:tc>
          <w:tcPr>
            <w:tcW w:w="1373" w:type="dxa"/>
          </w:tcPr>
          <w:p w14:paraId="22579DD7" w14:textId="77777777" w:rsidR="00617273" w:rsidRPr="00617273" w:rsidRDefault="00617273" w:rsidP="00617273">
            <w:pPr>
              <w:spacing w:after="0" w:line="240" w:lineRule="auto"/>
              <w:contextualSpacing/>
              <w:rPr>
                <w:rFonts w:ascii="Arial" w:eastAsia="Calibri" w:hAnsi="Arial" w:cs="Arial"/>
                <w:color w:val="3C3C3C"/>
                <w:lang w:val="en-US"/>
              </w:rPr>
            </w:pPr>
          </w:p>
        </w:tc>
      </w:tr>
      <w:tr w:rsidR="00625B5A" w:rsidRPr="00617273" w14:paraId="38ECB476" w14:textId="77777777" w:rsidTr="000E2C0D">
        <w:trPr>
          <w:trHeight w:val="449"/>
        </w:trPr>
        <w:tc>
          <w:tcPr>
            <w:tcW w:w="988" w:type="dxa"/>
          </w:tcPr>
          <w:p w14:paraId="5CC0F4AC" w14:textId="77777777" w:rsidR="00625B5A" w:rsidRPr="00617273" w:rsidRDefault="00625B5A" w:rsidP="00617273">
            <w:pPr>
              <w:spacing w:after="0" w:line="240" w:lineRule="auto"/>
              <w:contextualSpacing/>
              <w:rPr>
                <w:rFonts w:ascii="Arial" w:eastAsia="Calibri" w:hAnsi="Arial" w:cs="Arial"/>
                <w:color w:val="3C3C3C"/>
                <w:lang w:val="en-US"/>
              </w:rPr>
            </w:pPr>
          </w:p>
        </w:tc>
        <w:tc>
          <w:tcPr>
            <w:tcW w:w="3054" w:type="dxa"/>
            <w:gridSpan w:val="2"/>
          </w:tcPr>
          <w:p w14:paraId="717740CD" w14:textId="1B081423" w:rsidR="00625B5A" w:rsidRDefault="00FF7935"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Contributing to the management of Change </w:t>
            </w:r>
          </w:p>
        </w:tc>
        <w:tc>
          <w:tcPr>
            <w:tcW w:w="1621" w:type="dxa"/>
          </w:tcPr>
          <w:p w14:paraId="06FDDBE8" w14:textId="55B93853" w:rsidR="00625B5A" w:rsidRPr="00617273" w:rsidRDefault="00625B5A"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LO3</w:t>
            </w:r>
          </w:p>
        </w:tc>
        <w:tc>
          <w:tcPr>
            <w:tcW w:w="4588" w:type="dxa"/>
          </w:tcPr>
          <w:p w14:paraId="53EA0841" w14:textId="03495305" w:rsidR="00625B5A" w:rsidRDefault="00FF7935"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Screen grab – recent procurify orders. System in place </w:t>
            </w:r>
          </w:p>
        </w:tc>
        <w:tc>
          <w:tcPr>
            <w:tcW w:w="1589" w:type="dxa"/>
            <w:gridSpan w:val="2"/>
          </w:tcPr>
          <w:p w14:paraId="544B8F90" w14:textId="3597C0A0" w:rsidR="00625B5A" w:rsidRPr="00617273" w:rsidRDefault="00FF7935"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EV.15</w:t>
            </w:r>
          </w:p>
        </w:tc>
        <w:tc>
          <w:tcPr>
            <w:tcW w:w="1370" w:type="dxa"/>
          </w:tcPr>
          <w:p w14:paraId="71CF5B01" w14:textId="77777777" w:rsidR="00625B5A" w:rsidRPr="00617273" w:rsidRDefault="00625B5A" w:rsidP="00617273">
            <w:pPr>
              <w:spacing w:after="0" w:line="240" w:lineRule="auto"/>
              <w:contextualSpacing/>
              <w:rPr>
                <w:rFonts w:ascii="Arial" w:eastAsia="Calibri" w:hAnsi="Arial" w:cs="Arial"/>
                <w:color w:val="3C3C3C"/>
                <w:lang w:val="en-US"/>
              </w:rPr>
            </w:pPr>
          </w:p>
        </w:tc>
        <w:tc>
          <w:tcPr>
            <w:tcW w:w="1373" w:type="dxa"/>
          </w:tcPr>
          <w:p w14:paraId="3AE33172" w14:textId="77777777" w:rsidR="00625B5A" w:rsidRPr="00617273" w:rsidRDefault="00625B5A" w:rsidP="00617273">
            <w:pPr>
              <w:spacing w:after="0" w:line="240" w:lineRule="auto"/>
              <w:contextualSpacing/>
              <w:rPr>
                <w:rFonts w:ascii="Arial" w:eastAsia="Calibri" w:hAnsi="Arial" w:cs="Arial"/>
                <w:color w:val="3C3C3C"/>
                <w:lang w:val="en-US"/>
              </w:rPr>
            </w:pPr>
          </w:p>
        </w:tc>
      </w:tr>
      <w:tr w:rsidR="00625B5A" w:rsidRPr="00617273" w14:paraId="6494B9C9" w14:textId="77777777" w:rsidTr="000E2C0D">
        <w:trPr>
          <w:trHeight w:val="449"/>
        </w:trPr>
        <w:tc>
          <w:tcPr>
            <w:tcW w:w="988" w:type="dxa"/>
          </w:tcPr>
          <w:p w14:paraId="2E05E93D" w14:textId="77777777" w:rsidR="00625B5A" w:rsidRPr="00617273" w:rsidRDefault="00625B5A" w:rsidP="00617273">
            <w:pPr>
              <w:spacing w:after="0" w:line="240" w:lineRule="auto"/>
              <w:contextualSpacing/>
              <w:rPr>
                <w:rFonts w:ascii="Arial" w:eastAsia="Calibri" w:hAnsi="Arial" w:cs="Arial"/>
                <w:color w:val="3C3C3C"/>
                <w:lang w:val="en-US"/>
              </w:rPr>
            </w:pPr>
          </w:p>
        </w:tc>
        <w:tc>
          <w:tcPr>
            <w:tcW w:w="3054" w:type="dxa"/>
            <w:gridSpan w:val="2"/>
          </w:tcPr>
          <w:p w14:paraId="33D18720" w14:textId="5BA3DAFD" w:rsidR="00625B5A" w:rsidRDefault="005C458E"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Contributing to the Management of Change </w:t>
            </w:r>
          </w:p>
        </w:tc>
        <w:tc>
          <w:tcPr>
            <w:tcW w:w="1621" w:type="dxa"/>
          </w:tcPr>
          <w:p w14:paraId="0839B8C9" w14:textId="6DA693D6" w:rsidR="00625B5A" w:rsidRPr="00617273" w:rsidRDefault="008E1906"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LO</w:t>
            </w:r>
            <w:r w:rsidR="005C458E">
              <w:rPr>
                <w:rFonts w:ascii="Arial" w:eastAsia="Calibri" w:hAnsi="Arial" w:cs="Arial"/>
                <w:color w:val="3C3C3C"/>
                <w:lang w:val="en-US"/>
              </w:rPr>
              <w:t>3</w:t>
            </w:r>
          </w:p>
        </w:tc>
        <w:tc>
          <w:tcPr>
            <w:tcW w:w="4588" w:type="dxa"/>
          </w:tcPr>
          <w:p w14:paraId="2972A88D" w14:textId="1A95FB01" w:rsidR="00625B5A" w:rsidRDefault="008E1906"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Meeting 3 minutes – sign off </w:t>
            </w:r>
          </w:p>
        </w:tc>
        <w:tc>
          <w:tcPr>
            <w:tcW w:w="1589" w:type="dxa"/>
            <w:gridSpan w:val="2"/>
          </w:tcPr>
          <w:p w14:paraId="2EB8DF2C" w14:textId="68C80D3D" w:rsidR="00625B5A" w:rsidRPr="00617273" w:rsidRDefault="008E1906"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EV.16</w:t>
            </w:r>
          </w:p>
        </w:tc>
        <w:tc>
          <w:tcPr>
            <w:tcW w:w="1370" w:type="dxa"/>
          </w:tcPr>
          <w:p w14:paraId="05566C6F" w14:textId="77777777" w:rsidR="00625B5A" w:rsidRPr="00617273" w:rsidRDefault="00625B5A" w:rsidP="00617273">
            <w:pPr>
              <w:spacing w:after="0" w:line="240" w:lineRule="auto"/>
              <w:contextualSpacing/>
              <w:rPr>
                <w:rFonts w:ascii="Arial" w:eastAsia="Calibri" w:hAnsi="Arial" w:cs="Arial"/>
                <w:color w:val="3C3C3C"/>
                <w:lang w:val="en-US"/>
              </w:rPr>
            </w:pPr>
          </w:p>
        </w:tc>
        <w:tc>
          <w:tcPr>
            <w:tcW w:w="1373" w:type="dxa"/>
          </w:tcPr>
          <w:p w14:paraId="5F8AA2CF" w14:textId="77777777" w:rsidR="00625B5A" w:rsidRPr="00617273" w:rsidRDefault="00625B5A" w:rsidP="00617273">
            <w:pPr>
              <w:spacing w:after="0" w:line="240" w:lineRule="auto"/>
              <w:contextualSpacing/>
              <w:rPr>
                <w:rFonts w:ascii="Arial" w:eastAsia="Calibri" w:hAnsi="Arial" w:cs="Arial"/>
                <w:color w:val="3C3C3C"/>
                <w:lang w:val="en-US"/>
              </w:rPr>
            </w:pPr>
          </w:p>
        </w:tc>
      </w:tr>
      <w:tr w:rsidR="005C458E" w:rsidRPr="00617273" w14:paraId="1FEF7E48" w14:textId="77777777" w:rsidTr="000E2C0D">
        <w:trPr>
          <w:trHeight w:val="449"/>
        </w:trPr>
        <w:tc>
          <w:tcPr>
            <w:tcW w:w="988" w:type="dxa"/>
          </w:tcPr>
          <w:p w14:paraId="257EE1DB" w14:textId="77777777" w:rsidR="005C458E" w:rsidRPr="00617273" w:rsidRDefault="005C458E" w:rsidP="00617273">
            <w:pPr>
              <w:spacing w:after="0" w:line="240" w:lineRule="auto"/>
              <w:contextualSpacing/>
              <w:rPr>
                <w:rFonts w:ascii="Arial" w:eastAsia="Calibri" w:hAnsi="Arial" w:cs="Arial"/>
                <w:color w:val="3C3C3C"/>
                <w:lang w:val="en-US"/>
              </w:rPr>
            </w:pPr>
          </w:p>
        </w:tc>
        <w:tc>
          <w:tcPr>
            <w:tcW w:w="3054" w:type="dxa"/>
            <w:gridSpan w:val="2"/>
          </w:tcPr>
          <w:p w14:paraId="0FAB4675" w14:textId="7BCB393B" w:rsidR="005C458E" w:rsidRDefault="005C458E"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Contributing to the Management of Change </w:t>
            </w:r>
          </w:p>
        </w:tc>
        <w:tc>
          <w:tcPr>
            <w:tcW w:w="1621" w:type="dxa"/>
          </w:tcPr>
          <w:p w14:paraId="38BABD50" w14:textId="415F4F6C" w:rsidR="005C458E" w:rsidRDefault="005C458E"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LO3</w:t>
            </w:r>
          </w:p>
        </w:tc>
        <w:tc>
          <w:tcPr>
            <w:tcW w:w="4588" w:type="dxa"/>
          </w:tcPr>
          <w:p w14:paraId="6EFD727D" w14:textId="3AD04502" w:rsidR="005C458E" w:rsidRDefault="005C458E"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Statement – evaluating and confirming contribution to change plan </w:t>
            </w:r>
          </w:p>
        </w:tc>
        <w:tc>
          <w:tcPr>
            <w:tcW w:w="1589" w:type="dxa"/>
            <w:gridSpan w:val="2"/>
          </w:tcPr>
          <w:p w14:paraId="0C1E09BE" w14:textId="2D16E6A9" w:rsidR="005C458E" w:rsidRDefault="005C458E" w:rsidP="00617273">
            <w:pPr>
              <w:spacing w:after="0" w:line="240" w:lineRule="auto"/>
              <w:contextualSpacing/>
              <w:rPr>
                <w:rFonts w:ascii="Arial" w:eastAsia="Calibri" w:hAnsi="Arial" w:cs="Arial"/>
                <w:color w:val="3C3C3C"/>
                <w:lang w:val="en-US"/>
              </w:rPr>
            </w:pPr>
            <w:r>
              <w:rPr>
                <w:rFonts w:ascii="Arial" w:eastAsia="Calibri" w:hAnsi="Arial" w:cs="Arial"/>
                <w:color w:val="3C3C3C"/>
                <w:lang w:val="en-US"/>
              </w:rPr>
              <w:t>EV.17</w:t>
            </w:r>
          </w:p>
        </w:tc>
        <w:tc>
          <w:tcPr>
            <w:tcW w:w="1370" w:type="dxa"/>
          </w:tcPr>
          <w:p w14:paraId="776879E3" w14:textId="77777777" w:rsidR="005C458E" w:rsidRPr="00617273" w:rsidRDefault="005C458E" w:rsidP="00617273">
            <w:pPr>
              <w:spacing w:after="0" w:line="240" w:lineRule="auto"/>
              <w:contextualSpacing/>
              <w:rPr>
                <w:rFonts w:ascii="Arial" w:eastAsia="Calibri" w:hAnsi="Arial" w:cs="Arial"/>
                <w:color w:val="3C3C3C"/>
                <w:lang w:val="en-US"/>
              </w:rPr>
            </w:pPr>
          </w:p>
        </w:tc>
        <w:tc>
          <w:tcPr>
            <w:tcW w:w="1373" w:type="dxa"/>
          </w:tcPr>
          <w:p w14:paraId="7E18FEAF" w14:textId="77777777" w:rsidR="005C458E" w:rsidRPr="00617273" w:rsidRDefault="005C458E" w:rsidP="00617273">
            <w:pPr>
              <w:spacing w:after="0" w:line="240" w:lineRule="auto"/>
              <w:contextualSpacing/>
              <w:rPr>
                <w:rFonts w:ascii="Arial" w:eastAsia="Calibri" w:hAnsi="Arial" w:cs="Arial"/>
                <w:color w:val="3C3C3C"/>
                <w:lang w:val="en-US"/>
              </w:rPr>
            </w:pPr>
          </w:p>
        </w:tc>
      </w:tr>
      <w:tr w:rsidR="00617273" w:rsidRPr="00617273" w14:paraId="2D6D32B8" w14:textId="77777777" w:rsidTr="000E2C0D">
        <w:trPr>
          <w:trHeight w:val="237"/>
        </w:trPr>
        <w:tc>
          <w:tcPr>
            <w:tcW w:w="14583" w:type="dxa"/>
            <w:gridSpan w:val="9"/>
            <w:shd w:val="clear" w:color="auto" w:fill="DBD3E5"/>
          </w:tcPr>
          <w:p w14:paraId="7156E3C7" w14:textId="77777777" w:rsidR="00617273" w:rsidRPr="00617273" w:rsidRDefault="00617273" w:rsidP="00617273">
            <w:pPr>
              <w:spacing w:after="0" w:line="240" w:lineRule="auto"/>
              <w:contextualSpacing/>
              <w:rPr>
                <w:rFonts w:ascii="Arial" w:eastAsia="Calibri" w:hAnsi="Arial" w:cs="Arial"/>
                <w:b/>
                <w:color w:val="3C3C3C"/>
                <w:lang w:val="en-US"/>
              </w:rPr>
            </w:pPr>
            <w:r w:rsidRPr="00617273">
              <w:rPr>
                <w:rFonts w:ascii="Arial" w:eastAsia="Calibri" w:hAnsi="Arial" w:cs="Arial"/>
                <w:b/>
                <w:color w:val="3C3C3C"/>
                <w:lang w:val="en-US"/>
              </w:rPr>
              <w:t>Candidate declaration:</w:t>
            </w:r>
          </w:p>
        </w:tc>
      </w:tr>
      <w:tr w:rsidR="00617273" w:rsidRPr="00617273" w14:paraId="3C8CCD81" w14:textId="77777777" w:rsidTr="000E2C0D">
        <w:trPr>
          <w:trHeight w:val="754"/>
        </w:trPr>
        <w:tc>
          <w:tcPr>
            <w:tcW w:w="14583" w:type="dxa"/>
            <w:gridSpan w:val="9"/>
            <w:shd w:val="clear" w:color="auto" w:fill="auto"/>
          </w:tcPr>
          <w:p w14:paraId="513F8633" w14:textId="77777777" w:rsidR="00617273" w:rsidRPr="00617273" w:rsidRDefault="00617273" w:rsidP="00617273">
            <w:pPr>
              <w:numPr>
                <w:ilvl w:val="0"/>
                <w:numId w:val="1"/>
              </w:numPr>
              <w:spacing w:before="60" w:after="60" w:line="240" w:lineRule="auto"/>
              <w:ind w:left="499" w:hanging="357"/>
              <w:rPr>
                <w:rFonts w:ascii="Arial" w:eastAsia="Times New Roman" w:hAnsi="Arial" w:cs="Arial"/>
                <w:color w:val="3C3C3C"/>
                <w:sz w:val="18"/>
                <w:szCs w:val="18"/>
              </w:rPr>
            </w:pPr>
            <w:r w:rsidRPr="00617273">
              <w:rPr>
                <w:rFonts w:ascii="Arial" w:eastAsia="Times New Roman" w:hAnsi="Arial" w:cs="Arial"/>
                <w:color w:val="3C3C3C"/>
                <w:sz w:val="18"/>
                <w:szCs w:val="18"/>
              </w:rPr>
              <w:t xml:space="preserve">I confirm that the work/evidence presented for assessment is my own unaided work. </w:t>
            </w:r>
          </w:p>
          <w:p w14:paraId="0D0C25B4" w14:textId="77777777" w:rsidR="00617273" w:rsidRPr="00617273" w:rsidRDefault="00617273" w:rsidP="00617273">
            <w:pPr>
              <w:numPr>
                <w:ilvl w:val="0"/>
                <w:numId w:val="1"/>
              </w:numPr>
              <w:spacing w:after="60" w:line="240" w:lineRule="auto"/>
              <w:ind w:left="499" w:hanging="357"/>
              <w:rPr>
                <w:rFonts w:ascii="Arial" w:eastAsia="Times New Roman" w:hAnsi="Arial" w:cs="Arial"/>
                <w:color w:val="3C3C3C"/>
                <w:sz w:val="18"/>
                <w:szCs w:val="18"/>
              </w:rPr>
            </w:pPr>
            <w:r w:rsidRPr="00617273">
              <w:rPr>
                <w:rFonts w:ascii="Arial" w:eastAsia="Times New Roman"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260F0F55" w14:textId="77777777" w:rsidR="00617273" w:rsidRPr="00617273" w:rsidRDefault="00617273" w:rsidP="00617273">
            <w:pPr>
              <w:numPr>
                <w:ilvl w:val="0"/>
                <w:numId w:val="1"/>
              </w:numPr>
              <w:spacing w:after="60" w:line="240" w:lineRule="auto"/>
              <w:ind w:left="499" w:hanging="357"/>
              <w:rPr>
                <w:rFonts w:ascii="Arial" w:eastAsia="Times New Roman" w:hAnsi="Arial" w:cs="Arial"/>
                <w:color w:val="3C3C3C"/>
                <w:sz w:val="18"/>
                <w:szCs w:val="18"/>
              </w:rPr>
            </w:pPr>
            <w:r w:rsidRPr="00617273">
              <w:rPr>
                <w:rFonts w:ascii="Arial" w:eastAsia="Times New Roman" w:hAnsi="Arial" w:cs="Arial"/>
                <w:color w:val="3C3C3C"/>
                <w:sz w:val="18"/>
                <w:szCs w:val="18"/>
              </w:rPr>
              <w:t>I agree to this work being subjected to scrutiny by textual analysis software if required.</w:t>
            </w:r>
          </w:p>
          <w:p w14:paraId="2ACBF869" w14:textId="77777777" w:rsidR="00617273" w:rsidRPr="00617273" w:rsidRDefault="00617273" w:rsidP="00617273">
            <w:pPr>
              <w:numPr>
                <w:ilvl w:val="0"/>
                <w:numId w:val="1"/>
              </w:numPr>
              <w:spacing w:after="60" w:line="240" w:lineRule="auto"/>
              <w:ind w:left="499" w:hanging="357"/>
              <w:rPr>
                <w:rFonts w:ascii="Arial" w:eastAsia="Times New Roman" w:hAnsi="Arial" w:cs="Arial"/>
                <w:color w:val="3C3C3C"/>
                <w:sz w:val="18"/>
                <w:szCs w:val="18"/>
              </w:rPr>
            </w:pPr>
            <w:r w:rsidRPr="00617273">
              <w:rPr>
                <w:rFonts w:ascii="Arial" w:eastAsia="Times New Roman" w:hAnsi="Arial" w:cs="Arial"/>
                <w:color w:val="3C3C3C"/>
                <w:sz w:val="18"/>
                <w:szCs w:val="18"/>
              </w:rPr>
              <w:t>I understand that my work may be used for future academic/quality assurance purposes in accordance with the provisions of the Data Protection Act 1998.</w:t>
            </w:r>
          </w:p>
          <w:p w14:paraId="6E05A763" w14:textId="77777777" w:rsidR="00617273" w:rsidRPr="00617273" w:rsidRDefault="00617273" w:rsidP="00617273">
            <w:pPr>
              <w:numPr>
                <w:ilvl w:val="0"/>
                <w:numId w:val="1"/>
              </w:numPr>
              <w:spacing w:after="60" w:line="240" w:lineRule="auto"/>
              <w:ind w:left="499" w:hanging="357"/>
              <w:rPr>
                <w:rFonts w:ascii="Arial" w:eastAsia="Times New Roman" w:hAnsi="Arial" w:cs="Arial"/>
                <w:color w:val="3C3C3C"/>
                <w:sz w:val="18"/>
                <w:szCs w:val="18"/>
              </w:rPr>
            </w:pPr>
            <w:r w:rsidRPr="00617273">
              <w:rPr>
                <w:rFonts w:ascii="Arial" w:eastAsia="Times New Roman" w:hAnsi="Arial" w:cs="Arial"/>
                <w:color w:val="3C3C3C"/>
                <w:sz w:val="18"/>
                <w:szCs w:val="18"/>
              </w:rPr>
              <w:t>I understand that the work/evidence submitted for assessment may not be returned to me and that I have retained a copy for my records.</w:t>
            </w:r>
          </w:p>
          <w:p w14:paraId="69F37999" w14:textId="77777777" w:rsidR="00617273" w:rsidRPr="00617273" w:rsidRDefault="00617273" w:rsidP="00617273">
            <w:pPr>
              <w:numPr>
                <w:ilvl w:val="0"/>
                <w:numId w:val="1"/>
              </w:numPr>
              <w:spacing w:after="60" w:line="240" w:lineRule="auto"/>
              <w:ind w:left="499" w:hanging="357"/>
              <w:rPr>
                <w:rFonts w:ascii="Arial" w:eastAsia="Times New Roman" w:hAnsi="Arial" w:cs="Arial"/>
                <w:color w:val="3C3C3C"/>
                <w:sz w:val="18"/>
                <w:szCs w:val="18"/>
              </w:rPr>
            </w:pPr>
            <w:r w:rsidRPr="00617273">
              <w:rPr>
                <w:rFonts w:ascii="Arial" w:eastAsia="Times New Roman" w:hAnsi="Arial" w:cs="Arial"/>
                <w:color w:val="3C3C3C"/>
                <w:sz w:val="18"/>
                <w:szCs w:val="18"/>
              </w:rPr>
              <w:t>I understand that until such time as the assessment grade has been ratified through internal and external quality assurance processes it is not final.</w:t>
            </w:r>
          </w:p>
        </w:tc>
      </w:tr>
      <w:tr w:rsidR="00617273" w:rsidRPr="00617273" w14:paraId="403A87D8" w14:textId="77777777" w:rsidTr="000E2C0D">
        <w:trPr>
          <w:trHeight w:val="354"/>
        </w:trPr>
        <w:tc>
          <w:tcPr>
            <w:tcW w:w="2395" w:type="dxa"/>
            <w:gridSpan w:val="2"/>
            <w:shd w:val="clear" w:color="auto" w:fill="DBD3E5"/>
            <w:vAlign w:val="center"/>
          </w:tcPr>
          <w:p w14:paraId="00B4AF6D" w14:textId="77777777" w:rsidR="00617273" w:rsidRPr="00617273" w:rsidRDefault="00617273" w:rsidP="00617273">
            <w:pPr>
              <w:spacing w:after="0" w:line="240" w:lineRule="auto"/>
              <w:rPr>
                <w:rFonts w:ascii="Arial" w:eastAsia="Calibri" w:hAnsi="Arial" w:cs="Arial"/>
                <w:b/>
                <w:color w:val="3C3C3C"/>
                <w:lang w:val="en-US"/>
              </w:rPr>
            </w:pPr>
            <w:r w:rsidRPr="00617273">
              <w:rPr>
                <w:rFonts w:ascii="Arial" w:eastAsia="Calibri" w:hAnsi="Arial" w:cs="Arial"/>
                <w:b/>
                <w:color w:val="3C3C3C"/>
                <w:lang w:val="en-US"/>
              </w:rPr>
              <w:t>Signature:</w:t>
            </w:r>
          </w:p>
        </w:tc>
        <w:tc>
          <w:tcPr>
            <w:tcW w:w="8234" w:type="dxa"/>
            <w:gridSpan w:val="4"/>
            <w:vAlign w:val="center"/>
          </w:tcPr>
          <w:p w14:paraId="2EBA88BE" w14:textId="77777777" w:rsidR="00617273" w:rsidRPr="00617273" w:rsidRDefault="00617273" w:rsidP="00617273">
            <w:pPr>
              <w:spacing w:after="0" w:line="240" w:lineRule="auto"/>
              <w:rPr>
                <w:rFonts w:ascii="Arial" w:eastAsia="Calibri" w:hAnsi="Arial" w:cs="Arial"/>
                <w:b/>
                <w:color w:val="3C3C3C"/>
                <w:lang w:val="en-US"/>
              </w:rPr>
            </w:pPr>
            <w:proofErr w:type="spellStart"/>
            <w:r w:rsidRPr="00617273">
              <w:rPr>
                <w:rFonts w:ascii="Arial" w:eastAsia="Calibri" w:hAnsi="Arial" w:cs="Arial"/>
                <w:b/>
                <w:color w:val="3C3C3C"/>
                <w:lang w:val="en-US"/>
              </w:rPr>
              <w:t>Kimberley.A.Low</w:t>
            </w:r>
            <w:proofErr w:type="spellEnd"/>
            <w:r w:rsidRPr="00617273">
              <w:rPr>
                <w:rFonts w:ascii="Arial" w:eastAsia="Calibri" w:hAnsi="Arial" w:cs="Arial"/>
                <w:b/>
                <w:color w:val="3C3C3C"/>
                <w:lang w:val="en-US"/>
              </w:rPr>
              <w:t xml:space="preserve"> </w:t>
            </w:r>
          </w:p>
        </w:tc>
        <w:tc>
          <w:tcPr>
            <w:tcW w:w="1211" w:type="dxa"/>
            <w:shd w:val="clear" w:color="auto" w:fill="DBD3E5"/>
            <w:vAlign w:val="center"/>
          </w:tcPr>
          <w:p w14:paraId="451CB7F1" w14:textId="77777777" w:rsidR="00617273" w:rsidRPr="00617273" w:rsidRDefault="00617273" w:rsidP="00617273">
            <w:pPr>
              <w:spacing w:after="0" w:line="240" w:lineRule="auto"/>
              <w:rPr>
                <w:rFonts w:ascii="Arial" w:eastAsia="Calibri" w:hAnsi="Arial" w:cs="Arial"/>
                <w:b/>
                <w:color w:val="3C3C3C"/>
                <w:lang w:val="en-US"/>
              </w:rPr>
            </w:pPr>
            <w:r w:rsidRPr="00617273">
              <w:rPr>
                <w:rFonts w:ascii="Arial" w:eastAsia="Calibri" w:hAnsi="Arial" w:cs="Arial"/>
                <w:b/>
                <w:color w:val="3C3C3C"/>
                <w:lang w:val="en-US"/>
              </w:rPr>
              <w:t>Date:</w:t>
            </w:r>
          </w:p>
        </w:tc>
        <w:tc>
          <w:tcPr>
            <w:tcW w:w="2743" w:type="dxa"/>
            <w:gridSpan w:val="2"/>
            <w:vAlign w:val="center"/>
          </w:tcPr>
          <w:p w14:paraId="79C97280" w14:textId="7D53D661" w:rsidR="00617273" w:rsidRPr="00617273" w:rsidRDefault="00617273" w:rsidP="00617273">
            <w:pPr>
              <w:spacing w:after="0" w:line="240" w:lineRule="auto"/>
              <w:rPr>
                <w:rFonts w:ascii="Arial" w:eastAsia="Calibri" w:hAnsi="Arial" w:cs="Arial"/>
                <w:b/>
                <w:color w:val="3C3C3C"/>
                <w:lang w:val="en-US"/>
              </w:rPr>
            </w:pPr>
            <w:r>
              <w:rPr>
                <w:rFonts w:ascii="Arial" w:eastAsia="Calibri" w:hAnsi="Arial" w:cs="Arial"/>
                <w:b/>
                <w:color w:val="3C3C3C"/>
                <w:lang w:val="en-US"/>
              </w:rPr>
              <w:t>10.01.2022</w:t>
            </w:r>
          </w:p>
        </w:tc>
      </w:tr>
    </w:tbl>
    <w:p w14:paraId="32BB4EBC" w14:textId="6E62E16C" w:rsidR="00617273" w:rsidRDefault="00617273" w:rsidP="00617273">
      <w:pPr>
        <w:rPr>
          <w:lang w:val="en-US"/>
        </w:rPr>
        <w:sectPr w:rsidR="00617273" w:rsidSect="00617273">
          <w:pgSz w:w="16838" w:h="11906" w:orient="landscape"/>
          <w:pgMar w:top="1440" w:right="1440" w:bottom="1440" w:left="1440" w:header="708" w:footer="708" w:gutter="0"/>
          <w:pgNumType w:start="0"/>
          <w:cols w:space="708"/>
          <w:titlePg/>
          <w:docGrid w:linePitch="360"/>
        </w:sectPr>
      </w:pPr>
    </w:p>
    <w:p w14:paraId="41BDB8F3" w14:textId="146B27A9" w:rsidR="00BD064F" w:rsidRDefault="00617273" w:rsidP="00617273">
      <w:pPr>
        <w:pStyle w:val="Heading1"/>
        <w:rPr>
          <w:rFonts w:eastAsia="Calibri"/>
          <w:lang w:val="en-US"/>
        </w:rPr>
      </w:pPr>
      <w:bookmarkStart w:id="1" w:name="_Toc92142647"/>
      <w:r>
        <w:rPr>
          <w:rFonts w:eastAsia="Calibri"/>
          <w:lang w:val="en-US"/>
        </w:rPr>
        <w:lastRenderedPageBreak/>
        <w:t>Learning Outcome 1</w:t>
      </w:r>
      <w:bookmarkEnd w:id="1"/>
      <w:r>
        <w:rPr>
          <w:rFonts w:eastAsia="Calibri"/>
          <w:lang w:val="en-US"/>
        </w:rPr>
        <w:t xml:space="preserve"> </w:t>
      </w:r>
    </w:p>
    <w:p w14:paraId="2CE93E25" w14:textId="017235E3" w:rsidR="00617273" w:rsidRDefault="000137DD">
      <w:pPr>
        <w:rPr>
          <w:lang w:val="en-US"/>
        </w:rPr>
      </w:pPr>
      <w:r>
        <w:rPr>
          <w:lang w:val="en-US"/>
        </w:rPr>
        <w:t>At present Folly Farm is not carrying out its purchasing and ordering in the most efficient ways possible, this is leading to duplicate purchasing, loss of departmental budget controls, invoices not being paid and unexpected invoices as things are not being correctly recorded</w:t>
      </w:r>
      <w:r w:rsidR="004C07C8">
        <w:rPr>
          <w:lang w:val="en-US"/>
        </w:rPr>
        <w:t>, this is also combined with the fact the finance department is stretched thinly and unable to carryout as much future planning</w:t>
      </w:r>
      <w:r w:rsidR="005B0D11">
        <w:rPr>
          <w:lang w:val="en-US"/>
        </w:rPr>
        <w:t xml:space="preserve"> and forecasting. </w:t>
      </w:r>
      <w:r w:rsidR="005F533D">
        <w:rPr>
          <w:lang w:val="en-US"/>
        </w:rPr>
        <w:t>The key driver for change in this case is internal as there is a need to upgrade a system, completing</w:t>
      </w:r>
      <w:r w:rsidR="005B0D11">
        <w:rPr>
          <w:lang w:val="en-US"/>
        </w:rPr>
        <w:t xml:space="preserve"> a gap analysis</w:t>
      </w:r>
      <w:r w:rsidR="00EF7145">
        <w:rPr>
          <w:lang w:val="en-US"/>
        </w:rPr>
        <w:t xml:space="preserve"> and SWOT (EV</w:t>
      </w:r>
      <w:r w:rsidR="00990AF9">
        <w:rPr>
          <w:lang w:val="en-US"/>
        </w:rPr>
        <w:t>.1</w:t>
      </w:r>
      <w:r w:rsidR="00EF7145">
        <w:rPr>
          <w:lang w:val="en-US"/>
        </w:rPr>
        <w:t>)</w:t>
      </w:r>
      <w:r w:rsidR="005B0D11">
        <w:rPr>
          <w:lang w:val="en-US"/>
        </w:rPr>
        <w:t xml:space="preserve"> highlighted the reasons certain business goals aren’t being achieved, Leonard and Bottorff (2021) note that a gap analysis is an excellent starting point and looks at where the business currently is and what its desired goal is and what needs to be done to reach this. In the case for Folly Farm the current stance is purchasing system is inefficient and costly and finance department is stretched thinly and the end goal is to have a larger team to ensure payroll and payments can be done accurately and free up more time for forecasting, what needs to be done is the introduction of a new finance manger and purchase order system. </w:t>
      </w:r>
      <w:r w:rsidR="00EF7145">
        <w:rPr>
          <w:lang w:val="en-US"/>
        </w:rPr>
        <w:t xml:space="preserve">The main potential benefits will be efficiency, and accuracy meaning a reduction in costs and purchases being done quickly ensure park operations aren’t compromised. </w:t>
      </w:r>
    </w:p>
    <w:p w14:paraId="19A9D5ED" w14:textId="37026518" w:rsidR="00EF7145" w:rsidRDefault="00245C7E">
      <w:pPr>
        <w:rPr>
          <w:lang w:val="en-US"/>
        </w:rPr>
      </w:pPr>
      <w:r>
        <w:rPr>
          <w:lang w:val="en-US"/>
        </w:rPr>
        <w:t>After completing a stakeholder analysis (EV</w:t>
      </w:r>
      <w:r w:rsidR="00990AF9">
        <w:rPr>
          <w:lang w:val="en-US"/>
        </w:rPr>
        <w:t>.2</w:t>
      </w:r>
      <w:r>
        <w:rPr>
          <w:lang w:val="en-US"/>
        </w:rPr>
        <w:t xml:space="preserve">) to highlight those who would be affected </w:t>
      </w:r>
      <w:r w:rsidR="00DD3D07">
        <w:rPr>
          <w:lang w:val="en-US"/>
        </w:rPr>
        <w:t>by the proposed changes, it meant that appropriate measures could be planned to ensure the right information and support could be provided to them to aid with adjustment and buy in</w:t>
      </w:r>
      <w:r w:rsidR="009A6B4C">
        <w:rPr>
          <w:lang w:val="en-US"/>
        </w:rPr>
        <w:t xml:space="preserve">, Springman (2011) notes that this is a crucial exercise and it is important to look at each stakeholder groups needs to ensure they are being prioritized equally which will help gain their trust when implementing the changes. </w:t>
      </w:r>
      <w:r w:rsidR="0027722F">
        <w:rPr>
          <w:lang w:val="en-US"/>
        </w:rPr>
        <w:t xml:space="preserve">Top priority groups to consider are the main admin office team as </w:t>
      </w:r>
      <w:r w:rsidR="00134EB1">
        <w:rPr>
          <w:lang w:val="en-US"/>
        </w:rPr>
        <w:t xml:space="preserve">they </w:t>
      </w:r>
      <w:r w:rsidR="0027722F">
        <w:rPr>
          <w:lang w:val="en-US"/>
        </w:rPr>
        <w:t>currently carryout all purchasing and this is likely to change in line with the plan so it’s important to communicate with them regularly and honestly about how their roles will evolve with the introduction of a new finance manager who will take on the majority of the purchasing. It will also be vital to communicate with the management team as they will likely have less control over their budgets if we move to a central ordering system and they will need to be kept up to date and trained on new software to ensure they use it correctly and appropriately. The finance team will need to be given information and input into the selection of the new manager due to be appointed, especially the head of department to ensure the successful candidate is a good fit for the team and experienced enough to take on payroll duties etc. The director team will also need to be kept informed of plans and decisions as although hey will be unlikely to be affected day t</w:t>
      </w:r>
      <w:r w:rsidR="00C05F8C">
        <w:rPr>
          <w:lang w:val="en-US"/>
        </w:rPr>
        <w:t>o</w:t>
      </w:r>
      <w:r w:rsidR="0027722F">
        <w:rPr>
          <w:lang w:val="en-US"/>
        </w:rPr>
        <w:t xml:space="preserve"> day</w:t>
      </w:r>
      <w:r w:rsidR="009A3B42">
        <w:rPr>
          <w:lang w:val="en-US"/>
        </w:rPr>
        <w:t>, one of the key resources needed will be financial means as</w:t>
      </w:r>
      <w:r w:rsidR="0027722F">
        <w:rPr>
          <w:lang w:val="en-US"/>
        </w:rPr>
        <w:t xml:space="preserve"> there will be a large new salary for the new man</w:t>
      </w:r>
      <w:r w:rsidR="00BD472E">
        <w:rPr>
          <w:lang w:val="en-US"/>
        </w:rPr>
        <w:t>a</w:t>
      </w:r>
      <w:r w:rsidR="0027722F">
        <w:rPr>
          <w:lang w:val="en-US"/>
        </w:rPr>
        <w:t xml:space="preserve">ger </w:t>
      </w:r>
      <w:r w:rsidR="00574A48">
        <w:rPr>
          <w:lang w:val="en-US"/>
        </w:rPr>
        <w:t>and</w:t>
      </w:r>
      <w:r w:rsidR="0027722F">
        <w:rPr>
          <w:lang w:val="en-US"/>
        </w:rPr>
        <w:t xml:space="preserve"> co</w:t>
      </w:r>
      <w:r w:rsidR="00BD472E">
        <w:rPr>
          <w:lang w:val="en-US"/>
        </w:rPr>
        <w:t>st</w:t>
      </w:r>
      <w:r w:rsidR="0027722F">
        <w:rPr>
          <w:lang w:val="en-US"/>
        </w:rPr>
        <w:t xml:space="preserve"> of a purchase order </w:t>
      </w:r>
      <w:r w:rsidR="00B31246">
        <w:rPr>
          <w:lang w:val="en-US"/>
        </w:rPr>
        <w:t>system,</w:t>
      </w:r>
      <w:r w:rsidR="0027722F">
        <w:rPr>
          <w:lang w:val="en-US"/>
        </w:rPr>
        <w:t xml:space="preserve"> and they will need to be able to see that the benefits of </w:t>
      </w:r>
      <w:r w:rsidR="00FB7A5B">
        <w:rPr>
          <w:lang w:val="en-US"/>
        </w:rPr>
        <w:t>both</w:t>
      </w:r>
      <w:r w:rsidR="0027722F">
        <w:rPr>
          <w:lang w:val="en-US"/>
        </w:rPr>
        <w:t xml:space="preserve"> things made sound business sense. </w:t>
      </w:r>
      <w:r w:rsidR="00CC7386">
        <w:rPr>
          <w:lang w:val="en-US"/>
        </w:rPr>
        <w:t xml:space="preserve">Support needs identified include continuing with an </w:t>
      </w:r>
      <w:r w:rsidR="00574A48">
        <w:rPr>
          <w:lang w:val="en-US"/>
        </w:rPr>
        <w:t>open-door</w:t>
      </w:r>
      <w:r w:rsidR="00CC7386">
        <w:rPr>
          <w:lang w:val="en-US"/>
        </w:rPr>
        <w:t xml:space="preserve"> policy to ensure questions, comments and concerns can </w:t>
      </w:r>
      <w:r w:rsidR="00574A48">
        <w:rPr>
          <w:lang w:val="en-US"/>
        </w:rPr>
        <w:t>be</w:t>
      </w:r>
      <w:r w:rsidR="00CC7386">
        <w:rPr>
          <w:lang w:val="en-US"/>
        </w:rPr>
        <w:t xml:space="preserve"> addressed as well as </w:t>
      </w:r>
      <w:r w:rsidR="00335B29">
        <w:rPr>
          <w:lang w:val="en-US"/>
        </w:rPr>
        <w:t>scheduling training sessions on new software</w:t>
      </w:r>
      <w:r w:rsidR="002E273D">
        <w:rPr>
          <w:lang w:val="en-US"/>
        </w:rPr>
        <w:t xml:space="preserve"> to ensure those who will be using it are</w:t>
      </w:r>
      <w:r w:rsidR="001B7F7E">
        <w:rPr>
          <w:lang w:val="en-US"/>
        </w:rPr>
        <w:t xml:space="preserve"> </w:t>
      </w:r>
      <w:r w:rsidR="00574A48">
        <w:rPr>
          <w:lang w:val="en-US"/>
        </w:rPr>
        <w:t xml:space="preserve">aware of new systems and what is required. </w:t>
      </w:r>
      <w:r w:rsidR="006E0D66">
        <w:rPr>
          <w:lang w:val="en-US"/>
        </w:rPr>
        <w:t xml:space="preserve">The main resources required to successful implement this change is labor in the form of a new member of staff and a new software system, there also needs to be considerations for labor hours facilitating training of new staff member and also of existing team on the use of a new system. Setting out the key resources needed for a change plan can aid its implementation and it is important to give consideration to upskilling and re-training not just physical resources such as software packages, (Ramos 2016). </w:t>
      </w:r>
    </w:p>
    <w:p w14:paraId="4A241704" w14:textId="3CE41647" w:rsidR="00134EB1" w:rsidRDefault="005003BE">
      <w:pPr>
        <w:rPr>
          <w:lang w:val="en-US"/>
        </w:rPr>
      </w:pPr>
      <w:r>
        <w:rPr>
          <w:lang w:val="en-US"/>
        </w:rPr>
        <w:t>After giving considerations to the business case and benefits that could be yielded from implementing the proposed changes, a change plan was developed for consideration (EV</w:t>
      </w:r>
      <w:r w:rsidR="00852FC4">
        <w:rPr>
          <w:lang w:val="en-US"/>
        </w:rPr>
        <w:t>.3</w:t>
      </w:r>
      <w:r>
        <w:rPr>
          <w:lang w:val="en-US"/>
        </w:rPr>
        <w:t xml:space="preserve">) the plan outlines the key objectives which are relieving pressure on the finance department and </w:t>
      </w:r>
      <w:r w:rsidR="007A402C">
        <w:rPr>
          <w:lang w:val="en-US"/>
        </w:rPr>
        <w:t xml:space="preserve">improving the purchasing system thus making efficiencies. </w:t>
      </w:r>
      <w:r w:rsidR="002E4F8E">
        <w:rPr>
          <w:lang w:val="en-US"/>
        </w:rPr>
        <w:t xml:space="preserve">Dickson (2020) discusses that the main reason </w:t>
      </w:r>
      <w:r w:rsidR="002E4F8E">
        <w:rPr>
          <w:lang w:val="en-US"/>
        </w:rPr>
        <w:lastRenderedPageBreak/>
        <w:t xml:space="preserve">organisation changes fail is due to lack of or poor planning, this is why it is important to clearly outline the current situation and where the end goal is as shown in the change plan I have completed for this particular change. </w:t>
      </w:r>
      <w:r w:rsidR="00D60484">
        <w:rPr>
          <w:lang w:val="en-US"/>
        </w:rPr>
        <w:t xml:space="preserve">The key actions to achieve the objectives are hiring a new finance manager and purchasing and implementing procurement software, by having these two clear actions the change plan is clear and this will help communicate the vision to the wider team and ensure the focus remains on these two key areas. </w:t>
      </w:r>
      <w:r w:rsidR="009D0D6D">
        <w:rPr>
          <w:lang w:val="en-US"/>
        </w:rPr>
        <w:t>CIPD (202</w:t>
      </w:r>
      <w:r w:rsidR="0065530A">
        <w:rPr>
          <w:lang w:val="en-US"/>
        </w:rPr>
        <w:t>1</w:t>
      </w:r>
      <w:r w:rsidR="009D0D6D">
        <w:rPr>
          <w:lang w:val="en-US"/>
        </w:rPr>
        <w:t xml:space="preserve">) discusses that implementing change can be challenging and effective project management and avoiding slipped timings of missing key deadlines can help strengthen the wider teams buy in, if targets and time scales are missed then employees may </w:t>
      </w:r>
      <w:r w:rsidR="00311CFD">
        <w:rPr>
          <w:lang w:val="en-US"/>
        </w:rPr>
        <w:t>lose</w:t>
      </w:r>
      <w:r w:rsidR="009D0D6D">
        <w:rPr>
          <w:lang w:val="en-US"/>
        </w:rPr>
        <w:t xml:space="preserve"> trust, this is why this change plan has been developed with specific timescales in mind. The time scale for the project is 2 months with the initial focus on </w:t>
      </w:r>
      <w:r w:rsidR="00DC1A80">
        <w:rPr>
          <w:lang w:val="en-US"/>
        </w:rPr>
        <w:t>hiring</w:t>
      </w:r>
      <w:r w:rsidR="009D0D6D">
        <w:rPr>
          <w:lang w:val="en-US"/>
        </w:rPr>
        <w:t xml:space="preserve"> a new finance manger and the admin associated with that, this is due to the new candidate possibly having a large notice period which could slow the project down, once this stage has commenced it will run alongside phase 2 </w:t>
      </w:r>
      <w:r w:rsidR="00311CFD">
        <w:rPr>
          <w:lang w:val="en-US"/>
        </w:rPr>
        <w:t xml:space="preserve"> as indicated on the </w:t>
      </w:r>
      <w:proofErr w:type="spellStart"/>
      <w:r w:rsidR="00311CFD">
        <w:rPr>
          <w:lang w:val="en-US"/>
        </w:rPr>
        <w:t>gantt</w:t>
      </w:r>
      <w:proofErr w:type="spellEnd"/>
      <w:r w:rsidR="00311CFD">
        <w:rPr>
          <w:lang w:val="en-US"/>
        </w:rPr>
        <w:t xml:space="preserve"> chart (EV</w:t>
      </w:r>
      <w:r w:rsidR="00852FC4">
        <w:rPr>
          <w:lang w:val="en-US"/>
        </w:rPr>
        <w:t>.4</w:t>
      </w:r>
      <w:r w:rsidR="00311CFD">
        <w:rPr>
          <w:lang w:val="en-US"/>
        </w:rPr>
        <w:t xml:space="preserve">) to ensure software and training are all in place ready for the new finance manager to start, this concludes with both phased aligning and nearing completion after 2 months. </w:t>
      </w:r>
    </w:p>
    <w:p w14:paraId="34682DCD" w14:textId="2A9C8BF0" w:rsidR="00293BF4" w:rsidRDefault="00CF0B72">
      <w:pPr>
        <w:rPr>
          <w:lang w:val="en-US"/>
        </w:rPr>
      </w:pPr>
      <w:r>
        <w:rPr>
          <w:lang w:val="en-US"/>
        </w:rPr>
        <w:t>The change plan was communicated and presented by the head of HR and I to the director team initially to gain authorization this can be seen in the meeting minutes (EV</w:t>
      </w:r>
      <w:r w:rsidR="00406065">
        <w:rPr>
          <w:lang w:val="en-US"/>
        </w:rPr>
        <w:t>.5</w:t>
      </w:r>
      <w:r>
        <w:rPr>
          <w:lang w:val="en-US"/>
        </w:rPr>
        <w:t xml:space="preserve">). Mindtools (2007) discusses </w:t>
      </w:r>
      <w:proofErr w:type="spellStart"/>
      <w:r>
        <w:rPr>
          <w:lang w:val="en-US"/>
        </w:rPr>
        <w:t>Kotters</w:t>
      </w:r>
      <w:proofErr w:type="spellEnd"/>
      <w:r>
        <w:rPr>
          <w:lang w:val="en-US"/>
        </w:rPr>
        <w:t xml:space="preserve"> 8 step model and highlights forming a strong coalition and getting leaders of an organisation to believe in the need for the change as a crucial step, this means that having buy-in from the directors who carry a lot of influence over managers within the organisation can help drive the change plan forward. </w:t>
      </w:r>
    </w:p>
    <w:p w14:paraId="73D4FE99" w14:textId="77777777" w:rsidR="008E1062" w:rsidRDefault="008E1062">
      <w:pPr>
        <w:rPr>
          <w:lang w:val="en-US"/>
        </w:rPr>
      </w:pPr>
    </w:p>
    <w:p w14:paraId="6DDD292D" w14:textId="5122537A" w:rsidR="00617273" w:rsidRDefault="00617273">
      <w:pPr>
        <w:rPr>
          <w:lang w:val="en-US"/>
        </w:rPr>
      </w:pPr>
      <w:r>
        <w:rPr>
          <w:lang w:val="en-US"/>
        </w:rPr>
        <w:br w:type="page"/>
      </w:r>
    </w:p>
    <w:p w14:paraId="26239061" w14:textId="77777777" w:rsidR="00990AF9" w:rsidRDefault="00617273" w:rsidP="00990AF9">
      <w:pPr>
        <w:pStyle w:val="Heading1"/>
        <w:rPr>
          <w:lang w:val="en-US"/>
        </w:rPr>
      </w:pPr>
      <w:bookmarkStart w:id="2" w:name="_Toc92142648"/>
      <w:r>
        <w:rPr>
          <w:lang w:val="en-US"/>
        </w:rPr>
        <w:lastRenderedPageBreak/>
        <w:t>Evidence</w:t>
      </w:r>
      <w:bookmarkEnd w:id="2"/>
      <w:r>
        <w:rPr>
          <w:lang w:val="en-US"/>
        </w:rPr>
        <w:t xml:space="preserve"> </w:t>
      </w:r>
    </w:p>
    <w:p w14:paraId="4D488BFE" w14:textId="77777777" w:rsidR="00990AF9" w:rsidRDefault="00990AF9" w:rsidP="00990AF9">
      <w:r>
        <w:t>EV1</w:t>
      </w:r>
    </w:p>
    <w:bookmarkStart w:id="3" w:name="_MON_1703172563"/>
    <w:bookmarkEnd w:id="3"/>
    <w:p w14:paraId="647E321D" w14:textId="77777777" w:rsidR="00990AF9" w:rsidRDefault="00990AF9" w:rsidP="00990AF9">
      <w:r>
        <w:object w:dxaOrig="1534" w:dyaOrig="997" w14:anchorId="75C7BF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7pt;height:49.85pt" o:ole="">
            <v:imagedata r:id="rId7" o:title=""/>
          </v:shape>
          <o:OLEObject Type="Embed" ProgID="Word.Document.12" ShapeID="_x0000_i1025" DrawAspect="Icon" ObjectID="_1703313965" r:id="rId8">
            <o:FieldCodes>\s</o:FieldCodes>
          </o:OLEObject>
        </w:object>
      </w:r>
    </w:p>
    <w:p w14:paraId="57AB3B4C" w14:textId="77777777" w:rsidR="00852FC4" w:rsidRDefault="00852FC4" w:rsidP="00990AF9"/>
    <w:p w14:paraId="384F3F53" w14:textId="4A812668" w:rsidR="00990AF9" w:rsidRDefault="00990AF9" w:rsidP="00990AF9">
      <w:r>
        <w:t xml:space="preserve">EV2 </w:t>
      </w:r>
    </w:p>
    <w:bookmarkStart w:id="4" w:name="_MON_1703172726"/>
    <w:bookmarkEnd w:id="4"/>
    <w:p w14:paraId="2A768BB0" w14:textId="77777777" w:rsidR="00852FC4" w:rsidRDefault="00990AF9" w:rsidP="00990AF9">
      <w:r>
        <w:object w:dxaOrig="1534" w:dyaOrig="997" w14:anchorId="6C0D74D6">
          <v:shape id="_x0000_i1026" type="#_x0000_t75" style="width:76.7pt;height:49.85pt" o:ole="">
            <v:imagedata r:id="rId9" o:title=""/>
          </v:shape>
          <o:OLEObject Type="Embed" ProgID="Word.Document.12" ShapeID="_x0000_i1026" DrawAspect="Icon" ObjectID="_1703313966" r:id="rId10">
            <o:FieldCodes>\s</o:FieldCodes>
          </o:OLEObject>
        </w:object>
      </w:r>
    </w:p>
    <w:p w14:paraId="51E07F1A" w14:textId="77777777" w:rsidR="00852FC4" w:rsidRDefault="00852FC4" w:rsidP="00990AF9"/>
    <w:p w14:paraId="31C08B75" w14:textId="5F0EB271" w:rsidR="00852FC4" w:rsidRDefault="00852FC4" w:rsidP="00990AF9">
      <w:r>
        <w:t>EV3</w:t>
      </w:r>
    </w:p>
    <w:bookmarkStart w:id="5" w:name="_MON_1703172849"/>
    <w:bookmarkEnd w:id="5"/>
    <w:p w14:paraId="2E3731E5" w14:textId="77777777" w:rsidR="00852FC4" w:rsidRDefault="00852FC4" w:rsidP="00990AF9">
      <w:r>
        <w:object w:dxaOrig="1534" w:dyaOrig="997" w14:anchorId="170038D1">
          <v:shape id="_x0000_i1027" type="#_x0000_t75" style="width:76.7pt;height:49.85pt" o:ole="">
            <v:imagedata r:id="rId11" o:title=""/>
          </v:shape>
          <o:OLEObject Type="Embed" ProgID="Word.Document.12" ShapeID="_x0000_i1027" DrawAspect="Icon" ObjectID="_1703313967" r:id="rId12">
            <o:FieldCodes>\s</o:FieldCodes>
          </o:OLEObject>
        </w:object>
      </w:r>
    </w:p>
    <w:p w14:paraId="36D28212" w14:textId="77777777" w:rsidR="00852FC4" w:rsidRDefault="00852FC4" w:rsidP="00990AF9"/>
    <w:p w14:paraId="39A1D83F" w14:textId="2C78F16C" w:rsidR="00852FC4" w:rsidRDefault="00852FC4" w:rsidP="00990AF9">
      <w:r>
        <w:t>EV4</w:t>
      </w:r>
    </w:p>
    <w:p w14:paraId="72FCD9BE" w14:textId="77777777" w:rsidR="00852FC4" w:rsidRDefault="00852FC4" w:rsidP="00990AF9">
      <w:r>
        <w:object w:dxaOrig="1534" w:dyaOrig="997" w14:anchorId="34F72B14">
          <v:shape id="_x0000_i1028" type="#_x0000_t75" style="width:76.7pt;height:49.85pt" o:ole="">
            <v:imagedata r:id="rId13" o:title=""/>
          </v:shape>
          <o:OLEObject Type="Embed" ProgID="Excel.OpenDocumentSpreadsheet.12" ShapeID="_x0000_i1028" DrawAspect="Icon" ObjectID="_1703313968" r:id="rId14"/>
        </w:object>
      </w:r>
    </w:p>
    <w:p w14:paraId="2DB4F7FC" w14:textId="77777777" w:rsidR="00852FC4" w:rsidRDefault="00852FC4" w:rsidP="00990AF9"/>
    <w:p w14:paraId="559EDC95" w14:textId="44D4AB1B" w:rsidR="00852FC4" w:rsidRDefault="00852FC4" w:rsidP="00990AF9">
      <w:r>
        <w:t>EV5</w:t>
      </w:r>
    </w:p>
    <w:bookmarkStart w:id="6" w:name="_MON_1703228538"/>
    <w:bookmarkEnd w:id="6"/>
    <w:p w14:paraId="40E963B6" w14:textId="2D3ED36A" w:rsidR="00990AF9" w:rsidRPr="00990AF9" w:rsidRDefault="00A72C35" w:rsidP="00990AF9">
      <w:r>
        <w:object w:dxaOrig="1539" w:dyaOrig="996" w14:anchorId="5E41441A">
          <v:shape id="_x0000_i1029" type="#_x0000_t75" style="width:76.95pt;height:49.8pt" o:ole="">
            <v:imagedata r:id="rId15" o:title=""/>
          </v:shape>
          <o:OLEObject Type="Embed" ProgID="Word.Document.12" ShapeID="_x0000_i1029" DrawAspect="Icon" ObjectID="_1703313969" r:id="rId16">
            <o:FieldCodes>\s</o:FieldCodes>
          </o:OLEObject>
        </w:object>
      </w:r>
      <w:r w:rsidR="00617273">
        <w:br w:type="page"/>
      </w:r>
    </w:p>
    <w:p w14:paraId="642A7523" w14:textId="2EB92BCC" w:rsidR="00BD064F" w:rsidRDefault="00617273" w:rsidP="00617273">
      <w:pPr>
        <w:pStyle w:val="Heading1"/>
      </w:pPr>
      <w:bookmarkStart w:id="7" w:name="_Toc92142649"/>
      <w:r>
        <w:lastRenderedPageBreak/>
        <w:t>Learning outcome 2</w:t>
      </w:r>
      <w:bookmarkEnd w:id="7"/>
      <w:r>
        <w:t xml:space="preserve"> </w:t>
      </w:r>
    </w:p>
    <w:p w14:paraId="58886340" w14:textId="29BD2095" w:rsidR="00F05985" w:rsidRDefault="00C94D6A">
      <w:r>
        <w:t>Once the change plan was agreed, it was then put into place on 1</w:t>
      </w:r>
      <w:r w:rsidRPr="00C94D6A">
        <w:rPr>
          <w:vertAlign w:val="superscript"/>
        </w:rPr>
        <w:t>st</w:t>
      </w:r>
      <w:r>
        <w:t xml:space="preserve"> October 2021,</w:t>
      </w:r>
      <w:r w:rsidR="0039368F">
        <w:t xml:space="preserve"> there were multiple members of the team working on the project, all taking responsibility for different areas and logging progress on the </w:t>
      </w:r>
      <w:proofErr w:type="spellStart"/>
      <w:r w:rsidR="0039368F">
        <w:t>gantt</w:t>
      </w:r>
      <w:proofErr w:type="spellEnd"/>
      <w:r w:rsidR="0039368F">
        <w:t xml:space="preserve"> chart (EV</w:t>
      </w:r>
      <w:r w:rsidR="00852FC4">
        <w:t>2</w:t>
      </w:r>
      <w:r w:rsidR="0039368F">
        <w:t>).</w:t>
      </w:r>
      <w:r>
        <w:t xml:space="preserve"> I started by preparing for a new role, this involved </w:t>
      </w:r>
      <w:r w:rsidR="0039368F">
        <w:t>admin-based</w:t>
      </w:r>
      <w:r>
        <w:t xml:space="preserve"> activities such as writing a job spec (EV</w:t>
      </w:r>
      <w:r w:rsidR="00634879">
        <w:t>6</w:t>
      </w:r>
      <w:r>
        <w:t>) and advertising the role on the organisations social media pages (EV</w:t>
      </w:r>
      <w:r w:rsidR="007605A4">
        <w:t>7</w:t>
      </w:r>
      <w:r>
        <w:t>)</w:t>
      </w:r>
      <w:r w:rsidR="00721C8C">
        <w:t>.</w:t>
      </w:r>
      <w:r>
        <w:t xml:space="preserve"> I played a large role at this stage of the plan and also carried out </w:t>
      </w:r>
      <w:r w:rsidR="0039368F">
        <w:t>pre-screening</w:t>
      </w:r>
      <w:r>
        <w:t xml:space="preserve"> of applicants and </w:t>
      </w:r>
      <w:r w:rsidR="00721C8C">
        <w:t>arranged interviews.  Sitar and Hardy (2021) note skills for project management including time management, communication and patience, the latter was key as initially there were very few applicants for the finance manager role</w:t>
      </w:r>
      <w:r w:rsidR="00902FD6">
        <w:t xml:space="preserve">. </w:t>
      </w:r>
    </w:p>
    <w:p w14:paraId="70BB5535" w14:textId="0B4F6D5D" w:rsidR="00FF7104" w:rsidRDefault="00F24C9A">
      <w:r>
        <w:t xml:space="preserve">Brown </w:t>
      </w:r>
      <w:r w:rsidR="00A430B4">
        <w:t>(202</w:t>
      </w:r>
      <w:r>
        <w:t>1</w:t>
      </w:r>
      <w:r w:rsidR="00A430B4">
        <w:t xml:space="preserve">) notes that trust is crucial when implementing change, especially when change affects individuals within an organisation, due to this and as discussed within the change plan, communication with all stakeholders is essential. </w:t>
      </w:r>
      <w:r w:rsidR="00E76B19">
        <w:t xml:space="preserve">Heathfield (2021) agrees with Brown (2021) and also discusses the value of a trusting relationship with employees when implementing change, largely due to the fact they are more likely to buy into a new concept as the trust is already there. </w:t>
      </w:r>
      <w:r w:rsidR="00A430B4">
        <w:t>This has been done through regular meetings to keep the admin team, HR team, Finance team and directors all up to date and involved at all stages of the process. The admin team’s role will arguably change the most as they will loose ownership of the purchasing and ordering and will take on more customer service and bookings, this needed to be managed carefully and meetings were arranged (EV</w:t>
      </w:r>
      <w:r w:rsidR="008E1287">
        <w:t>8</w:t>
      </w:r>
      <w:r w:rsidR="00A430B4">
        <w:t xml:space="preserve">) and during these meetings they admin team were given </w:t>
      </w:r>
      <w:r w:rsidR="00543662">
        <w:t>t</w:t>
      </w:r>
      <w:r w:rsidR="00A430B4">
        <w:t xml:space="preserve">he opportunity to give their thoughts, the finance team were also </w:t>
      </w:r>
      <w:r w:rsidR="00543662">
        <w:t xml:space="preserve">given </w:t>
      </w:r>
      <w:r w:rsidR="00540803">
        <w:t>t</w:t>
      </w:r>
      <w:r w:rsidR="00543662">
        <w:t>he opportunity to highlight which software options they felt were best suited as they would be the primary users, this can be seen from the</w:t>
      </w:r>
      <w:r w:rsidR="00DB657A">
        <w:t xml:space="preserve"> second</w:t>
      </w:r>
      <w:r w:rsidR="00543662">
        <w:t xml:space="preserve"> meeting minutes (EV</w:t>
      </w:r>
      <w:r w:rsidR="008E1287">
        <w:t>9</w:t>
      </w:r>
      <w:r w:rsidR="00543662">
        <w:t xml:space="preserve">). </w:t>
      </w:r>
      <w:r w:rsidR="00B40E62">
        <w:t>Other Support</w:t>
      </w:r>
      <w:r w:rsidR="008D7DBC">
        <w:t xml:space="preserve"> which aims to maintain positive relationships during the change process</w:t>
      </w:r>
      <w:r w:rsidR="00B40E62">
        <w:t xml:space="preserve"> has been given to the management team who will now have to get orders approved first (changing their current system and essentially giving them less control) they were invited to training sessions on the new software, </w:t>
      </w:r>
      <w:r w:rsidR="0053174E">
        <w:t xml:space="preserve">anticipating reactions, </w:t>
      </w:r>
      <w:r w:rsidR="00B40E62">
        <w:t>these were specific to each department and done in smaller groups</w:t>
      </w:r>
      <w:r w:rsidR="00D61862">
        <w:t>, this was to tailor the approach and avoided a situation where the entire management team were all together and had the potential to resist the change and group together</w:t>
      </w:r>
      <w:r w:rsidR="0053174E">
        <w:t xml:space="preserve"> negatively</w:t>
      </w:r>
      <w:r w:rsidR="00D61862">
        <w:t xml:space="preserve">, invites were sent out via </w:t>
      </w:r>
      <w:r w:rsidR="008E1287">
        <w:t xml:space="preserve">email </w:t>
      </w:r>
      <w:r w:rsidR="00B40E62">
        <w:t>(EV</w:t>
      </w:r>
      <w:r w:rsidR="00DA4679">
        <w:t>10</w:t>
      </w:r>
      <w:r w:rsidR="00B40E62">
        <w:t>)</w:t>
      </w:r>
      <w:r w:rsidR="00D61862">
        <w:t xml:space="preserve">. </w:t>
      </w:r>
      <w:r w:rsidR="00A34FAD">
        <w:t xml:space="preserve">The company’s open-door policy also encourage open and honest communication to ensure concerns can be raised, this has been important also to the admin team who have needed to adapt well to the new finance manager and an informal meeting was set up during the onboarding process in a relaxed way involving a coffee to introduce all parties who need to work closely, this was to avoid resentment from the admin team as they were loosing some of their work load to this new person. </w:t>
      </w:r>
      <w:r w:rsidR="0053174E">
        <w:t>This was monitored at all stages with regular and informal catch ups to ensure relationships were maintained</w:t>
      </w:r>
      <w:r w:rsidR="00685922">
        <w:t xml:space="preserve">, Lipman (2016) discusses that </w:t>
      </w:r>
      <w:r w:rsidR="00700990">
        <w:t xml:space="preserve">there can never be too much communication during the change process and that approach was applied throughout the project. </w:t>
      </w:r>
    </w:p>
    <w:p w14:paraId="19E5EB42" w14:textId="637F7CB1" w:rsidR="002B0257" w:rsidRDefault="000C3FBB">
      <w:proofErr w:type="spellStart"/>
      <w:r>
        <w:t>Procsi</w:t>
      </w:r>
      <w:proofErr w:type="spellEnd"/>
      <w:r>
        <w:t xml:space="preserve"> (2020) discusses that monitoring change is important as it is simply not good enough to put a plan in place and assume the rest will follow, if monitoring doesn’t take place, then potential obstacles can’t be identified and rectified. </w:t>
      </w:r>
      <w:r w:rsidR="00CE476C">
        <w:t xml:space="preserve">This occurred during the process as the initial pool of applicants for the new role was very slim, </w:t>
      </w:r>
      <w:r w:rsidR="00902FD6">
        <w:t xml:space="preserve">and time was moving on and with time frames to meet the situation had to be re-evaluated and thus lead to a larger social media drive </w:t>
      </w:r>
      <w:r w:rsidR="00B50248">
        <w:t xml:space="preserve">as the initial stance was ineffective, </w:t>
      </w:r>
      <w:r w:rsidR="00902FD6">
        <w:t>and a sponsored push on indeed, although this wasn’t a large cost it was an unbudgeted cost, however it kept the project on course.</w:t>
      </w:r>
      <w:r w:rsidR="00F2796A">
        <w:t xml:space="preserve"> I gained agreement for this from the head of department (EV</w:t>
      </w:r>
      <w:r w:rsidR="00B561E4">
        <w:t>11</w:t>
      </w:r>
      <w:r w:rsidR="00F2796A">
        <w:t xml:space="preserve">). </w:t>
      </w:r>
      <w:r w:rsidR="00C31EA9">
        <w:t xml:space="preserve"> </w:t>
      </w:r>
      <w:r w:rsidR="0091624B">
        <w:t xml:space="preserve">In terms of monitoring the effectiveness of change, I focused on how the admin team were adjusting to their new roles and responsibilities, this was done through informal meetings </w:t>
      </w:r>
      <w:r w:rsidR="009221B2">
        <w:t xml:space="preserve">one to ones using probing questions </w:t>
      </w:r>
      <w:r w:rsidR="0091624B">
        <w:t>(EV</w:t>
      </w:r>
      <w:r w:rsidR="00B561E4">
        <w:t>12</w:t>
      </w:r>
      <w:r w:rsidR="0091624B">
        <w:t xml:space="preserve">), and generally reviewing their motivation and </w:t>
      </w:r>
      <w:r w:rsidR="0091624B">
        <w:lastRenderedPageBreak/>
        <w:t xml:space="preserve">performance, although informal, this style best suits the organisations culture and requirements as it is a </w:t>
      </w:r>
      <w:r w:rsidR="00E76B19">
        <w:t>small-scale</w:t>
      </w:r>
      <w:r w:rsidR="0091624B">
        <w:t xml:space="preserve"> family run business.  </w:t>
      </w:r>
      <w:r w:rsidR="00E76B19">
        <w:t xml:space="preserve">Heathfield </w:t>
      </w:r>
      <w:r w:rsidR="0091624B">
        <w:t>(2020) discusses that co-worker trust and informal communications can help employees adapt to change and this is especially true within the culture at Folly Farm, as a small family run business there is a great deal of loyalty and trust so it would be clear straight away if employees were not happy and had not adjusted well just from informal interaction.</w:t>
      </w:r>
      <w:r w:rsidR="00E76B19">
        <w:t xml:space="preserve"> </w:t>
      </w:r>
      <w:r w:rsidR="0091624B">
        <w:t xml:space="preserve"> I believe my contribution to the change plan was valuable especially in terms of this area and communication as I’m in a </w:t>
      </w:r>
      <w:r w:rsidR="00E76B19">
        <w:t>non-management</w:t>
      </w:r>
      <w:r w:rsidR="0091624B">
        <w:t xml:space="preserve"> position and often this makes employees view me as </w:t>
      </w:r>
      <w:r w:rsidR="00E76B19">
        <w:t>more approachable, communication and adapting to challenges were large parts of this project as noted in a statement by the head of department (EV</w:t>
      </w:r>
      <w:r w:rsidR="009221B2">
        <w:t>13</w:t>
      </w:r>
      <w:r w:rsidR="00E76B19">
        <w:t xml:space="preserve">). </w:t>
      </w:r>
    </w:p>
    <w:p w14:paraId="266653AA" w14:textId="77777777" w:rsidR="00540803" w:rsidRDefault="00540803"/>
    <w:p w14:paraId="5D167F00" w14:textId="77777777" w:rsidR="00543662" w:rsidRDefault="00543662"/>
    <w:p w14:paraId="57C9BE37" w14:textId="77777777" w:rsidR="00721C8C" w:rsidRDefault="00721C8C"/>
    <w:p w14:paraId="5BADC38C" w14:textId="77777777" w:rsidR="00F05985" w:rsidRDefault="00F05985"/>
    <w:p w14:paraId="3F686285" w14:textId="77777777" w:rsidR="00F05985" w:rsidRDefault="00F05985">
      <w:r>
        <w:br w:type="page"/>
      </w:r>
    </w:p>
    <w:p w14:paraId="43D54BA0" w14:textId="77777777" w:rsidR="00634879" w:rsidRDefault="00F05985" w:rsidP="00F05985">
      <w:pPr>
        <w:pStyle w:val="Heading1"/>
      </w:pPr>
      <w:bookmarkStart w:id="8" w:name="_Toc92142650"/>
      <w:r>
        <w:lastRenderedPageBreak/>
        <w:t>Evidence</w:t>
      </w:r>
      <w:bookmarkEnd w:id="8"/>
      <w:r>
        <w:t xml:space="preserve"> </w:t>
      </w:r>
    </w:p>
    <w:p w14:paraId="71F5CB7D" w14:textId="16D4544E" w:rsidR="00634879" w:rsidRDefault="00634879" w:rsidP="00634879">
      <w:r>
        <w:t xml:space="preserve">EV.2 </w:t>
      </w:r>
      <w:r w:rsidR="00B561E4">
        <w:t xml:space="preserve">                                                                                                  EV.12 </w:t>
      </w:r>
    </w:p>
    <w:p w14:paraId="6318D4E9" w14:textId="70765C54" w:rsidR="00634879" w:rsidRDefault="00634879" w:rsidP="00634879">
      <w:r>
        <w:object w:dxaOrig="1539" w:dyaOrig="996" w14:anchorId="093F3D08">
          <v:shape id="_x0000_i1030" type="#_x0000_t75" style="width:76.95pt;height:49.8pt" o:ole="">
            <v:imagedata r:id="rId17" o:title=""/>
          </v:shape>
          <o:OLEObject Type="Embed" ProgID="Excel.OpenDocumentSpreadsheet.12" ShapeID="_x0000_i1030" DrawAspect="Icon" ObjectID="_1703313970" r:id="rId18"/>
        </w:object>
      </w:r>
      <w:r w:rsidR="00B561E4">
        <w:t xml:space="preserve">                                                                                      </w:t>
      </w:r>
      <w:bookmarkStart w:id="9" w:name="_MON_1703239365"/>
      <w:bookmarkEnd w:id="9"/>
      <w:r w:rsidR="009221B2">
        <w:object w:dxaOrig="1539" w:dyaOrig="996" w14:anchorId="07C0FDDA">
          <v:shape id="_x0000_i1031" type="#_x0000_t75" style="width:76.95pt;height:49.8pt" o:ole="">
            <v:imagedata r:id="rId19" o:title=""/>
          </v:shape>
          <o:OLEObject Type="Embed" ProgID="Word.Document.12" ShapeID="_x0000_i1031" DrawAspect="Icon" ObjectID="_1703313971" r:id="rId20">
            <o:FieldCodes>\s</o:FieldCodes>
          </o:OLEObject>
        </w:object>
      </w:r>
      <w:r w:rsidR="00B561E4">
        <w:t xml:space="preserve">                                   </w:t>
      </w:r>
    </w:p>
    <w:p w14:paraId="664E3845" w14:textId="77777777" w:rsidR="00634879" w:rsidRDefault="00634879" w:rsidP="00634879"/>
    <w:p w14:paraId="56C52413" w14:textId="67F8CC4C" w:rsidR="00634879" w:rsidRDefault="00634879" w:rsidP="00634879">
      <w:r>
        <w:t>EV.6</w:t>
      </w:r>
      <w:r w:rsidR="009221B2">
        <w:t xml:space="preserve">                                                                                                EV.13 </w:t>
      </w:r>
    </w:p>
    <w:bookmarkStart w:id="10" w:name="_MON_1703228768"/>
    <w:bookmarkEnd w:id="10"/>
    <w:p w14:paraId="1F3F4542" w14:textId="79EAC29F" w:rsidR="00DB657A" w:rsidRDefault="00634879" w:rsidP="00634879">
      <w:r>
        <w:object w:dxaOrig="1539" w:dyaOrig="996" w14:anchorId="538C3D09">
          <v:shape id="_x0000_i1032" type="#_x0000_t75" style="width:76.95pt;height:49.8pt" o:ole="">
            <v:imagedata r:id="rId21" o:title=""/>
          </v:shape>
          <o:OLEObject Type="Embed" ProgID="Word.Document.12" ShapeID="_x0000_i1032" DrawAspect="Icon" ObjectID="_1703313972" r:id="rId22">
            <o:FieldCodes>\s</o:FieldCodes>
          </o:OLEObject>
        </w:object>
      </w:r>
      <w:r w:rsidR="009221B2">
        <w:t xml:space="preserve">                                                                        </w:t>
      </w:r>
      <w:bookmarkStart w:id="11" w:name="_MON_1703239651"/>
      <w:bookmarkEnd w:id="11"/>
      <w:r w:rsidR="00CD6E4D">
        <w:object w:dxaOrig="1539" w:dyaOrig="996" w14:anchorId="3E3943C6">
          <v:shape id="_x0000_i1033" type="#_x0000_t75" style="width:76.95pt;height:49.8pt" o:ole="">
            <v:imagedata r:id="rId23" o:title=""/>
          </v:shape>
          <o:OLEObject Type="Embed" ProgID="Word.Document.12" ShapeID="_x0000_i1033" DrawAspect="Icon" ObjectID="_1703313973" r:id="rId24">
            <o:FieldCodes>\s</o:FieldCodes>
          </o:OLEObject>
        </w:object>
      </w:r>
    </w:p>
    <w:p w14:paraId="0B0FA5A1" w14:textId="4842FE61" w:rsidR="00DB657A" w:rsidRDefault="00DB657A" w:rsidP="00634879">
      <w:r>
        <w:t>EV.7</w:t>
      </w:r>
    </w:p>
    <w:p w14:paraId="461B268D" w14:textId="136D1582" w:rsidR="00DB657A" w:rsidRDefault="00474929" w:rsidP="00634879">
      <w:r>
        <w:object w:dxaOrig="1539" w:dyaOrig="996" w14:anchorId="348E2346">
          <v:shape id="_x0000_i1034" type="#_x0000_t75" style="width:76.95pt;height:49.8pt" o:ole="">
            <v:imagedata r:id="rId25" o:title=""/>
          </v:shape>
          <o:OLEObject Type="Embed" ProgID="Package" ShapeID="_x0000_i1034" DrawAspect="Icon" ObjectID="_1703313974" r:id="rId26"/>
        </w:object>
      </w:r>
    </w:p>
    <w:p w14:paraId="38226046" w14:textId="77777777" w:rsidR="00DB657A" w:rsidRDefault="00DB657A" w:rsidP="00634879"/>
    <w:p w14:paraId="2C9F5640" w14:textId="62715B02" w:rsidR="00DB657A" w:rsidRDefault="00DB657A" w:rsidP="00634879">
      <w:r>
        <w:t xml:space="preserve">EV.8 </w:t>
      </w:r>
    </w:p>
    <w:bookmarkStart w:id="12" w:name="_MON_1703229208"/>
    <w:bookmarkEnd w:id="12"/>
    <w:p w14:paraId="55BE11B0" w14:textId="77777777" w:rsidR="008E1287" w:rsidRDefault="00DB657A" w:rsidP="00634879">
      <w:r>
        <w:object w:dxaOrig="1539" w:dyaOrig="996" w14:anchorId="72542D09">
          <v:shape id="_x0000_i1035" type="#_x0000_t75" style="width:76.95pt;height:49.8pt" o:ole="">
            <v:imagedata r:id="rId27" o:title=""/>
          </v:shape>
          <o:OLEObject Type="Embed" ProgID="Word.Document.12" ShapeID="_x0000_i1035" DrawAspect="Icon" ObjectID="_1703313975" r:id="rId28">
            <o:FieldCodes>\s</o:FieldCodes>
          </o:OLEObject>
        </w:object>
      </w:r>
    </w:p>
    <w:p w14:paraId="1F9FE6D8" w14:textId="77777777" w:rsidR="008E1287" w:rsidRDefault="008E1287" w:rsidP="00634879"/>
    <w:p w14:paraId="2BC08231" w14:textId="77777777" w:rsidR="008E1287" w:rsidRDefault="008E1287" w:rsidP="00634879">
      <w:r>
        <w:t xml:space="preserve">EV.9 </w:t>
      </w:r>
    </w:p>
    <w:bookmarkStart w:id="13" w:name="_MON_1703232670"/>
    <w:bookmarkEnd w:id="13"/>
    <w:p w14:paraId="3D75C2E9" w14:textId="77777777" w:rsidR="00DA4679" w:rsidRDefault="008E1287" w:rsidP="00634879">
      <w:r>
        <w:object w:dxaOrig="1539" w:dyaOrig="996" w14:anchorId="1E9FA2C1">
          <v:shape id="_x0000_i1036" type="#_x0000_t75" style="width:76.95pt;height:49.8pt" o:ole="">
            <v:imagedata r:id="rId29" o:title=""/>
          </v:shape>
          <o:OLEObject Type="Embed" ProgID="Word.Document.12" ShapeID="_x0000_i1036" DrawAspect="Icon" ObjectID="_1703313976" r:id="rId30">
            <o:FieldCodes>\s</o:FieldCodes>
          </o:OLEObject>
        </w:object>
      </w:r>
    </w:p>
    <w:p w14:paraId="490C3E23" w14:textId="77777777" w:rsidR="00DA4679" w:rsidRDefault="00DA4679" w:rsidP="00634879">
      <w:r>
        <w:t xml:space="preserve">EV.10 </w:t>
      </w:r>
    </w:p>
    <w:bookmarkStart w:id="14" w:name="_MON_1703235517"/>
    <w:bookmarkEnd w:id="14"/>
    <w:p w14:paraId="60C245FA" w14:textId="77777777" w:rsidR="00B561E4" w:rsidRDefault="00DA4679" w:rsidP="00634879">
      <w:r>
        <w:object w:dxaOrig="1539" w:dyaOrig="996" w14:anchorId="3AFE0714">
          <v:shape id="_x0000_i1037" type="#_x0000_t75" style="width:76.95pt;height:49.8pt" o:ole="">
            <v:imagedata r:id="rId31" o:title=""/>
          </v:shape>
          <o:OLEObject Type="Embed" ProgID="Word.Document.12" ShapeID="_x0000_i1037" DrawAspect="Icon" ObjectID="_1703313977" r:id="rId32">
            <o:FieldCodes>\s</o:FieldCodes>
          </o:OLEObject>
        </w:object>
      </w:r>
    </w:p>
    <w:p w14:paraId="5835FA7E" w14:textId="77777777" w:rsidR="00B561E4" w:rsidRDefault="00B561E4" w:rsidP="00634879"/>
    <w:p w14:paraId="587EC5BF" w14:textId="77777777" w:rsidR="00B561E4" w:rsidRDefault="00B561E4" w:rsidP="00634879">
      <w:r>
        <w:t xml:space="preserve">EV.11 </w:t>
      </w:r>
    </w:p>
    <w:bookmarkStart w:id="15" w:name="_MON_1703235897"/>
    <w:bookmarkEnd w:id="15"/>
    <w:p w14:paraId="10D20CAD" w14:textId="5FE0F437" w:rsidR="00617273" w:rsidRDefault="00B561E4" w:rsidP="00634879">
      <w:r>
        <w:object w:dxaOrig="1539" w:dyaOrig="996" w14:anchorId="5405CD34">
          <v:shape id="_x0000_i1038" type="#_x0000_t75" style="width:76.95pt;height:49.8pt" o:ole="">
            <v:imagedata r:id="rId33" o:title=""/>
          </v:shape>
          <o:OLEObject Type="Embed" ProgID="Word.Document.12" ShapeID="_x0000_i1038" DrawAspect="Icon" ObjectID="_1703313978" r:id="rId34">
            <o:FieldCodes>\s</o:FieldCodes>
          </o:OLEObject>
        </w:object>
      </w:r>
      <w:r w:rsidR="00617273">
        <w:br w:type="page"/>
      </w:r>
    </w:p>
    <w:p w14:paraId="6F751026" w14:textId="3A8766D8" w:rsidR="00617273" w:rsidRDefault="00617273" w:rsidP="00617273">
      <w:pPr>
        <w:pStyle w:val="Heading1"/>
      </w:pPr>
      <w:bookmarkStart w:id="16" w:name="_Toc92142651"/>
      <w:r>
        <w:lastRenderedPageBreak/>
        <w:t>Learning Outcome 3</w:t>
      </w:r>
      <w:bookmarkEnd w:id="16"/>
      <w:r>
        <w:t xml:space="preserve"> </w:t>
      </w:r>
    </w:p>
    <w:p w14:paraId="04B4FECD" w14:textId="51A37E9B" w:rsidR="00134879" w:rsidRDefault="00134879" w:rsidP="00134879">
      <w:proofErr w:type="spellStart"/>
      <w:r>
        <w:t>Procsi</w:t>
      </w:r>
      <w:proofErr w:type="spellEnd"/>
      <w:r>
        <w:t xml:space="preserve"> (2020) discusses that measuring the impact of change management can be difficult, especially when trying to measure the feelings of people affected and how they have adapted, the article goes on to note ways of measuring organizational and individual performance relating to change, looking at the adherence to timescales, performance improvement and then for individuals looking at employee satisfaction survey results and general employee behaviour. The results of the employee</w:t>
      </w:r>
      <w:r w:rsidR="00D03DCF">
        <w:t xml:space="preserve"> one to ones with office team</w:t>
      </w:r>
      <w:r>
        <w:t xml:space="preserve"> (EV</w:t>
      </w:r>
      <w:r w:rsidR="00D03DCF">
        <w:t>14</w:t>
      </w:r>
      <w:r>
        <w:t>) show qualitative data in the form of in-depth probing questions, these generally show that the office admin team are happy in their roles still with them expressing their enjoyment of trying new tasks such as bookings and having more time to put into sales reporting. The organisation as a whole has benefitted from the changes as they are experiencing more accurate reporting from the purchase order system that was put in place and are now able to break down purchasing into departments and product groups which allows for better forward planning, it is also clear that the new system has been adopted well by the management team as it is being used efficiently with multiple orders in place (EV</w:t>
      </w:r>
      <w:r w:rsidR="008845B3">
        <w:t>15</w:t>
      </w:r>
      <w:r>
        <w:t xml:space="preserve">).  The finance team being strengthened has also helped the business as a whole as the team is stronger with new ideas coming in and accuracy has not been affected as there have been no concerns raised in the last 3 months regarding payslip/payroll discrepancies. </w:t>
      </w:r>
      <w:proofErr w:type="spellStart"/>
      <w:r>
        <w:t>Michels</w:t>
      </w:r>
      <w:proofErr w:type="spellEnd"/>
      <w:r>
        <w:t xml:space="preserve"> and Murphy (2021) discuss that as long as change is purposeful, it will be adopted by employees, this clearly shows there was a need for the changes as employees and manager have adapted well thus leading to a more efficient process and happier team. </w:t>
      </w:r>
    </w:p>
    <w:p w14:paraId="2E9FA044" w14:textId="160A9566" w:rsidR="00134879" w:rsidRDefault="00134879" w:rsidP="00134879">
      <w:proofErr w:type="spellStart"/>
      <w:r>
        <w:t>Harshak</w:t>
      </w:r>
      <w:proofErr w:type="spellEnd"/>
      <w:r>
        <w:t>, Aguirre and Brown (2010) Raise the point that although a change may appear successful, it</w:t>
      </w:r>
      <w:r w:rsidR="00DC3FD7">
        <w:t xml:space="preserve"> i</w:t>
      </w:r>
      <w:r>
        <w:t>s important not to declare victory too soon, this is especially true when dealing with people focused change as people will quickly revert back to old habits and ways if they aren’t continuously reminded, to combat this, a refresher training session on the purchasing software will be arranged and take place in the next quarter as agreed during the sign off meeting (EV</w:t>
      </w:r>
      <w:r w:rsidR="00FF7935">
        <w:t>16</w:t>
      </w:r>
      <w:r>
        <w:t xml:space="preserve">) by the director team, admin staff and finance team and wider management team.  This will be aimed at line managers to ensure they are all comfortable and using the system properly, it will also be an opportunity to see how things are after a period of time and what further processes can be put in place to improve.  This meeting was a chance to communicate the key outcomes to all stakeholders thus being the successful implementation of a purchase order system and the introduction of a new finance manager to relive pressure on the finance department and allow for spending control. Stakeholders were given the opportunity to express their feeling son the change and how the organisation had adapted, it was also a change to discuss further evolvement of the change and how this might affect them in the future.  </w:t>
      </w:r>
      <w:proofErr w:type="spellStart"/>
      <w:r>
        <w:t>Sirkin</w:t>
      </w:r>
      <w:proofErr w:type="spellEnd"/>
      <w:r>
        <w:t>, Keenan and Jackson (2005) Discusses commitment to change from employees and managers impacted and notes the need to not only update during the process to keep engagement levels and drive but also the need to summarise at the end of a change process and to keep the new standard or outcome strong, this is important in a small family run organisation such as Folly Farm as trust and loyalty of team members is vital, lo</w:t>
      </w:r>
      <w:r w:rsidR="00D03DCF">
        <w:t>ts</w:t>
      </w:r>
      <w:r>
        <w:t xml:space="preserve"> of manager</w:t>
      </w:r>
      <w:r w:rsidR="00D03DCF">
        <w:t>s</w:t>
      </w:r>
      <w:r>
        <w:t xml:space="preserve"> have upwards of 10 years of service and need to feel as though their involvement is valued and part of the overall business achieving its goals. </w:t>
      </w:r>
    </w:p>
    <w:p w14:paraId="3CD42778" w14:textId="77777777" w:rsidR="00134879" w:rsidRDefault="00134879" w:rsidP="00134879">
      <w:r>
        <w:t xml:space="preserve">Gordon (2020) discusses the idea and use of change champions to solidify change within an organisation, this can be done by selecting an individual to drive forward the change on the ground and an approachable person who affected employees may trust or approach more and communicate concerns or ideas that can then be fed back to the project manager, this could strengthen any changes that are put in place in future, this option was not utilised during this </w:t>
      </w:r>
      <w:r>
        <w:lastRenderedPageBreak/>
        <w:t xml:space="preserve">particular project due to the scale and number of employees impacted, if it were to be rolled out across further team members then this would be a valuable measure. </w:t>
      </w:r>
    </w:p>
    <w:p w14:paraId="31FB0D79" w14:textId="1F419D3E" w:rsidR="00134879" w:rsidRDefault="00134879" w:rsidP="00134879">
      <w:r>
        <w:t>In terms of my own contribution to the change plan and change management for the organisation I would say the majority of Kotter’s steps can be applied. Feedback from the Head of HR (EV</w:t>
      </w:r>
      <w:r w:rsidR="005C458E">
        <w:t>17</w:t>
      </w:r>
      <w:r>
        <w:t xml:space="preserve">) identifies this, and this can also be applied to Kotter’s model. Tahir (2019) discusses the model and how it’s relevance to change plans on all organisation levels and scales can be implemented. In terms of creating urgency, my contribution was time effective and the need for change was communicated to stakeholders and the initial buy in was already there due to employees being able to understand the need for change and myself communicating the potential benefits of it. In terms of building a coalition for change, I was involved from the early stages with the head of HR and other HR team members which included generating job descriptions and initial meetings with managers to aid them in driving their teams. As noted multiple times during this portfolio, the communication of the vision is equally as important as what the vision is and as I was an integral part in ensuring this was frequent and kept stakeholders involved with regular meetings. I also had to adapt and overcome obstacles such as the initial slow progress of applicants, the solutions for this were then discussed and budgeted for accordingly without too much impact on time scales. In terms of building on change and getting it to cement in company culture, I ensured that a follow up meeting was arranged for the next Quarter to ensure those involved get the opportunity to give their thoughts and concerns as well as address any potential problems. There are a few areas for improvement, for example Kotter notes celebrating the small wins during the process and I do not feel this was done frequently enough and it would have kept morale high and motivated the team further, examples being when the new finance manager started and during the implementation of new responsibilities for admin staff, they could </w:t>
      </w:r>
      <w:r w:rsidR="00260079">
        <w:t>have</w:t>
      </w:r>
      <w:r>
        <w:t xml:space="preserve"> received further reward and recognition in addition to regular communication. The other area to improve on could have been to implement official change champions to drive the force, however due to project scale this wasn’t deemed necessary. </w:t>
      </w:r>
    </w:p>
    <w:p w14:paraId="07409D7F" w14:textId="77777777" w:rsidR="00134879" w:rsidRDefault="00134879" w:rsidP="00134879"/>
    <w:p w14:paraId="77814AA7" w14:textId="3619CEDF" w:rsidR="00617273" w:rsidRDefault="00617273">
      <w:r>
        <w:br w:type="page"/>
      </w:r>
    </w:p>
    <w:p w14:paraId="17221190" w14:textId="3DAFD885" w:rsidR="00617273" w:rsidRDefault="00617273" w:rsidP="00617273">
      <w:pPr>
        <w:pStyle w:val="Heading1"/>
      </w:pPr>
      <w:bookmarkStart w:id="17" w:name="_Toc92142652"/>
      <w:r>
        <w:lastRenderedPageBreak/>
        <w:t>Evidence</w:t>
      </w:r>
      <w:bookmarkEnd w:id="17"/>
      <w:r>
        <w:t xml:space="preserve"> </w:t>
      </w:r>
    </w:p>
    <w:p w14:paraId="1E1235D1" w14:textId="34A32BB9" w:rsidR="00617273" w:rsidRDefault="00D03DCF" w:rsidP="00D03DCF">
      <w:r>
        <w:t xml:space="preserve">EV.14 </w:t>
      </w:r>
    </w:p>
    <w:bookmarkStart w:id="18" w:name="_MON_1703241123"/>
    <w:bookmarkEnd w:id="18"/>
    <w:p w14:paraId="72D11E56" w14:textId="02E91DA6" w:rsidR="00D03DCF" w:rsidRDefault="007F16EB" w:rsidP="00D03DCF">
      <w:r>
        <w:object w:dxaOrig="1539" w:dyaOrig="996" w14:anchorId="442328B2">
          <v:shape id="_x0000_i1039" type="#_x0000_t75" style="width:76.95pt;height:49.8pt" o:ole="">
            <v:imagedata r:id="rId35" o:title=""/>
          </v:shape>
          <o:OLEObject Type="Embed" ProgID="Word.Document.12" ShapeID="_x0000_i1039" DrawAspect="Icon" ObjectID="_1703313979" r:id="rId36">
            <o:FieldCodes>\s</o:FieldCodes>
          </o:OLEObject>
        </w:object>
      </w:r>
    </w:p>
    <w:p w14:paraId="2F6F9F5B" w14:textId="68413A20" w:rsidR="00FF7935" w:rsidRDefault="00FF7935">
      <w:r>
        <w:t>EV.15</w:t>
      </w:r>
    </w:p>
    <w:bookmarkStart w:id="19" w:name="_MON_1703241313"/>
    <w:bookmarkEnd w:id="19"/>
    <w:p w14:paraId="1B2956DF" w14:textId="77777777" w:rsidR="008E1906" w:rsidRDefault="00FF7935">
      <w:r>
        <w:object w:dxaOrig="1539" w:dyaOrig="996" w14:anchorId="58E9B32E">
          <v:shape id="_x0000_i1040" type="#_x0000_t75" style="width:76.95pt;height:49.8pt" o:ole="">
            <v:imagedata r:id="rId37" o:title=""/>
          </v:shape>
          <o:OLEObject Type="Embed" ProgID="Word.Document.12" ShapeID="_x0000_i1040" DrawAspect="Icon" ObjectID="_1703313980" r:id="rId38">
            <o:FieldCodes>\s</o:FieldCodes>
          </o:OLEObject>
        </w:object>
      </w:r>
    </w:p>
    <w:p w14:paraId="580A1944" w14:textId="77777777" w:rsidR="008E1906" w:rsidRDefault="008E1906"/>
    <w:p w14:paraId="20C2A4C5" w14:textId="77777777" w:rsidR="008E1906" w:rsidRDefault="008E1906">
      <w:r>
        <w:t>EV.16</w:t>
      </w:r>
    </w:p>
    <w:bookmarkStart w:id="20" w:name="_MON_1703245250"/>
    <w:bookmarkEnd w:id="20"/>
    <w:p w14:paraId="5958810D" w14:textId="4D476334" w:rsidR="005C458E" w:rsidRDefault="0053315E">
      <w:r>
        <w:object w:dxaOrig="1539" w:dyaOrig="996" w14:anchorId="46B5A09A">
          <v:shape id="_x0000_i1041" type="#_x0000_t75" style="width:76.95pt;height:49.8pt" o:ole="">
            <v:imagedata r:id="rId39" o:title=""/>
          </v:shape>
          <o:OLEObject Type="Embed" ProgID="Word.Document.12" ShapeID="_x0000_i1041" DrawAspect="Icon" ObjectID="_1703313981" r:id="rId40">
            <o:FieldCodes>\s</o:FieldCodes>
          </o:OLEObject>
        </w:object>
      </w:r>
    </w:p>
    <w:p w14:paraId="211625F5" w14:textId="77777777" w:rsidR="005C458E" w:rsidRDefault="005C458E"/>
    <w:p w14:paraId="4241530B" w14:textId="77777777" w:rsidR="005C458E" w:rsidRDefault="005C458E">
      <w:r>
        <w:t xml:space="preserve">EV.17 </w:t>
      </w:r>
    </w:p>
    <w:bookmarkStart w:id="21" w:name="_MON_1703241626"/>
    <w:bookmarkEnd w:id="21"/>
    <w:p w14:paraId="1F695F5F" w14:textId="6B73F7CF" w:rsidR="00617273" w:rsidRDefault="005C458E">
      <w:r>
        <w:object w:dxaOrig="1539" w:dyaOrig="996" w14:anchorId="5AF6BE9A">
          <v:shape id="_x0000_i1042" type="#_x0000_t75" style="width:76.95pt;height:49.8pt" o:ole="">
            <v:imagedata r:id="rId41" o:title=""/>
          </v:shape>
          <o:OLEObject Type="Embed" ProgID="Word.Document.12" ShapeID="_x0000_i1042" DrawAspect="Icon" ObjectID="_1703313982" r:id="rId42">
            <o:FieldCodes>\s</o:FieldCodes>
          </o:OLEObject>
        </w:object>
      </w:r>
      <w:r w:rsidR="00617273">
        <w:br w:type="page"/>
      </w:r>
    </w:p>
    <w:p w14:paraId="4B56AE6F" w14:textId="2D3EF69E" w:rsidR="00617273" w:rsidRDefault="00617273" w:rsidP="00617273">
      <w:pPr>
        <w:pStyle w:val="Heading1"/>
      </w:pPr>
      <w:bookmarkStart w:id="22" w:name="_Toc92142653"/>
      <w:r>
        <w:lastRenderedPageBreak/>
        <w:t>References</w:t>
      </w:r>
      <w:bookmarkEnd w:id="22"/>
      <w:r>
        <w:t xml:space="preserve"> </w:t>
      </w:r>
    </w:p>
    <w:p w14:paraId="05D4F38A" w14:textId="01D44AE7" w:rsidR="003A2FB1" w:rsidRDefault="003A2FB1" w:rsidP="003A2FB1">
      <w:bookmarkStart w:id="23" w:name="_Hlk92632765"/>
      <w:r>
        <w:t xml:space="preserve">Brown, G (2018) ‘Six Ways to Help Guide Employees Through Multiple Change’ People Management [Online] available at: </w:t>
      </w:r>
      <w:hyperlink r:id="rId43" w:anchor="_ga=2.103477255.621943732.1641416311-606514564.1602584787" w:history="1">
        <w:r>
          <w:rPr>
            <w:rStyle w:val="Hyperlink"/>
          </w:rPr>
          <w:t>Six ways to help guide employees through multiple changes (peoplemanagement.co.uk)</w:t>
        </w:r>
      </w:hyperlink>
      <w:r>
        <w:t xml:space="preserve"> (Accessed on 20</w:t>
      </w:r>
      <w:r w:rsidRPr="00543662">
        <w:rPr>
          <w:vertAlign w:val="superscript"/>
        </w:rPr>
        <w:t>th</w:t>
      </w:r>
      <w:r>
        <w:t xml:space="preserve"> December 2021) </w:t>
      </w:r>
    </w:p>
    <w:p w14:paraId="60214CB2" w14:textId="1986A1B4" w:rsidR="003A2FB1" w:rsidRDefault="003A2FB1" w:rsidP="003A2FB1">
      <w:r>
        <w:t xml:space="preserve">CIPD (2021) ‘Change Management’ CIPD [Online] Available at: </w:t>
      </w:r>
      <w:hyperlink r:id="rId44" w:history="1">
        <w:r>
          <w:rPr>
            <w:rStyle w:val="Hyperlink"/>
          </w:rPr>
          <w:t>Change Management | Factsheets | CIPD</w:t>
        </w:r>
      </w:hyperlink>
      <w:r>
        <w:t xml:space="preserve"> (Accessed on 19</w:t>
      </w:r>
      <w:r w:rsidRPr="00DC1A80">
        <w:rPr>
          <w:vertAlign w:val="superscript"/>
        </w:rPr>
        <w:t>th</w:t>
      </w:r>
      <w:r>
        <w:t xml:space="preserve"> December 2021)</w:t>
      </w:r>
    </w:p>
    <w:p w14:paraId="6A71BE2A" w14:textId="7AB4424E" w:rsidR="003A2FB1" w:rsidRDefault="003A2FB1" w:rsidP="003A2FB1">
      <w:r>
        <w:t xml:space="preserve">Dickson, G (2020) ’10 Reasons the Change Management Process Fails (and How You Can succeed) </w:t>
      </w:r>
      <w:proofErr w:type="spellStart"/>
      <w:r>
        <w:t>WorkZone</w:t>
      </w:r>
      <w:proofErr w:type="spellEnd"/>
      <w:r>
        <w:t xml:space="preserve"> [Online] Available at:  </w:t>
      </w:r>
      <w:hyperlink r:id="rId45" w:history="1">
        <w:r>
          <w:rPr>
            <w:rStyle w:val="Hyperlink"/>
          </w:rPr>
          <w:t xml:space="preserve">10 Reasons the Change Management Process Fails (and How You Can Succeed) | </w:t>
        </w:r>
        <w:proofErr w:type="spellStart"/>
        <w:r>
          <w:rPr>
            <w:rStyle w:val="Hyperlink"/>
          </w:rPr>
          <w:t>Workzone</w:t>
        </w:r>
        <w:proofErr w:type="spellEnd"/>
      </w:hyperlink>
      <w:r>
        <w:t xml:space="preserve"> (Accessed on 19</w:t>
      </w:r>
      <w:r w:rsidRPr="002E4F8E">
        <w:rPr>
          <w:vertAlign w:val="superscript"/>
        </w:rPr>
        <w:t>th</w:t>
      </w:r>
      <w:r>
        <w:t xml:space="preserve"> December 2021)  </w:t>
      </w:r>
    </w:p>
    <w:p w14:paraId="475303B1" w14:textId="43AF5804" w:rsidR="003A2FB1" w:rsidRDefault="003A2FB1" w:rsidP="003A2FB1">
      <w:r>
        <w:t xml:space="preserve">Gordon, J (2020) ‘10 Ways to be an Effective Change Champion’ People Development Magazine [Online] Available at:  </w:t>
      </w:r>
      <w:hyperlink r:id="rId46" w:history="1">
        <w:r w:rsidRPr="00FF308D">
          <w:rPr>
            <w:rStyle w:val="Hyperlink"/>
          </w:rPr>
          <w:t>https://peopledevelopmentmagazine.com/2020/01/06/change-champion/</w:t>
        </w:r>
      </w:hyperlink>
      <w:r>
        <w:t xml:space="preserve"> </w:t>
      </w:r>
      <w:r w:rsidRPr="00DA1D60">
        <w:t xml:space="preserve"> </w:t>
      </w:r>
      <w:r>
        <w:t xml:space="preserve"> (Accessed on 2</w:t>
      </w:r>
      <w:r w:rsidRPr="00DA1D60">
        <w:rPr>
          <w:vertAlign w:val="superscript"/>
        </w:rPr>
        <w:t>nd</w:t>
      </w:r>
      <w:r>
        <w:t xml:space="preserve"> January 2022) </w:t>
      </w:r>
    </w:p>
    <w:p w14:paraId="2CF921B5" w14:textId="77777777" w:rsidR="003A2FB1" w:rsidRDefault="003A2FB1" w:rsidP="003A2FB1">
      <w:proofErr w:type="spellStart"/>
      <w:r>
        <w:t>Harshak</w:t>
      </w:r>
      <w:proofErr w:type="spellEnd"/>
      <w:r>
        <w:t xml:space="preserve">, A, Aguirre, D and Brown, A (2010) ‘Making Change Happen and Making it Stick’ Strategy and Business [Online] Available at: </w:t>
      </w:r>
      <w:hyperlink r:id="rId47" w:history="1">
        <w:r w:rsidRPr="00FF308D">
          <w:rPr>
            <w:rStyle w:val="Hyperlink"/>
          </w:rPr>
          <w:t>https://www.strategy-business.com/article/00057</w:t>
        </w:r>
      </w:hyperlink>
      <w:r>
        <w:t xml:space="preserve">  (Accessed on 2</w:t>
      </w:r>
      <w:r w:rsidRPr="00EA6DF5">
        <w:rPr>
          <w:vertAlign w:val="superscript"/>
        </w:rPr>
        <w:t>nd</w:t>
      </w:r>
      <w:r>
        <w:t xml:space="preserve"> January 2022) </w:t>
      </w:r>
    </w:p>
    <w:p w14:paraId="556A67D6" w14:textId="77777777" w:rsidR="003A2FB1" w:rsidRDefault="003A2FB1" w:rsidP="003A2FB1">
      <w:r>
        <w:t xml:space="preserve">Heathfield, S (2020) ‘10 Secrets of Great Communicators’ Balance Careers [Online] Available at: </w:t>
      </w:r>
      <w:hyperlink r:id="rId48" w:history="1">
        <w:r>
          <w:rPr>
            <w:rStyle w:val="Hyperlink"/>
          </w:rPr>
          <w:t>10 Secrets of Excellent Communicators (thebalancecareers.com)</w:t>
        </w:r>
      </w:hyperlink>
      <w:r>
        <w:t xml:space="preserve"> (Accessed on 24</w:t>
      </w:r>
      <w:r w:rsidRPr="00E76B19">
        <w:rPr>
          <w:vertAlign w:val="superscript"/>
        </w:rPr>
        <w:t>th</w:t>
      </w:r>
      <w:r>
        <w:t xml:space="preserve"> December 2021) </w:t>
      </w:r>
    </w:p>
    <w:p w14:paraId="6E1E4EF0" w14:textId="4046FD0B" w:rsidR="003A2FB1" w:rsidRDefault="003A2FB1" w:rsidP="003A2FB1">
      <w:r>
        <w:t xml:space="preserve">Heathfield, S (2021) ‘ Communication in Change Management’ Balance Careers [Online] Available at: </w:t>
      </w:r>
      <w:hyperlink r:id="rId49" w:anchor=":~:text=%20Recommendations%20About%20Communication%20for%20Effective%20Change%20Management,the%20objectives%20of%20the%20change%20management...%20More%20" w:history="1">
        <w:r>
          <w:rPr>
            <w:rStyle w:val="Hyperlink"/>
          </w:rPr>
          <w:t>Why Communication Is Important in Change Management (thebalancecareers.com)</w:t>
        </w:r>
      </w:hyperlink>
      <w:r>
        <w:t xml:space="preserve"> (Accessed on 24</w:t>
      </w:r>
      <w:r w:rsidRPr="001C0F5E">
        <w:rPr>
          <w:vertAlign w:val="superscript"/>
        </w:rPr>
        <w:t>th</w:t>
      </w:r>
      <w:r>
        <w:t xml:space="preserve"> December 2021) </w:t>
      </w:r>
    </w:p>
    <w:p w14:paraId="37F940A0" w14:textId="2398D645" w:rsidR="003A2FB1" w:rsidRDefault="003A2FB1" w:rsidP="003A2FB1">
      <w:r>
        <w:t xml:space="preserve">Leonard, K and Bottorff, C (2021) ‘What is a Gap Analysis?’ Forbes [Online] Available at: </w:t>
      </w:r>
      <w:hyperlink r:id="rId50" w:history="1">
        <w:r>
          <w:rPr>
            <w:rStyle w:val="Hyperlink"/>
          </w:rPr>
          <w:t>What Is A Gap Analysis? – Forbes Advisor</w:t>
        </w:r>
      </w:hyperlink>
      <w:r>
        <w:t xml:space="preserve">  (Accessed on 19</w:t>
      </w:r>
      <w:r w:rsidRPr="002711A7">
        <w:rPr>
          <w:vertAlign w:val="superscript"/>
        </w:rPr>
        <w:t>th</w:t>
      </w:r>
      <w:r>
        <w:t xml:space="preserve"> December 2021)</w:t>
      </w:r>
    </w:p>
    <w:p w14:paraId="53B7AE9D" w14:textId="0034570D" w:rsidR="003A2FB1" w:rsidRDefault="003A2FB1" w:rsidP="003A2FB1">
      <w:r>
        <w:t xml:space="preserve">Lipman, V (2016) ‘Why Does Organisational Change Usually Fail?’ Forbes [Online] Available at:  </w:t>
      </w:r>
      <w:hyperlink r:id="rId51" w:history="1">
        <w:r>
          <w:rPr>
            <w:rStyle w:val="Hyperlink"/>
          </w:rPr>
          <w:t>Why Does Organizational Change Usually Fail? New Study Provides Simple Answer (forbes.com)</w:t>
        </w:r>
      </w:hyperlink>
      <w:r>
        <w:t xml:space="preserve">  (Accessed on 24</w:t>
      </w:r>
      <w:r w:rsidRPr="00700990">
        <w:rPr>
          <w:vertAlign w:val="superscript"/>
        </w:rPr>
        <w:t>th</w:t>
      </w:r>
      <w:r>
        <w:t xml:space="preserve"> December 2021) </w:t>
      </w:r>
    </w:p>
    <w:p w14:paraId="72FC3282" w14:textId="102A60BC" w:rsidR="003A2FB1" w:rsidRDefault="003A2FB1" w:rsidP="003A2FB1">
      <w:proofErr w:type="spellStart"/>
      <w:r>
        <w:t>Michels</w:t>
      </w:r>
      <w:proofErr w:type="spellEnd"/>
      <w:r>
        <w:t xml:space="preserve">, D and Murphy, K (2021) ‘How Good is Your Company at change?’ Harvard Business Review [Online] available at: </w:t>
      </w:r>
      <w:r w:rsidRPr="00120E67">
        <w:t xml:space="preserve"> </w:t>
      </w:r>
      <w:hyperlink r:id="rId52" w:history="1">
        <w:r w:rsidRPr="00FF308D">
          <w:rPr>
            <w:rStyle w:val="Hyperlink"/>
          </w:rPr>
          <w:t>https://hbr.org/2021/07/how-good-is-your-company-at-change</w:t>
        </w:r>
      </w:hyperlink>
      <w:r>
        <w:t xml:space="preserve">  (Accessed on 1</w:t>
      </w:r>
      <w:r w:rsidRPr="00120E67">
        <w:rPr>
          <w:vertAlign w:val="superscript"/>
        </w:rPr>
        <w:t>st</w:t>
      </w:r>
      <w:r>
        <w:t xml:space="preserve"> January 2022)</w:t>
      </w:r>
    </w:p>
    <w:p w14:paraId="2A2D76DD" w14:textId="5F60B27D" w:rsidR="003A2FB1" w:rsidRDefault="003A2FB1" w:rsidP="003A2FB1">
      <w:r>
        <w:t xml:space="preserve">Mindtools (2007) ‘Kotter’s 8 Step Change Model: Implementing Change Powerfully and Successfully’ Mindtools [Online] Available at: </w:t>
      </w:r>
      <w:hyperlink r:id="rId53" w:history="1">
        <w:r>
          <w:rPr>
            <w:rStyle w:val="Hyperlink"/>
          </w:rPr>
          <w:t>Kotter's 8-Step Change Model - Change Management Tools from Mind Tools</w:t>
        </w:r>
      </w:hyperlink>
      <w:r>
        <w:t xml:space="preserve"> (Accessed on 19</w:t>
      </w:r>
      <w:r w:rsidRPr="00CF0B72">
        <w:rPr>
          <w:vertAlign w:val="superscript"/>
        </w:rPr>
        <w:t>th</w:t>
      </w:r>
      <w:r>
        <w:t xml:space="preserve"> December 2021)</w:t>
      </w:r>
    </w:p>
    <w:p w14:paraId="39F20CB3" w14:textId="77777777" w:rsidR="003A2FB1" w:rsidRDefault="003A2FB1" w:rsidP="003A2FB1">
      <w:proofErr w:type="spellStart"/>
      <w:r>
        <w:t>Procsi</w:t>
      </w:r>
      <w:proofErr w:type="spellEnd"/>
      <w:r>
        <w:t xml:space="preserve"> (2020) ‘Metrics for Measuring Change Management’ </w:t>
      </w:r>
      <w:proofErr w:type="spellStart"/>
      <w:r>
        <w:t>Procsi</w:t>
      </w:r>
      <w:proofErr w:type="spellEnd"/>
      <w:r>
        <w:t xml:space="preserve"> [Online] Available at: </w:t>
      </w:r>
      <w:hyperlink r:id="rId54" w:history="1">
        <w:r>
          <w:rPr>
            <w:rStyle w:val="Hyperlink"/>
          </w:rPr>
          <w:t>Metrics for Measuring Change Management (prosci.com)</w:t>
        </w:r>
      </w:hyperlink>
      <w:r>
        <w:t xml:space="preserve">  (Accessed on 24</w:t>
      </w:r>
      <w:r w:rsidRPr="00971015">
        <w:rPr>
          <w:vertAlign w:val="superscript"/>
        </w:rPr>
        <w:t>th</w:t>
      </w:r>
      <w:r>
        <w:t xml:space="preserve"> December 2021) </w:t>
      </w:r>
    </w:p>
    <w:p w14:paraId="15DDFAC8" w14:textId="5150FF36" w:rsidR="003A2FB1" w:rsidRDefault="003A2FB1" w:rsidP="003A2FB1">
      <w:proofErr w:type="spellStart"/>
      <w:r>
        <w:t>Procsi</w:t>
      </w:r>
      <w:proofErr w:type="spellEnd"/>
      <w:r>
        <w:t xml:space="preserve"> (2020) ‘</w:t>
      </w:r>
      <w:r w:rsidR="00012789">
        <w:t xml:space="preserve">What is Change Management and How Does it Work?’ </w:t>
      </w:r>
      <w:r>
        <w:t xml:space="preserve"> [Online] Available at:</w:t>
      </w:r>
      <w:r w:rsidRPr="00D95CC3">
        <w:t xml:space="preserve"> </w:t>
      </w:r>
      <w:hyperlink r:id="rId55" w:history="1">
        <w:r w:rsidR="00012789" w:rsidRPr="00657913">
          <w:rPr>
            <w:rStyle w:val="Hyperlink"/>
          </w:rPr>
          <w:t>https://www.prosci.com/resources/articles/what-is-change-management-and-how-does-it-work</w:t>
        </w:r>
      </w:hyperlink>
      <w:r w:rsidR="00012789">
        <w:t xml:space="preserve"> </w:t>
      </w:r>
      <w:r w:rsidR="00012789" w:rsidRPr="00012789">
        <w:t xml:space="preserve"> </w:t>
      </w:r>
      <w:r w:rsidR="00012789">
        <w:t xml:space="preserve">  </w:t>
      </w:r>
      <w:r>
        <w:t>(Accessed on 1</w:t>
      </w:r>
      <w:r w:rsidRPr="00D95CC3">
        <w:rPr>
          <w:vertAlign w:val="superscript"/>
        </w:rPr>
        <w:t>st</w:t>
      </w:r>
      <w:r>
        <w:t xml:space="preserve"> January 2021) </w:t>
      </w:r>
    </w:p>
    <w:p w14:paraId="4CCF9470" w14:textId="591B7917" w:rsidR="003A2FB1" w:rsidRDefault="003A2FB1" w:rsidP="003A2FB1">
      <w:r>
        <w:t xml:space="preserve">Ramos, D (2016) ‘8 Elements of an Effective Change Management Process’ Smartsheet [Online] available at:  </w:t>
      </w:r>
      <w:hyperlink r:id="rId56" w:history="1">
        <w:r>
          <w:rPr>
            <w:rStyle w:val="Hyperlink"/>
          </w:rPr>
          <w:t>8 Steps for an Effective Change Management Process | Smartsheet</w:t>
        </w:r>
      </w:hyperlink>
      <w:r>
        <w:t xml:space="preserve"> (Accessed on 19</w:t>
      </w:r>
      <w:r w:rsidRPr="006E0D66">
        <w:rPr>
          <w:vertAlign w:val="superscript"/>
        </w:rPr>
        <w:t>th</w:t>
      </w:r>
      <w:r>
        <w:t xml:space="preserve"> December 2021) </w:t>
      </w:r>
    </w:p>
    <w:p w14:paraId="618528F4" w14:textId="0E49F7AA" w:rsidR="003A2FB1" w:rsidRDefault="003A2FB1" w:rsidP="003A2FB1">
      <w:proofErr w:type="spellStart"/>
      <w:r>
        <w:lastRenderedPageBreak/>
        <w:t>Sirkin</w:t>
      </w:r>
      <w:proofErr w:type="spellEnd"/>
      <w:r>
        <w:t xml:space="preserve">, H, Keenan, P and Jackson, A (2005) ‘The Hard Side of Change Management’ Harvard Business Review [Online] Available at: </w:t>
      </w:r>
      <w:hyperlink r:id="rId57" w:history="1">
        <w:r w:rsidRPr="00FF308D">
          <w:rPr>
            <w:rStyle w:val="Hyperlink"/>
          </w:rPr>
          <w:t>https://hbr.org/2005/10/the-hard-side-of-change-management</w:t>
        </w:r>
      </w:hyperlink>
      <w:r>
        <w:t xml:space="preserve"> (Accessed on 2nd January 2022) </w:t>
      </w:r>
    </w:p>
    <w:p w14:paraId="3E5DDF7D" w14:textId="77777777" w:rsidR="003A2FB1" w:rsidRDefault="003A2FB1" w:rsidP="003A2FB1">
      <w:r>
        <w:t xml:space="preserve">Sitar, D and Hardy, A (2021) ’10 Essential Skills for Project Management’ Forbes [Online] Available at: </w:t>
      </w:r>
      <w:hyperlink r:id="rId58" w:anchor=":~:text=10%20Essential%20Skills%20For%20Project%20Management.%201%201.,Planning%20and%20Forecasting.%205%205.%20Leadership.%20More%20items" w:history="1">
        <w:r>
          <w:rPr>
            <w:rStyle w:val="Hyperlink"/>
          </w:rPr>
          <w:t>10 Essential Project Management Skills – Forbes Advisor</w:t>
        </w:r>
      </w:hyperlink>
      <w:r>
        <w:t xml:space="preserve"> (Accessed on 20</w:t>
      </w:r>
      <w:r w:rsidRPr="00FF7104">
        <w:rPr>
          <w:vertAlign w:val="superscript"/>
        </w:rPr>
        <w:t>th</w:t>
      </w:r>
      <w:r>
        <w:t xml:space="preserve"> December 2021) </w:t>
      </w:r>
    </w:p>
    <w:p w14:paraId="591030D2" w14:textId="77777777" w:rsidR="006E0D66" w:rsidRDefault="004F6519">
      <w:proofErr w:type="spellStart"/>
      <w:r>
        <w:t>Springman</w:t>
      </w:r>
      <w:proofErr w:type="spellEnd"/>
      <w:r>
        <w:t xml:space="preserve">, J (2011) ‘Implementing a Stakeholder Strategy’ Harvard Business Review [Online] Available at: </w:t>
      </w:r>
      <w:hyperlink r:id="rId59" w:history="1">
        <w:r>
          <w:rPr>
            <w:rStyle w:val="Hyperlink"/>
          </w:rPr>
          <w:t>Implementing a Stakeholder Strategy (hbr.org)</w:t>
        </w:r>
      </w:hyperlink>
      <w:r>
        <w:t xml:space="preserve"> (Accessed on 19</w:t>
      </w:r>
      <w:r w:rsidRPr="004F6519">
        <w:rPr>
          <w:vertAlign w:val="superscript"/>
        </w:rPr>
        <w:t>th</w:t>
      </w:r>
      <w:r>
        <w:t xml:space="preserve"> December 2021)</w:t>
      </w:r>
    </w:p>
    <w:p w14:paraId="39C7F485" w14:textId="6291DA8C" w:rsidR="00925F4C" w:rsidRDefault="00925F4C" w:rsidP="00925F4C">
      <w:r>
        <w:t xml:space="preserve">Tahir, U (2019) ‘Kotter’s 8 Step Model of Change Management’ Change Management Insight [Online] available at: </w:t>
      </w:r>
      <w:hyperlink r:id="rId60" w:history="1">
        <w:r w:rsidRPr="001F5233">
          <w:rPr>
            <w:color w:val="0000FF"/>
            <w:u w:val="single"/>
          </w:rPr>
          <w:t>Kotter’s 8 Steps Model of Change Management | CMI (changemanagementinsight.com)</w:t>
        </w:r>
      </w:hyperlink>
      <w:r>
        <w:t xml:space="preserve"> (Accessed on 2</w:t>
      </w:r>
      <w:r w:rsidRPr="00925F4C">
        <w:rPr>
          <w:vertAlign w:val="superscript"/>
        </w:rPr>
        <w:t>nd</w:t>
      </w:r>
      <w:r>
        <w:t xml:space="preserve"> January 2022) </w:t>
      </w:r>
    </w:p>
    <w:bookmarkEnd w:id="23"/>
    <w:p w14:paraId="7BA1397E" w14:textId="77777777" w:rsidR="00925F4C" w:rsidRDefault="00925F4C"/>
    <w:p w14:paraId="6387DC52" w14:textId="0383AD67" w:rsidR="00617273" w:rsidRDefault="00617273">
      <w:r>
        <w:br w:type="page"/>
      </w:r>
      <w:r w:rsidR="006E0D66">
        <w:lastRenderedPageBreak/>
        <w:t xml:space="preserve"> </w:t>
      </w:r>
    </w:p>
    <w:p w14:paraId="468D59C8" w14:textId="53CD8125" w:rsidR="00617273" w:rsidRDefault="00617273" w:rsidP="00617273">
      <w:pPr>
        <w:pStyle w:val="Heading1"/>
      </w:pPr>
      <w:bookmarkStart w:id="24" w:name="_Toc92142654"/>
      <w:r>
        <w:t>Bibliography</w:t>
      </w:r>
      <w:bookmarkEnd w:id="24"/>
      <w:r>
        <w:t xml:space="preserve"> </w:t>
      </w:r>
    </w:p>
    <w:p w14:paraId="58797A11" w14:textId="77777777" w:rsidR="008820BD" w:rsidRDefault="008820BD" w:rsidP="008820BD">
      <w:r>
        <w:t xml:space="preserve">Brown, G (2018) ‘Six Ways to Help Guide Employees Through Multiple Change’ People Management [Online] available at: </w:t>
      </w:r>
      <w:hyperlink r:id="rId61" w:anchor="_ga=2.103477255.621943732.1641416311-606514564.1602584787" w:history="1">
        <w:r>
          <w:rPr>
            <w:rStyle w:val="Hyperlink"/>
          </w:rPr>
          <w:t>Six ways to help guide employees through multiple changes (peoplemanagement.co.uk)</w:t>
        </w:r>
      </w:hyperlink>
      <w:r>
        <w:t xml:space="preserve"> (Accessed on 20</w:t>
      </w:r>
      <w:r w:rsidRPr="00543662">
        <w:rPr>
          <w:vertAlign w:val="superscript"/>
        </w:rPr>
        <w:t>th</w:t>
      </w:r>
      <w:r>
        <w:t xml:space="preserve"> December 2021) </w:t>
      </w:r>
    </w:p>
    <w:p w14:paraId="474CB9F6" w14:textId="00332B9E" w:rsidR="008820BD" w:rsidRDefault="008820BD" w:rsidP="008820BD">
      <w:r>
        <w:t xml:space="preserve">CIPD (2021) ‘Change Management’ CIPD [Online] Available at: </w:t>
      </w:r>
      <w:hyperlink r:id="rId62" w:history="1">
        <w:r>
          <w:rPr>
            <w:rStyle w:val="Hyperlink"/>
          </w:rPr>
          <w:t>Change Management | Factsheets | CIPD</w:t>
        </w:r>
      </w:hyperlink>
      <w:r>
        <w:t xml:space="preserve"> (Accessed on 19</w:t>
      </w:r>
      <w:r w:rsidRPr="00DC1A80">
        <w:rPr>
          <w:vertAlign w:val="superscript"/>
        </w:rPr>
        <w:t>th</w:t>
      </w:r>
      <w:r>
        <w:t xml:space="preserve"> December 2021)</w:t>
      </w:r>
    </w:p>
    <w:p w14:paraId="461CF71C" w14:textId="450756F8" w:rsidR="00A457BA" w:rsidRDefault="00A457BA" w:rsidP="008820BD">
      <w:r>
        <w:t>CIPD (2014) ‘Landing Transformational Change’ CIPD [Online] available at:</w:t>
      </w:r>
      <w:r w:rsidRPr="00A457BA">
        <w:t xml:space="preserve"> </w:t>
      </w:r>
      <w:hyperlink r:id="rId63" w:history="1">
        <w:r w:rsidRPr="00720FD1">
          <w:rPr>
            <w:rStyle w:val="Hyperlink"/>
          </w:rPr>
          <w:t>https://moodle.uwtsd.ac.uk/pluginfile.php/308195/mod_resource/content/1/transformational-change_2014-key-action-points_tcm18-16181.pdf</w:t>
        </w:r>
      </w:hyperlink>
      <w:r>
        <w:t xml:space="preserve">  (Accessed on 19</w:t>
      </w:r>
      <w:r w:rsidRPr="00A457BA">
        <w:rPr>
          <w:vertAlign w:val="superscript"/>
        </w:rPr>
        <w:t>th</w:t>
      </w:r>
      <w:r>
        <w:t xml:space="preserve"> December 2021)</w:t>
      </w:r>
    </w:p>
    <w:p w14:paraId="6586FFC3" w14:textId="77777777" w:rsidR="008820BD" w:rsidRDefault="008820BD" w:rsidP="008820BD">
      <w:r>
        <w:t xml:space="preserve">Dickson, G (2020) ’10 Reasons the Change Management Process Fails (and How You Can succeed) </w:t>
      </w:r>
      <w:proofErr w:type="spellStart"/>
      <w:r>
        <w:t>WorkZone</w:t>
      </w:r>
      <w:proofErr w:type="spellEnd"/>
      <w:r>
        <w:t xml:space="preserve"> [Online] Available at:  </w:t>
      </w:r>
      <w:hyperlink r:id="rId64" w:history="1">
        <w:r>
          <w:rPr>
            <w:rStyle w:val="Hyperlink"/>
          </w:rPr>
          <w:t xml:space="preserve">10 Reasons the Change Management Process Fails (and How You Can Succeed) | </w:t>
        </w:r>
        <w:proofErr w:type="spellStart"/>
        <w:r>
          <w:rPr>
            <w:rStyle w:val="Hyperlink"/>
          </w:rPr>
          <w:t>Workzone</w:t>
        </w:r>
        <w:proofErr w:type="spellEnd"/>
      </w:hyperlink>
      <w:r>
        <w:t xml:space="preserve"> (Accessed on 19</w:t>
      </w:r>
      <w:r w:rsidRPr="002E4F8E">
        <w:rPr>
          <w:vertAlign w:val="superscript"/>
        </w:rPr>
        <w:t>th</w:t>
      </w:r>
      <w:r>
        <w:t xml:space="preserve"> December 2021)  </w:t>
      </w:r>
    </w:p>
    <w:p w14:paraId="070EBD2D" w14:textId="77777777" w:rsidR="008820BD" w:rsidRDefault="008820BD" w:rsidP="008820BD">
      <w:r>
        <w:t xml:space="preserve">Gordon, J (2020) ‘10 Ways to be an Effective Change Champion’ People Development Magazine [Online] Available at:  </w:t>
      </w:r>
      <w:hyperlink r:id="rId65" w:history="1">
        <w:r w:rsidRPr="00FF308D">
          <w:rPr>
            <w:rStyle w:val="Hyperlink"/>
          </w:rPr>
          <w:t>https://peopledevelopmentmagazine.com/2020/01/06/change-champion/</w:t>
        </w:r>
      </w:hyperlink>
      <w:r>
        <w:t xml:space="preserve"> </w:t>
      </w:r>
      <w:r w:rsidRPr="00DA1D60">
        <w:t xml:space="preserve"> </w:t>
      </w:r>
      <w:r>
        <w:t xml:space="preserve"> (Accessed on 2</w:t>
      </w:r>
      <w:r w:rsidRPr="00DA1D60">
        <w:rPr>
          <w:vertAlign w:val="superscript"/>
        </w:rPr>
        <w:t>nd</w:t>
      </w:r>
      <w:r>
        <w:t xml:space="preserve"> January 2022) </w:t>
      </w:r>
    </w:p>
    <w:p w14:paraId="5B7C18F3" w14:textId="77777777" w:rsidR="008820BD" w:rsidRDefault="008820BD" w:rsidP="008820BD">
      <w:proofErr w:type="spellStart"/>
      <w:r>
        <w:t>Harshak</w:t>
      </w:r>
      <w:proofErr w:type="spellEnd"/>
      <w:r>
        <w:t xml:space="preserve">, A, Aguirre, D and Brown, A (2010) ‘Making Change Happen and Making it Stick’ Strategy and Business [Online] Available at: </w:t>
      </w:r>
      <w:hyperlink r:id="rId66" w:history="1">
        <w:r w:rsidRPr="00FF308D">
          <w:rPr>
            <w:rStyle w:val="Hyperlink"/>
          </w:rPr>
          <w:t>https://www.strategy-business.com/article/00057</w:t>
        </w:r>
      </w:hyperlink>
      <w:r>
        <w:t xml:space="preserve">  (Accessed on 2</w:t>
      </w:r>
      <w:r w:rsidRPr="00EA6DF5">
        <w:rPr>
          <w:vertAlign w:val="superscript"/>
        </w:rPr>
        <w:t>nd</w:t>
      </w:r>
      <w:r>
        <w:t xml:space="preserve"> January 2022) </w:t>
      </w:r>
    </w:p>
    <w:p w14:paraId="42D6058F" w14:textId="77777777" w:rsidR="008820BD" w:rsidRDefault="008820BD" w:rsidP="008820BD">
      <w:r>
        <w:t xml:space="preserve">Heathfield, S (2020) ‘10 Secrets of Great Communicators’ Balance Careers [Online] Available at: </w:t>
      </w:r>
      <w:hyperlink r:id="rId67" w:history="1">
        <w:r>
          <w:rPr>
            <w:rStyle w:val="Hyperlink"/>
          </w:rPr>
          <w:t>10 Secrets of Excellent Communicators (thebalancecareers.com)</w:t>
        </w:r>
      </w:hyperlink>
      <w:r>
        <w:t xml:space="preserve"> (Accessed on 24</w:t>
      </w:r>
      <w:r w:rsidRPr="00E76B19">
        <w:rPr>
          <w:vertAlign w:val="superscript"/>
        </w:rPr>
        <w:t>th</w:t>
      </w:r>
      <w:r>
        <w:t xml:space="preserve"> December 2021) </w:t>
      </w:r>
    </w:p>
    <w:p w14:paraId="27A00C47" w14:textId="77777777" w:rsidR="008820BD" w:rsidRDefault="008820BD" w:rsidP="008820BD">
      <w:r>
        <w:t xml:space="preserve">Heathfield, S (2021) ‘ Communication in Change Management’ Balance Careers [Online] Available at: </w:t>
      </w:r>
      <w:hyperlink r:id="rId68" w:anchor=":~:text=%20Recommendations%20About%20Communication%20for%20Effective%20Change%20Management,the%20objectives%20of%20the%20change%20management...%20More%20" w:history="1">
        <w:r>
          <w:rPr>
            <w:rStyle w:val="Hyperlink"/>
          </w:rPr>
          <w:t>Why Communication Is Important in Change Management (thebalancecareers.com)</w:t>
        </w:r>
      </w:hyperlink>
      <w:r>
        <w:t xml:space="preserve"> (Accessed on 24</w:t>
      </w:r>
      <w:r w:rsidRPr="001C0F5E">
        <w:rPr>
          <w:vertAlign w:val="superscript"/>
        </w:rPr>
        <w:t>th</w:t>
      </w:r>
      <w:r>
        <w:t xml:space="preserve"> December 2021) </w:t>
      </w:r>
    </w:p>
    <w:p w14:paraId="4203C4A7" w14:textId="77777777" w:rsidR="008820BD" w:rsidRDefault="008820BD" w:rsidP="008820BD">
      <w:r>
        <w:t xml:space="preserve">Leonard, K and Bottorff, C (2021) ‘What is a Gap Analysis?’ Forbes [Online] Available at: </w:t>
      </w:r>
      <w:hyperlink r:id="rId69" w:history="1">
        <w:r>
          <w:rPr>
            <w:rStyle w:val="Hyperlink"/>
          </w:rPr>
          <w:t>What Is A Gap Analysis? – Forbes Advisor</w:t>
        </w:r>
      </w:hyperlink>
      <w:r>
        <w:t xml:space="preserve">  (Accessed on 19</w:t>
      </w:r>
      <w:r w:rsidRPr="002711A7">
        <w:rPr>
          <w:vertAlign w:val="superscript"/>
        </w:rPr>
        <w:t>th</w:t>
      </w:r>
      <w:r>
        <w:t xml:space="preserve"> December 2021)</w:t>
      </w:r>
    </w:p>
    <w:p w14:paraId="259C11BD" w14:textId="77777777" w:rsidR="008820BD" w:rsidRDefault="008820BD" w:rsidP="008820BD">
      <w:r>
        <w:t xml:space="preserve">Lipman, V (2016) ‘Why Does Organisational Change Usually Fail?’ Forbes [Online] Available at:  </w:t>
      </w:r>
      <w:hyperlink r:id="rId70" w:history="1">
        <w:r>
          <w:rPr>
            <w:rStyle w:val="Hyperlink"/>
          </w:rPr>
          <w:t>Why Does Organizational Change Usually Fail? New Study Provides Simple Answer (forbes.com)</w:t>
        </w:r>
      </w:hyperlink>
      <w:r>
        <w:t xml:space="preserve">  (Accessed on 24</w:t>
      </w:r>
      <w:r w:rsidRPr="00700990">
        <w:rPr>
          <w:vertAlign w:val="superscript"/>
        </w:rPr>
        <w:t>th</w:t>
      </w:r>
      <w:r>
        <w:t xml:space="preserve"> December 2021) </w:t>
      </w:r>
    </w:p>
    <w:p w14:paraId="6F6135AE" w14:textId="77777777" w:rsidR="008820BD" w:rsidRDefault="008820BD" w:rsidP="008820BD">
      <w:proofErr w:type="spellStart"/>
      <w:r>
        <w:t>Michels</w:t>
      </w:r>
      <w:proofErr w:type="spellEnd"/>
      <w:r>
        <w:t xml:space="preserve">, D and Murphy, K (2021) ‘How Good is Your Company at change?’ Harvard Business Review [Online] available at: </w:t>
      </w:r>
      <w:r w:rsidRPr="00120E67">
        <w:t xml:space="preserve"> </w:t>
      </w:r>
      <w:hyperlink r:id="rId71" w:history="1">
        <w:r w:rsidRPr="00FF308D">
          <w:rPr>
            <w:rStyle w:val="Hyperlink"/>
          </w:rPr>
          <w:t>https://hbr.org/2021/07/how-good-is-your-company-at-change</w:t>
        </w:r>
      </w:hyperlink>
      <w:r>
        <w:t xml:space="preserve">  (Accessed on 1</w:t>
      </w:r>
      <w:r w:rsidRPr="00120E67">
        <w:rPr>
          <w:vertAlign w:val="superscript"/>
        </w:rPr>
        <w:t>st</w:t>
      </w:r>
      <w:r>
        <w:t xml:space="preserve"> January 2022)</w:t>
      </w:r>
    </w:p>
    <w:p w14:paraId="7F5552FC" w14:textId="2A40D2FF" w:rsidR="008820BD" w:rsidRDefault="008820BD" w:rsidP="008820BD">
      <w:r>
        <w:t xml:space="preserve">Mindtools (2007) ‘Kotter’s 8 Step Change Model: Implementing Change Powerfully and Successfully’ Mindtools [Online] Available at: </w:t>
      </w:r>
      <w:hyperlink r:id="rId72" w:history="1">
        <w:r>
          <w:rPr>
            <w:rStyle w:val="Hyperlink"/>
          </w:rPr>
          <w:t>Kotter's 8-Step Change Model - Change Management Tools from Mind Tools</w:t>
        </w:r>
      </w:hyperlink>
      <w:r>
        <w:t xml:space="preserve"> (Accessed on 19</w:t>
      </w:r>
      <w:r w:rsidRPr="00CF0B72">
        <w:rPr>
          <w:vertAlign w:val="superscript"/>
        </w:rPr>
        <w:t>th</w:t>
      </w:r>
      <w:r>
        <w:t xml:space="preserve"> December 2021)</w:t>
      </w:r>
    </w:p>
    <w:p w14:paraId="443A8BAD" w14:textId="77777777" w:rsidR="008820BD" w:rsidRDefault="008820BD" w:rsidP="008820BD">
      <w:r>
        <w:t xml:space="preserve">Mindtools (2020) ‘The Four Principles of Change Management’ Mind tools [Online] available at: </w:t>
      </w:r>
      <w:hyperlink r:id="rId73" w:history="1">
        <w:r w:rsidRPr="00657913">
          <w:rPr>
            <w:rStyle w:val="Hyperlink"/>
          </w:rPr>
          <w:t>https://www.mindtools.com/pages/article/newPPM_87.htm</w:t>
        </w:r>
      </w:hyperlink>
      <w:r>
        <w:t xml:space="preserve"> (Accessed on 2nd January 2022) </w:t>
      </w:r>
    </w:p>
    <w:p w14:paraId="150D5174" w14:textId="77777777" w:rsidR="008820BD" w:rsidRDefault="008820BD" w:rsidP="008820BD">
      <w:r>
        <w:lastRenderedPageBreak/>
        <w:t>Miller, K ‘5 Critical steps in the change Management Process’ Harvard Business School [Online] available at:</w:t>
      </w:r>
      <w:r w:rsidRPr="00012789">
        <w:t xml:space="preserve"> </w:t>
      </w:r>
      <w:hyperlink r:id="rId74" w:history="1">
        <w:r w:rsidRPr="00657913">
          <w:rPr>
            <w:rStyle w:val="Hyperlink"/>
          </w:rPr>
          <w:t>https://online.hbs.edu/blog/post/change-management-process</w:t>
        </w:r>
      </w:hyperlink>
      <w:r>
        <w:t xml:space="preserve">  (Accessed on 5</w:t>
      </w:r>
      <w:r w:rsidRPr="00012789">
        <w:rPr>
          <w:vertAlign w:val="superscript"/>
        </w:rPr>
        <w:t>th</w:t>
      </w:r>
      <w:r>
        <w:t xml:space="preserve"> December 2021) </w:t>
      </w:r>
    </w:p>
    <w:p w14:paraId="13EB481F" w14:textId="77777777" w:rsidR="008820BD" w:rsidRDefault="008820BD" w:rsidP="008820BD"/>
    <w:p w14:paraId="075D9AA4" w14:textId="77777777" w:rsidR="008820BD" w:rsidRDefault="008820BD" w:rsidP="008820BD">
      <w:proofErr w:type="spellStart"/>
      <w:r>
        <w:t>Procsi</w:t>
      </w:r>
      <w:proofErr w:type="spellEnd"/>
      <w:r>
        <w:t xml:space="preserve"> (2020) ‘Metrics for Measuring Change Management’ </w:t>
      </w:r>
      <w:proofErr w:type="spellStart"/>
      <w:r>
        <w:t>Procsi</w:t>
      </w:r>
      <w:proofErr w:type="spellEnd"/>
      <w:r>
        <w:t xml:space="preserve"> [Online] Available at: </w:t>
      </w:r>
      <w:hyperlink r:id="rId75" w:history="1">
        <w:r>
          <w:rPr>
            <w:rStyle w:val="Hyperlink"/>
          </w:rPr>
          <w:t>Metrics for Measuring Change Management (prosci.com)</w:t>
        </w:r>
      </w:hyperlink>
      <w:r>
        <w:t xml:space="preserve">  (Accessed on 24</w:t>
      </w:r>
      <w:r w:rsidRPr="00971015">
        <w:rPr>
          <w:vertAlign w:val="superscript"/>
        </w:rPr>
        <w:t>th</w:t>
      </w:r>
      <w:r>
        <w:t xml:space="preserve"> December 2021) </w:t>
      </w:r>
    </w:p>
    <w:p w14:paraId="2D023A41" w14:textId="77777777" w:rsidR="008820BD" w:rsidRDefault="008820BD" w:rsidP="008820BD">
      <w:proofErr w:type="spellStart"/>
      <w:r>
        <w:t>Procsi</w:t>
      </w:r>
      <w:proofErr w:type="spellEnd"/>
      <w:r>
        <w:t xml:space="preserve"> (2020) ‘What is Change Management and How Does it Work?’  [Online] Available at:</w:t>
      </w:r>
      <w:r w:rsidRPr="00D95CC3">
        <w:t xml:space="preserve"> </w:t>
      </w:r>
      <w:hyperlink r:id="rId76" w:history="1">
        <w:r w:rsidRPr="00657913">
          <w:rPr>
            <w:rStyle w:val="Hyperlink"/>
          </w:rPr>
          <w:t>https://www.prosci.com/resources/articles/what-is-change-management-and-how-does-it-work</w:t>
        </w:r>
      </w:hyperlink>
      <w:r>
        <w:t xml:space="preserve"> </w:t>
      </w:r>
      <w:r w:rsidRPr="00012789">
        <w:t xml:space="preserve"> </w:t>
      </w:r>
      <w:r>
        <w:t xml:space="preserve">  (Accessed on 1</w:t>
      </w:r>
      <w:r w:rsidRPr="00D95CC3">
        <w:rPr>
          <w:vertAlign w:val="superscript"/>
        </w:rPr>
        <w:t>st</w:t>
      </w:r>
      <w:r>
        <w:t xml:space="preserve"> January 2021) </w:t>
      </w:r>
    </w:p>
    <w:p w14:paraId="49819DB0" w14:textId="77777777" w:rsidR="008820BD" w:rsidRDefault="008820BD" w:rsidP="008820BD">
      <w:r>
        <w:t xml:space="preserve">Ramos, D (2016) ‘8 Elements of an Effective Change Management Process’ Smartsheet [Online] available at:  </w:t>
      </w:r>
      <w:hyperlink r:id="rId77" w:history="1">
        <w:r>
          <w:rPr>
            <w:rStyle w:val="Hyperlink"/>
          </w:rPr>
          <w:t>8 Steps for an Effective Change Management Process | Smartsheet</w:t>
        </w:r>
      </w:hyperlink>
      <w:r>
        <w:t xml:space="preserve"> (Accessed on 19</w:t>
      </w:r>
      <w:r w:rsidRPr="006E0D66">
        <w:rPr>
          <w:vertAlign w:val="superscript"/>
        </w:rPr>
        <w:t>th</w:t>
      </w:r>
      <w:r>
        <w:t xml:space="preserve"> December 2021) </w:t>
      </w:r>
    </w:p>
    <w:p w14:paraId="0C8B4D1F" w14:textId="77777777" w:rsidR="008820BD" w:rsidRDefault="008820BD" w:rsidP="008820BD">
      <w:proofErr w:type="spellStart"/>
      <w:r>
        <w:t>Sirkin</w:t>
      </w:r>
      <w:proofErr w:type="spellEnd"/>
      <w:r>
        <w:t xml:space="preserve">, H, Keenan, P and Jackson, A (2005) ‘The Hard Side of Change Management’ Harvard Business Review [Online] Available at: </w:t>
      </w:r>
      <w:hyperlink r:id="rId78" w:history="1">
        <w:r w:rsidRPr="00FF308D">
          <w:rPr>
            <w:rStyle w:val="Hyperlink"/>
          </w:rPr>
          <w:t>https://hbr.org/2005/10/the-hard-side-of-change-management</w:t>
        </w:r>
      </w:hyperlink>
      <w:r>
        <w:t xml:space="preserve"> (Accessed on 2nd January 2022) </w:t>
      </w:r>
    </w:p>
    <w:p w14:paraId="571A4C1E" w14:textId="77777777" w:rsidR="008820BD" w:rsidRDefault="008820BD" w:rsidP="008820BD">
      <w:r>
        <w:t xml:space="preserve">Sitar, D and Hardy, A (2021) ’10 Essential Skills for Project Management’ Forbes [Online] Available at: </w:t>
      </w:r>
      <w:hyperlink r:id="rId79" w:anchor=":~:text=10%20Essential%20Skills%20For%20Project%20Management.%201%201.,Planning%20and%20Forecasting.%205%205.%20Leadership.%20More%20items" w:history="1">
        <w:r>
          <w:rPr>
            <w:rStyle w:val="Hyperlink"/>
          </w:rPr>
          <w:t>10 Essential Project Management Skills – Forbes Advisor</w:t>
        </w:r>
      </w:hyperlink>
      <w:r>
        <w:t xml:space="preserve"> (Accessed on 20</w:t>
      </w:r>
      <w:r w:rsidRPr="00FF7104">
        <w:rPr>
          <w:vertAlign w:val="superscript"/>
        </w:rPr>
        <w:t>th</w:t>
      </w:r>
      <w:r>
        <w:t xml:space="preserve"> December 2021) </w:t>
      </w:r>
    </w:p>
    <w:p w14:paraId="26E6FB09" w14:textId="393224E5" w:rsidR="008820BD" w:rsidRDefault="008820BD" w:rsidP="008820BD">
      <w:proofErr w:type="spellStart"/>
      <w:r>
        <w:t>Springman</w:t>
      </w:r>
      <w:proofErr w:type="spellEnd"/>
      <w:r>
        <w:t xml:space="preserve">, J (2011) ‘Implementing a Stakeholder Strategy’ Harvard Business Review [Online] Available at: </w:t>
      </w:r>
      <w:hyperlink r:id="rId80" w:history="1">
        <w:r>
          <w:rPr>
            <w:rStyle w:val="Hyperlink"/>
          </w:rPr>
          <w:t>Implementing a Stakeholder Strategy (hbr.org)</w:t>
        </w:r>
      </w:hyperlink>
      <w:r>
        <w:t xml:space="preserve"> (Accessed on 19</w:t>
      </w:r>
      <w:r w:rsidRPr="004F6519">
        <w:rPr>
          <w:vertAlign w:val="superscript"/>
        </w:rPr>
        <w:t>th</w:t>
      </w:r>
      <w:r>
        <w:t xml:space="preserve"> December 2021)</w:t>
      </w:r>
    </w:p>
    <w:p w14:paraId="53BE47DF" w14:textId="0E29C142" w:rsidR="008820BD" w:rsidRDefault="008820BD" w:rsidP="008820BD">
      <w:r>
        <w:t xml:space="preserve">Suresh, G (2021) ’15 Best Change Management Tools for Managing Change’ </w:t>
      </w:r>
      <w:proofErr w:type="spellStart"/>
      <w:r>
        <w:t>Whatfix</w:t>
      </w:r>
      <w:proofErr w:type="spellEnd"/>
      <w:r>
        <w:t xml:space="preserve"> [online] available at: </w:t>
      </w:r>
      <w:hyperlink r:id="rId81" w:history="1">
        <w:r w:rsidRPr="00657913">
          <w:rPr>
            <w:rStyle w:val="Hyperlink"/>
          </w:rPr>
          <w:t>https://whatfix.com/blog/change-management-tools/</w:t>
        </w:r>
      </w:hyperlink>
      <w:r>
        <w:t xml:space="preserve"> (Accessed on 21</w:t>
      </w:r>
      <w:r w:rsidRPr="000F7329">
        <w:rPr>
          <w:vertAlign w:val="superscript"/>
        </w:rPr>
        <w:t>st</w:t>
      </w:r>
      <w:r>
        <w:t xml:space="preserve"> December 2021) </w:t>
      </w:r>
    </w:p>
    <w:p w14:paraId="06393D79" w14:textId="77777777" w:rsidR="008820BD" w:rsidRDefault="008820BD" w:rsidP="008820BD">
      <w:r>
        <w:t xml:space="preserve">Tahir, U (2019) ‘Kotter’s 8 Step Model of Change Management’ Change Management Insight [Online] available at: </w:t>
      </w:r>
      <w:hyperlink r:id="rId82" w:history="1">
        <w:r w:rsidRPr="001F5233">
          <w:rPr>
            <w:color w:val="0000FF"/>
            <w:u w:val="single"/>
          </w:rPr>
          <w:t>Kotter’s 8 Steps Model of Change Management | CMI (changemanagementinsight.com)</w:t>
        </w:r>
      </w:hyperlink>
      <w:r>
        <w:t xml:space="preserve"> (Accessed on 2</w:t>
      </w:r>
      <w:r w:rsidRPr="00925F4C">
        <w:rPr>
          <w:vertAlign w:val="superscript"/>
        </w:rPr>
        <w:t>nd</w:t>
      </w:r>
      <w:r>
        <w:t xml:space="preserve"> January 2022) </w:t>
      </w:r>
    </w:p>
    <w:p w14:paraId="0B04BD32" w14:textId="77777777" w:rsidR="008820BD" w:rsidRDefault="008820BD" w:rsidP="00617273"/>
    <w:p w14:paraId="1C279E8D" w14:textId="77777777" w:rsidR="008820BD" w:rsidRDefault="008820BD" w:rsidP="00617273"/>
    <w:sectPr w:rsidR="008820BD" w:rsidSect="0061727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64F"/>
    <w:rsid w:val="00012789"/>
    <w:rsid w:val="000137DD"/>
    <w:rsid w:val="000C3FBB"/>
    <w:rsid w:val="000F7329"/>
    <w:rsid w:val="00134879"/>
    <w:rsid w:val="00134EB1"/>
    <w:rsid w:val="001B7F7E"/>
    <w:rsid w:val="001C0F5E"/>
    <w:rsid w:val="00232B64"/>
    <w:rsid w:val="00245C7E"/>
    <w:rsid w:val="00260079"/>
    <w:rsid w:val="002711A7"/>
    <w:rsid w:val="0027722F"/>
    <w:rsid w:val="00293BF4"/>
    <w:rsid w:val="00297958"/>
    <w:rsid w:val="002B0257"/>
    <w:rsid w:val="002E273D"/>
    <w:rsid w:val="002E4F8E"/>
    <w:rsid w:val="00311CFD"/>
    <w:rsid w:val="003278F3"/>
    <w:rsid w:val="00335B29"/>
    <w:rsid w:val="0035399E"/>
    <w:rsid w:val="0036774F"/>
    <w:rsid w:val="0039368F"/>
    <w:rsid w:val="003A2FB1"/>
    <w:rsid w:val="00406065"/>
    <w:rsid w:val="00474929"/>
    <w:rsid w:val="004766E7"/>
    <w:rsid w:val="004A56AA"/>
    <w:rsid w:val="004C07C8"/>
    <w:rsid w:val="004F6519"/>
    <w:rsid w:val="005003BE"/>
    <w:rsid w:val="00504B4A"/>
    <w:rsid w:val="00520122"/>
    <w:rsid w:val="0053174E"/>
    <w:rsid w:val="0053315E"/>
    <w:rsid w:val="00540803"/>
    <w:rsid w:val="00543662"/>
    <w:rsid w:val="00574A48"/>
    <w:rsid w:val="005B0D11"/>
    <w:rsid w:val="005C458E"/>
    <w:rsid w:val="005F533D"/>
    <w:rsid w:val="00605FC4"/>
    <w:rsid w:val="00617273"/>
    <w:rsid w:val="00621B7A"/>
    <w:rsid w:val="00625B5A"/>
    <w:rsid w:val="00634879"/>
    <w:rsid w:val="0065530A"/>
    <w:rsid w:val="00685922"/>
    <w:rsid w:val="0069448E"/>
    <w:rsid w:val="006D40C3"/>
    <w:rsid w:val="006E0D66"/>
    <w:rsid w:val="00700990"/>
    <w:rsid w:val="00721C8C"/>
    <w:rsid w:val="00753C35"/>
    <w:rsid w:val="007605A4"/>
    <w:rsid w:val="00785C40"/>
    <w:rsid w:val="007A402C"/>
    <w:rsid w:val="007C4A54"/>
    <w:rsid w:val="007F16EB"/>
    <w:rsid w:val="00817F58"/>
    <w:rsid w:val="00852FC4"/>
    <w:rsid w:val="008820BD"/>
    <w:rsid w:val="008845B3"/>
    <w:rsid w:val="00896B14"/>
    <w:rsid w:val="008C2E5C"/>
    <w:rsid w:val="008D7DBC"/>
    <w:rsid w:val="008E1062"/>
    <w:rsid w:val="008E1287"/>
    <w:rsid w:val="008E1906"/>
    <w:rsid w:val="00902FD6"/>
    <w:rsid w:val="0091624B"/>
    <w:rsid w:val="009221B2"/>
    <w:rsid w:val="00925F4C"/>
    <w:rsid w:val="00971015"/>
    <w:rsid w:val="00990AF9"/>
    <w:rsid w:val="009A3B42"/>
    <w:rsid w:val="009A6B4C"/>
    <w:rsid w:val="009D0D6D"/>
    <w:rsid w:val="00A34FAD"/>
    <w:rsid w:val="00A430B4"/>
    <w:rsid w:val="00A457BA"/>
    <w:rsid w:val="00A72C35"/>
    <w:rsid w:val="00AC298E"/>
    <w:rsid w:val="00AE7408"/>
    <w:rsid w:val="00B21F9F"/>
    <w:rsid w:val="00B31246"/>
    <w:rsid w:val="00B40E62"/>
    <w:rsid w:val="00B50248"/>
    <w:rsid w:val="00B561E4"/>
    <w:rsid w:val="00B5671A"/>
    <w:rsid w:val="00BD064F"/>
    <w:rsid w:val="00BD472E"/>
    <w:rsid w:val="00C05F8C"/>
    <w:rsid w:val="00C31EA9"/>
    <w:rsid w:val="00C406AA"/>
    <w:rsid w:val="00C94D6A"/>
    <w:rsid w:val="00CC7386"/>
    <w:rsid w:val="00CD6E4D"/>
    <w:rsid w:val="00CE476C"/>
    <w:rsid w:val="00CF0B72"/>
    <w:rsid w:val="00D03DCF"/>
    <w:rsid w:val="00D60484"/>
    <w:rsid w:val="00D61862"/>
    <w:rsid w:val="00DA4679"/>
    <w:rsid w:val="00DB657A"/>
    <w:rsid w:val="00DC1A80"/>
    <w:rsid w:val="00DC3FD7"/>
    <w:rsid w:val="00DD3D07"/>
    <w:rsid w:val="00E42320"/>
    <w:rsid w:val="00E45967"/>
    <w:rsid w:val="00E73728"/>
    <w:rsid w:val="00E76B19"/>
    <w:rsid w:val="00EF7145"/>
    <w:rsid w:val="00F01E14"/>
    <w:rsid w:val="00F05985"/>
    <w:rsid w:val="00F24C9A"/>
    <w:rsid w:val="00F2796A"/>
    <w:rsid w:val="00F67D5B"/>
    <w:rsid w:val="00FB7A5B"/>
    <w:rsid w:val="00FD7B1E"/>
    <w:rsid w:val="00FF2EFA"/>
    <w:rsid w:val="00FF7104"/>
    <w:rsid w:val="00FF7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A3E85"/>
  <w15:chartTrackingRefBased/>
  <w15:docId w15:val="{428EDEEB-4942-41DC-AD50-5FE812597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06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D064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D064F"/>
    <w:rPr>
      <w:rFonts w:eastAsiaTheme="minorEastAsia"/>
      <w:lang w:val="en-US"/>
    </w:rPr>
  </w:style>
  <w:style w:type="character" w:customStyle="1" w:styleId="Heading1Char">
    <w:name w:val="Heading 1 Char"/>
    <w:basedOn w:val="DefaultParagraphFont"/>
    <w:link w:val="Heading1"/>
    <w:uiPriority w:val="9"/>
    <w:rsid w:val="00BD064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D064F"/>
    <w:pPr>
      <w:outlineLvl w:val="9"/>
    </w:pPr>
    <w:rPr>
      <w:lang w:val="en-US"/>
    </w:rPr>
  </w:style>
  <w:style w:type="paragraph" w:styleId="TOC1">
    <w:name w:val="toc 1"/>
    <w:basedOn w:val="Normal"/>
    <w:next w:val="Normal"/>
    <w:autoRedefine/>
    <w:uiPriority w:val="39"/>
    <w:unhideWhenUsed/>
    <w:rsid w:val="00617273"/>
    <w:pPr>
      <w:spacing w:after="100"/>
    </w:pPr>
  </w:style>
  <w:style w:type="character" w:styleId="Hyperlink">
    <w:name w:val="Hyperlink"/>
    <w:basedOn w:val="DefaultParagraphFont"/>
    <w:uiPriority w:val="99"/>
    <w:unhideWhenUsed/>
    <w:rsid w:val="00617273"/>
    <w:rPr>
      <w:color w:val="0563C1" w:themeColor="hyperlink"/>
      <w:u w:val="single"/>
    </w:rPr>
  </w:style>
  <w:style w:type="character" w:styleId="UnresolvedMention">
    <w:name w:val="Unresolved Mention"/>
    <w:basedOn w:val="DefaultParagraphFont"/>
    <w:uiPriority w:val="99"/>
    <w:semiHidden/>
    <w:unhideWhenUsed/>
    <w:rsid w:val="000127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oleObject" Target="embeddings/oleObject2.bin"/><Relationship Id="rId26" Type="http://schemas.openxmlformats.org/officeDocument/2006/relationships/oleObject" Target="embeddings/oleObject3.bin"/><Relationship Id="rId39" Type="http://schemas.openxmlformats.org/officeDocument/2006/relationships/image" Target="media/image17.emf"/><Relationship Id="rId21" Type="http://schemas.openxmlformats.org/officeDocument/2006/relationships/image" Target="media/image8.emf"/><Relationship Id="rId34" Type="http://schemas.openxmlformats.org/officeDocument/2006/relationships/package" Target="embeddings/Microsoft_Word_Document10.docx"/><Relationship Id="rId42" Type="http://schemas.openxmlformats.org/officeDocument/2006/relationships/package" Target="embeddings/Microsoft_Word_Document14.docx"/><Relationship Id="rId47" Type="http://schemas.openxmlformats.org/officeDocument/2006/relationships/hyperlink" Target="https://www.strategy-business.com/article/00057" TargetMode="External"/><Relationship Id="rId50" Type="http://schemas.openxmlformats.org/officeDocument/2006/relationships/hyperlink" Target="https://www.forbes.com/advisor/business/what-is-gap-analysis/" TargetMode="External"/><Relationship Id="rId55" Type="http://schemas.openxmlformats.org/officeDocument/2006/relationships/hyperlink" Target="https://www.prosci.com/resources/articles/what-is-change-management-and-how-does-it-work" TargetMode="External"/><Relationship Id="rId63" Type="http://schemas.openxmlformats.org/officeDocument/2006/relationships/hyperlink" Target="https://moodle.uwtsd.ac.uk/pluginfile.php/308195/mod_resource/content/1/transformational-change_2014-key-action-points_tcm18-16181.pdf" TargetMode="External"/><Relationship Id="rId68" Type="http://schemas.openxmlformats.org/officeDocument/2006/relationships/hyperlink" Target="https://www.thebalancecareers.com/communication-in-change-management-1917805" TargetMode="External"/><Relationship Id="rId76" Type="http://schemas.openxmlformats.org/officeDocument/2006/relationships/hyperlink" Target="https://www.prosci.com/resources/articles/what-is-change-management-and-how-does-it-work" TargetMode="External"/><Relationship Id="rId84" Type="http://schemas.openxmlformats.org/officeDocument/2006/relationships/theme" Target="theme/theme1.xml"/><Relationship Id="rId7" Type="http://schemas.openxmlformats.org/officeDocument/2006/relationships/image" Target="media/image1.emf"/><Relationship Id="rId71" Type="http://schemas.openxmlformats.org/officeDocument/2006/relationships/hyperlink" Target="https://hbr.org/2021/07/how-good-is-your-company-at-change" TargetMode="External"/><Relationship Id="rId2" Type="http://schemas.openxmlformats.org/officeDocument/2006/relationships/customXml" Target="../customXml/item2.xml"/><Relationship Id="rId16" Type="http://schemas.openxmlformats.org/officeDocument/2006/relationships/package" Target="embeddings/Microsoft_Word_Document3.docx"/><Relationship Id="rId29" Type="http://schemas.openxmlformats.org/officeDocument/2006/relationships/image" Target="media/image12.emf"/><Relationship Id="rId11" Type="http://schemas.openxmlformats.org/officeDocument/2006/relationships/image" Target="media/image3.emf"/><Relationship Id="rId24" Type="http://schemas.openxmlformats.org/officeDocument/2006/relationships/package" Target="embeddings/Microsoft_Word_Document6.docx"/><Relationship Id="rId32" Type="http://schemas.openxmlformats.org/officeDocument/2006/relationships/package" Target="embeddings/Microsoft_Word_Document9.docx"/><Relationship Id="rId37" Type="http://schemas.openxmlformats.org/officeDocument/2006/relationships/image" Target="media/image16.emf"/><Relationship Id="rId40" Type="http://schemas.openxmlformats.org/officeDocument/2006/relationships/package" Target="embeddings/Microsoft_Word_Document13.docx"/><Relationship Id="rId45" Type="http://schemas.openxmlformats.org/officeDocument/2006/relationships/hyperlink" Target="https://www.workzone.com/blog/10-reasons-the-change-management-process-fails-and-how-you-can-succeed/" TargetMode="External"/><Relationship Id="rId53" Type="http://schemas.openxmlformats.org/officeDocument/2006/relationships/hyperlink" Target="https://www.mindtools.com/pages/article/newPPM_82.htm" TargetMode="External"/><Relationship Id="rId58" Type="http://schemas.openxmlformats.org/officeDocument/2006/relationships/hyperlink" Target="https://www.forbes.com/advisor/business/project-management-skills/" TargetMode="External"/><Relationship Id="rId66" Type="http://schemas.openxmlformats.org/officeDocument/2006/relationships/hyperlink" Target="https://www.strategy-business.com/article/00057" TargetMode="External"/><Relationship Id="rId74" Type="http://schemas.openxmlformats.org/officeDocument/2006/relationships/hyperlink" Target="https://online.hbs.edu/blog/post/change-management-process" TargetMode="External"/><Relationship Id="rId79" Type="http://schemas.openxmlformats.org/officeDocument/2006/relationships/hyperlink" Target="https://www.forbes.com/advisor/business/project-management-skills/" TargetMode="External"/><Relationship Id="rId5" Type="http://schemas.openxmlformats.org/officeDocument/2006/relationships/settings" Target="settings.xml"/><Relationship Id="rId61" Type="http://schemas.openxmlformats.org/officeDocument/2006/relationships/hyperlink" Target="https://www.peoplemanagement.co.uk/voices/comment/guide-employees-through-multiple-changes" TargetMode="External"/><Relationship Id="rId82" Type="http://schemas.openxmlformats.org/officeDocument/2006/relationships/hyperlink" Target="http://changemanagementinsight.com/kotters-8-steps-model-of-change-management/" TargetMode="External"/><Relationship Id="rId10" Type="http://schemas.openxmlformats.org/officeDocument/2006/relationships/package" Target="embeddings/Microsoft_Word_Document1.docx"/><Relationship Id="rId19" Type="http://schemas.openxmlformats.org/officeDocument/2006/relationships/image" Target="media/image7.emf"/><Relationship Id="rId31" Type="http://schemas.openxmlformats.org/officeDocument/2006/relationships/image" Target="media/image13.emf"/><Relationship Id="rId44" Type="http://schemas.openxmlformats.org/officeDocument/2006/relationships/hyperlink" Target="https://www.cipd.co.uk/knowledge/strategy/change/management-factsheet" TargetMode="External"/><Relationship Id="rId52" Type="http://schemas.openxmlformats.org/officeDocument/2006/relationships/hyperlink" Target="https://hbr.org/2021/07/how-good-is-your-company-at-change" TargetMode="External"/><Relationship Id="rId60" Type="http://schemas.openxmlformats.org/officeDocument/2006/relationships/hyperlink" Target="http://changemanagementinsight.com/kotters-8-steps-model-of-change-management/" TargetMode="External"/><Relationship Id="rId65" Type="http://schemas.openxmlformats.org/officeDocument/2006/relationships/hyperlink" Target="https://peopledevelopmentmagazine.com/2020/01/06/change-champion/" TargetMode="External"/><Relationship Id="rId73" Type="http://schemas.openxmlformats.org/officeDocument/2006/relationships/hyperlink" Target="https://www.mindtools.com/pages/article/newPPM_87.htm" TargetMode="External"/><Relationship Id="rId78" Type="http://schemas.openxmlformats.org/officeDocument/2006/relationships/hyperlink" Target="https://hbr.org/2005/10/the-hard-side-of-change-management" TargetMode="External"/><Relationship Id="rId81" Type="http://schemas.openxmlformats.org/officeDocument/2006/relationships/hyperlink" Target="https://whatfix.com/blog/change-management-tools/" TargetMode="External"/><Relationship Id="rId4" Type="http://schemas.openxmlformats.org/officeDocument/2006/relationships/styles" Target="styles.xml"/><Relationship Id="rId9" Type="http://schemas.openxmlformats.org/officeDocument/2006/relationships/image" Target="media/image2.emf"/><Relationship Id="rId14" Type="http://schemas.openxmlformats.org/officeDocument/2006/relationships/oleObject" Target="embeddings/oleObject1.bin"/><Relationship Id="rId22" Type="http://schemas.openxmlformats.org/officeDocument/2006/relationships/package" Target="embeddings/Microsoft_Word_Document5.docx"/><Relationship Id="rId27" Type="http://schemas.openxmlformats.org/officeDocument/2006/relationships/image" Target="media/image11.emf"/><Relationship Id="rId30" Type="http://schemas.openxmlformats.org/officeDocument/2006/relationships/package" Target="embeddings/Microsoft_Word_Document8.docx"/><Relationship Id="rId35" Type="http://schemas.openxmlformats.org/officeDocument/2006/relationships/image" Target="media/image15.emf"/><Relationship Id="rId43" Type="http://schemas.openxmlformats.org/officeDocument/2006/relationships/hyperlink" Target="https://www.peoplemanagement.co.uk/voices/comment/guide-employees-through-multiple-changes" TargetMode="External"/><Relationship Id="rId48" Type="http://schemas.openxmlformats.org/officeDocument/2006/relationships/hyperlink" Target="https://www.thebalancecareers.com/secrets-of-great-communicators-1918463" TargetMode="External"/><Relationship Id="rId56" Type="http://schemas.openxmlformats.org/officeDocument/2006/relationships/hyperlink" Target="https://www.smartsheet.com/8-elements-effective-change-management-process" TargetMode="External"/><Relationship Id="rId64" Type="http://schemas.openxmlformats.org/officeDocument/2006/relationships/hyperlink" Target="https://www.workzone.com/blog/10-reasons-the-change-management-process-fails-and-how-you-can-succeed/" TargetMode="External"/><Relationship Id="rId69" Type="http://schemas.openxmlformats.org/officeDocument/2006/relationships/hyperlink" Target="https://www.forbes.com/advisor/business/what-is-gap-analysis/" TargetMode="External"/><Relationship Id="rId77" Type="http://schemas.openxmlformats.org/officeDocument/2006/relationships/hyperlink" Target="https://www.smartsheet.com/8-elements-effective-change-management-process" TargetMode="External"/><Relationship Id="rId8" Type="http://schemas.openxmlformats.org/officeDocument/2006/relationships/package" Target="embeddings/Microsoft_Word_Document.docx"/><Relationship Id="rId51" Type="http://schemas.openxmlformats.org/officeDocument/2006/relationships/hyperlink" Target="https://www.forbes.com/sites/victorlipman/2016/02/08/why-does-organizational-change-usually-fail-new-study-provides-simple-answer/?sh=59666df44bf8" TargetMode="External"/><Relationship Id="rId72" Type="http://schemas.openxmlformats.org/officeDocument/2006/relationships/hyperlink" Target="https://www.mindtools.com/pages/article/newPPM_82.htm" TargetMode="External"/><Relationship Id="rId80" Type="http://schemas.openxmlformats.org/officeDocument/2006/relationships/hyperlink" Target="https://hbr.org/2011/07/implementing-a-stakeholder-str" TargetMode="External"/><Relationship Id="rId3" Type="http://schemas.openxmlformats.org/officeDocument/2006/relationships/numbering" Target="numbering.xml"/><Relationship Id="rId12" Type="http://schemas.openxmlformats.org/officeDocument/2006/relationships/package" Target="embeddings/Microsoft_Word_Document2.docx"/><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image" Target="media/image14.emf"/><Relationship Id="rId38" Type="http://schemas.openxmlformats.org/officeDocument/2006/relationships/package" Target="embeddings/Microsoft_Word_Document12.docx"/><Relationship Id="rId46" Type="http://schemas.openxmlformats.org/officeDocument/2006/relationships/hyperlink" Target="https://peopledevelopmentmagazine.com/2020/01/06/change-champion/" TargetMode="External"/><Relationship Id="rId59" Type="http://schemas.openxmlformats.org/officeDocument/2006/relationships/hyperlink" Target="https://hbr.org/2011/07/implementing-a-stakeholder-str" TargetMode="External"/><Relationship Id="rId67" Type="http://schemas.openxmlformats.org/officeDocument/2006/relationships/hyperlink" Target="https://www.thebalancecareers.com/secrets-of-great-communicators-1918463" TargetMode="External"/><Relationship Id="rId20" Type="http://schemas.openxmlformats.org/officeDocument/2006/relationships/package" Target="embeddings/Microsoft_Word_Document4.docx"/><Relationship Id="rId41" Type="http://schemas.openxmlformats.org/officeDocument/2006/relationships/image" Target="media/image18.emf"/><Relationship Id="rId54" Type="http://schemas.openxmlformats.org/officeDocument/2006/relationships/hyperlink" Target="https://www.prosci.com/resources/articles/measuring-change-management-effectiveness-with-metrics" TargetMode="External"/><Relationship Id="rId62" Type="http://schemas.openxmlformats.org/officeDocument/2006/relationships/hyperlink" Target="https://www.cipd.co.uk/knowledge/strategy/change/management-factsheet" TargetMode="External"/><Relationship Id="rId70" Type="http://schemas.openxmlformats.org/officeDocument/2006/relationships/hyperlink" Target="https://www.forbes.com/sites/victorlipman/2016/02/08/why-does-organizational-change-usually-fail-new-study-provides-simple-answer/?sh=59666df44bf8" TargetMode="External"/><Relationship Id="rId75" Type="http://schemas.openxmlformats.org/officeDocument/2006/relationships/hyperlink" Target="https://www.prosci.com/resources/articles/measuring-change-management-effectiveness-with-metrics"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package" Target="embeddings/Microsoft_Word_Document7.docx"/><Relationship Id="rId36" Type="http://schemas.openxmlformats.org/officeDocument/2006/relationships/package" Target="embeddings/Microsoft_Word_Document11.docx"/><Relationship Id="rId49" Type="http://schemas.openxmlformats.org/officeDocument/2006/relationships/hyperlink" Target="https://www.thebalancecareers.com/communication-in-change-management-1917805" TargetMode="External"/><Relationship Id="rId57" Type="http://schemas.openxmlformats.org/officeDocument/2006/relationships/hyperlink" Target="https://hbr.org/2005/10/the-hard-side-of-change-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CBF2C4-39F2-4F2C-BC35-A9698AEF8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4945</TotalTime>
  <Pages>18</Pages>
  <Words>5364</Words>
  <Characters>30580</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Contributing to the Management of Change</vt:lpstr>
    </vt:vector>
  </TitlesOfParts>
  <Company/>
  <LinksUpToDate>false</LinksUpToDate>
  <CharactersWithSpaces>35873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Contributing to the Management of Change</dc:title>
  <dc:subject>5AMOC</dc:subject>
  <dc:creator>Kimberley Low</dc:creator>
  <cp:keywords/>
  <dc:description/>
  <cp:lastModifiedBy>Kimberley Low</cp:lastModifiedBy>
  <cp:revision>77</cp:revision>
  <dcterms:created xsi:type="dcterms:W3CDTF">2022-01-03T22:36:00Z</dcterms:created>
  <dcterms:modified xsi:type="dcterms:W3CDTF">2022-01-10T09:59:00Z</dcterms:modified>
</cp:coreProperties>
</file>