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0B8FE" w14:textId="77777777" w:rsidR="005D095E" w:rsidRPr="006C26D6" w:rsidRDefault="005D095E" w:rsidP="006C26D6">
      <w:pPr>
        <w:spacing w:line="360" w:lineRule="auto"/>
        <w:jc w:val="both"/>
        <w:outlineLvl w:val="0"/>
        <w:rPr>
          <w:rFonts w:ascii="Arial" w:eastAsia="Arial" w:hAnsi="Arial" w:cs="Arial"/>
          <w:u w:val="single"/>
        </w:rPr>
      </w:pPr>
      <w:r w:rsidRPr="006C26D6">
        <w:rPr>
          <w:rFonts w:ascii="Arial" w:eastAsia="Arial" w:hAnsi="Arial" w:cs="Arial"/>
          <w:u w:val="single"/>
        </w:rPr>
        <w:t>Introduction</w:t>
      </w:r>
      <w:bookmarkStart w:id="0" w:name="_GoBack"/>
      <w:bookmarkEnd w:id="0"/>
    </w:p>
    <w:p w14:paraId="40A5D645" w14:textId="77777777" w:rsidR="005D095E" w:rsidRPr="006C26D6" w:rsidRDefault="005D095E" w:rsidP="006C26D6">
      <w:pPr>
        <w:spacing w:line="360" w:lineRule="auto"/>
        <w:jc w:val="both"/>
        <w:rPr>
          <w:rFonts w:ascii="Arial" w:eastAsia="Arial" w:hAnsi="Arial" w:cs="Arial"/>
          <w:u w:val="single"/>
        </w:rPr>
      </w:pPr>
    </w:p>
    <w:p w14:paraId="3519F86C"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Objective – To determine if success criteria is a worthwhile method of assessing pupils learning and progress. </w:t>
      </w:r>
    </w:p>
    <w:p w14:paraId="405C1B87" w14:textId="77777777" w:rsidR="005D095E" w:rsidRPr="006C26D6" w:rsidRDefault="005D095E" w:rsidP="006C26D6">
      <w:pPr>
        <w:spacing w:line="360" w:lineRule="auto"/>
        <w:jc w:val="both"/>
        <w:rPr>
          <w:rFonts w:ascii="Arial" w:eastAsia="Arial" w:hAnsi="Arial" w:cs="Arial"/>
          <w:u w:val="single"/>
        </w:rPr>
      </w:pPr>
    </w:p>
    <w:p w14:paraId="2898F125"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r w:rsidRPr="006C26D6">
        <w:rPr>
          <w:rFonts w:ascii="Arial" w:eastAsia="Arial" w:hAnsi="Arial" w:cs="Arial"/>
          <w:color w:val="000000"/>
        </w:rPr>
        <w:t xml:space="preserve">The research question – Does giving pupils a set success criterion improve their marks when plotting a graph in GCSE science? </w:t>
      </w:r>
    </w:p>
    <w:p w14:paraId="0E67EFE3"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p>
    <w:p w14:paraId="446A89F7"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r w:rsidRPr="006C26D6">
        <w:rPr>
          <w:rFonts w:ascii="Arial" w:eastAsia="Arial" w:hAnsi="Arial" w:cs="Arial"/>
          <w:color w:val="000000"/>
        </w:rPr>
        <w:t xml:space="preserve">My interest in the topic began whilst visiting a school during my first school placement (PTE 1). This visit was part of our learning experience in other comprehensive schools during the year to develop a wider range of teaching techniques. I have conducted this research during my second placement at School A. This school is a designated Welsh-Medium Secondary school for pupils between 11 and 18 years. The school admits pupils from the full ability range. Twelve-point 7 percent (12.7%) of pupils are eligible for free school meals, which is lower than the Welsh National average of 17.4%. Twenty percent of pupils are on the additional learning needs register and 7% have a statement of special educational needs which is higher than the national average of 2.5%. Estyn (2016) concluded that the school’s current performance is adequate and the school’s prospects for improvements are good. </w:t>
      </w:r>
    </w:p>
    <w:p w14:paraId="463BB2E7"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p>
    <w:p w14:paraId="7B4B3084"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r w:rsidRPr="006C26D6">
        <w:rPr>
          <w:rFonts w:ascii="Arial" w:eastAsia="Arial" w:hAnsi="Arial" w:cs="Arial"/>
          <w:color w:val="000000"/>
        </w:rPr>
        <w:t>During the visit, we were tasked to draw a picture of a ‘park’ with no explanation or ‘success criteria’.</w:t>
      </w:r>
      <w:r w:rsidRPr="006C26D6">
        <w:rPr>
          <w:rFonts w:ascii="Arial" w:eastAsia="Arial" w:hAnsi="Arial" w:cs="Arial"/>
          <w:color w:val="212121"/>
        </w:rPr>
        <w:t xml:space="preserve"> The task seemed simple yet broad and we set to complete it straight away. We wanted to ask questions on what kind of park the teacher was talking about, or if we needed to put grass into the picture. The time given to complete the task was short and required us to work under pressure with little assistance. We then peer marked this work according to the success criteria. The criteria were set on the whiteboard and we were given points for including certain criteria. The success criteria set for this task was to include birds, the sun, a merry-go-round and swings in the picture. </w:t>
      </w:r>
      <w:r w:rsidRPr="006C26D6">
        <w:rPr>
          <w:rFonts w:ascii="Arial" w:eastAsia="Arial" w:hAnsi="Arial" w:cs="Arial"/>
          <w:color w:val="000000"/>
        </w:rPr>
        <w:t xml:space="preserve">After discussing what would give us extra marks, we were asked to draw a new picture. My mark improved significantly on the second attempt. </w:t>
      </w:r>
    </w:p>
    <w:p w14:paraId="0E9127AD"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212121"/>
        </w:rPr>
      </w:pPr>
      <w:r w:rsidRPr="006C26D6">
        <w:rPr>
          <w:rFonts w:ascii="Arial" w:eastAsia="Arial" w:hAnsi="Arial" w:cs="Arial"/>
          <w:color w:val="212121"/>
        </w:rPr>
        <w:t xml:space="preserve">I have undertaken this research with pupils at key stage 3 and 4 using GCSE questions. This research was conducted in a science lesson during my second placement (PTE 2). Success criteria can be particularly helpful when used in science </w:t>
      </w:r>
      <w:r w:rsidRPr="006C26D6">
        <w:rPr>
          <w:rFonts w:ascii="Arial" w:eastAsia="Arial" w:hAnsi="Arial" w:cs="Arial"/>
          <w:color w:val="212121"/>
        </w:rPr>
        <w:lastRenderedPageBreak/>
        <w:t xml:space="preserve">with topics/subjects such as graphs. Usually questions that ask students to produce a graph, amount to between 3 and 5 marks in a GCSE paper and this can make the difference between grades for some students. My research focus was therefore to research whether students gained more marks on questions that require students to draw a graph, after receiving their success criteria. The school I am currently on placement with would like to embed this method of assessment for learning into its science lessons and curricula. </w:t>
      </w:r>
    </w:p>
    <w:p w14:paraId="71ABC4BA" w14:textId="77777777" w:rsidR="005D095E" w:rsidRPr="006C26D6" w:rsidRDefault="005D095E" w:rsidP="006C26D6">
      <w:pPr>
        <w:spacing w:line="360" w:lineRule="auto"/>
        <w:jc w:val="both"/>
        <w:rPr>
          <w:rFonts w:ascii="Arial" w:eastAsia="Arial" w:hAnsi="Arial" w:cs="Arial"/>
        </w:rPr>
      </w:pPr>
    </w:p>
    <w:p w14:paraId="65A70C34" w14:textId="77777777" w:rsidR="005D095E" w:rsidRPr="006C26D6" w:rsidRDefault="005D095E" w:rsidP="006C26D6">
      <w:pPr>
        <w:spacing w:line="360" w:lineRule="auto"/>
        <w:jc w:val="both"/>
        <w:outlineLvl w:val="0"/>
        <w:rPr>
          <w:rFonts w:ascii="Arial" w:eastAsia="Arial" w:hAnsi="Arial" w:cs="Arial"/>
          <w:b/>
          <w:u w:val="single"/>
        </w:rPr>
      </w:pPr>
      <w:r w:rsidRPr="006C26D6">
        <w:rPr>
          <w:rFonts w:ascii="Arial" w:eastAsia="Arial" w:hAnsi="Arial" w:cs="Arial"/>
          <w:b/>
          <w:u w:val="single"/>
        </w:rPr>
        <w:t xml:space="preserve">Literature Review </w:t>
      </w:r>
    </w:p>
    <w:p w14:paraId="548C11D0" w14:textId="77777777" w:rsidR="005D095E" w:rsidRPr="006C26D6" w:rsidRDefault="005D095E" w:rsidP="006C26D6">
      <w:pPr>
        <w:spacing w:line="360" w:lineRule="auto"/>
        <w:jc w:val="both"/>
        <w:rPr>
          <w:rFonts w:ascii="Arial" w:eastAsia="Arial" w:hAnsi="Arial" w:cs="Arial"/>
          <w:b/>
          <w:u w:val="single"/>
        </w:rPr>
      </w:pPr>
    </w:p>
    <w:p w14:paraId="1C943A1F" w14:textId="77777777" w:rsidR="005D095E" w:rsidRPr="006C26D6" w:rsidRDefault="005D095E" w:rsidP="006C26D6">
      <w:pPr>
        <w:pStyle w:val="NormalWeb"/>
        <w:spacing w:line="360" w:lineRule="auto"/>
        <w:jc w:val="both"/>
        <w:rPr>
          <w:rFonts w:ascii="Arial" w:hAnsi="Arial" w:cs="Arial"/>
        </w:rPr>
      </w:pPr>
      <w:r w:rsidRPr="006C26D6">
        <w:rPr>
          <w:rFonts w:ascii="Arial" w:eastAsia="Arial" w:hAnsi="Arial" w:cs="Arial"/>
        </w:rPr>
        <w:t xml:space="preserve">Growing up in an ever-increasing fast paced world, it is vital to have the ability to learn and apply new skills effectively. As a result of this, it is important that teaching practice is continuously evaluated and updated so that learners can develop the skills required for today’s society (OECD, 2008; 2014). For teachers, it is becoming significantly more important to incorporate processes of learning into lessons alongside ‘subject knowledge’ (Hattie, 2007).  Integrated within this concept is how to assess if teaching learning intention has been met. Learning aims describe what pupils should </w:t>
      </w:r>
      <w:r w:rsidRPr="006C26D6">
        <w:rPr>
          <w:rFonts w:ascii="Arial" w:eastAsia="Arial" w:hAnsi="Arial" w:cs="Arial"/>
          <w:b/>
        </w:rPr>
        <w:t>know, understand</w:t>
      </w:r>
      <w:r w:rsidRPr="006C26D6">
        <w:rPr>
          <w:rFonts w:ascii="Arial" w:eastAsia="Arial" w:hAnsi="Arial" w:cs="Arial"/>
        </w:rPr>
        <w:t xml:space="preserve"> or </w:t>
      </w:r>
      <w:r w:rsidRPr="006C26D6">
        <w:rPr>
          <w:rFonts w:ascii="Arial" w:eastAsia="Arial" w:hAnsi="Arial" w:cs="Arial"/>
          <w:b/>
        </w:rPr>
        <w:t>be able to do</w:t>
      </w:r>
      <w:r w:rsidRPr="006C26D6">
        <w:rPr>
          <w:rFonts w:ascii="Arial" w:eastAsia="Arial" w:hAnsi="Arial" w:cs="Arial"/>
        </w:rPr>
        <w:t xml:space="preserve"> by the end of the lesson or series of lessons.’ (</w:t>
      </w:r>
      <w:r w:rsidRPr="006C26D6">
        <w:rPr>
          <w:rFonts w:ascii="Arial" w:hAnsi="Arial" w:cs="Arial"/>
        </w:rPr>
        <w:t>Klenowski, V. (2009)</w:t>
      </w:r>
      <w:r w:rsidRPr="006C26D6">
        <w:rPr>
          <w:rFonts w:ascii="Arial" w:eastAsia="Arial" w:hAnsi="Arial" w:cs="Arial"/>
        </w:rPr>
        <w:t xml:space="preserve">. Therefore, how can we assess this progress (Clarke, 2001)? Although assessing pupils learning begins in Key Stage One (Welsh Government, 2010) how can we assess frequently and extensively? </w:t>
      </w:r>
    </w:p>
    <w:p w14:paraId="7D867DC4" w14:textId="77777777" w:rsidR="005D095E" w:rsidRPr="006C26D6" w:rsidRDefault="005D095E" w:rsidP="006C26D6">
      <w:pPr>
        <w:spacing w:line="360" w:lineRule="auto"/>
        <w:jc w:val="both"/>
        <w:rPr>
          <w:rFonts w:ascii="Arial" w:eastAsia="Arial" w:hAnsi="Arial" w:cs="Arial"/>
        </w:rPr>
      </w:pPr>
    </w:p>
    <w:p w14:paraId="2B93C57C"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 xml:space="preserve">There has been a significant amount of research over the past decades to identify methods which make learning most effective (Black &amp; William, 1998; Black et al 2002; Coombs, Penny &amp; Smith, 2003). It is however, still a growing and complex body of research. Whilst many theorists believe in a particular style, model or strategy, other theorists also believe it to be an on-going, ever-changing process (Black </w:t>
      </w:r>
      <w:r w:rsidRPr="006C26D6">
        <w:rPr>
          <w:rFonts w:ascii="Arial" w:eastAsia="Arial" w:hAnsi="Arial" w:cs="Arial"/>
          <w:i/>
          <w:color w:val="000000"/>
        </w:rPr>
        <w:t>et al</w:t>
      </w:r>
      <w:r w:rsidRPr="006C26D6">
        <w:rPr>
          <w:rFonts w:ascii="Arial" w:eastAsia="Arial" w:hAnsi="Arial" w:cs="Arial"/>
          <w:color w:val="000000"/>
        </w:rPr>
        <w:t xml:space="preserve">, 1998, Davies &amp; Herbst, 2013; Crichton &amp; Mc Daid, 2016). Several recent attempts have also been made by the Government, educational institutions and academics to investigate the connection between assessment and learning (Estyn, 2013; Broughton, 2012; OECD, 2014). Central to the entire discipline of assessment for learning is the concept that doing this correctly can impact positively on learners. </w:t>
      </w:r>
    </w:p>
    <w:p w14:paraId="5F0BF47F"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color w:val="000000"/>
        </w:rPr>
      </w:pPr>
      <w:r w:rsidRPr="006C26D6">
        <w:rPr>
          <w:rFonts w:ascii="Arial" w:eastAsia="Arial" w:hAnsi="Arial" w:cs="Arial"/>
          <w:color w:val="000000"/>
        </w:rPr>
        <w:lastRenderedPageBreak/>
        <w:t>Over recent years The Welsh Government have issued guidance materials to support the implementation of quality teaching and learning through focusing on assessment for learning (Welsh Assemble Government, 2008; 2010). Black and William (1998) draw attention to distinctive categories of assessment often observed in t</w:t>
      </w:r>
      <w:r w:rsidRPr="006C26D6">
        <w:rPr>
          <w:rFonts w:ascii="Arial" w:eastAsia="Arial" w:hAnsi="Arial" w:cs="Arial"/>
        </w:rPr>
        <w:t>he</w:t>
      </w:r>
      <w:r w:rsidRPr="006C26D6">
        <w:rPr>
          <w:rFonts w:ascii="Arial" w:eastAsia="Arial" w:hAnsi="Arial" w:cs="Arial"/>
          <w:color w:val="000000"/>
        </w:rPr>
        <w:t xml:space="preserve"> classroom. They identified that an assessment must be clearly and accurately defined and must take place previous to the lesson and consistently throughout the scheme of work. Similarly, Estyn (2013) mentions the importance of feedback after assessing, for pupils do not how to improve if they do know what they do now know. Some authors such as Hattie (2007) argue that teachers are at a disadvantage if they do not assess as they cannot plan lessons to remedy gaps in pupils’ learning. A broader perspective has been adopted by Biesta (2010) who argues that by assessment to provide feedback, teachers can tailor this approach to the learner. In order to do this, teachers must assess what the pupil knows to avoid inaccurate and unspecific feedback.  Together, these studies outline that assessment for learning is a fundamental tool in that must be used consistently in the classroom to assess pupil progress (Donaldson, 2015). </w:t>
      </w:r>
    </w:p>
    <w:p w14:paraId="68AF8CCB"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color w:val="000000"/>
        </w:rPr>
      </w:pPr>
    </w:p>
    <w:p w14:paraId="31B92DBA"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Assessment for learning is a type of formative assessment – a systematic process used to continuously gather evidence about learning (Black &amp; William, 1998; Jones &amp; Tanner, 2006). </w:t>
      </w:r>
      <w:r w:rsidRPr="006C26D6">
        <w:rPr>
          <w:rFonts w:ascii="Arial" w:eastAsia="Arial" w:hAnsi="Arial" w:cs="Arial"/>
          <w:color w:val="000000"/>
          <w:highlight w:val="white"/>
        </w:rPr>
        <w:t>Assessment </w:t>
      </w:r>
      <w:r w:rsidRPr="006C26D6">
        <w:rPr>
          <w:rFonts w:ascii="Arial" w:eastAsia="Arial" w:hAnsi="Arial" w:cs="Arial"/>
          <w:i/>
          <w:color w:val="000000"/>
        </w:rPr>
        <w:t>for</w:t>
      </w:r>
      <w:r w:rsidRPr="006C26D6">
        <w:rPr>
          <w:rFonts w:ascii="Arial" w:eastAsia="Arial" w:hAnsi="Arial" w:cs="Arial"/>
          <w:color w:val="000000"/>
          <w:highlight w:val="white"/>
        </w:rPr>
        <w:t xml:space="preserve"> Learning focuses on the role of the teacher whilst assessment learning describes the role of the pupil (Glasson 2008). </w:t>
      </w:r>
      <w:r w:rsidRPr="006C26D6">
        <w:rPr>
          <w:rFonts w:ascii="Arial" w:eastAsia="Arial" w:hAnsi="Arial" w:cs="Arial"/>
        </w:rPr>
        <w:t xml:space="preserve">Assessment for learning is therefore the process involved in finding out where on the learning continuum learners are, the point at which they need to get to and how it is best to get there. There are three main components which can be utilised to support leaners in this process. Firstly, questioning style and the time given to learners to think about the answer. Secondly, the quality of feedback throughout the lesson which can give learners the opportunity to clarify and correct. Finally, peer and self-assessment which permits the sharing and understanding of learning intentions, understanding the success criteria and recognising good quality work (Welsh Government, 2010). Similarly, assessment for learning ‘must inform planning’ (Estyn, 2013, 27). This view is supported by Vygotsky (1978) who stated for development to occur, continual assessment must be implemented. In contrast to Vygotsky, Clarke (2001) argues that improvement is enhanced through dialogue and discussion. My research suggests </w:t>
      </w:r>
      <w:r w:rsidRPr="006C26D6">
        <w:rPr>
          <w:rFonts w:ascii="Arial" w:eastAsia="Arial" w:hAnsi="Arial" w:cs="Arial"/>
        </w:rPr>
        <w:lastRenderedPageBreak/>
        <w:t xml:space="preserve">assessment methods could be adapted to be more formative by asking students to define if they have achieved success. For example, in subjects such as science, technical activities such as plotting graphs and practical tasks, outlining success and entering into discussion is paramount. Using a specific success criterion which emphasise knowing, learning and thinking could be used to scaffold and provide pupils with ownership (Vygotsky, 1978). This research will look into the effectiveness of these methods of learning in relation to a graph plotting exercise. </w:t>
      </w:r>
    </w:p>
    <w:p w14:paraId="281BF437" w14:textId="77777777" w:rsidR="005D095E" w:rsidRPr="006C26D6" w:rsidRDefault="005D095E" w:rsidP="006C26D6">
      <w:pPr>
        <w:spacing w:line="360" w:lineRule="auto"/>
        <w:jc w:val="both"/>
        <w:rPr>
          <w:rFonts w:ascii="Arial" w:eastAsia="Arial" w:hAnsi="Arial" w:cs="Arial"/>
        </w:rPr>
      </w:pPr>
    </w:p>
    <w:p w14:paraId="5374ABEF"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color w:val="000000"/>
        </w:rPr>
      </w:pPr>
      <w:r w:rsidRPr="006C26D6">
        <w:rPr>
          <w:rFonts w:ascii="Arial" w:eastAsia="Arial" w:hAnsi="Arial" w:cs="Arial"/>
          <w:color w:val="000000"/>
        </w:rPr>
        <w:t xml:space="preserve">A variety of research has been produced in regard to assessment for learning, clearly demonstrating the improvements made by children in motivation and performance after utilising assessment for learning strategies. For example, Black, William </w:t>
      </w:r>
      <w:r w:rsidRPr="006C26D6">
        <w:rPr>
          <w:rFonts w:ascii="Arial" w:eastAsia="Arial" w:hAnsi="Arial" w:cs="Arial"/>
          <w:i/>
          <w:color w:val="000000"/>
        </w:rPr>
        <w:t xml:space="preserve">et al. </w:t>
      </w:r>
      <w:r w:rsidRPr="006C26D6">
        <w:rPr>
          <w:rFonts w:ascii="Arial" w:eastAsia="Arial" w:hAnsi="Arial" w:cs="Arial"/>
          <w:color w:val="000000"/>
        </w:rPr>
        <w:t xml:space="preserve">(2002) revealed evidence that improving formative assessment in education raises standards. They demonstrated incorporating assessment for learning into lessons improved attainment on average by half and also improved half a grade at GCSE. Their research began in January 1999 and involved the work of mathematics and science teachers across six comprehensive schools in England. The findings were based on observations and records made by the researchers whilst on their visits to the schools, records of meetings with all the teachers involved, interviews and reports by the teachers themselves and some discussions with some of the student groups concerned. The teachers were free to choose which class in their school was to take part and what the output measure for their class was. A variety of measures were taken, ranging from national school leaving examinations, national tests, end of module exams etc. It was each teacher’s duty to identify a comparison class. There were four main changes which were implemented during the research. The teachers questioning style, feedback via grading, peer/self-assessment and formative use of summative tests. Despite the positive results produced from this research, there are some limitations within the paper. The paper focused only on formative assessment as a means to discover what was missing in the classroom. In addition, they noted that within the same school, teachers do not share methods or critically review what they assess. </w:t>
      </w:r>
    </w:p>
    <w:p w14:paraId="3DF4D461"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color w:val="000000"/>
        </w:rPr>
      </w:pPr>
    </w:p>
    <w:p w14:paraId="74845DEF"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rPr>
      </w:pPr>
      <w:r w:rsidRPr="006C26D6">
        <w:rPr>
          <w:rFonts w:ascii="Arial" w:eastAsia="Arial" w:hAnsi="Arial" w:cs="Arial"/>
          <w:color w:val="000000"/>
        </w:rPr>
        <w:t>Success criteria are</w:t>
      </w:r>
      <w:r w:rsidRPr="006C26D6">
        <w:rPr>
          <w:rFonts w:ascii="Arial" w:eastAsia="Arial" w:hAnsi="Arial" w:cs="Arial"/>
          <w:color w:val="000000"/>
          <w:highlight w:val="white"/>
        </w:rPr>
        <w:t xml:space="preserve"> the statements that help pupils recognise if they have been successful in their learning (Crichton &amp; Mc Daid, 2016). It summarises the main </w:t>
      </w:r>
      <w:r w:rsidRPr="006C26D6">
        <w:rPr>
          <w:rFonts w:ascii="Arial" w:eastAsia="Arial" w:hAnsi="Arial" w:cs="Arial"/>
          <w:color w:val="000000"/>
          <w:highlight w:val="white"/>
        </w:rPr>
        <w:lastRenderedPageBreak/>
        <w:t xml:space="preserve">teaching points (key ingredients) or processes (key steps) involved and they are always linked directly to the learning intention. They essentially spell out the stages required to achieve the desired learning outcome, offering explicit guidance on how to be successful (Clarke, 2003). By referring to a success criterion, pupils know if they have achieved the learning intention. (AfL Guidance (2007) KS 1-2, Pg 12). </w:t>
      </w:r>
      <w:r w:rsidRPr="006C26D6">
        <w:rPr>
          <w:rFonts w:ascii="Arial" w:eastAsia="Arial" w:hAnsi="Arial" w:cs="Arial"/>
          <w:color w:val="000000"/>
        </w:rPr>
        <w:t xml:space="preserve">Success criteria also provide examples of their expected performance as a result of the lesson, ‘closing the gap’ between learners’ previous knowledge and their developing understanding (Glasson, 2009). </w:t>
      </w:r>
    </w:p>
    <w:p w14:paraId="15148BB8" w14:textId="77777777" w:rsidR="005D095E" w:rsidRPr="006C26D6" w:rsidRDefault="005D095E" w:rsidP="006C26D6">
      <w:pPr>
        <w:spacing w:line="360" w:lineRule="auto"/>
        <w:jc w:val="both"/>
        <w:rPr>
          <w:rFonts w:ascii="Arial" w:eastAsia="Arial" w:hAnsi="Arial" w:cs="Arial"/>
        </w:rPr>
      </w:pPr>
    </w:p>
    <w:p w14:paraId="5040C8EA"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Teachers understand that </w:t>
      </w:r>
      <w:r w:rsidRPr="006C26D6">
        <w:rPr>
          <w:rFonts w:ascii="Arial" w:eastAsia="Arial" w:hAnsi="Arial" w:cs="Arial"/>
          <w:color w:val="212121"/>
        </w:rPr>
        <w:t xml:space="preserve">lessons must be well planned and structured (Broughton, 2012), and based on the principles of assessment for learning. Nevertheless, it requires significant changes to classroom practice for criteria to be created or shared with the pupils as well as for teachers and pupils use the criteria in assessing and self-assessment (Black &amp; William, 2002). </w:t>
      </w:r>
      <w:r w:rsidRPr="006C26D6">
        <w:rPr>
          <w:rFonts w:ascii="Arial" w:eastAsia="Arial" w:hAnsi="Arial" w:cs="Arial"/>
        </w:rPr>
        <w:t xml:space="preserve">It is generally accepted by teachers and pupils that assessment for learning strategies are effective, however despite this, Crichton and McDaid (2016) found that the success criteria is rarely discussed in the classroom. </w:t>
      </w:r>
    </w:p>
    <w:p w14:paraId="6068A640"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p>
    <w:p w14:paraId="29BEDF03" w14:textId="77777777" w:rsidR="005D095E" w:rsidRPr="006C26D6" w:rsidRDefault="005D095E" w:rsidP="006C26D6">
      <w:pPr>
        <w:pStyle w:val="NormalWeb"/>
        <w:spacing w:line="360" w:lineRule="auto"/>
        <w:jc w:val="both"/>
        <w:rPr>
          <w:rFonts w:ascii="Arial" w:hAnsi="Arial" w:cs="Arial"/>
        </w:rPr>
      </w:pPr>
      <w:r w:rsidRPr="006C26D6">
        <w:rPr>
          <w:rFonts w:ascii="Arial" w:eastAsia="Arial" w:hAnsi="Arial" w:cs="Arial"/>
          <w:color w:val="000000"/>
        </w:rPr>
        <w:t>A large and growing body of literature has investigated the use of success criteria as a form of assessment for learning. Luke and Hardy (1999) define learning as being messy, whilst some educators and teachers would  (Donaldson, 2015) like to believe it is simplistic and logical, the latter is rarely the case. Whilst teachers may on occasions assume pupils automatically learn, it is rarely attempted to examine how young learners learn most effectively. Prior studies have been carried out which looks at teachers and pupils’ perceptions (</w:t>
      </w:r>
      <w:r w:rsidRPr="006C26D6">
        <w:rPr>
          <w:rFonts w:ascii="Arial" w:eastAsia="Arial" w:hAnsi="Arial" w:cs="Arial"/>
          <w:color w:val="212121"/>
        </w:rPr>
        <w:t xml:space="preserve">Taylor </w:t>
      </w:r>
      <w:r w:rsidRPr="006C26D6">
        <w:rPr>
          <w:rFonts w:ascii="Arial" w:eastAsia="Arial" w:hAnsi="Arial" w:cs="Arial"/>
          <w:i/>
          <w:color w:val="212121"/>
        </w:rPr>
        <w:t>et a, 1997l</w:t>
      </w:r>
      <w:r w:rsidRPr="006C26D6">
        <w:rPr>
          <w:rFonts w:ascii="Arial" w:eastAsia="Arial" w:hAnsi="Arial" w:cs="Arial"/>
        </w:rPr>
        <w:t>; Roskos &amp; Neuman 2012)</w:t>
      </w:r>
      <w:r w:rsidRPr="006C26D6">
        <w:rPr>
          <w:rFonts w:ascii="Arial" w:eastAsia="Arial" w:hAnsi="Arial" w:cs="Arial"/>
          <w:color w:val="000000"/>
        </w:rPr>
        <w:t xml:space="preserve"> . For example, </w:t>
      </w:r>
      <w:r w:rsidRPr="006C26D6">
        <w:rPr>
          <w:rFonts w:ascii="Arial" w:eastAsia="Arial" w:hAnsi="Arial" w:cs="Arial"/>
          <w:color w:val="212121"/>
        </w:rPr>
        <w:t xml:space="preserve">in order for pupils to take responsibility for their own learning, they need to know what they want to learn.  In addition, they will need to know </w:t>
      </w:r>
      <w:r w:rsidRPr="006C26D6">
        <w:rPr>
          <w:rFonts w:ascii="Arial" w:eastAsia="Arial" w:hAnsi="Arial" w:cs="Arial"/>
          <w:i/>
          <w:color w:val="212121"/>
        </w:rPr>
        <w:t>how</w:t>
      </w:r>
      <w:r w:rsidRPr="006C26D6">
        <w:rPr>
          <w:rFonts w:ascii="Arial" w:eastAsia="Arial" w:hAnsi="Arial" w:cs="Arial"/>
          <w:color w:val="212121"/>
        </w:rPr>
        <w:t xml:space="preserve"> they have succeeded (</w:t>
      </w:r>
      <w:r w:rsidRPr="006C26D6">
        <w:rPr>
          <w:rFonts w:ascii="Arial" w:hAnsi="Arial" w:cs="Arial"/>
        </w:rPr>
        <w:t>Klenowski, V. (2009). R</w:t>
      </w:r>
      <w:r w:rsidRPr="006C26D6">
        <w:rPr>
          <w:rFonts w:ascii="Arial" w:eastAsia="Arial" w:hAnsi="Arial" w:cs="Arial"/>
          <w:color w:val="212121"/>
        </w:rPr>
        <w:t xml:space="preserve">esearch by Davies &amp; Hebrst (2013) found that using a success criterion to summarize the key actions pupils need to achieve, must focus on them. The evidence presented in this section indicates that involving pupils in the learning objective of the task is paramount. </w:t>
      </w:r>
    </w:p>
    <w:p w14:paraId="1A7E2FF0" w14:textId="77777777" w:rsidR="005D095E" w:rsidRPr="006C26D6" w:rsidRDefault="005D095E" w:rsidP="006C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rPr>
      </w:pPr>
    </w:p>
    <w:p w14:paraId="7601C65A"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rPr>
      </w:pPr>
      <w:r w:rsidRPr="006C26D6">
        <w:rPr>
          <w:rFonts w:ascii="Arial" w:eastAsia="Arial" w:hAnsi="Arial" w:cs="Arial"/>
          <w:color w:val="000000"/>
        </w:rPr>
        <w:lastRenderedPageBreak/>
        <w:t xml:space="preserve">My research aims to develop the use of success criteria in teaching and learning, as researched by Crichton &amp; McDaid’s (2016). Their research on the use of success criteria found that learners were left frustrated at not being a part of creating them. However, in tandem with the learning aims, this can be a powerful practice (Fisher &amp; Frey, 2016). The focus of Crichton &amp; McDaid’s (2016) research was to investigate teacher’s and pupil’s perceptions on assessment for learning strategies, in particular success criteria. The research was conducted in the West of Scotland involving two comprehensive schools where national examination results were above average. The schools were selected as the staff were strongly encouraged to use success criteria in all lessons. Pupils were also encouraged to copy the success criteria into their exercise books at the beginning of lessons. Semi-structured interviews were used to gain information from 40 volunteers, 10 pupils and 10 teachers in each cohort (Crichton and McDaid, 2016). Both pupils and teachers expressed an awareness of the benefits of using success criteria. Teachers noted their use for planning lessons and they noticed an increase in pupil confidence after their use became mandatory in the school. However, what was clear from the research was learner’s frustration at the tokenistic way success criteria are used within a classroom and teachers were frustrated at the time structures potential discussion of the success criteria imposed on the lessons (Donaldson, 2015). Teachers used varying terminology when speaking about success criteria which indicated their purpose had not been fully understood (Crichton &amp; McDaid, 2016). Although this research demonstrates the benefits to pupil’s confidence when success criteria were implemented, perhaps due to the lack of knowledge on its effectiveness, teachers are reluctant to utilise the success criteria to its full worth (Hattie &amp; Yates, 2013). Unlike Crichton &amp; Maid’s study (2016), Hattie &amp; Yates’ (2013) research argued to decrease the possibility that success criteria are seen by students only as an exercise to control behaviour, allow students time to create their own critical criteria. The second advantage if using this method was it promoted confidence in knowing what achievement would look like because it in cooperates development and challenge. They noted that criteria cannot be too easy or too difficult.   A greater understanding might address the limited use of the success criteria. The present research will investigate the effectiveness of utilising a success criterion in a GCSE science class. </w:t>
      </w:r>
    </w:p>
    <w:p w14:paraId="3D23656E"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rPr>
      </w:pPr>
    </w:p>
    <w:p w14:paraId="11F6F4D2"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lastRenderedPageBreak/>
        <w:t xml:space="preserve">Although it is integral for teachers to understand the benefits of using a success criterion, it is also equally as important for learners to have a strong grasp of its purpose (Hattie, 2009; Stobart 2008). Success criteria informs learners how they can recognise if they have been successful and therefore allowing time for a classroom discussion relating to it, for each learning intention is vital. For example, Didau (2015) raised concerns regarding the benefits of using a success criterion as he suggested pupils may inhibit their creativity and exploratory tendencies when learning. Therefore, </w:t>
      </w:r>
      <w:r w:rsidRPr="006C26D6">
        <w:rPr>
          <w:rFonts w:ascii="Arial" w:eastAsia="Arial" w:hAnsi="Arial" w:cs="Arial"/>
        </w:rPr>
        <w:t>p</w:t>
      </w:r>
      <w:r w:rsidRPr="006C26D6">
        <w:rPr>
          <w:rFonts w:ascii="Arial" w:eastAsia="Arial" w:hAnsi="Arial" w:cs="Arial"/>
          <w:color w:val="000000"/>
        </w:rPr>
        <w:t>upils may be less inclined to engage in a discussion surrounding a topic, gaining a deeper understanding of the curriculum, if there are set learning intentions and routes to get there explained to them at the onset of the lesson. However, this can be overcome if learners are involved in the creation of a success criteria. Nuthall (2005) found that if unsupported by integration with other relevant experiences, students rapidly forget specific experiences. Therefore, how can teachers ensure pupils are engaged with the relevant content away from the classroom</w:t>
      </w:r>
      <w:r w:rsidRPr="006C26D6">
        <w:rPr>
          <w:rFonts w:ascii="Arial" w:eastAsia="Arial" w:hAnsi="Arial" w:cs="Arial"/>
        </w:rPr>
        <w:t>?</w:t>
      </w:r>
      <w:r w:rsidRPr="006C26D6">
        <w:rPr>
          <w:rFonts w:ascii="Arial" w:eastAsia="Arial" w:hAnsi="Arial" w:cs="Arial"/>
          <w:color w:val="000000"/>
        </w:rPr>
        <w:t xml:space="preserve"> This will be discussed further on in this paper. </w:t>
      </w:r>
    </w:p>
    <w:p w14:paraId="4A1AD72F"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p>
    <w:p w14:paraId="02BDF713"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212121"/>
        </w:rPr>
      </w:pPr>
      <w:r w:rsidRPr="006C26D6">
        <w:rPr>
          <w:rFonts w:ascii="Arial" w:eastAsia="Arial" w:hAnsi="Arial" w:cs="Arial"/>
          <w:color w:val="000000"/>
        </w:rPr>
        <w:t xml:space="preserve">Other researchers, however, who have looked at success criteria, have found that peer teaching is more powerful than establishing a success criterion. </w:t>
      </w:r>
      <w:r w:rsidRPr="006C26D6">
        <w:rPr>
          <w:rFonts w:ascii="Arial" w:eastAsia="Arial" w:hAnsi="Arial" w:cs="Arial"/>
          <w:color w:val="212121"/>
        </w:rPr>
        <w:t xml:space="preserve">Kim (2005) thought that teachers could develop this skill of learning by taking up interests with pupils’ needs. Teachers should be encouraging them to question, generate new ideas, reasoning, predicting and then experimenting some of the pupils' ideas. Davies &amp; Herbst (2013) challenged the ideas teachers need to overcome to provide quality assessment. In their view, for assessment to be more beneficial, class sizes would need to be reduced and popular opinion would need to shift. They present in their study that an effective strategy of assessment is when </w:t>
      </w:r>
      <w:r w:rsidRPr="006C26D6">
        <w:rPr>
          <w:rFonts w:ascii="Arial" w:eastAsia="Arial" w:hAnsi="Arial" w:cs="Arial"/>
          <w:color w:val="000000"/>
        </w:rPr>
        <w:t xml:space="preserve">teachers involve students in discussions and by sharing clear learning destinations, </w:t>
      </w:r>
      <w:r w:rsidRPr="006C26D6">
        <w:rPr>
          <w:rFonts w:ascii="Arial" w:eastAsia="Arial" w:hAnsi="Arial" w:cs="Arial"/>
          <w:color w:val="212121"/>
        </w:rPr>
        <w:t>However, this public opinion and the research was based on the Canadian education system. They also highlighted within the paper that the perspective of adult learners was used even though research was carried out in a primary classroom.</w:t>
      </w:r>
    </w:p>
    <w:p w14:paraId="4CBC54F1"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212121"/>
        </w:rPr>
      </w:pPr>
    </w:p>
    <w:p w14:paraId="70136E80"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 xml:space="preserve">In their introduction into the meaning for Assessment for Learning, </w:t>
      </w:r>
      <w:r w:rsidRPr="006C26D6">
        <w:rPr>
          <w:rFonts w:ascii="Arial" w:eastAsia="Arial" w:hAnsi="Arial" w:cs="Arial"/>
        </w:rPr>
        <w:t xml:space="preserve">David and Herbt’s (2013) </w:t>
      </w:r>
      <w:r w:rsidRPr="006C26D6">
        <w:rPr>
          <w:rFonts w:ascii="Arial" w:eastAsia="Arial" w:hAnsi="Arial" w:cs="Arial"/>
          <w:color w:val="212121"/>
        </w:rPr>
        <w:t xml:space="preserve">explained that after pupils discussed what should be included in the success criteria, the researcher amended this to what it should be. </w:t>
      </w:r>
      <w:r w:rsidRPr="006C26D6">
        <w:rPr>
          <w:rFonts w:ascii="Arial" w:eastAsia="Arial" w:hAnsi="Arial" w:cs="Arial"/>
          <w:color w:val="000000"/>
        </w:rPr>
        <w:t xml:space="preserve">In the subsequent chapter, </w:t>
      </w:r>
      <w:r w:rsidRPr="006C26D6">
        <w:rPr>
          <w:rFonts w:ascii="Arial" w:eastAsia="Arial" w:hAnsi="Arial" w:cs="Arial"/>
          <w:color w:val="000000"/>
        </w:rPr>
        <w:lastRenderedPageBreak/>
        <w:t xml:space="preserve">they examined the extent of disagreement between the whole staff and their view of Assessment for Learning.  An observation by the school was that success criteria secured progression. However, Hoel &amp; Mason (2018) are much more concerned with identifying whether pupils have the skills to utilise self-assessment effectively. If they are unable to assess their work correctly, are we putting pupils in a more secure foundation to understand the work? The dynamics of a situation like this happening could have a significant negative effect on the learning taking place Vygotsky, (1978). </w:t>
      </w:r>
    </w:p>
    <w:p w14:paraId="34832A3F"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p>
    <w:p w14:paraId="26F89592"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Further, and more recent research has been carried out regarding pupil’s involvement in the development of a success criteria. For example, Davis &amp; Herbst (2013) found that assessment for learning had an overwhelmingly positive impact on student learning when the learners were involved in the creation of the success criteria. When teachers involved students in the process of creating a success criterion it contributed to engagement and ownership over personal learning. In particular, David and Herbst’s (2013) research involved students co-constructing and self-monitoring their learning whilst communicating this evidence to others. Pupils were asked to discuss key points which they thought success looked like in regard to a particular task. This allowed teachers to pinpoint which level of learning the pupils were at instead of assuming what the pupils already know. By doing this, teachers are able to better support learners in the journey of getting where they need to be. However, it does not go without saying that some researchers have highlighted flaws regarding incorporating pupils in its creation (Assessment Reform Group, 2002) and assessments that allow judgments (Coe et al, 2014). A small study by Ball &amp; Hill (2009) found that learners needs must be put at the forefront of the learning process. If students have not grasped how to reflect on their learning, then following a success criterion would be difficult and challenging. Not allowing pupils’ time to understand the criteria set on the activity may be a factor in negative responses from pupils (</w:t>
      </w:r>
      <w:r w:rsidRPr="006C26D6">
        <w:rPr>
          <w:rFonts w:ascii="Arial" w:eastAsia="Arial" w:hAnsi="Arial" w:cs="Arial"/>
          <w:color w:val="212121"/>
        </w:rPr>
        <w:t>Prawat &amp; Floden, 1994)</w:t>
      </w:r>
      <w:r w:rsidRPr="006C26D6">
        <w:rPr>
          <w:rFonts w:ascii="Arial" w:eastAsia="Arial" w:hAnsi="Arial" w:cs="Arial"/>
          <w:color w:val="000000"/>
        </w:rPr>
        <w:t xml:space="preserve">. </w:t>
      </w:r>
      <w:r w:rsidRPr="006C26D6">
        <w:rPr>
          <w:rFonts w:ascii="Arial" w:eastAsia="Arial" w:hAnsi="Arial" w:cs="Arial"/>
          <w:color w:val="000000"/>
          <w:highlight w:val="white"/>
        </w:rPr>
        <w:t xml:space="preserve">If met by the students, we assess that achieving the criteria demonstrates that learning has taken place but can lack of engagement demonstrate lack of learning?  </w:t>
      </w:r>
    </w:p>
    <w:p w14:paraId="298EBDFC"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p>
    <w:p w14:paraId="641B2C02"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A study by the Welsh Assembly Government defined success criteria as ‘those parts of the learning activity that are essential in helping them to achieve the learning </w:t>
      </w:r>
      <w:r w:rsidRPr="006C26D6">
        <w:rPr>
          <w:rFonts w:ascii="Arial" w:eastAsia="Arial" w:hAnsi="Arial" w:cs="Arial"/>
        </w:rPr>
        <w:lastRenderedPageBreak/>
        <w:t>intention’ (Assessment for Learning, 2013) which can be used to provide feedback to learners. Feedback which is focused on the relevant criteria ensures that pupils know there is a relationship between success and improvement</w:t>
      </w:r>
      <w:r w:rsidRPr="006C26D6">
        <w:rPr>
          <w:rFonts w:ascii="Arial" w:eastAsia="Arial" w:hAnsi="Arial" w:cs="Arial"/>
          <w:color w:val="212121"/>
        </w:rPr>
        <w:t xml:space="preserve"> (Prawat and Floden, 1994)</w:t>
      </w:r>
      <w:r w:rsidRPr="006C26D6">
        <w:rPr>
          <w:rFonts w:ascii="Arial" w:eastAsia="Arial" w:hAnsi="Arial" w:cs="Arial"/>
        </w:rPr>
        <w:t xml:space="preserve">. </w:t>
      </w:r>
    </w:p>
    <w:p w14:paraId="0174432A" w14:textId="77777777" w:rsidR="005D095E" w:rsidRPr="006C26D6" w:rsidRDefault="005D095E" w:rsidP="006C26D6">
      <w:pPr>
        <w:spacing w:line="360" w:lineRule="auto"/>
        <w:jc w:val="both"/>
        <w:rPr>
          <w:rFonts w:ascii="Arial" w:eastAsia="Arial" w:hAnsi="Arial" w:cs="Arial"/>
        </w:rPr>
      </w:pPr>
    </w:p>
    <w:p w14:paraId="64414E17" w14:textId="77777777" w:rsidR="005D095E" w:rsidRPr="006C26D6" w:rsidRDefault="005D095E" w:rsidP="006C26D6">
      <w:pPr>
        <w:spacing w:line="360" w:lineRule="auto"/>
        <w:jc w:val="both"/>
        <w:rPr>
          <w:rFonts w:ascii="Arial" w:eastAsia="Arial" w:hAnsi="Arial" w:cs="Arial"/>
          <w:color w:val="212121"/>
        </w:rPr>
      </w:pPr>
      <w:r w:rsidRPr="006C26D6">
        <w:rPr>
          <w:rFonts w:ascii="Arial" w:eastAsia="Arial" w:hAnsi="Arial" w:cs="Arial"/>
          <w:color w:val="000000"/>
        </w:rPr>
        <w:t xml:space="preserve">No previous study has investigated comparing success criteria in science with other assessment for learning methods in Wales. Despite this, a paper written by </w:t>
      </w:r>
      <w:r w:rsidRPr="006C26D6">
        <w:rPr>
          <w:rFonts w:ascii="Arial" w:eastAsia="Arial" w:hAnsi="Arial" w:cs="Arial"/>
          <w:color w:val="111111"/>
        </w:rPr>
        <w:t xml:space="preserve">Barnes &amp; Kennewell (2016) on teacher’s perceptions of ICT established the use of a learning ladder. The learning ladders were constructed by the pupils in the class. The construction of this ladder led to pupils being more focused on solving problems. Due to the class verbally agreeing to this criterion, they knew what to aim for and consisted of the success criteria which the pupils considered important to enable them in solving the problem and completing the task. The formation of the criteria and the priorities in which they placed the criteria on the ‘learning ladder’ involved verbalisation of both the problem and the most appropriate way in which it could be solved. </w:t>
      </w:r>
      <w:r w:rsidRPr="006C26D6">
        <w:rPr>
          <w:rFonts w:ascii="Arial" w:eastAsia="Arial" w:hAnsi="Arial" w:cs="Arial"/>
          <w:color w:val="000000"/>
        </w:rPr>
        <w:t xml:space="preserve">Due to practical constraints, this paper cannot provide a comprehensive review of success criteria because it was focused on the pedagogical styles and teachers’ perceptions of ICT and not success criteria in science. </w:t>
      </w:r>
      <w:r w:rsidRPr="006C26D6">
        <w:rPr>
          <w:rFonts w:ascii="Arial" w:eastAsia="Arial" w:hAnsi="Arial" w:cs="Arial"/>
        </w:rPr>
        <w:t xml:space="preserve">A broader perspective has been adopted by Fisher &amp; Frey (2016) who argues that collaboration between peer-teaching and small-group learning benefits the learner. Their research outlines that peer teaching has gathered impressive results, with 80% of peer teachers achieving better grades after peer-teaching. A serious weakness of the paper is the varying degree of guidance located within the same classroom. One questions how a </w:t>
      </w:r>
      <w:r w:rsidRPr="006C26D6">
        <w:rPr>
          <w:rFonts w:ascii="Arial" w:eastAsia="Arial" w:hAnsi="Arial" w:cs="Arial"/>
          <w:color w:val="111111"/>
        </w:rPr>
        <w:t xml:space="preserve">possible continuum of perceptions on the subject can be beneficial to every pupil in the class </w:t>
      </w:r>
      <w:r w:rsidRPr="006C26D6">
        <w:rPr>
          <w:rFonts w:ascii="Arial" w:eastAsia="Arial" w:hAnsi="Arial" w:cs="Arial"/>
        </w:rPr>
        <w:t>(Roskos &amp; Neuman 2012)</w:t>
      </w:r>
      <w:r w:rsidRPr="006C26D6">
        <w:rPr>
          <w:rFonts w:ascii="Arial" w:eastAsia="Arial" w:hAnsi="Arial" w:cs="Arial"/>
          <w:color w:val="111111"/>
        </w:rPr>
        <w:t xml:space="preserve">. </w:t>
      </w:r>
      <w:r w:rsidRPr="006C26D6">
        <w:rPr>
          <w:rFonts w:ascii="Arial" w:eastAsia="Times New Roman" w:hAnsi="Arial" w:cs="Arial"/>
          <w:color w:val="212121"/>
          <w:lang w:val="en"/>
        </w:rPr>
        <w:t xml:space="preserve">Felder and Brent (2005) draws our attention to how different backgrounds of the pupils can affect how they learn. By drawing on this concept, it is important for teachers to consider this as they prepare suitable activities for the pupils they have in the classroom. Would success criteria be suitable for all abilities is a question I will discuss further later in the paper. </w:t>
      </w:r>
    </w:p>
    <w:p w14:paraId="385DAC29"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p>
    <w:p w14:paraId="7CA28419"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 xml:space="preserve">A range of policy documents have been published by the Welsh Assembly Government, Estyn, and other education agencies outlining the benefits of regular assessment for learning strategies. Beere (2016) argues that sharing the criteria for success to enable pupils to have ownership of their own learning is integral part of </w:t>
      </w:r>
      <w:r w:rsidRPr="006C26D6">
        <w:rPr>
          <w:rFonts w:ascii="Arial" w:eastAsia="Arial" w:hAnsi="Arial" w:cs="Arial"/>
          <w:color w:val="000000"/>
        </w:rPr>
        <w:lastRenderedPageBreak/>
        <w:t xml:space="preserve">developing progress in learning. This requires teachers to be relentless in their efforts to establish a culture in the classroom where learning is valued (Beere, 2016) and where pupils are self-assured learners (Ofsted, 2015). Similarly, the Welsh Assembly (2006) wrote a document outlining ways on ‘how to develop AFL’ strategies in the classroom. Their last point on this document states to ‘make the assessment criteria explicit and get groups of learners to mark exemplar pieces from last year’. By allowing pupils time to understand the assessment criteria, they outlined that it was possible to have a ‘dramatic effect on the quality of the work’. However, they do not give advice on the methods that could be utilised. This may take longer but through collaboration and having pupils mark exemplar pieces, a success criterion could be created. </w:t>
      </w:r>
    </w:p>
    <w:p w14:paraId="01B29FCF"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highlight w:val="yellow"/>
        </w:rPr>
      </w:pPr>
    </w:p>
    <w:p w14:paraId="3CA96AE4"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highlight w:val="yellow"/>
        </w:rPr>
      </w:pPr>
      <w:r w:rsidRPr="006C26D6">
        <w:rPr>
          <w:rFonts w:ascii="Arial" w:eastAsia="Arial" w:hAnsi="Arial" w:cs="Arial"/>
          <w:color w:val="000000"/>
        </w:rPr>
        <w:t xml:space="preserve">Together, these studies outline that allowing pupils to create and developing the success criteria has allowed me to identify my research method. In light of all this research and with my experience of teaching graphs in science, conducting the research will be of key significance to my understanding. </w:t>
      </w:r>
    </w:p>
    <w:p w14:paraId="4A768A7E" w14:textId="77777777" w:rsidR="005D095E" w:rsidRPr="006C26D6" w:rsidRDefault="005D095E" w:rsidP="006C26D6">
      <w:pPr>
        <w:spacing w:line="360" w:lineRule="auto"/>
        <w:jc w:val="both"/>
        <w:rPr>
          <w:rFonts w:ascii="Arial" w:eastAsia="Arial" w:hAnsi="Arial" w:cs="Arial"/>
          <w:highlight w:val="yellow"/>
        </w:rPr>
      </w:pPr>
    </w:p>
    <w:p w14:paraId="40ABD033" w14:textId="77777777" w:rsidR="005D095E" w:rsidRPr="006C26D6" w:rsidRDefault="005D095E" w:rsidP="006C26D6">
      <w:pPr>
        <w:spacing w:line="360" w:lineRule="auto"/>
        <w:jc w:val="both"/>
        <w:rPr>
          <w:rFonts w:ascii="Arial" w:eastAsia="Arial" w:hAnsi="Arial" w:cs="Arial"/>
          <w:highlight w:val="yellow"/>
        </w:rPr>
      </w:pPr>
    </w:p>
    <w:p w14:paraId="1A5F18DC" w14:textId="77777777" w:rsidR="005D095E" w:rsidRPr="006C26D6" w:rsidRDefault="005D095E" w:rsidP="006C26D6">
      <w:pPr>
        <w:spacing w:line="360" w:lineRule="auto"/>
        <w:jc w:val="both"/>
        <w:outlineLvl w:val="0"/>
        <w:rPr>
          <w:rFonts w:ascii="Arial" w:eastAsia="Arial" w:hAnsi="Arial" w:cs="Arial"/>
          <w:b/>
          <w:u w:val="single"/>
        </w:rPr>
      </w:pPr>
      <w:r w:rsidRPr="006C26D6">
        <w:rPr>
          <w:rFonts w:ascii="Arial" w:eastAsia="Arial" w:hAnsi="Arial" w:cs="Arial"/>
          <w:b/>
          <w:u w:val="single"/>
        </w:rPr>
        <w:t xml:space="preserve">School Policy and Practice </w:t>
      </w:r>
    </w:p>
    <w:p w14:paraId="4D496BB7" w14:textId="77777777" w:rsidR="005D095E" w:rsidRPr="006C26D6" w:rsidRDefault="005D095E" w:rsidP="006C26D6">
      <w:pPr>
        <w:spacing w:line="360" w:lineRule="auto"/>
        <w:jc w:val="both"/>
        <w:rPr>
          <w:rFonts w:ascii="Arial" w:eastAsia="Arial" w:hAnsi="Arial" w:cs="Arial"/>
          <w:b/>
          <w:u w:val="single"/>
        </w:rPr>
      </w:pPr>
    </w:p>
    <w:p w14:paraId="14B62360"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themeColor="text1"/>
        </w:rPr>
      </w:pPr>
      <w:r w:rsidRPr="006C26D6">
        <w:rPr>
          <w:rFonts w:ascii="Arial" w:eastAsia="Arial" w:hAnsi="Arial" w:cs="Arial"/>
          <w:color w:val="000000" w:themeColor="text1"/>
        </w:rPr>
        <w:t xml:space="preserve">The policy of the Welsh assembly states that “Assessment for learning demonstrates a particular view of learning – that all learners can improve and achieve their full potential. Ability is incremental, not fixed”. The school policy hopes that pupils develop skills that promote independence for them. This is done by regular testing at the end of a unit and end of year exams. To determine whether this is done, the school policy notes that they are working towards developing an effective departmental and whole school tracking systems. School A has set guidelines for teacher to utilise. The first is that learners are part of setting success criteria for the learning objectives and can justify their choice. The second is learners are able to identify success and what needs to be done to improve. The schools feedback policy states that assessments they provide are reliable and are approved by external bodies in all key stages. Glaringly, the strategy for this formative assessment has not changed since 2011.  The school have set targets for their staff to ensure these aims are met. </w:t>
      </w:r>
    </w:p>
    <w:p w14:paraId="2A77CFD3"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themeColor="text1"/>
        </w:rPr>
      </w:pPr>
    </w:p>
    <w:p w14:paraId="516CA319"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themeColor="text1"/>
        </w:rPr>
      </w:pPr>
      <w:r w:rsidRPr="006C26D6">
        <w:rPr>
          <w:rFonts w:ascii="Arial" w:hAnsi="Arial" w:cs="Arial"/>
          <w:color w:val="000000" w:themeColor="text1"/>
        </w:rPr>
        <w:lastRenderedPageBreak/>
        <w:t>To establish this target can be met, the policy states that</w:t>
      </w:r>
      <w:r w:rsidRPr="006C26D6">
        <w:rPr>
          <w:rFonts w:ascii="Arial" w:eastAsia="Arial" w:hAnsi="Arial" w:cs="Arial"/>
          <w:color w:val="000000" w:themeColor="text1"/>
        </w:rPr>
        <w:t xml:space="preserve"> all staff allocate sufficient curriculum time to respond to assessment. However, the idea of development is slow to be outlined by teachers. </w:t>
      </w:r>
      <w:r w:rsidRPr="006C26D6">
        <w:rPr>
          <w:rFonts w:ascii="Arial" w:hAnsi="Arial" w:cs="Arial"/>
          <w:color w:val="000000" w:themeColor="text1"/>
        </w:rPr>
        <w:t xml:space="preserve">Teachers are sceptical that this will change and have interpret this approach to increasing the burden upon them with little result. Another approach outlined in the school policy is their aim to </w:t>
      </w:r>
      <w:r w:rsidRPr="006C26D6">
        <w:rPr>
          <w:rFonts w:ascii="Arial" w:eastAsia="Arial" w:hAnsi="Arial" w:cs="Arial"/>
          <w:color w:val="000000" w:themeColor="text1"/>
        </w:rPr>
        <w:t xml:space="preserve">develop a more formal departmental system for end of units / term of work (as well as the core assignment assessment system) so that pupils reflect on progress and set targets. This systemic system has been performed for many years. The challenge has been to give pupils the opportunity to reflect on these targets. After exams, the science department spend a lesson with the pupils to reflect and self-evaluate their progress. This semi-structured approach was chosen because they wished to integrate a departmental system reflecting on what pupils have learned to collect information about Pupil Voice. This pupil voice identified strengths and weaknesses in their learning and presented evidence that could be used to create further targets. </w:t>
      </w:r>
    </w:p>
    <w:p w14:paraId="4FB9E0EE" w14:textId="77777777" w:rsidR="005D095E" w:rsidRPr="006C26D6" w:rsidRDefault="005D095E" w:rsidP="006C26D6">
      <w:pPr>
        <w:spacing w:line="360" w:lineRule="auto"/>
        <w:jc w:val="both"/>
        <w:rPr>
          <w:rFonts w:ascii="Arial" w:hAnsi="Arial" w:cs="Arial"/>
          <w:color w:val="000000" w:themeColor="text1"/>
        </w:rPr>
      </w:pPr>
    </w:p>
    <w:p w14:paraId="28F6E50D" w14:textId="77777777" w:rsidR="005D095E" w:rsidRPr="006C26D6" w:rsidRDefault="005D095E" w:rsidP="006C26D6">
      <w:pPr>
        <w:spacing w:line="360" w:lineRule="auto"/>
        <w:jc w:val="both"/>
        <w:rPr>
          <w:rFonts w:ascii="Arial" w:eastAsia="Arial" w:hAnsi="Arial" w:cs="Arial"/>
          <w:color w:val="212121"/>
        </w:rPr>
      </w:pPr>
      <w:r w:rsidRPr="006C26D6">
        <w:rPr>
          <w:rFonts w:ascii="Arial" w:hAnsi="Arial" w:cs="Arial"/>
          <w:color w:val="000000" w:themeColor="text1"/>
        </w:rPr>
        <w:t xml:space="preserve">The school policy reflects previously reported proposed from the Welsh Government. </w:t>
      </w:r>
      <w:r w:rsidRPr="006C26D6">
        <w:rPr>
          <w:rFonts w:ascii="Arial" w:eastAsia="Arial" w:hAnsi="Arial" w:cs="Arial"/>
        </w:rPr>
        <w:t xml:space="preserve">Success Criteria literature has been written for Science in Key Stages 2 to 4 for the National Curriculum for Wales. For example, to achieve a Level 4 grade, pupils must </w:t>
      </w:r>
      <w:r w:rsidRPr="006C26D6">
        <w:rPr>
          <w:rFonts w:ascii="Arial" w:eastAsia="Arial" w:hAnsi="Arial" w:cs="Arial"/>
          <w:color w:val="211E1E"/>
        </w:rPr>
        <w:t xml:space="preserve">recognise, with support, the variables to change and measure and those to be kept the same in a fair test enquiry. From this, they ‘decide upon some basic success criteria’ (Welsh Curriculum; Science, page 23). In addition, to achieve Level 5, pupils must evaluate how successful their method was, by referring to a success criterion. In particular, the language of ‘success criteria’ is a policy that is communicated for graphs from Level 4 work in science. This is the area where I conducted my research in order to test its effectiveness within the science department. </w:t>
      </w:r>
    </w:p>
    <w:p w14:paraId="22BDEE5A"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highlight w:val="yellow"/>
        </w:rPr>
      </w:pPr>
    </w:p>
    <w:p w14:paraId="6B6DC93C" w14:textId="77777777" w:rsidR="005D095E" w:rsidRPr="006C26D6" w:rsidRDefault="005D095E" w:rsidP="006C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rPr>
      </w:pPr>
    </w:p>
    <w:p w14:paraId="6DCDFB21" w14:textId="77777777" w:rsidR="005D095E" w:rsidRPr="006C26D6" w:rsidRDefault="005D095E" w:rsidP="006C26D6">
      <w:pPr>
        <w:spacing w:line="360" w:lineRule="auto"/>
        <w:jc w:val="both"/>
        <w:rPr>
          <w:rFonts w:ascii="Arial" w:eastAsia="Arial" w:hAnsi="Arial" w:cs="Arial"/>
          <w:b/>
          <w:u w:val="single"/>
        </w:rPr>
      </w:pPr>
    </w:p>
    <w:p w14:paraId="12281667" w14:textId="77777777" w:rsidR="005D095E" w:rsidRPr="006C26D6" w:rsidRDefault="005D095E" w:rsidP="006C26D6">
      <w:pPr>
        <w:spacing w:line="360" w:lineRule="auto"/>
        <w:jc w:val="both"/>
        <w:outlineLvl w:val="0"/>
        <w:rPr>
          <w:rFonts w:ascii="Arial" w:eastAsia="Arial" w:hAnsi="Arial" w:cs="Arial"/>
          <w:b/>
          <w:u w:val="single"/>
        </w:rPr>
      </w:pPr>
      <w:r w:rsidRPr="006C26D6">
        <w:rPr>
          <w:rFonts w:ascii="Arial" w:eastAsia="Arial" w:hAnsi="Arial" w:cs="Arial"/>
          <w:b/>
          <w:u w:val="single"/>
        </w:rPr>
        <w:t xml:space="preserve">Methodology and Ethics </w:t>
      </w:r>
    </w:p>
    <w:p w14:paraId="26F0392C" w14:textId="77777777" w:rsidR="005D095E" w:rsidRPr="006C26D6" w:rsidRDefault="005D095E" w:rsidP="006C26D6">
      <w:pPr>
        <w:spacing w:line="360" w:lineRule="auto"/>
        <w:jc w:val="both"/>
        <w:outlineLvl w:val="0"/>
        <w:rPr>
          <w:rFonts w:ascii="Arial" w:eastAsia="Arial" w:hAnsi="Arial" w:cs="Arial"/>
          <w:b/>
          <w:u w:val="single"/>
        </w:rPr>
      </w:pPr>
    </w:p>
    <w:p w14:paraId="68CE18F6"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rPr>
      </w:pPr>
      <w:r w:rsidRPr="006C26D6">
        <w:rPr>
          <w:rFonts w:ascii="Arial" w:eastAsia="Arial" w:hAnsi="Arial" w:cs="Arial"/>
          <w:color w:val="000000"/>
        </w:rPr>
        <w:t xml:space="preserve">The researcher’s aim is to examine whether the use of a success criteria, an assessment for learning tool (formative assessment) used in schools, can be successfully applied in a way that effects the marks gained by pupils in science. A fundamental reason of using formative assessment is using these assessments to </w:t>
      </w:r>
      <w:r w:rsidRPr="006C26D6">
        <w:rPr>
          <w:rFonts w:ascii="Arial" w:eastAsia="Arial" w:hAnsi="Arial" w:cs="Arial"/>
          <w:color w:val="000000"/>
        </w:rPr>
        <w:lastRenderedPageBreak/>
        <w:t xml:space="preserve">support learning (Black </w:t>
      </w:r>
      <w:r w:rsidRPr="006C26D6">
        <w:rPr>
          <w:rFonts w:ascii="Arial" w:eastAsia="Arial" w:hAnsi="Arial" w:cs="Arial"/>
          <w:i/>
          <w:color w:val="000000"/>
        </w:rPr>
        <w:t>et al</w:t>
      </w:r>
      <w:r w:rsidRPr="006C26D6">
        <w:rPr>
          <w:rFonts w:ascii="Arial" w:eastAsia="Arial" w:hAnsi="Arial" w:cs="Arial"/>
          <w:color w:val="000000"/>
        </w:rPr>
        <w:t xml:space="preserve">, 2003).  Therefore, we must know what the learning intentions of the lesson are however sharing these with pupils is a relatively recent phenomenon (William, 2011). These must be understood by both teacher and learner to activate the owners as learners (Black &amp; William, 2009). Once they know where they are headed, the next step for them to understand if they are on track (William, 2011). </w:t>
      </w:r>
    </w:p>
    <w:p w14:paraId="45A07640"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highlight w:val="yellow"/>
        </w:rPr>
      </w:pPr>
    </w:p>
    <w:p w14:paraId="37E549C5"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 xml:space="preserve">The research question centred on the question ‘Does giving pupils a set success criterion improve their marks in GCSE science?’ The methods employed linked closely to the learning intention but was separate from the development of teacher led success criteria. Research has shown that the strategy to discuss and create some success criteria with pupils can be quantified (Jones and Tanner, 2002). </w:t>
      </w:r>
    </w:p>
    <w:p w14:paraId="724BE035"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 xml:space="preserve">The pupils who took part in the study were selected based on the following criteria. They had to be currently studying GCSE science through the medium of English and they must be present in both lessons for their data to be used in analysis. No individuals were excluded from the study as it took part during a normal timetabled lesson. A within-subjects design method was used, so that each pupils’ first attempt at the task could act as a bench mark for assessing improvement in their learning once the success criteria was introduced. </w:t>
      </w:r>
    </w:p>
    <w:p w14:paraId="63E542B2"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br/>
      </w:r>
      <w:r w:rsidRPr="006C26D6">
        <w:rPr>
          <w:rFonts w:ascii="Arial" w:eastAsia="Arial" w:hAnsi="Arial" w:cs="Arial"/>
          <w:color w:val="212121"/>
        </w:rPr>
        <w:t xml:space="preserve">It was ensured that all the pupils who contributed to the research had the right to withdraw, if desired, at any time during the research gathering process. If a pupil decided to withdraw from the research, then their results would not be counted as part of the data during analysis. In order to keep the data and the results confidential and secure, the information was being kept on a password protected USB memory stick. </w:t>
      </w:r>
    </w:p>
    <w:p w14:paraId="6D3C80CD"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r w:rsidRPr="006C26D6">
        <w:rPr>
          <w:rFonts w:ascii="Arial" w:eastAsia="Arial" w:hAnsi="Arial" w:cs="Arial"/>
          <w:color w:val="000000"/>
        </w:rPr>
        <w:t>The research was completed in two lessons with a year 9 class that was beginning their GCSE Biology double award course.  The research began on June 4</w:t>
      </w:r>
      <w:r w:rsidRPr="006C26D6">
        <w:rPr>
          <w:rFonts w:ascii="Arial" w:eastAsia="Arial" w:hAnsi="Arial" w:cs="Arial"/>
          <w:color w:val="000000"/>
          <w:vertAlign w:val="superscript"/>
        </w:rPr>
        <w:t>th</w:t>
      </w:r>
      <w:r w:rsidRPr="006C26D6">
        <w:rPr>
          <w:rFonts w:ascii="Arial" w:eastAsia="Arial" w:hAnsi="Arial" w:cs="Arial"/>
          <w:color w:val="000000"/>
        </w:rPr>
        <w:t xml:space="preserve"> and concluded on June 8</w:t>
      </w:r>
      <w:r w:rsidRPr="006C26D6">
        <w:rPr>
          <w:rFonts w:ascii="Arial" w:eastAsia="Arial" w:hAnsi="Arial" w:cs="Arial"/>
          <w:color w:val="000000"/>
          <w:vertAlign w:val="superscript"/>
        </w:rPr>
        <w:t>th</w:t>
      </w:r>
      <w:r w:rsidRPr="006C26D6">
        <w:rPr>
          <w:rFonts w:ascii="Arial" w:eastAsia="Arial" w:hAnsi="Arial" w:cs="Arial"/>
          <w:color w:val="000000"/>
        </w:rPr>
        <w:t xml:space="preserve">, 2018. The class had 26 pupils present, which included 5 More Able and Talented (MAT) pupils. The school policy is that the school aims to </w:t>
      </w:r>
      <w:r w:rsidRPr="006C26D6">
        <w:rPr>
          <w:rFonts w:ascii="Arial" w:eastAsia="Arial" w:hAnsi="Arial" w:cs="Arial"/>
          <w:color w:val="212121"/>
        </w:rPr>
        <w:t xml:space="preserve">communicate outstanding expectations for all children without exception and develop pupils' self-confidence to believe that they can achieve the highest standard. In Wales, Estyn (MAT) is used to describe learners who need opportunities to enrich and extend </w:t>
      </w:r>
      <w:r w:rsidRPr="006C26D6">
        <w:rPr>
          <w:rFonts w:ascii="Arial" w:eastAsia="Arial" w:hAnsi="Arial" w:cs="Arial"/>
          <w:color w:val="212121"/>
        </w:rPr>
        <w:lastRenderedPageBreak/>
        <w:t xml:space="preserve">beyond what is being put into the general learner squad. This covers about 20% of the total population of the schools. </w:t>
      </w:r>
    </w:p>
    <w:p w14:paraId="45262605"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p>
    <w:p w14:paraId="638D56DF"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r w:rsidRPr="006C26D6">
        <w:rPr>
          <w:rFonts w:ascii="Arial" w:eastAsia="Arial" w:hAnsi="Arial" w:cs="Arial"/>
          <w:b/>
          <w:color w:val="000000"/>
        </w:rPr>
        <w:t>Day 1:</w:t>
      </w:r>
      <w:r w:rsidRPr="006C26D6">
        <w:rPr>
          <w:rFonts w:ascii="Arial" w:eastAsia="Arial" w:hAnsi="Arial" w:cs="Arial"/>
          <w:color w:val="000000"/>
        </w:rPr>
        <w:t xml:space="preserve"> The class were briefed on the aim of the research and told that no personal data would be used. The class were asked to complete a practical activity that required them to fill in a table. After the table was completed, they were asked to plot a line graph on graph paper. No axis was given, no scale and no additional instructions were offered by the teacher. No success criteria were given prior to beginning the activity. Prior to this lesson, the class had last been asked to create a graph seven lesson ago where not much emphasis was placed on the success criteria. The class were given 15 minutes to complete a line graph and were not allowed to ask questions. </w:t>
      </w:r>
    </w:p>
    <w:p w14:paraId="404A86AC"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000000"/>
        </w:rPr>
      </w:pPr>
    </w:p>
    <w:p w14:paraId="061D5047"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After the activity was completed, a class discussion was had in relation to what the pupils thought made up the success criteria for graphs. The success criteria from the national curriculum was put on the screen and all pupils were asked to mark their peers work accordingly. </w:t>
      </w:r>
    </w:p>
    <w:p w14:paraId="2D9D5477" w14:textId="77777777" w:rsidR="005D095E" w:rsidRPr="006C26D6" w:rsidRDefault="005D095E" w:rsidP="006C26D6">
      <w:pPr>
        <w:spacing w:line="360" w:lineRule="auto"/>
        <w:jc w:val="both"/>
        <w:rPr>
          <w:rFonts w:ascii="Arial" w:eastAsia="Arial" w:hAnsi="Arial" w:cs="Arial"/>
        </w:rPr>
      </w:pPr>
    </w:p>
    <w:p w14:paraId="07BE1434"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The criteria included; </w:t>
      </w:r>
    </w:p>
    <w:p w14:paraId="2219C07F"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Use a sharp pencil</w:t>
      </w:r>
    </w:p>
    <w:p w14:paraId="50FA850D"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Use a ruler</w:t>
      </w:r>
    </w:p>
    <w:p w14:paraId="35CF376A"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 xml:space="preserve">Look at your results to determine an appropriate scale. The graph must be at least half the page. </w:t>
      </w:r>
    </w:p>
    <w:p w14:paraId="698DA25D"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 xml:space="preserve">Draw two axes. </w:t>
      </w:r>
    </w:p>
    <w:p w14:paraId="799AC736" w14:textId="77777777" w:rsidR="005D095E" w:rsidRPr="006C26D6" w:rsidRDefault="005D095E" w:rsidP="006C26D6">
      <w:pPr>
        <w:numPr>
          <w:ilvl w:val="0"/>
          <w:numId w:val="2"/>
        </w:numPr>
        <w:spacing w:line="360" w:lineRule="auto"/>
        <w:jc w:val="both"/>
        <w:rPr>
          <w:rFonts w:ascii="Arial" w:hAnsi="Arial" w:cs="Arial"/>
        </w:rPr>
      </w:pPr>
      <w:r w:rsidRPr="006C26D6">
        <w:rPr>
          <w:rFonts w:ascii="Arial" w:eastAsia="Arial" w:hAnsi="Arial" w:cs="Arial"/>
        </w:rPr>
        <w:t>On the horizontal line (x axis) put the independent variable. This is the thing you changed to find out its effect.</w:t>
      </w:r>
    </w:p>
    <w:p w14:paraId="41D9655E" w14:textId="77777777" w:rsidR="005D095E" w:rsidRPr="006C26D6" w:rsidRDefault="005D095E" w:rsidP="006C26D6">
      <w:pPr>
        <w:numPr>
          <w:ilvl w:val="0"/>
          <w:numId w:val="2"/>
        </w:numPr>
        <w:spacing w:line="360" w:lineRule="auto"/>
        <w:jc w:val="both"/>
        <w:rPr>
          <w:rFonts w:ascii="Arial" w:hAnsi="Arial" w:cs="Arial"/>
        </w:rPr>
      </w:pPr>
      <w:r w:rsidRPr="006C26D6">
        <w:rPr>
          <w:rFonts w:ascii="Arial" w:eastAsia="Arial" w:hAnsi="Arial" w:cs="Arial"/>
        </w:rPr>
        <w:t>On the vertical line (y axis) put the dependent variable. This is what you measured to find out the effect.</w:t>
      </w:r>
    </w:p>
    <w:p w14:paraId="4C129FA3"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 xml:space="preserve">Write the numbers or categories on the axis </w:t>
      </w:r>
    </w:p>
    <w:p w14:paraId="01831DEA"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Label the axis and add the units to the axis label</w:t>
      </w:r>
    </w:p>
    <w:p w14:paraId="1E1F4A7D"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 xml:space="preserve">Plot the data with an ‘x’ on the graph correctly. </w:t>
      </w:r>
    </w:p>
    <w:p w14:paraId="317964E5"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Draw a line by joining the data points</w:t>
      </w:r>
    </w:p>
    <w:p w14:paraId="19206F1C" w14:textId="77777777" w:rsidR="005D095E" w:rsidRPr="006C26D6" w:rsidRDefault="005D095E" w:rsidP="006C26D6">
      <w:pPr>
        <w:numPr>
          <w:ilvl w:val="0"/>
          <w:numId w:val="1"/>
        </w:numPr>
        <w:spacing w:line="360" w:lineRule="auto"/>
        <w:jc w:val="both"/>
        <w:rPr>
          <w:rFonts w:ascii="Arial" w:eastAsia="Arial" w:hAnsi="Arial" w:cs="Arial"/>
        </w:rPr>
      </w:pPr>
      <w:r w:rsidRPr="006C26D6">
        <w:rPr>
          <w:rFonts w:ascii="Arial" w:eastAsia="Arial" w:hAnsi="Arial" w:cs="Arial"/>
        </w:rPr>
        <w:t>Add a title and underline it</w:t>
      </w:r>
    </w:p>
    <w:p w14:paraId="0C535310" w14:textId="77777777" w:rsidR="005D095E" w:rsidRPr="006C26D6" w:rsidRDefault="005D095E" w:rsidP="006C26D6">
      <w:pPr>
        <w:spacing w:line="360" w:lineRule="auto"/>
        <w:jc w:val="both"/>
        <w:rPr>
          <w:rFonts w:ascii="Arial" w:eastAsia="Arial" w:hAnsi="Arial" w:cs="Arial"/>
        </w:rPr>
      </w:pPr>
    </w:p>
    <w:p w14:paraId="73A64C63"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lastRenderedPageBreak/>
        <w:t xml:space="preserve">Pupils were asked to mark honestly and fairly using a green pen.  Pupils were also told that to gain the full five marks they needed to correctly answer criteria number 3, 4, 6, 7 and 8. Each of these criterions were worth one point. If pupils completed the graph in pen or if they completed any graph other than a line graph, they were not awarded any points. The work was glued into their books and their books collected at the end of the lesson </w:t>
      </w:r>
      <w:r w:rsidRPr="006C26D6">
        <w:rPr>
          <w:rFonts w:ascii="Arial" w:eastAsia="Arial" w:hAnsi="Arial" w:cs="Arial"/>
          <w:color w:val="212121"/>
        </w:rPr>
        <w:t>by the teacher.</w:t>
      </w:r>
    </w:p>
    <w:p w14:paraId="4DCD63AB" w14:textId="77777777" w:rsidR="005D095E" w:rsidRPr="006C26D6" w:rsidRDefault="005D095E" w:rsidP="006C26D6">
      <w:pPr>
        <w:spacing w:line="360" w:lineRule="auto"/>
        <w:jc w:val="both"/>
        <w:rPr>
          <w:rFonts w:ascii="Arial" w:eastAsia="Arial" w:hAnsi="Arial" w:cs="Arial"/>
        </w:rPr>
      </w:pPr>
    </w:p>
    <w:p w14:paraId="5B75765B"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b/>
        </w:rPr>
        <w:t>Day 2:</w:t>
      </w:r>
      <w:r w:rsidRPr="006C26D6">
        <w:rPr>
          <w:rFonts w:ascii="Arial" w:eastAsia="Arial" w:hAnsi="Arial" w:cs="Arial"/>
        </w:rPr>
        <w:t xml:space="preserve"> Five days after original task, the same class of pupils were asked to complete another line graph but this time using a different table of information. This was to make the results more reliable and reduce the mere exposure effect. During this lesson, the class discussed with the teacher what success criteria was to be used. This required pupils to contribute to creating a criterion that would be used to mark the work. Opinions were shared, advice was given by the students answering, explaining to the others how the criteria are formed. This was incorporated in the lesson to improve peer assessment. In addition, it was ensured that all pupils understood the success criteria before it was set. </w:t>
      </w:r>
    </w:p>
    <w:p w14:paraId="444A55BA" w14:textId="77777777" w:rsidR="005D095E" w:rsidRPr="006C26D6" w:rsidRDefault="005D095E" w:rsidP="006C26D6">
      <w:pPr>
        <w:spacing w:line="360" w:lineRule="auto"/>
        <w:jc w:val="both"/>
        <w:rPr>
          <w:rFonts w:ascii="Arial" w:eastAsia="Arial" w:hAnsi="Arial" w:cs="Arial"/>
        </w:rPr>
      </w:pPr>
    </w:p>
    <w:p w14:paraId="72C7A426"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The criterion was written on the whiteboard after class deliberation, which took 8 minutes of discussion. Pupils were allowed to copy this success criteria into their books. The pupils were then given 15 minutes to create the line graph. After finishing, pupils were asked to mark their peers work. The same success criteria as used in the original lesson was put on the whiteboard as a marking guideline. </w:t>
      </w:r>
    </w:p>
    <w:p w14:paraId="6FF12F00" w14:textId="77777777" w:rsidR="005D095E" w:rsidRPr="006C26D6" w:rsidRDefault="005D095E" w:rsidP="006C26D6">
      <w:pPr>
        <w:spacing w:line="360" w:lineRule="auto"/>
        <w:jc w:val="both"/>
        <w:rPr>
          <w:rFonts w:ascii="Arial" w:eastAsia="Arial" w:hAnsi="Arial" w:cs="Arial"/>
          <w:b/>
          <w:u w:val="single"/>
        </w:rPr>
      </w:pPr>
    </w:p>
    <w:p w14:paraId="12A5141B"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The results from the current study are shown in the table 1 below: </w:t>
      </w:r>
    </w:p>
    <w:tbl>
      <w:tblPr>
        <w:tblW w:w="2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3"/>
        <w:gridCol w:w="959"/>
        <w:gridCol w:w="993"/>
      </w:tblGrid>
      <w:tr w:rsidR="005D095E" w:rsidRPr="006C26D6" w14:paraId="772950C7" w14:textId="77777777" w:rsidTr="00E6321B">
        <w:tc>
          <w:tcPr>
            <w:tcW w:w="883" w:type="dxa"/>
          </w:tcPr>
          <w:p w14:paraId="62010215" w14:textId="77777777" w:rsidR="005D095E" w:rsidRPr="006C26D6" w:rsidRDefault="005D095E" w:rsidP="006C26D6">
            <w:pPr>
              <w:spacing w:line="360" w:lineRule="auto"/>
              <w:jc w:val="both"/>
              <w:rPr>
                <w:rFonts w:ascii="Arial" w:hAnsi="Arial" w:cs="Arial"/>
                <w:b/>
              </w:rPr>
            </w:pPr>
            <w:r w:rsidRPr="006C26D6">
              <w:rPr>
                <w:rFonts w:ascii="Arial" w:hAnsi="Arial" w:cs="Arial"/>
                <w:b/>
              </w:rPr>
              <w:t xml:space="preserve">Total no. of marks </w:t>
            </w:r>
          </w:p>
        </w:tc>
        <w:tc>
          <w:tcPr>
            <w:tcW w:w="959" w:type="dxa"/>
          </w:tcPr>
          <w:p w14:paraId="5BB9DB42" w14:textId="77777777" w:rsidR="005D095E" w:rsidRPr="006C26D6" w:rsidRDefault="005D095E" w:rsidP="006C26D6">
            <w:pPr>
              <w:spacing w:line="360" w:lineRule="auto"/>
              <w:jc w:val="both"/>
              <w:rPr>
                <w:rFonts w:ascii="Arial" w:hAnsi="Arial" w:cs="Arial"/>
                <w:b/>
              </w:rPr>
            </w:pPr>
            <w:r w:rsidRPr="006C26D6">
              <w:rPr>
                <w:rFonts w:ascii="Arial" w:hAnsi="Arial" w:cs="Arial"/>
                <w:b/>
              </w:rPr>
              <w:t xml:space="preserve">Day 1 (no. of pupils) </w:t>
            </w:r>
          </w:p>
        </w:tc>
        <w:tc>
          <w:tcPr>
            <w:tcW w:w="993" w:type="dxa"/>
          </w:tcPr>
          <w:p w14:paraId="041D67F2" w14:textId="77777777" w:rsidR="005D095E" w:rsidRPr="006C26D6" w:rsidRDefault="005D095E" w:rsidP="006C26D6">
            <w:pPr>
              <w:spacing w:line="360" w:lineRule="auto"/>
              <w:jc w:val="both"/>
              <w:rPr>
                <w:rFonts w:ascii="Arial" w:hAnsi="Arial" w:cs="Arial"/>
                <w:b/>
              </w:rPr>
            </w:pPr>
            <w:r w:rsidRPr="006C26D6">
              <w:rPr>
                <w:rFonts w:ascii="Arial" w:hAnsi="Arial" w:cs="Arial"/>
                <w:b/>
              </w:rPr>
              <w:t xml:space="preserve">Day 2  (no. of pupils) </w:t>
            </w:r>
          </w:p>
        </w:tc>
      </w:tr>
      <w:tr w:rsidR="005D095E" w:rsidRPr="006C26D6" w14:paraId="46D49484" w14:textId="77777777" w:rsidTr="00E6321B">
        <w:tc>
          <w:tcPr>
            <w:tcW w:w="883" w:type="dxa"/>
          </w:tcPr>
          <w:p w14:paraId="070CE665" w14:textId="77777777" w:rsidR="005D095E" w:rsidRPr="006C26D6" w:rsidRDefault="005D095E" w:rsidP="006C26D6">
            <w:pPr>
              <w:spacing w:line="360" w:lineRule="auto"/>
              <w:jc w:val="both"/>
              <w:rPr>
                <w:rFonts w:ascii="Arial" w:hAnsi="Arial" w:cs="Arial"/>
              </w:rPr>
            </w:pPr>
            <w:r w:rsidRPr="006C26D6">
              <w:rPr>
                <w:rFonts w:ascii="Arial" w:hAnsi="Arial" w:cs="Arial"/>
              </w:rPr>
              <w:t>0</w:t>
            </w:r>
          </w:p>
        </w:tc>
        <w:tc>
          <w:tcPr>
            <w:tcW w:w="959" w:type="dxa"/>
          </w:tcPr>
          <w:p w14:paraId="14EF6D29" w14:textId="77777777" w:rsidR="005D095E" w:rsidRPr="006C26D6" w:rsidRDefault="005D095E" w:rsidP="006C26D6">
            <w:pPr>
              <w:spacing w:line="360" w:lineRule="auto"/>
              <w:jc w:val="both"/>
              <w:rPr>
                <w:rFonts w:ascii="Arial" w:hAnsi="Arial" w:cs="Arial"/>
              </w:rPr>
            </w:pPr>
            <w:r w:rsidRPr="006C26D6">
              <w:rPr>
                <w:rFonts w:ascii="Arial" w:hAnsi="Arial" w:cs="Arial"/>
              </w:rPr>
              <w:t>2</w:t>
            </w:r>
          </w:p>
        </w:tc>
        <w:tc>
          <w:tcPr>
            <w:tcW w:w="993" w:type="dxa"/>
          </w:tcPr>
          <w:p w14:paraId="403B87C6" w14:textId="77777777" w:rsidR="005D095E" w:rsidRPr="006C26D6" w:rsidRDefault="005D095E" w:rsidP="006C26D6">
            <w:pPr>
              <w:spacing w:line="360" w:lineRule="auto"/>
              <w:jc w:val="both"/>
              <w:rPr>
                <w:rFonts w:ascii="Arial" w:hAnsi="Arial" w:cs="Arial"/>
              </w:rPr>
            </w:pPr>
          </w:p>
        </w:tc>
      </w:tr>
      <w:tr w:rsidR="005D095E" w:rsidRPr="006C26D6" w14:paraId="38A7D2FB" w14:textId="77777777" w:rsidTr="00E6321B">
        <w:tc>
          <w:tcPr>
            <w:tcW w:w="883" w:type="dxa"/>
          </w:tcPr>
          <w:p w14:paraId="645260C5" w14:textId="77777777" w:rsidR="005D095E" w:rsidRPr="006C26D6" w:rsidRDefault="005D095E" w:rsidP="006C26D6">
            <w:pPr>
              <w:spacing w:line="360" w:lineRule="auto"/>
              <w:jc w:val="both"/>
              <w:rPr>
                <w:rFonts w:ascii="Arial" w:hAnsi="Arial" w:cs="Arial"/>
              </w:rPr>
            </w:pPr>
            <w:r w:rsidRPr="006C26D6">
              <w:rPr>
                <w:rFonts w:ascii="Arial" w:hAnsi="Arial" w:cs="Arial"/>
              </w:rPr>
              <w:t>1</w:t>
            </w:r>
          </w:p>
        </w:tc>
        <w:tc>
          <w:tcPr>
            <w:tcW w:w="959" w:type="dxa"/>
          </w:tcPr>
          <w:p w14:paraId="47575715" w14:textId="77777777" w:rsidR="005D095E" w:rsidRPr="006C26D6" w:rsidRDefault="005D095E" w:rsidP="006C26D6">
            <w:pPr>
              <w:spacing w:line="360" w:lineRule="auto"/>
              <w:jc w:val="both"/>
              <w:rPr>
                <w:rFonts w:ascii="Arial" w:hAnsi="Arial" w:cs="Arial"/>
              </w:rPr>
            </w:pPr>
            <w:r w:rsidRPr="006C26D6">
              <w:rPr>
                <w:rFonts w:ascii="Arial" w:hAnsi="Arial" w:cs="Arial"/>
              </w:rPr>
              <w:t>1</w:t>
            </w:r>
          </w:p>
        </w:tc>
        <w:tc>
          <w:tcPr>
            <w:tcW w:w="993" w:type="dxa"/>
          </w:tcPr>
          <w:p w14:paraId="7CB4A195" w14:textId="77777777" w:rsidR="005D095E" w:rsidRPr="006C26D6" w:rsidRDefault="005D095E" w:rsidP="006C26D6">
            <w:pPr>
              <w:spacing w:line="360" w:lineRule="auto"/>
              <w:jc w:val="both"/>
              <w:rPr>
                <w:rFonts w:ascii="Arial" w:hAnsi="Arial" w:cs="Arial"/>
              </w:rPr>
            </w:pPr>
          </w:p>
        </w:tc>
      </w:tr>
      <w:tr w:rsidR="005D095E" w:rsidRPr="006C26D6" w14:paraId="48CE3A6A" w14:textId="77777777" w:rsidTr="00E6321B">
        <w:tc>
          <w:tcPr>
            <w:tcW w:w="883" w:type="dxa"/>
          </w:tcPr>
          <w:p w14:paraId="1955B8C8" w14:textId="77777777" w:rsidR="005D095E" w:rsidRPr="006C26D6" w:rsidRDefault="005D095E" w:rsidP="006C26D6">
            <w:pPr>
              <w:spacing w:line="360" w:lineRule="auto"/>
              <w:jc w:val="both"/>
              <w:rPr>
                <w:rFonts w:ascii="Arial" w:hAnsi="Arial" w:cs="Arial"/>
              </w:rPr>
            </w:pPr>
            <w:r w:rsidRPr="006C26D6">
              <w:rPr>
                <w:rFonts w:ascii="Arial" w:hAnsi="Arial" w:cs="Arial"/>
              </w:rPr>
              <w:t>2</w:t>
            </w:r>
          </w:p>
        </w:tc>
        <w:tc>
          <w:tcPr>
            <w:tcW w:w="959" w:type="dxa"/>
          </w:tcPr>
          <w:p w14:paraId="089EA315" w14:textId="77777777" w:rsidR="005D095E" w:rsidRPr="006C26D6" w:rsidRDefault="005D095E" w:rsidP="006C26D6">
            <w:pPr>
              <w:spacing w:line="360" w:lineRule="auto"/>
              <w:jc w:val="both"/>
              <w:rPr>
                <w:rFonts w:ascii="Arial" w:hAnsi="Arial" w:cs="Arial"/>
              </w:rPr>
            </w:pPr>
            <w:r w:rsidRPr="006C26D6">
              <w:rPr>
                <w:rFonts w:ascii="Arial" w:hAnsi="Arial" w:cs="Arial"/>
              </w:rPr>
              <w:t>1</w:t>
            </w:r>
          </w:p>
        </w:tc>
        <w:tc>
          <w:tcPr>
            <w:tcW w:w="993" w:type="dxa"/>
          </w:tcPr>
          <w:p w14:paraId="48E3089D" w14:textId="77777777" w:rsidR="005D095E" w:rsidRPr="006C26D6" w:rsidRDefault="005D095E" w:rsidP="006C26D6">
            <w:pPr>
              <w:spacing w:line="360" w:lineRule="auto"/>
              <w:jc w:val="both"/>
              <w:rPr>
                <w:rFonts w:ascii="Arial" w:hAnsi="Arial" w:cs="Arial"/>
              </w:rPr>
            </w:pPr>
          </w:p>
        </w:tc>
      </w:tr>
      <w:tr w:rsidR="005D095E" w:rsidRPr="006C26D6" w14:paraId="1CCD8F5C" w14:textId="77777777" w:rsidTr="00E6321B">
        <w:tc>
          <w:tcPr>
            <w:tcW w:w="883" w:type="dxa"/>
          </w:tcPr>
          <w:p w14:paraId="2AA3C402" w14:textId="77777777" w:rsidR="005D095E" w:rsidRPr="006C26D6" w:rsidRDefault="005D095E" w:rsidP="006C26D6">
            <w:pPr>
              <w:spacing w:line="360" w:lineRule="auto"/>
              <w:jc w:val="both"/>
              <w:rPr>
                <w:rFonts w:ascii="Arial" w:hAnsi="Arial" w:cs="Arial"/>
              </w:rPr>
            </w:pPr>
            <w:r w:rsidRPr="006C26D6">
              <w:rPr>
                <w:rFonts w:ascii="Arial" w:hAnsi="Arial" w:cs="Arial"/>
              </w:rPr>
              <w:t>3</w:t>
            </w:r>
          </w:p>
        </w:tc>
        <w:tc>
          <w:tcPr>
            <w:tcW w:w="959" w:type="dxa"/>
          </w:tcPr>
          <w:p w14:paraId="67A34FD9" w14:textId="77777777" w:rsidR="005D095E" w:rsidRPr="006C26D6" w:rsidRDefault="005D095E" w:rsidP="006C26D6">
            <w:pPr>
              <w:spacing w:line="360" w:lineRule="auto"/>
              <w:jc w:val="both"/>
              <w:rPr>
                <w:rFonts w:ascii="Arial" w:hAnsi="Arial" w:cs="Arial"/>
              </w:rPr>
            </w:pPr>
            <w:r w:rsidRPr="006C26D6">
              <w:rPr>
                <w:rFonts w:ascii="Arial" w:hAnsi="Arial" w:cs="Arial"/>
              </w:rPr>
              <w:t>2</w:t>
            </w:r>
          </w:p>
        </w:tc>
        <w:tc>
          <w:tcPr>
            <w:tcW w:w="993" w:type="dxa"/>
          </w:tcPr>
          <w:p w14:paraId="7F3B30D6" w14:textId="77777777" w:rsidR="005D095E" w:rsidRPr="006C26D6" w:rsidRDefault="005D095E" w:rsidP="006C26D6">
            <w:pPr>
              <w:spacing w:line="360" w:lineRule="auto"/>
              <w:jc w:val="both"/>
              <w:rPr>
                <w:rFonts w:ascii="Arial" w:hAnsi="Arial" w:cs="Arial"/>
              </w:rPr>
            </w:pPr>
          </w:p>
        </w:tc>
      </w:tr>
      <w:tr w:rsidR="005D095E" w:rsidRPr="006C26D6" w14:paraId="63B2FACC" w14:textId="77777777" w:rsidTr="00E6321B">
        <w:tc>
          <w:tcPr>
            <w:tcW w:w="883" w:type="dxa"/>
          </w:tcPr>
          <w:p w14:paraId="15017B97" w14:textId="77777777" w:rsidR="005D095E" w:rsidRPr="006C26D6" w:rsidRDefault="005D095E" w:rsidP="006C26D6">
            <w:pPr>
              <w:spacing w:line="360" w:lineRule="auto"/>
              <w:jc w:val="both"/>
              <w:rPr>
                <w:rFonts w:ascii="Arial" w:hAnsi="Arial" w:cs="Arial"/>
              </w:rPr>
            </w:pPr>
            <w:r w:rsidRPr="006C26D6">
              <w:rPr>
                <w:rFonts w:ascii="Arial" w:hAnsi="Arial" w:cs="Arial"/>
              </w:rPr>
              <w:t>4</w:t>
            </w:r>
          </w:p>
        </w:tc>
        <w:tc>
          <w:tcPr>
            <w:tcW w:w="959" w:type="dxa"/>
          </w:tcPr>
          <w:p w14:paraId="74EF080C" w14:textId="77777777" w:rsidR="005D095E" w:rsidRPr="006C26D6" w:rsidRDefault="005D095E" w:rsidP="006C26D6">
            <w:pPr>
              <w:spacing w:line="360" w:lineRule="auto"/>
              <w:jc w:val="both"/>
              <w:rPr>
                <w:rFonts w:ascii="Arial" w:hAnsi="Arial" w:cs="Arial"/>
              </w:rPr>
            </w:pPr>
            <w:r w:rsidRPr="006C26D6">
              <w:rPr>
                <w:rFonts w:ascii="Arial" w:hAnsi="Arial" w:cs="Arial"/>
              </w:rPr>
              <w:t>6</w:t>
            </w:r>
          </w:p>
        </w:tc>
        <w:tc>
          <w:tcPr>
            <w:tcW w:w="993" w:type="dxa"/>
          </w:tcPr>
          <w:p w14:paraId="1114BD68" w14:textId="77777777" w:rsidR="005D095E" w:rsidRPr="006C26D6" w:rsidRDefault="005D095E" w:rsidP="006C26D6">
            <w:pPr>
              <w:spacing w:line="360" w:lineRule="auto"/>
              <w:jc w:val="both"/>
              <w:rPr>
                <w:rFonts w:ascii="Arial" w:hAnsi="Arial" w:cs="Arial"/>
              </w:rPr>
            </w:pPr>
            <w:r w:rsidRPr="006C26D6">
              <w:rPr>
                <w:rFonts w:ascii="Arial" w:hAnsi="Arial" w:cs="Arial"/>
              </w:rPr>
              <w:t>2</w:t>
            </w:r>
          </w:p>
        </w:tc>
      </w:tr>
      <w:tr w:rsidR="005D095E" w:rsidRPr="006C26D6" w14:paraId="11C48CA6" w14:textId="77777777" w:rsidTr="00E6321B">
        <w:tc>
          <w:tcPr>
            <w:tcW w:w="883" w:type="dxa"/>
          </w:tcPr>
          <w:p w14:paraId="644C50E7" w14:textId="77777777" w:rsidR="005D095E" w:rsidRPr="006C26D6" w:rsidRDefault="005D095E" w:rsidP="006C26D6">
            <w:pPr>
              <w:spacing w:line="360" w:lineRule="auto"/>
              <w:jc w:val="both"/>
              <w:rPr>
                <w:rFonts w:ascii="Arial" w:hAnsi="Arial" w:cs="Arial"/>
              </w:rPr>
            </w:pPr>
            <w:r w:rsidRPr="006C26D6">
              <w:rPr>
                <w:rFonts w:ascii="Arial" w:hAnsi="Arial" w:cs="Arial"/>
              </w:rPr>
              <w:lastRenderedPageBreak/>
              <w:t>5</w:t>
            </w:r>
          </w:p>
        </w:tc>
        <w:tc>
          <w:tcPr>
            <w:tcW w:w="959" w:type="dxa"/>
          </w:tcPr>
          <w:p w14:paraId="5EC8A43A" w14:textId="77777777" w:rsidR="005D095E" w:rsidRPr="006C26D6" w:rsidRDefault="005D095E" w:rsidP="006C26D6">
            <w:pPr>
              <w:spacing w:line="360" w:lineRule="auto"/>
              <w:jc w:val="both"/>
              <w:rPr>
                <w:rFonts w:ascii="Arial" w:hAnsi="Arial" w:cs="Arial"/>
              </w:rPr>
            </w:pPr>
            <w:r w:rsidRPr="006C26D6">
              <w:rPr>
                <w:rFonts w:ascii="Arial" w:hAnsi="Arial" w:cs="Arial"/>
              </w:rPr>
              <w:t>14</w:t>
            </w:r>
          </w:p>
        </w:tc>
        <w:tc>
          <w:tcPr>
            <w:tcW w:w="993" w:type="dxa"/>
          </w:tcPr>
          <w:p w14:paraId="52513E01" w14:textId="77777777" w:rsidR="005D095E" w:rsidRPr="006C26D6" w:rsidRDefault="005D095E" w:rsidP="006C26D6">
            <w:pPr>
              <w:spacing w:line="360" w:lineRule="auto"/>
              <w:jc w:val="both"/>
              <w:rPr>
                <w:rFonts w:ascii="Arial" w:hAnsi="Arial" w:cs="Arial"/>
              </w:rPr>
            </w:pPr>
            <w:r w:rsidRPr="006C26D6">
              <w:rPr>
                <w:rFonts w:ascii="Arial" w:hAnsi="Arial" w:cs="Arial"/>
              </w:rPr>
              <w:t>24</w:t>
            </w:r>
          </w:p>
        </w:tc>
      </w:tr>
    </w:tbl>
    <w:p w14:paraId="3C547F71" w14:textId="77777777" w:rsidR="005D095E" w:rsidRPr="006C26D6" w:rsidRDefault="005D095E" w:rsidP="006C26D6">
      <w:pPr>
        <w:spacing w:line="360" w:lineRule="auto"/>
        <w:jc w:val="both"/>
        <w:rPr>
          <w:rFonts w:ascii="Arial" w:eastAsia="Arial" w:hAnsi="Arial" w:cs="Arial"/>
          <w:i/>
        </w:rPr>
      </w:pPr>
      <w:r w:rsidRPr="006C26D6">
        <w:rPr>
          <w:rFonts w:ascii="Arial" w:eastAsia="Arial" w:hAnsi="Arial" w:cs="Arial"/>
          <w:i/>
        </w:rPr>
        <w:t>Table 1</w:t>
      </w:r>
    </w:p>
    <w:p w14:paraId="10A9E24D" w14:textId="77777777" w:rsidR="005D095E" w:rsidRPr="006C26D6" w:rsidRDefault="005D095E" w:rsidP="006C26D6">
      <w:pPr>
        <w:spacing w:line="360" w:lineRule="auto"/>
        <w:jc w:val="both"/>
        <w:rPr>
          <w:rFonts w:ascii="Arial" w:eastAsia="Arial" w:hAnsi="Arial" w:cs="Arial"/>
        </w:rPr>
      </w:pPr>
    </w:p>
    <w:p w14:paraId="605B6C0D"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The results of the study shown in table 1 above demonstrate a clear improvement in pupil performance on the second graph task. </w:t>
      </w:r>
      <w:r w:rsidRPr="006C26D6">
        <w:rPr>
          <w:rFonts w:ascii="Arial" w:eastAsia="Arial" w:hAnsi="Arial" w:cs="Arial"/>
          <w:color w:val="212121"/>
        </w:rPr>
        <w:t xml:space="preserve">Once a discussion had taken place between pupils and the teacher on what the success criteria included then 24 pupils received full marks in the task.  </w:t>
      </w:r>
      <w:r w:rsidRPr="006C26D6">
        <w:rPr>
          <w:rFonts w:ascii="Arial" w:eastAsia="Arial" w:hAnsi="Arial" w:cs="Arial"/>
        </w:rPr>
        <w:t xml:space="preserve">This finding perhaps can be attributed to the discussion of the success criteria with the pupils after they completed the first graph task. However, on the basis of this study, it is highly probable in this case, the use of a success criteria significantly helped to improve pupil’s marks in GCSE Science which successfully answers the research question. This finding cannot be generalised to the wider population as it was based on a small sample due to limited access to pupils during the examination period. </w:t>
      </w:r>
    </w:p>
    <w:p w14:paraId="2E4D24E3" w14:textId="77777777" w:rsidR="005D095E" w:rsidRPr="006C26D6" w:rsidRDefault="005D095E" w:rsidP="006C26D6">
      <w:pPr>
        <w:spacing w:line="360" w:lineRule="auto"/>
        <w:jc w:val="both"/>
        <w:rPr>
          <w:rFonts w:ascii="Arial" w:eastAsia="Arial" w:hAnsi="Arial" w:cs="Arial"/>
        </w:rPr>
      </w:pPr>
    </w:p>
    <w:p w14:paraId="608CDD19" w14:textId="77777777" w:rsidR="005D095E" w:rsidRPr="006C26D6" w:rsidRDefault="005D095E" w:rsidP="006C26D6">
      <w:pPr>
        <w:spacing w:line="360" w:lineRule="auto"/>
        <w:jc w:val="both"/>
        <w:rPr>
          <w:rFonts w:ascii="Arial" w:eastAsia="Arial" w:hAnsi="Arial" w:cs="Arial"/>
        </w:rPr>
      </w:pPr>
    </w:p>
    <w:p w14:paraId="170AF09C" w14:textId="77777777" w:rsidR="005D095E" w:rsidRPr="006C26D6" w:rsidRDefault="005D095E" w:rsidP="006C26D6">
      <w:pPr>
        <w:spacing w:line="360" w:lineRule="auto"/>
        <w:jc w:val="both"/>
        <w:rPr>
          <w:rFonts w:ascii="Arial" w:eastAsia="Arial" w:hAnsi="Arial" w:cs="Arial"/>
        </w:rPr>
      </w:pPr>
    </w:p>
    <w:p w14:paraId="19BD5310"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u w:val="single"/>
        </w:rPr>
        <w:t xml:space="preserve">Evaluation </w:t>
      </w:r>
    </w:p>
    <w:p w14:paraId="0F283DBE" w14:textId="77777777" w:rsidR="005D095E" w:rsidRPr="006C26D6" w:rsidRDefault="005D095E" w:rsidP="006C26D6">
      <w:pPr>
        <w:spacing w:line="360" w:lineRule="auto"/>
        <w:jc w:val="both"/>
        <w:rPr>
          <w:rFonts w:ascii="Arial" w:eastAsia="Arial" w:hAnsi="Arial" w:cs="Arial"/>
          <w:u w:val="single"/>
        </w:rPr>
      </w:pPr>
    </w:p>
    <w:p w14:paraId="15D56CF4"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000000"/>
        </w:rPr>
        <w:t>It is through my experience of working with children in various educational establishments that has driven this research.</w:t>
      </w:r>
      <w:r w:rsidRPr="006C26D6">
        <w:rPr>
          <w:rFonts w:ascii="Arial" w:eastAsia="Arial" w:hAnsi="Arial" w:cs="Arial"/>
          <w:color w:val="212121"/>
        </w:rPr>
        <w:t xml:space="preserve"> Subsequently, during my time spent on school placements, much time and practice has been spent on improving my understanding of utilising an appropriate success criterion or criteria. More specifically, using the ideas of pupils to create success criteria in the laboratory prior to completing a graph or promoting discussions on creating a joint criterion whilst developing pupil progression. The point of this earlier drawing task was to highlight the importance of working towards a target of success criteria.</w:t>
      </w:r>
      <w:r w:rsidRPr="006C26D6">
        <w:rPr>
          <w:rFonts w:ascii="Arial" w:eastAsia="Arial" w:hAnsi="Arial" w:cs="Arial"/>
          <w:color w:val="000000"/>
        </w:rPr>
        <w:t xml:space="preserve"> School A achieves high grades in all core subjects and has the lowest free school meals percentage in the family of schools.         </w:t>
      </w:r>
    </w:p>
    <w:p w14:paraId="37C198B2"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This research paper examined if using a success criterion is a worthwhile method of assessment for learning. This objective – as stated earlier, was established after taking part in an activity during a visit to a comprehensive school during PTE 1. During this activity the benefits of knowing what was expected and steps on how to get there were highlighted. For example, we were given the allotted marks, the success criteria and through this the activity was completed quicker. </w:t>
      </w:r>
    </w:p>
    <w:p w14:paraId="190BA627" w14:textId="77777777" w:rsidR="005D095E" w:rsidRPr="006C26D6" w:rsidRDefault="005D095E" w:rsidP="006C26D6">
      <w:pPr>
        <w:spacing w:line="360" w:lineRule="auto"/>
        <w:jc w:val="both"/>
        <w:rPr>
          <w:rFonts w:ascii="Arial" w:eastAsia="Arial" w:hAnsi="Arial" w:cs="Arial"/>
        </w:rPr>
      </w:pPr>
    </w:p>
    <w:p w14:paraId="6EF1F690"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As Glasson (2009) stated, a success criterion closes the gap between pupil’s previous knowledge and their developing understanding. The findings of this study support this statement, as the success criteria aided the pupils’ previous knowledge and allowed for improvements to be made. The pupils’ comments after the second task also support the value of the success criteria. One pupil commented, ‘my understanding of graphs has improved, and the success criteria has helped me improve my mark’. </w:t>
      </w:r>
    </w:p>
    <w:p w14:paraId="538CEEB1" w14:textId="77777777" w:rsidR="005D095E" w:rsidRPr="006C26D6" w:rsidRDefault="005D095E" w:rsidP="006C26D6">
      <w:pPr>
        <w:spacing w:line="360" w:lineRule="auto"/>
        <w:jc w:val="both"/>
        <w:rPr>
          <w:rFonts w:ascii="Arial" w:eastAsia="Arial" w:hAnsi="Arial" w:cs="Arial"/>
        </w:rPr>
      </w:pPr>
    </w:p>
    <w:p w14:paraId="60ADEA38"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It is worth noting the success criteria was useful in this instance for graphs as there is no flexibility over how it is achieved. Perhaps the success criteria may be less successful if pupils are taking part in an activity which requires creativity. If in science pupils are asked to create their own experiment and ridged success criteria is used, it may inhibit their ability think outside the box. </w:t>
      </w:r>
      <w:r w:rsidRPr="006C26D6">
        <w:rPr>
          <w:rFonts w:ascii="Arial" w:eastAsia="Arial" w:hAnsi="Arial" w:cs="Arial"/>
          <w:color w:val="212121"/>
        </w:rPr>
        <w:t xml:space="preserve">Allowing time for pupils to discuss ideas with each other and peer-assess work can counteract the reduction of creativeness. Allowing the sharing of ideas and discussion of the criteria after the first task in the present study encouraged social co-production between pupils. This type of learning has been found be a beneficial method of learning and supports </w:t>
      </w:r>
      <w:r w:rsidRPr="006C26D6">
        <w:rPr>
          <w:rFonts w:ascii="Arial" w:eastAsia="Arial" w:hAnsi="Arial" w:cs="Arial"/>
        </w:rPr>
        <w:t xml:space="preserve">David and Herbt’s (2013) research regarding students co-constructing and self-monitoring their learning whilst communicating this evidence to others. Through doing this in the present study, the teacher was able to listen to the discussion between the pupils and locate which level of learning the pupils were at and isolate where guidance was required. However, for a success criterion to be set, pupils must understand the topic or the activity’s aims. If these are un-clear, learning cannot be done independently by the pupil and teacher’s may need to alter their aims for this to be successful. </w:t>
      </w:r>
    </w:p>
    <w:p w14:paraId="0AFF5218" w14:textId="77777777" w:rsidR="005D095E" w:rsidRPr="006C26D6" w:rsidRDefault="005D095E" w:rsidP="006C26D6">
      <w:pPr>
        <w:spacing w:line="360" w:lineRule="auto"/>
        <w:jc w:val="both"/>
        <w:rPr>
          <w:rFonts w:ascii="Arial" w:eastAsia="Arial" w:hAnsi="Arial" w:cs="Arial"/>
        </w:rPr>
      </w:pPr>
    </w:p>
    <w:p w14:paraId="7FFD1DD5"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212121"/>
        </w:rPr>
      </w:pPr>
      <w:bookmarkStart w:id="1" w:name="_gjdgxs" w:colFirst="0" w:colLast="0"/>
      <w:bookmarkEnd w:id="1"/>
      <w:r w:rsidRPr="006C26D6">
        <w:rPr>
          <w:rFonts w:ascii="Arial" w:eastAsia="Arial" w:hAnsi="Arial" w:cs="Arial"/>
          <w:color w:val="333333"/>
          <w:highlight w:val="white"/>
        </w:rPr>
        <w:t xml:space="preserve">Clarke (2001) illustrates clearly that </w:t>
      </w:r>
      <w:r w:rsidRPr="006C26D6">
        <w:rPr>
          <w:rFonts w:ascii="Arial" w:eastAsia="Arial" w:hAnsi="Arial" w:cs="Arial"/>
          <w:color w:val="212121"/>
        </w:rPr>
        <w:t xml:space="preserve">success criteria can be used as a basis for feedback and self-assessment. This formative assessment was utilised in the current study which proved to be a worthwhile method of learning as there was a 38% increase in the number of pupils gaining full marks in the task. Therefore, the success criteria appear to be a useful method of assessment for learning as pupils are able to use it to formulate their answers and self-assess before they have completed the work. The current study seems to demonstrate and support this well, as the pupils discussed the </w:t>
      </w:r>
      <w:r w:rsidRPr="006C26D6">
        <w:rPr>
          <w:rFonts w:ascii="Arial" w:eastAsia="Arial" w:hAnsi="Arial" w:cs="Arial"/>
          <w:color w:val="212121"/>
        </w:rPr>
        <w:lastRenderedPageBreak/>
        <w:t xml:space="preserve">success criteria and copied it into their books before they completed the graph on day two of the study. </w:t>
      </w:r>
    </w:p>
    <w:p w14:paraId="2C6E80A5"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212121"/>
        </w:rPr>
      </w:pPr>
    </w:p>
    <w:p w14:paraId="264A14FB"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333333"/>
          <w:highlight w:val="white"/>
        </w:rPr>
        <w:t>There is some additional evidence to suggest that</w:t>
      </w:r>
      <w:r w:rsidRPr="006C26D6">
        <w:rPr>
          <w:rFonts w:ascii="Arial" w:eastAsia="Arial" w:hAnsi="Arial" w:cs="Arial"/>
          <w:color w:val="000000"/>
        </w:rPr>
        <w:t xml:space="preserve"> teachers must only assess the pupils on what has been agreed (Davies &amp; Herbst, 2013) and I attempted to replicate this approach. As part of their plans, to determine a set criterion, peer teachers would determine what success would look like according to the objective of the task (Fisher &amp; Frey, 2016). In their article, they established that each pupil should teach a peer to show understating. However, for this to be successful, pupils must have differentiated instruction and assessment. This main disadvantage with this method is that the assessment needed to be kept constant to replicate the same success criteria as a GCSE marking scheme. The evidence does present a strong case on peer assessment and learning more on this assessment method is an area I would like to develop further. </w:t>
      </w:r>
    </w:p>
    <w:p w14:paraId="0313AF43"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p>
    <w:p w14:paraId="25375B28"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The class were beginning their GCSE course and were somewhat unaware of the higher emphasis on correct and precise data entry to obtain marks. </w:t>
      </w:r>
      <w:r w:rsidRPr="006C26D6">
        <w:rPr>
          <w:rFonts w:ascii="Arial" w:eastAsia="Arial" w:hAnsi="Arial" w:cs="Arial"/>
          <w:color w:val="000000" w:themeColor="text1"/>
        </w:rPr>
        <w:t xml:space="preserve">The approach taken in this study was to let the pupils drive the discussion and the role of the teacher was to guide them on how to get there. In this instance the pupil led discussion was appropriate and worked well due to the high ability of the class. However, if the class was of lower ability, the pupil led discussion may not have worked as well and the ‘pitch’ from the teacher would have taken precedent. Success criteria let pupils know if they have achieved the learning intention (Hattie, Fisher and Frey, 2016). The effectiveness of the criteria technique has been exemplified in a report by Crichton &amp; Mc Daid (2016) who studied importance of the 'pitch' from the teacher in relation to the success criteria. There are certain disadvantages with this approach. To determine if the pitch has been correctly set out, teachers must know how to present what they want to achieve specifically with that class. As Boyle &amp; Charles (2000) study into Afl strategies discovered, these can inhibit learning and reminds us not to regulate creativity. During tasks that use samples of students work, the criteria should be open to “review and revision” (OME, 2010, p. 33). This requires for teachers to identify the difficulty of the activities they teach but more importantly, how each student responds to ensure that the learning continues to work toward the successful outcome that the </w:t>
      </w:r>
      <w:r w:rsidRPr="006C26D6">
        <w:rPr>
          <w:rFonts w:ascii="Arial" w:eastAsia="Arial" w:hAnsi="Arial" w:cs="Arial"/>
          <w:color w:val="000000" w:themeColor="text1"/>
        </w:rPr>
        <w:lastRenderedPageBreak/>
        <w:t xml:space="preserve">objectives set out to achieve. Especially so, implementing a plan that can be interpreted similarly but not overly structured by both students and pupils (Hattie, 2012). </w:t>
      </w:r>
    </w:p>
    <w:p w14:paraId="57B0E1C0" w14:textId="77777777" w:rsidR="005D095E" w:rsidRPr="006C26D6" w:rsidRDefault="005D095E" w:rsidP="006C26D6">
      <w:pPr>
        <w:pBdr>
          <w:top w:val="nil"/>
          <w:left w:val="nil"/>
          <w:bottom w:val="nil"/>
          <w:right w:val="nil"/>
          <w:between w:val="nil"/>
        </w:pBdr>
        <w:spacing w:before="100" w:after="100" w:line="360" w:lineRule="auto"/>
        <w:jc w:val="both"/>
        <w:rPr>
          <w:rFonts w:ascii="Arial" w:hAnsi="Arial" w:cs="Arial"/>
          <w:color w:val="000000" w:themeColor="text1"/>
        </w:rPr>
      </w:pPr>
    </w:p>
    <w:p w14:paraId="37D179E3"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color w:val="000000"/>
        </w:rPr>
      </w:pPr>
      <w:r w:rsidRPr="006C26D6">
        <w:rPr>
          <w:rFonts w:ascii="Arial" w:eastAsia="Arial" w:hAnsi="Arial" w:cs="Arial"/>
          <w:color w:val="212121"/>
        </w:rPr>
        <w:t xml:space="preserve">Further to this, all the previously mentioned research methods suffer from some serious drawbacks. </w:t>
      </w:r>
      <w:r w:rsidRPr="006C26D6">
        <w:rPr>
          <w:rFonts w:ascii="Arial" w:eastAsia="Arial" w:hAnsi="Arial" w:cs="Arial"/>
          <w:color w:val="000000"/>
        </w:rPr>
        <w:t xml:space="preserve">Recent developments regard that the pendulum has swung too far the other way (William, 2011). Critics of assessment-based learning contend that reflection time must be planned into the lesson and focused to the outcome. This embeds to the lesson aims. A lesson becomes a bad one if lesson objectives are not shared at the beginning (William, 2011). Crichton &amp; Mc Daid’s (2016) response to prevent teachers from limiting their success is to avoid adding the learning intention into the success criteria. As noted by Coombs &amp; Mc Kenna (2008), success criteria are far more effective when it triggers a response from the pupils. This study has gone some way towards enhancing our understanding of how important it can be for pupils to be a part of the criteria formation. </w:t>
      </w:r>
    </w:p>
    <w:p w14:paraId="7A3DCBF5" w14:textId="77777777" w:rsidR="005D095E" w:rsidRPr="006C26D6" w:rsidRDefault="005D095E" w:rsidP="006C26D6">
      <w:pPr>
        <w:pBdr>
          <w:top w:val="nil"/>
          <w:left w:val="nil"/>
          <w:bottom w:val="nil"/>
          <w:right w:val="nil"/>
          <w:between w:val="nil"/>
        </w:pBdr>
        <w:shd w:val="clear" w:color="auto" w:fill="FFFFFF"/>
        <w:spacing w:before="100" w:after="100" w:line="360" w:lineRule="auto"/>
        <w:jc w:val="both"/>
        <w:rPr>
          <w:rFonts w:ascii="Arial" w:eastAsia="Arial" w:hAnsi="Arial" w:cs="Arial"/>
          <w:color w:val="000000"/>
        </w:rPr>
      </w:pPr>
    </w:p>
    <w:p w14:paraId="2FC675AF" w14:textId="77777777" w:rsidR="005D095E" w:rsidRPr="006C26D6" w:rsidRDefault="005D095E" w:rsidP="006C26D6">
      <w:pPr>
        <w:pBdr>
          <w:top w:val="nil"/>
          <w:left w:val="nil"/>
          <w:bottom w:val="nil"/>
          <w:right w:val="nil"/>
          <w:between w:val="nil"/>
        </w:pBdr>
        <w:spacing w:line="360" w:lineRule="auto"/>
        <w:jc w:val="both"/>
        <w:rPr>
          <w:rFonts w:ascii="Arial" w:eastAsia="Arial" w:hAnsi="Arial" w:cs="Arial"/>
          <w:color w:val="000000"/>
        </w:rPr>
      </w:pPr>
      <w:r w:rsidRPr="006C26D6">
        <w:rPr>
          <w:rFonts w:ascii="Arial" w:eastAsia="Arial" w:hAnsi="Arial" w:cs="Arial"/>
        </w:rPr>
        <w:t xml:space="preserve">When creating the success criteria, it is therefore important to focus on process and characteristics rather than the final effect (Roskos &amp; Neuman 2012). In the present study when the ‘pitch’ was given and the criteria was discussed, no final answer was given, only the process of how to get there. The pupils were not provided with a sample graph answer but only bullet points on what a graph should include. </w:t>
      </w:r>
      <w:r w:rsidRPr="006C26D6">
        <w:rPr>
          <w:rFonts w:ascii="Arial" w:eastAsia="Arial" w:hAnsi="Arial" w:cs="Arial"/>
          <w:color w:val="000000"/>
        </w:rPr>
        <w:t xml:space="preserve">Clarke (2001) discusses the challenges facilitating and promoting this method. By allowing discussion, creativity and collaboration, teachers can promote a greater level of autonomy. Leaving this ‘procedural, ritualistic’ process (Swaffield, </w:t>
      </w:r>
      <w:r w:rsidRPr="006C26D6">
        <w:rPr>
          <w:rFonts w:ascii="Arial" w:eastAsia="Arial" w:hAnsi="Arial" w:cs="Arial"/>
          <w:color w:val="00007F"/>
        </w:rPr>
        <w:t>2009</w:t>
      </w:r>
      <w:r w:rsidRPr="006C26D6">
        <w:rPr>
          <w:rFonts w:ascii="Arial" w:eastAsia="Arial" w:hAnsi="Arial" w:cs="Arial"/>
          <w:color w:val="000000"/>
        </w:rPr>
        <w:t xml:space="preserve">, p. 4) may demonstrate a lack of understanding or hamper the development of the learning. Black &amp; William’s (1998) work on improving formative assessment if complemented by Crichton &amp; McDaid (2016) study of various assessment for learning methods. </w:t>
      </w:r>
    </w:p>
    <w:p w14:paraId="6B9D81D4" w14:textId="77777777" w:rsidR="005D095E" w:rsidRPr="006C26D6" w:rsidRDefault="005D095E" w:rsidP="006C26D6">
      <w:pPr>
        <w:spacing w:line="360" w:lineRule="auto"/>
        <w:jc w:val="both"/>
        <w:rPr>
          <w:rFonts w:ascii="Arial" w:eastAsia="Arial" w:hAnsi="Arial" w:cs="Arial"/>
        </w:rPr>
      </w:pPr>
    </w:p>
    <w:p w14:paraId="148A9841" w14:textId="77777777" w:rsidR="005D095E" w:rsidRPr="006C26D6" w:rsidRDefault="005D095E" w:rsidP="006C26D6">
      <w:pPr>
        <w:pBdr>
          <w:top w:val="nil"/>
          <w:left w:val="nil"/>
          <w:bottom w:val="nil"/>
          <w:right w:val="nil"/>
          <w:between w:val="nil"/>
        </w:pBdr>
        <w:spacing w:line="360" w:lineRule="auto"/>
        <w:contextualSpacing/>
        <w:jc w:val="both"/>
        <w:rPr>
          <w:rFonts w:ascii="Arial" w:eastAsia="Arial" w:hAnsi="Arial" w:cs="Arial"/>
          <w:color w:val="212121"/>
        </w:rPr>
      </w:pPr>
      <w:r w:rsidRPr="006C26D6">
        <w:rPr>
          <w:rFonts w:ascii="Arial" w:eastAsia="Arial" w:hAnsi="Arial" w:cs="Arial"/>
          <w:color w:val="000000"/>
        </w:rPr>
        <w:t>Nuthall (2005) found students rapidly forget specific experiences. can teachers ensure pupils are engaged with the relevant content away from the classroom</w:t>
      </w:r>
      <w:r w:rsidRPr="006C26D6">
        <w:rPr>
          <w:rFonts w:ascii="Arial" w:eastAsia="Arial" w:hAnsi="Arial" w:cs="Arial"/>
        </w:rPr>
        <w:t>?</w:t>
      </w:r>
      <w:r w:rsidRPr="006C26D6">
        <w:rPr>
          <w:rFonts w:ascii="Arial" w:eastAsia="Arial" w:hAnsi="Arial" w:cs="Arial"/>
          <w:color w:val="212121"/>
        </w:rPr>
        <w:t xml:space="preserve"> Prawat and Floden (1994) found that challenging pupils was effective, in not just to be able to work independently but also developing confidence. The school policy hopes that pupils develop skills that promote independence for them. The findings of this study support </w:t>
      </w:r>
      <w:r w:rsidRPr="006C26D6">
        <w:rPr>
          <w:rFonts w:ascii="Arial" w:eastAsia="Arial" w:hAnsi="Arial" w:cs="Arial"/>
          <w:color w:val="212121"/>
        </w:rPr>
        <w:lastRenderedPageBreak/>
        <w:t xml:space="preserve">the policy the school are championing, as it is evident the pupils were able to work more independently and develop confidence. It was apparent pupils developed independence as they were given an opportunity to discuss with one another in class the success criteria the day they completed the second graph. This suggests the pupils took on board and developed an understanding of what success looked like ultimately becoming more independent in their learning. As pupils were supporting one another and working independently, the teacher had more time to help those who needed support. </w:t>
      </w:r>
    </w:p>
    <w:p w14:paraId="23FFC15E"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rPr>
      </w:pPr>
    </w:p>
    <w:p w14:paraId="25A9FF21" w14:textId="77777777" w:rsidR="005D095E" w:rsidRPr="006C26D6" w:rsidRDefault="005D095E" w:rsidP="006C26D6">
      <w:pPr>
        <w:pBdr>
          <w:top w:val="nil"/>
          <w:left w:val="nil"/>
          <w:bottom w:val="nil"/>
          <w:right w:val="nil"/>
          <w:between w:val="nil"/>
        </w:pBdr>
        <w:spacing w:line="360" w:lineRule="auto"/>
        <w:contextualSpacing/>
        <w:jc w:val="both"/>
        <w:rPr>
          <w:rFonts w:ascii="Arial" w:eastAsia="Arial" w:hAnsi="Arial" w:cs="Arial"/>
          <w:color w:val="212121"/>
        </w:rPr>
      </w:pPr>
      <w:r w:rsidRPr="006C26D6">
        <w:rPr>
          <w:rFonts w:ascii="Arial" w:eastAsia="Arial" w:hAnsi="Arial" w:cs="Arial"/>
          <w:color w:val="212121"/>
        </w:rPr>
        <w:t xml:space="preserve">Taylor </w:t>
      </w:r>
      <w:r w:rsidRPr="006C26D6">
        <w:rPr>
          <w:rFonts w:ascii="Arial" w:eastAsia="Arial" w:hAnsi="Arial" w:cs="Arial"/>
          <w:i/>
          <w:color w:val="212121"/>
        </w:rPr>
        <w:t>et al</w:t>
      </w:r>
      <w:r w:rsidRPr="006C26D6">
        <w:rPr>
          <w:rFonts w:ascii="Arial" w:eastAsia="Arial" w:hAnsi="Arial" w:cs="Arial"/>
          <w:color w:val="212121"/>
        </w:rPr>
        <w:t xml:space="preserve">. (1997) discussed the idea of ​​having the pupils to work together and share ideas. Their research found that through social co-operation, pupils can develop creative thinking. Researchers such as Bryant et al. (2013) found it essential that pupils are able to create their own conclusions. The initial ideas can come from teachers, but they are merely there to facilitate and provide guidance. They believed that teacher’s role was to guide pupils on the right track and that the pupils themselves then build on their current knowledge and understanding. School A’s policy is to create a learning environment that promotes facilitation. However, this can be problematic when assessment for learning methods include using a success criterion because during discussions, how much ‘facilitation’ is given for students to be ‘on track’. </w:t>
      </w:r>
    </w:p>
    <w:p w14:paraId="05AD4F83"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rPr>
      </w:pPr>
    </w:p>
    <w:p w14:paraId="64D002BE"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rPr>
        <w:t>In my view and based on my research, w</w:t>
      </w:r>
      <w:r w:rsidRPr="006C26D6">
        <w:rPr>
          <w:rFonts w:ascii="Arial" w:eastAsia="Arial" w:hAnsi="Arial" w:cs="Arial"/>
          <w:color w:val="000000"/>
        </w:rPr>
        <w:t xml:space="preserve">e must include the pupils in the creation of the success criteria (Hawe &amp; Parr, 2014). In their study, they discovered a clear link between using success criteria as the point of reference for feedback. Miller and Lavin (2007) draw attention to distinctive categories of success criteria often observed in the classroom.  There is a danger that criteria are focused incorrectly, or not used effectively (Hoel &amp; Mason, 2018) and this could be done if a teacher is a facilitator and not providing enough correct reinforcement.  The findings should make an important contribution to our understanding because of their link between outcomes and practice (Dweck, 2012). Recent evidence further suggests that sustained assessment which is embedded into the learning practice can improve student outcomes (Timperley, 2008). The second major finding of this study was that a combination of activities that embed assessment and allowing pupils to focus on a set criterion allows teachers to encourage achievement (Clarke, 2003) and give feedback. By introducing a criterion </w:t>
      </w:r>
      <w:r w:rsidRPr="006C26D6">
        <w:rPr>
          <w:rFonts w:ascii="Arial" w:eastAsia="Arial" w:hAnsi="Arial" w:cs="Arial"/>
          <w:color w:val="000000"/>
        </w:rPr>
        <w:lastRenderedPageBreak/>
        <w:t xml:space="preserve">in one lesson, it is possible to pupils to remember and relate this information in future lessons. The reader should bear in mind that this study is based on promoting utilising a success criterion rather than feedback after learning. </w:t>
      </w:r>
    </w:p>
    <w:p w14:paraId="1B062F08" w14:textId="77777777" w:rsidR="005D095E" w:rsidRPr="006C26D6" w:rsidRDefault="005D095E" w:rsidP="006C26D6">
      <w:pPr>
        <w:pBdr>
          <w:top w:val="nil"/>
          <w:left w:val="nil"/>
          <w:bottom w:val="nil"/>
          <w:right w:val="nil"/>
          <w:between w:val="nil"/>
        </w:pBdr>
        <w:spacing w:line="360" w:lineRule="auto"/>
        <w:contextualSpacing/>
        <w:jc w:val="both"/>
        <w:rPr>
          <w:rFonts w:ascii="Arial" w:hAnsi="Arial" w:cs="Arial"/>
          <w:color w:val="000000"/>
          <w:highlight w:val="yellow"/>
        </w:rPr>
      </w:pPr>
      <w:r w:rsidRPr="006C26D6">
        <w:rPr>
          <w:rFonts w:ascii="Arial" w:eastAsia="Arial" w:hAnsi="Arial" w:cs="Arial"/>
          <w:color w:val="212121"/>
        </w:rPr>
        <w:t>The current study supports this idea, as initially without the teachers input on what success looked like only 14 of the pupils received full marks on the task.</w:t>
      </w:r>
      <w:r w:rsidRPr="006C26D6">
        <w:rPr>
          <w:rFonts w:ascii="Arial" w:eastAsia="Arial" w:hAnsi="Arial" w:cs="Arial"/>
          <w:highlight w:val="yellow"/>
        </w:rPr>
        <w:t xml:space="preserve"> </w:t>
      </w:r>
    </w:p>
    <w:p w14:paraId="574710FC" w14:textId="77777777" w:rsidR="005D095E" w:rsidRPr="006C26D6" w:rsidRDefault="005D095E" w:rsidP="006C26D6">
      <w:pPr>
        <w:spacing w:line="360" w:lineRule="auto"/>
        <w:jc w:val="both"/>
        <w:rPr>
          <w:rFonts w:ascii="Arial" w:hAnsi="Arial" w:cs="Arial"/>
          <w:color w:val="000000"/>
          <w:highlight w:val="yellow"/>
        </w:rPr>
      </w:pPr>
    </w:p>
    <w:p w14:paraId="5C636D89" w14:textId="77777777" w:rsidR="005D095E" w:rsidRPr="006C26D6" w:rsidRDefault="005D095E" w:rsidP="006C26D6">
      <w:pPr>
        <w:spacing w:line="360" w:lineRule="auto"/>
        <w:jc w:val="both"/>
        <w:rPr>
          <w:rFonts w:ascii="Arial" w:eastAsia="Arial" w:hAnsi="Arial" w:cs="Arial"/>
          <w:highlight w:val="yellow"/>
        </w:rPr>
      </w:pPr>
    </w:p>
    <w:p w14:paraId="6D6E0060" w14:textId="77777777" w:rsidR="005D095E" w:rsidRPr="006C26D6" w:rsidRDefault="005D095E" w:rsidP="006C26D6">
      <w:pPr>
        <w:spacing w:line="360" w:lineRule="auto"/>
        <w:jc w:val="both"/>
        <w:rPr>
          <w:rFonts w:ascii="Arial" w:eastAsia="Arial" w:hAnsi="Arial" w:cs="Arial"/>
          <w:highlight w:val="yellow"/>
        </w:rPr>
      </w:pPr>
    </w:p>
    <w:p w14:paraId="30115A63" w14:textId="77777777" w:rsidR="005D095E" w:rsidRPr="006C26D6" w:rsidRDefault="005D095E" w:rsidP="006C26D6">
      <w:pPr>
        <w:pBdr>
          <w:top w:val="nil"/>
          <w:left w:val="nil"/>
          <w:bottom w:val="nil"/>
          <w:right w:val="nil"/>
          <w:between w:val="nil"/>
        </w:pBdr>
        <w:spacing w:line="360" w:lineRule="auto"/>
        <w:ind w:left="720" w:hanging="720"/>
        <w:jc w:val="both"/>
        <w:rPr>
          <w:rFonts w:ascii="Arial" w:eastAsia="Arial" w:hAnsi="Arial" w:cs="Arial"/>
          <w:color w:val="000000"/>
          <w:highlight w:val="yellow"/>
        </w:rPr>
      </w:pPr>
    </w:p>
    <w:p w14:paraId="24C55704" w14:textId="77777777" w:rsidR="005D095E" w:rsidRPr="006C26D6" w:rsidRDefault="005D095E" w:rsidP="006C26D6">
      <w:pPr>
        <w:spacing w:line="360" w:lineRule="auto"/>
        <w:jc w:val="both"/>
        <w:outlineLvl w:val="0"/>
        <w:rPr>
          <w:rFonts w:ascii="Arial" w:eastAsia="Arial" w:hAnsi="Arial" w:cs="Arial"/>
          <w:b/>
          <w:u w:val="single"/>
        </w:rPr>
      </w:pPr>
      <w:r w:rsidRPr="006C26D6">
        <w:rPr>
          <w:rFonts w:ascii="Arial" w:eastAsia="Arial" w:hAnsi="Arial" w:cs="Arial"/>
          <w:b/>
          <w:u w:val="single"/>
        </w:rPr>
        <w:t xml:space="preserve">Conclusion </w:t>
      </w:r>
    </w:p>
    <w:p w14:paraId="41A80022" w14:textId="77777777" w:rsidR="005D095E" w:rsidRPr="006C26D6" w:rsidRDefault="005D095E" w:rsidP="006C26D6">
      <w:pPr>
        <w:spacing w:line="360" w:lineRule="auto"/>
        <w:jc w:val="both"/>
        <w:rPr>
          <w:rFonts w:ascii="Arial" w:eastAsia="Arial" w:hAnsi="Arial" w:cs="Arial"/>
          <w:b/>
          <w:u w:val="single"/>
        </w:rPr>
      </w:pPr>
    </w:p>
    <w:p w14:paraId="6519DD5C" w14:textId="77777777" w:rsidR="005D095E" w:rsidRPr="006C26D6" w:rsidRDefault="005D095E" w:rsidP="006C26D6">
      <w:pPr>
        <w:spacing w:line="360" w:lineRule="auto"/>
        <w:jc w:val="both"/>
        <w:outlineLvl w:val="0"/>
        <w:rPr>
          <w:rFonts w:ascii="Arial" w:eastAsia="Arial" w:hAnsi="Arial" w:cs="Arial"/>
        </w:rPr>
      </w:pPr>
      <w:r w:rsidRPr="006C26D6">
        <w:rPr>
          <w:rFonts w:ascii="Arial" w:eastAsia="Arial" w:hAnsi="Arial" w:cs="Arial"/>
        </w:rPr>
        <w:t xml:space="preserve">This research was carried out over one week with one class. The class were allowed to see the success criteria after the first lesson. They were given time to mark, evaluate and learn from the criteria set on the task.  </w:t>
      </w:r>
    </w:p>
    <w:p w14:paraId="2C4DF76D"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eastAsia="Arial" w:hAnsi="Arial" w:cs="Arial"/>
          <w:color w:val="212121"/>
        </w:rPr>
      </w:pPr>
      <w:r w:rsidRPr="006C26D6">
        <w:rPr>
          <w:rFonts w:ascii="Arial" w:eastAsia="Arial" w:hAnsi="Arial" w:cs="Arial"/>
        </w:rPr>
        <w:t xml:space="preserve">Would the learning have been as effective if a teacher had marked the work and given them back to the pupils. Another development would be to only allow peers to assess their work and for them to provide feedback on the work. </w:t>
      </w:r>
      <w:r w:rsidRPr="006C26D6">
        <w:rPr>
          <w:rFonts w:ascii="Arial" w:eastAsia="Arial" w:hAnsi="Arial" w:cs="Arial"/>
          <w:color w:val="212121"/>
        </w:rPr>
        <w:t xml:space="preserve">The general idea is for the teacher to be aware of the desired outcomes, the success criteria and the learning intentions (Hattie, 2012). However, how can we ensure students have a role to play in the creation process. In this study, they had a role to play but ultimately how much did they understand the reasons for adding criteria to the task. </w:t>
      </w:r>
    </w:p>
    <w:p w14:paraId="4619E4BE" w14:textId="77777777" w:rsidR="005D095E" w:rsidRPr="006C26D6" w:rsidRDefault="005D095E" w:rsidP="006C26D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contextualSpacing/>
        <w:jc w:val="both"/>
        <w:rPr>
          <w:rFonts w:ascii="Arial" w:hAnsi="Arial" w:cs="Arial"/>
          <w:color w:val="212121"/>
        </w:rPr>
      </w:pPr>
    </w:p>
    <w:p w14:paraId="6A692630"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color w:val="212121"/>
        </w:rPr>
        <w:t xml:space="preserve">In general, therefore, it seems that there is an unambiguous reletionship between lesson aims and students aims. </w:t>
      </w:r>
      <w:r w:rsidRPr="006C26D6">
        <w:rPr>
          <w:rFonts w:ascii="Arial" w:eastAsia="Arial" w:hAnsi="Arial" w:cs="Arial"/>
          <w:color w:val="000000"/>
        </w:rPr>
        <w:t xml:space="preserve">As students’ progress toward achieving learning goals, success criteria may need to change and be altered so that achievement may be easier to identify. The current findings extend our knowledge on the positive effect success criteria can have on improving grades. Whilst this study did confirm graph work can be improved, it did partially substantiate that allowing pupils to be a part of the process is more important. This suggests pupils understand what needs to be completed but this may not be the case. Interviews would enhance our understanding of what pupils can recall. If they see success criteria has a tick the box exercise, does that mean they are successful. Taken together, these findings suggest a role for lesson aims in promoting the use of pupil discussion to create a success criterion. </w:t>
      </w:r>
    </w:p>
    <w:p w14:paraId="5EEADF1F" w14:textId="77777777" w:rsidR="005D095E" w:rsidRPr="006C26D6" w:rsidRDefault="005D095E" w:rsidP="006C26D6">
      <w:pPr>
        <w:pBdr>
          <w:top w:val="nil"/>
          <w:left w:val="nil"/>
          <w:bottom w:val="nil"/>
          <w:right w:val="nil"/>
          <w:between w:val="nil"/>
        </w:pBdr>
        <w:spacing w:line="360" w:lineRule="auto"/>
        <w:contextualSpacing/>
        <w:jc w:val="both"/>
        <w:rPr>
          <w:rFonts w:ascii="Arial" w:eastAsia="Arial" w:hAnsi="Arial" w:cs="Arial"/>
        </w:rPr>
      </w:pPr>
    </w:p>
    <w:p w14:paraId="737E8060"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rPr>
        <w:t xml:space="preserve">In this investigation, the aim was to discover is utilising a success criterion improves the grades of pupils. Hence, teachers must know how their success criteria is used to support their learning whilst advancing the challenge they are given. </w:t>
      </w:r>
      <w:r w:rsidRPr="006C26D6">
        <w:rPr>
          <w:rFonts w:ascii="Arial" w:eastAsia="Arial" w:hAnsi="Arial" w:cs="Arial"/>
          <w:color w:val="000000"/>
        </w:rPr>
        <w:t xml:space="preserve">If the success criteria for the task is deemed too difficult, some pupils won’t attempt to achieve any success. This may lead to giving up before they start. It may be needed to simplify the success criteria for less able pupils or would we need differential work for mixed ability class? If, after creating a success criterion, that it becomes too disjointed and messy, this could have an effect on the structure of how pupils understand what is requiring to follow through in order to be successful. </w:t>
      </w:r>
      <w:r w:rsidRPr="006C26D6">
        <w:rPr>
          <w:rFonts w:ascii="Arial" w:eastAsia="Arial" w:hAnsi="Arial" w:cs="Arial"/>
        </w:rPr>
        <w:t xml:space="preserve">Welcome celebration of effort and progression and refer from praise and rewards. </w:t>
      </w:r>
      <w:r w:rsidRPr="006C26D6">
        <w:rPr>
          <w:rFonts w:ascii="Arial" w:eastAsia="Arial" w:hAnsi="Arial" w:cs="Arial"/>
          <w:color w:val="000000"/>
          <w:highlight w:val="white"/>
        </w:rPr>
        <w:t>If met by the students, we assess that achieving the criteria demonstrates that learning has taken place but can lack of engagement demonstrate lack of learning</w:t>
      </w:r>
      <w:r w:rsidRPr="006C26D6">
        <w:rPr>
          <w:rFonts w:ascii="Arial" w:eastAsia="Arial" w:hAnsi="Arial" w:cs="Arial"/>
          <w:color w:val="000000"/>
        </w:rPr>
        <w:t xml:space="preserve">? There is abundant room for further progress into determining if pupil’s do not achieve the criteria if they do not progress. If 90% of pupils in class are required to show progression in a lesson, teacher may set a lower criterion to ensure this target can be met, which has implications for the amount we challenge pupils learning zone (Vygotsky, 1978). </w:t>
      </w:r>
    </w:p>
    <w:p w14:paraId="570FD417" w14:textId="77777777" w:rsidR="005D095E" w:rsidRPr="006C26D6" w:rsidRDefault="005D095E" w:rsidP="006C26D6">
      <w:pPr>
        <w:spacing w:line="360" w:lineRule="auto"/>
        <w:jc w:val="both"/>
        <w:rPr>
          <w:rFonts w:ascii="Arial" w:eastAsia="Arial" w:hAnsi="Arial" w:cs="Arial"/>
        </w:rPr>
      </w:pPr>
    </w:p>
    <w:p w14:paraId="154861E1" w14:textId="77777777" w:rsidR="005D095E" w:rsidRPr="006C26D6" w:rsidRDefault="005D095E" w:rsidP="006C26D6">
      <w:pPr>
        <w:spacing w:line="360" w:lineRule="auto"/>
        <w:jc w:val="both"/>
        <w:rPr>
          <w:rFonts w:ascii="Arial" w:eastAsia="Arial" w:hAnsi="Arial" w:cs="Arial"/>
        </w:rPr>
      </w:pPr>
    </w:p>
    <w:p w14:paraId="14DFC151" w14:textId="77777777" w:rsidR="005D095E" w:rsidRPr="006C26D6" w:rsidRDefault="005D095E" w:rsidP="006C26D6">
      <w:pPr>
        <w:spacing w:line="360" w:lineRule="auto"/>
        <w:jc w:val="both"/>
        <w:rPr>
          <w:rFonts w:ascii="Arial" w:eastAsia="Arial" w:hAnsi="Arial" w:cs="Arial"/>
        </w:rPr>
      </w:pPr>
      <w:r w:rsidRPr="006C26D6">
        <w:rPr>
          <w:rFonts w:ascii="Arial" w:eastAsia="Arial" w:hAnsi="Arial" w:cs="Arial"/>
        </w:rPr>
        <w:t xml:space="preserve">By saying it is essential, what can educators do to specifically ensure they are used to get the desired learning out of it. The success criteria were negotiated between the teacher and pupils to allow pupils to take ownership of the activity. Research studies have discovered that pupils needed to be taught on how to use success criteria and becoming independent learners. The information must be in child friendly language which can serve as a reminder of strategies. Another assessment for learning strategy that could be tried is to use success criteria as a ‘secret’. This would prompt pupils on how to be successful and allows the activity to be transparent. ‘It all comes down to pupils knowing what good looks like’ (Assessment for Learning, p10) augments their understating of the quality of their work whilst becoming independent learners. Developing these skills in low-risk context by looking for opportunities to set a success criterion but be willing to repeat until success occurs. Success criteria can also be an important tool to acknowledge effort and not praise unwanted rewards. This essay has discussed the reasons for utilising a success criterion in a specific task in a science </w:t>
      </w:r>
      <w:r w:rsidRPr="006C26D6">
        <w:rPr>
          <w:rFonts w:ascii="Arial" w:eastAsia="Arial" w:hAnsi="Arial" w:cs="Arial"/>
        </w:rPr>
        <w:lastRenderedPageBreak/>
        <w:t>lesson. This study has shown we</w:t>
      </w:r>
      <w:r w:rsidRPr="006C26D6">
        <w:rPr>
          <w:rFonts w:ascii="Arial" w:eastAsia="Arial" w:hAnsi="Arial" w:cs="Arial"/>
          <w:color w:val="000000"/>
        </w:rPr>
        <w:t xml:space="preserve"> must include the pupils in the creation of the success criteria. However, more research on this topic needs to be undertaken before the association between success criteria and graphs is more clearly understood. </w:t>
      </w:r>
    </w:p>
    <w:p w14:paraId="67080C53" w14:textId="77777777" w:rsidR="005D095E" w:rsidRPr="006C26D6" w:rsidRDefault="005D095E" w:rsidP="006C26D6">
      <w:pPr>
        <w:pBdr>
          <w:top w:val="nil"/>
          <w:left w:val="nil"/>
          <w:bottom w:val="nil"/>
          <w:right w:val="nil"/>
          <w:between w:val="nil"/>
        </w:pBdr>
        <w:spacing w:line="360" w:lineRule="auto"/>
        <w:contextualSpacing/>
        <w:jc w:val="both"/>
        <w:rPr>
          <w:rFonts w:ascii="Arial" w:hAnsi="Arial" w:cs="Arial"/>
          <w:color w:val="000000"/>
        </w:rPr>
      </w:pPr>
    </w:p>
    <w:p w14:paraId="3ACDCC6E" w14:textId="77777777" w:rsidR="005D095E" w:rsidRPr="006C26D6" w:rsidRDefault="005D095E" w:rsidP="006C26D6">
      <w:pPr>
        <w:spacing w:line="360" w:lineRule="auto"/>
        <w:jc w:val="both"/>
        <w:rPr>
          <w:rFonts w:ascii="Arial" w:eastAsia="Arial" w:hAnsi="Arial" w:cs="Arial"/>
        </w:rPr>
      </w:pPr>
    </w:p>
    <w:p w14:paraId="0428709B" w14:textId="77777777" w:rsidR="005D095E" w:rsidRPr="006C26D6" w:rsidRDefault="005D095E" w:rsidP="006C26D6">
      <w:pPr>
        <w:spacing w:line="360" w:lineRule="auto"/>
        <w:jc w:val="both"/>
        <w:rPr>
          <w:rFonts w:ascii="Arial" w:eastAsia="Arial" w:hAnsi="Arial" w:cs="Arial"/>
          <w:b/>
          <w:u w:val="single"/>
        </w:rPr>
      </w:pPr>
    </w:p>
    <w:p w14:paraId="1E749937" w14:textId="77777777" w:rsidR="005D095E" w:rsidRPr="006C26D6" w:rsidRDefault="005D095E" w:rsidP="006C26D6">
      <w:pPr>
        <w:spacing w:line="360" w:lineRule="auto"/>
        <w:jc w:val="both"/>
        <w:rPr>
          <w:rFonts w:ascii="Arial" w:eastAsia="Arial" w:hAnsi="Arial" w:cs="Arial"/>
          <w:b/>
          <w:u w:val="single"/>
        </w:rPr>
      </w:pPr>
    </w:p>
    <w:p w14:paraId="7A26A194" w14:textId="77777777" w:rsidR="005D095E" w:rsidRPr="006C26D6" w:rsidRDefault="005D095E" w:rsidP="006C26D6">
      <w:pPr>
        <w:spacing w:line="360" w:lineRule="auto"/>
        <w:jc w:val="both"/>
        <w:rPr>
          <w:rFonts w:ascii="Arial" w:eastAsia="Arial" w:hAnsi="Arial" w:cs="Arial"/>
          <w:b/>
          <w:u w:val="single"/>
        </w:rPr>
      </w:pPr>
    </w:p>
    <w:p w14:paraId="3711995C" w14:textId="77777777" w:rsidR="005D095E" w:rsidRPr="006C26D6" w:rsidRDefault="005D095E" w:rsidP="006C26D6">
      <w:pPr>
        <w:spacing w:line="360" w:lineRule="auto"/>
        <w:jc w:val="both"/>
        <w:outlineLvl w:val="0"/>
        <w:rPr>
          <w:rFonts w:ascii="Arial" w:eastAsia="Arial" w:hAnsi="Arial" w:cs="Arial"/>
          <w:b/>
          <w:u w:val="single"/>
        </w:rPr>
      </w:pPr>
      <w:r w:rsidRPr="006C26D6">
        <w:rPr>
          <w:rFonts w:ascii="Arial" w:eastAsia="Arial" w:hAnsi="Arial" w:cs="Arial"/>
          <w:b/>
          <w:u w:val="single"/>
        </w:rPr>
        <w:t xml:space="preserve">Limitations and future developments </w:t>
      </w:r>
    </w:p>
    <w:p w14:paraId="39353C28" w14:textId="77777777" w:rsidR="005D095E" w:rsidRPr="006C26D6" w:rsidRDefault="005D095E" w:rsidP="006C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rPr>
      </w:pPr>
    </w:p>
    <w:p w14:paraId="4A51AD49"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rPr>
      </w:pPr>
      <w:r w:rsidRPr="006C26D6">
        <w:rPr>
          <w:rFonts w:ascii="Arial" w:eastAsia="Arial" w:hAnsi="Arial" w:cs="Arial"/>
          <w:color w:val="212121"/>
        </w:rPr>
        <w:t xml:space="preserve">Many teachers will start by establishing success criteria for themselves in terms of; what makes a good question? I established a lesson aim that centred on improving their knowledge and confidence of plotting a graph at GCSE level. Essentially, learners have to gain confidence in understanding what makes for a good question. Therefore, learners are required to determine the success criteria for a good question as a good starting point. </w:t>
      </w:r>
      <w:r w:rsidRPr="006C26D6">
        <w:rPr>
          <w:rFonts w:ascii="Arial" w:eastAsia="Arial" w:hAnsi="Arial" w:cs="Arial"/>
          <w:color w:val="000000"/>
        </w:rPr>
        <w:t xml:space="preserve">Black </w:t>
      </w:r>
      <w:r w:rsidRPr="006C26D6">
        <w:rPr>
          <w:rFonts w:ascii="Arial" w:eastAsia="Arial" w:hAnsi="Arial" w:cs="Arial"/>
          <w:i/>
          <w:color w:val="000000"/>
        </w:rPr>
        <w:t>et al</w:t>
      </w:r>
      <w:r w:rsidRPr="006C26D6">
        <w:rPr>
          <w:rFonts w:ascii="Arial" w:eastAsia="Arial" w:hAnsi="Arial" w:cs="Arial"/>
          <w:color w:val="000000"/>
        </w:rPr>
        <w:t xml:space="preserve"> (2002) agrees that ‘quality comes from the teaching and feedback, not the success criteria’. An implication of this this is the possibility that teachers’ lesson aim focus on feedback from the success criteria and not the discussion of the criteria itself. </w:t>
      </w:r>
    </w:p>
    <w:p w14:paraId="3A71B2CB" w14:textId="77777777" w:rsidR="005D095E" w:rsidRPr="006C26D6" w:rsidRDefault="005D095E" w:rsidP="006C26D6">
      <w:pPr>
        <w:spacing w:line="360" w:lineRule="auto"/>
        <w:jc w:val="both"/>
        <w:rPr>
          <w:rFonts w:ascii="Arial" w:eastAsia="Arial" w:hAnsi="Arial" w:cs="Arial"/>
          <w:color w:val="212121"/>
        </w:rPr>
      </w:pPr>
    </w:p>
    <w:p w14:paraId="36E4F774" w14:textId="77777777" w:rsidR="005D095E" w:rsidRPr="006C26D6" w:rsidRDefault="005D095E" w:rsidP="006C26D6">
      <w:pPr>
        <w:pStyle w:val="HTMLPreformatted"/>
        <w:spacing w:line="360" w:lineRule="auto"/>
        <w:jc w:val="both"/>
        <w:rPr>
          <w:rFonts w:ascii="Arial" w:hAnsi="Arial" w:cs="Arial"/>
          <w:color w:val="212121"/>
          <w:sz w:val="24"/>
          <w:szCs w:val="24"/>
        </w:rPr>
      </w:pPr>
      <w:r w:rsidRPr="006C26D6">
        <w:rPr>
          <w:rFonts w:ascii="Arial" w:eastAsia="Arial" w:hAnsi="Arial" w:cs="Arial"/>
          <w:sz w:val="24"/>
          <w:szCs w:val="24"/>
        </w:rPr>
        <w:t xml:space="preserve">Success criteria was introduced in a previous lesson to enhance understanding. </w:t>
      </w:r>
      <w:r w:rsidRPr="006C26D6">
        <w:rPr>
          <w:rFonts w:ascii="Arial" w:hAnsi="Arial" w:cs="Arial"/>
          <w:color w:val="212121"/>
          <w:sz w:val="24"/>
          <w:szCs w:val="24"/>
          <w:lang w:val="en"/>
        </w:rPr>
        <w:t xml:space="preserve">This was not ideal for independent work on pupils' involvement as part of the work had already been discussed. In order to avoid this for the future, it would be better and more beneficial to do a completely different work in the previous lesson to ensure that the research was completely independent. In future developments, it might be possible to explore the relationship between success, mindset and criteria. </w:t>
      </w:r>
    </w:p>
    <w:p w14:paraId="08F5F197" w14:textId="77777777" w:rsidR="005D095E" w:rsidRPr="006C26D6" w:rsidRDefault="005D095E" w:rsidP="006C26D6">
      <w:pPr>
        <w:spacing w:line="360" w:lineRule="auto"/>
        <w:jc w:val="both"/>
        <w:rPr>
          <w:rFonts w:ascii="Arial" w:eastAsia="Arial" w:hAnsi="Arial" w:cs="Arial"/>
          <w:color w:val="212121"/>
        </w:rPr>
      </w:pPr>
      <w:r w:rsidRPr="006C26D6">
        <w:rPr>
          <w:rFonts w:ascii="Arial" w:eastAsia="Arial" w:hAnsi="Arial" w:cs="Arial"/>
        </w:rPr>
        <w:t xml:space="preserve"> ‘What counts as success’ was a major project undertaken in 2004 by 25 primary schools. This research was also promoting a growth mindset around the content of learning. However, this research was done in primary schools and in Northern Ireland. These findings cannot be extrapolated to all pupils but there is abundant room for further progress. This may be the case that with Welsh pupils the research not enough focus is given to growth mindset. </w:t>
      </w:r>
      <w:r w:rsidRPr="006C26D6">
        <w:rPr>
          <w:rFonts w:ascii="Arial" w:eastAsia="Arial" w:hAnsi="Arial" w:cs="Arial"/>
          <w:color w:val="212121"/>
        </w:rPr>
        <w:t xml:space="preserve">In future investigations,  the use of success criteria alongside promoting growth mindset could help the teachers’ need to understand </w:t>
      </w:r>
      <w:r w:rsidRPr="006C26D6">
        <w:rPr>
          <w:rFonts w:ascii="Arial" w:eastAsia="Arial" w:hAnsi="Arial" w:cs="Arial"/>
          <w:color w:val="212121"/>
        </w:rPr>
        <w:lastRenderedPageBreak/>
        <w:t xml:space="preserve">where the student starts to use their mind and learn strategies that connects objectives and success (Hattie, 2012). </w:t>
      </w:r>
    </w:p>
    <w:p w14:paraId="5E41D62A" w14:textId="77777777" w:rsidR="005D095E" w:rsidRPr="006C26D6" w:rsidRDefault="005D095E" w:rsidP="006C26D6">
      <w:pPr>
        <w:spacing w:line="360" w:lineRule="auto"/>
        <w:jc w:val="both"/>
        <w:rPr>
          <w:rFonts w:ascii="Arial" w:eastAsia="Arial" w:hAnsi="Arial" w:cs="Arial"/>
          <w:color w:val="212121"/>
          <w:highlight w:val="yellow"/>
        </w:rPr>
      </w:pPr>
    </w:p>
    <w:p w14:paraId="1EC1FED3" w14:textId="77777777" w:rsidR="005D095E" w:rsidRPr="006C26D6" w:rsidRDefault="005D095E" w:rsidP="006C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rPr>
      </w:pPr>
      <w:r w:rsidRPr="006C26D6">
        <w:rPr>
          <w:rFonts w:ascii="Arial" w:eastAsia="Arial" w:hAnsi="Arial" w:cs="Arial"/>
          <w:color w:val="212121"/>
        </w:rPr>
        <w:t xml:space="preserve">A limitation of my study was introducing the criteria I wanted them to remember in a previous lesson. Critically analysing this decision, I would look at how far the pupils have progressed in their understating of why we require these in a graph. I have not compared their results sufficiently in this question with their work during key stage 3. These pupils have generally achieved good grades in many aspects of the science curriculum, therefore there is an opportunity to develop their thickening skills further. In future I would like for pupils to assess their own and others' performance more frequently over an extended period. In order for teachers to give opportunities for pupils to recall these skills, I would attempt to assess these skills when they are unaware. The ability of the pupils could be tested by developing activities that challenging them in new situations. Further to this, all the previously mentioned methods suffer from some serious drawbacks. More focus on the provision of utilising a success criterion would need to need to be included independantly and separate from additional assessment for learning methods. By this, there was a trend in my research to focus on the marks they achieved and not the understanding of why this was important. Keeping in mind the objective of the research, I would attempt to establish if pupils are able to link understanding of a success criteria along with the details within the criteria itself. The marks they achieved improved but did their understanding improve would be a question I would focus on in further research. </w:t>
      </w:r>
    </w:p>
    <w:p w14:paraId="135997E8" w14:textId="77777777" w:rsidR="005D095E" w:rsidRPr="006C26D6" w:rsidRDefault="005D095E" w:rsidP="006C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Arial" w:hAnsi="Arial" w:cs="Arial"/>
          <w:color w:val="212121"/>
        </w:rPr>
      </w:pPr>
    </w:p>
    <w:p w14:paraId="6F255C0C" w14:textId="77777777" w:rsidR="005D095E" w:rsidRPr="006C26D6" w:rsidRDefault="005D095E" w:rsidP="006C26D6">
      <w:pPr>
        <w:spacing w:line="360" w:lineRule="auto"/>
        <w:jc w:val="both"/>
        <w:rPr>
          <w:rFonts w:ascii="Arial" w:eastAsia="Arial" w:hAnsi="Arial" w:cs="Arial"/>
          <w:b/>
          <w:u w:val="single"/>
        </w:rPr>
      </w:pPr>
    </w:p>
    <w:p w14:paraId="07491E1E" w14:textId="77777777" w:rsidR="005D095E" w:rsidRPr="006C26D6" w:rsidRDefault="005D095E" w:rsidP="006C26D6">
      <w:pPr>
        <w:spacing w:line="360" w:lineRule="auto"/>
        <w:jc w:val="both"/>
        <w:rPr>
          <w:rFonts w:ascii="Arial" w:eastAsia="Arial" w:hAnsi="Arial" w:cs="Arial"/>
          <w:b/>
          <w:u w:val="single"/>
        </w:rPr>
      </w:pPr>
    </w:p>
    <w:p w14:paraId="1B150BCA" w14:textId="77777777" w:rsidR="005D095E" w:rsidRPr="006C26D6" w:rsidRDefault="005D095E" w:rsidP="006C26D6">
      <w:pPr>
        <w:spacing w:line="360" w:lineRule="auto"/>
        <w:jc w:val="both"/>
        <w:rPr>
          <w:rFonts w:ascii="Arial" w:eastAsia="Arial" w:hAnsi="Arial" w:cs="Arial"/>
          <w:b/>
          <w:u w:val="single"/>
        </w:rPr>
      </w:pPr>
    </w:p>
    <w:p w14:paraId="11720247" w14:textId="77777777" w:rsidR="005D095E" w:rsidRPr="006C26D6" w:rsidRDefault="005D095E" w:rsidP="006C26D6">
      <w:pPr>
        <w:spacing w:line="360" w:lineRule="auto"/>
        <w:jc w:val="both"/>
        <w:rPr>
          <w:rFonts w:ascii="Arial" w:eastAsia="Arial" w:hAnsi="Arial" w:cs="Arial"/>
          <w:b/>
          <w:u w:val="single"/>
        </w:rPr>
      </w:pPr>
    </w:p>
    <w:p w14:paraId="5DCE129E" w14:textId="77777777" w:rsidR="005D095E" w:rsidRPr="006C26D6" w:rsidRDefault="005D095E" w:rsidP="006C26D6">
      <w:pPr>
        <w:spacing w:line="360" w:lineRule="auto"/>
        <w:jc w:val="both"/>
        <w:rPr>
          <w:rFonts w:ascii="Arial" w:eastAsia="Arial" w:hAnsi="Arial" w:cs="Arial"/>
          <w:b/>
          <w:u w:val="single"/>
        </w:rPr>
      </w:pPr>
    </w:p>
    <w:p w14:paraId="45AD1369" w14:textId="77777777" w:rsidR="005D095E" w:rsidRPr="006C26D6" w:rsidRDefault="005D095E" w:rsidP="006C26D6">
      <w:pPr>
        <w:spacing w:line="360" w:lineRule="auto"/>
        <w:jc w:val="both"/>
        <w:rPr>
          <w:rFonts w:ascii="Arial" w:eastAsia="Arial" w:hAnsi="Arial" w:cs="Arial"/>
          <w:b/>
          <w:u w:val="single"/>
        </w:rPr>
      </w:pPr>
    </w:p>
    <w:p w14:paraId="1BCE7F16" w14:textId="77777777" w:rsidR="005D095E" w:rsidRPr="006C26D6" w:rsidRDefault="005D095E" w:rsidP="006C26D6">
      <w:pPr>
        <w:spacing w:line="360" w:lineRule="auto"/>
        <w:jc w:val="both"/>
        <w:rPr>
          <w:rFonts w:ascii="Arial" w:eastAsia="Arial" w:hAnsi="Arial" w:cs="Arial"/>
          <w:b/>
          <w:u w:val="single"/>
        </w:rPr>
      </w:pPr>
    </w:p>
    <w:p w14:paraId="5BEE1D99" w14:textId="77777777" w:rsidR="005D095E" w:rsidRPr="006C26D6" w:rsidRDefault="005D095E" w:rsidP="006C26D6">
      <w:pPr>
        <w:spacing w:line="360" w:lineRule="auto"/>
        <w:jc w:val="both"/>
        <w:rPr>
          <w:rFonts w:ascii="Arial" w:eastAsia="Arial" w:hAnsi="Arial" w:cs="Arial"/>
          <w:b/>
          <w:u w:val="single"/>
        </w:rPr>
      </w:pPr>
    </w:p>
    <w:p w14:paraId="58F24FAC" w14:textId="77777777" w:rsidR="005D095E" w:rsidRPr="006C26D6" w:rsidRDefault="005D095E" w:rsidP="006C26D6">
      <w:pPr>
        <w:spacing w:line="360" w:lineRule="auto"/>
        <w:jc w:val="both"/>
        <w:rPr>
          <w:rFonts w:ascii="Arial" w:eastAsia="Arial" w:hAnsi="Arial" w:cs="Arial"/>
          <w:b/>
          <w:u w:val="single"/>
        </w:rPr>
      </w:pPr>
    </w:p>
    <w:p w14:paraId="62E75233" w14:textId="77777777" w:rsidR="005D095E" w:rsidRPr="006C26D6" w:rsidRDefault="005D095E" w:rsidP="006C26D6">
      <w:pPr>
        <w:spacing w:line="360" w:lineRule="auto"/>
        <w:jc w:val="both"/>
        <w:rPr>
          <w:rFonts w:ascii="Arial" w:eastAsia="Arial" w:hAnsi="Arial" w:cs="Arial"/>
          <w:b/>
          <w:u w:val="single"/>
        </w:rPr>
      </w:pPr>
    </w:p>
    <w:p w14:paraId="5F494AC3" w14:textId="77777777" w:rsidR="005D095E" w:rsidRPr="006C26D6" w:rsidRDefault="005D095E" w:rsidP="006C26D6">
      <w:pPr>
        <w:spacing w:line="360" w:lineRule="auto"/>
        <w:jc w:val="both"/>
        <w:rPr>
          <w:rFonts w:ascii="Arial" w:eastAsia="Arial" w:hAnsi="Arial" w:cs="Arial"/>
          <w:b/>
          <w:u w:val="single"/>
        </w:rPr>
      </w:pPr>
    </w:p>
    <w:p w14:paraId="19C60BAF" w14:textId="77777777" w:rsidR="005D095E" w:rsidRPr="006C26D6" w:rsidRDefault="005D095E" w:rsidP="006C26D6">
      <w:pPr>
        <w:spacing w:line="360" w:lineRule="auto"/>
        <w:jc w:val="both"/>
        <w:rPr>
          <w:rFonts w:ascii="Arial" w:eastAsia="Arial" w:hAnsi="Arial" w:cs="Arial"/>
          <w:b/>
          <w:color w:val="000000" w:themeColor="text1"/>
          <w:u w:val="single"/>
        </w:rPr>
      </w:pPr>
      <w:r w:rsidRPr="006C26D6">
        <w:rPr>
          <w:rFonts w:ascii="Arial" w:eastAsia="Arial" w:hAnsi="Arial" w:cs="Arial"/>
          <w:b/>
          <w:color w:val="000000" w:themeColor="text1"/>
          <w:u w:val="single"/>
        </w:rPr>
        <w:lastRenderedPageBreak/>
        <w:t>References</w:t>
      </w:r>
    </w:p>
    <w:p w14:paraId="5DBB012E"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Ball D.L and Hill H.C. (2009). Measuring teacher quality in practice In D.H. Gitomer (Ed.), </w:t>
      </w:r>
      <w:r w:rsidRPr="006C26D6">
        <w:rPr>
          <w:rFonts w:ascii="Arial" w:hAnsi="Arial" w:cs="Arial"/>
          <w:i/>
          <w:color w:val="000000" w:themeColor="text1"/>
        </w:rPr>
        <w:t>Measurement issues and assessment for teaching quality.</w:t>
      </w:r>
      <w:r w:rsidRPr="006C26D6">
        <w:rPr>
          <w:rFonts w:ascii="Arial" w:hAnsi="Arial" w:cs="Arial"/>
          <w:color w:val="000000" w:themeColor="text1"/>
        </w:rPr>
        <w:t xml:space="preserve"> Washington, DC: Sage Publications </w:t>
      </w:r>
    </w:p>
    <w:p w14:paraId="6A291BEC" w14:textId="77777777" w:rsidR="005D095E" w:rsidRPr="006C26D6" w:rsidRDefault="005D095E" w:rsidP="006C26D6">
      <w:pPr>
        <w:spacing w:line="360" w:lineRule="auto"/>
        <w:jc w:val="both"/>
        <w:rPr>
          <w:rFonts w:ascii="Arial" w:eastAsia="Times New Roman" w:hAnsi="Arial" w:cs="Arial"/>
          <w:color w:val="000000" w:themeColor="text1"/>
        </w:rPr>
      </w:pPr>
      <w:r w:rsidRPr="007762DE">
        <w:rPr>
          <w:rFonts w:ascii="Arial" w:eastAsia="Times New Roman" w:hAnsi="Arial" w:cs="Arial"/>
          <w:color w:val="000000" w:themeColor="text1"/>
          <w:shd w:val="clear" w:color="auto" w:fill="FFFFFF"/>
        </w:rPr>
        <w:t>Beere, J. (2012).</w:t>
      </w:r>
      <w:r w:rsidRPr="006C26D6">
        <w:rPr>
          <w:rFonts w:ascii="Arial" w:eastAsia="Times New Roman" w:hAnsi="Arial" w:cs="Arial"/>
          <w:color w:val="000000" w:themeColor="text1"/>
          <w:shd w:val="clear" w:color="auto" w:fill="FFFFFF"/>
        </w:rPr>
        <w:t> </w:t>
      </w:r>
      <w:r w:rsidRPr="006C26D6">
        <w:rPr>
          <w:rFonts w:ascii="Arial" w:eastAsia="Times New Roman" w:hAnsi="Arial" w:cs="Arial"/>
          <w:i/>
          <w:iCs/>
          <w:color w:val="000000" w:themeColor="text1"/>
          <w:bdr w:val="none" w:sz="0" w:space="0" w:color="auto" w:frame="1"/>
        </w:rPr>
        <w:t>The Perfect Ofsted Lesson</w:t>
      </w:r>
      <w:r w:rsidRPr="006C26D6">
        <w:rPr>
          <w:rFonts w:ascii="Arial" w:eastAsia="Times New Roman" w:hAnsi="Arial" w:cs="Arial"/>
          <w:color w:val="000000" w:themeColor="text1"/>
          <w:shd w:val="clear" w:color="auto" w:fill="FFFFFF"/>
        </w:rPr>
        <w:t> </w:t>
      </w:r>
      <w:r w:rsidRPr="007762DE">
        <w:rPr>
          <w:rFonts w:ascii="Arial" w:eastAsia="Times New Roman" w:hAnsi="Arial" w:cs="Arial"/>
          <w:color w:val="000000" w:themeColor="text1"/>
          <w:shd w:val="clear" w:color="auto" w:fill="FFFFFF"/>
        </w:rPr>
        <w:t>Bancyfelin: Independent Thinking Press.</w:t>
      </w:r>
    </w:p>
    <w:p w14:paraId="4621213F" w14:textId="77777777" w:rsidR="005D095E" w:rsidRPr="006C26D6" w:rsidRDefault="005D095E" w:rsidP="006C26D6">
      <w:pPr>
        <w:spacing w:line="360" w:lineRule="auto"/>
        <w:jc w:val="both"/>
        <w:rPr>
          <w:rFonts w:ascii="Arial" w:eastAsia="Times New Roman" w:hAnsi="Arial" w:cs="Arial"/>
          <w:color w:val="000000" w:themeColor="text1"/>
        </w:rPr>
      </w:pPr>
    </w:p>
    <w:p w14:paraId="0005590A"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Biesta, G.J., (2010) Why ‘what works’ still won’t work: From evidence-based education to value-based education. </w:t>
      </w:r>
      <w:r w:rsidRPr="006C26D6">
        <w:rPr>
          <w:rFonts w:ascii="Arial" w:hAnsi="Arial" w:cs="Arial"/>
          <w:i/>
          <w:iCs/>
          <w:color w:val="000000" w:themeColor="text1"/>
        </w:rPr>
        <w:t>Studies in philosophy and education</w:t>
      </w:r>
      <w:r w:rsidRPr="006C26D6">
        <w:rPr>
          <w:rFonts w:ascii="Arial" w:hAnsi="Arial" w:cs="Arial"/>
          <w:color w:val="000000" w:themeColor="text1"/>
        </w:rPr>
        <w:t xml:space="preserve">, </w:t>
      </w:r>
      <w:r w:rsidRPr="006C26D6">
        <w:rPr>
          <w:rFonts w:ascii="Arial" w:hAnsi="Arial" w:cs="Arial"/>
          <w:i/>
          <w:iCs/>
          <w:color w:val="000000" w:themeColor="text1"/>
        </w:rPr>
        <w:t>29</w:t>
      </w:r>
      <w:r w:rsidRPr="006C26D6">
        <w:rPr>
          <w:rFonts w:ascii="Arial" w:hAnsi="Arial" w:cs="Arial"/>
          <w:color w:val="000000" w:themeColor="text1"/>
        </w:rPr>
        <w:t>(5), pp.491-503.</w:t>
      </w:r>
    </w:p>
    <w:p w14:paraId="68357E5E" w14:textId="77777777" w:rsidR="005D095E" w:rsidRPr="006C26D6" w:rsidRDefault="005D095E" w:rsidP="006C26D6">
      <w:pPr>
        <w:spacing w:line="360" w:lineRule="auto"/>
        <w:jc w:val="both"/>
        <w:rPr>
          <w:rFonts w:ascii="Arial" w:hAnsi="Arial" w:cs="Arial"/>
          <w:color w:val="000000" w:themeColor="text1"/>
        </w:rPr>
      </w:pPr>
    </w:p>
    <w:p w14:paraId="673DBCA8"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Black, P., Harrison, C. and Lee, C., (2003) </w:t>
      </w:r>
      <w:r w:rsidRPr="006C26D6">
        <w:rPr>
          <w:rFonts w:ascii="Arial" w:hAnsi="Arial" w:cs="Arial"/>
          <w:i/>
          <w:iCs/>
          <w:color w:val="000000" w:themeColor="text1"/>
        </w:rPr>
        <w:t>Assessment for learning: Putting it into practice</w:t>
      </w:r>
      <w:r w:rsidRPr="006C26D6">
        <w:rPr>
          <w:rFonts w:ascii="Arial" w:hAnsi="Arial" w:cs="Arial"/>
          <w:color w:val="000000" w:themeColor="text1"/>
        </w:rPr>
        <w:t>. McGraw-Hill Education (UK).</w:t>
      </w:r>
    </w:p>
    <w:p w14:paraId="467B5EEF" w14:textId="77777777" w:rsidR="005D095E" w:rsidRPr="006C26D6" w:rsidRDefault="005D095E" w:rsidP="006C26D6">
      <w:pPr>
        <w:spacing w:line="360" w:lineRule="auto"/>
        <w:jc w:val="both"/>
        <w:rPr>
          <w:rFonts w:ascii="Arial" w:hAnsi="Arial" w:cs="Arial"/>
          <w:color w:val="000000" w:themeColor="text1"/>
        </w:rPr>
      </w:pPr>
    </w:p>
    <w:p w14:paraId="05F5D1DE"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Black, P., Lee, C., Harrison, C., Marshall, B., William, D., (2002) </w:t>
      </w:r>
      <w:r w:rsidRPr="006C26D6">
        <w:rPr>
          <w:rFonts w:ascii="Arial" w:hAnsi="Arial" w:cs="Arial"/>
          <w:i/>
          <w:color w:val="000000" w:themeColor="text1"/>
        </w:rPr>
        <w:t xml:space="preserve">Working Inside the Black Box: Assessment for Learning in the Classroom. </w:t>
      </w:r>
      <w:r w:rsidRPr="006C26D6">
        <w:rPr>
          <w:rFonts w:ascii="Arial" w:hAnsi="Arial" w:cs="Arial"/>
          <w:color w:val="000000" w:themeColor="text1"/>
        </w:rPr>
        <w:t xml:space="preserve">Department of Education and Professional Studies. </w:t>
      </w:r>
    </w:p>
    <w:p w14:paraId="4280D95C"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hAnsi="Arial" w:cs="Arial"/>
          <w:color w:val="000000" w:themeColor="text1"/>
        </w:rPr>
        <w:t xml:space="preserve">Black, P. and William, D., (1998) Inside the black box. </w:t>
      </w:r>
      <w:r w:rsidRPr="006C26D6">
        <w:rPr>
          <w:rFonts w:ascii="Arial" w:hAnsi="Arial" w:cs="Arial"/>
          <w:i/>
          <w:iCs/>
          <w:color w:val="000000" w:themeColor="text1"/>
        </w:rPr>
        <w:t>Phi Delta Kappan</w:t>
      </w:r>
      <w:r w:rsidRPr="006C26D6">
        <w:rPr>
          <w:rFonts w:ascii="Arial" w:hAnsi="Arial" w:cs="Arial"/>
          <w:color w:val="000000" w:themeColor="text1"/>
        </w:rPr>
        <w:t xml:space="preserve">, </w:t>
      </w:r>
      <w:r w:rsidRPr="006C26D6">
        <w:rPr>
          <w:rFonts w:ascii="Arial" w:hAnsi="Arial" w:cs="Arial"/>
          <w:i/>
          <w:iCs/>
          <w:color w:val="000000" w:themeColor="text1"/>
        </w:rPr>
        <w:t>80</w:t>
      </w:r>
      <w:r w:rsidRPr="006C26D6">
        <w:rPr>
          <w:rFonts w:ascii="Arial" w:hAnsi="Arial" w:cs="Arial"/>
          <w:color w:val="000000" w:themeColor="text1"/>
        </w:rPr>
        <w:t>(2), pp.139-148.</w:t>
      </w:r>
    </w:p>
    <w:p w14:paraId="641F8299" w14:textId="77777777" w:rsidR="005D095E" w:rsidRPr="006C26D6" w:rsidRDefault="005D095E" w:rsidP="006C26D6">
      <w:pPr>
        <w:spacing w:before="100" w:beforeAutospacing="1" w:after="100" w:afterAutospacing="1" w:line="360" w:lineRule="auto"/>
        <w:jc w:val="both"/>
        <w:rPr>
          <w:rFonts w:ascii="Arial" w:eastAsia="Times New Roman" w:hAnsi="Arial" w:cs="Arial"/>
          <w:color w:val="000000" w:themeColor="text1"/>
        </w:rPr>
      </w:pPr>
      <w:r w:rsidRPr="006C26D6">
        <w:rPr>
          <w:rFonts w:ascii="Arial" w:eastAsia="Times New Roman" w:hAnsi="Arial" w:cs="Arial"/>
          <w:color w:val="000000" w:themeColor="text1"/>
        </w:rPr>
        <w:t>Boyle, W. F., &amp; Charles, M. (2010). Leading learning through assessment for learning? School Leadership &amp; Management: Formerly School Organisation, 30(3), 285!300. doi:10.1080/13632434.2010.485184</w:t>
      </w:r>
    </w:p>
    <w:p w14:paraId="27E2222B"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hAnsi="Arial" w:cs="Arial"/>
          <w:color w:val="000000" w:themeColor="text1"/>
        </w:rPr>
        <w:t xml:space="preserve">Broughton, T., (2012) </w:t>
      </w:r>
      <w:r w:rsidRPr="006C26D6">
        <w:rPr>
          <w:rFonts w:ascii="Arial" w:hAnsi="Arial" w:cs="Arial"/>
          <w:i/>
          <w:iCs/>
          <w:color w:val="000000" w:themeColor="text1"/>
        </w:rPr>
        <w:t>The Perfect (Teacher) Coach</w:t>
      </w:r>
      <w:r w:rsidRPr="006C26D6">
        <w:rPr>
          <w:rFonts w:ascii="Arial" w:hAnsi="Arial" w:cs="Arial"/>
          <w:color w:val="000000" w:themeColor="text1"/>
        </w:rPr>
        <w:t>. Crown House Publishing.</w:t>
      </w:r>
    </w:p>
    <w:p w14:paraId="29458564"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hAnsi="Arial" w:cs="Arial"/>
          <w:color w:val="000000" w:themeColor="text1"/>
        </w:rPr>
        <w:t xml:space="preserve">Chapman, E., (2003) Alternative approaches to assessing student engagement rates. </w:t>
      </w:r>
      <w:r w:rsidRPr="006C26D6">
        <w:rPr>
          <w:rFonts w:ascii="Arial" w:hAnsi="Arial" w:cs="Arial"/>
          <w:i/>
          <w:iCs/>
          <w:color w:val="000000" w:themeColor="text1"/>
        </w:rPr>
        <w:t>Practical Assessment</w:t>
      </w:r>
      <w:r w:rsidRPr="006C26D6">
        <w:rPr>
          <w:rFonts w:ascii="Arial" w:hAnsi="Arial" w:cs="Arial"/>
          <w:color w:val="000000" w:themeColor="text1"/>
        </w:rPr>
        <w:t xml:space="preserve">, </w:t>
      </w:r>
      <w:r w:rsidRPr="006C26D6">
        <w:rPr>
          <w:rFonts w:ascii="Arial" w:hAnsi="Arial" w:cs="Arial"/>
          <w:i/>
          <w:iCs/>
          <w:color w:val="000000" w:themeColor="text1"/>
        </w:rPr>
        <w:t>8</w:t>
      </w:r>
      <w:r w:rsidRPr="006C26D6">
        <w:rPr>
          <w:rFonts w:ascii="Arial" w:hAnsi="Arial" w:cs="Arial"/>
          <w:color w:val="000000" w:themeColor="text1"/>
        </w:rPr>
        <w:t xml:space="preserve">(13), pp.1-7.Clarke, S. (2005) </w:t>
      </w:r>
      <w:r w:rsidRPr="006C26D6">
        <w:rPr>
          <w:rFonts w:ascii="Arial" w:hAnsi="Arial" w:cs="Arial"/>
          <w:i/>
          <w:iCs/>
          <w:color w:val="000000" w:themeColor="text1"/>
        </w:rPr>
        <w:t xml:space="preserve">Formative Assessment in the Secondary Classroom. </w:t>
      </w:r>
      <w:r w:rsidRPr="006C26D6">
        <w:rPr>
          <w:rFonts w:ascii="Arial" w:hAnsi="Arial" w:cs="Arial"/>
          <w:color w:val="000000" w:themeColor="text1"/>
        </w:rPr>
        <w:t xml:space="preserve">London: Hodder Murray. </w:t>
      </w:r>
    </w:p>
    <w:p w14:paraId="6B1B28E3"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Cherubini, L., Hodson, J., Manley-Casimir, M. and Muir, C., (2010) 'Closing the Gap 'at the Peril of Widening the Void: Implications of the Ontario Ministry of Education's Policy for Aboriginal Education. </w:t>
      </w:r>
      <w:r w:rsidRPr="006C26D6">
        <w:rPr>
          <w:rFonts w:ascii="Arial" w:hAnsi="Arial" w:cs="Arial"/>
          <w:i/>
          <w:iCs/>
          <w:color w:val="000000" w:themeColor="text1"/>
        </w:rPr>
        <w:t>Canadian Journal of Education</w:t>
      </w:r>
      <w:r w:rsidRPr="006C26D6">
        <w:rPr>
          <w:rFonts w:ascii="Arial" w:hAnsi="Arial" w:cs="Arial"/>
          <w:color w:val="000000" w:themeColor="text1"/>
        </w:rPr>
        <w:t xml:space="preserve">, </w:t>
      </w:r>
      <w:r w:rsidRPr="006C26D6">
        <w:rPr>
          <w:rFonts w:ascii="Arial" w:hAnsi="Arial" w:cs="Arial"/>
          <w:i/>
          <w:iCs/>
          <w:color w:val="000000" w:themeColor="text1"/>
        </w:rPr>
        <w:t>33</w:t>
      </w:r>
      <w:r w:rsidRPr="006C26D6">
        <w:rPr>
          <w:rFonts w:ascii="Arial" w:hAnsi="Arial" w:cs="Arial"/>
          <w:color w:val="000000" w:themeColor="text1"/>
        </w:rPr>
        <w:t>(2), p.329.</w:t>
      </w:r>
    </w:p>
    <w:p w14:paraId="0BFC8B52" w14:textId="77777777" w:rsidR="005D095E" w:rsidRPr="006C26D6" w:rsidRDefault="005D095E" w:rsidP="006C26D6">
      <w:pPr>
        <w:spacing w:before="100" w:beforeAutospacing="1" w:after="100" w:afterAutospacing="1" w:line="360" w:lineRule="auto"/>
        <w:jc w:val="both"/>
        <w:rPr>
          <w:rFonts w:ascii="Arial" w:eastAsia="Times New Roman" w:hAnsi="Arial" w:cs="Arial"/>
          <w:color w:val="000000" w:themeColor="text1"/>
        </w:rPr>
      </w:pPr>
      <w:r w:rsidRPr="006C26D6">
        <w:rPr>
          <w:rFonts w:ascii="Arial" w:eastAsia="Times New Roman" w:hAnsi="Arial" w:cs="Arial"/>
          <w:color w:val="000000" w:themeColor="text1"/>
        </w:rPr>
        <w:lastRenderedPageBreak/>
        <w:t xml:space="preserve">Clarke, S. (2001). Unlocking formative assessment. London: Hodder and Stoughton Educational. </w:t>
      </w:r>
    </w:p>
    <w:p w14:paraId="72799031" w14:textId="77777777" w:rsidR="005D095E" w:rsidRPr="007762DE" w:rsidRDefault="005D095E" w:rsidP="006C26D6">
      <w:pPr>
        <w:spacing w:line="360" w:lineRule="auto"/>
        <w:jc w:val="both"/>
        <w:rPr>
          <w:rFonts w:ascii="Arial" w:eastAsia="Times New Roman" w:hAnsi="Arial" w:cs="Arial"/>
          <w:color w:val="000000" w:themeColor="text1"/>
        </w:rPr>
      </w:pPr>
      <w:r w:rsidRPr="007762DE">
        <w:rPr>
          <w:rFonts w:ascii="Arial" w:eastAsia="Times New Roman" w:hAnsi="Arial" w:cs="Arial"/>
          <w:color w:val="000000" w:themeColor="text1"/>
          <w:shd w:val="clear" w:color="auto" w:fill="FFFFFF"/>
        </w:rPr>
        <w:t>Coe, R. et.al. (2014). “</w:t>
      </w:r>
      <w:r w:rsidRPr="007762DE">
        <w:rPr>
          <w:rFonts w:ascii="Arial" w:eastAsia="Times New Roman" w:hAnsi="Arial" w:cs="Arial"/>
          <w:i/>
          <w:iCs/>
          <w:color w:val="000000" w:themeColor="text1"/>
          <w:bdr w:val="none" w:sz="0" w:space="0" w:color="auto" w:frame="1"/>
        </w:rPr>
        <w:t>What makes great teaching?”</w:t>
      </w:r>
      <w:r w:rsidRPr="006C26D6">
        <w:rPr>
          <w:rFonts w:ascii="Arial" w:eastAsia="Times New Roman" w:hAnsi="Arial" w:cs="Arial"/>
          <w:i/>
          <w:iCs/>
          <w:color w:val="000000" w:themeColor="text1"/>
          <w:bdr w:val="none" w:sz="0" w:space="0" w:color="auto" w:frame="1"/>
        </w:rPr>
        <w:t> </w:t>
      </w:r>
      <w:r w:rsidRPr="007762DE">
        <w:rPr>
          <w:rFonts w:ascii="Arial" w:eastAsia="Times New Roman" w:hAnsi="Arial" w:cs="Arial"/>
          <w:i/>
          <w:iCs/>
          <w:color w:val="000000" w:themeColor="text1"/>
          <w:bdr w:val="none" w:sz="0" w:space="0" w:color="auto" w:frame="1"/>
        </w:rPr>
        <w:t>Review of the underpinning research</w:t>
      </w:r>
      <w:r w:rsidRPr="007762DE">
        <w:rPr>
          <w:rFonts w:ascii="Arial" w:eastAsia="Times New Roman" w:hAnsi="Arial" w:cs="Arial"/>
          <w:color w:val="000000" w:themeColor="text1"/>
          <w:shd w:val="clear" w:color="auto" w:fill="FFFFFF"/>
        </w:rPr>
        <w:t>. Project Report, Sutton Trust. London</w:t>
      </w:r>
    </w:p>
    <w:p w14:paraId="3C9DABFA" w14:textId="77777777" w:rsidR="005D095E" w:rsidRPr="006C26D6" w:rsidRDefault="005D095E" w:rsidP="006C26D6">
      <w:pPr>
        <w:spacing w:line="360" w:lineRule="auto"/>
        <w:jc w:val="both"/>
        <w:rPr>
          <w:rFonts w:ascii="Arial" w:hAnsi="Arial" w:cs="Arial"/>
          <w:color w:val="000000" w:themeColor="text1"/>
        </w:rPr>
      </w:pPr>
    </w:p>
    <w:p w14:paraId="07DB592F"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Coombs, S., Smith, I.D. and Penny, R., (2003) Improving personal learning through critical thinking scaffolds.</w:t>
      </w:r>
    </w:p>
    <w:p w14:paraId="04F91EDE" w14:textId="77777777" w:rsidR="005D095E" w:rsidRPr="006C26D6" w:rsidRDefault="005D095E" w:rsidP="006C26D6">
      <w:pPr>
        <w:spacing w:before="100" w:beforeAutospacing="1" w:after="100" w:afterAutospacing="1" w:line="360" w:lineRule="auto"/>
        <w:jc w:val="both"/>
        <w:rPr>
          <w:rFonts w:ascii="Arial" w:eastAsia="Times New Roman" w:hAnsi="Arial" w:cs="Arial"/>
          <w:color w:val="000000" w:themeColor="text1"/>
        </w:rPr>
      </w:pPr>
      <w:r w:rsidRPr="006C26D6">
        <w:rPr>
          <w:rFonts w:ascii="Arial" w:eastAsia="Times New Roman" w:hAnsi="Arial" w:cs="Arial"/>
          <w:color w:val="000000" w:themeColor="text1"/>
        </w:rPr>
        <w:t xml:space="preserve">Crichton, H., and McDaid, A. (2016) Learning intentions and success criteria: learners' and teachers' views. </w:t>
      </w:r>
      <w:r w:rsidRPr="006C26D6">
        <w:rPr>
          <w:rFonts w:ascii="Arial" w:eastAsia="Times New Roman" w:hAnsi="Arial" w:cs="Arial"/>
          <w:i/>
          <w:iCs/>
          <w:color w:val="000000" w:themeColor="text1"/>
        </w:rPr>
        <w:t>Curriculum Journal</w:t>
      </w:r>
      <w:r w:rsidRPr="006C26D6">
        <w:rPr>
          <w:rFonts w:ascii="Arial" w:eastAsia="Times New Roman" w:hAnsi="Arial" w:cs="Arial"/>
          <w:color w:val="000000" w:themeColor="text1"/>
        </w:rPr>
        <w:t xml:space="preserve">, 27(2), pp. 190- 203. </w:t>
      </w:r>
    </w:p>
    <w:p w14:paraId="6421E65D"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Davies, A. and Herbst, S. (2013) Co-constructing Success Criteria: Assessment in the Service of Learning. Education Canada. Vol 53 (3), pp. 16-19.</w:t>
      </w:r>
    </w:p>
    <w:p w14:paraId="038F7513" w14:textId="77777777" w:rsidR="005D095E" w:rsidRPr="006C26D6" w:rsidRDefault="005D095E" w:rsidP="006C26D6">
      <w:pPr>
        <w:spacing w:line="360" w:lineRule="auto"/>
        <w:jc w:val="both"/>
        <w:rPr>
          <w:rFonts w:ascii="Arial" w:hAnsi="Arial" w:cs="Arial"/>
          <w:color w:val="000000" w:themeColor="text1"/>
        </w:rPr>
      </w:pPr>
    </w:p>
    <w:p w14:paraId="318B13F9"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Denby, N. (2012) </w:t>
      </w:r>
      <w:r w:rsidRPr="006C26D6">
        <w:rPr>
          <w:rFonts w:ascii="Arial" w:hAnsi="Arial" w:cs="Arial"/>
          <w:i/>
          <w:color w:val="000000" w:themeColor="text1"/>
        </w:rPr>
        <w:t>Beginning To Understand How Young People Learn</w:t>
      </w:r>
      <w:r w:rsidRPr="006C26D6">
        <w:rPr>
          <w:rFonts w:ascii="Arial" w:hAnsi="Arial" w:cs="Arial"/>
          <w:color w:val="000000" w:themeColor="text1"/>
        </w:rPr>
        <w:t xml:space="preserve">. In: Denby, N. </w:t>
      </w:r>
      <w:r w:rsidRPr="006C26D6">
        <w:rPr>
          <w:rFonts w:ascii="Arial" w:hAnsi="Arial" w:cs="Arial"/>
          <w:i/>
          <w:iCs/>
          <w:color w:val="000000" w:themeColor="text1"/>
        </w:rPr>
        <w:t>Training to Teach: A Guide for Students</w:t>
      </w:r>
      <w:r w:rsidRPr="006C26D6">
        <w:rPr>
          <w:rFonts w:ascii="Arial" w:hAnsi="Arial" w:cs="Arial"/>
          <w:color w:val="000000" w:themeColor="text1"/>
        </w:rPr>
        <w:t>. 2nd ed. London: SAGE Publications Ltd. p129-144.</w:t>
      </w:r>
    </w:p>
    <w:p w14:paraId="3F8A0888" w14:textId="77777777" w:rsidR="005D095E" w:rsidRPr="006C26D6" w:rsidRDefault="005D095E" w:rsidP="006C26D6">
      <w:pPr>
        <w:spacing w:line="360" w:lineRule="auto"/>
        <w:jc w:val="both"/>
        <w:rPr>
          <w:rFonts w:ascii="Arial" w:hAnsi="Arial" w:cs="Arial"/>
          <w:color w:val="000000" w:themeColor="text1"/>
        </w:rPr>
      </w:pPr>
    </w:p>
    <w:p w14:paraId="2D76116A"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Didau, D., (2015) </w:t>
      </w:r>
      <w:r w:rsidRPr="006C26D6">
        <w:rPr>
          <w:rFonts w:ascii="Arial" w:hAnsi="Arial" w:cs="Arial"/>
          <w:i/>
          <w:iCs/>
          <w:color w:val="000000" w:themeColor="text1"/>
        </w:rPr>
        <w:t>What if everything you knew about education was wrong?</w:t>
      </w:r>
      <w:r w:rsidRPr="006C26D6">
        <w:rPr>
          <w:rFonts w:ascii="Arial" w:hAnsi="Arial" w:cs="Arial"/>
          <w:color w:val="000000" w:themeColor="text1"/>
        </w:rPr>
        <w:t>. Crown House Publishing.</w:t>
      </w:r>
    </w:p>
    <w:p w14:paraId="2586D857" w14:textId="77777777" w:rsidR="005D095E" w:rsidRPr="006C26D6" w:rsidRDefault="005D095E" w:rsidP="006C26D6">
      <w:pPr>
        <w:shd w:val="clear" w:color="auto" w:fill="FFFFFF"/>
        <w:spacing w:before="100" w:beforeAutospacing="1" w:after="100" w:afterAutospacing="1" w:line="360" w:lineRule="auto"/>
        <w:jc w:val="both"/>
        <w:rPr>
          <w:rFonts w:ascii="Arial" w:hAnsi="Arial" w:cs="Arial"/>
          <w:color w:val="000000" w:themeColor="text1"/>
          <w:lang w:val="en"/>
        </w:rPr>
      </w:pPr>
      <w:r w:rsidRPr="006C26D6">
        <w:rPr>
          <w:rFonts w:ascii="Arial" w:hAnsi="Arial" w:cs="Arial"/>
          <w:color w:val="000000" w:themeColor="text1"/>
          <w:lang w:val="en"/>
        </w:rPr>
        <w:t>Donaldson, G. (2015). Successful Futures.</w:t>
      </w:r>
    </w:p>
    <w:p w14:paraId="41264A5C" w14:textId="77777777" w:rsidR="005D095E" w:rsidRPr="007762DE" w:rsidRDefault="005D095E" w:rsidP="006C26D6">
      <w:pPr>
        <w:spacing w:line="360" w:lineRule="auto"/>
        <w:jc w:val="both"/>
        <w:rPr>
          <w:rFonts w:ascii="Arial" w:eastAsia="Times New Roman" w:hAnsi="Arial" w:cs="Arial"/>
          <w:color w:val="000000" w:themeColor="text1"/>
        </w:rPr>
      </w:pPr>
      <w:r w:rsidRPr="007762DE">
        <w:rPr>
          <w:rFonts w:ascii="Arial" w:eastAsia="Times New Roman" w:hAnsi="Arial" w:cs="Arial"/>
          <w:color w:val="000000" w:themeColor="text1"/>
          <w:shd w:val="clear" w:color="auto" w:fill="FFFFFF"/>
        </w:rPr>
        <w:t>Dweck, C. S. (2012).</w:t>
      </w:r>
      <w:r w:rsidRPr="006C26D6">
        <w:rPr>
          <w:rFonts w:ascii="Arial" w:eastAsia="Times New Roman" w:hAnsi="Arial" w:cs="Arial"/>
          <w:color w:val="000000" w:themeColor="text1"/>
          <w:shd w:val="clear" w:color="auto" w:fill="FFFFFF"/>
        </w:rPr>
        <w:t> </w:t>
      </w:r>
      <w:r w:rsidRPr="006C26D6">
        <w:rPr>
          <w:rFonts w:ascii="Arial" w:eastAsia="Times New Roman" w:hAnsi="Arial" w:cs="Arial"/>
          <w:i/>
          <w:iCs/>
          <w:color w:val="000000" w:themeColor="text1"/>
          <w:bdr w:val="none" w:sz="0" w:space="0" w:color="auto" w:frame="1"/>
        </w:rPr>
        <w:t>Mindset</w:t>
      </w:r>
      <w:r w:rsidRPr="007762DE">
        <w:rPr>
          <w:rFonts w:ascii="Arial" w:eastAsia="Times New Roman" w:hAnsi="Arial" w:cs="Arial"/>
          <w:color w:val="000000" w:themeColor="text1"/>
          <w:shd w:val="clear" w:color="auto" w:fill="FFFFFF"/>
        </w:rPr>
        <w:t>. London: Robinson.</w:t>
      </w:r>
    </w:p>
    <w:p w14:paraId="74FF9392" w14:textId="77777777" w:rsidR="005D095E" w:rsidRPr="006C26D6" w:rsidRDefault="005D095E" w:rsidP="006C26D6">
      <w:pPr>
        <w:shd w:val="clear" w:color="auto" w:fill="FFFFFF"/>
        <w:spacing w:before="100" w:beforeAutospacing="1" w:after="100" w:afterAutospacing="1" w:line="360" w:lineRule="auto"/>
        <w:jc w:val="both"/>
        <w:rPr>
          <w:rFonts w:ascii="Arial" w:hAnsi="Arial" w:cs="Arial"/>
          <w:color w:val="000000" w:themeColor="text1"/>
          <w:lang w:val="en"/>
        </w:rPr>
      </w:pPr>
      <w:r w:rsidRPr="006C26D6">
        <w:rPr>
          <w:rFonts w:ascii="Arial" w:hAnsi="Arial" w:cs="Arial"/>
          <w:color w:val="000000" w:themeColor="text1"/>
          <w:lang w:val="en"/>
        </w:rPr>
        <w:t>Estyn (2013) The Annual Report of Her Majesty’s Chief Inspector of Education and Training in Wales 2013-2014.</w:t>
      </w:r>
    </w:p>
    <w:p w14:paraId="0BCD3450" w14:textId="77777777" w:rsidR="005D095E" w:rsidRPr="006C26D6" w:rsidRDefault="005D095E" w:rsidP="006C26D6">
      <w:pPr>
        <w:shd w:val="clear" w:color="auto" w:fill="FFFFFF"/>
        <w:spacing w:before="100" w:beforeAutospacing="1" w:after="100" w:afterAutospacing="1" w:line="360" w:lineRule="auto"/>
        <w:jc w:val="both"/>
        <w:rPr>
          <w:rFonts w:ascii="Arial" w:hAnsi="Arial" w:cs="Arial"/>
          <w:color w:val="000000" w:themeColor="text1"/>
          <w:lang w:val="en"/>
        </w:rPr>
      </w:pPr>
      <w:r w:rsidRPr="006C26D6">
        <w:rPr>
          <w:rFonts w:ascii="Arial" w:hAnsi="Arial" w:cs="Arial"/>
          <w:color w:val="000000" w:themeColor="text1"/>
          <w:lang w:val="en"/>
        </w:rPr>
        <w:t>Felder, R. M. and Brent, R. (2005). Understanding Student Differences.</w:t>
      </w:r>
    </w:p>
    <w:p w14:paraId="5A5CA6AB"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Fisher, D., Frey, N. and Hattie, J., (2016) </w:t>
      </w:r>
      <w:r w:rsidRPr="006C26D6">
        <w:rPr>
          <w:rFonts w:ascii="Arial" w:hAnsi="Arial" w:cs="Arial"/>
          <w:i/>
          <w:iCs/>
          <w:color w:val="000000" w:themeColor="text1"/>
        </w:rPr>
        <w:t>Visible learning for literacy, grades K-12: Implementing the practices that work best to accelerate student learning</w:t>
      </w:r>
      <w:r w:rsidRPr="006C26D6">
        <w:rPr>
          <w:rFonts w:ascii="Arial" w:hAnsi="Arial" w:cs="Arial"/>
          <w:color w:val="000000" w:themeColor="text1"/>
        </w:rPr>
        <w:t>. Corwin Press.</w:t>
      </w:r>
    </w:p>
    <w:p w14:paraId="2F72E482"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lastRenderedPageBreak/>
        <w:t xml:space="preserve">Hattie, J., (2008) </w:t>
      </w:r>
      <w:r w:rsidRPr="006C26D6">
        <w:rPr>
          <w:rFonts w:ascii="Arial" w:hAnsi="Arial" w:cs="Arial"/>
          <w:i/>
          <w:iCs/>
          <w:color w:val="000000" w:themeColor="text1"/>
        </w:rPr>
        <w:t>Visible learning: A synthesis of over 800 meta-analyses relating to achievement</w:t>
      </w:r>
      <w:r w:rsidRPr="006C26D6">
        <w:rPr>
          <w:rFonts w:ascii="Arial" w:hAnsi="Arial" w:cs="Arial"/>
          <w:color w:val="000000" w:themeColor="text1"/>
        </w:rPr>
        <w:t xml:space="preserve">. routledge. </w:t>
      </w:r>
    </w:p>
    <w:p w14:paraId="65B528C4"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Hattie, J., (2009) The black box of tertiary assessment: An impending revolution. </w:t>
      </w:r>
      <w:r w:rsidRPr="006C26D6">
        <w:rPr>
          <w:rFonts w:ascii="Arial" w:hAnsi="Arial" w:cs="Arial"/>
          <w:i/>
          <w:iCs/>
          <w:color w:val="000000" w:themeColor="text1"/>
        </w:rPr>
        <w:t>Tertiary assessment &amp; higher education student outcomes: Policy, practice &amp; research</w:t>
      </w:r>
      <w:r w:rsidRPr="006C26D6">
        <w:rPr>
          <w:rFonts w:ascii="Arial" w:hAnsi="Arial" w:cs="Arial"/>
          <w:color w:val="000000" w:themeColor="text1"/>
        </w:rPr>
        <w:t>, pp.259-275.</w:t>
      </w:r>
    </w:p>
    <w:p w14:paraId="71E9C35D" w14:textId="77777777" w:rsidR="005D095E" w:rsidRPr="006C26D6" w:rsidRDefault="005D095E" w:rsidP="006C26D6">
      <w:pPr>
        <w:spacing w:before="280" w:after="280" w:line="360" w:lineRule="auto"/>
        <w:jc w:val="both"/>
        <w:outlineLvl w:val="0"/>
        <w:rPr>
          <w:rFonts w:ascii="Arial" w:eastAsia="Arial" w:hAnsi="Arial" w:cs="Arial"/>
          <w:color w:val="000000" w:themeColor="text1"/>
        </w:rPr>
      </w:pPr>
      <w:r w:rsidRPr="006C26D6">
        <w:rPr>
          <w:rFonts w:ascii="Arial" w:eastAsia="Arial" w:hAnsi="Arial" w:cs="Arial"/>
          <w:color w:val="000000" w:themeColor="text1"/>
        </w:rPr>
        <w:t xml:space="preserve">Hattie, J. (2009) </w:t>
      </w:r>
      <w:r w:rsidRPr="006C26D6">
        <w:rPr>
          <w:rFonts w:ascii="Arial" w:eastAsia="Arial" w:hAnsi="Arial" w:cs="Arial"/>
          <w:i/>
          <w:color w:val="000000" w:themeColor="text1"/>
        </w:rPr>
        <w:t xml:space="preserve">Visible Learning. </w:t>
      </w:r>
      <w:r w:rsidRPr="006C26D6">
        <w:rPr>
          <w:rFonts w:ascii="Arial" w:eastAsia="Arial" w:hAnsi="Arial" w:cs="Arial"/>
          <w:color w:val="000000" w:themeColor="text1"/>
        </w:rPr>
        <w:t xml:space="preserve">Oxon: Routledge </w:t>
      </w:r>
    </w:p>
    <w:p w14:paraId="2FF8B0A9"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Hattie, J., (2012) </w:t>
      </w:r>
      <w:r w:rsidRPr="006C26D6">
        <w:rPr>
          <w:rFonts w:ascii="Arial" w:hAnsi="Arial" w:cs="Arial"/>
          <w:i/>
          <w:iCs/>
          <w:color w:val="000000" w:themeColor="text1"/>
        </w:rPr>
        <w:t>Visible learning for teachers: Maximizing impact on learning</w:t>
      </w:r>
      <w:r w:rsidRPr="006C26D6">
        <w:rPr>
          <w:rFonts w:ascii="Arial" w:hAnsi="Arial" w:cs="Arial"/>
          <w:color w:val="000000" w:themeColor="text1"/>
        </w:rPr>
        <w:t>. Routledge.</w:t>
      </w:r>
    </w:p>
    <w:p w14:paraId="729E1031"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Hattie, J. and Timperley, H., (2007) The power of feedback. </w:t>
      </w:r>
      <w:r w:rsidRPr="006C26D6">
        <w:rPr>
          <w:rFonts w:ascii="Arial" w:hAnsi="Arial" w:cs="Arial"/>
          <w:i/>
          <w:iCs/>
          <w:color w:val="000000" w:themeColor="text1"/>
        </w:rPr>
        <w:t>Review of educational research</w:t>
      </w:r>
      <w:r w:rsidRPr="006C26D6">
        <w:rPr>
          <w:rFonts w:ascii="Arial" w:hAnsi="Arial" w:cs="Arial"/>
          <w:color w:val="000000" w:themeColor="text1"/>
        </w:rPr>
        <w:t xml:space="preserve">, </w:t>
      </w:r>
      <w:r w:rsidRPr="006C26D6">
        <w:rPr>
          <w:rFonts w:ascii="Arial" w:hAnsi="Arial" w:cs="Arial"/>
          <w:i/>
          <w:iCs/>
          <w:color w:val="000000" w:themeColor="text1"/>
        </w:rPr>
        <w:t>77</w:t>
      </w:r>
      <w:r w:rsidRPr="006C26D6">
        <w:rPr>
          <w:rFonts w:ascii="Arial" w:hAnsi="Arial" w:cs="Arial"/>
          <w:color w:val="000000" w:themeColor="text1"/>
        </w:rPr>
        <w:t>(1), pp.81-112.</w:t>
      </w:r>
    </w:p>
    <w:p w14:paraId="34E02EF9"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Hawe, E. and Parr, J., (2014) Assessment for learning in the writing classroom: An incomplete realisation. </w:t>
      </w:r>
      <w:r w:rsidRPr="006C26D6">
        <w:rPr>
          <w:rFonts w:ascii="Arial" w:hAnsi="Arial" w:cs="Arial"/>
          <w:i/>
          <w:iCs/>
          <w:color w:val="000000" w:themeColor="text1"/>
        </w:rPr>
        <w:t>Curriculum journal</w:t>
      </w:r>
      <w:r w:rsidRPr="006C26D6">
        <w:rPr>
          <w:rFonts w:ascii="Arial" w:hAnsi="Arial" w:cs="Arial"/>
          <w:color w:val="000000" w:themeColor="text1"/>
        </w:rPr>
        <w:t xml:space="preserve">, </w:t>
      </w:r>
      <w:r w:rsidRPr="006C26D6">
        <w:rPr>
          <w:rFonts w:ascii="Arial" w:hAnsi="Arial" w:cs="Arial"/>
          <w:i/>
          <w:iCs/>
          <w:color w:val="000000" w:themeColor="text1"/>
        </w:rPr>
        <w:t>25</w:t>
      </w:r>
      <w:r w:rsidRPr="006C26D6">
        <w:rPr>
          <w:rFonts w:ascii="Arial" w:hAnsi="Arial" w:cs="Arial"/>
          <w:color w:val="000000" w:themeColor="text1"/>
        </w:rPr>
        <w:t>(2), pp.210-237.</w:t>
      </w:r>
    </w:p>
    <w:p w14:paraId="1776D403" w14:textId="77777777" w:rsidR="005D095E" w:rsidRPr="006C26D6" w:rsidRDefault="005D095E" w:rsidP="006C26D6">
      <w:pPr>
        <w:shd w:val="clear" w:color="auto" w:fill="FFFFFF"/>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Hill, H. and Ball, D.L., (2009) The curious—and crucial—case of mathematical knowledge.</w:t>
      </w:r>
    </w:p>
    <w:p w14:paraId="44B02A7E"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Hoel, T. and Mason, J., (2018) Standards for smart education–towards a development framework. </w:t>
      </w:r>
      <w:r w:rsidRPr="006C26D6">
        <w:rPr>
          <w:rFonts w:ascii="Arial" w:hAnsi="Arial" w:cs="Arial"/>
          <w:i/>
          <w:iCs/>
          <w:color w:val="000000" w:themeColor="text1"/>
        </w:rPr>
        <w:t>Smart Learning Environments</w:t>
      </w:r>
      <w:r w:rsidRPr="006C26D6">
        <w:rPr>
          <w:rFonts w:ascii="Arial" w:hAnsi="Arial" w:cs="Arial"/>
          <w:color w:val="000000" w:themeColor="text1"/>
        </w:rPr>
        <w:t xml:space="preserve">, </w:t>
      </w:r>
      <w:r w:rsidRPr="006C26D6">
        <w:rPr>
          <w:rFonts w:ascii="Arial" w:hAnsi="Arial" w:cs="Arial"/>
          <w:i/>
          <w:iCs/>
          <w:color w:val="000000" w:themeColor="text1"/>
        </w:rPr>
        <w:t>5</w:t>
      </w:r>
      <w:r w:rsidRPr="006C26D6">
        <w:rPr>
          <w:rFonts w:ascii="Arial" w:hAnsi="Arial" w:cs="Arial"/>
          <w:color w:val="000000" w:themeColor="text1"/>
        </w:rPr>
        <w:t>(1), p.3.</w:t>
      </w:r>
    </w:p>
    <w:p w14:paraId="355AEE7A"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Glasson, T., (2008) Improving student achievement through assessment for learning. </w:t>
      </w:r>
      <w:r w:rsidRPr="006C26D6">
        <w:rPr>
          <w:rFonts w:ascii="Arial" w:hAnsi="Arial" w:cs="Arial"/>
          <w:i/>
          <w:iCs/>
          <w:color w:val="000000" w:themeColor="text1"/>
        </w:rPr>
        <w:t>Curriculum Leadership</w:t>
      </w:r>
      <w:r w:rsidRPr="006C26D6">
        <w:rPr>
          <w:rFonts w:ascii="Arial" w:hAnsi="Arial" w:cs="Arial"/>
          <w:color w:val="000000" w:themeColor="text1"/>
        </w:rPr>
        <w:t xml:space="preserve">, </w:t>
      </w:r>
      <w:r w:rsidRPr="006C26D6">
        <w:rPr>
          <w:rFonts w:ascii="Arial" w:hAnsi="Arial" w:cs="Arial"/>
          <w:i/>
          <w:iCs/>
          <w:color w:val="000000" w:themeColor="text1"/>
        </w:rPr>
        <w:t>6</w:t>
      </w:r>
      <w:r w:rsidRPr="006C26D6">
        <w:rPr>
          <w:rFonts w:ascii="Arial" w:hAnsi="Arial" w:cs="Arial"/>
          <w:color w:val="000000" w:themeColor="text1"/>
        </w:rPr>
        <w:t>(31).</w:t>
      </w:r>
    </w:p>
    <w:p w14:paraId="7C7B9BD4"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Glasson, T. (2009) </w:t>
      </w:r>
      <w:r w:rsidRPr="006C26D6">
        <w:rPr>
          <w:rFonts w:ascii="Arial" w:hAnsi="Arial" w:cs="Arial"/>
          <w:i/>
          <w:iCs/>
          <w:color w:val="000000" w:themeColor="text1"/>
        </w:rPr>
        <w:t>Improving Student Achievement: a practical guide to assessment for learning</w:t>
      </w:r>
      <w:r w:rsidRPr="006C26D6">
        <w:rPr>
          <w:rFonts w:ascii="Arial" w:hAnsi="Arial" w:cs="Arial"/>
          <w:color w:val="000000" w:themeColor="text1"/>
        </w:rPr>
        <w:t>. Victoria: Curriculum Corporation.</w:t>
      </w:r>
    </w:p>
    <w:p w14:paraId="2D16083B"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Kim, J. S. (2005). The effects of a constructivist teaching approach on student academic achievement, self-concept, and learning strategies. Asia Pacific Education Review, 6(1), 7-19.</w:t>
      </w:r>
    </w:p>
    <w:p w14:paraId="41468EC8"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hAnsi="Arial" w:cs="Arial"/>
          <w:color w:val="000000" w:themeColor="text1"/>
        </w:rPr>
        <w:t xml:space="preserve">Klenowski, V. (2009). Assessment for learning revisited: An Asia-Pacific perspective. Assessment in Education: Principles, Policy &amp; Practice, 16(3), 277–282. doi:10.1080/ 09695940903319646 </w:t>
      </w:r>
    </w:p>
    <w:p w14:paraId="4AE07635"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lastRenderedPageBreak/>
        <w:t xml:space="preserve">Luke, I. and Hardy, C.A., (1999) Cognitive strategies. </w:t>
      </w:r>
      <w:r w:rsidRPr="006C26D6">
        <w:rPr>
          <w:rFonts w:ascii="Arial" w:hAnsi="Arial" w:cs="Arial"/>
          <w:i/>
          <w:iCs/>
          <w:color w:val="000000" w:themeColor="text1"/>
        </w:rPr>
        <w:t>Learning and teaching in physical education</w:t>
      </w:r>
      <w:r w:rsidRPr="006C26D6">
        <w:rPr>
          <w:rFonts w:ascii="Arial" w:hAnsi="Arial" w:cs="Arial"/>
          <w:color w:val="000000" w:themeColor="text1"/>
        </w:rPr>
        <w:t>, pp.38-58.</w:t>
      </w:r>
    </w:p>
    <w:p w14:paraId="2023AA25" w14:textId="77777777" w:rsidR="005D095E" w:rsidRPr="006C26D6" w:rsidRDefault="005D095E" w:rsidP="006C26D6">
      <w:pPr>
        <w:pBdr>
          <w:top w:val="nil"/>
          <w:left w:val="nil"/>
          <w:bottom w:val="nil"/>
          <w:right w:val="nil"/>
          <w:between w:val="nil"/>
        </w:pBdr>
        <w:spacing w:before="100" w:after="100" w:line="360" w:lineRule="auto"/>
        <w:jc w:val="both"/>
        <w:rPr>
          <w:rFonts w:ascii="Arial" w:eastAsia="Arial" w:hAnsi="Arial" w:cs="Arial"/>
          <w:color w:val="000000" w:themeColor="text1"/>
        </w:rPr>
      </w:pPr>
      <w:r w:rsidRPr="006C26D6">
        <w:rPr>
          <w:rFonts w:ascii="Arial" w:eastAsia="Arial" w:hAnsi="Arial" w:cs="Arial"/>
          <w:color w:val="000000" w:themeColor="text1"/>
        </w:rPr>
        <w:t xml:space="preserve">NUTHALL, G. (2005). The Cultural Myths and Realities of Classroom Teaching and Learning: A Personal Journey. Teachers College Record Volume 107, Number 5, May 2005, pp. 895–934 </w:t>
      </w:r>
    </w:p>
    <w:p w14:paraId="13430D95" w14:textId="77777777" w:rsidR="005D095E" w:rsidRPr="006C26D6" w:rsidRDefault="005D095E" w:rsidP="006C26D6">
      <w:pPr>
        <w:spacing w:before="100" w:beforeAutospacing="1" w:after="100" w:afterAutospacing="1" w:line="360" w:lineRule="auto"/>
        <w:jc w:val="both"/>
        <w:rPr>
          <w:rFonts w:ascii="Arial" w:hAnsi="Arial" w:cs="Arial"/>
          <w:color w:val="000000" w:themeColor="text1"/>
        </w:rPr>
      </w:pPr>
      <w:r w:rsidRPr="006C26D6">
        <w:rPr>
          <w:rFonts w:ascii="Arial" w:hAnsi="Arial" w:cs="Arial"/>
          <w:color w:val="000000" w:themeColor="text1"/>
        </w:rPr>
        <w:t xml:space="preserve">Miller, D. and Lavin, F., (2007) ‘But now I feel I want to give it a try’: formative assessment, self-esteem and a sense of competence. </w:t>
      </w:r>
      <w:r w:rsidRPr="006C26D6">
        <w:rPr>
          <w:rFonts w:ascii="Arial" w:hAnsi="Arial" w:cs="Arial"/>
          <w:i/>
          <w:iCs/>
          <w:color w:val="000000" w:themeColor="text1"/>
        </w:rPr>
        <w:t>The Curriculum Journal</w:t>
      </w:r>
      <w:r w:rsidRPr="006C26D6">
        <w:rPr>
          <w:rFonts w:ascii="Arial" w:hAnsi="Arial" w:cs="Arial"/>
          <w:color w:val="000000" w:themeColor="text1"/>
        </w:rPr>
        <w:t xml:space="preserve">, </w:t>
      </w:r>
      <w:r w:rsidRPr="006C26D6">
        <w:rPr>
          <w:rFonts w:ascii="Arial" w:hAnsi="Arial" w:cs="Arial"/>
          <w:i/>
          <w:iCs/>
          <w:color w:val="000000" w:themeColor="text1"/>
        </w:rPr>
        <w:t>18</w:t>
      </w:r>
      <w:r w:rsidRPr="006C26D6">
        <w:rPr>
          <w:rFonts w:ascii="Arial" w:hAnsi="Arial" w:cs="Arial"/>
          <w:color w:val="000000" w:themeColor="text1"/>
        </w:rPr>
        <w:t>(1), pp.3-25.</w:t>
      </w:r>
    </w:p>
    <w:p w14:paraId="0E6CD331" w14:textId="77777777" w:rsidR="005D095E" w:rsidRPr="006C26D6" w:rsidRDefault="005D095E" w:rsidP="006C26D6">
      <w:pPr>
        <w:shd w:val="clear" w:color="auto" w:fill="FFFFFF"/>
        <w:spacing w:before="100" w:beforeAutospacing="1" w:after="100" w:afterAutospacing="1" w:line="360" w:lineRule="auto"/>
        <w:jc w:val="both"/>
        <w:rPr>
          <w:rFonts w:ascii="Arial" w:hAnsi="Arial" w:cs="Arial"/>
          <w:color w:val="000000" w:themeColor="text1"/>
          <w:lang w:val="en"/>
        </w:rPr>
      </w:pPr>
      <w:r w:rsidRPr="006C26D6">
        <w:rPr>
          <w:rFonts w:ascii="Arial" w:hAnsi="Arial" w:cs="Arial"/>
          <w:color w:val="000000" w:themeColor="text1"/>
          <w:lang w:val="en"/>
        </w:rPr>
        <w:t>OECD. (2008). Innovating to Learn, Learning to Innovate OECD</w:t>
      </w:r>
    </w:p>
    <w:p w14:paraId="7FEEABE7" w14:textId="77777777" w:rsidR="005D095E" w:rsidRPr="006C26D6" w:rsidRDefault="005D095E" w:rsidP="006C26D6">
      <w:pPr>
        <w:shd w:val="clear" w:color="auto" w:fill="FFFFFF"/>
        <w:spacing w:before="100" w:beforeAutospacing="1" w:after="100" w:afterAutospacing="1" w:line="360" w:lineRule="auto"/>
        <w:jc w:val="both"/>
        <w:rPr>
          <w:rFonts w:ascii="Arial" w:hAnsi="Arial" w:cs="Arial"/>
          <w:color w:val="000000" w:themeColor="text1"/>
          <w:lang w:val="en"/>
        </w:rPr>
      </w:pPr>
      <w:r w:rsidRPr="006C26D6">
        <w:rPr>
          <w:rFonts w:ascii="Arial" w:hAnsi="Arial" w:cs="Arial"/>
          <w:color w:val="000000" w:themeColor="text1"/>
          <w:lang w:val="en"/>
        </w:rPr>
        <w:t>OECD. (2014) Improving Schools in Wales: An OECD Perspective</w:t>
      </w:r>
    </w:p>
    <w:p w14:paraId="0245CA76"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Parr, J.M. and Timperley, H.S., (2008) Teachers, schools and using evidence: Considerations of preparedness. </w:t>
      </w:r>
      <w:r w:rsidRPr="006C26D6">
        <w:rPr>
          <w:rFonts w:ascii="Arial" w:hAnsi="Arial" w:cs="Arial"/>
          <w:i/>
          <w:iCs/>
          <w:color w:val="000000" w:themeColor="text1"/>
        </w:rPr>
        <w:t>Assessment in Education: Principles, Policy &amp; Practice</w:t>
      </w:r>
      <w:r w:rsidRPr="006C26D6">
        <w:rPr>
          <w:rFonts w:ascii="Arial" w:hAnsi="Arial" w:cs="Arial"/>
          <w:color w:val="000000" w:themeColor="text1"/>
        </w:rPr>
        <w:t xml:space="preserve">, </w:t>
      </w:r>
      <w:r w:rsidRPr="006C26D6">
        <w:rPr>
          <w:rFonts w:ascii="Arial" w:hAnsi="Arial" w:cs="Arial"/>
          <w:i/>
          <w:iCs/>
          <w:color w:val="000000" w:themeColor="text1"/>
        </w:rPr>
        <w:t>15</w:t>
      </w:r>
      <w:r w:rsidRPr="006C26D6">
        <w:rPr>
          <w:rFonts w:ascii="Arial" w:hAnsi="Arial" w:cs="Arial"/>
          <w:color w:val="000000" w:themeColor="text1"/>
        </w:rPr>
        <w:t>(1), pp.57-71.</w:t>
      </w:r>
    </w:p>
    <w:p w14:paraId="4A74C8FD" w14:textId="77777777" w:rsidR="005D095E" w:rsidRPr="006C26D6" w:rsidRDefault="005D095E" w:rsidP="006C26D6">
      <w:pPr>
        <w:spacing w:line="360" w:lineRule="auto"/>
        <w:jc w:val="both"/>
        <w:rPr>
          <w:rFonts w:ascii="Arial" w:hAnsi="Arial" w:cs="Arial"/>
          <w:color w:val="000000" w:themeColor="text1"/>
        </w:rPr>
      </w:pPr>
    </w:p>
    <w:p w14:paraId="7D4F6D9F"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Prawat, R.S. and Floden, R.E., (1994) Philosophical perspectives on constructivist views of learning. </w:t>
      </w:r>
      <w:r w:rsidRPr="006C26D6">
        <w:rPr>
          <w:rFonts w:ascii="Arial" w:hAnsi="Arial" w:cs="Arial"/>
          <w:i/>
          <w:iCs/>
          <w:color w:val="000000" w:themeColor="text1"/>
        </w:rPr>
        <w:t>Educational Psychologist</w:t>
      </w:r>
      <w:r w:rsidRPr="006C26D6">
        <w:rPr>
          <w:rFonts w:ascii="Arial" w:hAnsi="Arial" w:cs="Arial"/>
          <w:color w:val="000000" w:themeColor="text1"/>
        </w:rPr>
        <w:t xml:space="preserve">, </w:t>
      </w:r>
      <w:r w:rsidRPr="006C26D6">
        <w:rPr>
          <w:rFonts w:ascii="Arial" w:hAnsi="Arial" w:cs="Arial"/>
          <w:i/>
          <w:iCs/>
          <w:color w:val="000000" w:themeColor="text1"/>
        </w:rPr>
        <w:t>29</w:t>
      </w:r>
      <w:r w:rsidRPr="006C26D6">
        <w:rPr>
          <w:rFonts w:ascii="Arial" w:hAnsi="Arial" w:cs="Arial"/>
          <w:color w:val="000000" w:themeColor="text1"/>
        </w:rPr>
        <w:t>(1), pp.37-48.</w:t>
      </w:r>
    </w:p>
    <w:p w14:paraId="6B2D6A30" w14:textId="77777777" w:rsidR="005D095E" w:rsidRPr="006C26D6" w:rsidRDefault="005D095E" w:rsidP="006C26D6">
      <w:pPr>
        <w:spacing w:line="360" w:lineRule="auto"/>
        <w:jc w:val="both"/>
        <w:rPr>
          <w:rFonts w:ascii="Arial" w:hAnsi="Arial" w:cs="Arial"/>
          <w:color w:val="000000" w:themeColor="text1"/>
        </w:rPr>
      </w:pPr>
    </w:p>
    <w:p w14:paraId="484FB656"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Read, A. and Hurford, D., (2010) ‘I know how to read longer novels’–developing pupils' success criteria in the classroom. </w:t>
      </w:r>
      <w:r w:rsidRPr="006C26D6">
        <w:rPr>
          <w:rFonts w:ascii="Arial" w:hAnsi="Arial" w:cs="Arial"/>
          <w:i/>
          <w:iCs/>
          <w:color w:val="000000" w:themeColor="text1"/>
        </w:rPr>
        <w:t>Education 3–13</w:t>
      </w:r>
      <w:r w:rsidRPr="006C26D6">
        <w:rPr>
          <w:rFonts w:ascii="Arial" w:hAnsi="Arial" w:cs="Arial"/>
          <w:color w:val="000000" w:themeColor="text1"/>
        </w:rPr>
        <w:t xml:space="preserve">, </w:t>
      </w:r>
      <w:r w:rsidRPr="006C26D6">
        <w:rPr>
          <w:rFonts w:ascii="Arial" w:hAnsi="Arial" w:cs="Arial"/>
          <w:i/>
          <w:iCs/>
          <w:color w:val="000000" w:themeColor="text1"/>
        </w:rPr>
        <w:t>38</w:t>
      </w:r>
      <w:r w:rsidRPr="006C26D6">
        <w:rPr>
          <w:rFonts w:ascii="Arial" w:hAnsi="Arial" w:cs="Arial"/>
          <w:color w:val="000000" w:themeColor="text1"/>
        </w:rPr>
        <w:t>(1), pp.87-100.</w:t>
      </w:r>
    </w:p>
    <w:p w14:paraId="3512E7AC" w14:textId="77777777" w:rsidR="005D095E" w:rsidRPr="006C26D6" w:rsidRDefault="005D095E" w:rsidP="006C26D6">
      <w:pPr>
        <w:spacing w:line="360" w:lineRule="auto"/>
        <w:jc w:val="both"/>
        <w:rPr>
          <w:rFonts w:ascii="Arial" w:hAnsi="Arial" w:cs="Arial"/>
          <w:color w:val="000000" w:themeColor="text1"/>
        </w:rPr>
      </w:pPr>
    </w:p>
    <w:p w14:paraId="314E7093"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Roskos, K. and Neuman, S.B., 2012. Formative assessment: Simply, no additives. </w:t>
      </w:r>
      <w:r w:rsidRPr="006C26D6">
        <w:rPr>
          <w:rFonts w:ascii="Arial" w:hAnsi="Arial" w:cs="Arial"/>
          <w:i/>
          <w:iCs/>
          <w:color w:val="000000" w:themeColor="text1"/>
        </w:rPr>
        <w:t>The reading teacher</w:t>
      </w:r>
      <w:r w:rsidRPr="006C26D6">
        <w:rPr>
          <w:rFonts w:ascii="Arial" w:hAnsi="Arial" w:cs="Arial"/>
          <w:color w:val="000000" w:themeColor="text1"/>
        </w:rPr>
        <w:t xml:space="preserve">, </w:t>
      </w:r>
      <w:r w:rsidRPr="006C26D6">
        <w:rPr>
          <w:rFonts w:ascii="Arial" w:hAnsi="Arial" w:cs="Arial"/>
          <w:i/>
          <w:iCs/>
          <w:color w:val="000000" w:themeColor="text1"/>
        </w:rPr>
        <w:t>65</w:t>
      </w:r>
      <w:r w:rsidRPr="006C26D6">
        <w:rPr>
          <w:rFonts w:ascii="Arial" w:hAnsi="Arial" w:cs="Arial"/>
          <w:color w:val="000000" w:themeColor="text1"/>
        </w:rPr>
        <w:t>(8), pp.534-538.</w:t>
      </w:r>
    </w:p>
    <w:p w14:paraId="29418EFF" w14:textId="77777777" w:rsidR="005D095E" w:rsidRPr="006C26D6" w:rsidRDefault="005D095E" w:rsidP="006C26D6">
      <w:pPr>
        <w:spacing w:line="360" w:lineRule="auto"/>
        <w:jc w:val="both"/>
        <w:rPr>
          <w:rFonts w:ascii="Arial" w:hAnsi="Arial" w:cs="Arial"/>
          <w:color w:val="000000" w:themeColor="text1"/>
        </w:rPr>
      </w:pPr>
    </w:p>
    <w:p w14:paraId="53178D13"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Sadler, D.R., (1998) Letting students into the secret: Further steps in making criteria and standards work to improve learning. In </w:t>
      </w:r>
      <w:r w:rsidRPr="006C26D6">
        <w:rPr>
          <w:rFonts w:ascii="Arial" w:hAnsi="Arial" w:cs="Arial"/>
          <w:i/>
          <w:iCs/>
          <w:color w:val="000000" w:themeColor="text1"/>
        </w:rPr>
        <w:t>Board of Queensland Senior Secondary Studies annual conference for state review panel chairs</w:t>
      </w:r>
      <w:r w:rsidRPr="006C26D6">
        <w:rPr>
          <w:rFonts w:ascii="Arial" w:hAnsi="Arial" w:cs="Arial"/>
          <w:color w:val="000000" w:themeColor="text1"/>
        </w:rPr>
        <w:t>.</w:t>
      </w:r>
    </w:p>
    <w:p w14:paraId="498BF3D5" w14:textId="77777777" w:rsidR="005D095E" w:rsidRPr="006C26D6" w:rsidRDefault="005D095E" w:rsidP="006C26D6">
      <w:pPr>
        <w:spacing w:line="360" w:lineRule="auto"/>
        <w:jc w:val="both"/>
        <w:rPr>
          <w:rFonts w:ascii="Arial" w:hAnsi="Arial" w:cs="Arial"/>
          <w:color w:val="000000" w:themeColor="text1"/>
        </w:rPr>
      </w:pPr>
    </w:p>
    <w:p w14:paraId="19161BBB" w14:textId="77777777" w:rsidR="005D095E" w:rsidRPr="006C26D6" w:rsidRDefault="005D095E" w:rsidP="006C26D6">
      <w:pPr>
        <w:spacing w:after="280" w:line="360" w:lineRule="auto"/>
        <w:jc w:val="both"/>
        <w:rPr>
          <w:rFonts w:ascii="Arial" w:eastAsia="Arial" w:hAnsi="Arial" w:cs="Arial"/>
          <w:color w:val="000000" w:themeColor="text1"/>
        </w:rPr>
      </w:pPr>
      <w:r w:rsidRPr="006C26D6">
        <w:rPr>
          <w:rFonts w:ascii="Arial" w:eastAsia="Arial" w:hAnsi="Arial" w:cs="Arial"/>
          <w:color w:val="000000" w:themeColor="text1"/>
        </w:rPr>
        <w:t xml:space="preserve">Stobart, G. (2008) </w:t>
      </w:r>
      <w:r w:rsidRPr="006C26D6">
        <w:rPr>
          <w:rFonts w:ascii="Arial" w:eastAsia="Arial" w:hAnsi="Arial" w:cs="Arial"/>
          <w:i/>
          <w:color w:val="000000" w:themeColor="text1"/>
        </w:rPr>
        <w:t xml:space="preserve">Testing Times: The Uses and Abuses of Assessment. </w:t>
      </w:r>
      <w:r w:rsidRPr="006C26D6">
        <w:rPr>
          <w:rFonts w:ascii="Arial" w:eastAsia="Arial" w:hAnsi="Arial" w:cs="Arial"/>
          <w:color w:val="000000" w:themeColor="text1"/>
        </w:rPr>
        <w:t xml:space="preserve">Oxon: Routledge Taylor and Francis group. </w:t>
      </w:r>
    </w:p>
    <w:p w14:paraId="00329740"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lastRenderedPageBreak/>
        <w:t xml:space="preserve">Swaffield, S. and MacBeath, J., (2009) Leadership for learning. </w:t>
      </w:r>
      <w:r w:rsidRPr="006C26D6">
        <w:rPr>
          <w:rFonts w:ascii="Arial" w:hAnsi="Arial" w:cs="Arial"/>
          <w:i/>
          <w:iCs/>
          <w:color w:val="000000" w:themeColor="text1"/>
        </w:rPr>
        <w:t>Connecting leadership and learning: Principles for practice</w:t>
      </w:r>
      <w:r w:rsidRPr="006C26D6">
        <w:rPr>
          <w:rFonts w:ascii="Arial" w:hAnsi="Arial" w:cs="Arial"/>
          <w:color w:val="000000" w:themeColor="text1"/>
        </w:rPr>
        <w:t>, pp.32-52.</w:t>
      </w:r>
    </w:p>
    <w:p w14:paraId="2FE11C36" w14:textId="77777777" w:rsidR="005D095E" w:rsidRPr="006C26D6" w:rsidRDefault="005D095E" w:rsidP="006C26D6">
      <w:pPr>
        <w:spacing w:line="360" w:lineRule="auto"/>
        <w:jc w:val="both"/>
        <w:rPr>
          <w:rFonts w:ascii="Arial" w:hAnsi="Arial" w:cs="Arial"/>
          <w:color w:val="000000" w:themeColor="text1"/>
        </w:rPr>
      </w:pPr>
    </w:p>
    <w:p w14:paraId="6A0412AA"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hAnsi="Arial" w:cs="Arial"/>
          <w:color w:val="000000" w:themeColor="text1"/>
        </w:rPr>
        <w:t xml:space="preserve">Jones, S. and Tanner, H. (2002) Teachers’ interpretations of effective whole-class interactive teaching in secondary mathematics classrooms. </w:t>
      </w:r>
      <w:r w:rsidRPr="006C26D6">
        <w:rPr>
          <w:rFonts w:ascii="Arial" w:hAnsi="Arial" w:cs="Arial"/>
          <w:i/>
          <w:iCs/>
          <w:color w:val="000000" w:themeColor="text1"/>
        </w:rPr>
        <w:t xml:space="preserve">Educational Studies, </w:t>
      </w:r>
      <w:r w:rsidRPr="006C26D6">
        <w:rPr>
          <w:rFonts w:ascii="Arial" w:hAnsi="Arial" w:cs="Arial"/>
          <w:color w:val="000000" w:themeColor="text1"/>
        </w:rPr>
        <w:t xml:space="preserve">28(3), 265-274. </w:t>
      </w:r>
    </w:p>
    <w:p w14:paraId="394D0430" w14:textId="77777777" w:rsidR="005D095E" w:rsidRPr="006C26D6" w:rsidRDefault="005D095E" w:rsidP="006C26D6">
      <w:pPr>
        <w:spacing w:line="360" w:lineRule="auto"/>
        <w:jc w:val="both"/>
        <w:rPr>
          <w:rFonts w:ascii="Arial" w:hAnsi="Arial" w:cs="Arial"/>
          <w:color w:val="000000" w:themeColor="text1"/>
        </w:rPr>
      </w:pPr>
    </w:p>
    <w:p w14:paraId="5AA665A6"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 xml:space="preserve">Taylor, P.C., Fraser, B.J. and Fisher, D.L., (1997) Monitoring constructivist classroom learning environments. </w:t>
      </w:r>
      <w:r w:rsidRPr="006C26D6">
        <w:rPr>
          <w:rFonts w:ascii="Arial" w:hAnsi="Arial" w:cs="Arial"/>
          <w:i/>
          <w:iCs/>
          <w:color w:val="000000" w:themeColor="text1"/>
        </w:rPr>
        <w:t>International journal of educational research</w:t>
      </w:r>
      <w:r w:rsidRPr="006C26D6">
        <w:rPr>
          <w:rFonts w:ascii="Arial" w:hAnsi="Arial" w:cs="Arial"/>
          <w:color w:val="000000" w:themeColor="text1"/>
        </w:rPr>
        <w:t xml:space="preserve">, </w:t>
      </w:r>
      <w:r w:rsidRPr="006C26D6">
        <w:rPr>
          <w:rFonts w:ascii="Arial" w:hAnsi="Arial" w:cs="Arial"/>
          <w:i/>
          <w:iCs/>
          <w:color w:val="000000" w:themeColor="text1"/>
        </w:rPr>
        <w:t>27</w:t>
      </w:r>
      <w:r w:rsidRPr="006C26D6">
        <w:rPr>
          <w:rFonts w:ascii="Arial" w:hAnsi="Arial" w:cs="Arial"/>
          <w:color w:val="000000" w:themeColor="text1"/>
        </w:rPr>
        <w:t>(4), pp.293-302.</w:t>
      </w:r>
    </w:p>
    <w:p w14:paraId="3C9684B2" w14:textId="77777777" w:rsidR="005D095E" w:rsidRPr="006C26D6" w:rsidRDefault="005D095E" w:rsidP="006C26D6">
      <w:pPr>
        <w:spacing w:line="360" w:lineRule="auto"/>
        <w:jc w:val="both"/>
        <w:rPr>
          <w:rFonts w:ascii="Arial" w:hAnsi="Arial" w:cs="Arial"/>
          <w:color w:val="000000" w:themeColor="text1"/>
        </w:rPr>
      </w:pPr>
    </w:p>
    <w:p w14:paraId="756D7003"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Timperley, H., (2008) Teacher professional learning and development. International Academy of Education, International Bureau of Education.</w:t>
      </w:r>
    </w:p>
    <w:p w14:paraId="026F0AA5" w14:textId="77777777" w:rsidR="005D095E" w:rsidRPr="006C26D6" w:rsidRDefault="005D095E" w:rsidP="006C26D6">
      <w:pPr>
        <w:spacing w:line="360" w:lineRule="auto"/>
        <w:jc w:val="both"/>
        <w:rPr>
          <w:rFonts w:ascii="Arial" w:hAnsi="Arial" w:cs="Arial"/>
          <w:color w:val="000000" w:themeColor="text1"/>
        </w:rPr>
      </w:pPr>
    </w:p>
    <w:p w14:paraId="78F8109D" w14:textId="77777777" w:rsidR="005D095E" w:rsidRPr="006C26D6" w:rsidRDefault="005D095E" w:rsidP="006C26D6">
      <w:pPr>
        <w:spacing w:line="360" w:lineRule="auto"/>
        <w:jc w:val="both"/>
        <w:rPr>
          <w:rFonts w:ascii="Arial" w:hAnsi="Arial" w:cs="Arial"/>
          <w:color w:val="000000" w:themeColor="text1"/>
        </w:rPr>
      </w:pPr>
      <w:r w:rsidRPr="006C26D6">
        <w:rPr>
          <w:rFonts w:ascii="Arial" w:hAnsi="Arial" w:cs="Arial"/>
          <w:color w:val="000000" w:themeColor="text1"/>
        </w:rPr>
        <w:t>Welsh Assembly Government. (2008) English in the National Curriculum for Wales. Cardiff: Welsh Assembly Government.</w:t>
      </w:r>
    </w:p>
    <w:p w14:paraId="5FA24B79" w14:textId="77777777" w:rsidR="005D095E" w:rsidRPr="006C26D6" w:rsidRDefault="005D095E" w:rsidP="006C26D6">
      <w:pPr>
        <w:spacing w:line="360" w:lineRule="auto"/>
        <w:jc w:val="both"/>
        <w:rPr>
          <w:rFonts w:ascii="Arial" w:hAnsi="Arial" w:cs="Arial"/>
          <w:color w:val="000000" w:themeColor="text1"/>
        </w:rPr>
      </w:pPr>
    </w:p>
    <w:p w14:paraId="70365C36"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eastAsia="Arial" w:hAnsi="Arial" w:cs="Arial"/>
          <w:color w:val="000000" w:themeColor="text1"/>
        </w:rPr>
        <w:t xml:space="preserve">Welsh Government (2010) </w:t>
      </w:r>
      <w:r w:rsidRPr="006C26D6">
        <w:rPr>
          <w:rFonts w:ascii="Arial" w:hAnsi="Arial" w:cs="Arial"/>
          <w:color w:val="000000" w:themeColor="text1"/>
        </w:rPr>
        <w:t xml:space="preserve">Why develop thinking and assessment for learning in the classroom? Ref: CAD/GM/0137. Crown copyright 2010 . </w:t>
      </w:r>
    </w:p>
    <w:p w14:paraId="707C7C19" w14:textId="77777777" w:rsidR="005D095E" w:rsidRPr="006C26D6" w:rsidRDefault="005D095E" w:rsidP="006C26D6">
      <w:pPr>
        <w:pStyle w:val="NormalWeb"/>
        <w:spacing w:line="360" w:lineRule="auto"/>
        <w:jc w:val="both"/>
        <w:rPr>
          <w:rFonts w:ascii="Arial" w:hAnsi="Arial" w:cs="Arial"/>
          <w:color w:val="000000" w:themeColor="text1"/>
        </w:rPr>
      </w:pPr>
    </w:p>
    <w:p w14:paraId="72B1CE47" w14:textId="77777777" w:rsidR="005D095E" w:rsidRPr="006C26D6" w:rsidRDefault="005D095E" w:rsidP="006C26D6">
      <w:pPr>
        <w:pStyle w:val="NormalWeb"/>
        <w:spacing w:line="360" w:lineRule="auto"/>
        <w:jc w:val="both"/>
        <w:rPr>
          <w:rFonts w:ascii="Arial" w:hAnsi="Arial" w:cs="Arial"/>
          <w:color w:val="000000" w:themeColor="text1"/>
        </w:rPr>
      </w:pPr>
      <w:r w:rsidRPr="006C26D6">
        <w:rPr>
          <w:rFonts w:ascii="Arial" w:hAnsi="Arial" w:cs="Arial"/>
          <w:color w:val="000000" w:themeColor="text1"/>
        </w:rPr>
        <w:t xml:space="preserve">Welsh Assembly Government (2010). Assessment for learning and the National Literacy and Numeracy Framework. Crown copyright 2013. WG20012 </w:t>
      </w:r>
    </w:p>
    <w:p w14:paraId="2A437C18" w14:textId="77777777" w:rsidR="005D095E" w:rsidRPr="006C26D6" w:rsidRDefault="005D095E" w:rsidP="006C26D6">
      <w:pPr>
        <w:pStyle w:val="NormalWeb"/>
        <w:spacing w:line="360" w:lineRule="auto"/>
        <w:jc w:val="both"/>
        <w:rPr>
          <w:rFonts w:ascii="Arial" w:hAnsi="Arial" w:cs="Arial"/>
          <w:color w:val="000000" w:themeColor="text1"/>
        </w:rPr>
      </w:pPr>
    </w:p>
    <w:p w14:paraId="79FC79C2" w14:textId="77777777" w:rsidR="005D095E" w:rsidRPr="006C26D6" w:rsidRDefault="005D095E" w:rsidP="006C26D6">
      <w:pPr>
        <w:spacing w:line="360" w:lineRule="auto"/>
        <w:jc w:val="both"/>
        <w:rPr>
          <w:rFonts w:ascii="Arial" w:eastAsia="Arial" w:hAnsi="Arial" w:cs="Arial"/>
          <w:b/>
          <w:color w:val="000000" w:themeColor="text1"/>
          <w:u w:val="single"/>
        </w:rPr>
      </w:pPr>
      <w:r w:rsidRPr="006C26D6">
        <w:rPr>
          <w:rFonts w:ascii="Arial" w:hAnsi="Arial" w:cs="Arial"/>
          <w:color w:val="000000" w:themeColor="text1"/>
          <w:lang w:val="en"/>
        </w:rPr>
        <w:t xml:space="preserve">Vygotsky, L. S. (1978). </w:t>
      </w:r>
      <w:r w:rsidRPr="006C26D6">
        <w:rPr>
          <w:rFonts w:ascii="Arial" w:hAnsi="Arial" w:cs="Arial"/>
          <w:i/>
          <w:iCs/>
          <w:color w:val="000000" w:themeColor="text1"/>
          <w:lang w:val="en"/>
        </w:rPr>
        <w:t>Mind in society: The development of higher mental processes</w:t>
      </w:r>
      <w:r w:rsidRPr="006C26D6">
        <w:rPr>
          <w:rFonts w:ascii="Arial" w:hAnsi="Arial" w:cs="Arial"/>
          <w:color w:val="000000" w:themeColor="text1"/>
          <w:lang w:val="en"/>
        </w:rPr>
        <w:t>. Cambridge, MA: Harvard University Press.</w:t>
      </w:r>
    </w:p>
    <w:p w14:paraId="104E87AB" w14:textId="77777777" w:rsidR="00A46D31" w:rsidRPr="006C26D6" w:rsidRDefault="00A46D31" w:rsidP="006C26D6">
      <w:pPr>
        <w:spacing w:line="360" w:lineRule="auto"/>
        <w:jc w:val="both"/>
        <w:rPr>
          <w:rFonts w:ascii="Arial" w:hAnsi="Arial" w:cs="Arial"/>
        </w:rPr>
      </w:pPr>
    </w:p>
    <w:sectPr w:rsidR="00A46D31" w:rsidRPr="006C26D6">
      <w:footerReference w:type="even" r:id="rId5"/>
      <w:footerReference w:type="default" r:id="rId6"/>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80DE5" w14:textId="77777777" w:rsidR="00C66D94" w:rsidRDefault="006C26D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2C9A054D" w14:textId="77777777" w:rsidR="00C66D94" w:rsidRDefault="006C26D6">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A269D" w14:textId="77777777" w:rsidR="00C66D94" w:rsidRDefault="006C26D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A4809C8" w14:textId="77777777" w:rsidR="00C66D94" w:rsidRDefault="006C26D6">
    <w:pPr>
      <w:pBdr>
        <w:top w:val="nil"/>
        <w:left w:val="nil"/>
        <w:bottom w:val="nil"/>
        <w:right w:val="nil"/>
        <w:between w:val="nil"/>
      </w:pBdr>
      <w:tabs>
        <w:tab w:val="center" w:pos="4680"/>
        <w:tab w:val="right" w:pos="9360"/>
      </w:tabs>
      <w:ind w:right="360"/>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F292D"/>
    <w:multiLevelType w:val="multilevel"/>
    <w:tmpl w:val="B994FEE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5F3F3529"/>
    <w:multiLevelType w:val="multilevel"/>
    <w:tmpl w:val="304403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95E"/>
    <w:rsid w:val="00122CB2"/>
    <w:rsid w:val="005D095E"/>
    <w:rsid w:val="006C26D6"/>
    <w:rsid w:val="00A46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C9045A"/>
  <w15:chartTrackingRefBased/>
  <w15:docId w15:val="{9B57EF41-B922-9F49-A251-9635A36F2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95E"/>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5D0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D095E"/>
    <w:rPr>
      <w:rFonts w:ascii="Courier New" w:eastAsia="Times New Roman" w:hAnsi="Courier New" w:cs="Courier New"/>
      <w:sz w:val="20"/>
      <w:szCs w:val="20"/>
      <w:lang w:eastAsia="en-GB"/>
    </w:rPr>
  </w:style>
  <w:style w:type="paragraph" w:styleId="NormalWeb">
    <w:name w:val="Normal (Web)"/>
    <w:basedOn w:val="Normal"/>
    <w:uiPriority w:val="99"/>
    <w:unhideWhenUsed/>
    <w:rsid w:val="005D095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8958</Words>
  <Characters>51064</Characters>
  <Application>Microsoft Office Word</Application>
  <DocSecurity>0</DocSecurity>
  <Lines>425</Lines>
  <Paragraphs>119</Paragraphs>
  <ScaleCrop>false</ScaleCrop>
  <Company/>
  <LinksUpToDate>false</LinksUpToDate>
  <CharactersWithSpaces>59903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Jones (1706044)</dc:creator>
  <cp:keywords/>
  <dc:description/>
  <cp:lastModifiedBy>Owain Jones (1706044)</cp:lastModifiedBy>
  <cp:revision>2</cp:revision>
  <dcterms:created xsi:type="dcterms:W3CDTF">2018-06-30T01:16:00Z</dcterms:created>
  <dcterms:modified xsi:type="dcterms:W3CDTF">2018-06-30T01:16:00Z</dcterms:modified>
</cp:coreProperties>
</file>