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05B5" w:rsidRDefault="006F05B5" w:rsidP="00695D67">
      <w:pPr>
        <w:jc w:val="center"/>
        <w:rPr>
          <w:rFonts w:cs="Times New Roman"/>
          <w:sz w:val="32"/>
        </w:rPr>
      </w:pPr>
    </w:p>
    <w:p w:rsidR="006F05B5" w:rsidRDefault="006F05B5" w:rsidP="00695D67">
      <w:pPr>
        <w:jc w:val="center"/>
        <w:rPr>
          <w:rFonts w:cs="Times New Roman"/>
          <w:sz w:val="32"/>
        </w:rPr>
      </w:pPr>
    </w:p>
    <w:p w:rsidR="006F05B5" w:rsidRDefault="006F05B5" w:rsidP="00695D67">
      <w:pPr>
        <w:jc w:val="center"/>
        <w:rPr>
          <w:rFonts w:cs="Times New Roman"/>
          <w:sz w:val="32"/>
        </w:rPr>
      </w:pPr>
    </w:p>
    <w:p w:rsidR="006F05B5" w:rsidRDefault="006F05B5" w:rsidP="00695D67">
      <w:pPr>
        <w:jc w:val="center"/>
        <w:rPr>
          <w:rFonts w:cs="Times New Roman"/>
          <w:sz w:val="32"/>
        </w:rPr>
      </w:pPr>
    </w:p>
    <w:p w:rsidR="00F60FF3" w:rsidRPr="00F60FF3" w:rsidRDefault="00F60FF3" w:rsidP="00695D67">
      <w:pPr>
        <w:jc w:val="center"/>
        <w:rPr>
          <w:rFonts w:cs="Times New Roman"/>
        </w:rPr>
      </w:pPr>
      <w:r w:rsidRPr="00F60FF3">
        <w:rPr>
          <w:rFonts w:cs="Times New Roman"/>
          <w:sz w:val="32"/>
        </w:rPr>
        <w:t>ACCOUNTING FUNDAMENTALS</w:t>
      </w:r>
      <w:r w:rsidRPr="00F60FF3">
        <w:rPr>
          <w:rFonts w:cs="Times New Roman"/>
        </w:rPr>
        <w:t xml:space="preserve"> </w:t>
      </w:r>
    </w:p>
    <w:p w:rsidR="00F60FF3" w:rsidRPr="00170F3A" w:rsidRDefault="00F60FF3" w:rsidP="00695D67">
      <w:pPr>
        <w:jc w:val="center"/>
        <w:rPr>
          <w:rFonts w:cs="Times New Roman"/>
          <w:color w:val="0070C0"/>
        </w:rPr>
      </w:pPr>
      <w:r w:rsidRPr="00170F3A">
        <w:rPr>
          <w:rFonts w:cs="Times New Roman"/>
          <w:noProof/>
          <w:color w:val="0070C0"/>
          <w:lang w:val="en-GB" w:eastAsia="en-GB"/>
        </w:rPr>
        <mc:AlternateContent>
          <mc:Choice Requires="wps">
            <w:drawing>
              <wp:anchor distT="0" distB="0" distL="114300" distR="114300" simplePos="0" relativeHeight="251659264" behindDoc="0" locked="0" layoutInCell="1" allowOverlap="1">
                <wp:simplePos x="0" y="0"/>
                <wp:positionH relativeFrom="column">
                  <wp:posOffset>254000</wp:posOffset>
                </wp:positionH>
                <wp:positionV relativeFrom="paragraph">
                  <wp:posOffset>287655</wp:posOffset>
                </wp:positionV>
                <wp:extent cx="5466773" cy="0"/>
                <wp:effectExtent l="0" t="0" r="19685" b="19050"/>
                <wp:wrapNone/>
                <wp:docPr id="1" name="Straight Connector 1"/>
                <wp:cNvGraphicFramePr/>
                <a:graphic xmlns:a="http://schemas.openxmlformats.org/drawingml/2006/main">
                  <a:graphicData uri="http://schemas.microsoft.com/office/word/2010/wordprocessingShape">
                    <wps:wsp>
                      <wps:cNvCnPr/>
                      <wps:spPr>
                        <a:xfrm>
                          <a:off x="0" y="0"/>
                          <a:ext cx="54667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F80C10E" id="Straight Connector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pt,22.65pt" to="450.4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" strokecolor="black [3200]" strokeweight=".5pt">
                <v:stroke joinstyle="miter"/>
              </v:line>
            </w:pict>
          </mc:Fallback>
        </mc:AlternateContent>
      </w:r>
      <w:r w:rsidRPr="00170F3A">
        <w:rPr>
          <w:rFonts w:cs="Times New Roman"/>
          <w:color w:val="0070C0"/>
        </w:rPr>
        <w:t xml:space="preserve">LCBB4001 </w:t>
      </w:r>
    </w:p>
    <w:p w:rsidR="00F60FF3" w:rsidRDefault="00F60FF3" w:rsidP="00695D67">
      <w:pPr>
        <w:jc w:val="center"/>
        <w:rPr>
          <w:rFonts w:cs="Times New Roman"/>
          <w:b/>
        </w:rPr>
      </w:pPr>
    </w:p>
    <w:p w:rsidR="00F60FF3" w:rsidRPr="00170F3A" w:rsidRDefault="00F60FF3" w:rsidP="00695D67">
      <w:pPr>
        <w:jc w:val="center"/>
        <w:rPr>
          <w:rFonts w:cs="Times New Roman"/>
          <w:b/>
          <w:color w:val="0070C0"/>
          <w:sz w:val="28"/>
          <w:szCs w:val="24"/>
        </w:rPr>
      </w:pPr>
      <w:r w:rsidRPr="00170F3A">
        <w:rPr>
          <w:rFonts w:cs="Times New Roman"/>
          <w:b/>
          <w:color w:val="0070C0"/>
          <w:sz w:val="44"/>
          <w:szCs w:val="24"/>
        </w:rPr>
        <w:t>Accounting Fundamentals Assessment 1</w:t>
      </w:r>
    </w:p>
    <w:p w:rsidR="00F60FF3" w:rsidRDefault="00F60FF3" w:rsidP="00695D67">
      <w:pPr>
        <w:jc w:val="center"/>
        <w:rPr>
          <w:rFonts w:cs="Times New Roman"/>
          <w:b/>
        </w:rPr>
      </w:pPr>
    </w:p>
    <w:p w:rsidR="00F60FF3" w:rsidRDefault="00F60FF3" w:rsidP="00695D67">
      <w:pPr>
        <w:jc w:val="center"/>
        <w:rPr>
          <w:rFonts w:cs="Times New Roman"/>
          <w:b/>
        </w:rPr>
      </w:pPr>
    </w:p>
    <w:p w:rsidR="00F60FF3" w:rsidRDefault="00F60FF3" w:rsidP="00695D67">
      <w:pPr>
        <w:jc w:val="center"/>
        <w:rPr>
          <w:rFonts w:cs="Times New Roman"/>
          <w:b/>
        </w:rPr>
      </w:pPr>
    </w:p>
    <w:p w:rsidR="006F05B5" w:rsidRDefault="006F05B5" w:rsidP="00695D67">
      <w:pPr>
        <w:rPr>
          <w:rFonts w:cs="Times New Roman"/>
          <w:b/>
        </w:rPr>
      </w:pPr>
    </w:p>
    <w:p w:rsidR="00ED0E73" w:rsidRPr="00D42EC5" w:rsidRDefault="00ED0E73" w:rsidP="00571A4B">
      <w:pPr>
        <w:jc w:val="right"/>
        <w:rPr>
          <w:rFonts w:cs="Times New Roman"/>
          <w:sz w:val="28"/>
        </w:rPr>
      </w:pP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t>Student Number</w:t>
      </w:r>
      <w:r w:rsidR="00894C7C">
        <w:rPr>
          <w:rFonts w:cs="Times New Roman"/>
          <w:sz w:val="28"/>
        </w:rPr>
        <w:t>:</w:t>
      </w:r>
      <w:r>
        <w:rPr>
          <w:rFonts w:cs="Times New Roman"/>
          <w:sz w:val="28"/>
        </w:rPr>
        <w:t xml:space="preserve"> </w:t>
      </w:r>
      <w:r w:rsidR="00A803CC">
        <w:rPr>
          <w:rFonts w:cs="Times New Roman"/>
          <w:sz w:val="28"/>
        </w:rPr>
        <w:t xml:space="preserve">2009466 (Gabriel </w:t>
      </w:r>
      <w:proofErr w:type="spellStart"/>
      <w:r w:rsidR="00A803CC">
        <w:rPr>
          <w:rFonts w:cs="Times New Roman"/>
          <w:sz w:val="28"/>
        </w:rPr>
        <w:t>Ciprian</w:t>
      </w:r>
      <w:proofErr w:type="spellEnd"/>
      <w:r w:rsidR="00A803CC">
        <w:rPr>
          <w:rFonts w:cs="Times New Roman"/>
          <w:sz w:val="28"/>
        </w:rPr>
        <w:t xml:space="preserve"> </w:t>
      </w:r>
      <w:proofErr w:type="spellStart"/>
      <w:r w:rsidR="00A803CC">
        <w:rPr>
          <w:rFonts w:cs="Times New Roman"/>
          <w:sz w:val="28"/>
        </w:rPr>
        <w:t>Muntean</w:t>
      </w:r>
      <w:proofErr w:type="spellEnd"/>
      <w:r w:rsidR="00A803CC">
        <w:rPr>
          <w:rFonts w:cs="Times New Roman"/>
          <w:sz w:val="28"/>
        </w:rPr>
        <w:t>)</w:t>
      </w:r>
    </w:p>
    <w:p w:rsidR="00ED0E73" w:rsidRPr="00D42EC5" w:rsidRDefault="00ED0E73" w:rsidP="00571A4B">
      <w:pPr>
        <w:jc w:val="right"/>
        <w:rPr>
          <w:rFonts w:cs="Times New Roman"/>
          <w:sz w:val="28"/>
        </w:rPr>
      </w:pP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r>
      <w:r w:rsidRPr="00D42EC5">
        <w:rPr>
          <w:rFonts w:cs="Times New Roman"/>
          <w:sz w:val="28"/>
        </w:rPr>
        <w:tab/>
        <w:t xml:space="preserve">Lecturer’s Name: </w:t>
      </w:r>
      <w:proofErr w:type="spellStart"/>
      <w:r w:rsidR="00E632F8">
        <w:rPr>
          <w:rFonts w:cs="Times New Roman"/>
          <w:sz w:val="28"/>
        </w:rPr>
        <w:t>Widin</w:t>
      </w:r>
      <w:proofErr w:type="spellEnd"/>
      <w:r w:rsidR="00E632F8">
        <w:rPr>
          <w:rFonts w:cs="Times New Roman"/>
          <w:sz w:val="28"/>
        </w:rPr>
        <w:t xml:space="preserve"> </w:t>
      </w:r>
      <w:proofErr w:type="spellStart"/>
      <w:r w:rsidR="00E632F8">
        <w:rPr>
          <w:rFonts w:cs="Times New Roman"/>
          <w:sz w:val="28"/>
        </w:rPr>
        <w:t>Bongasu</w:t>
      </w:r>
      <w:proofErr w:type="spellEnd"/>
      <w:r w:rsidR="00E632F8">
        <w:rPr>
          <w:rFonts w:cs="Times New Roman"/>
          <w:sz w:val="28"/>
        </w:rPr>
        <w:t xml:space="preserve"> Sha`ven</w:t>
      </w:r>
      <w:bookmarkStart w:id="0" w:name="_GoBack"/>
      <w:bookmarkEnd w:id="0"/>
    </w:p>
    <w:p w:rsidR="006F05B5" w:rsidRDefault="00ED0E73" w:rsidP="00571A4B">
      <w:pPr>
        <w:jc w:val="right"/>
        <w:rPr>
          <w:rFonts w:cs="Times New Roman"/>
          <w:b/>
        </w:rPr>
      </w:pPr>
      <w:r w:rsidRPr="00D42EC5">
        <w:rPr>
          <w:rFonts w:cs="Times New Roman"/>
        </w:rPr>
        <w:tab/>
      </w:r>
      <w:r w:rsidRPr="00D42EC5">
        <w:rPr>
          <w:rFonts w:cs="Times New Roman"/>
        </w:rPr>
        <w:tab/>
      </w:r>
      <w:r w:rsidRPr="00D42EC5">
        <w:rPr>
          <w:rFonts w:cs="Times New Roman"/>
        </w:rPr>
        <w:tab/>
      </w:r>
      <w:r w:rsidRPr="00D42EC5">
        <w:rPr>
          <w:rFonts w:cs="Times New Roman"/>
          <w:sz w:val="28"/>
        </w:rPr>
        <w:t>Module Code: LCBB4001</w:t>
      </w:r>
    </w:p>
    <w:p w:rsidR="006F05B5" w:rsidRDefault="006F05B5" w:rsidP="00571A4B">
      <w:pPr>
        <w:jc w:val="right"/>
        <w:rPr>
          <w:rFonts w:cs="Times New Roman"/>
          <w:b/>
        </w:rPr>
      </w:pPr>
    </w:p>
    <w:p w:rsidR="006F05B5" w:rsidRDefault="006F05B5" w:rsidP="00695D67">
      <w:pPr>
        <w:jc w:val="center"/>
        <w:rPr>
          <w:rFonts w:cs="Times New Roman"/>
          <w:b/>
        </w:rPr>
      </w:pPr>
    </w:p>
    <w:p w:rsidR="006F05B5" w:rsidRDefault="006F05B5" w:rsidP="00695D67">
      <w:pPr>
        <w:jc w:val="center"/>
        <w:rPr>
          <w:rFonts w:cs="Times New Roman"/>
          <w:b/>
        </w:rPr>
      </w:pPr>
    </w:p>
    <w:p w:rsidR="00ED0E73" w:rsidRDefault="00ED0E73" w:rsidP="00695D67">
      <w:pPr>
        <w:rPr>
          <w:rFonts w:cs="Times New Roman"/>
          <w:b/>
        </w:rPr>
      </w:pPr>
    </w:p>
    <w:sdt>
      <w:sdtPr>
        <w:rPr>
          <w:rFonts w:ascii="Times New Roman" w:eastAsiaTheme="minorHAnsi" w:hAnsi="Times New Roman" w:cs="Times New Roman"/>
          <w:color w:val="000000" w:themeColor="text1"/>
          <w:sz w:val="24"/>
          <w:szCs w:val="24"/>
        </w:rPr>
        <w:id w:val="-1875069581"/>
        <w:docPartObj>
          <w:docPartGallery w:val="Table of Contents"/>
          <w:docPartUnique/>
        </w:docPartObj>
      </w:sdtPr>
      <w:sdtEndPr>
        <w:rPr>
          <w:rFonts w:cstheme="minorBidi"/>
          <w:b/>
          <w:bCs/>
          <w:noProof/>
          <w:szCs w:val="22"/>
        </w:rPr>
      </w:sdtEndPr>
      <w:sdtContent>
        <w:p w:rsidR="00170F3A" w:rsidRPr="00695D67" w:rsidRDefault="00170F3A" w:rsidP="00695D67">
          <w:pPr>
            <w:pStyle w:val="Titlucuprins"/>
            <w:spacing w:line="360" w:lineRule="auto"/>
            <w:jc w:val="center"/>
            <w:rPr>
              <w:rFonts w:ascii="Times New Roman" w:hAnsi="Times New Roman" w:cs="Times New Roman"/>
              <w:b/>
              <w:bCs/>
              <w:sz w:val="28"/>
              <w:szCs w:val="28"/>
            </w:rPr>
          </w:pPr>
          <w:r w:rsidRPr="00695D67">
            <w:rPr>
              <w:rFonts w:ascii="Times New Roman" w:hAnsi="Times New Roman" w:cs="Times New Roman"/>
              <w:b/>
              <w:bCs/>
              <w:sz w:val="28"/>
              <w:szCs w:val="28"/>
            </w:rPr>
            <w:t>Table of Contents</w:t>
          </w:r>
        </w:p>
        <w:p w:rsidR="00F64DEE" w:rsidRDefault="00170F3A">
          <w:pPr>
            <w:pStyle w:val="Cuprins1"/>
            <w:rPr>
              <w:rFonts w:asciiTheme="minorHAnsi" w:eastAsiaTheme="minorEastAsia" w:hAnsiTheme="minorHAnsi" w:cstheme="minorBidi"/>
              <w:b w:val="0"/>
              <w:bCs w:val="0"/>
              <w:color w:val="auto"/>
              <w:sz w:val="22"/>
            </w:rPr>
          </w:pPr>
          <w:r w:rsidRPr="00695D67">
            <w:rPr>
              <w:szCs w:val="24"/>
            </w:rPr>
            <w:fldChar w:fldCharType="begin"/>
          </w:r>
          <w:r w:rsidRPr="00695D67">
            <w:rPr>
              <w:szCs w:val="24"/>
            </w:rPr>
            <w:instrText xml:space="preserve"> TOC \o "1-3" \h \z \u </w:instrText>
          </w:r>
          <w:r w:rsidRPr="00695D67">
            <w:rPr>
              <w:szCs w:val="24"/>
            </w:rPr>
            <w:fldChar w:fldCharType="separate"/>
          </w:r>
          <w:hyperlink w:anchor="_Toc55668909" w:history="1">
            <w:r w:rsidR="00F64DEE" w:rsidRPr="00A036BE">
              <w:rPr>
                <w:rStyle w:val="Hyperlink"/>
              </w:rPr>
              <w:t>Introduction:</w:t>
            </w:r>
            <w:r w:rsidR="00F64DEE">
              <w:rPr>
                <w:webHidden/>
              </w:rPr>
              <w:tab/>
            </w:r>
            <w:r w:rsidR="00F64DEE">
              <w:rPr>
                <w:webHidden/>
              </w:rPr>
              <w:fldChar w:fldCharType="begin"/>
            </w:r>
            <w:r w:rsidR="00F64DEE">
              <w:rPr>
                <w:webHidden/>
              </w:rPr>
              <w:instrText xml:space="preserve"> PAGEREF _Toc55668909 \h </w:instrText>
            </w:r>
            <w:r w:rsidR="00F64DEE">
              <w:rPr>
                <w:webHidden/>
              </w:rPr>
            </w:r>
            <w:r w:rsidR="00F64DEE">
              <w:rPr>
                <w:webHidden/>
              </w:rPr>
              <w:fldChar w:fldCharType="separate"/>
            </w:r>
            <w:r w:rsidR="00F64DEE">
              <w:rPr>
                <w:webHidden/>
              </w:rPr>
              <w:t>3</w:t>
            </w:r>
            <w:r w:rsidR="00F64DEE">
              <w:rPr>
                <w:webHidden/>
              </w:rPr>
              <w:fldChar w:fldCharType="end"/>
            </w:r>
          </w:hyperlink>
        </w:p>
        <w:p w:rsidR="00F64DEE" w:rsidRDefault="00A803CC">
          <w:pPr>
            <w:pStyle w:val="Cuprins1"/>
            <w:rPr>
              <w:rFonts w:asciiTheme="minorHAnsi" w:eastAsiaTheme="minorEastAsia" w:hAnsiTheme="minorHAnsi" w:cstheme="minorBidi"/>
              <w:b w:val="0"/>
              <w:bCs w:val="0"/>
              <w:color w:val="auto"/>
              <w:sz w:val="22"/>
            </w:rPr>
          </w:pPr>
          <w:hyperlink w:anchor="_Toc55668910" w:history="1">
            <w:r w:rsidR="00F64DEE" w:rsidRPr="00A036BE">
              <w:rPr>
                <w:rStyle w:val="Hyperlink"/>
              </w:rPr>
              <w:t>Question 1:</w:t>
            </w:r>
            <w:r w:rsidR="00F64DEE">
              <w:rPr>
                <w:webHidden/>
              </w:rPr>
              <w:tab/>
            </w:r>
            <w:r w:rsidR="00F64DEE">
              <w:rPr>
                <w:webHidden/>
              </w:rPr>
              <w:fldChar w:fldCharType="begin"/>
            </w:r>
            <w:r w:rsidR="00F64DEE">
              <w:rPr>
                <w:webHidden/>
              </w:rPr>
              <w:instrText xml:space="preserve"> PAGEREF _Toc55668910 \h </w:instrText>
            </w:r>
            <w:r w:rsidR="00F64DEE">
              <w:rPr>
                <w:webHidden/>
              </w:rPr>
            </w:r>
            <w:r w:rsidR="00F64DEE">
              <w:rPr>
                <w:webHidden/>
              </w:rPr>
              <w:fldChar w:fldCharType="separate"/>
            </w:r>
            <w:r w:rsidR="00F64DEE">
              <w:rPr>
                <w:webHidden/>
              </w:rPr>
              <w:t>4</w:t>
            </w:r>
            <w:r w:rsidR="00F64DEE">
              <w:rPr>
                <w:webHidden/>
              </w:rPr>
              <w:fldChar w:fldCharType="end"/>
            </w:r>
          </w:hyperlink>
        </w:p>
        <w:p w:rsidR="00F64DEE" w:rsidRDefault="00A803CC">
          <w:pPr>
            <w:pStyle w:val="Cuprins2"/>
            <w:tabs>
              <w:tab w:val="left" w:pos="660"/>
              <w:tab w:val="right" w:leader="dot" w:pos="9350"/>
            </w:tabs>
            <w:rPr>
              <w:rFonts w:asciiTheme="minorHAnsi" w:eastAsiaTheme="minorEastAsia" w:hAnsiTheme="minorHAnsi"/>
              <w:noProof/>
              <w:color w:val="auto"/>
              <w:sz w:val="22"/>
            </w:rPr>
          </w:pPr>
          <w:hyperlink w:anchor="_Toc55668911" w:history="1">
            <w:r w:rsidR="00F64DEE" w:rsidRPr="00A036BE">
              <w:rPr>
                <w:rStyle w:val="Hyperlink"/>
                <w:rFonts w:cs="Times New Roman"/>
                <w:noProof/>
              </w:rPr>
              <w:t>a)</w:t>
            </w:r>
            <w:r w:rsidR="00F64DEE">
              <w:rPr>
                <w:rFonts w:asciiTheme="minorHAnsi" w:eastAsiaTheme="minorEastAsia" w:hAnsiTheme="minorHAnsi"/>
                <w:noProof/>
                <w:color w:val="auto"/>
                <w:sz w:val="22"/>
              </w:rPr>
              <w:tab/>
            </w:r>
            <w:r w:rsidR="00F64DEE" w:rsidRPr="00A036BE">
              <w:rPr>
                <w:rStyle w:val="Hyperlink"/>
                <w:rFonts w:cs="Times New Roman"/>
                <w:noProof/>
              </w:rPr>
              <w:t>Preparing Financial Statements for Eccles plc:</w:t>
            </w:r>
            <w:r w:rsidR="00F64DEE">
              <w:rPr>
                <w:noProof/>
                <w:webHidden/>
              </w:rPr>
              <w:tab/>
            </w:r>
            <w:r w:rsidR="00F64DEE">
              <w:rPr>
                <w:noProof/>
                <w:webHidden/>
              </w:rPr>
              <w:fldChar w:fldCharType="begin"/>
            </w:r>
            <w:r w:rsidR="00F64DEE">
              <w:rPr>
                <w:noProof/>
                <w:webHidden/>
              </w:rPr>
              <w:instrText xml:space="preserve"> PAGEREF _Toc55668911 \h </w:instrText>
            </w:r>
            <w:r w:rsidR="00F64DEE">
              <w:rPr>
                <w:noProof/>
                <w:webHidden/>
              </w:rPr>
            </w:r>
            <w:r w:rsidR="00F64DEE">
              <w:rPr>
                <w:noProof/>
                <w:webHidden/>
              </w:rPr>
              <w:fldChar w:fldCharType="separate"/>
            </w:r>
            <w:r w:rsidR="00F64DEE">
              <w:rPr>
                <w:noProof/>
                <w:webHidden/>
              </w:rPr>
              <w:t>4</w:t>
            </w:r>
            <w:r w:rsidR="00F64DEE">
              <w:rPr>
                <w:noProof/>
                <w:webHidden/>
              </w:rPr>
              <w:fldChar w:fldCharType="end"/>
            </w:r>
          </w:hyperlink>
        </w:p>
        <w:p w:rsidR="00F64DEE" w:rsidRDefault="00A803CC">
          <w:pPr>
            <w:pStyle w:val="Cuprins2"/>
            <w:tabs>
              <w:tab w:val="left" w:pos="880"/>
              <w:tab w:val="right" w:leader="dot" w:pos="9350"/>
            </w:tabs>
            <w:rPr>
              <w:rFonts w:asciiTheme="minorHAnsi" w:eastAsiaTheme="minorEastAsia" w:hAnsiTheme="minorHAnsi"/>
              <w:noProof/>
              <w:color w:val="auto"/>
              <w:sz w:val="22"/>
            </w:rPr>
          </w:pPr>
          <w:hyperlink w:anchor="_Toc55668912" w:history="1">
            <w:r w:rsidR="00F64DEE" w:rsidRPr="00A036BE">
              <w:rPr>
                <w:rStyle w:val="Hyperlink"/>
                <w:noProof/>
              </w:rPr>
              <w:t>b)</w:t>
            </w:r>
            <w:r w:rsidR="00F64DEE">
              <w:rPr>
                <w:rFonts w:asciiTheme="minorHAnsi" w:eastAsiaTheme="minorEastAsia" w:hAnsiTheme="minorHAnsi"/>
                <w:noProof/>
                <w:color w:val="auto"/>
                <w:sz w:val="22"/>
              </w:rPr>
              <w:tab/>
            </w:r>
            <w:r w:rsidR="00F64DEE" w:rsidRPr="00A036BE">
              <w:rPr>
                <w:rStyle w:val="Hyperlink"/>
                <w:noProof/>
              </w:rPr>
              <w:t>Explanations of Statement of Financial Position being balanced:</w:t>
            </w:r>
            <w:r w:rsidR="00F64DEE">
              <w:rPr>
                <w:noProof/>
                <w:webHidden/>
              </w:rPr>
              <w:tab/>
            </w:r>
            <w:r w:rsidR="00F64DEE">
              <w:rPr>
                <w:noProof/>
                <w:webHidden/>
              </w:rPr>
              <w:fldChar w:fldCharType="begin"/>
            </w:r>
            <w:r w:rsidR="00F64DEE">
              <w:rPr>
                <w:noProof/>
                <w:webHidden/>
              </w:rPr>
              <w:instrText xml:space="preserve"> PAGEREF _Toc55668912 \h </w:instrText>
            </w:r>
            <w:r w:rsidR="00F64DEE">
              <w:rPr>
                <w:noProof/>
                <w:webHidden/>
              </w:rPr>
            </w:r>
            <w:r w:rsidR="00F64DEE">
              <w:rPr>
                <w:noProof/>
                <w:webHidden/>
              </w:rPr>
              <w:fldChar w:fldCharType="separate"/>
            </w:r>
            <w:r w:rsidR="00F64DEE">
              <w:rPr>
                <w:noProof/>
                <w:webHidden/>
              </w:rPr>
              <w:t>7</w:t>
            </w:r>
            <w:r w:rsidR="00F64DEE">
              <w:rPr>
                <w:noProof/>
                <w:webHidden/>
              </w:rPr>
              <w:fldChar w:fldCharType="end"/>
            </w:r>
          </w:hyperlink>
        </w:p>
        <w:p w:rsidR="00F64DEE" w:rsidRDefault="00A803CC">
          <w:pPr>
            <w:pStyle w:val="Cuprins1"/>
            <w:rPr>
              <w:rFonts w:asciiTheme="minorHAnsi" w:eastAsiaTheme="minorEastAsia" w:hAnsiTheme="minorHAnsi" w:cstheme="minorBidi"/>
              <w:b w:val="0"/>
              <w:bCs w:val="0"/>
              <w:color w:val="auto"/>
              <w:sz w:val="22"/>
            </w:rPr>
          </w:pPr>
          <w:hyperlink w:anchor="_Toc55668913" w:history="1">
            <w:r w:rsidR="00F64DEE" w:rsidRPr="00A036BE">
              <w:rPr>
                <w:rStyle w:val="Hyperlink"/>
              </w:rPr>
              <w:t>Question 2:</w:t>
            </w:r>
            <w:r w:rsidR="00F64DEE">
              <w:rPr>
                <w:webHidden/>
              </w:rPr>
              <w:tab/>
            </w:r>
            <w:r w:rsidR="00F64DEE">
              <w:rPr>
                <w:webHidden/>
              </w:rPr>
              <w:fldChar w:fldCharType="begin"/>
            </w:r>
            <w:r w:rsidR="00F64DEE">
              <w:rPr>
                <w:webHidden/>
              </w:rPr>
              <w:instrText xml:space="preserve"> PAGEREF _Toc55668913 \h </w:instrText>
            </w:r>
            <w:r w:rsidR="00F64DEE">
              <w:rPr>
                <w:webHidden/>
              </w:rPr>
            </w:r>
            <w:r w:rsidR="00F64DEE">
              <w:rPr>
                <w:webHidden/>
              </w:rPr>
              <w:fldChar w:fldCharType="separate"/>
            </w:r>
            <w:r w:rsidR="00F64DEE">
              <w:rPr>
                <w:webHidden/>
              </w:rPr>
              <w:t>8</w:t>
            </w:r>
            <w:r w:rsidR="00F64DEE">
              <w:rPr>
                <w:webHidden/>
              </w:rPr>
              <w:fldChar w:fldCharType="end"/>
            </w:r>
          </w:hyperlink>
        </w:p>
        <w:p w:rsidR="00F64DEE" w:rsidRDefault="00A803CC">
          <w:pPr>
            <w:pStyle w:val="Cuprins2"/>
            <w:tabs>
              <w:tab w:val="left" w:pos="660"/>
              <w:tab w:val="right" w:leader="dot" w:pos="9350"/>
            </w:tabs>
            <w:rPr>
              <w:rFonts w:asciiTheme="minorHAnsi" w:eastAsiaTheme="minorEastAsia" w:hAnsiTheme="minorHAnsi"/>
              <w:noProof/>
              <w:color w:val="auto"/>
              <w:sz w:val="22"/>
            </w:rPr>
          </w:pPr>
          <w:hyperlink w:anchor="_Toc55668914" w:history="1">
            <w:r w:rsidR="00F64DEE" w:rsidRPr="00A036BE">
              <w:rPr>
                <w:rStyle w:val="Hyperlink"/>
                <w:noProof/>
              </w:rPr>
              <w:t>a)</w:t>
            </w:r>
            <w:r w:rsidR="00F64DEE">
              <w:rPr>
                <w:rFonts w:asciiTheme="minorHAnsi" w:eastAsiaTheme="minorEastAsia" w:hAnsiTheme="minorHAnsi"/>
                <w:noProof/>
                <w:color w:val="auto"/>
                <w:sz w:val="22"/>
              </w:rPr>
              <w:tab/>
            </w:r>
            <w:r w:rsidR="00F64DEE" w:rsidRPr="00A036BE">
              <w:rPr>
                <w:rStyle w:val="Hyperlink"/>
                <w:noProof/>
              </w:rPr>
              <w:t>Preparing a schedule of Ratios for Chocco plc:</w:t>
            </w:r>
            <w:r w:rsidR="00F64DEE">
              <w:rPr>
                <w:noProof/>
                <w:webHidden/>
              </w:rPr>
              <w:tab/>
            </w:r>
            <w:r w:rsidR="00F64DEE">
              <w:rPr>
                <w:noProof/>
                <w:webHidden/>
              </w:rPr>
              <w:fldChar w:fldCharType="begin"/>
            </w:r>
            <w:r w:rsidR="00F64DEE">
              <w:rPr>
                <w:noProof/>
                <w:webHidden/>
              </w:rPr>
              <w:instrText xml:space="preserve"> PAGEREF _Toc55668914 \h </w:instrText>
            </w:r>
            <w:r w:rsidR="00F64DEE">
              <w:rPr>
                <w:noProof/>
                <w:webHidden/>
              </w:rPr>
            </w:r>
            <w:r w:rsidR="00F64DEE">
              <w:rPr>
                <w:noProof/>
                <w:webHidden/>
              </w:rPr>
              <w:fldChar w:fldCharType="separate"/>
            </w:r>
            <w:r w:rsidR="00F64DEE">
              <w:rPr>
                <w:noProof/>
                <w:webHidden/>
              </w:rPr>
              <w:t>8</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15" w:history="1">
            <w:r w:rsidR="00F64DEE" w:rsidRPr="00A036BE">
              <w:rPr>
                <w:rStyle w:val="Hyperlink"/>
                <w:rFonts w:eastAsia="Times New Roman"/>
                <w:noProof/>
              </w:rPr>
              <w:t>Liquidity Ratios</w:t>
            </w:r>
            <w:r w:rsidR="00F64DEE">
              <w:rPr>
                <w:noProof/>
                <w:webHidden/>
              </w:rPr>
              <w:tab/>
            </w:r>
            <w:r w:rsidR="00F64DEE">
              <w:rPr>
                <w:noProof/>
                <w:webHidden/>
              </w:rPr>
              <w:fldChar w:fldCharType="begin"/>
            </w:r>
            <w:r w:rsidR="00F64DEE">
              <w:rPr>
                <w:noProof/>
                <w:webHidden/>
              </w:rPr>
              <w:instrText xml:space="preserve"> PAGEREF _Toc55668915 \h </w:instrText>
            </w:r>
            <w:r w:rsidR="00F64DEE">
              <w:rPr>
                <w:noProof/>
                <w:webHidden/>
              </w:rPr>
            </w:r>
            <w:r w:rsidR="00F64DEE">
              <w:rPr>
                <w:noProof/>
                <w:webHidden/>
              </w:rPr>
              <w:fldChar w:fldCharType="separate"/>
            </w:r>
            <w:r w:rsidR="00F64DEE">
              <w:rPr>
                <w:noProof/>
                <w:webHidden/>
              </w:rPr>
              <w:t>9</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16" w:history="1">
            <w:r w:rsidR="00F64DEE" w:rsidRPr="00A036BE">
              <w:rPr>
                <w:rStyle w:val="Hyperlink"/>
                <w:rFonts w:eastAsia="Times New Roman"/>
                <w:noProof/>
              </w:rPr>
              <w:t>Profitability Ratio</w:t>
            </w:r>
            <w:r w:rsidR="00F64DEE">
              <w:rPr>
                <w:noProof/>
                <w:webHidden/>
              </w:rPr>
              <w:tab/>
            </w:r>
            <w:r w:rsidR="00F64DEE">
              <w:rPr>
                <w:noProof/>
                <w:webHidden/>
              </w:rPr>
              <w:fldChar w:fldCharType="begin"/>
            </w:r>
            <w:r w:rsidR="00F64DEE">
              <w:rPr>
                <w:noProof/>
                <w:webHidden/>
              </w:rPr>
              <w:instrText xml:space="preserve"> PAGEREF _Toc55668916 \h </w:instrText>
            </w:r>
            <w:r w:rsidR="00F64DEE">
              <w:rPr>
                <w:noProof/>
                <w:webHidden/>
              </w:rPr>
            </w:r>
            <w:r w:rsidR="00F64DEE">
              <w:rPr>
                <w:noProof/>
                <w:webHidden/>
              </w:rPr>
              <w:fldChar w:fldCharType="separate"/>
            </w:r>
            <w:r w:rsidR="00F64DEE">
              <w:rPr>
                <w:noProof/>
                <w:webHidden/>
              </w:rPr>
              <w:t>10</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17" w:history="1">
            <w:r w:rsidR="00F64DEE" w:rsidRPr="00A036BE">
              <w:rPr>
                <w:rStyle w:val="Hyperlink"/>
                <w:rFonts w:eastAsia="Times New Roman"/>
                <w:noProof/>
              </w:rPr>
              <w:t>Operating Capital Ratio</w:t>
            </w:r>
            <w:r w:rsidR="00F64DEE">
              <w:rPr>
                <w:noProof/>
                <w:webHidden/>
              </w:rPr>
              <w:tab/>
            </w:r>
            <w:r w:rsidR="00F64DEE">
              <w:rPr>
                <w:noProof/>
                <w:webHidden/>
              </w:rPr>
              <w:fldChar w:fldCharType="begin"/>
            </w:r>
            <w:r w:rsidR="00F64DEE">
              <w:rPr>
                <w:noProof/>
                <w:webHidden/>
              </w:rPr>
              <w:instrText xml:space="preserve"> PAGEREF _Toc55668917 \h </w:instrText>
            </w:r>
            <w:r w:rsidR="00F64DEE">
              <w:rPr>
                <w:noProof/>
                <w:webHidden/>
              </w:rPr>
            </w:r>
            <w:r w:rsidR="00F64DEE">
              <w:rPr>
                <w:noProof/>
                <w:webHidden/>
              </w:rPr>
              <w:fldChar w:fldCharType="separate"/>
            </w:r>
            <w:r w:rsidR="00F64DEE">
              <w:rPr>
                <w:noProof/>
                <w:webHidden/>
              </w:rPr>
              <w:t>11</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18" w:history="1">
            <w:r w:rsidR="00F64DEE" w:rsidRPr="00A036BE">
              <w:rPr>
                <w:rStyle w:val="Hyperlink"/>
                <w:noProof/>
              </w:rPr>
              <w:t>Capital Construction Ratios</w:t>
            </w:r>
            <w:r w:rsidR="00F64DEE">
              <w:rPr>
                <w:noProof/>
                <w:webHidden/>
              </w:rPr>
              <w:tab/>
            </w:r>
            <w:r w:rsidR="00F64DEE">
              <w:rPr>
                <w:noProof/>
                <w:webHidden/>
              </w:rPr>
              <w:fldChar w:fldCharType="begin"/>
            </w:r>
            <w:r w:rsidR="00F64DEE">
              <w:rPr>
                <w:noProof/>
                <w:webHidden/>
              </w:rPr>
              <w:instrText xml:space="preserve"> PAGEREF _Toc55668918 \h </w:instrText>
            </w:r>
            <w:r w:rsidR="00F64DEE">
              <w:rPr>
                <w:noProof/>
                <w:webHidden/>
              </w:rPr>
            </w:r>
            <w:r w:rsidR="00F64DEE">
              <w:rPr>
                <w:noProof/>
                <w:webHidden/>
              </w:rPr>
              <w:fldChar w:fldCharType="separate"/>
            </w:r>
            <w:r w:rsidR="00F64DEE">
              <w:rPr>
                <w:noProof/>
                <w:webHidden/>
              </w:rPr>
              <w:t>12</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19" w:history="1">
            <w:r w:rsidR="00F64DEE" w:rsidRPr="00A036BE">
              <w:rPr>
                <w:rStyle w:val="Hyperlink"/>
                <w:rFonts w:eastAsia="Times New Roman"/>
                <w:noProof/>
              </w:rPr>
              <w:t>Valuation Ratios</w:t>
            </w:r>
            <w:r w:rsidR="00F64DEE">
              <w:rPr>
                <w:noProof/>
                <w:webHidden/>
              </w:rPr>
              <w:tab/>
            </w:r>
            <w:r w:rsidR="00F64DEE">
              <w:rPr>
                <w:noProof/>
                <w:webHidden/>
              </w:rPr>
              <w:fldChar w:fldCharType="begin"/>
            </w:r>
            <w:r w:rsidR="00F64DEE">
              <w:rPr>
                <w:noProof/>
                <w:webHidden/>
              </w:rPr>
              <w:instrText xml:space="preserve"> PAGEREF _Toc55668919 \h </w:instrText>
            </w:r>
            <w:r w:rsidR="00F64DEE">
              <w:rPr>
                <w:noProof/>
                <w:webHidden/>
              </w:rPr>
            </w:r>
            <w:r w:rsidR="00F64DEE">
              <w:rPr>
                <w:noProof/>
                <w:webHidden/>
              </w:rPr>
              <w:fldChar w:fldCharType="separate"/>
            </w:r>
            <w:r w:rsidR="00F64DEE">
              <w:rPr>
                <w:noProof/>
                <w:webHidden/>
              </w:rPr>
              <w:t>13</w:t>
            </w:r>
            <w:r w:rsidR="00F64DEE">
              <w:rPr>
                <w:noProof/>
                <w:webHidden/>
              </w:rPr>
              <w:fldChar w:fldCharType="end"/>
            </w:r>
          </w:hyperlink>
        </w:p>
        <w:p w:rsidR="00F64DEE" w:rsidRDefault="00A803CC">
          <w:pPr>
            <w:pStyle w:val="Cuprins2"/>
            <w:tabs>
              <w:tab w:val="left" w:pos="880"/>
              <w:tab w:val="right" w:leader="dot" w:pos="9350"/>
            </w:tabs>
            <w:rPr>
              <w:rFonts w:asciiTheme="minorHAnsi" w:eastAsiaTheme="minorEastAsia" w:hAnsiTheme="minorHAnsi"/>
              <w:noProof/>
              <w:color w:val="auto"/>
              <w:sz w:val="22"/>
            </w:rPr>
          </w:pPr>
          <w:hyperlink w:anchor="_Toc55668920" w:history="1">
            <w:r w:rsidR="00F64DEE" w:rsidRPr="00A036BE">
              <w:rPr>
                <w:rStyle w:val="Hyperlink"/>
                <w:noProof/>
              </w:rPr>
              <w:t>b)</w:t>
            </w:r>
            <w:r w:rsidR="00F64DEE">
              <w:rPr>
                <w:rFonts w:asciiTheme="minorHAnsi" w:eastAsiaTheme="minorEastAsia" w:hAnsiTheme="minorHAnsi"/>
                <w:noProof/>
                <w:color w:val="auto"/>
                <w:sz w:val="22"/>
              </w:rPr>
              <w:tab/>
            </w:r>
            <w:r w:rsidR="00F64DEE" w:rsidRPr="00A036BE">
              <w:rPr>
                <w:rStyle w:val="Hyperlink"/>
                <w:noProof/>
              </w:rPr>
              <w:t xml:space="preserve">Evaluation of financial performance and position of </w:t>
            </w:r>
            <w:r w:rsidR="00F64DEE" w:rsidRPr="00A036BE">
              <w:rPr>
                <w:rStyle w:val="Hyperlink"/>
                <w:i/>
                <w:iCs/>
                <w:noProof/>
              </w:rPr>
              <w:t>Chocco plc’s</w:t>
            </w:r>
            <w:r w:rsidR="00F64DEE" w:rsidRPr="00A036BE">
              <w:rPr>
                <w:rStyle w:val="Hyperlink"/>
                <w:noProof/>
              </w:rPr>
              <w:t>:</w:t>
            </w:r>
            <w:r w:rsidR="00F64DEE">
              <w:rPr>
                <w:noProof/>
                <w:webHidden/>
              </w:rPr>
              <w:tab/>
            </w:r>
            <w:r w:rsidR="00F64DEE">
              <w:rPr>
                <w:noProof/>
                <w:webHidden/>
              </w:rPr>
              <w:fldChar w:fldCharType="begin"/>
            </w:r>
            <w:r w:rsidR="00F64DEE">
              <w:rPr>
                <w:noProof/>
                <w:webHidden/>
              </w:rPr>
              <w:instrText xml:space="preserve"> PAGEREF _Toc55668920 \h </w:instrText>
            </w:r>
            <w:r w:rsidR="00F64DEE">
              <w:rPr>
                <w:noProof/>
                <w:webHidden/>
              </w:rPr>
            </w:r>
            <w:r w:rsidR="00F64DEE">
              <w:rPr>
                <w:noProof/>
                <w:webHidden/>
              </w:rPr>
              <w:fldChar w:fldCharType="separate"/>
            </w:r>
            <w:r w:rsidR="00F64DEE">
              <w:rPr>
                <w:noProof/>
                <w:webHidden/>
              </w:rPr>
              <w:t>15</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21" w:history="1">
            <w:r w:rsidR="00F64DEE" w:rsidRPr="00A036BE">
              <w:rPr>
                <w:rStyle w:val="Hyperlink"/>
                <w:noProof/>
              </w:rPr>
              <w:t>Evaluation on Income Statement:</w:t>
            </w:r>
            <w:r w:rsidR="00F64DEE">
              <w:rPr>
                <w:noProof/>
                <w:webHidden/>
              </w:rPr>
              <w:tab/>
            </w:r>
            <w:r w:rsidR="00F64DEE">
              <w:rPr>
                <w:noProof/>
                <w:webHidden/>
              </w:rPr>
              <w:fldChar w:fldCharType="begin"/>
            </w:r>
            <w:r w:rsidR="00F64DEE">
              <w:rPr>
                <w:noProof/>
                <w:webHidden/>
              </w:rPr>
              <w:instrText xml:space="preserve"> PAGEREF _Toc55668921 \h </w:instrText>
            </w:r>
            <w:r w:rsidR="00F64DEE">
              <w:rPr>
                <w:noProof/>
                <w:webHidden/>
              </w:rPr>
            </w:r>
            <w:r w:rsidR="00F64DEE">
              <w:rPr>
                <w:noProof/>
                <w:webHidden/>
              </w:rPr>
              <w:fldChar w:fldCharType="separate"/>
            </w:r>
            <w:r w:rsidR="00F64DEE">
              <w:rPr>
                <w:noProof/>
                <w:webHidden/>
              </w:rPr>
              <w:t>15</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22" w:history="1">
            <w:r w:rsidR="00F64DEE" w:rsidRPr="00A036BE">
              <w:rPr>
                <w:rStyle w:val="Hyperlink"/>
                <w:noProof/>
              </w:rPr>
              <w:t>Evaluation on Balance Sheet:</w:t>
            </w:r>
            <w:r w:rsidR="00F64DEE">
              <w:rPr>
                <w:noProof/>
                <w:webHidden/>
              </w:rPr>
              <w:tab/>
            </w:r>
            <w:r w:rsidR="00F64DEE">
              <w:rPr>
                <w:noProof/>
                <w:webHidden/>
              </w:rPr>
              <w:fldChar w:fldCharType="begin"/>
            </w:r>
            <w:r w:rsidR="00F64DEE">
              <w:rPr>
                <w:noProof/>
                <w:webHidden/>
              </w:rPr>
              <w:instrText xml:space="preserve"> PAGEREF _Toc55668922 \h </w:instrText>
            </w:r>
            <w:r w:rsidR="00F64DEE">
              <w:rPr>
                <w:noProof/>
                <w:webHidden/>
              </w:rPr>
            </w:r>
            <w:r w:rsidR="00F64DEE">
              <w:rPr>
                <w:noProof/>
                <w:webHidden/>
              </w:rPr>
              <w:fldChar w:fldCharType="separate"/>
            </w:r>
            <w:r w:rsidR="00F64DEE">
              <w:rPr>
                <w:noProof/>
                <w:webHidden/>
              </w:rPr>
              <w:t>16</w:t>
            </w:r>
            <w:r w:rsidR="00F64DEE">
              <w:rPr>
                <w:noProof/>
                <w:webHidden/>
              </w:rPr>
              <w:fldChar w:fldCharType="end"/>
            </w:r>
          </w:hyperlink>
        </w:p>
        <w:p w:rsidR="00F64DEE" w:rsidRDefault="00A803CC">
          <w:pPr>
            <w:pStyle w:val="Cuprins3"/>
            <w:tabs>
              <w:tab w:val="right" w:leader="dot" w:pos="9350"/>
            </w:tabs>
            <w:rPr>
              <w:rFonts w:asciiTheme="minorHAnsi" w:eastAsiaTheme="minorEastAsia" w:hAnsiTheme="minorHAnsi"/>
              <w:noProof/>
              <w:color w:val="auto"/>
              <w:sz w:val="22"/>
            </w:rPr>
          </w:pPr>
          <w:hyperlink w:anchor="_Toc55668923" w:history="1">
            <w:r w:rsidR="00F64DEE" w:rsidRPr="00A036BE">
              <w:rPr>
                <w:rStyle w:val="Hyperlink"/>
                <w:noProof/>
              </w:rPr>
              <w:t>Evaluation on Schedule of Ratio:</w:t>
            </w:r>
            <w:r w:rsidR="00F64DEE">
              <w:rPr>
                <w:noProof/>
                <w:webHidden/>
              </w:rPr>
              <w:tab/>
            </w:r>
            <w:r w:rsidR="00F64DEE">
              <w:rPr>
                <w:noProof/>
                <w:webHidden/>
              </w:rPr>
              <w:fldChar w:fldCharType="begin"/>
            </w:r>
            <w:r w:rsidR="00F64DEE">
              <w:rPr>
                <w:noProof/>
                <w:webHidden/>
              </w:rPr>
              <w:instrText xml:space="preserve"> PAGEREF _Toc55668923 \h </w:instrText>
            </w:r>
            <w:r w:rsidR="00F64DEE">
              <w:rPr>
                <w:noProof/>
                <w:webHidden/>
              </w:rPr>
            </w:r>
            <w:r w:rsidR="00F64DEE">
              <w:rPr>
                <w:noProof/>
                <w:webHidden/>
              </w:rPr>
              <w:fldChar w:fldCharType="separate"/>
            </w:r>
            <w:r w:rsidR="00F64DEE">
              <w:rPr>
                <w:noProof/>
                <w:webHidden/>
              </w:rPr>
              <w:t>17</w:t>
            </w:r>
            <w:r w:rsidR="00F64DEE">
              <w:rPr>
                <w:noProof/>
                <w:webHidden/>
              </w:rPr>
              <w:fldChar w:fldCharType="end"/>
            </w:r>
          </w:hyperlink>
        </w:p>
        <w:p w:rsidR="00F64DEE" w:rsidRDefault="00A803CC">
          <w:pPr>
            <w:pStyle w:val="Cuprins1"/>
            <w:rPr>
              <w:rFonts w:asciiTheme="minorHAnsi" w:eastAsiaTheme="minorEastAsia" w:hAnsiTheme="minorHAnsi" w:cstheme="minorBidi"/>
              <w:b w:val="0"/>
              <w:bCs w:val="0"/>
              <w:color w:val="auto"/>
              <w:sz w:val="22"/>
            </w:rPr>
          </w:pPr>
          <w:hyperlink w:anchor="_Toc55668924" w:history="1">
            <w:r w:rsidR="00F64DEE" w:rsidRPr="00A036BE">
              <w:rPr>
                <w:rStyle w:val="Hyperlink"/>
              </w:rPr>
              <w:t>Conclusion:</w:t>
            </w:r>
            <w:r w:rsidR="00F64DEE">
              <w:rPr>
                <w:webHidden/>
              </w:rPr>
              <w:tab/>
            </w:r>
            <w:r w:rsidR="00F64DEE">
              <w:rPr>
                <w:webHidden/>
              </w:rPr>
              <w:fldChar w:fldCharType="begin"/>
            </w:r>
            <w:r w:rsidR="00F64DEE">
              <w:rPr>
                <w:webHidden/>
              </w:rPr>
              <w:instrText xml:space="preserve"> PAGEREF _Toc55668924 \h </w:instrText>
            </w:r>
            <w:r w:rsidR="00F64DEE">
              <w:rPr>
                <w:webHidden/>
              </w:rPr>
            </w:r>
            <w:r w:rsidR="00F64DEE">
              <w:rPr>
                <w:webHidden/>
              </w:rPr>
              <w:fldChar w:fldCharType="separate"/>
            </w:r>
            <w:r w:rsidR="00F64DEE">
              <w:rPr>
                <w:webHidden/>
              </w:rPr>
              <w:t>20</w:t>
            </w:r>
            <w:r w:rsidR="00F64DEE">
              <w:rPr>
                <w:webHidden/>
              </w:rPr>
              <w:fldChar w:fldCharType="end"/>
            </w:r>
          </w:hyperlink>
        </w:p>
        <w:p w:rsidR="00F64DEE" w:rsidRDefault="00A803CC">
          <w:pPr>
            <w:pStyle w:val="Cuprins1"/>
            <w:rPr>
              <w:rFonts w:asciiTheme="minorHAnsi" w:eastAsiaTheme="minorEastAsia" w:hAnsiTheme="minorHAnsi" w:cstheme="minorBidi"/>
              <w:b w:val="0"/>
              <w:bCs w:val="0"/>
              <w:color w:val="auto"/>
              <w:sz w:val="22"/>
            </w:rPr>
          </w:pPr>
          <w:hyperlink w:anchor="_Toc55668925" w:history="1">
            <w:r w:rsidR="00F64DEE" w:rsidRPr="00A036BE">
              <w:rPr>
                <w:rStyle w:val="Hyperlink"/>
              </w:rPr>
              <w:t>References:</w:t>
            </w:r>
            <w:r w:rsidR="00F64DEE">
              <w:rPr>
                <w:webHidden/>
              </w:rPr>
              <w:tab/>
            </w:r>
            <w:r w:rsidR="00F64DEE">
              <w:rPr>
                <w:webHidden/>
              </w:rPr>
              <w:fldChar w:fldCharType="begin"/>
            </w:r>
            <w:r w:rsidR="00F64DEE">
              <w:rPr>
                <w:webHidden/>
              </w:rPr>
              <w:instrText xml:space="preserve"> PAGEREF _Toc55668925 \h </w:instrText>
            </w:r>
            <w:r w:rsidR="00F64DEE">
              <w:rPr>
                <w:webHidden/>
              </w:rPr>
            </w:r>
            <w:r w:rsidR="00F64DEE">
              <w:rPr>
                <w:webHidden/>
              </w:rPr>
              <w:fldChar w:fldCharType="separate"/>
            </w:r>
            <w:r w:rsidR="00F64DEE">
              <w:rPr>
                <w:webHidden/>
              </w:rPr>
              <w:t>21</w:t>
            </w:r>
            <w:r w:rsidR="00F64DEE">
              <w:rPr>
                <w:webHidden/>
              </w:rPr>
              <w:fldChar w:fldCharType="end"/>
            </w:r>
          </w:hyperlink>
        </w:p>
        <w:p w:rsidR="00170F3A" w:rsidRDefault="00170F3A" w:rsidP="00695D67">
          <w:r w:rsidRPr="00695D67">
            <w:rPr>
              <w:rFonts w:cs="Times New Roman"/>
              <w:b/>
              <w:bCs/>
              <w:noProof/>
              <w:szCs w:val="24"/>
            </w:rPr>
            <w:fldChar w:fldCharType="end"/>
          </w:r>
        </w:p>
      </w:sdtContent>
    </w:sdt>
    <w:p w:rsidR="00170F3A" w:rsidRDefault="00170F3A" w:rsidP="00695D67">
      <w:pPr>
        <w:jc w:val="left"/>
        <w:rPr>
          <w:rFonts w:eastAsiaTheme="majorEastAsia" w:cstheme="majorBidi"/>
          <w:b/>
          <w:color w:val="002060"/>
          <w:sz w:val="32"/>
          <w:szCs w:val="32"/>
        </w:rPr>
      </w:pPr>
      <w:r>
        <w:br w:type="page"/>
      </w:r>
    </w:p>
    <w:p w:rsidR="00170F3A" w:rsidRDefault="00170F3A" w:rsidP="00695D67">
      <w:pPr>
        <w:pStyle w:val="Titlu1"/>
        <w:rPr>
          <w:color w:val="2F5496" w:themeColor="accent1" w:themeShade="BF"/>
        </w:rPr>
      </w:pPr>
      <w:bookmarkStart w:id="1" w:name="_Toc55668909"/>
      <w:r w:rsidRPr="00170F3A">
        <w:lastRenderedPageBreak/>
        <w:t>Introduction</w:t>
      </w:r>
      <w:r>
        <w:t>:</w:t>
      </w:r>
      <w:bookmarkEnd w:id="1"/>
    </w:p>
    <w:p w:rsidR="00170F3A" w:rsidRDefault="00170F3A" w:rsidP="00695D67">
      <w:pPr>
        <w:rPr>
          <w:rFonts w:cs="Times New Roman"/>
        </w:rPr>
      </w:pPr>
      <w:r>
        <w:rPr>
          <w:rFonts w:cs="Times New Roman"/>
        </w:rPr>
        <w:t>Investors always want to know financial condition of a business before taking investment decision and for that they go through financial analysis. Financial analysis is the essential tool for assessing viability, profitability and stability of a business entity. It is done on financial statements. Income statement and Statement of financial position are the two major financial statements and technically financial analysis is done based on these two. Income statement reveals the financial performance of a company using net profit (</w:t>
      </w:r>
      <w:proofErr w:type="spellStart"/>
      <w:r>
        <w:rPr>
          <w:rFonts w:cs="Times New Roman"/>
        </w:rPr>
        <w:t>Kuzminska</w:t>
      </w:r>
      <w:proofErr w:type="spellEnd"/>
      <w:r>
        <w:rPr>
          <w:rFonts w:cs="Times New Roman"/>
        </w:rPr>
        <w:t>, 2015). On the other hand, Statement of financial position is used for determining financial status of the company (</w:t>
      </w:r>
      <w:proofErr w:type="spellStart"/>
      <w:r>
        <w:rPr>
          <w:rFonts w:cs="Times New Roman"/>
        </w:rPr>
        <w:t>Scheepers</w:t>
      </w:r>
      <w:proofErr w:type="spellEnd"/>
      <w:r>
        <w:rPr>
          <w:rFonts w:cs="Times New Roman"/>
        </w:rPr>
        <w:t xml:space="preserve">, 2013). For analyzing these two, various tools are being used and ratio analysis is the simplest and most effective among them. It analyzes the financial statements by determining relationship of their components and comparing those with competitors </w:t>
      </w:r>
      <w:r>
        <w:rPr>
          <w:rFonts w:eastAsiaTheme="majorEastAsia" w:cs="Times New Roman"/>
          <w:szCs w:val="32"/>
        </w:rPr>
        <w:t>(</w:t>
      </w:r>
      <w:proofErr w:type="spellStart"/>
      <w:r>
        <w:rPr>
          <w:rFonts w:eastAsiaTheme="majorEastAsia" w:cs="Times New Roman"/>
          <w:szCs w:val="32"/>
        </w:rPr>
        <w:t>Weygandt</w:t>
      </w:r>
      <w:proofErr w:type="spellEnd"/>
      <w:r>
        <w:rPr>
          <w:rFonts w:eastAsiaTheme="majorEastAsia" w:cs="Times New Roman"/>
          <w:szCs w:val="32"/>
        </w:rPr>
        <w:t xml:space="preserve"> </w:t>
      </w:r>
      <w:r>
        <w:rPr>
          <w:rFonts w:eastAsiaTheme="majorEastAsia" w:cs="Times New Roman"/>
          <w:i/>
          <w:szCs w:val="32"/>
        </w:rPr>
        <w:t xml:space="preserve">et </w:t>
      </w:r>
      <w:r>
        <w:rPr>
          <w:rFonts w:eastAsiaTheme="majorEastAsia" w:cs="Times New Roman"/>
          <w:szCs w:val="32"/>
        </w:rPr>
        <w:t>al., 2016)</w:t>
      </w:r>
      <w:r>
        <w:rPr>
          <w:rFonts w:cs="Times New Roman"/>
        </w:rPr>
        <w:t>. In this assignment, two major financial statements are being prepared and a schedule of ratio has been provided for analyzing financial statements of the given problem.</w:t>
      </w:r>
    </w:p>
    <w:p w:rsidR="009658B8" w:rsidRPr="00066CBF" w:rsidRDefault="00797C78" w:rsidP="00695D67">
      <w:pPr>
        <w:spacing w:before="240"/>
        <w:rPr>
          <w:rFonts w:eastAsiaTheme="majorEastAsia" w:cs="Times New Roman"/>
          <w:szCs w:val="32"/>
        </w:rPr>
      </w:pPr>
      <w:r>
        <w:rPr>
          <w:rFonts w:eastAsiaTheme="majorEastAsia" w:cs="Times New Roman"/>
          <w:szCs w:val="32"/>
        </w:rPr>
        <w:t>.</w:t>
      </w:r>
      <w:r w:rsidR="009658B8">
        <w:rPr>
          <w:rFonts w:cs="Times New Roman"/>
          <w:b/>
        </w:rPr>
        <w:br w:type="page"/>
      </w:r>
    </w:p>
    <w:p w:rsidR="00F976A6" w:rsidRPr="00315E3E" w:rsidRDefault="00F976A6" w:rsidP="00695D67">
      <w:pPr>
        <w:pStyle w:val="Titlu1"/>
        <w:spacing w:after="240"/>
        <w:rPr>
          <w:rFonts w:cs="Times New Roman"/>
          <w:b w:val="0"/>
        </w:rPr>
      </w:pPr>
      <w:bookmarkStart w:id="2" w:name="_Toc55668910"/>
      <w:r w:rsidRPr="00315E3E">
        <w:rPr>
          <w:rFonts w:cs="Times New Roman"/>
        </w:rPr>
        <w:lastRenderedPageBreak/>
        <w:t>Question 1:</w:t>
      </w:r>
      <w:bookmarkEnd w:id="2"/>
    </w:p>
    <w:p w:rsidR="00704AC8" w:rsidRPr="009658B8" w:rsidRDefault="0005502E" w:rsidP="00695D67">
      <w:pPr>
        <w:pStyle w:val="Titlu2"/>
        <w:numPr>
          <w:ilvl w:val="0"/>
          <w:numId w:val="6"/>
        </w:numPr>
        <w:rPr>
          <w:rFonts w:cs="Times New Roman"/>
          <w:b w:val="0"/>
          <w:color w:val="auto"/>
        </w:rPr>
      </w:pPr>
      <w:bookmarkStart w:id="3" w:name="_Toc55668911"/>
      <w:r>
        <w:rPr>
          <w:rFonts w:cs="Times New Roman"/>
          <w:color w:val="auto"/>
        </w:rPr>
        <w:t>Preparing</w:t>
      </w:r>
      <w:r w:rsidR="00704AC8" w:rsidRPr="009658B8">
        <w:rPr>
          <w:rFonts w:cs="Times New Roman"/>
          <w:color w:val="auto"/>
        </w:rPr>
        <w:t xml:space="preserve"> </w:t>
      </w:r>
      <w:r>
        <w:rPr>
          <w:rFonts w:cs="Times New Roman"/>
          <w:color w:val="auto"/>
        </w:rPr>
        <w:t>F</w:t>
      </w:r>
      <w:r w:rsidR="00704AC8" w:rsidRPr="009658B8">
        <w:rPr>
          <w:rFonts w:cs="Times New Roman"/>
          <w:color w:val="auto"/>
        </w:rPr>
        <w:t xml:space="preserve">inancial </w:t>
      </w:r>
      <w:r>
        <w:rPr>
          <w:rFonts w:cs="Times New Roman"/>
          <w:color w:val="auto"/>
        </w:rPr>
        <w:t>S</w:t>
      </w:r>
      <w:r w:rsidR="00704AC8" w:rsidRPr="009658B8">
        <w:rPr>
          <w:rFonts w:cs="Times New Roman"/>
          <w:color w:val="auto"/>
        </w:rPr>
        <w:t>tatements</w:t>
      </w:r>
      <w:r w:rsidR="009658B8" w:rsidRPr="009658B8">
        <w:rPr>
          <w:rFonts w:cs="Times New Roman"/>
          <w:color w:val="auto"/>
        </w:rPr>
        <w:t xml:space="preserve"> for </w:t>
      </w:r>
      <w:proofErr w:type="spellStart"/>
      <w:r w:rsidR="009658B8" w:rsidRPr="009658B8">
        <w:rPr>
          <w:rFonts w:cs="Times New Roman"/>
          <w:color w:val="auto"/>
        </w:rPr>
        <w:t>Eccles</w:t>
      </w:r>
      <w:proofErr w:type="spellEnd"/>
      <w:r w:rsidR="009658B8" w:rsidRPr="009658B8">
        <w:rPr>
          <w:rFonts w:cs="Times New Roman"/>
          <w:color w:val="auto"/>
        </w:rPr>
        <w:t xml:space="preserve"> </w:t>
      </w:r>
      <w:proofErr w:type="spellStart"/>
      <w:r w:rsidR="009658B8" w:rsidRPr="009658B8">
        <w:rPr>
          <w:rFonts w:cs="Times New Roman"/>
          <w:color w:val="auto"/>
        </w:rPr>
        <w:t>plc</w:t>
      </w:r>
      <w:proofErr w:type="spellEnd"/>
      <w:r w:rsidR="00704AC8" w:rsidRPr="009658B8">
        <w:rPr>
          <w:rFonts w:cs="Times New Roman"/>
          <w:color w:val="auto"/>
        </w:rPr>
        <w:t>:</w:t>
      </w:r>
      <w:bookmarkEnd w:id="3"/>
    </w:p>
    <w:p w:rsidR="00704AC8" w:rsidRPr="00315E3E" w:rsidRDefault="00315E3E" w:rsidP="00695D67">
      <w:pPr>
        <w:spacing w:before="240"/>
        <w:rPr>
          <w:rFonts w:cs="Times New Roman"/>
        </w:rPr>
      </w:pPr>
      <w:r w:rsidRPr="00315E3E">
        <w:rPr>
          <w:rFonts w:cs="Times New Roman"/>
        </w:rPr>
        <w:t xml:space="preserve">Income statement </w:t>
      </w:r>
      <w:r w:rsidR="0005502E">
        <w:rPr>
          <w:rFonts w:cs="Times New Roman"/>
        </w:rPr>
        <w:t>demonstrates</w:t>
      </w:r>
      <w:r w:rsidRPr="00315E3E">
        <w:rPr>
          <w:rFonts w:cs="Times New Roman"/>
        </w:rPr>
        <w:t xml:space="preserve"> </w:t>
      </w:r>
      <w:r w:rsidR="0005502E">
        <w:rPr>
          <w:rFonts w:cs="Times New Roman"/>
        </w:rPr>
        <w:t xml:space="preserve">the operational performance </w:t>
      </w:r>
      <w:r w:rsidRPr="00315E3E">
        <w:rPr>
          <w:rFonts w:cs="Times New Roman"/>
        </w:rPr>
        <w:t xml:space="preserve">of a company for a </w:t>
      </w:r>
      <w:r w:rsidR="0005502E" w:rsidRPr="00315E3E">
        <w:rPr>
          <w:rFonts w:cs="Times New Roman"/>
        </w:rPr>
        <w:t>specified</w:t>
      </w:r>
      <w:r w:rsidRPr="00315E3E">
        <w:rPr>
          <w:rFonts w:cs="Times New Roman"/>
        </w:rPr>
        <w:t xml:space="preserve"> time period. </w:t>
      </w:r>
      <w:r w:rsidR="00704AC8" w:rsidRPr="00602DE0">
        <w:rPr>
          <w:rFonts w:cs="Times New Roman"/>
          <w:b/>
          <w:bCs/>
        </w:rPr>
        <w:t>Income statement</w:t>
      </w:r>
      <w:r w:rsidR="00704AC8" w:rsidRPr="00315E3E">
        <w:rPr>
          <w:rFonts w:cs="Times New Roman"/>
        </w:rPr>
        <w:t xml:space="preserve"> of </w:t>
      </w:r>
      <w:proofErr w:type="spellStart"/>
      <w:r w:rsidR="00704AC8" w:rsidRPr="00315E3E">
        <w:rPr>
          <w:rFonts w:cs="Times New Roman"/>
        </w:rPr>
        <w:t>Eccles</w:t>
      </w:r>
      <w:proofErr w:type="spellEnd"/>
      <w:r w:rsidR="00704AC8" w:rsidRPr="00315E3E">
        <w:rPr>
          <w:rFonts w:cs="Times New Roman"/>
        </w:rPr>
        <w:t xml:space="preserve"> </w:t>
      </w:r>
      <w:proofErr w:type="spellStart"/>
      <w:r w:rsidR="00704AC8" w:rsidRPr="00315E3E">
        <w:rPr>
          <w:rFonts w:cs="Times New Roman"/>
        </w:rPr>
        <w:t>plc</w:t>
      </w:r>
      <w:proofErr w:type="spellEnd"/>
      <w:r w:rsidR="00704AC8" w:rsidRPr="00315E3E">
        <w:rPr>
          <w:rFonts w:cs="Times New Roman"/>
        </w:rPr>
        <w:t xml:space="preserve"> for the year of 2018 is given below-</w:t>
      </w:r>
    </w:p>
    <w:tbl>
      <w:tblPr>
        <w:tblStyle w:val="GrilTabel"/>
        <w:tblW w:w="96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50"/>
        <w:gridCol w:w="1780"/>
        <w:gridCol w:w="2595"/>
      </w:tblGrid>
      <w:tr w:rsidR="00EA41C8" w:rsidRPr="00315E3E" w:rsidTr="00B205FE">
        <w:trPr>
          <w:trHeight w:val="483"/>
        </w:trPr>
        <w:tc>
          <w:tcPr>
            <w:tcW w:w="9625" w:type="dxa"/>
            <w:gridSpan w:val="3"/>
            <w:vMerge w:val="restart"/>
            <w:tcBorders>
              <w:top w:val="single" w:sz="4" w:space="0" w:color="auto"/>
              <w:left w:val="single" w:sz="4" w:space="0" w:color="auto"/>
              <w:bottom w:val="single" w:sz="4" w:space="0" w:color="auto"/>
              <w:right w:val="single" w:sz="4" w:space="0" w:color="auto"/>
            </w:tcBorders>
            <w:vAlign w:val="center"/>
            <w:hideMark/>
          </w:tcPr>
          <w:p w:rsidR="00EA41C8" w:rsidRPr="00315E3E" w:rsidRDefault="00EA41C8" w:rsidP="00695D67">
            <w:pPr>
              <w:jc w:val="center"/>
              <w:rPr>
                <w:rFonts w:eastAsia="Times New Roman" w:cs="Times New Roman"/>
                <w:b/>
                <w:bCs/>
                <w:color w:val="FFFFFF"/>
                <w:sz w:val="28"/>
                <w:szCs w:val="28"/>
              </w:rPr>
            </w:pPr>
            <w:proofErr w:type="spellStart"/>
            <w:r w:rsidRPr="00315E3E">
              <w:rPr>
                <w:rFonts w:eastAsia="Times New Roman" w:cs="Times New Roman"/>
                <w:b/>
                <w:bCs/>
                <w:sz w:val="28"/>
                <w:szCs w:val="28"/>
              </w:rPr>
              <w:t>Eccles</w:t>
            </w:r>
            <w:proofErr w:type="spellEnd"/>
            <w:r w:rsidRPr="00315E3E">
              <w:rPr>
                <w:rFonts w:eastAsia="Times New Roman" w:cs="Times New Roman"/>
                <w:b/>
                <w:bCs/>
                <w:sz w:val="28"/>
                <w:szCs w:val="28"/>
              </w:rPr>
              <w:t xml:space="preserve"> </w:t>
            </w:r>
            <w:proofErr w:type="spellStart"/>
            <w:r w:rsidRPr="00315E3E">
              <w:rPr>
                <w:rFonts w:eastAsia="Times New Roman" w:cs="Times New Roman"/>
                <w:b/>
                <w:bCs/>
                <w:sz w:val="28"/>
                <w:szCs w:val="28"/>
              </w:rPr>
              <w:t>plc</w:t>
            </w:r>
            <w:proofErr w:type="spellEnd"/>
            <w:r w:rsidRPr="00315E3E">
              <w:rPr>
                <w:rFonts w:eastAsia="Times New Roman" w:cs="Times New Roman"/>
                <w:b/>
                <w:bCs/>
                <w:sz w:val="28"/>
                <w:szCs w:val="28"/>
              </w:rPr>
              <w:br/>
            </w:r>
            <w:r w:rsidRPr="0022134C">
              <w:rPr>
                <w:rStyle w:val="Titlu3Caracter"/>
                <w:sz w:val="28"/>
                <w:szCs w:val="28"/>
              </w:rPr>
              <w:t>Income Statement</w:t>
            </w:r>
            <w:r w:rsidR="0022134C">
              <w:rPr>
                <w:rFonts w:eastAsia="Times New Roman" w:cs="Times New Roman"/>
                <w:b/>
                <w:bCs/>
                <w:sz w:val="28"/>
                <w:szCs w:val="28"/>
              </w:rPr>
              <w:br/>
            </w:r>
            <w:r w:rsidRPr="00315E3E">
              <w:rPr>
                <w:rFonts w:eastAsia="Times New Roman" w:cs="Times New Roman"/>
                <w:b/>
                <w:bCs/>
                <w:sz w:val="28"/>
                <w:szCs w:val="28"/>
              </w:rPr>
              <w:t>For the year ended 31st December 2018</w:t>
            </w:r>
          </w:p>
        </w:tc>
      </w:tr>
      <w:tr w:rsidR="00EA41C8" w:rsidRPr="00315E3E" w:rsidTr="00B205FE">
        <w:trPr>
          <w:trHeight w:val="621"/>
        </w:trPr>
        <w:tc>
          <w:tcPr>
            <w:tcW w:w="9625" w:type="dxa"/>
            <w:gridSpan w:val="3"/>
            <w:vMerge/>
            <w:tcBorders>
              <w:top w:val="single" w:sz="4" w:space="0" w:color="auto"/>
              <w:left w:val="single" w:sz="4" w:space="0" w:color="auto"/>
              <w:bottom w:val="single" w:sz="4" w:space="0" w:color="auto"/>
              <w:right w:val="single" w:sz="4" w:space="0" w:color="auto"/>
            </w:tcBorders>
            <w:hideMark/>
          </w:tcPr>
          <w:p w:rsidR="00EA41C8" w:rsidRPr="00315E3E" w:rsidRDefault="00EA41C8" w:rsidP="00695D67">
            <w:pPr>
              <w:rPr>
                <w:rFonts w:eastAsia="Times New Roman" w:cs="Times New Roman"/>
                <w:b/>
                <w:bCs/>
                <w:color w:val="FFFFFF"/>
                <w:sz w:val="28"/>
                <w:szCs w:val="28"/>
              </w:rPr>
            </w:pPr>
          </w:p>
        </w:tc>
      </w:tr>
      <w:tr w:rsidR="00EA41C8" w:rsidRPr="00315E3E" w:rsidTr="00B205FE">
        <w:trPr>
          <w:trHeight w:val="360"/>
        </w:trPr>
        <w:tc>
          <w:tcPr>
            <w:tcW w:w="5250" w:type="dxa"/>
            <w:tcBorders>
              <w:top w:val="single" w:sz="4" w:space="0" w:color="auto"/>
              <w:left w:val="single" w:sz="4" w:space="0" w:color="auto"/>
              <w:bottom w:val="single" w:sz="4" w:space="0" w:color="auto"/>
              <w:right w:val="single" w:sz="4" w:space="0" w:color="auto"/>
            </w:tcBorders>
            <w:vAlign w:val="center"/>
            <w:hideMark/>
          </w:tcPr>
          <w:p w:rsidR="00EA41C8" w:rsidRPr="00315E3E" w:rsidRDefault="00EA41C8" w:rsidP="00695D67">
            <w:pPr>
              <w:rPr>
                <w:rFonts w:eastAsia="Times New Roman" w:cs="Times New Roman"/>
                <w:b/>
                <w:bCs/>
                <w:szCs w:val="24"/>
              </w:rPr>
            </w:pPr>
            <w:r w:rsidRPr="00315E3E">
              <w:rPr>
                <w:rFonts w:eastAsia="Times New Roman" w:cs="Times New Roman"/>
                <w:b/>
                <w:bCs/>
                <w:szCs w:val="24"/>
              </w:rPr>
              <w:t>Particulars</w:t>
            </w:r>
          </w:p>
        </w:tc>
        <w:tc>
          <w:tcPr>
            <w:tcW w:w="1780" w:type="dxa"/>
            <w:tcBorders>
              <w:top w:val="single" w:sz="4" w:space="0" w:color="auto"/>
              <w:left w:val="single" w:sz="4" w:space="0" w:color="auto"/>
              <w:bottom w:val="single" w:sz="4" w:space="0" w:color="auto"/>
              <w:right w:val="single" w:sz="4" w:space="0" w:color="auto"/>
            </w:tcBorders>
            <w:vAlign w:val="center"/>
            <w:hideMark/>
          </w:tcPr>
          <w:p w:rsidR="00EA41C8" w:rsidRPr="00315E3E" w:rsidRDefault="00EA41C8" w:rsidP="00695D67">
            <w:pPr>
              <w:jc w:val="right"/>
              <w:rPr>
                <w:rFonts w:eastAsia="Times New Roman" w:cs="Times New Roman"/>
                <w:b/>
                <w:bCs/>
                <w:szCs w:val="24"/>
              </w:rPr>
            </w:pPr>
            <w:r w:rsidRPr="00315E3E">
              <w:rPr>
                <w:rFonts w:eastAsia="Times New Roman" w:cs="Times New Roman"/>
                <w:b/>
                <w:bCs/>
                <w:szCs w:val="24"/>
              </w:rPr>
              <w:t>Amount</w:t>
            </w:r>
          </w:p>
        </w:tc>
        <w:tc>
          <w:tcPr>
            <w:tcW w:w="2595" w:type="dxa"/>
            <w:tcBorders>
              <w:top w:val="single" w:sz="4" w:space="0" w:color="auto"/>
              <w:left w:val="single" w:sz="4" w:space="0" w:color="auto"/>
              <w:bottom w:val="single" w:sz="4" w:space="0" w:color="auto"/>
              <w:right w:val="single" w:sz="4" w:space="0" w:color="auto"/>
            </w:tcBorders>
            <w:vAlign w:val="center"/>
            <w:hideMark/>
          </w:tcPr>
          <w:p w:rsidR="00EA41C8" w:rsidRPr="00315E3E" w:rsidRDefault="00EA41C8" w:rsidP="00695D67">
            <w:pPr>
              <w:jc w:val="right"/>
              <w:rPr>
                <w:rFonts w:eastAsia="Times New Roman" w:cs="Times New Roman"/>
                <w:b/>
                <w:bCs/>
                <w:szCs w:val="24"/>
              </w:rPr>
            </w:pPr>
            <w:r w:rsidRPr="00315E3E">
              <w:rPr>
                <w:rFonts w:eastAsia="Times New Roman" w:cs="Times New Roman"/>
                <w:b/>
                <w:bCs/>
                <w:szCs w:val="24"/>
              </w:rPr>
              <w:t>Amount</w:t>
            </w:r>
          </w:p>
        </w:tc>
      </w:tr>
      <w:tr w:rsidR="00EA41C8" w:rsidRPr="00315E3E" w:rsidTr="00B205FE">
        <w:trPr>
          <w:trHeight w:val="450"/>
        </w:trPr>
        <w:tc>
          <w:tcPr>
            <w:tcW w:w="5250" w:type="dxa"/>
            <w:tcBorders>
              <w:top w:val="single" w:sz="4" w:space="0" w:color="auto"/>
              <w:left w:val="single" w:sz="4" w:space="0" w:color="auto"/>
              <w:right w:val="single" w:sz="4" w:space="0" w:color="auto"/>
            </w:tcBorders>
            <w:noWrap/>
            <w:vAlign w:val="center"/>
            <w:hideMark/>
          </w:tcPr>
          <w:p w:rsidR="00EA41C8" w:rsidRPr="00315E3E" w:rsidRDefault="00EA41C8" w:rsidP="00695D67">
            <w:pPr>
              <w:rPr>
                <w:rFonts w:eastAsia="Times New Roman" w:cs="Times New Roman"/>
                <w:color w:val="000000"/>
                <w:szCs w:val="24"/>
              </w:rPr>
            </w:pPr>
            <w:r w:rsidRPr="00315E3E">
              <w:rPr>
                <w:rFonts w:eastAsia="Times New Roman" w:cs="Times New Roman"/>
                <w:color w:val="000000"/>
                <w:szCs w:val="24"/>
              </w:rPr>
              <w:t>Sales</w:t>
            </w:r>
            <w:r w:rsidR="00B205FE">
              <w:rPr>
                <w:rFonts w:eastAsia="Times New Roman" w:cs="Times New Roman"/>
                <w:color w:val="000000"/>
                <w:szCs w:val="24"/>
              </w:rPr>
              <w:t xml:space="preserve"> Turnover</w:t>
            </w:r>
          </w:p>
        </w:tc>
        <w:tc>
          <w:tcPr>
            <w:tcW w:w="1780" w:type="dxa"/>
            <w:tcBorders>
              <w:top w:val="single" w:sz="4" w:space="0" w:color="auto"/>
              <w:left w:val="single" w:sz="4" w:space="0" w:color="auto"/>
              <w:right w:val="single" w:sz="4" w:space="0" w:color="auto"/>
            </w:tcBorders>
            <w:noWrap/>
            <w:vAlign w:val="center"/>
            <w:hideMark/>
          </w:tcPr>
          <w:p w:rsidR="00EA41C8" w:rsidRPr="00315E3E" w:rsidRDefault="0005502E" w:rsidP="00695D67">
            <w:pPr>
              <w:jc w:val="right"/>
              <w:rPr>
                <w:rFonts w:eastAsia="Times New Roman" w:cs="Times New Roman"/>
                <w:color w:val="000000"/>
                <w:szCs w:val="24"/>
              </w:rPr>
            </w:pPr>
            <w:r w:rsidRPr="00315E3E">
              <w:rPr>
                <w:rFonts w:eastAsia="Times New Roman" w:cs="Times New Roman"/>
                <w:b/>
                <w:bCs/>
                <w:szCs w:val="24"/>
              </w:rPr>
              <w:t>£</w:t>
            </w:r>
            <w:r>
              <w:rPr>
                <w:rFonts w:eastAsia="Times New Roman" w:cs="Times New Roman"/>
                <w:b/>
                <w:bCs/>
                <w:szCs w:val="24"/>
              </w:rPr>
              <w:t xml:space="preserve"> </w:t>
            </w:r>
            <w:r w:rsidR="00EA41C8" w:rsidRPr="00315E3E">
              <w:rPr>
                <w:rFonts w:eastAsia="Times New Roman" w:cs="Times New Roman"/>
                <w:color w:val="000000"/>
                <w:szCs w:val="24"/>
              </w:rPr>
              <w:t>826,650</w:t>
            </w:r>
          </w:p>
        </w:tc>
        <w:tc>
          <w:tcPr>
            <w:tcW w:w="2595" w:type="dxa"/>
            <w:tcBorders>
              <w:top w:val="single" w:sz="4" w:space="0" w:color="auto"/>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315E3E" w:rsidRDefault="00B205FE" w:rsidP="00695D67">
            <w:pPr>
              <w:rPr>
                <w:rFonts w:eastAsia="Times New Roman" w:cs="Times New Roman"/>
                <w:color w:val="000000"/>
                <w:szCs w:val="24"/>
              </w:rPr>
            </w:pPr>
            <w:r>
              <w:rPr>
                <w:rFonts w:eastAsia="Times New Roman" w:cs="Times New Roman"/>
                <w:color w:val="000000"/>
                <w:szCs w:val="24"/>
              </w:rPr>
              <w:t>Add: Accrued</w:t>
            </w:r>
            <w:r w:rsidR="00A27A26">
              <w:rPr>
                <w:rFonts w:eastAsia="Times New Roman" w:cs="Times New Roman"/>
                <w:color w:val="000000"/>
                <w:szCs w:val="24"/>
              </w:rPr>
              <w:t xml:space="preserve"> </w:t>
            </w:r>
            <w:r w:rsidR="00A27A26">
              <w:rPr>
                <w:rFonts w:cs="Times New Roman"/>
                <w:szCs w:val="24"/>
              </w:rPr>
              <w:t>(Adjustment 3)</w:t>
            </w:r>
          </w:p>
        </w:tc>
        <w:tc>
          <w:tcPr>
            <w:tcW w:w="1780" w:type="dxa"/>
            <w:tcBorders>
              <w:left w:val="single" w:sz="4" w:space="0" w:color="auto"/>
              <w:bottom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r w:rsidRPr="00315E3E">
              <w:rPr>
                <w:rFonts w:eastAsia="Times New Roman" w:cs="Times New Roman"/>
                <w:color w:val="000000"/>
                <w:szCs w:val="24"/>
              </w:rPr>
              <w:t>980</w:t>
            </w:r>
          </w:p>
        </w:tc>
        <w:tc>
          <w:tcPr>
            <w:tcW w:w="2595"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B205FE" w:rsidRDefault="00EA41C8" w:rsidP="00695D67">
            <w:pPr>
              <w:rPr>
                <w:rFonts w:eastAsia="Times New Roman" w:cs="Times New Roman"/>
                <w:i/>
                <w:iCs/>
                <w:color w:val="000000"/>
                <w:szCs w:val="24"/>
              </w:rPr>
            </w:pPr>
            <w:r w:rsidRPr="00B205FE">
              <w:rPr>
                <w:rFonts w:eastAsia="Times New Roman" w:cs="Times New Roman"/>
                <w:i/>
                <w:iCs/>
                <w:color w:val="000000"/>
                <w:szCs w:val="24"/>
              </w:rPr>
              <w:t>Net Sales</w:t>
            </w:r>
          </w:p>
        </w:tc>
        <w:tc>
          <w:tcPr>
            <w:tcW w:w="1780" w:type="dxa"/>
            <w:tcBorders>
              <w:top w:val="single" w:sz="4" w:space="0" w:color="auto"/>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p>
        </w:tc>
        <w:tc>
          <w:tcPr>
            <w:tcW w:w="2595" w:type="dxa"/>
            <w:tcBorders>
              <w:left w:val="single" w:sz="4" w:space="0" w:color="auto"/>
              <w:right w:val="single" w:sz="4" w:space="0" w:color="auto"/>
            </w:tcBorders>
            <w:noWrap/>
            <w:vAlign w:val="center"/>
            <w:hideMark/>
          </w:tcPr>
          <w:p w:rsidR="00EA41C8" w:rsidRPr="00315E3E" w:rsidRDefault="0005502E" w:rsidP="00695D67">
            <w:pPr>
              <w:jc w:val="right"/>
              <w:rPr>
                <w:rFonts w:eastAsia="Times New Roman" w:cs="Times New Roman"/>
                <w:color w:val="000000"/>
                <w:szCs w:val="24"/>
              </w:rPr>
            </w:pPr>
            <w:r w:rsidRPr="00315E3E">
              <w:rPr>
                <w:rFonts w:eastAsia="Times New Roman" w:cs="Times New Roman"/>
                <w:b/>
                <w:bCs/>
                <w:szCs w:val="24"/>
              </w:rPr>
              <w:t>£</w:t>
            </w:r>
            <w:r>
              <w:rPr>
                <w:rFonts w:eastAsia="Times New Roman" w:cs="Times New Roman"/>
                <w:b/>
                <w:bCs/>
                <w:szCs w:val="24"/>
              </w:rPr>
              <w:t xml:space="preserve"> </w:t>
            </w:r>
            <w:r w:rsidR="00EA41C8" w:rsidRPr="00315E3E">
              <w:rPr>
                <w:rFonts w:eastAsia="Times New Roman" w:cs="Times New Roman"/>
                <w:color w:val="000000"/>
                <w:szCs w:val="24"/>
              </w:rPr>
              <w:t>827,630</w:t>
            </w: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315E3E" w:rsidRDefault="00B205FE" w:rsidP="00695D67">
            <w:pPr>
              <w:rPr>
                <w:rFonts w:eastAsia="Times New Roman" w:cs="Times New Roman"/>
                <w:color w:val="000000"/>
                <w:szCs w:val="24"/>
              </w:rPr>
            </w:pPr>
            <w:r>
              <w:rPr>
                <w:rFonts w:eastAsia="Times New Roman" w:cs="Times New Roman"/>
                <w:color w:val="000000"/>
                <w:szCs w:val="24"/>
              </w:rPr>
              <w:t xml:space="preserve">Less: </w:t>
            </w:r>
            <w:r w:rsidR="00EA41C8" w:rsidRPr="00315E3E">
              <w:rPr>
                <w:rFonts w:eastAsia="Times New Roman" w:cs="Times New Roman"/>
                <w:color w:val="000000"/>
                <w:szCs w:val="24"/>
              </w:rPr>
              <w:t xml:space="preserve">Cost of </w:t>
            </w:r>
            <w:r>
              <w:rPr>
                <w:rFonts w:eastAsia="Times New Roman" w:cs="Times New Roman"/>
                <w:color w:val="000000"/>
                <w:szCs w:val="24"/>
              </w:rPr>
              <w:t>S</w:t>
            </w:r>
            <w:r w:rsidR="00EA41C8" w:rsidRPr="00315E3E">
              <w:rPr>
                <w:rFonts w:eastAsia="Times New Roman" w:cs="Times New Roman"/>
                <w:color w:val="000000"/>
                <w:szCs w:val="24"/>
              </w:rPr>
              <w:t>ales</w:t>
            </w:r>
            <w:r>
              <w:rPr>
                <w:rFonts w:eastAsia="Times New Roman" w:cs="Times New Roman"/>
                <w:color w:val="000000"/>
                <w:szCs w:val="24"/>
              </w:rPr>
              <w:t xml:space="preserve"> (COS)</w:t>
            </w:r>
          </w:p>
        </w:tc>
        <w:tc>
          <w:tcPr>
            <w:tcW w:w="1780"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p>
        </w:tc>
        <w:tc>
          <w:tcPr>
            <w:tcW w:w="2595" w:type="dxa"/>
            <w:tcBorders>
              <w:left w:val="single" w:sz="4" w:space="0" w:color="auto"/>
              <w:bottom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r w:rsidRPr="00315E3E">
              <w:rPr>
                <w:rFonts w:eastAsia="Times New Roman" w:cs="Times New Roman"/>
                <w:color w:val="000000"/>
                <w:szCs w:val="24"/>
              </w:rPr>
              <w:t>578,650</w:t>
            </w:r>
          </w:p>
        </w:tc>
      </w:tr>
      <w:tr w:rsidR="00EA41C8" w:rsidRPr="00315E3E" w:rsidTr="008F42AF">
        <w:trPr>
          <w:trHeight w:val="333"/>
        </w:trPr>
        <w:tc>
          <w:tcPr>
            <w:tcW w:w="5250" w:type="dxa"/>
            <w:tcBorders>
              <w:left w:val="single" w:sz="4" w:space="0" w:color="auto"/>
              <w:right w:val="single" w:sz="4" w:space="0" w:color="auto"/>
            </w:tcBorders>
            <w:noWrap/>
            <w:vAlign w:val="center"/>
            <w:hideMark/>
          </w:tcPr>
          <w:p w:rsidR="00EA41C8" w:rsidRPr="00315E3E" w:rsidRDefault="00EA41C8" w:rsidP="00695D67">
            <w:pPr>
              <w:jc w:val="center"/>
              <w:rPr>
                <w:rFonts w:eastAsia="Times New Roman" w:cs="Times New Roman"/>
                <w:b/>
                <w:bCs/>
                <w:szCs w:val="24"/>
              </w:rPr>
            </w:pPr>
            <w:r w:rsidRPr="00315E3E">
              <w:rPr>
                <w:rFonts w:eastAsia="Times New Roman" w:cs="Times New Roman"/>
                <w:b/>
                <w:bCs/>
                <w:szCs w:val="24"/>
              </w:rPr>
              <w:t xml:space="preserve">Gross </w:t>
            </w:r>
            <w:r w:rsidR="00B205FE" w:rsidRPr="00315E3E">
              <w:rPr>
                <w:rFonts w:eastAsia="Times New Roman" w:cs="Times New Roman"/>
                <w:b/>
                <w:bCs/>
                <w:szCs w:val="24"/>
              </w:rPr>
              <w:t>Yield</w:t>
            </w:r>
          </w:p>
        </w:tc>
        <w:tc>
          <w:tcPr>
            <w:tcW w:w="1780"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szCs w:val="24"/>
              </w:rPr>
            </w:pPr>
          </w:p>
        </w:tc>
        <w:tc>
          <w:tcPr>
            <w:tcW w:w="2595" w:type="dxa"/>
            <w:tcBorders>
              <w:top w:val="single" w:sz="4" w:space="0" w:color="auto"/>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b/>
                <w:bCs/>
                <w:szCs w:val="24"/>
              </w:rPr>
            </w:pPr>
            <w:r w:rsidRPr="00315E3E">
              <w:rPr>
                <w:rFonts w:eastAsia="Times New Roman" w:cs="Times New Roman"/>
                <w:b/>
                <w:bCs/>
                <w:szCs w:val="24"/>
              </w:rPr>
              <w:t>248,980</w:t>
            </w: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315E3E" w:rsidRDefault="00EA41C8" w:rsidP="00695D67">
            <w:pPr>
              <w:rPr>
                <w:rFonts w:eastAsia="Times New Roman" w:cs="Times New Roman"/>
                <w:b/>
                <w:bCs/>
                <w:color w:val="FFFFFF"/>
                <w:szCs w:val="24"/>
              </w:rPr>
            </w:pPr>
          </w:p>
        </w:tc>
        <w:tc>
          <w:tcPr>
            <w:tcW w:w="1780"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b/>
                <w:bCs/>
                <w:color w:val="FFFFFF"/>
                <w:szCs w:val="24"/>
              </w:rPr>
            </w:pPr>
          </w:p>
        </w:tc>
        <w:tc>
          <w:tcPr>
            <w:tcW w:w="2595"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sz w:val="20"/>
                <w:szCs w:val="20"/>
              </w:rPr>
            </w:pP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B205FE" w:rsidRDefault="00B205FE" w:rsidP="00695D67">
            <w:pPr>
              <w:rPr>
                <w:rFonts w:eastAsia="Times New Roman" w:cs="Times New Roman"/>
                <w:b/>
                <w:bCs/>
                <w:i/>
                <w:iCs/>
                <w:color w:val="000000"/>
                <w:szCs w:val="24"/>
              </w:rPr>
            </w:pPr>
            <w:r w:rsidRPr="00B205FE">
              <w:rPr>
                <w:rFonts w:eastAsia="Times New Roman" w:cs="Times New Roman"/>
                <w:b/>
                <w:bCs/>
                <w:i/>
                <w:iCs/>
                <w:color w:val="000000"/>
                <w:szCs w:val="24"/>
              </w:rPr>
              <w:t xml:space="preserve">Less: </w:t>
            </w:r>
            <w:r w:rsidR="00EA41C8" w:rsidRPr="00B205FE">
              <w:rPr>
                <w:rFonts w:eastAsia="Times New Roman" w:cs="Times New Roman"/>
                <w:b/>
                <w:bCs/>
                <w:i/>
                <w:iCs/>
                <w:color w:val="000000"/>
                <w:szCs w:val="24"/>
              </w:rPr>
              <w:t>Operating Expenses:</w:t>
            </w:r>
          </w:p>
        </w:tc>
        <w:tc>
          <w:tcPr>
            <w:tcW w:w="1780"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b/>
                <w:bCs/>
                <w:color w:val="000000"/>
                <w:szCs w:val="24"/>
              </w:rPr>
            </w:pPr>
          </w:p>
        </w:tc>
        <w:tc>
          <w:tcPr>
            <w:tcW w:w="2595"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sz w:val="20"/>
                <w:szCs w:val="20"/>
              </w:rPr>
            </w:pPr>
          </w:p>
        </w:tc>
      </w:tr>
      <w:tr w:rsidR="00EA41C8" w:rsidRPr="00315E3E" w:rsidTr="00B205FE">
        <w:trPr>
          <w:trHeight w:val="400"/>
        </w:trPr>
        <w:tc>
          <w:tcPr>
            <w:tcW w:w="5250" w:type="dxa"/>
            <w:tcBorders>
              <w:left w:val="single" w:sz="4" w:space="0" w:color="auto"/>
              <w:right w:val="single" w:sz="4" w:space="0" w:color="auto"/>
            </w:tcBorders>
            <w:noWrap/>
            <w:vAlign w:val="center"/>
            <w:hideMark/>
          </w:tcPr>
          <w:p w:rsidR="00EA41C8" w:rsidRPr="00315E3E" w:rsidRDefault="00EA41C8" w:rsidP="00695D67">
            <w:pPr>
              <w:rPr>
                <w:rFonts w:eastAsia="Times New Roman" w:cs="Times New Roman"/>
                <w:color w:val="000000"/>
                <w:szCs w:val="24"/>
              </w:rPr>
            </w:pPr>
            <w:r w:rsidRPr="00315E3E">
              <w:rPr>
                <w:rFonts w:eastAsia="Times New Roman" w:cs="Times New Roman"/>
                <w:color w:val="000000"/>
                <w:szCs w:val="24"/>
              </w:rPr>
              <w:t xml:space="preserve">Administrative </w:t>
            </w:r>
            <w:r w:rsidR="00B205FE">
              <w:rPr>
                <w:rFonts w:eastAsia="Times New Roman" w:cs="Times New Roman"/>
                <w:color w:val="000000"/>
                <w:szCs w:val="24"/>
              </w:rPr>
              <w:t>Overhead</w:t>
            </w:r>
          </w:p>
        </w:tc>
        <w:tc>
          <w:tcPr>
            <w:tcW w:w="1780"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r w:rsidRPr="00315E3E">
              <w:rPr>
                <w:rFonts w:eastAsia="Times New Roman" w:cs="Times New Roman"/>
                <w:color w:val="000000"/>
                <w:szCs w:val="24"/>
              </w:rPr>
              <w:t>30,000</w:t>
            </w:r>
          </w:p>
        </w:tc>
        <w:tc>
          <w:tcPr>
            <w:tcW w:w="2595" w:type="dxa"/>
            <w:tcBorders>
              <w:left w:val="single" w:sz="4" w:space="0" w:color="auto"/>
              <w:right w:val="single" w:sz="4" w:space="0" w:color="auto"/>
            </w:tcBorders>
            <w:noWrap/>
            <w:vAlign w:val="center"/>
            <w:hideMark/>
          </w:tcPr>
          <w:p w:rsidR="00EA41C8" w:rsidRPr="00315E3E" w:rsidRDefault="00EA41C8" w:rsidP="00695D67">
            <w:pPr>
              <w:jc w:val="right"/>
              <w:rPr>
                <w:rFonts w:eastAsia="Times New Roman" w:cs="Times New Roman"/>
                <w:color w:val="000000"/>
                <w:szCs w:val="24"/>
              </w:rPr>
            </w:pPr>
          </w:p>
        </w:tc>
      </w:tr>
      <w:tr w:rsidR="00B205FE" w:rsidRPr="00315E3E" w:rsidTr="00B205FE">
        <w:trPr>
          <w:trHeight w:val="400"/>
        </w:trPr>
        <w:tc>
          <w:tcPr>
            <w:tcW w:w="5250" w:type="dxa"/>
            <w:tcBorders>
              <w:left w:val="single" w:sz="4" w:space="0" w:color="auto"/>
              <w:right w:val="single" w:sz="4" w:space="0" w:color="auto"/>
            </w:tcBorders>
            <w:noWrap/>
            <w:vAlign w:val="center"/>
          </w:tcPr>
          <w:p w:rsidR="00B205FE" w:rsidRPr="00315E3E" w:rsidRDefault="00B205FE" w:rsidP="00695D67">
            <w:pPr>
              <w:rPr>
                <w:rFonts w:eastAsia="Times New Roman" w:cs="Times New Roman"/>
                <w:color w:val="000000"/>
                <w:szCs w:val="24"/>
              </w:rPr>
            </w:pPr>
            <w:r w:rsidRPr="00315E3E">
              <w:rPr>
                <w:rFonts w:eastAsia="Times New Roman" w:cs="Times New Roman"/>
                <w:color w:val="000000"/>
                <w:szCs w:val="24"/>
              </w:rPr>
              <w:t xml:space="preserve">Dispersal </w:t>
            </w:r>
            <w:r>
              <w:rPr>
                <w:rFonts w:eastAsia="Times New Roman" w:cs="Times New Roman"/>
                <w:color w:val="000000"/>
                <w:szCs w:val="24"/>
              </w:rPr>
              <w:t>Expense</w:t>
            </w:r>
          </w:p>
        </w:tc>
        <w:tc>
          <w:tcPr>
            <w:tcW w:w="1780" w:type="dxa"/>
            <w:tcBorders>
              <w:left w:val="single" w:sz="4" w:space="0" w:color="auto"/>
              <w:right w:val="single" w:sz="4" w:space="0" w:color="auto"/>
            </w:tcBorders>
            <w:noWrap/>
            <w:vAlign w:val="center"/>
          </w:tcPr>
          <w:p w:rsidR="00B205FE" w:rsidRPr="00315E3E" w:rsidRDefault="00B205FE" w:rsidP="00695D67">
            <w:pPr>
              <w:jc w:val="right"/>
              <w:rPr>
                <w:rFonts w:eastAsia="Times New Roman" w:cs="Times New Roman"/>
                <w:color w:val="000000"/>
                <w:szCs w:val="24"/>
              </w:rPr>
            </w:pPr>
            <w:r w:rsidRPr="00315E3E">
              <w:rPr>
                <w:rFonts w:eastAsia="Times New Roman" w:cs="Times New Roman"/>
                <w:color w:val="000000"/>
                <w:szCs w:val="24"/>
              </w:rPr>
              <w:t>28,000</w:t>
            </w:r>
          </w:p>
        </w:tc>
        <w:tc>
          <w:tcPr>
            <w:tcW w:w="2595"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p>
        </w:tc>
      </w:tr>
      <w:tr w:rsidR="00B205FE" w:rsidRPr="00315E3E" w:rsidTr="00B205FE">
        <w:trPr>
          <w:trHeight w:val="400"/>
        </w:trPr>
        <w:tc>
          <w:tcPr>
            <w:tcW w:w="5250" w:type="dxa"/>
            <w:tcBorders>
              <w:left w:val="single" w:sz="4" w:space="0" w:color="auto"/>
              <w:right w:val="single" w:sz="4" w:space="0" w:color="auto"/>
            </w:tcBorders>
            <w:noWrap/>
            <w:vAlign w:val="center"/>
          </w:tcPr>
          <w:p w:rsidR="00B205FE" w:rsidRPr="00315E3E" w:rsidRDefault="00B205FE" w:rsidP="00695D67">
            <w:pPr>
              <w:rPr>
                <w:rFonts w:eastAsia="Times New Roman" w:cs="Times New Roman"/>
                <w:color w:val="000000"/>
                <w:szCs w:val="24"/>
              </w:rPr>
            </w:pPr>
            <w:r>
              <w:rPr>
                <w:rFonts w:eastAsia="Times New Roman" w:cs="Times New Roman"/>
                <w:color w:val="000000"/>
                <w:szCs w:val="24"/>
              </w:rPr>
              <w:t>Selling Commission</w:t>
            </w:r>
            <w:r w:rsidR="00A27A26">
              <w:rPr>
                <w:rFonts w:eastAsia="Times New Roman" w:cs="Times New Roman"/>
                <w:color w:val="000000"/>
                <w:szCs w:val="24"/>
              </w:rPr>
              <w:t xml:space="preserve"> </w:t>
            </w:r>
            <w:r w:rsidR="00A27A26">
              <w:rPr>
                <w:rFonts w:cs="Times New Roman"/>
                <w:szCs w:val="24"/>
              </w:rPr>
              <w:t>(Adjustment 2)</w:t>
            </w:r>
          </w:p>
        </w:tc>
        <w:tc>
          <w:tcPr>
            <w:tcW w:w="1780" w:type="dxa"/>
            <w:tcBorders>
              <w:left w:val="single" w:sz="4" w:space="0" w:color="auto"/>
              <w:right w:val="single" w:sz="4" w:space="0" w:color="auto"/>
            </w:tcBorders>
            <w:noWrap/>
            <w:vAlign w:val="center"/>
          </w:tcPr>
          <w:p w:rsidR="00B205FE" w:rsidRPr="00315E3E" w:rsidRDefault="00B205FE" w:rsidP="00695D67">
            <w:pPr>
              <w:jc w:val="right"/>
              <w:rPr>
                <w:rFonts w:eastAsia="Times New Roman" w:cs="Times New Roman"/>
                <w:color w:val="000000"/>
                <w:szCs w:val="24"/>
              </w:rPr>
            </w:pPr>
            <w:r w:rsidRPr="00315E3E">
              <w:rPr>
                <w:rFonts w:eastAsia="Times New Roman" w:cs="Times New Roman"/>
                <w:color w:val="000000"/>
                <w:szCs w:val="24"/>
              </w:rPr>
              <w:t>3,000</w:t>
            </w:r>
          </w:p>
        </w:tc>
        <w:tc>
          <w:tcPr>
            <w:tcW w:w="2595"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p>
        </w:tc>
      </w:tr>
      <w:tr w:rsidR="00B205FE" w:rsidRPr="00315E3E" w:rsidTr="00B205FE">
        <w:trPr>
          <w:trHeight w:val="400"/>
        </w:trPr>
        <w:tc>
          <w:tcPr>
            <w:tcW w:w="5250" w:type="dxa"/>
            <w:tcBorders>
              <w:left w:val="single" w:sz="4" w:space="0" w:color="auto"/>
              <w:right w:val="single" w:sz="4" w:space="0" w:color="auto"/>
            </w:tcBorders>
            <w:noWrap/>
            <w:vAlign w:val="center"/>
          </w:tcPr>
          <w:p w:rsidR="00B205FE" w:rsidRPr="00315E3E" w:rsidRDefault="00B205FE" w:rsidP="00695D67">
            <w:pPr>
              <w:rPr>
                <w:rFonts w:eastAsia="Times New Roman" w:cs="Times New Roman"/>
                <w:color w:val="000000"/>
                <w:szCs w:val="24"/>
              </w:rPr>
            </w:pPr>
            <w:r w:rsidRPr="00315E3E">
              <w:rPr>
                <w:rFonts w:eastAsia="Times New Roman" w:cs="Times New Roman"/>
                <w:color w:val="000000"/>
                <w:szCs w:val="24"/>
              </w:rPr>
              <w:t xml:space="preserve">Directors </w:t>
            </w:r>
            <w:r>
              <w:rPr>
                <w:rFonts w:eastAsia="Times New Roman" w:cs="Times New Roman"/>
                <w:color w:val="000000"/>
                <w:szCs w:val="24"/>
              </w:rPr>
              <w:t>S</w:t>
            </w:r>
            <w:r w:rsidRPr="00315E3E">
              <w:rPr>
                <w:rFonts w:eastAsia="Times New Roman" w:cs="Times New Roman"/>
                <w:color w:val="000000"/>
                <w:szCs w:val="24"/>
              </w:rPr>
              <w:t>alary</w:t>
            </w:r>
          </w:p>
        </w:tc>
        <w:tc>
          <w:tcPr>
            <w:tcW w:w="1780" w:type="dxa"/>
            <w:tcBorders>
              <w:left w:val="single" w:sz="4" w:space="0" w:color="auto"/>
              <w:bottom w:val="single" w:sz="4" w:space="0" w:color="auto"/>
              <w:right w:val="single" w:sz="4" w:space="0" w:color="auto"/>
            </w:tcBorders>
            <w:noWrap/>
            <w:vAlign w:val="center"/>
          </w:tcPr>
          <w:p w:rsidR="00B205FE" w:rsidRPr="00315E3E" w:rsidRDefault="00B205FE" w:rsidP="00695D67">
            <w:pPr>
              <w:jc w:val="right"/>
              <w:rPr>
                <w:rFonts w:eastAsia="Times New Roman" w:cs="Times New Roman"/>
                <w:color w:val="000000"/>
                <w:szCs w:val="24"/>
              </w:rPr>
            </w:pPr>
            <w:r w:rsidRPr="00315E3E">
              <w:rPr>
                <w:rFonts w:eastAsia="Times New Roman" w:cs="Times New Roman"/>
                <w:color w:val="000000"/>
                <w:szCs w:val="24"/>
              </w:rPr>
              <w:t>5,000</w:t>
            </w:r>
          </w:p>
        </w:tc>
        <w:tc>
          <w:tcPr>
            <w:tcW w:w="2595" w:type="dxa"/>
            <w:tcBorders>
              <w:left w:val="single" w:sz="4" w:space="0" w:color="auto"/>
              <w:right w:val="single" w:sz="4" w:space="0" w:color="auto"/>
            </w:tcBorders>
            <w:noWrap/>
            <w:vAlign w:val="center"/>
            <w:hideMark/>
          </w:tcPr>
          <w:p w:rsidR="00B205FE" w:rsidRPr="00B205FE" w:rsidRDefault="00B205FE" w:rsidP="00695D67">
            <w:pPr>
              <w:jc w:val="right"/>
              <w:rPr>
                <w:rFonts w:eastAsia="Times New Roman" w:cs="Times New Roman"/>
                <w:color w:val="000000"/>
                <w:szCs w:val="24"/>
              </w:rPr>
            </w:pPr>
            <w:r w:rsidRPr="00B205FE">
              <w:rPr>
                <w:rFonts w:eastAsia="Times New Roman" w:cs="Times New Roman"/>
                <w:color w:val="000000"/>
                <w:szCs w:val="24"/>
              </w:rPr>
              <w:t>66,000</w:t>
            </w:r>
          </w:p>
        </w:tc>
      </w:tr>
      <w:tr w:rsidR="00B205FE" w:rsidRPr="00315E3E" w:rsidTr="008F42AF">
        <w:trPr>
          <w:trHeight w:val="400"/>
        </w:trPr>
        <w:tc>
          <w:tcPr>
            <w:tcW w:w="5250" w:type="dxa"/>
            <w:tcBorders>
              <w:left w:val="single" w:sz="4" w:space="0" w:color="auto"/>
              <w:right w:val="single" w:sz="4" w:space="0" w:color="auto"/>
            </w:tcBorders>
            <w:noWrap/>
            <w:vAlign w:val="center"/>
            <w:hideMark/>
          </w:tcPr>
          <w:p w:rsidR="00B205FE" w:rsidRPr="00315E3E" w:rsidRDefault="00B205FE" w:rsidP="00695D67">
            <w:pPr>
              <w:jc w:val="center"/>
              <w:rPr>
                <w:rFonts w:eastAsia="Times New Roman" w:cs="Times New Roman"/>
                <w:b/>
                <w:bCs/>
                <w:szCs w:val="24"/>
              </w:rPr>
            </w:pPr>
            <w:r>
              <w:rPr>
                <w:rFonts w:eastAsia="Times New Roman" w:cs="Times New Roman"/>
                <w:b/>
                <w:bCs/>
                <w:color w:val="000000"/>
                <w:szCs w:val="24"/>
              </w:rPr>
              <w:t xml:space="preserve">Pre-Interest and Tax </w:t>
            </w:r>
            <w:r w:rsidRPr="00315E3E">
              <w:rPr>
                <w:rFonts w:eastAsia="Times New Roman" w:cs="Times New Roman"/>
                <w:b/>
                <w:bCs/>
                <w:color w:val="000000"/>
                <w:szCs w:val="24"/>
              </w:rPr>
              <w:t>Profit</w:t>
            </w:r>
          </w:p>
        </w:tc>
        <w:tc>
          <w:tcPr>
            <w:tcW w:w="1780"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szCs w:val="24"/>
              </w:rPr>
            </w:pPr>
          </w:p>
        </w:tc>
        <w:tc>
          <w:tcPr>
            <w:tcW w:w="2595" w:type="dxa"/>
            <w:tcBorders>
              <w:top w:val="single" w:sz="4" w:space="0" w:color="auto"/>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szCs w:val="24"/>
              </w:rPr>
            </w:pPr>
            <w:r w:rsidRPr="00315E3E">
              <w:rPr>
                <w:rFonts w:eastAsia="Times New Roman" w:cs="Times New Roman"/>
                <w:b/>
                <w:bCs/>
                <w:szCs w:val="24"/>
              </w:rPr>
              <w:t>182,980</w:t>
            </w:r>
          </w:p>
        </w:tc>
      </w:tr>
      <w:tr w:rsidR="00B205FE" w:rsidRPr="00315E3E" w:rsidTr="00B205FE">
        <w:trPr>
          <w:trHeight w:val="400"/>
        </w:trPr>
        <w:tc>
          <w:tcPr>
            <w:tcW w:w="5250" w:type="dxa"/>
            <w:tcBorders>
              <w:left w:val="single" w:sz="4" w:space="0" w:color="auto"/>
              <w:right w:val="single" w:sz="4" w:space="0" w:color="auto"/>
            </w:tcBorders>
            <w:noWrap/>
            <w:vAlign w:val="center"/>
            <w:hideMark/>
          </w:tcPr>
          <w:p w:rsidR="00B205FE" w:rsidRPr="00315E3E" w:rsidRDefault="00B205FE" w:rsidP="00695D67">
            <w:pPr>
              <w:rPr>
                <w:rFonts w:eastAsia="Times New Roman" w:cs="Times New Roman"/>
                <w:b/>
                <w:bCs/>
                <w:szCs w:val="24"/>
              </w:rPr>
            </w:pPr>
          </w:p>
        </w:tc>
        <w:tc>
          <w:tcPr>
            <w:tcW w:w="1780"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szCs w:val="24"/>
              </w:rPr>
            </w:pPr>
          </w:p>
        </w:tc>
        <w:tc>
          <w:tcPr>
            <w:tcW w:w="2595"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sz w:val="20"/>
                <w:szCs w:val="20"/>
              </w:rPr>
            </w:pPr>
          </w:p>
        </w:tc>
      </w:tr>
      <w:tr w:rsidR="00B205FE" w:rsidRPr="00315E3E" w:rsidTr="00B205FE">
        <w:trPr>
          <w:trHeight w:val="400"/>
        </w:trPr>
        <w:tc>
          <w:tcPr>
            <w:tcW w:w="5250" w:type="dxa"/>
            <w:tcBorders>
              <w:left w:val="single" w:sz="4" w:space="0" w:color="auto"/>
              <w:right w:val="single" w:sz="4" w:space="0" w:color="auto"/>
            </w:tcBorders>
            <w:noWrap/>
            <w:vAlign w:val="center"/>
            <w:hideMark/>
          </w:tcPr>
          <w:p w:rsidR="00B205FE" w:rsidRPr="00B205FE" w:rsidRDefault="00B205FE" w:rsidP="00695D67">
            <w:pPr>
              <w:rPr>
                <w:rFonts w:eastAsia="Times New Roman" w:cs="Times New Roman"/>
                <w:b/>
                <w:bCs/>
                <w:i/>
                <w:iCs/>
                <w:color w:val="000000"/>
                <w:szCs w:val="24"/>
              </w:rPr>
            </w:pPr>
            <w:r w:rsidRPr="00B205FE">
              <w:rPr>
                <w:rFonts w:eastAsia="Times New Roman" w:cs="Times New Roman"/>
                <w:b/>
                <w:bCs/>
                <w:i/>
                <w:iCs/>
                <w:color w:val="000000"/>
                <w:szCs w:val="24"/>
              </w:rPr>
              <w:t>Non-operating Income/Expenses:</w:t>
            </w:r>
          </w:p>
        </w:tc>
        <w:tc>
          <w:tcPr>
            <w:tcW w:w="1780"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color w:val="000000"/>
                <w:szCs w:val="24"/>
              </w:rPr>
            </w:pPr>
          </w:p>
        </w:tc>
        <w:tc>
          <w:tcPr>
            <w:tcW w:w="2595"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sz w:val="20"/>
                <w:szCs w:val="20"/>
              </w:rPr>
            </w:pPr>
          </w:p>
        </w:tc>
      </w:tr>
      <w:tr w:rsidR="00B205FE" w:rsidRPr="00315E3E" w:rsidTr="00B205FE">
        <w:trPr>
          <w:trHeight w:val="400"/>
        </w:trPr>
        <w:tc>
          <w:tcPr>
            <w:tcW w:w="5250" w:type="dxa"/>
            <w:tcBorders>
              <w:left w:val="single" w:sz="4" w:space="0" w:color="auto"/>
              <w:right w:val="single" w:sz="4" w:space="0" w:color="auto"/>
            </w:tcBorders>
            <w:noWrap/>
            <w:vAlign w:val="center"/>
            <w:hideMark/>
          </w:tcPr>
          <w:p w:rsidR="00B205FE" w:rsidRPr="00315E3E" w:rsidRDefault="00B205FE" w:rsidP="00695D67">
            <w:pPr>
              <w:rPr>
                <w:rFonts w:eastAsia="Times New Roman" w:cs="Times New Roman"/>
                <w:color w:val="000000"/>
                <w:szCs w:val="24"/>
              </w:rPr>
            </w:pPr>
            <w:r w:rsidRPr="00315E3E">
              <w:rPr>
                <w:rFonts w:eastAsia="Times New Roman" w:cs="Times New Roman"/>
                <w:color w:val="000000"/>
                <w:szCs w:val="24"/>
              </w:rPr>
              <w:t xml:space="preserve">Interest </w:t>
            </w:r>
            <w:r>
              <w:rPr>
                <w:rFonts w:eastAsia="Times New Roman" w:cs="Times New Roman"/>
                <w:color w:val="000000"/>
                <w:szCs w:val="24"/>
              </w:rPr>
              <w:t>Paid</w:t>
            </w:r>
          </w:p>
        </w:tc>
        <w:tc>
          <w:tcPr>
            <w:tcW w:w="1780"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r w:rsidRPr="00315E3E">
              <w:rPr>
                <w:rFonts w:eastAsia="Times New Roman" w:cs="Times New Roman"/>
                <w:color w:val="000000"/>
                <w:szCs w:val="24"/>
              </w:rPr>
              <w:t>2,000</w:t>
            </w:r>
          </w:p>
        </w:tc>
        <w:tc>
          <w:tcPr>
            <w:tcW w:w="2595" w:type="dxa"/>
            <w:tcBorders>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p>
        </w:tc>
      </w:tr>
      <w:tr w:rsidR="00B205FE" w:rsidRPr="00315E3E" w:rsidTr="00B205FE">
        <w:trPr>
          <w:trHeight w:val="400"/>
        </w:trPr>
        <w:tc>
          <w:tcPr>
            <w:tcW w:w="5250" w:type="dxa"/>
            <w:tcBorders>
              <w:left w:val="single" w:sz="4" w:space="0" w:color="auto"/>
              <w:right w:val="single" w:sz="4" w:space="0" w:color="auto"/>
            </w:tcBorders>
            <w:noWrap/>
            <w:vAlign w:val="center"/>
            <w:hideMark/>
          </w:tcPr>
          <w:p w:rsidR="00B205FE" w:rsidRPr="00315E3E" w:rsidRDefault="00B205FE" w:rsidP="00695D67">
            <w:pPr>
              <w:rPr>
                <w:rFonts w:eastAsia="Times New Roman" w:cs="Times New Roman"/>
                <w:color w:val="000000"/>
                <w:szCs w:val="24"/>
              </w:rPr>
            </w:pPr>
            <w:r w:rsidRPr="00315E3E">
              <w:rPr>
                <w:rFonts w:eastAsia="Times New Roman" w:cs="Times New Roman"/>
                <w:color w:val="000000"/>
                <w:szCs w:val="24"/>
              </w:rPr>
              <w:t xml:space="preserve">Add: </w:t>
            </w:r>
            <w:r>
              <w:rPr>
                <w:rFonts w:eastAsia="Times New Roman" w:cs="Times New Roman"/>
                <w:color w:val="000000"/>
                <w:szCs w:val="24"/>
              </w:rPr>
              <w:t>Accrued</w:t>
            </w:r>
            <w:r w:rsidR="00A40889">
              <w:rPr>
                <w:rFonts w:eastAsia="Times New Roman" w:cs="Times New Roman"/>
                <w:color w:val="000000"/>
                <w:szCs w:val="24"/>
              </w:rPr>
              <w:t xml:space="preserve"> </w:t>
            </w:r>
            <w:r w:rsidR="00A40889">
              <w:rPr>
                <w:rFonts w:cs="Times New Roman"/>
                <w:szCs w:val="24"/>
              </w:rPr>
              <w:t>(Note 1)</w:t>
            </w:r>
          </w:p>
        </w:tc>
        <w:tc>
          <w:tcPr>
            <w:tcW w:w="1780" w:type="dxa"/>
            <w:tcBorders>
              <w:left w:val="single" w:sz="4" w:space="0" w:color="auto"/>
              <w:bottom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Cs/>
                <w:color w:val="000000"/>
                <w:szCs w:val="24"/>
              </w:rPr>
            </w:pPr>
            <w:r w:rsidRPr="00315E3E">
              <w:rPr>
                <w:rFonts w:eastAsia="Times New Roman" w:cs="Times New Roman"/>
                <w:bCs/>
                <w:color w:val="000000"/>
                <w:szCs w:val="24"/>
              </w:rPr>
              <w:t>2,000</w:t>
            </w:r>
          </w:p>
        </w:tc>
        <w:tc>
          <w:tcPr>
            <w:tcW w:w="2595" w:type="dxa"/>
            <w:tcBorders>
              <w:left w:val="single" w:sz="4" w:space="0" w:color="auto"/>
              <w:bottom w:val="single" w:sz="4" w:space="0" w:color="auto"/>
              <w:right w:val="single" w:sz="4" w:space="0" w:color="auto"/>
            </w:tcBorders>
            <w:noWrap/>
            <w:vAlign w:val="center"/>
            <w:hideMark/>
          </w:tcPr>
          <w:p w:rsidR="00B205FE" w:rsidRPr="00B205FE" w:rsidRDefault="00B205FE" w:rsidP="00695D67">
            <w:pPr>
              <w:jc w:val="right"/>
              <w:rPr>
                <w:rFonts w:eastAsia="Times New Roman" w:cs="Times New Roman"/>
                <w:color w:val="000000"/>
                <w:szCs w:val="24"/>
              </w:rPr>
            </w:pPr>
            <w:r w:rsidRPr="00B205FE">
              <w:rPr>
                <w:rFonts w:eastAsia="Times New Roman" w:cs="Times New Roman"/>
                <w:color w:val="000000"/>
                <w:szCs w:val="24"/>
              </w:rPr>
              <w:t>4,000</w:t>
            </w:r>
          </w:p>
        </w:tc>
      </w:tr>
      <w:tr w:rsidR="00B205FE" w:rsidRPr="00315E3E" w:rsidTr="008F42AF">
        <w:trPr>
          <w:trHeight w:val="400"/>
        </w:trPr>
        <w:tc>
          <w:tcPr>
            <w:tcW w:w="5250" w:type="dxa"/>
            <w:tcBorders>
              <w:left w:val="single" w:sz="4" w:space="0" w:color="auto"/>
              <w:right w:val="single" w:sz="4" w:space="0" w:color="auto"/>
            </w:tcBorders>
            <w:noWrap/>
            <w:vAlign w:val="center"/>
            <w:hideMark/>
          </w:tcPr>
          <w:p w:rsidR="00B205FE" w:rsidRPr="00315E3E" w:rsidRDefault="00B205FE" w:rsidP="00695D67">
            <w:pPr>
              <w:jc w:val="center"/>
              <w:rPr>
                <w:rFonts w:eastAsia="Times New Roman" w:cs="Times New Roman"/>
                <w:b/>
                <w:bCs/>
                <w:color w:val="000000"/>
                <w:szCs w:val="24"/>
              </w:rPr>
            </w:pPr>
            <w:r>
              <w:rPr>
                <w:rFonts w:eastAsia="Times New Roman" w:cs="Times New Roman"/>
                <w:b/>
                <w:bCs/>
                <w:color w:val="000000"/>
                <w:szCs w:val="24"/>
              </w:rPr>
              <w:t xml:space="preserve">Pre-Tax </w:t>
            </w:r>
            <w:r w:rsidRPr="00315E3E">
              <w:rPr>
                <w:rFonts w:eastAsia="Times New Roman" w:cs="Times New Roman"/>
                <w:b/>
                <w:bCs/>
                <w:color w:val="000000"/>
                <w:szCs w:val="24"/>
              </w:rPr>
              <w:t>Profit</w:t>
            </w:r>
          </w:p>
        </w:tc>
        <w:tc>
          <w:tcPr>
            <w:tcW w:w="1780" w:type="dxa"/>
            <w:tcBorders>
              <w:top w:val="single" w:sz="4" w:space="0" w:color="auto"/>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color w:val="000000"/>
                <w:szCs w:val="24"/>
              </w:rPr>
            </w:pPr>
          </w:p>
        </w:tc>
        <w:tc>
          <w:tcPr>
            <w:tcW w:w="2595" w:type="dxa"/>
            <w:tcBorders>
              <w:top w:val="single" w:sz="4" w:space="0" w:color="auto"/>
              <w:left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b/>
                <w:bCs/>
                <w:color w:val="000000"/>
                <w:szCs w:val="24"/>
              </w:rPr>
            </w:pPr>
            <w:r w:rsidRPr="00315E3E">
              <w:rPr>
                <w:rFonts w:eastAsia="Times New Roman" w:cs="Times New Roman"/>
                <w:b/>
                <w:bCs/>
                <w:color w:val="000000"/>
                <w:szCs w:val="24"/>
              </w:rPr>
              <w:t>178,980</w:t>
            </w:r>
          </w:p>
        </w:tc>
      </w:tr>
      <w:tr w:rsidR="00B205FE" w:rsidRPr="00315E3E" w:rsidTr="00B205FE">
        <w:trPr>
          <w:trHeight w:val="400"/>
        </w:trPr>
        <w:tc>
          <w:tcPr>
            <w:tcW w:w="5250" w:type="dxa"/>
            <w:tcBorders>
              <w:left w:val="single" w:sz="4" w:space="0" w:color="auto"/>
              <w:bottom w:val="single" w:sz="4" w:space="0" w:color="auto"/>
              <w:right w:val="single" w:sz="4" w:space="0" w:color="auto"/>
            </w:tcBorders>
            <w:noWrap/>
            <w:vAlign w:val="center"/>
            <w:hideMark/>
          </w:tcPr>
          <w:p w:rsidR="00B205FE" w:rsidRPr="00B205FE" w:rsidRDefault="00B205FE" w:rsidP="00695D67">
            <w:pPr>
              <w:rPr>
                <w:rFonts w:eastAsia="Times New Roman" w:cs="Times New Roman"/>
                <w:i/>
                <w:iCs/>
                <w:color w:val="000000"/>
                <w:szCs w:val="24"/>
              </w:rPr>
            </w:pPr>
            <w:r w:rsidRPr="00B205FE">
              <w:rPr>
                <w:rFonts w:eastAsia="Times New Roman" w:cs="Times New Roman"/>
                <w:i/>
                <w:iCs/>
                <w:color w:val="000000"/>
                <w:szCs w:val="24"/>
              </w:rPr>
              <w:t>Less: Corporate Tax</w:t>
            </w:r>
            <w:r w:rsidR="00A27A26">
              <w:rPr>
                <w:rFonts w:eastAsia="Times New Roman" w:cs="Times New Roman"/>
                <w:i/>
                <w:iCs/>
                <w:color w:val="000000"/>
                <w:szCs w:val="24"/>
              </w:rPr>
              <w:t xml:space="preserve"> </w:t>
            </w:r>
            <w:r w:rsidR="00A27A26">
              <w:rPr>
                <w:rFonts w:cs="Times New Roman"/>
                <w:szCs w:val="24"/>
              </w:rPr>
              <w:t>(Adjustment 1)</w:t>
            </w:r>
          </w:p>
        </w:tc>
        <w:tc>
          <w:tcPr>
            <w:tcW w:w="1780" w:type="dxa"/>
            <w:tcBorders>
              <w:left w:val="single" w:sz="4" w:space="0" w:color="auto"/>
              <w:bottom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p>
        </w:tc>
        <w:tc>
          <w:tcPr>
            <w:tcW w:w="2595" w:type="dxa"/>
            <w:tcBorders>
              <w:left w:val="single" w:sz="4" w:space="0" w:color="auto"/>
              <w:bottom w:val="single" w:sz="4" w:space="0" w:color="auto"/>
              <w:right w:val="single" w:sz="4" w:space="0" w:color="auto"/>
            </w:tcBorders>
            <w:noWrap/>
            <w:vAlign w:val="center"/>
            <w:hideMark/>
          </w:tcPr>
          <w:p w:rsidR="00B205FE" w:rsidRPr="00315E3E" w:rsidRDefault="00B205FE" w:rsidP="00695D67">
            <w:pPr>
              <w:jc w:val="right"/>
              <w:rPr>
                <w:rFonts w:eastAsia="Times New Roman" w:cs="Times New Roman"/>
                <w:color w:val="000000"/>
                <w:szCs w:val="24"/>
              </w:rPr>
            </w:pPr>
            <w:r w:rsidRPr="00315E3E">
              <w:rPr>
                <w:rFonts w:eastAsia="Times New Roman" w:cs="Times New Roman"/>
                <w:color w:val="000000"/>
                <w:szCs w:val="24"/>
              </w:rPr>
              <w:t>68,000</w:t>
            </w:r>
          </w:p>
        </w:tc>
      </w:tr>
      <w:tr w:rsidR="00B205FE" w:rsidRPr="00315E3E" w:rsidTr="00B205FE">
        <w:trPr>
          <w:trHeight w:val="423"/>
        </w:trPr>
        <w:tc>
          <w:tcPr>
            <w:tcW w:w="5250" w:type="dxa"/>
            <w:tcBorders>
              <w:top w:val="single" w:sz="4" w:space="0" w:color="auto"/>
              <w:left w:val="single" w:sz="4" w:space="0" w:color="auto"/>
              <w:bottom w:val="single" w:sz="4" w:space="0" w:color="auto"/>
              <w:right w:val="single" w:sz="4" w:space="0" w:color="auto"/>
            </w:tcBorders>
            <w:noWrap/>
            <w:vAlign w:val="center"/>
            <w:hideMark/>
          </w:tcPr>
          <w:p w:rsidR="00B205FE" w:rsidRPr="00B205FE" w:rsidRDefault="00B205FE" w:rsidP="00695D67">
            <w:pPr>
              <w:jc w:val="right"/>
              <w:rPr>
                <w:rFonts w:eastAsia="Times New Roman" w:cs="Times New Roman"/>
                <w:b/>
                <w:bCs/>
                <w:i/>
                <w:iCs/>
                <w:szCs w:val="24"/>
              </w:rPr>
            </w:pPr>
            <w:r w:rsidRPr="00B205FE">
              <w:rPr>
                <w:rFonts w:eastAsia="Times New Roman" w:cs="Times New Roman"/>
                <w:b/>
                <w:bCs/>
                <w:i/>
                <w:iCs/>
                <w:szCs w:val="24"/>
              </w:rPr>
              <w:t xml:space="preserve">Net Profit after Tax </w:t>
            </w:r>
          </w:p>
        </w:tc>
        <w:tc>
          <w:tcPr>
            <w:tcW w:w="1780" w:type="dxa"/>
            <w:tcBorders>
              <w:top w:val="single" w:sz="4" w:space="0" w:color="auto"/>
              <w:left w:val="single" w:sz="4" w:space="0" w:color="auto"/>
              <w:bottom w:val="single" w:sz="4" w:space="0" w:color="auto"/>
              <w:right w:val="single" w:sz="4" w:space="0" w:color="auto"/>
            </w:tcBorders>
            <w:noWrap/>
            <w:vAlign w:val="center"/>
            <w:hideMark/>
          </w:tcPr>
          <w:p w:rsidR="00B205FE" w:rsidRPr="00B205FE" w:rsidRDefault="00B205FE" w:rsidP="00695D67">
            <w:pPr>
              <w:jc w:val="right"/>
              <w:rPr>
                <w:rFonts w:eastAsia="Times New Roman" w:cs="Times New Roman"/>
                <w:i/>
                <w:iCs/>
                <w:szCs w:val="24"/>
              </w:rPr>
            </w:pPr>
          </w:p>
        </w:tc>
        <w:tc>
          <w:tcPr>
            <w:tcW w:w="2595" w:type="dxa"/>
            <w:tcBorders>
              <w:top w:val="single" w:sz="4" w:space="0" w:color="auto"/>
              <w:left w:val="single" w:sz="4" w:space="0" w:color="auto"/>
              <w:bottom w:val="single" w:sz="4" w:space="0" w:color="auto"/>
              <w:right w:val="single" w:sz="4" w:space="0" w:color="auto"/>
            </w:tcBorders>
            <w:noWrap/>
            <w:vAlign w:val="center"/>
            <w:hideMark/>
          </w:tcPr>
          <w:p w:rsidR="00B205FE" w:rsidRPr="00B205FE" w:rsidRDefault="00B205FE" w:rsidP="00695D67">
            <w:pPr>
              <w:jc w:val="right"/>
              <w:rPr>
                <w:rFonts w:eastAsia="Times New Roman" w:cs="Times New Roman"/>
                <w:b/>
                <w:bCs/>
                <w:i/>
                <w:iCs/>
                <w:szCs w:val="24"/>
                <w:u w:val="double"/>
              </w:rPr>
            </w:pPr>
            <w:r w:rsidRPr="00B205FE">
              <w:rPr>
                <w:rFonts w:eastAsia="Times New Roman" w:cs="Times New Roman"/>
                <w:b/>
                <w:bCs/>
                <w:i/>
                <w:iCs/>
                <w:szCs w:val="24"/>
                <w:u w:val="double"/>
              </w:rPr>
              <w:t>£ 110,980</w:t>
            </w:r>
          </w:p>
        </w:tc>
      </w:tr>
    </w:tbl>
    <w:p w:rsidR="008F42AF" w:rsidRDefault="008F42AF" w:rsidP="00695D67">
      <w:pPr>
        <w:rPr>
          <w:rFonts w:cs="Times New Roman"/>
        </w:rPr>
      </w:pPr>
    </w:p>
    <w:tbl>
      <w:tblPr>
        <w:tblpPr w:leftFromText="180" w:rightFromText="180" w:vertAnchor="page" w:horzAnchor="margin" w:tblpY="1486"/>
        <w:tblW w:w="9781" w:type="dxa"/>
        <w:tblCellMar>
          <w:left w:w="0" w:type="dxa"/>
          <w:right w:w="0" w:type="dxa"/>
        </w:tblCellMar>
        <w:tblLook w:val="04A0" w:firstRow="1" w:lastRow="0" w:firstColumn="1" w:lastColumn="0" w:noHBand="0" w:noVBand="1"/>
      </w:tblPr>
      <w:tblGrid>
        <w:gridCol w:w="4513"/>
        <w:gridCol w:w="1559"/>
        <w:gridCol w:w="1313"/>
        <w:gridCol w:w="2396"/>
      </w:tblGrid>
      <w:tr w:rsidR="008F42AF" w:rsidRPr="00C86231" w:rsidTr="008F42AF">
        <w:trPr>
          <w:trHeight w:val="477"/>
        </w:trPr>
        <w:tc>
          <w:tcPr>
            <w:tcW w:w="9781" w:type="dxa"/>
            <w:gridSpan w:val="4"/>
            <w:tcBorders>
              <w:bottom w:val="nil"/>
            </w:tcBorders>
            <w:shd w:val="clear" w:color="auto" w:fill="auto"/>
            <w:tcMar>
              <w:top w:w="15" w:type="dxa"/>
              <w:left w:w="15" w:type="dxa"/>
              <w:bottom w:w="0" w:type="dxa"/>
              <w:right w:w="15" w:type="dxa"/>
            </w:tcMar>
            <w:vAlign w:val="center"/>
          </w:tcPr>
          <w:p w:rsidR="008F42AF" w:rsidRPr="00C86231" w:rsidRDefault="008F42AF" w:rsidP="00695D67">
            <w:pPr>
              <w:rPr>
                <w:rFonts w:cs="Times New Roman"/>
                <w:b/>
                <w:bCs/>
                <w:sz w:val="28"/>
                <w:szCs w:val="28"/>
              </w:rPr>
            </w:pPr>
            <w:r w:rsidRPr="00602DE0">
              <w:rPr>
                <w:rFonts w:cs="Times New Roman"/>
                <w:b/>
                <w:bCs/>
              </w:rPr>
              <w:lastRenderedPageBreak/>
              <w:t>Statement of financial position</w:t>
            </w:r>
            <w:r w:rsidRPr="00315E3E">
              <w:rPr>
                <w:rFonts w:cs="Times New Roman"/>
              </w:rPr>
              <w:t xml:space="preserve"> </w:t>
            </w:r>
            <w:r>
              <w:rPr>
                <w:rFonts w:cs="Times New Roman"/>
              </w:rPr>
              <w:t xml:space="preserve">for 2018 </w:t>
            </w:r>
            <w:r w:rsidRPr="00315E3E">
              <w:rPr>
                <w:rFonts w:cs="Times New Roman"/>
              </w:rPr>
              <w:t xml:space="preserve">of </w:t>
            </w:r>
            <w:proofErr w:type="spellStart"/>
            <w:r w:rsidRPr="00315E3E">
              <w:rPr>
                <w:rFonts w:cs="Times New Roman"/>
              </w:rPr>
              <w:t>Eccles</w:t>
            </w:r>
            <w:proofErr w:type="spellEnd"/>
            <w:r w:rsidRPr="00315E3E">
              <w:rPr>
                <w:rFonts w:cs="Times New Roman"/>
              </w:rPr>
              <w:t xml:space="preserve"> </w:t>
            </w:r>
            <w:proofErr w:type="spellStart"/>
            <w:r w:rsidRPr="00315E3E">
              <w:rPr>
                <w:rFonts w:cs="Times New Roman"/>
              </w:rPr>
              <w:t>plc</w:t>
            </w:r>
            <w:proofErr w:type="spellEnd"/>
            <w:r w:rsidRPr="00315E3E">
              <w:rPr>
                <w:rFonts w:cs="Times New Roman"/>
              </w:rPr>
              <w:t xml:space="preserve"> is </w:t>
            </w:r>
            <w:r>
              <w:rPr>
                <w:rFonts w:cs="Times New Roman"/>
              </w:rPr>
              <w:t>presented</w:t>
            </w:r>
            <w:r w:rsidRPr="00315E3E">
              <w:rPr>
                <w:rFonts w:cs="Times New Roman"/>
              </w:rPr>
              <w:t xml:space="preserve"> below-</w:t>
            </w:r>
          </w:p>
        </w:tc>
      </w:tr>
      <w:tr w:rsidR="008F42AF" w:rsidRPr="00C86231" w:rsidTr="008F42AF">
        <w:trPr>
          <w:trHeight w:val="574"/>
        </w:trPr>
        <w:tc>
          <w:tcPr>
            <w:tcW w:w="9781" w:type="dxa"/>
            <w:gridSpan w:val="4"/>
            <w:vMerge w:val="restart"/>
            <w:tcBorders>
              <w:top w:val="single" w:sz="4" w:space="0" w:color="auto"/>
              <w:left w:val="single" w:sz="4" w:space="0" w:color="auto"/>
              <w:bottom w:val="nil"/>
              <w:right w:val="single" w:sz="4" w:space="0" w:color="auto"/>
            </w:tcBorders>
            <w:shd w:val="clear" w:color="auto" w:fill="auto"/>
            <w:tcMar>
              <w:top w:w="15" w:type="dxa"/>
              <w:left w:w="15" w:type="dxa"/>
              <w:bottom w:w="0" w:type="dxa"/>
              <w:right w:w="15" w:type="dxa"/>
            </w:tcMar>
            <w:vAlign w:val="center"/>
            <w:hideMark/>
          </w:tcPr>
          <w:p w:rsidR="008F42AF" w:rsidRPr="00C86231" w:rsidRDefault="008F42AF" w:rsidP="00695D67">
            <w:pPr>
              <w:jc w:val="center"/>
              <w:rPr>
                <w:rFonts w:cs="Times New Roman"/>
                <w:b/>
                <w:bCs/>
                <w:szCs w:val="24"/>
              </w:rPr>
            </w:pPr>
            <w:bookmarkStart w:id="4" w:name="_Hlk55605627"/>
            <w:proofErr w:type="spellStart"/>
            <w:r w:rsidRPr="00C86231">
              <w:rPr>
                <w:rFonts w:cs="Times New Roman"/>
                <w:b/>
                <w:bCs/>
                <w:sz w:val="28"/>
                <w:szCs w:val="28"/>
              </w:rPr>
              <w:t>Eccles</w:t>
            </w:r>
            <w:proofErr w:type="spellEnd"/>
            <w:r w:rsidRPr="00C86231">
              <w:rPr>
                <w:rFonts w:cs="Times New Roman"/>
                <w:b/>
                <w:bCs/>
                <w:sz w:val="28"/>
                <w:szCs w:val="28"/>
              </w:rPr>
              <w:t xml:space="preserve"> </w:t>
            </w:r>
            <w:proofErr w:type="spellStart"/>
            <w:r w:rsidRPr="00C86231">
              <w:rPr>
                <w:rFonts w:cs="Times New Roman"/>
                <w:b/>
                <w:bCs/>
                <w:sz w:val="28"/>
                <w:szCs w:val="28"/>
              </w:rPr>
              <w:t>plc</w:t>
            </w:r>
            <w:bookmarkEnd w:id="4"/>
            <w:proofErr w:type="spellEnd"/>
            <w:r w:rsidRPr="00C86231">
              <w:rPr>
                <w:rFonts w:cs="Times New Roman"/>
                <w:b/>
                <w:bCs/>
                <w:sz w:val="28"/>
                <w:szCs w:val="28"/>
              </w:rPr>
              <w:br/>
            </w:r>
            <w:r w:rsidRPr="0022134C">
              <w:rPr>
                <w:rStyle w:val="Titlu3Caracter"/>
                <w:sz w:val="28"/>
                <w:szCs w:val="28"/>
              </w:rPr>
              <w:t>Statement of Financial Position</w:t>
            </w:r>
            <w:r w:rsidRPr="00C86231">
              <w:rPr>
                <w:rFonts w:cs="Times New Roman"/>
                <w:b/>
                <w:bCs/>
                <w:sz w:val="28"/>
                <w:szCs w:val="28"/>
              </w:rPr>
              <w:br/>
              <w:t>31 December 2018</w:t>
            </w:r>
          </w:p>
        </w:tc>
      </w:tr>
      <w:tr w:rsidR="008F42AF" w:rsidRPr="00C86231" w:rsidTr="00010A01">
        <w:trPr>
          <w:trHeight w:val="574"/>
        </w:trPr>
        <w:tc>
          <w:tcPr>
            <w:tcW w:w="9781" w:type="dxa"/>
            <w:gridSpan w:val="4"/>
            <w:vMerge/>
            <w:tcBorders>
              <w:top w:val="nil"/>
              <w:left w:val="single" w:sz="4" w:space="0" w:color="auto"/>
              <w:bottom w:val="nil"/>
              <w:right w:val="single" w:sz="4" w:space="0" w:color="auto"/>
            </w:tcBorders>
            <w:vAlign w:val="center"/>
            <w:hideMark/>
          </w:tcPr>
          <w:p w:rsidR="008F42AF" w:rsidRPr="00C86231" w:rsidRDefault="008F42AF" w:rsidP="00695D67">
            <w:pPr>
              <w:rPr>
                <w:rFonts w:cs="Times New Roman"/>
                <w:szCs w:val="24"/>
              </w:rPr>
            </w:pPr>
          </w:p>
        </w:tc>
      </w:tr>
      <w:tr w:rsidR="008F42AF" w:rsidRPr="00C86231" w:rsidTr="00010A01">
        <w:trPr>
          <w:trHeight w:val="380"/>
        </w:trPr>
        <w:tc>
          <w:tcPr>
            <w:tcW w:w="4513"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center"/>
            <w:hideMark/>
          </w:tcPr>
          <w:p w:rsidR="008F42AF" w:rsidRPr="008F42AF" w:rsidRDefault="008F42AF" w:rsidP="00695D67">
            <w:pPr>
              <w:rPr>
                <w:rFonts w:cs="Times New Roman"/>
                <w:b/>
                <w:bCs/>
                <w:szCs w:val="24"/>
              </w:rPr>
            </w:pPr>
            <w:r w:rsidRPr="008F42AF">
              <w:rPr>
                <w:rFonts w:cs="Times New Roman"/>
                <w:b/>
                <w:bCs/>
                <w:szCs w:val="24"/>
              </w:rPr>
              <w:t>Particulars</w:t>
            </w:r>
          </w:p>
        </w:tc>
        <w:tc>
          <w:tcPr>
            <w:tcW w:w="1559"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vAlign w:val="center"/>
            <w:hideMark/>
          </w:tcPr>
          <w:p w:rsidR="008F42AF" w:rsidRPr="008F42AF" w:rsidRDefault="008F42AF" w:rsidP="00695D67">
            <w:pPr>
              <w:jc w:val="right"/>
              <w:rPr>
                <w:rFonts w:cs="Times New Roman"/>
                <w:b/>
                <w:bCs/>
                <w:szCs w:val="24"/>
              </w:rPr>
            </w:pPr>
            <w:r w:rsidRPr="008F42AF">
              <w:rPr>
                <w:rFonts w:cs="Times New Roman"/>
                <w:b/>
                <w:bCs/>
                <w:szCs w:val="24"/>
              </w:rPr>
              <w:t>Amount</w:t>
            </w:r>
          </w:p>
        </w:tc>
        <w:tc>
          <w:tcPr>
            <w:tcW w:w="1313"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vAlign w:val="center"/>
            <w:hideMark/>
          </w:tcPr>
          <w:p w:rsidR="008F42AF" w:rsidRPr="008F42AF" w:rsidRDefault="008F42AF" w:rsidP="00695D67">
            <w:pPr>
              <w:jc w:val="right"/>
              <w:rPr>
                <w:rFonts w:cs="Times New Roman"/>
                <w:b/>
                <w:bCs/>
                <w:szCs w:val="24"/>
              </w:rPr>
            </w:pPr>
            <w:r w:rsidRPr="008F42AF">
              <w:rPr>
                <w:rFonts w:cs="Times New Roman"/>
                <w:b/>
                <w:bCs/>
                <w:szCs w:val="24"/>
              </w:rPr>
              <w:t>Amount</w:t>
            </w:r>
          </w:p>
        </w:tc>
        <w:tc>
          <w:tcPr>
            <w:tcW w:w="2396"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vAlign w:val="center"/>
            <w:hideMark/>
          </w:tcPr>
          <w:p w:rsidR="008F42AF" w:rsidRPr="008F42AF" w:rsidRDefault="008F42AF" w:rsidP="00695D67">
            <w:pPr>
              <w:jc w:val="right"/>
              <w:rPr>
                <w:rFonts w:cs="Times New Roman"/>
                <w:b/>
                <w:bCs/>
                <w:szCs w:val="24"/>
              </w:rPr>
            </w:pPr>
            <w:r w:rsidRPr="008F42AF">
              <w:rPr>
                <w:rFonts w:cs="Times New Roman"/>
                <w:b/>
                <w:bCs/>
                <w:szCs w:val="24"/>
              </w:rPr>
              <w:t>Amount</w:t>
            </w:r>
          </w:p>
        </w:tc>
      </w:tr>
      <w:tr w:rsidR="008F42AF" w:rsidRPr="00C86231" w:rsidTr="00010A01">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8F42AF" w:rsidRDefault="008F42AF" w:rsidP="00695D67">
            <w:pPr>
              <w:rPr>
                <w:rFonts w:cs="Times New Roman"/>
                <w:b/>
                <w:bCs/>
                <w:szCs w:val="24"/>
              </w:rPr>
            </w:pPr>
            <w:r w:rsidRPr="008F42AF">
              <w:rPr>
                <w:rFonts w:cs="Times New Roman"/>
                <w:b/>
                <w:bCs/>
                <w:szCs w:val="24"/>
              </w:rPr>
              <w:t>Non-Current Asset:</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center"/>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center"/>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rPr>
                <w:rFonts w:cs="Times New Roman"/>
                <w:szCs w:val="24"/>
              </w:rPr>
            </w:pPr>
            <w:r>
              <w:rPr>
                <w:rFonts w:cs="Times New Roman"/>
                <w:szCs w:val="24"/>
              </w:rPr>
              <w:t xml:space="preserve">      Machineries</w:t>
            </w:r>
            <w:r w:rsidRPr="00C86231">
              <w:rPr>
                <w:rFonts w:cs="Times New Roman"/>
                <w:szCs w:val="24"/>
              </w:rPr>
              <w:t xml:space="preserve"> and Equipment</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     632,730</w:t>
            </w: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8F42AF" w:rsidRDefault="008F42AF" w:rsidP="00695D67">
            <w:pPr>
              <w:rPr>
                <w:rFonts w:cs="Times New Roman"/>
                <w:b/>
                <w:bCs/>
                <w:szCs w:val="24"/>
              </w:rPr>
            </w:pPr>
            <w:r w:rsidRPr="008F42AF">
              <w:rPr>
                <w:rFonts w:cs="Times New Roman"/>
                <w:b/>
                <w:bCs/>
                <w:szCs w:val="24"/>
              </w:rPr>
              <w:t>Current Assets:</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rPr>
                <w:rFonts w:cs="Times New Roman"/>
                <w:szCs w:val="24"/>
              </w:rPr>
            </w:pPr>
            <w:r>
              <w:rPr>
                <w:rFonts w:cs="Times New Roman"/>
                <w:szCs w:val="24"/>
              </w:rPr>
              <w:t xml:space="preserve">     </w:t>
            </w:r>
            <w:r w:rsidRPr="00C86231">
              <w:rPr>
                <w:rFonts w:cs="Times New Roman"/>
                <w:szCs w:val="24"/>
              </w:rPr>
              <w:t>Stock</w:t>
            </w:r>
            <w:r>
              <w:rPr>
                <w:rFonts w:cs="Times New Roman"/>
                <w:szCs w:val="24"/>
              </w:rPr>
              <w:t xml:space="preserve"> 31.12.2018</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£ 330,600</w:t>
            </w: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rPr>
                <w:rFonts w:cs="Times New Roman"/>
                <w:szCs w:val="24"/>
              </w:rPr>
            </w:pPr>
            <w:r>
              <w:rPr>
                <w:rFonts w:cs="Times New Roman"/>
                <w:szCs w:val="24"/>
              </w:rPr>
              <w:t xml:space="preserve">      </w:t>
            </w:r>
            <w:r w:rsidRPr="00C86231">
              <w:rPr>
                <w:rFonts w:cs="Times New Roman"/>
                <w:szCs w:val="24"/>
              </w:rPr>
              <w:t>Borrowers</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£ 170,125</w:t>
            </w: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A40889">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rPr>
                <w:rFonts w:cs="Times New Roman"/>
                <w:i/>
                <w:iCs/>
                <w:szCs w:val="24"/>
              </w:rPr>
            </w:pPr>
            <w:r>
              <w:rPr>
                <w:rFonts w:cs="Times New Roman"/>
                <w:i/>
                <w:iCs/>
                <w:szCs w:val="24"/>
              </w:rPr>
              <w:t xml:space="preserve">      </w:t>
            </w:r>
            <w:r w:rsidRPr="00C86231">
              <w:rPr>
                <w:rFonts w:cs="Times New Roman"/>
                <w:i/>
                <w:iCs/>
                <w:szCs w:val="24"/>
              </w:rPr>
              <w:t>Add: Accrued</w:t>
            </w:r>
            <w:r w:rsidR="00A27A26">
              <w:rPr>
                <w:rFonts w:cs="Times New Roman"/>
                <w:i/>
                <w:iCs/>
                <w:szCs w:val="24"/>
              </w:rPr>
              <w:t xml:space="preserve"> </w:t>
            </w:r>
            <w:r w:rsidR="00A27A26">
              <w:rPr>
                <w:rFonts w:cs="Times New Roman"/>
                <w:szCs w:val="24"/>
              </w:rPr>
              <w:t>(Adjustment 3)</w:t>
            </w:r>
          </w:p>
        </w:tc>
        <w:tc>
          <w:tcPr>
            <w:tcW w:w="1559"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8F42AF" w:rsidRPr="00C86231" w:rsidRDefault="008F42AF" w:rsidP="00695D67">
            <w:pPr>
              <w:jc w:val="right"/>
              <w:rPr>
                <w:rFonts w:cs="Times New Roman"/>
                <w:i/>
                <w:iCs/>
                <w:szCs w:val="24"/>
              </w:rPr>
            </w:pPr>
            <w:r w:rsidRPr="00C86231">
              <w:rPr>
                <w:rFonts w:cs="Times New Roman"/>
                <w:i/>
                <w:iCs/>
                <w:szCs w:val="24"/>
              </w:rPr>
              <w:t>980</w:t>
            </w: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171,105</w:t>
            </w:r>
          </w:p>
        </w:tc>
        <w:tc>
          <w:tcPr>
            <w:tcW w:w="2396" w:type="dxa"/>
            <w:tcBorders>
              <w:top w:val="nil"/>
              <w:left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8F42AF" w:rsidP="00695D67">
            <w:pPr>
              <w:rPr>
                <w:rFonts w:cs="Times New Roman"/>
                <w:szCs w:val="24"/>
              </w:rPr>
            </w:pPr>
            <w:r>
              <w:rPr>
                <w:rFonts w:cs="Times New Roman"/>
                <w:szCs w:val="24"/>
              </w:rPr>
              <w:t xml:space="preserve">      </w:t>
            </w:r>
            <w:r w:rsidRPr="00C86231">
              <w:rPr>
                <w:rFonts w:cs="Times New Roman"/>
                <w:szCs w:val="24"/>
              </w:rPr>
              <w:t>Cash</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12,900</w:t>
            </w:r>
          </w:p>
        </w:tc>
        <w:tc>
          <w:tcPr>
            <w:tcW w:w="2396"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514,605</w:t>
            </w: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8F42AF" w:rsidRDefault="008F42AF" w:rsidP="00695D67">
            <w:pPr>
              <w:jc w:val="center"/>
              <w:rPr>
                <w:rFonts w:cs="Times New Roman"/>
                <w:b/>
                <w:bCs/>
                <w:szCs w:val="24"/>
              </w:rPr>
            </w:pPr>
            <w:r w:rsidRPr="008F42AF">
              <w:rPr>
                <w:rFonts w:cs="Times New Roman"/>
                <w:b/>
                <w:bCs/>
                <w:szCs w:val="24"/>
              </w:rPr>
              <w:t>Total Asset (A)</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single" w:sz="4" w:space="0" w:color="auto"/>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£ 1,147,335</w:t>
            </w: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A40889" w:rsidRDefault="008F42AF" w:rsidP="00695D67">
            <w:pPr>
              <w:rPr>
                <w:rFonts w:cs="Times New Roman"/>
                <w:b/>
                <w:bCs/>
                <w:szCs w:val="24"/>
              </w:rPr>
            </w:pPr>
            <w:r w:rsidRPr="00A40889">
              <w:rPr>
                <w:rFonts w:cs="Times New Roman"/>
                <w:b/>
                <w:bCs/>
                <w:szCs w:val="24"/>
              </w:rPr>
              <w:t>Current Liabilities:</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A40889" w:rsidP="00695D67">
            <w:pPr>
              <w:rPr>
                <w:rFonts w:cs="Times New Roman"/>
                <w:szCs w:val="24"/>
              </w:rPr>
            </w:pPr>
            <w:r>
              <w:rPr>
                <w:rFonts w:cs="Times New Roman"/>
                <w:szCs w:val="24"/>
              </w:rPr>
              <w:t xml:space="preserve">      </w:t>
            </w:r>
            <w:r w:rsidR="008F42AF" w:rsidRPr="00C86231">
              <w:rPr>
                <w:rFonts w:cs="Times New Roman"/>
                <w:szCs w:val="24"/>
              </w:rPr>
              <w:t>Trade Creditors</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171,355</w:t>
            </w: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A40889" w:rsidP="00695D67">
            <w:pPr>
              <w:rPr>
                <w:rFonts w:cs="Times New Roman"/>
                <w:szCs w:val="24"/>
              </w:rPr>
            </w:pPr>
            <w:r>
              <w:rPr>
                <w:rFonts w:cs="Times New Roman"/>
                <w:szCs w:val="24"/>
              </w:rPr>
              <w:t xml:space="preserve">      </w:t>
            </w:r>
            <w:r w:rsidR="008F42AF" w:rsidRPr="00C86231">
              <w:rPr>
                <w:rFonts w:cs="Times New Roman"/>
                <w:szCs w:val="24"/>
              </w:rPr>
              <w:t>Commission</w:t>
            </w:r>
            <w:r w:rsidR="00A27A26">
              <w:rPr>
                <w:rFonts w:cs="Times New Roman"/>
                <w:szCs w:val="24"/>
              </w:rPr>
              <w:t xml:space="preserve"> Payable (Adjustment 2)</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3,000</w:t>
            </w: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A40889" w:rsidP="00695D67">
            <w:pPr>
              <w:rPr>
                <w:rFonts w:cs="Times New Roman"/>
                <w:szCs w:val="24"/>
              </w:rPr>
            </w:pPr>
            <w:r>
              <w:rPr>
                <w:rFonts w:cs="Times New Roman"/>
                <w:szCs w:val="24"/>
              </w:rPr>
              <w:t xml:space="preserve">      </w:t>
            </w:r>
            <w:r w:rsidR="008F42AF" w:rsidRPr="00C86231">
              <w:rPr>
                <w:rFonts w:cs="Times New Roman"/>
                <w:szCs w:val="24"/>
              </w:rPr>
              <w:t>Accrued Interest</w:t>
            </w:r>
            <w:r>
              <w:rPr>
                <w:rFonts w:cs="Times New Roman"/>
                <w:szCs w:val="24"/>
              </w:rPr>
              <w:t xml:space="preserve"> (Note 1)</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2,000</w:t>
            </w: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A40889" w:rsidP="00695D67">
            <w:pPr>
              <w:rPr>
                <w:rFonts w:cs="Times New Roman"/>
                <w:szCs w:val="24"/>
              </w:rPr>
            </w:pPr>
            <w:r>
              <w:rPr>
                <w:rFonts w:cs="Times New Roman"/>
                <w:szCs w:val="24"/>
              </w:rPr>
              <w:t xml:space="preserve">      </w:t>
            </w:r>
            <w:r w:rsidR="008F42AF" w:rsidRPr="00C86231">
              <w:rPr>
                <w:rFonts w:cs="Times New Roman"/>
                <w:szCs w:val="24"/>
              </w:rPr>
              <w:t>Deferred Taxes</w:t>
            </w:r>
            <w:r>
              <w:rPr>
                <w:rFonts w:cs="Times New Roman"/>
                <w:szCs w:val="24"/>
              </w:rPr>
              <w:t xml:space="preserve"> (Adjustment 1)</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68,000</w:t>
            </w:r>
          </w:p>
        </w:tc>
        <w:tc>
          <w:tcPr>
            <w:tcW w:w="2396" w:type="dxa"/>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244,355</w:t>
            </w: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A40889" w:rsidRDefault="008F42AF" w:rsidP="00695D67">
            <w:pPr>
              <w:rPr>
                <w:rFonts w:cs="Times New Roman"/>
                <w:b/>
                <w:bCs/>
                <w:szCs w:val="24"/>
              </w:rPr>
            </w:pPr>
            <w:r w:rsidRPr="00A40889">
              <w:rPr>
                <w:rFonts w:cs="Times New Roman"/>
                <w:b/>
                <w:bCs/>
                <w:szCs w:val="24"/>
              </w:rPr>
              <w:t>Non-Current Liabilities:</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r>
      <w:tr w:rsidR="008F42AF" w:rsidRPr="00C86231" w:rsidTr="008F42AF">
        <w:trPr>
          <w:trHeight w:val="15"/>
        </w:trPr>
        <w:tc>
          <w:tcPr>
            <w:tcW w:w="4513" w:type="dxa"/>
            <w:tcBorders>
              <w:top w:val="nil"/>
              <w:left w:val="single" w:sz="4" w:space="0" w:color="auto"/>
              <w:bottom w:val="nil"/>
              <w:right w:val="nil"/>
            </w:tcBorders>
            <w:shd w:val="clear" w:color="auto" w:fill="auto"/>
            <w:noWrap/>
            <w:tcMar>
              <w:top w:w="15" w:type="dxa"/>
              <w:left w:w="15" w:type="dxa"/>
              <w:bottom w:w="0" w:type="dxa"/>
              <w:right w:w="15" w:type="dxa"/>
            </w:tcMar>
            <w:vAlign w:val="center"/>
            <w:hideMark/>
          </w:tcPr>
          <w:p w:rsidR="008F42AF" w:rsidRPr="00C86231" w:rsidRDefault="00A40889" w:rsidP="00695D67">
            <w:pPr>
              <w:rPr>
                <w:rFonts w:cs="Times New Roman"/>
                <w:szCs w:val="24"/>
              </w:rPr>
            </w:pPr>
            <w:r>
              <w:rPr>
                <w:rFonts w:cs="Times New Roman"/>
                <w:szCs w:val="24"/>
              </w:rPr>
              <w:t xml:space="preserve">      </w:t>
            </w:r>
            <w:r w:rsidR="008F42AF" w:rsidRPr="00C86231">
              <w:rPr>
                <w:rFonts w:cs="Times New Roman"/>
                <w:szCs w:val="24"/>
              </w:rPr>
              <w:t xml:space="preserve">4% </w:t>
            </w:r>
            <w:r w:rsidR="00A27A26">
              <w:rPr>
                <w:rFonts w:cs="Times New Roman"/>
                <w:szCs w:val="24"/>
              </w:rPr>
              <w:t>Bond (Debenture)</w:t>
            </w:r>
          </w:p>
        </w:tc>
        <w:tc>
          <w:tcPr>
            <w:tcW w:w="1559" w:type="dxa"/>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nil"/>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100,000</w:t>
            </w:r>
          </w:p>
        </w:tc>
      </w:tr>
      <w:tr w:rsidR="008F42AF" w:rsidRPr="00C86231" w:rsidTr="008F42AF">
        <w:trPr>
          <w:trHeight w:val="15"/>
        </w:trPr>
        <w:tc>
          <w:tcPr>
            <w:tcW w:w="4513" w:type="dxa"/>
            <w:tcBorders>
              <w:top w:val="nil"/>
              <w:left w:val="single" w:sz="4" w:space="0" w:color="auto"/>
              <w:bottom w:val="single" w:sz="4" w:space="0" w:color="auto"/>
              <w:right w:val="nil"/>
            </w:tcBorders>
            <w:shd w:val="clear" w:color="auto" w:fill="auto"/>
            <w:noWrap/>
            <w:tcMar>
              <w:top w:w="15" w:type="dxa"/>
              <w:left w:w="15" w:type="dxa"/>
              <w:bottom w:w="0" w:type="dxa"/>
              <w:right w:w="15" w:type="dxa"/>
            </w:tcMar>
            <w:vAlign w:val="center"/>
            <w:hideMark/>
          </w:tcPr>
          <w:p w:rsidR="008F42AF" w:rsidRPr="008F42AF" w:rsidRDefault="008F42AF" w:rsidP="00695D67">
            <w:pPr>
              <w:jc w:val="center"/>
              <w:rPr>
                <w:rFonts w:cs="Times New Roman"/>
                <w:b/>
                <w:bCs/>
                <w:szCs w:val="24"/>
              </w:rPr>
            </w:pPr>
            <w:r w:rsidRPr="008F42AF">
              <w:rPr>
                <w:rFonts w:cs="Times New Roman"/>
                <w:b/>
                <w:bCs/>
                <w:szCs w:val="24"/>
              </w:rPr>
              <w:t>Total Liabilities (B)</w:t>
            </w:r>
          </w:p>
        </w:tc>
        <w:tc>
          <w:tcPr>
            <w:tcW w:w="1559"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1313" w:type="dxa"/>
            <w:tcBorders>
              <w:top w:val="nil"/>
              <w:left w:val="nil"/>
              <w:bottom w:val="single" w:sz="4" w:space="0" w:color="auto"/>
              <w:right w:val="nil"/>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p>
        </w:tc>
        <w:tc>
          <w:tcPr>
            <w:tcW w:w="2396" w:type="dxa"/>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C86231" w:rsidRDefault="008F42AF" w:rsidP="00695D67">
            <w:pPr>
              <w:jc w:val="right"/>
              <w:rPr>
                <w:rFonts w:cs="Times New Roman"/>
                <w:szCs w:val="24"/>
              </w:rPr>
            </w:pPr>
            <w:r w:rsidRPr="00C86231">
              <w:rPr>
                <w:rFonts w:cs="Times New Roman"/>
                <w:szCs w:val="24"/>
              </w:rPr>
              <w:t>344,355</w:t>
            </w:r>
          </w:p>
        </w:tc>
      </w:tr>
      <w:tr w:rsidR="008F42AF" w:rsidRPr="00C86231" w:rsidTr="008F42AF">
        <w:trPr>
          <w:trHeight w:val="15"/>
        </w:trPr>
        <w:tc>
          <w:tcPr>
            <w:tcW w:w="4513" w:type="dxa"/>
            <w:tcBorders>
              <w:top w:val="single" w:sz="4" w:space="0" w:color="auto"/>
              <w:left w:val="single" w:sz="4" w:space="0" w:color="auto"/>
              <w:bottom w:val="single" w:sz="4" w:space="0" w:color="auto"/>
              <w:right w:val="nil"/>
            </w:tcBorders>
            <w:shd w:val="clear" w:color="auto" w:fill="auto"/>
            <w:noWrap/>
            <w:tcMar>
              <w:top w:w="15" w:type="dxa"/>
              <w:left w:w="15" w:type="dxa"/>
              <w:bottom w:w="0" w:type="dxa"/>
              <w:right w:w="15" w:type="dxa"/>
            </w:tcMar>
            <w:vAlign w:val="center"/>
            <w:hideMark/>
          </w:tcPr>
          <w:p w:rsidR="008F42AF" w:rsidRPr="008F42AF" w:rsidRDefault="008F42AF" w:rsidP="00695D67">
            <w:pPr>
              <w:jc w:val="right"/>
              <w:rPr>
                <w:rFonts w:cs="Times New Roman"/>
                <w:b/>
                <w:bCs/>
                <w:i/>
                <w:iCs/>
                <w:szCs w:val="24"/>
              </w:rPr>
            </w:pPr>
            <w:r w:rsidRPr="008F42AF">
              <w:rPr>
                <w:rFonts w:cs="Times New Roman"/>
                <w:b/>
                <w:bCs/>
                <w:i/>
                <w:iCs/>
                <w:szCs w:val="24"/>
              </w:rPr>
              <w:t>Net Asset (A-B)</w:t>
            </w:r>
          </w:p>
        </w:tc>
        <w:tc>
          <w:tcPr>
            <w:tcW w:w="1559" w:type="dxa"/>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8F42AF" w:rsidRDefault="008F42AF" w:rsidP="00695D67">
            <w:pPr>
              <w:jc w:val="right"/>
              <w:rPr>
                <w:rFonts w:cs="Times New Roman"/>
                <w:b/>
                <w:bCs/>
                <w:szCs w:val="24"/>
              </w:rPr>
            </w:pPr>
          </w:p>
        </w:tc>
        <w:tc>
          <w:tcPr>
            <w:tcW w:w="1313" w:type="dxa"/>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bottom"/>
            <w:hideMark/>
          </w:tcPr>
          <w:p w:rsidR="008F42AF" w:rsidRPr="008F42AF" w:rsidRDefault="008F42AF" w:rsidP="00695D67">
            <w:pPr>
              <w:jc w:val="right"/>
              <w:rPr>
                <w:rFonts w:cs="Times New Roman"/>
                <w:b/>
                <w:bCs/>
                <w:szCs w:val="24"/>
              </w:rPr>
            </w:pPr>
          </w:p>
        </w:tc>
        <w:tc>
          <w:tcPr>
            <w:tcW w:w="2396" w:type="dxa"/>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8F42AF" w:rsidRPr="008F42AF" w:rsidRDefault="008F42AF" w:rsidP="00695D67">
            <w:pPr>
              <w:jc w:val="right"/>
              <w:rPr>
                <w:rFonts w:cs="Times New Roman"/>
                <w:b/>
                <w:bCs/>
                <w:i/>
                <w:iCs/>
                <w:szCs w:val="24"/>
                <w:u w:val="double"/>
              </w:rPr>
            </w:pPr>
            <w:r w:rsidRPr="008F42AF">
              <w:rPr>
                <w:rFonts w:cs="Times New Roman"/>
                <w:b/>
                <w:bCs/>
                <w:i/>
                <w:iCs/>
                <w:szCs w:val="24"/>
                <w:u w:val="double"/>
              </w:rPr>
              <w:t>£   802,980</w:t>
            </w:r>
          </w:p>
        </w:tc>
      </w:tr>
      <w:tr w:rsidR="008F42AF" w:rsidRPr="00C86231" w:rsidTr="008F42AF">
        <w:trPr>
          <w:trHeight w:val="15"/>
        </w:trPr>
        <w:tc>
          <w:tcPr>
            <w:tcW w:w="4513" w:type="dxa"/>
            <w:tcBorders>
              <w:top w:val="single" w:sz="4" w:space="0" w:color="000000" w:themeColor="text1"/>
              <w:left w:val="single" w:sz="4" w:space="0" w:color="000000" w:themeColor="text1"/>
              <w:bottom w:val="single" w:sz="4" w:space="0" w:color="FFFFFF" w:themeColor="background1"/>
              <w:right w:val="single" w:sz="4" w:space="0" w:color="000000" w:themeColor="text1"/>
            </w:tcBorders>
            <w:shd w:val="clear" w:color="auto" w:fill="auto"/>
            <w:noWrap/>
            <w:tcMar>
              <w:top w:w="15" w:type="dxa"/>
              <w:left w:w="15" w:type="dxa"/>
              <w:bottom w:w="0" w:type="dxa"/>
              <w:right w:w="15" w:type="dxa"/>
            </w:tcMar>
            <w:vAlign w:val="center"/>
          </w:tcPr>
          <w:p w:rsidR="008F42AF" w:rsidRPr="008F42AF" w:rsidRDefault="008F42AF" w:rsidP="00695D67">
            <w:pPr>
              <w:rPr>
                <w:rFonts w:cs="Times New Roman"/>
                <w:b/>
                <w:bCs/>
                <w:szCs w:val="24"/>
              </w:rPr>
            </w:pPr>
            <w:r w:rsidRPr="008F42AF">
              <w:rPr>
                <w:rFonts w:cs="Times New Roman"/>
                <w:b/>
                <w:bCs/>
                <w:szCs w:val="24"/>
              </w:rPr>
              <w:lastRenderedPageBreak/>
              <w:t>Equity:</w:t>
            </w:r>
          </w:p>
        </w:tc>
        <w:tc>
          <w:tcPr>
            <w:tcW w:w="1559" w:type="dxa"/>
            <w:tcBorders>
              <w:top w:val="single" w:sz="4" w:space="0" w:color="000000" w:themeColor="text1"/>
              <w:left w:val="single" w:sz="4" w:space="0" w:color="000000" w:themeColor="text1"/>
              <w:bottom w:val="single" w:sz="4" w:space="0" w:color="FFFFFF" w:themeColor="background1"/>
              <w:right w:val="single" w:sz="4" w:space="0" w:color="000000" w:themeColor="text1"/>
            </w:tcBorders>
            <w:shd w:val="clear" w:color="auto" w:fill="auto"/>
            <w:noWrap/>
            <w:tcMar>
              <w:top w:w="15" w:type="dxa"/>
              <w:left w:w="15" w:type="dxa"/>
              <w:bottom w:w="0" w:type="dxa"/>
              <w:right w:w="15" w:type="dxa"/>
            </w:tcMar>
            <w:vAlign w:val="bottom"/>
          </w:tcPr>
          <w:p w:rsidR="008F42AF" w:rsidRPr="00C86231" w:rsidRDefault="008F42AF" w:rsidP="00695D67">
            <w:pPr>
              <w:jc w:val="right"/>
              <w:rPr>
                <w:rFonts w:cs="Times New Roman"/>
                <w:szCs w:val="24"/>
              </w:rPr>
            </w:pPr>
          </w:p>
        </w:tc>
        <w:tc>
          <w:tcPr>
            <w:tcW w:w="1313" w:type="dxa"/>
            <w:tcBorders>
              <w:top w:val="single" w:sz="4" w:space="0" w:color="000000" w:themeColor="text1"/>
              <w:left w:val="single" w:sz="4" w:space="0" w:color="000000" w:themeColor="text1"/>
              <w:bottom w:val="single" w:sz="4" w:space="0" w:color="FFFFFF" w:themeColor="background1"/>
              <w:right w:val="single" w:sz="4" w:space="0" w:color="000000" w:themeColor="text1"/>
            </w:tcBorders>
            <w:shd w:val="clear" w:color="auto" w:fill="auto"/>
            <w:noWrap/>
            <w:tcMar>
              <w:top w:w="15" w:type="dxa"/>
              <w:left w:w="15" w:type="dxa"/>
              <w:bottom w:w="0" w:type="dxa"/>
              <w:right w:w="15" w:type="dxa"/>
            </w:tcMar>
            <w:vAlign w:val="bottom"/>
          </w:tcPr>
          <w:p w:rsidR="008F42AF" w:rsidRPr="00C86231" w:rsidRDefault="008F42AF" w:rsidP="00695D67">
            <w:pPr>
              <w:jc w:val="right"/>
              <w:rPr>
                <w:rFonts w:cs="Times New Roman"/>
                <w:szCs w:val="24"/>
              </w:rPr>
            </w:pPr>
          </w:p>
        </w:tc>
        <w:tc>
          <w:tcPr>
            <w:tcW w:w="2396" w:type="dxa"/>
            <w:tcBorders>
              <w:top w:val="single" w:sz="4" w:space="0" w:color="000000" w:themeColor="text1"/>
              <w:left w:val="single" w:sz="4" w:space="0" w:color="000000" w:themeColor="text1"/>
              <w:bottom w:val="single" w:sz="4" w:space="0" w:color="FFFFFF" w:themeColor="background1"/>
              <w:right w:val="single" w:sz="4" w:space="0" w:color="000000" w:themeColor="text1"/>
            </w:tcBorders>
            <w:shd w:val="clear" w:color="auto" w:fill="auto"/>
            <w:noWrap/>
            <w:tcMar>
              <w:top w:w="15" w:type="dxa"/>
              <w:left w:w="15" w:type="dxa"/>
              <w:bottom w:w="0" w:type="dxa"/>
              <w:right w:w="15" w:type="dxa"/>
            </w:tcMar>
            <w:vAlign w:val="bottom"/>
          </w:tcPr>
          <w:p w:rsidR="008F42AF" w:rsidRPr="00C86231" w:rsidRDefault="008F42AF" w:rsidP="00695D67">
            <w:pPr>
              <w:jc w:val="right"/>
              <w:rPr>
                <w:rFonts w:cs="Times New Roman"/>
                <w:szCs w:val="24"/>
              </w:rPr>
            </w:pPr>
          </w:p>
        </w:tc>
      </w:tr>
      <w:tr w:rsidR="00A40889" w:rsidRPr="00C86231" w:rsidTr="00A40889">
        <w:trPr>
          <w:trHeight w:val="15"/>
        </w:trPr>
        <w:tc>
          <w:tcPr>
            <w:tcW w:w="4513" w:type="dxa"/>
            <w:tcBorders>
              <w:top w:val="single" w:sz="4" w:space="0" w:color="FFFFFF" w:themeColor="background1"/>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center"/>
            <w:hideMark/>
          </w:tcPr>
          <w:p w:rsidR="00A40889" w:rsidRPr="00C86231" w:rsidRDefault="00A40889" w:rsidP="00695D67">
            <w:pPr>
              <w:rPr>
                <w:rFonts w:cs="Times New Roman"/>
                <w:szCs w:val="24"/>
              </w:rPr>
            </w:pPr>
            <w:r>
              <w:rPr>
                <w:rFonts w:cs="Times New Roman"/>
                <w:szCs w:val="24"/>
              </w:rPr>
              <w:t xml:space="preserve">      Common</w:t>
            </w:r>
            <w:r w:rsidRPr="00C86231">
              <w:rPr>
                <w:rFonts w:cs="Times New Roman"/>
                <w:szCs w:val="24"/>
              </w:rPr>
              <w:t xml:space="preserve"> </w:t>
            </w:r>
            <w:r>
              <w:rPr>
                <w:rFonts w:cs="Times New Roman"/>
                <w:szCs w:val="24"/>
              </w:rPr>
              <w:t>S</w:t>
            </w:r>
            <w:r w:rsidRPr="00C86231">
              <w:rPr>
                <w:rFonts w:cs="Times New Roman"/>
                <w:szCs w:val="24"/>
              </w:rPr>
              <w:t>hares</w:t>
            </w:r>
          </w:p>
        </w:tc>
        <w:tc>
          <w:tcPr>
            <w:tcW w:w="1559" w:type="dxa"/>
            <w:tcBorders>
              <w:top w:val="single" w:sz="4" w:space="0" w:color="FFFFFF" w:themeColor="background1"/>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p>
        </w:tc>
        <w:tc>
          <w:tcPr>
            <w:tcW w:w="1313" w:type="dxa"/>
            <w:tcBorders>
              <w:top w:val="single" w:sz="4" w:space="0" w:color="FFFFFF" w:themeColor="background1"/>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tcPr>
          <w:p w:rsidR="00A40889" w:rsidRPr="00C86231" w:rsidRDefault="00A40889" w:rsidP="00695D67">
            <w:pPr>
              <w:jc w:val="right"/>
              <w:rPr>
                <w:rFonts w:cs="Times New Roman"/>
                <w:szCs w:val="24"/>
              </w:rPr>
            </w:pPr>
          </w:p>
        </w:tc>
        <w:tc>
          <w:tcPr>
            <w:tcW w:w="2396" w:type="dxa"/>
            <w:tcBorders>
              <w:top w:val="single" w:sz="4" w:space="0" w:color="FFFFFF" w:themeColor="background1"/>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r w:rsidRPr="00C86231">
              <w:rPr>
                <w:rFonts w:cs="Times New Roman"/>
                <w:szCs w:val="24"/>
              </w:rPr>
              <w:t>£ 310,000</w:t>
            </w:r>
          </w:p>
        </w:tc>
      </w:tr>
      <w:tr w:rsidR="00A40889" w:rsidRPr="00C86231" w:rsidTr="00A40889">
        <w:trPr>
          <w:trHeight w:val="15"/>
        </w:trPr>
        <w:tc>
          <w:tcPr>
            <w:tcW w:w="4513"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center"/>
            <w:hideMark/>
          </w:tcPr>
          <w:p w:rsidR="00A40889" w:rsidRPr="00C86231" w:rsidRDefault="00A40889" w:rsidP="00695D67">
            <w:pPr>
              <w:rPr>
                <w:rFonts w:cs="Times New Roman"/>
                <w:szCs w:val="24"/>
              </w:rPr>
            </w:pPr>
            <w:r>
              <w:rPr>
                <w:rFonts w:cs="Times New Roman"/>
                <w:szCs w:val="24"/>
              </w:rPr>
              <w:t xml:space="preserve">      </w:t>
            </w:r>
            <w:r w:rsidRPr="00C86231">
              <w:rPr>
                <w:rFonts w:cs="Times New Roman"/>
                <w:szCs w:val="24"/>
              </w:rPr>
              <w:t>Preference shares</w:t>
            </w:r>
            <w:r>
              <w:rPr>
                <w:rFonts w:cs="Times New Roman"/>
                <w:szCs w:val="24"/>
              </w:rPr>
              <w:t xml:space="preserve"> (Adjustment 4)</w:t>
            </w:r>
          </w:p>
        </w:tc>
        <w:tc>
          <w:tcPr>
            <w:tcW w:w="1559"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p>
        </w:tc>
        <w:tc>
          <w:tcPr>
            <w:tcW w:w="1313"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tcPr>
          <w:p w:rsidR="00A40889" w:rsidRPr="00C86231" w:rsidRDefault="00A40889" w:rsidP="00695D67">
            <w:pPr>
              <w:jc w:val="right"/>
              <w:rPr>
                <w:rFonts w:cs="Times New Roman"/>
                <w:szCs w:val="24"/>
              </w:rPr>
            </w:pPr>
          </w:p>
        </w:tc>
        <w:tc>
          <w:tcPr>
            <w:tcW w:w="2396"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r w:rsidRPr="00C86231">
              <w:rPr>
                <w:rFonts w:cs="Times New Roman"/>
                <w:szCs w:val="24"/>
              </w:rPr>
              <w:t>300,000</w:t>
            </w:r>
          </w:p>
        </w:tc>
      </w:tr>
      <w:tr w:rsidR="00A40889" w:rsidRPr="00C86231" w:rsidTr="00A40889">
        <w:trPr>
          <w:trHeight w:val="15"/>
        </w:trPr>
        <w:tc>
          <w:tcPr>
            <w:tcW w:w="4513"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center"/>
            <w:hideMark/>
          </w:tcPr>
          <w:p w:rsidR="00A40889" w:rsidRPr="00C86231" w:rsidRDefault="00A40889" w:rsidP="00695D67">
            <w:pPr>
              <w:rPr>
                <w:rFonts w:cs="Times New Roman"/>
                <w:szCs w:val="24"/>
              </w:rPr>
            </w:pPr>
            <w:r>
              <w:rPr>
                <w:rFonts w:cs="Times New Roman"/>
                <w:szCs w:val="24"/>
              </w:rPr>
              <w:t xml:space="preserve">      </w:t>
            </w:r>
            <w:r w:rsidRPr="00C86231">
              <w:rPr>
                <w:rFonts w:cs="Times New Roman"/>
                <w:szCs w:val="24"/>
              </w:rPr>
              <w:t>Retained Earnings (Note</w:t>
            </w:r>
            <w:r>
              <w:rPr>
                <w:rFonts w:cs="Times New Roman"/>
                <w:szCs w:val="24"/>
              </w:rPr>
              <w:t xml:space="preserve"> 2</w:t>
            </w:r>
            <w:r w:rsidRPr="00C86231">
              <w:rPr>
                <w:rFonts w:cs="Times New Roman"/>
                <w:szCs w:val="24"/>
              </w:rPr>
              <w:t>)</w:t>
            </w:r>
          </w:p>
        </w:tc>
        <w:tc>
          <w:tcPr>
            <w:tcW w:w="1559"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p>
        </w:tc>
        <w:tc>
          <w:tcPr>
            <w:tcW w:w="1313" w:type="dxa"/>
            <w:tcBorders>
              <w:top w:val="nil"/>
              <w:left w:val="single" w:sz="4" w:space="0" w:color="000000" w:themeColor="text1"/>
              <w:bottom w:val="single" w:sz="4" w:space="0" w:color="auto"/>
              <w:right w:val="single" w:sz="4" w:space="0" w:color="000000" w:themeColor="text1"/>
            </w:tcBorders>
            <w:shd w:val="clear" w:color="auto" w:fill="auto"/>
            <w:noWrap/>
            <w:tcMar>
              <w:top w:w="15" w:type="dxa"/>
              <w:left w:w="15" w:type="dxa"/>
              <w:bottom w:w="0" w:type="dxa"/>
              <w:right w:w="15" w:type="dxa"/>
            </w:tcMar>
            <w:vAlign w:val="bottom"/>
          </w:tcPr>
          <w:p w:rsidR="00A40889" w:rsidRPr="00C86231" w:rsidRDefault="00A40889" w:rsidP="00695D67">
            <w:pPr>
              <w:jc w:val="right"/>
              <w:rPr>
                <w:rFonts w:cs="Times New Roman"/>
                <w:szCs w:val="24"/>
              </w:rPr>
            </w:pPr>
          </w:p>
        </w:tc>
        <w:tc>
          <w:tcPr>
            <w:tcW w:w="2396" w:type="dxa"/>
            <w:tcBorders>
              <w:top w:val="nil"/>
              <w:left w:val="single" w:sz="4" w:space="0" w:color="000000" w:themeColor="text1"/>
              <w:bottom w:val="nil"/>
              <w:right w:val="single" w:sz="4" w:space="0" w:color="000000" w:themeColor="text1"/>
            </w:tcBorders>
            <w:shd w:val="clear" w:color="auto" w:fill="auto"/>
            <w:noWrap/>
            <w:tcMar>
              <w:top w:w="15" w:type="dxa"/>
              <w:left w:w="15" w:type="dxa"/>
              <w:bottom w:w="0" w:type="dxa"/>
              <w:right w:w="15" w:type="dxa"/>
            </w:tcMar>
            <w:vAlign w:val="bottom"/>
            <w:hideMark/>
          </w:tcPr>
          <w:p w:rsidR="00A40889" w:rsidRPr="00C86231" w:rsidRDefault="00A40889" w:rsidP="00695D67">
            <w:pPr>
              <w:jc w:val="right"/>
              <w:rPr>
                <w:rFonts w:cs="Times New Roman"/>
                <w:szCs w:val="24"/>
              </w:rPr>
            </w:pPr>
            <w:r w:rsidRPr="00C86231">
              <w:rPr>
                <w:rFonts w:cs="Times New Roman"/>
                <w:szCs w:val="24"/>
              </w:rPr>
              <w:t>192,980</w:t>
            </w:r>
          </w:p>
        </w:tc>
      </w:tr>
      <w:tr w:rsidR="00A40889" w:rsidRPr="00C86231" w:rsidTr="008F42AF">
        <w:trPr>
          <w:trHeight w:val="15"/>
        </w:trPr>
        <w:tc>
          <w:tcPr>
            <w:tcW w:w="4513" w:type="dxa"/>
            <w:tcBorders>
              <w:top w:val="single" w:sz="4" w:space="0" w:color="000000" w:themeColor="text1"/>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40889" w:rsidRPr="008F42AF" w:rsidRDefault="00A40889" w:rsidP="00695D67">
            <w:pPr>
              <w:jc w:val="right"/>
              <w:rPr>
                <w:rFonts w:cs="Times New Roman"/>
                <w:b/>
                <w:bCs/>
                <w:i/>
                <w:iCs/>
                <w:szCs w:val="24"/>
              </w:rPr>
            </w:pPr>
            <w:r w:rsidRPr="008F42AF">
              <w:rPr>
                <w:rFonts w:cs="Times New Roman"/>
                <w:b/>
                <w:bCs/>
                <w:i/>
                <w:iCs/>
                <w:szCs w:val="24"/>
              </w:rPr>
              <w:t>Total Equity</w:t>
            </w:r>
          </w:p>
        </w:tc>
        <w:tc>
          <w:tcPr>
            <w:tcW w:w="1559" w:type="dxa"/>
            <w:tcBorders>
              <w:top w:val="single" w:sz="4" w:space="0" w:color="auto"/>
              <w:left w:val="nil"/>
              <w:bottom w:val="single" w:sz="4" w:space="0" w:color="auto"/>
              <w:right w:val="single" w:sz="4" w:space="0" w:color="000000" w:themeColor="text1"/>
            </w:tcBorders>
            <w:shd w:val="clear" w:color="auto" w:fill="auto"/>
            <w:noWrap/>
            <w:tcMar>
              <w:top w:w="15" w:type="dxa"/>
              <w:left w:w="15" w:type="dxa"/>
              <w:bottom w:w="0" w:type="dxa"/>
              <w:right w:w="15" w:type="dxa"/>
            </w:tcMar>
            <w:vAlign w:val="bottom"/>
            <w:hideMark/>
          </w:tcPr>
          <w:p w:rsidR="00A40889" w:rsidRPr="008F42AF" w:rsidRDefault="00A40889" w:rsidP="00695D67">
            <w:pPr>
              <w:jc w:val="right"/>
              <w:rPr>
                <w:rFonts w:cs="Times New Roman"/>
                <w:b/>
                <w:bCs/>
                <w:szCs w:val="24"/>
              </w:rPr>
            </w:pPr>
          </w:p>
        </w:tc>
        <w:tc>
          <w:tcPr>
            <w:tcW w:w="1313" w:type="dxa"/>
            <w:tcBorders>
              <w:top w:val="single" w:sz="4" w:space="0" w:color="auto"/>
              <w:left w:val="single" w:sz="4" w:space="0" w:color="000000" w:themeColor="text1"/>
              <w:bottom w:val="single" w:sz="4" w:space="0" w:color="000000" w:themeColor="text1"/>
              <w:right w:val="single" w:sz="4" w:space="0" w:color="000000" w:themeColor="text1"/>
            </w:tcBorders>
            <w:shd w:val="clear" w:color="auto" w:fill="auto"/>
            <w:noWrap/>
            <w:tcMar>
              <w:top w:w="15" w:type="dxa"/>
              <w:left w:w="15" w:type="dxa"/>
              <w:bottom w:w="0" w:type="dxa"/>
              <w:right w:w="15" w:type="dxa"/>
            </w:tcMar>
            <w:vAlign w:val="bottom"/>
            <w:hideMark/>
          </w:tcPr>
          <w:p w:rsidR="00A40889" w:rsidRPr="008F42AF" w:rsidRDefault="00A40889" w:rsidP="00695D67">
            <w:pPr>
              <w:jc w:val="right"/>
              <w:rPr>
                <w:rFonts w:cs="Times New Roman"/>
                <w:b/>
                <w:bCs/>
                <w:szCs w:val="24"/>
              </w:rPr>
            </w:pPr>
          </w:p>
        </w:tc>
        <w:tc>
          <w:tcPr>
            <w:tcW w:w="2396" w:type="dxa"/>
            <w:tcBorders>
              <w:top w:val="single" w:sz="4" w:space="0" w:color="auto"/>
              <w:left w:val="single" w:sz="4" w:space="0" w:color="000000" w:themeColor="text1"/>
              <w:bottom w:val="single" w:sz="4" w:space="0" w:color="000000" w:themeColor="text1"/>
              <w:right w:val="single" w:sz="4" w:space="0" w:color="000000" w:themeColor="text1"/>
            </w:tcBorders>
            <w:shd w:val="clear" w:color="auto" w:fill="auto"/>
            <w:noWrap/>
            <w:tcMar>
              <w:top w:w="15" w:type="dxa"/>
              <w:left w:w="15" w:type="dxa"/>
              <w:bottom w:w="0" w:type="dxa"/>
              <w:right w:w="15" w:type="dxa"/>
            </w:tcMar>
            <w:vAlign w:val="bottom"/>
            <w:hideMark/>
          </w:tcPr>
          <w:p w:rsidR="00A40889" w:rsidRPr="008F42AF" w:rsidRDefault="00A40889" w:rsidP="00695D67">
            <w:pPr>
              <w:jc w:val="right"/>
              <w:rPr>
                <w:rFonts w:cs="Times New Roman"/>
                <w:b/>
                <w:bCs/>
                <w:i/>
                <w:iCs/>
                <w:szCs w:val="24"/>
                <w:u w:val="double"/>
              </w:rPr>
            </w:pPr>
            <w:r w:rsidRPr="008F42AF">
              <w:rPr>
                <w:rFonts w:cs="Times New Roman"/>
                <w:b/>
                <w:bCs/>
                <w:i/>
                <w:iCs/>
                <w:szCs w:val="24"/>
                <w:u w:val="double"/>
              </w:rPr>
              <w:t>£   802,980</w:t>
            </w:r>
          </w:p>
        </w:tc>
      </w:tr>
    </w:tbl>
    <w:p w:rsidR="00A40889" w:rsidRDefault="00A40889" w:rsidP="00695D67">
      <w:pPr>
        <w:rPr>
          <w:rFonts w:cs="Times New Roman"/>
        </w:rPr>
      </w:pPr>
    </w:p>
    <w:p w:rsidR="00A40889" w:rsidRDefault="00A40889" w:rsidP="00695D67">
      <w:pPr>
        <w:rPr>
          <w:rFonts w:cs="Times New Roman"/>
          <w:b/>
          <w:szCs w:val="24"/>
        </w:rPr>
      </w:pPr>
      <w:r>
        <w:rPr>
          <w:rFonts w:cs="Times New Roman"/>
          <w:b/>
          <w:szCs w:val="24"/>
        </w:rPr>
        <w:t>Note 1:</w:t>
      </w:r>
    </w:p>
    <w:tbl>
      <w:tblPr>
        <w:tblW w:w="9805" w:type="dxa"/>
        <w:tblLook w:val="04A0" w:firstRow="1" w:lastRow="0" w:firstColumn="1" w:lastColumn="0" w:noHBand="0" w:noVBand="1"/>
      </w:tblPr>
      <w:tblGrid>
        <w:gridCol w:w="7757"/>
        <w:gridCol w:w="2048"/>
      </w:tblGrid>
      <w:tr w:rsidR="00A40889" w:rsidRPr="00A40889" w:rsidTr="00A27A26">
        <w:trPr>
          <w:trHeight w:val="457"/>
        </w:trPr>
        <w:tc>
          <w:tcPr>
            <w:tcW w:w="9805" w:type="dxa"/>
            <w:gridSpan w:val="2"/>
            <w:tcBorders>
              <w:top w:val="single" w:sz="4" w:space="0" w:color="auto"/>
              <w:left w:val="single" w:sz="4" w:space="0" w:color="auto"/>
              <w:bottom w:val="nil"/>
              <w:right w:val="single" w:sz="4" w:space="0" w:color="000000"/>
            </w:tcBorders>
            <w:shd w:val="clear" w:color="auto" w:fill="auto"/>
            <w:noWrap/>
            <w:vAlign w:val="center"/>
            <w:hideMark/>
          </w:tcPr>
          <w:p w:rsidR="00A40889" w:rsidRPr="00A40889" w:rsidRDefault="00A40889" w:rsidP="00695D67">
            <w:pPr>
              <w:spacing w:after="0"/>
              <w:rPr>
                <w:rFonts w:eastAsia="Times New Roman" w:cs="Times New Roman"/>
                <w:b/>
                <w:bCs/>
                <w:color w:val="auto"/>
                <w:sz w:val="22"/>
              </w:rPr>
            </w:pPr>
            <w:r>
              <w:rPr>
                <w:rFonts w:eastAsia="Times New Roman" w:cs="Times New Roman"/>
                <w:b/>
                <w:bCs/>
                <w:color w:val="000000"/>
              </w:rPr>
              <w:t xml:space="preserve">Computation of </w:t>
            </w:r>
            <w:r w:rsidRPr="00A40889">
              <w:rPr>
                <w:rFonts w:eastAsia="Times New Roman" w:cs="Times New Roman"/>
                <w:b/>
                <w:bCs/>
                <w:color w:val="auto"/>
                <w:sz w:val="22"/>
              </w:rPr>
              <w:t>Interest on 4% Debenture 100,000</w:t>
            </w:r>
          </w:p>
        </w:tc>
      </w:tr>
      <w:tr w:rsidR="00A40889" w:rsidRPr="00A40889" w:rsidTr="00A27A26">
        <w:trPr>
          <w:trHeight w:val="457"/>
        </w:trPr>
        <w:tc>
          <w:tcPr>
            <w:tcW w:w="7757" w:type="dxa"/>
            <w:tcBorders>
              <w:top w:val="single" w:sz="4" w:space="0" w:color="auto"/>
              <w:left w:val="single" w:sz="4" w:space="0" w:color="auto"/>
              <w:bottom w:val="nil"/>
              <w:right w:val="single" w:sz="4" w:space="0" w:color="auto"/>
            </w:tcBorders>
            <w:shd w:val="clear" w:color="auto" w:fill="auto"/>
            <w:noWrap/>
            <w:vAlign w:val="center"/>
            <w:hideMark/>
          </w:tcPr>
          <w:p w:rsidR="00A40889" w:rsidRPr="00A40889" w:rsidRDefault="00A40889" w:rsidP="00695D67">
            <w:pPr>
              <w:spacing w:after="0"/>
              <w:rPr>
                <w:rFonts w:eastAsia="Times New Roman" w:cs="Times New Roman"/>
                <w:color w:val="auto"/>
                <w:sz w:val="22"/>
              </w:rPr>
            </w:pPr>
            <w:r w:rsidRPr="00A40889">
              <w:rPr>
                <w:rFonts w:eastAsia="Times New Roman" w:cs="Times New Roman"/>
                <w:color w:val="auto"/>
                <w:sz w:val="22"/>
              </w:rPr>
              <w:t>Interest for the Period</w:t>
            </w:r>
          </w:p>
        </w:tc>
        <w:tc>
          <w:tcPr>
            <w:tcW w:w="2048" w:type="dxa"/>
            <w:tcBorders>
              <w:top w:val="single" w:sz="4" w:space="0" w:color="auto"/>
              <w:left w:val="nil"/>
              <w:bottom w:val="nil"/>
              <w:right w:val="single" w:sz="4" w:space="0" w:color="auto"/>
            </w:tcBorders>
            <w:shd w:val="clear" w:color="auto" w:fill="auto"/>
            <w:noWrap/>
            <w:vAlign w:val="center"/>
            <w:hideMark/>
          </w:tcPr>
          <w:p w:rsidR="00A40889" w:rsidRPr="00A40889" w:rsidRDefault="00A40889" w:rsidP="00695D67">
            <w:pPr>
              <w:spacing w:after="0"/>
              <w:jc w:val="right"/>
              <w:rPr>
                <w:rFonts w:eastAsia="Times New Roman" w:cs="Times New Roman"/>
                <w:color w:val="auto"/>
                <w:sz w:val="22"/>
              </w:rPr>
            </w:pPr>
            <w:r w:rsidRPr="00C86231">
              <w:rPr>
                <w:rFonts w:cs="Times New Roman"/>
                <w:szCs w:val="24"/>
              </w:rPr>
              <w:t>£</w:t>
            </w:r>
            <w:r>
              <w:rPr>
                <w:rFonts w:cs="Times New Roman"/>
                <w:szCs w:val="24"/>
              </w:rPr>
              <w:t xml:space="preserve"> </w:t>
            </w:r>
            <w:r w:rsidRPr="00A40889">
              <w:rPr>
                <w:rFonts w:eastAsia="Times New Roman" w:cs="Times New Roman"/>
                <w:color w:val="auto"/>
                <w:sz w:val="22"/>
              </w:rPr>
              <w:t>4000</w:t>
            </w:r>
          </w:p>
        </w:tc>
      </w:tr>
      <w:tr w:rsidR="00A40889" w:rsidRPr="00A40889" w:rsidTr="00A27A26">
        <w:trPr>
          <w:trHeight w:val="457"/>
        </w:trPr>
        <w:tc>
          <w:tcPr>
            <w:tcW w:w="7757" w:type="dxa"/>
            <w:tcBorders>
              <w:top w:val="nil"/>
              <w:left w:val="single" w:sz="4" w:space="0" w:color="auto"/>
              <w:bottom w:val="nil"/>
              <w:right w:val="single" w:sz="4" w:space="0" w:color="auto"/>
            </w:tcBorders>
            <w:shd w:val="clear" w:color="auto" w:fill="auto"/>
            <w:noWrap/>
            <w:vAlign w:val="center"/>
            <w:hideMark/>
          </w:tcPr>
          <w:p w:rsidR="00A40889" w:rsidRPr="00A40889" w:rsidRDefault="00A40889" w:rsidP="00695D67">
            <w:pPr>
              <w:spacing w:after="0"/>
              <w:rPr>
                <w:rFonts w:eastAsia="Times New Roman" w:cs="Times New Roman"/>
                <w:i/>
                <w:iCs/>
                <w:color w:val="auto"/>
                <w:sz w:val="22"/>
              </w:rPr>
            </w:pPr>
            <w:r w:rsidRPr="00A40889">
              <w:rPr>
                <w:rFonts w:eastAsia="Times New Roman" w:cs="Times New Roman"/>
                <w:i/>
                <w:iCs/>
                <w:color w:val="auto"/>
                <w:sz w:val="22"/>
              </w:rPr>
              <w:t xml:space="preserve">Less: </w:t>
            </w:r>
            <w:r w:rsidRPr="00A40889">
              <w:rPr>
                <w:rFonts w:eastAsia="Times New Roman" w:cs="Times New Roman"/>
                <w:color w:val="auto"/>
                <w:sz w:val="22"/>
              </w:rPr>
              <w:t>Interest Pai</w:t>
            </w:r>
            <w:r w:rsidR="00A27A26">
              <w:rPr>
                <w:rFonts w:eastAsia="Times New Roman" w:cs="Times New Roman"/>
                <w:color w:val="auto"/>
                <w:sz w:val="22"/>
              </w:rPr>
              <w:t>d</w:t>
            </w:r>
          </w:p>
        </w:tc>
        <w:tc>
          <w:tcPr>
            <w:tcW w:w="2048" w:type="dxa"/>
            <w:tcBorders>
              <w:top w:val="nil"/>
              <w:left w:val="nil"/>
              <w:bottom w:val="nil"/>
              <w:right w:val="single" w:sz="4" w:space="0" w:color="auto"/>
            </w:tcBorders>
            <w:shd w:val="clear" w:color="auto" w:fill="auto"/>
            <w:noWrap/>
            <w:vAlign w:val="center"/>
            <w:hideMark/>
          </w:tcPr>
          <w:p w:rsidR="00A40889" w:rsidRPr="00A40889" w:rsidRDefault="00A40889" w:rsidP="00695D67">
            <w:pPr>
              <w:spacing w:after="0"/>
              <w:jc w:val="right"/>
              <w:rPr>
                <w:rFonts w:eastAsia="Times New Roman" w:cs="Times New Roman"/>
                <w:color w:val="auto"/>
                <w:sz w:val="22"/>
              </w:rPr>
            </w:pPr>
            <w:r w:rsidRPr="00A40889">
              <w:rPr>
                <w:rFonts w:eastAsia="Times New Roman" w:cs="Times New Roman"/>
                <w:color w:val="auto"/>
                <w:sz w:val="22"/>
              </w:rPr>
              <w:t>2000</w:t>
            </w:r>
          </w:p>
        </w:tc>
      </w:tr>
      <w:tr w:rsidR="00A40889" w:rsidRPr="00A40889" w:rsidTr="00A27A26">
        <w:trPr>
          <w:trHeight w:val="457"/>
        </w:trPr>
        <w:tc>
          <w:tcPr>
            <w:tcW w:w="7757" w:type="dxa"/>
            <w:tcBorders>
              <w:top w:val="nil"/>
              <w:left w:val="single" w:sz="4" w:space="0" w:color="auto"/>
              <w:bottom w:val="single" w:sz="4" w:space="0" w:color="auto"/>
              <w:right w:val="single" w:sz="4" w:space="0" w:color="auto"/>
            </w:tcBorders>
            <w:shd w:val="clear" w:color="auto" w:fill="auto"/>
            <w:noWrap/>
            <w:vAlign w:val="center"/>
            <w:hideMark/>
          </w:tcPr>
          <w:p w:rsidR="00A40889" w:rsidRPr="00A40889" w:rsidRDefault="00A40889" w:rsidP="00695D67">
            <w:pPr>
              <w:spacing w:after="0"/>
              <w:jc w:val="right"/>
              <w:rPr>
                <w:rFonts w:eastAsia="Times New Roman" w:cs="Times New Roman"/>
                <w:b/>
                <w:bCs/>
                <w:i/>
                <w:iCs/>
                <w:color w:val="auto"/>
                <w:sz w:val="22"/>
              </w:rPr>
            </w:pPr>
            <w:r w:rsidRPr="00A40889">
              <w:rPr>
                <w:rFonts w:eastAsia="Times New Roman" w:cs="Times New Roman"/>
                <w:b/>
                <w:bCs/>
                <w:i/>
                <w:iCs/>
                <w:color w:val="auto"/>
                <w:sz w:val="22"/>
              </w:rPr>
              <w:t>Accrued Interest</w:t>
            </w:r>
          </w:p>
        </w:tc>
        <w:tc>
          <w:tcPr>
            <w:tcW w:w="2048" w:type="dxa"/>
            <w:tcBorders>
              <w:top w:val="single" w:sz="4" w:space="0" w:color="auto"/>
              <w:left w:val="nil"/>
              <w:bottom w:val="single" w:sz="4" w:space="0" w:color="auto"/>
              <w:right w:val="single" w:sz="4" w:space="0" w:color="auto"/>
            </w:tcBorders>
            <w:shd w:val="clear" w:color="auto" w:fill="auto"/>
            <w:noWrap/>
            <w:vAlign w:val="center"/>
            <w:hideMark/>
          </w:tcPr>
          <w:p w:rsidR="00A40889" w:rsidRPr="00A40889" w:rsidRDefault="00A40889" w:rsidP="00695D67">
            <w:pPr>
              <w:spacing w:after="0"/>
              <w:jc w:val="right"/>
              <w:rPr>
                <w:rFonts w:eastAsia="Times New Roman" w:cs="Times New Roman"/>
                <w:b/>
                <w:bCs/>
                <w:i/>
                <w:iCs/>
                <w:color w:val="auto"/>
                <w:sz w:val="22"/>
                <w:u w:val="double"/>
              </w:rPr>
            </w:pPr>
            <w:r w:rsidRPr="00A40889">
              <w:rPr>
                <w:rFonts w:cs="Times New Roman"/>
                <w:i/>
                <w:iCs/>
                <w:szCs w:val="24"/>
              </w:rPr>
              <w:t xml:space="preserve">£ </w:t>
            </w:r>
            <w:r w:rsidRPr="00A40889">
              <w:rPr>
                <w:rFonts w:eastAsia="Times New Roman" w:cs="Times New Roman"/>
                <w:b/>
                <w:bCs/>
                <w:i/>
                <w:iCs/>
                <w:color w:val="auto"/>
                <w:sz w:val="22"/>
                <w:u w:val="double"/>
              </w:rPr>
              <w:t>2000</w:t>
            </w:r>
          </w:p>
        </w:tc>
      </w:tr>
    </w:tbl>
    <w:p w:rsidR="00A40889" w:rsidRDefault="00A40889" w:rsidP="00695D67">
      <w:pPr>
        <w:rPr>
          <w:rFonts w:cs="Times New Roman"/>
          <w:b/>
          <w:szCs w:val="24"/>
        </w:rPr>
      </w:pPr>
    </w:p>
    <w:p w:rsidR="00EF2711" w:rsidRPr="00A40889" w:rsidRDefault="00A40889" w:rsidP="00695D67">
      <w:pPr>
        <w:rPr>
          <w:rFonts w:cs="Times New Roman"/>
        </w:rPr>
      </w:pPr>
      <w:r>
        <w:rPr>
          <w:rFonts w:cs="Times New Roman"/>
          <w:b/>
          <w:szCs w:val="24"/>
        </w:rPr>
        <w:t xml:space="preserve"> Note 2:  </w:t>
      </w:r>
    </w:p>
    <w:tbl>
      <w:tblPr>
        <w:tblW w:w="9805" w:type="dxa"/>
        <w:tblLook w:val="04A0" w:firstRow="1" w:lastRow="0" w:firstColumn="1" w:lastColumn="0" w:noHBand="0" w:noVBand="1"/>
      </w:tblPr>
      <w:tblGrid>
        <w:gridCol w:w="4950"/>
        <w:gridCol w:w="2141"/>
        <w:gridCol w:w="2714"/>
      </w:tblGrid>
      <w:tr w:rsidR="00EF2711" w:rsidRPr="00315E3E" w:rsidTr="00A27A26">
        <w:trPr>
          <w:trHeight w:val="326"/>
        </w:trPr>
        <w:tc>
          <w:tcPr>
            <w:tcW w:w="4950" w:type="dxa"/>
            <w:tcBorders>
              <w:top w:val="single" w:sz="4" w:space="0" w:color="000000" w:themeColor="text1"/>
              <w:left w:val="single" w:sz="4" w:space="0" w:color="000000" w:themeColor="text1"/>
              <w:bottom w:val="single" w:sz="4" w:space="0" w:color="000000" w:themeColor="text1"/>
            </w:tcBorders>
            <w:shd w:val="clear" w:color="auto" w:fill="auto"/>
            <w:noWrap/>
            <w:vAlign w:val="center"/>
            <w:hideMark/>
          </w:tcPr>
          <w:p w:rsidR="00EF2711" w:rsidRPr="00315E3E" w:rsidRDefault="00A40889" w:rsidP="00695D67">
            <w:pPr>
              <w:spacing w:after="0"/>
              <w:rPr>
                <w:rFonts w:eastAsia="Times New Roman" w:cs="Times New Roman"/>
                <w:b/>
                <w:bCs/>
                <w:color w:val="000000"/>
              </w:rPr>
            </w:pPr>
            <w:r>
              <w:rPr>
                <w:rFonts w:eastAsia="Times New Roman" w:cs="Times New Roman"/>
                <w:b/>
                <w:bCs/>
                <w:color w:val="000000"/>
              </w:rPr>
              <w:t xml:space="preserve">Computation of </w:t>
            </w:r>
            <w:r w:rsidR="00EF2711" w:rsidRPr="00315E3E">
              <w:rPr>
                <w:rFonts w:eastAsia="Times New Roman" w:cs="Times New Roman"/>
                <w:b/>
                <w:bCs/>
                <w:color w:val="000000"/>
              </w:rPr>
              <w:t>Retained Earnings:</w:t>
            </w:r>
          </w:p>
        </w:tc>
        <w:tc>
          <w:tcPr>
            <w:tcW w:w="2141" w:type="dxa"/>
            <w:tcBorders>
              <w:top w:val="single" w:sz="4" w:space="0" w:color="000000" w:themeColor="text1"/>
              <w:bottom w:val="single" w:sz="4" w:space="0" w:color="000000" w:themeColor="text1"/>
            </w:tcBorders>
            <w:shd w:val="clear" w:color="auto" w:fill="auto"/>
            <w:noWrap/>
            <w:vAlign w:val="bottom"/>
            <w:hideMark/>
          </w:tcPr>
          <w:p w:rsidR="00EF2711" w:rsidRPr="00315E3E" w:rsidRDefault="00EF2711" w:rsidP="00695D67">
            <w:pPr>
              <w:spacing w:after="0"/>
              <w:rPr>
                <w:rFonts w:eastAsia="Times New Roman" w:cs="Times New Roman"/>
                <w:b/>
                <w:bCs/>
                <w:color w:val="000000"/>
              </w:rPr>
            </w:pPr>
          </w:p>
        </w:tc>
        <w:tc>
          <w:tcPr>
            <w:tcW w:w="2714" w:type="dxa"/>
            <w:tcBorders>
              <w:top w:val="single" w:sz="4" w:space="0" w:color="000000" w:themeColor="text1"/>
              <w:bottom w:val="single" w:sz="4" w:space="0" w:color="000000" w:themeColor="text1"/>
              <w:right w:val="single" w:sz="4" w:space="0" w:color="000000" w:themeColor="text1"/>
            </w:tcBorders>
            <w:shd w:val="clear" w:color="auto" w:fill="auto"/>
            <w:noWrap/>
            <w:vAlign w:val="bottom"/>
            <w:hideMark/>
          </w:tcPr>
          <w:p w:rsidR="00EF2711" w:rsidRPr="00315E3E" w:rsidRDefault="00EF2711" w:rsidP="00695D67">
            <w:pPr>
              <w:spacing w:after="0"/>
              <w:rPr>
                <w:rFonts w:eastAsia="Times New Roman" w:cs="Times New Roman"/>
                <w:sz w:val="20"/>
                <w:szCs w:val="20"/>
              </w:rPr>
            </w:pPr>
          </w:p>
        </w:tc>
      </w:tr>
      <w:tr w:rsidR="00EF2711" w:rsidRPr="00315E3E" w:rsidTr="00A27A26">
        <w:trPr>
          <w:trHeight w:val="326"/>
        </w:trPr>
        <w:tc>
          <w:tcPr>
            <w:tcW w:w="4950" w:type="dxa"/>
            <w:tcBorders>
              <w:top w:val="single" w:sz="4" w:space="0" w:color="000000" w:themeColor="text1"/>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rPr>
                <w:rFonts w:eastAsia="Times New Roman" w:cs="Times New Roman"/>
                <w:color w:val="000000"/>
              </w:rPr>
            </w:pPr>
            <w:r w:rsidRPr="00315E3E">
              <w:rPr>
                <w:rFonts w:eastAsia="Times New Roman" w:cs="Times New Roman"/>
                <w:color w:val="000000"/>
              </w:rPr>
              <w:t>Retained Earnings</w:t>
            </w:r>
            <w:r w:rsidR="00A40889">
              <w:rPr>
                <w:rFonts w:eastAsia="Times New Roman" w:cs="Times New Roman"/>
                <w:color w:val="000000"/>
              </w:rPr>
              <w:t xml:space="preserve"> 01.01.2018</w:t>
            </w:r>
          </w:p>
        </w:tc>
        <w:tc>
          <w:tcPr>
            <w:tcW w:w="2141" w:type="dxa"/>
            <w:tcBorders>
              <w:top w:val="single" w:sz="4" w:space="0" w:color="000000" w:themeColor="text1"/>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p>
        </w:tc>
        <w:tc>
          <w:tcPr>
            <w:tcW w:w="2714" w:type="dxa"/>
            <w:tcBorders>
              <w:top w:val="single" w:sz="4" w:space="0" w:color="000000" w:themeColor="text1"/>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r w:rsidRPr="00315E3E">
              <w:rPr>
                <w:rFonts w:eastAsia="Times New Roman" w:cs="Times New Roman"/>
                <w:color w:val="000000"/>
              </w:rPr>
              <w:t xml:space="preserve">             </w:t>
            </w:r>
            <w:r w:rsidR="00A40889" w:rsidRPr="00C86231">
              <w:rPr>
                <w:rFonts w:cs="Times New Roman"/>
                <w:szCs w:val="24"/>
              </w:rPr>
              <w:t>£</w:t>
            </w:r>
            <w:r w:rsidR="00A40889">
              <w:rPr>
                <w:rFonts w:cs="Times New Roman"/>
                <w:szCs w:val="24"/>
              </w:rPr>
              <w:t xml:space="preserve"> </w:t>
            </w:r>
            <w:r w:rsidRPr="00315E3E">
              <w:rPr>
                <w:rFonts w:eastAsia="Times New Roman" w:cs="Times New Roman"/>
                <w:color w:val="000000"/>
              </w:rPr>
              <w:t xml:space="preserve">132,000 </w:t>
            </w:r>
          </w:p>
        </w:tc>
      </w:tr>
      <w:tr w:rsidR="00EF2711" w:rsidRPr="00315E3E" w:rsidTr="00A27A26">
        <w:trPr>
          <w:trHeight w:val="326"/>
        </w:trPr>
        <w:tc>
          <w:tcPr>
            <w:tcW w:w="4950" w:type="dxa"/>
            <w:tcBorders>
              <w:left w:val="single" w:sz="4" w:space="0" w:color="000000" w:themeColor="text1"/>
              <w:right w:val="single" w:sz="4" w:space="0" w:color="000000" w:themeColor="text1"/>
            </w:tcBorders>
            <w:shd w:val="clear" w:color="auto" w:fill="auto"/>
            <w:noWrap/>
            <w:vAlign w:val="center"/>
            <w:hideMark/>
          </w:tcPr>
          <w:p w:rsidR="00EF2711" w:rsidRPr="00A40889" w:rsidRDefault="00EF2711" w:rsidP="00695D67">
            <w:pPr>
              <w:spacing w:after="0"/>
              <w:rPr>
                <w:rFonts w:eastAsia="Times New Roman" w:cs="Times New Roman"/>
                <w:i/>
                <w:iCs/>
                <w:color w:val="000000"/>
              </w:rPr>
            </w:pPr>
            <w:r w:rsidRPr="00A40889">
              <w:rPr>
                <w:rFonts w:eastAsia="Times New Roman" w:cs="Times New Roman"/>
                <w:i/>
                <w:iCs/>
                <w:color w:val="000000"/>
              </w:rPr>
              <w:t xml:space="preserve">Add: </w:t>
            </w:r>
            <w:r w:rsidRPr="00A40889">
              <w:rPr>
                <w:rFonts w:eastAsia="Times New Roman" w:cs="Times New Roman"/>
                <w:color w:val="000000"/>
              </w:rPr>
              <w:t>Net Profit</w:t>
            </w:r>
          </w:p>
        </w:tc>
        <w:tc>
          <w:tcPr>
            <w:tcW w:w="2141" w:type="dxa"/>
            <w:tcBorders>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p>
        </w:tc>
        <w:tc>
          <w:tcPr>
            <w:tcW w:w="2714" w:type="dxa"/>
            <w:tcBorders>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r w:rsidRPr="00315E3E">
              <w:rPr>
                <w:rFonts w:eastAsia="Times New Roman" w:cs="Times New Roman"/>
                <w:color w:val="000000"/>
              </w:rPr>
              <w:t xml:space="preserve">             </w:t>
            </w:r>
            <w:r w:rsidR="004B397C" w:rsidRPr="00315E3E">
              <w:rPr>
                <w:rFonts w:eastAsia="Times New Roman" w:cs="Times New Roman"/>
                <w:color w:val="000000"/>
              </w:rPr>
              <w:t>110</w:t>
            </w:r>
            <w:r w:rsidRPr="00315E3E">
              <w:rPr>
                <w:rFonts w:eastAsia="Times New Roman" w:cs="Times New Roman"/>
                <w:color w:val="000000"/>
              </w:rPr>
              <w:t xml:space="preserve">,980 </w:t>
            </w:r>
          </w:p>
        </w:tc>
      </w:tr>
      <w:tr w:rsidR="00EF2711" w:rsidRPr="00315E3E" w:rsidTr="00A27A26">
        <w:trPr>
          <w:trHeight w:val="326"/>
        </w:trPr>
        <w:tc>
          <w:tcPr>
            <w:tcW w:w="4950" w:type="dxa"/>
            <w:tcBorders>
              <w:left w:val="single" w:sz="4" w:space="0" w:color="000000" w:themeColor="text1"/>
              <w:right w:val="single" w:sz="4" w:space="0" w:color="000000" w:themeColor="text1"/>
            </w:tcBorders>
            <w:shd w:val="clear" w:color="auto" w:fill="auto"/>
            <w:vAlign w:val="center"/>
            <w:hideMark/>
          </w:tcPr>
          <w:p w:rsidR="00EF2711" w:rsidRPr="00315E3E" w:rsidRDefault="00EF2711" w:rsidP="00695D67">
            <w:pPr>
              <w:spacing w:after="0"/>
              <w:rPr>
                <w:rFonts w:eastAsia="Times New Roman" w:cs="Times New Roman"/>
                <w:color w:val="000000"/>
              </w:rPr>
            </w:pPr>
            <w:r w:rsidRPr="00A40889">
              <w:rPr>
                <w:rFonts w:eastAsia="Times New Roman" w:cs="Times New Roman"/>
                <w:i/>
                <w:iCs/>
                <w:color w:val="000000"/>
              </w:rPr>
              <w:t>Less:</w:t>
            </w:r>
            <w:r w:rsidRPr="00315E3E">
              <w:rPr>
                <w:rFonts w:eastAsia="Times New Roman" w:cs="Times New Roman"/>
                <w:color w:val="000000"/>
              </w:rPr>
              <w:t xml:space="preserve"> Ordinary dividend paid</w:t>
            </w:r>
          </w:p>
        </w:tc>
        <w:tc>
          <w:tcPr>
            <w:tcW w:w="2141" w:type="dxa"/>
            <w:tcBorders>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r w:rsidRPr="00315E3E">
              <w:rPr>
                <w:rFonts w:eastAsia="Times New Roman" w:cs="Times New Roman"/>
                <w:color w:val="000000"/>
              </w:rPr>
              <w:t xml:space="preserve">               </w:t>
            </w:r>
            <w:r w:rsidR="00A40889" w:rsidRPr="00C86231">
              <w:rPr>
                <w:rFonts w:cs="Times New Roman"/>
                <w:szCs w:val="24"/>
              </w:rPr>
              <w:t>£</w:t>
            </w:r>
            <w:r w:rsidR="00A40889">
              <w:rPr>
                <w:rFonts w:cs="Times New Roman"/>
                <w:szCs w:val="24"/>
              </w:rPr>
              <w:t xml:space="preserve"> </w:t>
            </w:r>
            <w:r w:rsidRPr="00315E3E">
              <w:rPr>
                <w:rFonts w:eastAsia="Times New Roman" w:cs="Times New Roman"/>
                <w:color w:val="000000"/>
              </w:rPr>
              <w:t xml:space="preserve">20,000 </w:t>
            </w:r>
          </w:p>
        </w:tc>
        <w:tc>
          <w:tcPr>
            <w:tcW w:w="2714" w:type="dxa"/>
            <w:tcBorders>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p>
        </w:tc>
      </w:tr>
      <w:tr w:rsidR="00EF2711" w:rsidRPr="00315E3E" w:rsidTr="00A27A26">
        <w:trPr>
          <w:trHeight w:val="326"/>
        </w:trPr>
        <w:tc>
          <w:tcPr>
            <w:tcW w:w="4950" w:type="dxa"/>
            <w:tcBorders>
              <w:left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rPr>
                <w:rFonts w:eastAsia="Times New Roman" w:cs="Times New Roman"/>
                <w:color w:val="000000"/>
              </w:rPr>
            </w:pPr>
            <w:r w:rsidRPr="00315E3E">
              <w:rPr>
                <w:rFonts w:eastAsia="Times New Roman" w:cs="Times New Roman"/>
                <w:color w:val="000000"/>
              </w:rPr>
              <w:t xml:space="preserve">          Preference dividend paid</w:t>
            </w:r>
          </w:p>
        </w:tc>
        <w:tc>
          <w:tcPr>
            <w:tcW w:w="2141" w:type="dxa"/>
            <w:tcBorders>
              <w:left w:val="single" w:sz="4" w:space="0" w:color="000000" w:themeColor="text1"/>
              <w:bottom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color w:val="000000"/>
              </w:rPr>
            </w:pPr>
            <w:r w:rsidRPr="00315E3E">
              <w:rPr>
                <w:rFonts w:eastAsia="Times New Roman" w:cs="Times New Roman"/>
                <w:color w:val="000000"/>
              </w:rPr>
              <w:t xml:space="preserve">               30,000 </w:t>
            </w:r>
          </w:p>
        </w:tc>
        <w:tc>
          <w:tcPr>
            <w:tcW w:w="2714" w:type="dxa"/>
            <w:tcBorders>
              <w:left w:val="single" w:sz="4" w:space="0" w:color="000000" w:themeColor="text1"/>
              <w:bottom w:val="single" w:sz="4" w:space="0" w:color="000000" w:themeColor="text1"/>
              <w:right w:val="single" w:sz="4" w:space="0" w:color="000000" w:themeColor="text1"/>
            </w:tcBorders>
            <w:shd w:val="clear" w:color="auto" w:fill="auto"/>
            <w:noWrap/>
            <w:vAlign w:val="center"/>
            <w:hideMark/>
          </w:tcPr>
          <w:p w:rsidR="00EF2711" w:rsidRPr="00315E3E" w:rsidRDefault="00A40889" w:rsidP="00695D67">
            <w:pPr>
              <w:spacing w:after="0"/>
              <w:jc w:val="right"/>
              <w:rPr>
                <w:rFonts w:eastAsia="Times New Roman" w:cs="Times New Roman"/>
                <w:color w:val="000000"/>
              </w:rPr>
            </w:pPr>
            <w:r w:rsidRPr="00315E3E">
              <w:rPr>
                <w:rFonts w:eastAsia="Times New Roman" w:cs="Times New Roman"/>
                <w:color w:val="000000"/>
              </w:rPr>
              <w:t>50,000</w:t>
            </w:r>
          </w:p>
        </w:tc>
      </w:tr>
      <w:tr w:rsidR="00EF2711" w:rsidRPr="00A40889" w:rsidTr="00A27A26">
        <w:trPr>
          <w:trHeight w:val="326"/>
        </w:trPr>
        <w:tc>
          <w:tcPr>
            <w:tcW w:w="4950" w:type="dxa"/>
            <w:tcBorders>
              <w:left w:val="single" w:sz="4" w:space="0" w:color="000000" w:themeColor="text1"/>
              <w:bottom w:val="single" w:sz="4" w:space="0" w:color="000000" w:themeColor="text1"/>
              <w:right w:val="single" w:sz="4" w:space="0" w:color="000000" w:themeColor="text1"/>
            </w:tcBorders>
            <w:shd w:val="clear" w:color="auto" w:fill="auto"/>
            <w:noWrap/>
            <w:vAlign w:val="center"/>
            <w:hideMark/>
          </w:tcPr>
          <w:p w:rsidR="00EF2711" w:rsidRPr="00A40889" w:rsidRDefault="00EF2711" w:rsidP="00695D67">
            <w:pPr>
              <w:spacing w:after="0"/>
              <w:jc w:val="right"/>
              <w:rPr>
                <w:rFonts w:eastAsia="Times New Roman" w:cs="Times New Roman"/>
                <w:b/>
                <w:bCs/>
                <w:i/>
                <w:iCs/>
                <w:color w:val="000000"/>
              </w:rPr>
            </w:pPr>
            <w:r w:rsidRPr="00A40889">
              <w:rPr>
                <w:rFonts w:eastAsia="Times New Roman" w:cs="Times New Roman"/>
                <w:b/>
                <w:bCs/>
                <w:i/>
                <w:iCs/>
                <w:color w:val="000000"/>
              </w:rPr>
              <w:t>Retained Earnings</w:t>
            </w:r>
            <w:r w:rsidR="00A40889">
              <w:rPr>
                <w:rFonts w:eastAsia="Times New Roman" w:cs="Times New Roman"/>
                <w:b/>
                <w:bCs/>
                <w:i/>
                <w:iCs/>
                <w:color w:val="000000"/>
              </w:rPr>
              <w:t xml:space="preserve"> </w:t>
            </w:r>
            <w:r w:rsidR="00A40889" w:rsidRPr="00A40889">
              <w:rPr>
                <w:rFonts w:eastAsia="Times New Roman" w:cs="Times New Roman"/>
                <w:b/>
                <w:bCs/>
                <w:i/>
                <w:iCs/>
                <w:color w:val="000000"/>
              </w:rPr>
              <w:t>31.12.2018</w:t>
            </w:r>
          </w:p>
        </w:tc>
        <w:tc>
          <w:tcPr>
            <w:tcW w:w="2141" w:type="dxa"/>
            <w:tcBorders>
              <w:left w:val="single" w:sz="4" w:space="0" w:color="000000" w:themeColor="text1"/>
              <w:bottom w:val="single" w:sz="4" w:space="0" w:color="000000" w:themeColor="text1"/>
              <w:right w:val="single" w:sz="4" w:space="0" w:color="000000" w:themeColor="text1"/>
            </w:tcBorders>
            <w:shd w:val="clear" w:color="auto" w:fill="auto"/>
            <w:noWrap/>
            <w:vAlign w:val="center"/>
            <w:hideMark/>
          </w:tcPr>
          <w:p w:rsidR="00EF2711" w:rsidRPr="00315E3E" w:rsidRDefault="00EF2711" w:rsidP="00695D67">
            <w:pPr>
              <w:spacing w:after="0"/>
              <w:jc w:val="right"/>
              <w:rPr>
                <w:rFonts w:eastAsia="Times New Roman" w:cs="Times New Roman"/>
                <w:b/>
                <w:bCs/>
                <w:color w:val="000000"/>
              </w:rPr>
            </w:pPr>
          </w:p>
        </w:tc>
        <w:tc>
          <w:tcPr>
            <w:tcW w:w="2714" w:type="dxa"/>
            <w:tcBorders>
              <w:left w:val="single" w:sz="4" w:space="0" w:color="000000" w:themeColor="text1"/>
              <w:bottom w:val="single" w:sz="4" w:space="0" w:color="000000" w:themeColor="text1"/>
              <w:right w:val="single" w:sz="4" w:space="0" w:color="000000" w:themeColor="text1"/>
            </w:tcBorders>
            <w:shd w:val="clear" w:color="auto" w:fill="auto"/>
            <w:noWrap/>
            <w:vAlign w:val="center"/>
            <w:hideMark/>
          </w:tcPr>
          <w:p w:rsidR="00EF2711" w:rsidRPr="00A40889" w:rsidRDefault="00A40889" w:rsidP="00695D67">
            <w:pPr>
              <w:spacing w:after="0"/>
              <w:jc w:val="right"/>
              <w:rPr>
                <w:rFonts w:eastAsia="Times New Roman" w:cs="Times New Roman"/>
                <w:b/>
                <w:bCs/>
                <w:i/>
                <w:iCs/>
                <w:color w:val="000000"/>
                <w:u w:val="double"/>
              </w:rPr>
            </w:pPr>
            <w:r w:rsidRPr="00A40889">
              <w:rPr>
                <w:rFonts w:cs="Times New Roman"/>
                <w:szCs w:val="24"/>
                <w:u w:val="double"/>
              </w:rPr>
              <w:t xml:space="preserve">£ </w:t>
            </w:r>
            <w:r w:rsidR="004B397C" w:rsidRPr="00A40889">
              <w:rPr>
                <w:rFonts w:eastAsia="Times New Roman" w:cs="Times New Roman"/>
                <w:b/>
                <w:bCs/>
                <w:i/>
                <w:iCs/>
                <w:color w:val="000000"/>
                <w:u w:val="double"/>
              </w:rPr>
              <w:t>192</w:t>
            </w:r>
            <w:r w:rsidR="00EF2711" w:rsidRPr="00A40889">
              <w:rPr>
                <w:rFonts w:eastAsia="Times New Roman" w:cs="Times New Roman"/>
                <w:b/>
                <w:bCs/>
                <w:i/>
                <w:iCs/>
                <w:color w:val="000000"/>
                <w:u w:val="double"/>
              </w:rPr>
              <w:t>,980</w:t>
            </w:r>
          </w:p>
        </w:tc>
      </w:tr>
    </w:tbl>
    <w:p w:rsidR="00A40889" w:rsidRDefault="00A40889" w:rsidP="00695D67">
      <w:pPr>
        <w:rPr>
          <w:rFonts w:cs="Times New Roman"/>
        </w:rPr>
      </w:pPr>
    </w:p>
    <w:p w:rsidR="00A27A26" w:rsidRDefault="00A702EC" w:rsidP="00695D67">
      <w:pPr>
        <w:rPr>
          <w:rFonts w:cs="Times New Roman"/>
        </w:rPr>
      </w:pPr>
      <w:r>
        <w:rPr>
          <w:rFonts w:cs="Times New Roman"/>
        </w:rPr>
        <w:t>These f</w:t>
      </w:r>
      <w:r w:rsidR="00A27A26" w:rsidRPr="00A27A26">
        <w:rPr>
          <w:rFonts w:cs="Times New Roman"/>
        </w:rPr>
        <w:t xml:space="preserve">inancial statements are </w:t>
      </w:r>
      <w:r w:rsidR="00A27A26">
        <w:rPr>
          <w:rFonts w:cs="Times New Roman"/>
        </w:rPr>
        <w:t xml:space="preserve">the summary </w:t>
      </w:r>
      <w:r>
        <w:rPr>
          <w:rFonts w:cs="Times New Roman"/>
        </w:rPr>
        <w:t>of the current</w:t>
      </w:r>
      <w:r w:rsidRPr="00A27A26">
        <w:rPr>
          <w:rFonts w:cs="Times New Roman"/>
        </w:rPr>
        <w:t xml:space="preserve"> </w:t>
      </w:r>
      <w:r w:rsidR="00A27A26" w:rsidRPr="00A27A26">
        <w:rPr>
          <w:rFonts w:cs="Times New Roman"/>
        </w:rPr>
        <w:t xml:space="preserve">financial </w:t>
      </w:r>
      <w:r w:rsidR="00A27A26">
        <w:rPr>
          <w:rFonts w:cs="Times New Roman"/>
        </w:rPr>
        <w:t>condition</w:t>
      </w:r>
      <w:r>
        <w:rPr>
          <w:rFonts w:cs="Times New Roman"/>
        </w:rPr>
        <w:t xml:space="preserve"> of </w:t>
      </w:r>
      <w:proofErr w:type="spellStart"/>
      <w:r w:rsidRPr="00A702EC">
        <w:rPr>
          <w:rFonts w:cs="Times New Roman"/>
          <w:i/>
          <w:iCs/>
        </w:rPr>
        <w:t>Eccles</w:t>
      </w:r>
      <w:proofErr w:type="spellEnd"/>
      <w:r w:rsidRPr="00A702EC">
        <w:rPr>
          <w:rFonts w:cs="Times New Roman"/>
          <w:i/>
          <w:iCs/>
        </w:rPr>
        <w:t xml:space="preserve"> plc</w:t>
      </w:r>
      <w:r w:rsidR="00A27A26" w:rsidRPr="00A27A26">
        <w:rPr>
          <w:rFonts w:cs="Times New Roman"/>
        </w:rPr>
        <w:t xml:space="preserve">. </w:t>
      </w:r>
      <w:r w:rsidR="00602DE0">
        <w:rPr>
          <w:rFonts w:cs="Times New Roman"/>
        </w:rPr>
        <w:t>These</w:t>
      </w:r>
      <w:r>
        <w:rPr>
          <w:rFonts w:cs="Times New Roman"/>
        </w:rPr>
        <w:t xml:space="preserve"> </w:t>
      </w:r>
      <w:r w:rsidR="00A27A26" w:rsidRPr="00A27A26">
        <w:rPr>
          <w:rFonts w:cs="Times New Roman"/>
        </w:rPr>
        <w:t xml:space="preserve">statements are a </w:t>
      </w:r>
      <w:r w:rsidRPr="00A27A26">
        <w:rPr>
          <w:rFonts w:cs="Times New Roman"/>
        </w:rPr>
        <w:t>synopsis</w:t>
      </w:r>
      <w:r w:rsidR="00A27A26" w:rsidRPr="00A27A26">
        <w:rPr>
          <w:rFonts w:cs="Times New Roman"/>
        </w:rPr>
        <w:t xml:space="preserve"> of the financial </w:t>
      </w:r>
      <w:r w:rsidRPr="00A27A26">
        <w:rPr>
          <w:rFonts w:cs="Times New Roman"/>
        </w:rPr>
        <w:t>situation</w:t>
      </w:r>
      <w:r w:rsidR="00A27A26" w:rsidRPr="00A27A26">
        <w:rPr>
          <w:rFonts w:cs="Times New Roman"/>
        </w:rPr>
        <w:t xml:space="preserve"> of </w:t>
      </w:r>
      <w:r>
        <w:rPr>
          <w:rFonts w:cs="Times New Roman"/>
        </w:rPr>
        <w:t xml:space="preserve">this company </w:t>
      </w:r>
      <w:r w:rsidR="00A27A26" w:rsidRPr="00A27A26">
        <w:rPr>
          <w:rFonts w:cs="Times New Roman"/>
        </w:rPr>
        <w:t xml:space="preserve">at </w:t>
      </w:r>
      <w:r>
        <w:rPr>
          <w:rFonts w:cs="Times New Roman"/>
        </w:rPr>
        <w:t>the end of 2018</w:t>
      </w:r>
      <w:r w:rsidR="00A27A26" w:rsidRPr="00A27A26">
        <w:rPr>
          <w:rFonts w:cs="Times New Roman"/>
        </w:rPr>
        <w:t xml:space="preserve">. </w:t>
      </w:r>
      <w:r>
        <w:rPr>
          <w:rFonts w:cs="Times New Roman"/>
        </w:rPr>
        <w:t>The core purpose of preparing these statements is</w:t>
      </w:r>
      <w:r w:rsidR="00A27A26" w:rsidRPr="00A27A26">
        <w:rPr>
          <w:rFonts w:cs="Times New Roman"/>
        </w:rPr>
        <w:t xml:space="preserve"> to </w:t>
      </w:r>
      <w:r>
        <w:rPr>
          <w:rFonts w:cs="Times New Roman"/>
        </w:rPr>
        <w:t>provide relevant information</w:t>
      </w:r>
      <w:r w:rsidR="00A27A26" w:rsidRPr="00A27A26">
        <w:rPr>
          <w:rFonts w:cs="Times New Roman"/>
        </w:rPr>
        <w:t xml:space="preserve"> </w:t>
      </w:r>
      <w:r>
        <w:rPr>
          <w:rFonts w:cs="Times New Roman"/>
        </w:rPr>
        <w:t>to the different individual</w:t>
      </w:r>
      <w:r w:rsidR="00A27A26" w:rsidRPr="00A27A26">
        <w:rPr>
          <w:rFonts w:cs="Times New Roman"/>
        </w:rPr>
        <w:t xml:space="preserve"> users, </w:t>
      </w:r>
      <w:r>
        <w:rPr>
          <w:rFonts w:cs="Times New Roman"/>
        </w:rPr>
        <w:t>such as</w:t>
      </w:r>
      <w:r w:rsidR="00A27A26" w:rsidRPr="00A27A26">
        <w:rPr>
          <w:rFonts w:cs="Times New Roman"/>
        </w:rPr>
        <w:t xml:space="preserve"> present and potential owners</w:t>
      </w:r>
      <w:r>
        <w:rPr>
          <w:rFonts w:cs="Times New Roman"/>
        </w:rPr>
        <w:t>,</w:t>
      </w:r>
      <w:r w:rsidR="00A27A26" w:rsidRPr="00A27A26">
        <w:rPr>
          <w:rFonts w:cs="Times New Roman"/>
        </w:rPr>
        <w:t xml:space="preserve"> creditors</w:t>
      </w:r>
      <w:r>
        <w:rPr>
          <w:rFonts w:cs="Times New Roman"/>
        </w:rPr>
        <w:t>, and regulatory bodies (</w:t>
      </w:r>
      <w:proofErr w:type="spellStart"/>
      <w:r>
        <w:rPr>
          <w:rFonts w:cs="Times New Roman"/>
        </w:rPr>
        <w:t>Kieso</w:t>
      </w:r>
      <w:proofErr w:type="spellEnd"/>
      <w:r>
        <w:rPr>
          <w:rFonts w:cs="Times New Roman"/>
        </w:rPr>
        <w:t xml:space="preserve"> </w:t>
      </w:r>
      <w:r>
        <w:rPr>
          <w:rFonts w:cs="Times New Roman"/>
          <w:i/>
        </w:rPr>
        <w:t xml:space="preserve">et </w:t>
      </w:r>
      <w:r>
        <w:rPr>
          <w:rFonts w:cs="Times New Roman"/>
        </w:rPr>
        <w:t>al., 2019)</w:t>
      </w:r>
      <w:r w:rsidR="00A27A26" w:rsidRPr="00A27A26">
        <w:rPr>
          <w:rFonts w:cs="Times New Roman"/>
        </w:rPr>
        <w:t xml:space="preserve">. </w:t>
      </w:r>
    </w:p>
    <w:p w:rsidR="00FF1102" w:rsidRPr="009658B8" w:rsidRDefault="00E237E5" w:rsidP="00695D67">
      <w:pPr>
        <w:pStyle w:val="Titlu2"/>
        <w:numPr>
          <w:ilvl w:val="0"/>
          <w:numId w:val="5"/>
        </w:numPr>
        <w:rPr>
          <w:b w:val="0"/>
          <w:sz w:val="36"/>
          <w:szCs w:val="32"/>
        </w:rPr>
      </w:pPr>
      <w:bookmarkStart w:id="5" w:name="_Toc55668912"/>
      <w:r w:rsidRPr="009658B8">
        <w:lastRenderedPageBreak/>
        <w:t>Explanations</w:t>
      </w:r>
      <w:r w:rsidR="00FF1102" w:rsidRPr="009658B8">
        <w:t xml:space="preserve"> </w:t>
      </w:r>
      <w:r>
        <w:t>of</w:t>
      </w:r>
      <w:r w:rsidR="00FF1102" w:rsidRPr="009658B8">
        <w:t xml:space="preserve"> </w:t>
      </w:r>
      <w:r w:rsidR="009658B8" w:rsidRPr="009658B8">
        <w:t>Statement of Financial P</w:t>
      </w:r>
      <w:r w:rsidR="00FF1102" w:rsidRPr="009658B8">
        <w:t>osition being balanced</w:t>
      </w:r>
      <w:r w:rsidR="009658B8" w:rsidRPr="009658B8">
        <w:t>:</w:t>
      </w:r>
      <w:bookmarkEnd w:id="5"/>
    </w:p>
    <w:p w:rsidR="00E237E5" w:rsidRDefault="00E237E5" w:rsidP="00695D67">
      <w:pPr>
        <w:spacing w:before="240"/>
        <w:rPr>
          <w:rFonts w:eastAsiaTheme="majorEastAsia" w:cs="Times New Roman"/>
          <w:szCs w:val="32"/>
        </w:rPr>
      </w:pPr>
      <w:r>
        <w:rPr>
          <w:rFonts w:eastAsiaTheme="majorEastAsia" w:cs="Times New Roman"/>
          <w:szCs w:val="32"/>
        </w:rPr>
        <w:t>The statement of financial positioning consists of asset in one side as well as liabilities and equity on the other side. These two sides always match with each other. It is one of the foremost characteristics of a proper and correct balance sheet (</w:t>
      </w:r>
      <w:r w:rsidR="0075319C" w:rsidRPr="00315E3E">
        <w:rPr>
          <w:rFonts w:cs="Times New Roman"/>
          <w:szCs w:val="24"/>
        </w:rPr>
        <w:t xml:space="preserve">(Moles and Terry, </w:t>
      </w:r>
      <w:r w:rsidR="0075319C">
        <w:rPr>
          <w:rFonts w:cs="Times New Roman"/>
          <w:szCs w:val="24"/>
        </w:rPr>
        <w:t>201</w:t>
      </w:r>
      <w:r w:rsidR="0075319C" w:rsidRPr="00315E3E">
        <w:rPr>
          <w:rFonts w:cs="Times New Roman"/>
          <w:szCs w:val="24"/>
        </w:rPr>
        <w:t>7).</w:t>
      </w:r>
      <w:r>
        <w:rPr>
          <w:rFonts w:eastAsiaTheme="majorEastAsia" w:cs="Times New Roman"/>
          <w:szCs w:val="32"/>
        </w:rPr>
        <w:t xml:space="preserve"> The main reasons working behind this balancing of the balance sheet are described below:</w:t>
      </w:r>
    </w:p>
    <w:p w:rsidR="00F466F5" w:rsidRDefault="00E237E5" w:rsidP="00695D67">
      <w:pPr>
        <w:spacing w:before="240"/>
        <w:rPr>
          <w:rFonts w:eastAsiaTheme="majorEastAsia" w:cs="Times New Roman"/>
          <w:b/>
          <w:bCs/>
          <w:szCs w:val="32"/>
        </w:rPr>
      </w:pPr>
      <w:r w:rsidRPr="00E237E5">
        <w:rPr>
          <w:rFonts w:eastAsiaTheme="majorEastAsia" w:cs="Times New Roman"/>
          <w:b/>
          <w:bCs/>
          <w:szCs w:val="32"/>
        </w:rPr>
        <w:t xml:space="preserve">Accounting Equation: </w:t>
      </w:r>
    </w:p>
    <w:p w:rsidR="00F466F5" w:rsidRDefault="00E237E5" w:rsidP="00695D67">
      <w:pPr>
        <w:spacing w:before="240"/>
        <w:rPr>
          <w:rFonts w:eastAsiaTheme="majorEastAsia" w:cs="Times New Roman"/>
          <w:szCs w:val="32"/>
        </w:rPr>
      </w:pPr>
      <w:r>
        <w:rPr>
          <w:rFonts w:eastAsiaTheme="majorEastAsia" w:cs="Times New Roman"/>
          <w:szCs w:val="32"/>
        </w:rPr>
        <w:t>The core equation of accounting is Asset (A) = Liabilities (L) + Equity (E) (Citation).</w:t>
      </w:r>
      <w:r w:rsidR="00F466F5">
        <w:rPr>
          <w:rFonts w:eastAsiaTheme="majorEastAsia" w:cs="Times New Roman"/>
          <w:szCs w:val="32"/>
        </w:rPr>
        <w:t xml:space="preserve"> All the accounting procedures and steps are developed based on this equation. The statement of financial position is not an exception. In fact, it is the balance sheet where we can find the perfect reflection of that core equation as it bears asset in one section and liabilities and equity in the other one</w:t>
      </w:r>
      <w:r w:rsidR="008B2253">
        <w:rPr>
          <w:rFonts w:eastAsiaTheme="majorEastAsia" w:cs="Times New Roman"/>
          <w:szCs w:val="32"/>
        </w:rPr>
        <w:t xml:space="preserve"> (</w:t>
      </w:r>
      <w:r w:rsidR="008B2253" w:rsidRPr="008B2253">
        <w:rPr>
          <w:rFonts w:eastAsiaTheme="majorEastAsia" w:cs="Times New Roman"/>
          <w:szCs w:val="32"/>
        </w:rPr>
        <w:t>Alexander</w:t>
      </w:r>
      <w:r w:rsidR="008B2253">
        <w:rPr>
          <w:rFonts w:eastAsiaTheme="majorEastAsia" w:cs="Times New Roman"/>
          <w:szCs w:val="32"/>
        </w:rPr>
        <w:t xml:space="preserve"> </w:t>
      </w:r>
      <w:r w:rsidR="008B2253" w:rsidRPr="008B2253">
        <w:rPr>
          <w:rFonts w:eastAsiaTheme="majorEastAsia" w:cs="Times New Roman"/>
          <w:szCs w:val="32"/>
        </w:rPr>
        <w:t xml:space="preserve">and </w:t>
      </w:r>
      <w:proofErr w:type="spellStart"/>
      <w:r w:rsidR="008B2253" w:rsidRPr="008B2253">
        <w:rPr>
          <w:rFonts w:eastAsiaTheme="majorEastAsia" w:cs="Times New Roman"/>
          <w:szCs w:val="32"/>
        </w:rPr>
        <w:t>Jorissen</w:t>
      </w:r>
      <w:proofErr w:type="spellEnd"/>
      <w:r w:rsidR="008B2253">
        <w:rPr>
          <w:rFonts w:eastAsiaTheme="majorEastAsia" w:cs="Times New Roman"/>
          <w:szCs w:val="32"/>
        </w:rPr>
        <w:t>, 2017)</w:t>
      </w:r>
      <w:r w:rsidR="00F466F5">
        <w:rPr>
          <w:rFonts w:eastAsiaTheme="majorEastAsia" w:cs="Times New Roman"/>
          <w:szCs w:val="32"/>
        </w:rPr>
        <w:t xml:space="preserve">. As that equalization of asset with liabilities as well as equity is maintained in all steps of the accounting cycle, at any point of time, it generates a balanced condition of the business which is the balance sheet or the statement of financial positioning. </w:t>
      </w:r>
    </w:p>
    <w:p w:rsidR="00EA643C" w:rsidRPr="00F466F5" w:rsidRDefault="00F466F5" w:rsidP="00695D67">
      <w:pPr>
        <w:spacing w:before="240"/>
        <w:rPr>
          <w:rFonts w:eastAsiaTheme="majorEastAsia" w:cs="Times New Roman"/>
          <w:b/>
          <w:bCs/>
          <w:szCs w:val="32"/>
        </w:rPr>
      </w:pPr>
      <w:r w:rsidRPr="00F466F5">
        <w:rPr>
          <w:rFonts w:eastAsiaTheme="majorEastAsia" w:cs="Times New Roman"/>
          <w:b/>
          <w:bCs/>
          <w:szCs w:val="32"/>
        </w:rPr>
        <w:t xml:space="preserve">Double Entry System:    </w:t>
      </w:r>
    </w:p>
    <w:p w:rsidR="00145CF6" w:rsidRDefault="00F466F5" w:rsidP="00695D67">
      <w:pPr>
        <w:spacing w:before="240"/>
        <w:rPr>
          <w:rFonts w:eastAsiaTheme="majorEastAsia" w:cs="Times New Roman"/>
          <w:szCs w:val="32"/>
        </w:rPr>
      </w:pPr>
      <w:r>
        <w:rPr>
          <w:rFonts w:eastAsiaTheme="majorEastAsia" w:cs="Times New Roman"/>
          <w:szCs w:val="32"/>
        </w:rPr>
        <w:t xml:space="preserve">Another essential reason behind this balancing is the double entry system of accounting. </w:t>
      </w:r>
      <w:r w:rsidR="00145CF6">
        <w:rPr>
          <w:rFonts w:eastAsiaTheme="majorEastAsia" w:cs="Times New Roman"/>
          <w:szCs w:val="32"/>
        </w:rPr>
        <w:t>If this system is maintained, it articulates</w:t>
      </w:r>
      <w:r w:rsidR="00145CF6" w:rsidRPr="007F3567">
        <w:rPr>
          <w:rFonts w:eastAsiaTheme="majorEastAsia" w:cs="Times New Roman"/>
          <w:szCs w:val="32"/>
        </w:rPr>
        <w:t xml:space="preserve"> that</w:t>
      </w:r>
      <w:r w:rsidR="00145CF6">
        <w:rPr>
          <w:rFonts w:eastAsiaTheme="majorEastAsia" w:cs="Times New Roman"/>
          <w:szCs w:val="32"/>
        </w:rPr>
        <w:t xml:space="preserve"> </w:t>
      </w:r>
      <w:r w:rsidR="0075319C">
        <w:rPr>
          <w:rFonts w:eastAsiaTheme="majorEastAsia" w:cs="Times New Roman"/>
          <w:szCs w:val="32"/>
        </w:rPr>
        <w:t>each</w:t>
      </w:r>
      <w:r w:rsidR="00145CF6">
        <w:rPr>
          <w:rFonts w:eastAsiaTheme="majorEastAsia" w:cs="Times New Roman"/>
          <w:szCs w:val="32"/>
        </w:rPr>
        <w:t xml:space="preserve"> monetary transaction has identical and reverse but equal impact on minimum two distinct accounts</w:t>
      </w:r>
      <w:r w:rsidR="00602DE0">
        <w:rPr>
          <w:rFonts w:eastAsiaTheme="majorEastAsia" w:cs="Times New Roman"/>
          <w:szCs w:val="32"/>
        </w:rPr>
        <w:t xml:space="preserve"> </w:t>
      </w:r>
      <w:r w:rsidR="00602DE0">
        <w:rPr>
          <w:rFonts w:cs="Times New Roman"/>
        </w:rPr>
        <w:t>(</w:t>
      </w:r>
      <w:proofErr w:type="spellStart"/>
      <w:r w:rsidR="00602DE0">
        <w:rPr>
          <w:rFonts w:cs="Times New Roman"/>
        </w:rPr>
        <w:t>Kieso</w:t>
      </w:r>
      <w:proofErr w:type="spellEnd"/>
      <w:r w:rsidR="00602DE0">
        <w:rPr>
          <w:rFonts w:cs="Times New Roman"/>
        </w:rPr>
        <w:t xml:space="preserve"> </w:t>
      </w:r>
      <w:r w:rsidR="00602DE0">
        <w:rPr>
          <w:rFonts w:cs="Times New Roman"/>
          <w:i/>
        </w:rPr>
        <w:t xml:space="preserve">et </w:t>
      </w:r>
      <w:r w:rsidR="00602DE0">
        <w:rPr>
          <w:rFonts w:cs="Times New Roman"/>
        </w:rPr>
        <w:t>al., 2019)</w:t>
      </w:r>
      <w:r w:rsidR="00145CF6">
        <w:rPr>
          <w:rFonts w:eastAsiaTheme="majorEastAsia" w:cs="Times New Roman"/>
          <w:szCs w:val="32"/>
        </w:rPr>
        <w:t xml:space="preserve">. Like for any transaction if any asset account increases, it may result in either any of the following cases individually or </w:t>
      </w:r>
      <w:proofErr w:type="spellStart"/>
      <w:r w:rsidR="00145CF6">
        <w:rPr>
          <w:rFonts w:eastAsiaTheme="majorEastAsia" w:cs="Times New Roman"/>
          <w:szCs w:val="32"/>
        </w:rPr>
        <w:t>combinedly</w:t>
      </w:r>
      <w:proofErr w:type="spellEnd"/>
      <w:r w:rsidR="00145CF6">
        <w:rPr>
          <w:rFonts w:eastAsiaTheme="majorEastAsia" w:cs="Times New Roman"/>
          <w:szCs w:val="32"/>
        </w:rPr>
        <w:t xml:space="preserve"> –</w:t>
      </w:r>
    </w:p>
    <w:p w:rsidR="00145CF6" w:rsidRPr="00145CF6" w:rsidRDefault="00145CF6" w:rsidP="00695D67">
      <w:pPr>
        <w:pStyle w:val="Listparagraf"/>
        <w:numPr>
          <w:ilvl w:val="0"/>
          <w:numId w:val="7"/>
        </w:numPr>
        <w:spacing w:before="240"/>
        <w:rPr>
          <w:rFonts w:eastAsiaTheme="majorEastAsia" w:cs="Times New Roman"/>
          <w:szCs w:val="32"/>
        </w:rPr>
      </w:pPr>
      <w:r w:rsidRPr="00145CF6">
        <w:rPr>
          <w:rFonts w:eastAsiaTheme="majorEastAsia" w:cs="Times New Roman"/>
          <w:szCs w:val="32"/>
        </w:rPr>
        <w:t xml:space="preserve">Increase in liability; </w:t>
      </w:r>
    </w:p>
    <w:p w:rsidR="00145CF6" w:rsidRPr="00145CF6" w:rsidRDefault="00145CF6" w:rsidP="00695D67">
      <w:pPr>
        <w:pStyle w:val="Listparagraf"/>
        <w:numPr>
          <w:ilvl w:val="0"/>
          <w:numId w:val="7"/>
        </w:numPr>
        <w:spacing w:before="240"/>
        <w:rPr>
          <w:rFonts w:eastAsiaTheme="majorEastAsia" w:cs="Times New Roman"/>
          <w:szCs w:val="32"/>
        </w:rPr>
      </w:pPr>
      <w:r w:rsidRPr="00145CF6">
        <w:rPr>
          <w:rFonts w:eastAsiaTheme="majorEastAsia" w:cs="Times New Roman"/>
          <w:szCs w:val="32"/>
        </w:rPr>
        <w:t xml:space="preserve">Increase in equity; or </w:t>
      </w:r>
    </w:p>
    <w:p w:rsidR="00145CF6" w:rsidRDefault="00145CF6" w:rsidP="00695D67">
      <w:pPr>
        <w:pStyle w:val="Listparagraf"/>
        <w:numPr>
          <w:ilvl w:val="0"/>
          <w:numId w:val="7"/>
        </w:numPr>
        <w:spacing w:before="240"/>
        <w:rPr>
          <w:rFonts w:eastAsiaTheme="majorEastAsia" w:cs="Times New Roman"/>
          <w:szCs w:val="32"/>
        </w:rPr>
      </w:pPr>
      <w:r w:rsidRPr="00145CF6">
        <w:rPr>
          <w:rFonts w:eastAsiaTheme="majorEastAsia" w:cs="Times New Roman"/>
          <w:szCs w:val="32"/>
        </w:rPr>
        <w:t>Decrease in asset</w:t>
      </w:r>
    </w:p>
    <w:p w:rsidR="00D14D6F" w:rsidRDefault="00145CF6" w:rsidP="00695D67">
      <w:pPr>
        <w:spacing w:before="240"/>
        <w:rPr>
          <w:rFonts w:eastAsiaTheme="majorEastAsia" w:cs="Times New Roman"/>
          <w:szCs w:val="32"/>
        </w:rPr>
      </w:pPr>
      <w:r>
        <w:rPr>
          <w:rFonts w:eastAsiaTheme="majorEastAsia" w:cs="Times New Roman"/>
          <w:szCs w:val="32"/>
        </w:rPr>
        <w:t>In case of decrease in asset</w:t>
      </w:r>
      <w:r w:rsidR="00D14D6F">
        <w:rPr>
          <w:rFonts w:eastAsiaTheme="majorEastAsia" w:cs="Times New Roman"/>
          <w:szCs w:val="32"/>
        </w:rPr>
        <w:t xml:space="preserve">, the result will be opposite from the above. This happens because of the double entry system. As the statement of financial position is one of the outcomes of this system, it also comprises the same and opposite effect of any transaction which leads this statement to be balanced, otherwise this system will fall. </w:t>
      </w:r>
    </w:p>
    <w:p w:rsidR="00D14D6F" w:rsidRPr="00D14D6F" w:rsidRDefault="00D14D6F" w:rsidP="00695D67">
      <w:pPr>
        <w:spacing w:before="240"/>
        <w:rPr>
          <w:rFonts w:eastAsiaTheme="majorEastAsia" w:cs="Times New Roman"/>
          <w:b/>
          <w:bCs/>
          <w:szCs w:val="32"/>
        </w:rPr>
      </w:pPr>
      <w:r w:rsidRPr="00D14D6F">
        <w:rPr>
          <w:rFonts w:eastAsiaTheme="majorEastAsia" w:cs="Times New Roman"/>
          <w:b/>
          <w:bCs/>
          <w:szCs w:val="32"/>
        </w:rPr>
        <w:lastRenderedPageBreak/>
        <w:t xml:space="preserve">Accrual Basis Accounting:  </w:t>
      </w:r>
    </w:p>
    <w:p w:rsidR="004B4933" w:rsidRDefault="00D14D6F" w:rsidP="00695D67">
      <w:pPr>
        <w:spacing w:before="240"/>
        <w:rPr>
          <w:rFonts w:eastAsiaTheme="majorEastAsia" w:cs="Times New Roman"/>
          <w:szCs w:val="32"/>
        </w:rPr>
      </w:pPr>
      <w:r>
        <w:rPr>
          <w:rFonts w:eastAsiaTheme="majorEastAsia" w:cs="Times New Roman"/>
          <w:szCs w:val="32"/>
        </w:rPr>
        <w:t xml:space="preserve">Besides the above two, this is </w:t>
      </w:r>
      <w:r w:rsidR="002F2677">
        <w:rPr>
          <w:rFonts w:eastAsiaTheme="majorEastAsia" w:cs="Times New Roman"/>
          <w:szCs w:val="32"/>
        </w:rPr>
        <w:t xml:space="preserve">another reason for which the statement of financial position matches. For the recording purpose in the accounting system, accrual basis is followed where any income or expenditure are recorded at the time of the occurrence of the economic event (Khan and Mayes, 2009). As a result of this basis, for every transaction, whenever it causes either increase or decrease in net income, it will have positive or negative impact on the </w:t>
      </w:r>
      <w:r w:rsidR="004B4933">
        <w:rPr>
          <w:rFonts w:eastAsiaTheme="majorEastAsia" w:cs="Times New Roman"/>
          <w:szCs w:val="32"/>
        </w:rPr>
        <w:t>equity side respectively.</w:t>
      </w:r>
    </w:p>
    <w:p w:rsidR="002F2677" w:rsidRDefault="00602DE0" w:rsidP="00695D67">
      <w:pPr>
        <w:spacing w:before="240"/>
        <w:rPr>
          <w:rFonts w:eastAsiaTheme="majorEastAsia" w:cs="Times New Roman"/>
          <w:szCs w:val="32"/>
        </w:rPr>
      </w:pPr>
      <w:r>
        <w:rPr>
          <w:rFonts w:eastAsiaTheme="majorEastAsia" w:cs="Times New Roman"/>
          <w:szCs w:val="32"/>
        </w:rPr>
        <w:t xml:space="preserve">Now, it can be said that if any organization records all the transactions in a proper way following the double entry system based on the accounting equation, it must have to result in a balanced statement of financial position. </w:t>
      </w:r>
    </w:p>
    <w:p w:rsidR="00D077F5" w:rsidRDefault="00D077F5" w:rsidP="00695D67">
      <w:pPr>
        <w:spacing w:before="240"/>
        <w:rPr>
          <w:rFonts w:eastAsiaTheme="majorEastAsia" w:cs="Times New Roman"/>
          <w:szCs w:val="32"/>
        </w:rPr>
      </w:pPr>
    </w:p>
    <w:p w:rsidR="00EF2711" w:rsidRPr="00D077F5" w:rsidRDefault="00EF2711" w:rsidP="00695D67">
      <w:pPr>
        <w:pStyle w:val="Titlu1"/>
        <w:rPr>
          <w:color w:val="2F5496" w:themeColor="accent1" w:themeShade="BF"/>
        </w:rPr>
      </w:pPr>
      <w:bookmarkStart w:id="6" w:name="_Toc55668913"/>
      <w:r w:rsidRPr="00315E3E">
        <w:t>Question 2:</w:t>
      </w:r>
      <w:bookmarkEnd w:id="6"/>
    </w:p>
    <w:p w:rsidR="004356DB" w:rsidRDefault="004356DB" w:rsidP="00695D67">
      <w:pPr>
        <w:rPr>
          <w:rFonts w:cs="Times New Roman"/>
          <w:szCs w:val="24"/>
        </w:rPr>
      </w:pPr>
      <w:r w:rsidRPr="004356DB">
        <w:rPr>
          <w:rFonts w:cs="Times New Roman"/>
          <w:szCs w:val="24"/>
        </w:rPr>
        <w:t xml:space="preserve">Ratio analysis is an arithmetical technique of obtaining understanding over an organization’s operational performance, financial condition, and profitability by going over and scrutinizing its financial statements (Andrew, 2020). Making a comparison of the line-element data from those statements of </w:t>
      </w:r>
      <w:proofErr w:type="spellStart"/>
      <w:r w:rsidRPr="004356DB">
        <w:rPr>
          <w:rFonts w:cs="Times New Roman"/>
          <w:i/>
          <w:iCs/>
          <w:szCs w:val="24"/>
        </w:rPr>
        <w:t>Chocco</w:t>
      </w:r>
      <w:proofErr w:type="spellEnd"/>
      <w:r w:rsidRPr="004356DB">
        <w:rPr>
          <w:rFonts w:cs="Times New Roman"/>
          <w:i/>
          <w:iCs/>
          <w:color w:val="auto"/>
        </w:rPr>
        <w:t xml:space="preserve"> </w:t>
      </w:r>
      <w:proofErr w:type="spellStart"/>
      <w:r w:rsidRPr="004356DB">
        <w:rPr>
          <w:rFonts w:cs="Times New Roman"/>
          <w:i/>
          <w:iCs/>
          <w:color w:val="auto"/>
        </w:rPr>
        <w:t>plc</w:t>
      </w:r>
      <w:proofErr w:type="spellEnd"/>
      <w:r w:rsidRPr="004356DB">
        <w:rPr>
          <w:rFonts w:cs="Times New Roman"/>
          <w:szCs w:val="24"/>
        </w:rPr>
        <w:t xml:space="preserve">, ratio analysis can not only demonstrate how this company is performing throughout the period but also reveal its financial fitness.       </w:t>
      </w:r>
    </w:p>
    <w:p w:rsidR="00D077F5" w:rsidRPr="004356DB" w:rsidRDefault="00D077F5" w:rsidP="00695D67">
      <w:pPr>
        <w:rPr>
          <w:rFonts w:cs="Times New Roman"/>
          <w:szCs w:val="24"/>
        </w:rPr>
      </w:pPr>
    </w:p>
    <w:p w:rsidR="00D42EC5" w:rsidRDefault="004356DB" w:rsidP="00695D67">
      <w:pPr>
        <w:pStyle w:val="Titlu2"/>
        <w:numPr>
          <w:ilvl w:val="0"/>
          <w:numId w:val="8"/>
        </w:numPr>
        <w:rPr>
          <w:b w:val="0"/>
        </w:rPr>
      </w:pPr>
      <w:bookmarkStart w:id="7" w:name="_Toc55668914"/>
      <w:r>
        <w:t>Preparing</w:t>
      </w:r>
      <w:r w:rsidR="00D42EC5" w:rsidRPr="00D42EC5">
        <w:t xml:space="preserve"> a </w:t>
      </w:r>
      <w:r w:rsidR="00D42EC5" w:rsidRPr="004356DB">
        <w:t>schedule</w:t>
      </w:r>
      <w:r w:rsidR="00D42EC5" w:rsidRPr="00D42EC5">
        <w:t xml:space="preserve"> of </w:t>
      </w:r>
      <w:r>
        <w:t>R</w:t>
      </w:r>
      <w:r w:rsidR="00D42EC5" w:rsidRPr="00D42EC5">
        <w:t xml:space="preserve">atios for </w:t>
      </w:r>
      <w:proofErr w:type="spellStart"/>
      <w:r w:rsidR="00D42EC5" w:rsidRPr="00D42EC5">
        <w:t>Chocco</w:t>
      </w:r>
      <w:proofErr w:type="spellEnd"/>
      <w:r w:rsidR="00D42EC5" w:rsidRPr="00D42EC5">
        <w:t xml:space="preserve"> </w:t>
      </w:r>
      <w:proofErr w:type="spellStart"/>
      <w:r w:rsidR="00D42EC5" w:rsidRPr="00D42EC5">
        <w:t>plc</w:t>
      </w:r>
      <w:proofErr w:type="spellEnd"/>
      <w:r w:rsidR="00D42EC5" w:rsidRPr="00D42EC5">
        <w:t>:</w:t>
      </w:r>
      <w:bookmarkEnd w:id="7"/>
    </w:p>
    <w:p w:rsidR="00942D75" w:rsidRDefault="00942D75" w:rsidP="00695D67">
      <w:pPr>
        <w:spacing w:before="240"/>
        <w:rPr>
          <w:rFonts w:cs="Times New Roman"/>
        </w:rPr>
      </w:pPr>
      <w:r>
        <w:rPr>
          <w:rFonts w:cs="Times New Roman"/>
        </w:rPr>
        <w:t xml:space="preserve">With a view to preparing the schedule of ratios of </w:t>
      </w:r>
      <w:proofErr w:type="spellStart"/>
      <w:r>
        <w:rPr>
          <w:rFonts w:cs="Times New Roman"/>
        </w:rPr>
        <w:t>Chocco</w:t>
      </w:r>
      <w:proofErr w:type="spellEnd"/>
      <w:r>
        <w:rPr>
          <w:rFonts w:cs="Times New Roman"/>
        </w:rPr>
        <w:t xml:space="preserve"> </w:t>
      </w:r>
      <w:proofErr w:type="spellStart"/>
      <w:r>
        <w:rPr>
          <w:rFonts w:cs="Times New Roman"/>
        </w:rPr>
        <w:t>plc</w:t>
      </w:r>
      <w:proofErr w:type="spellEnd"/>
      <w:r>
        <w:rPr>
          <w:rFonts w:cs="Times New Roman"/>
        </w:rPr>
        <w:t>, the given financial statements have been evaluated here</w:t>
      </w:r>
      <w:r w:rsidR="00170F3A">
        <w:rPr>
          <w:rFonts w:cs="Times New Roman"/>
        </w:rPr>
        <w:t xml:space="preserve"> (</w:t>
      </w:r>
      <w:proofErr w:type="spellStart"/>
      <w:r w:rsidR="00170F3A" w:rsidRPr="00170F3A">
        <w:rPr>
          <w:rFonts w:cs="Times New Roman"/>
        </w:rPr>
        <w:t>EduPristine</w:t>
      </w:r>
      <w:proofErr w:type="spellEnd"/>
      <w:r w:rsidR="00170F3A" w:rsidRPr="00170F3A">
        <w:rPr>
          <w:rFonts w:cs="Times New Roman"/>
        </w:rPr>
        <w:t>, 2019</w:t>
      </w:r>
      <w:r w:rsidR="00170F3A">
        <w:rPr>
          <w:rFonts w:cs="Times New Roman"/>
        </w:rPr>
        <w:t>)</w:t>
      </w:r>
      <w:r>
        <w:rPr>
          <w:rFonts w:cs="Times New Roman"/>
        </w:rPr>
        <w:t>. This schedule includes the following evaluation of the company –</w:t>
      </w:r>
    </w:p>
    <w:p w:rsidR="00942D75" w:rsidRDefault="00942D75" w:rsidP="00695D67">
      <w:pPr>
        <w:pStyle w:val="Listparagraf"/>
        <w:numPr>
          <w:ilvl w:val="0"/>
          <w:numId w:val="9"/>
        </w:numPr>
        <w:spacing w:before="240"/>
        <w:rPr>
          <w:rFonts w:cs="Times New Roman"/>
        </w:rPr>
      </w:pPr>
      <w:r>
        <w:rPr>
          <w:rFonts w:cs="Times New Roman"/>
        </w:rPr>
        <w:t>Liquidity,</w:t>
      </w:r>
    </w:p>
    <w:p w:rsidR="00942D75" w:rsidRPr="00942D75" w:rsidRDefault="00942D75" w:rsidP="00695D67">
      <w:pPr>
        <w:pStyle w:val="Listparagraf"/>
        <w:numPr>
          <w:ilvl w:val="0"/>
          <w:numId w:val="9"/>
        </w:numPr>
        <w:spacing w:before="240"/>
        <w:rPr>
          <w:rFonts w:cs="Times New Roman"/>
        </w:rPr>
      </w:pPr>
      <w:r w:rsidRPr="00942D75">
        <w:rPr>
          <w:rFonts w:cs="Times New Roman"/>
        </w:rPr>
        <w:t xml:space="preserve">Profitability, </w:t>
      </w:r>
    </w:p>
    <w:p w:rsidR="00942D75" w:rsidRDefault="0035650E" w:rsidP="00695D67">
      <w:pPr>
        <w:pStyle w:val="Listparagraf"/>
        <w:numPr>
          <w:ilvl w:val="0"/>
          <w:numId w:val="9"/>
        </w:numPr>
        <w:spacing w:before="240"/>
        <w:rPr>
          <w:rFonts w:cs="Times New Roman"/>
        </w:rPr>
      </w:pPr>
      <w:r>
        <w:rPr>
          <w:rFonts w:cs="Times New Roman"/>
        </w:rPr>
        <w:t>Operating</w:t>
      </w:r>
      <w:r w:rsidR="00942D75" w:rsidRPr="00942D75">
        <w:rPr>
          <w:rFonts w:cs="Times New Roman"/>
        </w:rPr>
        <w:t xml:space="preserve"> Capital, </w:t>
      </w:r>
    </w:p>
    <w:p w:rsidR="00942D75" w:rsidRDefault="00942D75" w:rsidP="00695D67">
      <w:pPr>
        <w:pStyle w:val="Listparagraf"/>
        <w:numPr>
          <w:ilvl w:val="0"/>
          <w:numId w:val="9"/>
        </w:numPr>
        <w:spacing w:before="240"/>
        <w:rPr>
          <w:rFonts w:cs="Times New Roman"/>
        </w:rPr>
      </w:pPr>
      <w:r w:rsidRPr="00942D75">
        <w:rPr>
          <w:rFonts w:cs="Times New Roman"/>
        </w:rPr>
        <w:t xml:space="preserve">Capital Construction, </w:t>
      </w:r>
      <w:r>
        <w:rPr>
          <w:rFonts w:cs="Times New Roman"/>
        </w:rPr>
        <w:t>a</w:t>
      </w:r>
      <w:r w:rsidRPr="00942D75">
        <w:rPr>
          <w:rFonts w:cs="Times New Roman"/>
        </w:rPr>
        <w:t xml:space="preserve">nd </w:t>
      </w:r>
    </w:p>
    <w:p w:rsidR="00010A01" w:rsidRPr="00700BED" w:rsidRDefault="00942D75" w:rsidP="00695D67">
      <w:pPr>
        <w:pStyle w:val="Listparagraf"/>
        <w:numPr>
          <w:ilvl w:val="0"/>
          <w:numId w:val="9"/>
        </w:numPr>
        <w:spacing w:before="240"/>
        <w:rPr>
          <w:rFonts w:cs="Times New Roman"/>
        </w:rPr>
      </w:pPr>
      <w:r w:rsidRPr="00942D75">
        <w:rPr>
          <w:rFonts w:cs="Times New Roman"/>
        </w:rPr>
        <w:lastRenderedPageBreak/>
        <w:t xml:space="preserve">Valuation. </w:t>
      </w:r>
      <w:r w:rsidR="0095639F" w:rsidRPr="00700BED">
        <w:rPr>
          <w:rFonts w:cs="Times New Roman"/>
        </w:rPr>
        <w:br w:type="page"/>
      </w:r>
    </w:p>
    <w:tbl>
      <w:tblPr>
        <w:tblStyle w:val="GrilTabel"/>
        <w:tblW w:w="0" w:type="auto"/>
        <w:tblLayout w:type="fixed"/>
        <w:tblLook w:val="04A0" w:firstRow="1" w:lastRow="0" w:firstColumn="1" w:lastColumn="0" w:noHBand="0" w:noVBand="1"/>
      </w:tblPr>
      <w:tblGrid>
        <w:gridCol w:w="1705"/>
        <w:gridCol w:w="3600"/>
        <w:gridCol w:w="810"/>
        <w:gridCol w:w="417"/>
        <w:gridCol w:w="723"/>
        <w:gridCol w:w="2095"/>
      </w:tblGrid>
      <w:tr w:rsidR="007C5561" w:rsidRPr="007C5561" w:rsidTr="007C5561">
        <w:tc>
          <w:tcPr>
            <w:tcW w:w="9350" w:type="dxa"/>
            <w:gridSpan w:val="6"/>
          </w:tcPr>
          <w:p w:rsidR="0095639F" w:rsidRPr="007C5561" w:rsidRDefault="0095639F" w:rsidP="00695D67">
            <w:pPr>
              <w:jc w:val="center"/>
              <w:rPr>
                <w:rFonts w:eastAsia="Times New Roman" w:cs="Times New Roman"/>
                <w:b/>
                <w:sz w:val="28"/>
                <w:szCs w:val="24"/>
              </w:rPr>
            </w:pPr>
            <w:proofErr w:type="spellStart"/>
            <w:r w:rsidRPr="007C5561">
              <w:rPr>
                <w:rFonts w:eastAsia="Times New Roman" w:cs="Times New Roman"/>
                <w:b/>
                <w:sz w:val="28"/>
                <w:szCs w:val="24"/>
              </w:rPr>
              <w:lastRenderedPageBreak/>
              <w:t>Chocco</w:t>
            </w:r>
            <w:proofErr w:type="spellEnd"/>
            <w:r w:rsidRPr="007C5561">
              <w:rPr>
                <w:rFonts w:eastAsia="Times New Roman" w:cs="Times New Roman"/>
                <w:b/>
                <w:sz w:val="28"/>
                <w:szCs w:val="24"/>
              </w:rPr>
              <w:t xml:space="preserve"> </w:t>
            </w:r>
            <w:proofErr w:type="spellStart"/>
            <w:r w:rsidRPr="007C5561">
              <w:rPr>
                <w:rFonts w:eastAsia="Times New Roman" w:cs="Times New Roman"/>
                <w:b/>
                <w:sz w:val="28"/>
                <w:szCs w:val="24"/>
              </w:rPr>
              <w:t>plc</w:t>
            </w:r>
            <w:proofErr w:type="spellEnd"/>
          </w:p>
          <w:p w:rsidR="0095639F" w:rsidRPr="007C5561" w:rsidRDefault="0095639F" w:rsidP="00695D67">
            <w:pPr>
              <w:jc w:val="center"/>
              <w:rPr>
                <w:rFonts w:eastAsia="Times New Roman" w:cs="Times New Roman"/>
                <w:b/>
                <w:sz w:val="28"/>
                <w:szCs w:val="24"/>
              </w:rPr>
            </w:pPr>
            <w:r w:rsidRPr="007C5561">
              <w:rPr>
                <w:rFonts w:eastAsia="Times New Roman" w:cs="Times New Roman"/>
                <w:b/>
                <w:sz w:val="28"/>
                <w:szCs w:val="24"/>
              </w:rPr>
              <w:t>Schedule of Ratios</w:t>
            </w:r>
          </w:p>
          <w:p w:rsidR="0095639F" w:rsidRPr="007C5561" w:rsidRDefault="0095639F" w:rsidP="00695D67">
            <w:pPr>
              <w:jc w:val="center"/>
              <w:rPr>
                <w:rFonts w:eastAsia="Times New Roman" w:cs="Times New Roman"/>
                <w:b/>
                <w:sz w:val="28"/>
                <w:szCs w:val="24"/>
              </w:rPr>
            </w:pPr>
            <w:r w:rsidRPr="007C5561">
              <w:rPr>
                <w:rFonts w:eastAsia="Times New Roman" w:cs="Times New Roman"/>
                <w:b/>
                <w:sz w:val="28"/>
                <w:szCs w:val="24"/>
              </w:rPr>
              <w:t>For the period ended in 2018 and 2019</w:t>
            </w:r>
          </w:p>
        </w:tc>
      </w:tr>
      <w:tr w:rsidR="007C5561" w:rsidRPr="007C5561" w:rsidTr="007C5561">
        <w:tc>
          <w:tcPr>
            <w:tcW w:w="9350" w:type="dxa"/>
            <w:gridSpan w:val="6"/>
            <w:vAlign w:val="center"/>
          </w:tcPr>
          <w:p w:rsidR="009F5B02" w:rsidRPr="007C5561" w:rsidRDefault="009F5B02" w:rsidP="00695D67">
            <w:pPr>
              <w:pStyle w:val="Titlu3"/>
              <w:jc w:val="center"/>
              <w:outlineLvl w:val="2"/>
            </w:pPr>
            <w:bookmarkStart w:id="8" w:name="_Toc55668915"/>
            <w:r w:rsidRPr="007C5561">
              <w:rPr>
                <w:rFonts w:eastAsia="Times New Roman"/>
              </w:rPr>
              <w:t>Liquidity Ratios</w:t>
            </w:r>
            <w:bookmarkEnd w:id="8"/>
          </w:p>
        </w:tc>
      </w:tr>
      <w:tr w:rsidR="007C5561" w:rsidRPr="007C5561" w:rsidTr="007C5561">
        <w:tc>
          <w:tcPr>
            <w:tcW w:w="1705" w:type="dxa"/>
          </w:tcPr>
          <w:p w:rsidR="0095639F" w:rsidRPr="0035650E" w:rsidRDefault="0095639F" w:rsidP="00695D67">
            <w:pPr>
              <w:spacing w:before="240"/>
              <w:rPr>
                <w:rFonts w:cs="Times New Roman"/>
                <w:b/>
                <w:bCs/>
                <w:sz w:val="26"/>
                <w:szCs w:val="26"/>
              </w:rPr>
            </w:pPr>
            <w:r w:rsidRPr="0035650E">
              <w:rPr>
                <w:rFonts w:cs="Times New Roman"/>
                <w:b/>
                <w:bCs/>
                <w:sz w:val="26"/>
                <w:szCs w:val="26"/>
              </w:rPr>
              <w:t>Ratio</w:t>
            </w:r>
          </w:p>
        </w:tc>
        <w:tc>
          <w:tcPr>
            <w:tcW w:w="4827" w:type="dxa"/>
            <w:gridSpan w:val="3"/>
            <w:vAlign w:val="center"/>
          </w:tcPr>
          <w:p w:rsidR="0095639F" w:rsidRPr="007C5561" w:rsidRDefault="0095639F" w:rsidP="00695D67">
            <w:pPr>
              <w:spacing w:before="240"/>
              <w:jc w:val="center"/>
              <w:rPr>
                <w:rFonts w:cs="Times New Roman"/>
                <w:b/>
                <w:bCs/>
              </w:rPr>
            </w:pPr>
            <w:r w:rsidRPr="007C5561">
              <w:rPr>
                <w:rFonts w:cs="Times New Roman"/>
                <w:b/>
                <w:bCs/>
              </w:rPr>
              <w:t>Formula</w:t>
            </w:r>
          </w:p>
        </w:tc>
        <w:tc>
          <w:tcPr>
            <w:tcW w:w="723" w:type="dxa"/>
            <w:vAlign w:val="center"/>
          </w:tcPr>
          <w:p w:rsidR="0095639F" w:rsidRPr="007C5561" w:rsidRDefault="0095639F" w:rsidP="00695D67">
            <w:pPr>
              <w:spacing w:before="240"/>
              <w:jc w:val="center"/>
              <w:rPr>
                <w:rFonts w:cs="Times New Roman"/>
                <w:b/>
                <w:bCs/>
              </w:rPr>
            </w:pPr>
            <w:r w:rsidRPr="007C5561">
              <w:rPr>
                <w:rFonts w:cs="Times New Roman"/>
                <w:b/>
                <w:bCs/>
              </w:rPr>
              <w:t>Year</w:t>
            </w:r>
          </w:p>
        </w:tc>
        <w:tc>
          <w:tcPr>
            <w:tcW w:w="2095" w:type="dxa"/>
            <w:vAlign w:val="center"/>
          </w:tcPr>
          <w:p w:rsidR="0095639F" w:rsidRPr="007C5561" w:rsidRDefault="0095639F" w:rsidP="00695D67">
            <w:pPr>
              <w:spacing w:before="240"/>
              <w:rPr>
                <w:rFonts w:cs="Times New Roman"/>
                <w:b/>
                <w:bCs/>
              </w:rPr>
            </w:pPr>
            <w:r w:rsidRPr="007C5561">
              <w:rPr>
                <w:rFonts w:cs="Times New Roman"/>
                <w:b/>
                <w:bCs/>
              </w:rPr>
              <w:t>Result</w:t>
            </w:r>
          </w:p>
        </w:tc>
      </w:tr>
      <w:tr w:rsidR="007C5561" w:rsidRPr="007C5561" w:rsidTr="007C5561">
        <w:trPr>
          <w:trHeight w:val="1142"/>
        </w:trPr>
        <w:tc>
          <w:tcPr>
            <w:tcW w:w="1705" w:type="dxa"/>
            <w:vMerge w:val="restart"/>
            <w:vAlign w:val="center"/>
          </w:tcPr>
          <w:p w:rsidR="0095639F" w:rsidRPr="0035650E" w:rsidRDefault="0095639F" w:rsidP="00695D67">
            <w:pPr>
              <w:spacing w:before="240"/>
              <w:rPr>
                <w:rFonts w:cs="Times New Roman"/>
                <w:b/>
                <w:bCs/>
                <w:sz w:val="26"/>
                <w:szCs w:val="26"/>
              </w:rPr>
            </w:pPr>
            <w:r w:rsidRPr="0035650E">
              <w:rPr>
                <w:rFonts w:cs="Times New Roman"/>
                <w:b/>
                <w:bCs/>
                <w:sz w:val="26"/>
                <w:szCs w:val="26"/>
              </w:rPr>
              <w:t>Current Ratio</w:t>
            </w:r>
          </w:p>
        </w:tc>
        <w:tc>
          <w:tcPr>
            <w:tcW w:w="4827" w:type="dxa"/>
            <w:gridSpan w:val="3"/>
            <w:vMerge w:val="restart"/>
            <w:vAlign w:val="center"/>
          </w:tcPr>
          <w:p w:rsidR="0095639F" w:rsidRPr="007C5561" w:rsidRDefault="00A803CC" w:rsidP="00695D67">
            <w:pPr>
              <w:spacing w:before="240"/>
              <w:jc w:val="center"/>
              <w:rPr>
                <w:rFonts w:eastAsia="Times New Roman" w:cs="Times New Roman"/>
                <w:szCs w:val="24"/>
              </w:rPr>
            </w:pPr>
            <m:oMathPara>
              <m:oMathParaPr>
                <m:jc m:val="center"/>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Existing Assets</m:t>
                    </m:r>
                  </m:num>
                  <m:den>
                    <m:r>
                      <m:rPr>
                        <m:sty m:val="p"/>
                      </m:rPr>
                      <w:rPr>
                        <w:rFonts w:ascii="Cambria Math" w:eastAsia="Times New Roman" w:hAnsi="Cambria Math" w:cs="Times New Roman"/>
                        <w:szCs w:val="24"/>
                      </w:rPr>
                      <m:t>Existing Liabilities</m:t>
                    </m:r>
                  </m:den>
                </m:f>
              </m:oMath>
            </m:oMathPara>
          </w:p>
          <w:p w:rsidR="0095639F" w:rsidRPr="007C5561" w:rsidRDefault="0095639F" w:rsidP="00695D67">
            <w:pPr>
              <w:jc w:val="center"/>
              <w:rPr>
                <w:rFonts w:eastAsia="Times New Roman" w:cs="Times New Roman"/>
                <w:szCs w:val="24"/>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2018</w:t>
            </w:r>
          </w:p>
        </w:tc>
        <w:tc>
          <w:tcPr>
            <w:tcW w:w="2095" w:type="dxa"/>
          </w:tcPr>
          <w:p w:rsidR="0095639F" w:rsidRPr="007C5561" w:rsidRDefault="0095639F"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2,355</m:t>
                  </m:r>
                </m:num>
                <m:den>
                  <m:r>
                    <w:rPr>
                      <w:rFonts w:ascii="Cambria Math" w:eastAsia="Times New Roman" w:hAnsi="Cambria Math" w:cs="Times New Roman"/>
                      <w:sz w:val="32"/>
                      <w:szCs w:val="24"/>
                    </w:rPr>
                    <m:t>3,046</m:t>
                  </m:r>
                </m:den>
              </m:f>
            </m:oMath>
          </w:p>
          <w:p w:rsidR="0095639F" w:rsidRPr="007C5561" w:rsidRDefault="0095639F" w:rsidP="00695D67">
            <w:pPr>
              <w:rPr>
                <w:rFonts w:eastAsia="Times New Roman" w:cs="Times New Roman"/>
                <w:szCs w:val="24"/>
              </w:rPr>
            </w:pPr>
            <w:r w:rsidRPr="007C5561">
              <w:rPr>
                <w:rFonts w:eastAsia="Times New Roman" w:cs="Times New Roman"/>
                <w:szCs w:val="24"/>
              </w:rPr>
              <w:t>= 0.77: 1</w:t>
            </w:r>
          </w:p>
        </w:tc>
      </w:tr>
      <w:tr w:rsidR="007C5561" w:rsidRPr="007C5561" w:rsidTr="007C5561">
        <w:tc>
          <w:tcPr>
            <w:tcW w:w="1705" w:type="dxa"/>
            <w:vMerge/>
          </w:tcPr>
          <w:p w:rsidR="0095639F" w:rsidRPr="0035650E" w:rsidRDefault="0095639F" w:rsidP="00695D67">
            <w:pPr>
              <w:spacing w:before="240"/>
              <w:rPr>
                <w:rFonts w:cs="Times New Roman"/>
                <w:b/>
                <w:bCs/>
                <w:sz w:val="26"/>
                <w:szCs w:val="26"/>
              </w:rPr>
            </w:pPr>
          </w:p>
        </w:tc>
        <w:tc>
          <w:tcPr>
            <w:tcW w:w="4827" w:type="dxa"/>
            <w:gridSpan w:val="3"/>
            <w:vMerge/>
            <w:vAlign w:val="center"/>
          </w:tcPr>
          <w:p w:rsidR="0095639F" w:rsidRPr="007C5561" w:rsidRDefault="0095639F" w:rsidP="00695D67">
            <w:pPr>
              <w:spacing w:before="240"/>
              <w:jc w:val="center"/>
              <w:rPr>
                <w:rFonts w:cs="Times New Roman"/>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2019</w:t>
            </w:r>
          </w:p>
        </w:tc>
        <w:tc>
          <w:tcPr>
            <w:tcW w:w="2095" w:type="dxa"/>
          </w:tcPr>
          <w:p w:rsidR="0095639F" w:rsidRPr="007C5561" w:rsidRDefault="0095639F"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2,303</m:t>
                  </m:r>
                </m:num>
                <m:den>
                  <m:r>
                    <w:rPr>
                      <w:rFonts w:ascii="Cambria Math" w:eastAsia="Times New Roman" w:hAnsi="Cambria Math" w:cs="Times New Roman"/>
                      <w:sz w:val="32"/>
                      <w:szCs w:val="24"/>
                    </w:rPr>
                    <m:t>2,511</m:t>
                  </m:r>
                </m:den>
              </m:f>
            </m:oMath>
          </w:p>
          <w:p w:rsidR="0095639F" w:rsidRPr="007C5561" w:rsidRDefault="0095639F" w:rsidP="00695D67">
            <w:pPr>
              <w:spacing w:before="240"/>
              <w:rPr>
                <w:rFonts w:cs="Times New Roman"/>
              </w:rPr>
            </w:pPr>
            <w:r w:rsidRPr="007C5561">
              <w:rPr>
                <w:rFonts w:eastAsia="Times New Roman" w:cs="Times New Roman"/>
                <w:szCs w:val="24"/>
              </w:rPr>
              <w:t xml:space="preserve">= </w:t>
            </w:r>
            <w:r w:rsidRPr="007C5561">
              <w:rPr>
                <w:rFonts w:eastAsia="Times New Roman" w:cs="Times New Roman"/>
                <w:b/>
                <w:szCs w:val="24"/>
              </w:rPr>
              <w:t>0.92: 1</w:t>
            </w:r>
          </w:p>
        </w:tc>
      </w:tr>
      <w:tr w:rsidR="007C5561" w:rsidRPr="007C5561" w:rsidTr="007C5561">
        <w:tc>
          <w:tcPr>
            <w:tcW w:w="1705" w:type="dxa"/>
            <w:vMerge w:val="restart"/>
            <w:vAlign w:val="center"/>
          </w:tcPr>
          <w:p w:rsidR="0095639F" w:rsidRPr="0035650E" w:rsidRDefault="0095639F" w:rsidP="00695D67">
            <w:pPr>
              <w:spacing w:before="240"/>
              <w:jc w:val="left"/>
              <w:rPr>
                <w:rFonts w:cs="Times New Roman"/>
                <w:b/>
                <w:bCs/>
                <w:sz w:val="26"/>
                <w:szCs w:val="26"/>
              </w:rPr>
            </w:pPr>
            <w:r w:rsidRPr="0035650E">
              <w:rPr>
                <w:rFonts w:eastAsia="Times New Roman" w:cs="Times New Roman"/>
                <w:b/>
                <w:bCs/>
                <w:sz w:val="26"/>
                <w:szCs w:val="26"/>
              </w:rPr>
              <w:t>Acid Test Ratio</w:t>
            </w:r>
          </w:p>
        </w:tc>
        <w:tc>
          <w:tcPr>
            <w:tcW w:w="4827" w:type="dxa"/>
            <w:gridSpan w:val="3"/>
            <w:vMerge w:val="restart"/>
            <w:vAlign w:val="center"/>
          </w:tcPr>
          <w:p w:rsidR="0095639F" w:rsidRPr="007C5561" w:rsidRDefault="00A803CC" w:rsidP="00695D67">
            <w:pPr>
              <w:spacing w:before="240"/>
              <w:jc w:val="center"/>
              <w:rPr>
                <w:rFonts w:eastAsia="Times New Roman" w:cs="Times New Roman"/>
                <w:szCs w:val="24"/>
              </w:rPr>
            </w:pPr>
            <m:oMathPara>
              <m:oMathParaPr>
                <m:jc m:val="center"/>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Liquid Assets</m:t>
                    </m:r>
                  </m:num>
                  <m:den>
                    <m:r>
                      <m:rPr>
                        <m:sty m:val="p"/>
                      </m:rPr>
                      <w:rPr>
                        <w:rFonts w:ascii="Cambria Math" w:eastAsia="Times New Roman" w:hAnsi="Cambria Math" w:cs="Times New Roman"/>
                        <w:szCs w:val="24"/>
                      </w:rPr>
                      <m:t>Existing Liabilities</m:t>
                    </m:r>
                  </m:den>
                </m:f>
              </m:oMath>
            </m:oMathPara>
          </w:p>
          <w:p w:rsidR="0095639F" w:rsidRPr="007C5561" w:rsidRDefault="009F5B02" w:rsidP="00695D67">
            <w:pPr>
              <w:spacing w:before="240"/>
              <w:rPr>
                <w:rFonts w:eastAsia="Times New Roman" w:cs="Times New Roman"/>
                <w:i/>
                <w:iCs/>
                <w:szCs w:val="24"/>
              </w:rPr>
            </w:pPr>
            <w:r w:rsidRPr="007C5561">
              <w:rPr>
                <w:rFonts w:eastAsia="Times New Roman" w:cs="Times New Roman"/>
                <w:i/>
                <w:iCs/>
                <w:szCs w:val="24"/>
              </w:rPr>
              <w:t>[</w:t>
            </w:r>
            <w:r w:rsidR="0095639F" w:rsidRPr="007C5561">
              <w:rPr>
                <w:rFonts w:eastAsia="Times New Roman" w:cs="Times New Roman"/>
                <w:i/>
                <w:iCs/>
                <w:szCs w:val="24"/>
              </w:rPr>
              <w:t>Liquid Assets</w:t>
            </w:r>
            <w:r w:rsidRPr="007C5561">
              <w:rPr>
                <w:rFonts w:eastAsia="Times New Roman" w:cs="Times New Roman"/>
                <w:i/>
                <w:iCs/>
                <w:szCs w:val="24"/>
              </w:rPr>
              <w:t>=</w:t>
            </w:r>
            <w:r w:rsidR="0095639F" w:rsidRPr="007C5561">
              <w:rPr>
                <w:rFonts w:eastAsia="Times New Roman" w:cs="Times New Roman"/>
                <w:i/>
                <w:iCs/>
                <w:szCs w:val="24"/>
              </w:rPr>
              <w:t xml:space="preserve">Cash + </w:t>
            </w:r>
            <w:r w:rsidR="005830E1" w:rsidRPr="007C5561">
              <w:rPr>
                <w:rFonts w:eastAsia="Times New Roman" w:cs="Times New Roman"/>
                <w:i/>
                <w:iCs/>
                <w:szCs w:val="24"/>
              </w:rPr>
              <w:t>Short-range</w:t>
            </w:r>
            <w:r w:rsidR="0095639F" w:rsidRPr="007C5561">
              <w:rPr>
                <w:rFonts w:eastAsia="Times New Roman" w:cs="Times New Roman"/>
                <w:i/>
                <w:iCs/>
                <w:szCs w:val="24"/>
              </w:rPr>
              <w:t xml:space="preserve"> investment + </w:t>
            </w:r>
            <w:r w:rsidRPr="007C5561">
              <w:rPr>
                <w:rFonts w:eastAsia="Times New Roman" w:cs="Times New Roman"/>
                <w:i/>
                <w:iCs/>
                <w:szCs w:val="24"/>
              </w:rPr>
              <w:t>Accounts</w:t>
            </w:r>
            <w:r w:rsidR="0095639F" w:rsidRPr="007C5561">
              <w:rPr>
                <w:rFonts w:eastAsia="Times New Roman" w:cs="Times New Roman"/>
                <w:i/>
                <w:iCs/>
                <w:szCs w:val="24"/>
              </w:rPr>
              <w:t xml:space="preserve"> receivables</w:t>
            </w:r>
            <w:r w:rsidRPr="007C5561">
              <w:rPr>
                <w:rFonts w:eastAsia="Times New Roman" w:cs="Times New Roman"/>
                <w:i/>
                <w:iCs/>
                <w:szCs w:val="24"/>
              </w:rPr>
              <w:t>]</w:t>
            </w:r>
          </w:p>
          <w:p w:rsidR="0095639F" w:rsidRPr="007C5561" w:rsidRDefault="0095639F" w:rsidP="00695D67">
            <w:pPr>
              <w:jc w:val="center"/>
              <w:rPr>
                <w:rFonts w:eastAsia="Times New Roman" w:cs="Times New Roman"/>
                <w:szCs w:val="24"/>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2018</w:t>
            </w:r>
          </w:p>
        </w:tc>
        <w:tc>
          <w:tcPr>
            <w:tcW w:w="2095" w:type="dxa"/>
          </w:tcPr>
          <w:p w:rsidR="00012757" w:rsidRPr="007C5561" w:rsidRDefault="0001275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177+ 232+ 1,287</m:t>
                  </m:r>
                </m:num>
                <m:den>
                  <m:r>
                    <w:rPr>
                      <w:rFonts w:ascii="Cambria Math" w:eastAsia="Times New Roman" w:hAnsi="Cambria Math" w:cs="Times New Roman"/>
                      <w:sz w:val="32"/>
                      <w:szCs w:val="32"/>
                    </w:rPr>
                    <m:t>3,046</m:t>
                  </m:r>
                </m:den>
              </m:f>
            </m:oMath>
          </w:p>
          <w:p w:rsidR="00012757" w:rsidRPr="007C5561" w:rsidRDefault="00012757" w:rsidP="00695D67">
            <w:pPr>
              <w:rPr>
                <w:rFonts w:eastAsia="Times New Roman" w:cs="Times New Roman"/>
                <w:sz w:val="32"/>
                <w:szCs w:val="32"/>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1,696</m:t>
                  </m:r>
                </m:num>
                <m:den>
                  <m:r>
                    <w:rPr>
                      <w:rFonts w:ascii="Cambria Math" w:eastAsia="Times New Roman" w:hAnsi="Cambria Math" w:cs="Times New Roman"/>
                      <w:sz w:val="32"/>
                      <w:szCs w:val="32"/>
                    </w:rPr>
                    <m:t>3,046</m:t>
                  </m:r>
                </m:den>
              </m:f>
            </m:oMath>
          </w:p>
          <w:p w:rsidR="0095639F" w:rsidRPr="007C5561" w:rsidRDefault="00012757" w:rsidP="00695D67">
            <w:pPr>
              <w:rPr>
                <w:rFonts w:eastAsia="Times New Roman" w:cs="Times New Roman"/>
                <w:szCs w:val="24"/>
              </w:rPr>
            </w:pPr>
            <w:r w:rsidRPr="007C5561">
              <w:rPr>
                <w:rFonts w:eastAsia="Times New Roman" w:cs="Times New Roman"/>
                <w:szCs w:val="32"/>
              </w:rPr>
              <w:t xml:space="preserve">= </w:t>
            </w:r>
            <w:r w:rsidRPr="007C5561">
              <w:rPr>
                <w:rFonts w:eastAsia="Times New Roman" w:cs="Times New Roman"/>
                <w:b/>
                <w:szCs w:val="32"/>
              </w:rPr>
              <w:t>0.56: 1</w:t>
            </w:r>
          </w:p>
        </w:tc>
      </w:tr>
      <w:tr w:rsidR="007C5561" w:rsidRPr="007C5561" w:rsidTr="007C5561">
        <w:tc>
          <w:tcPr>
            <w:tcW w:w="1705" w:type="dxa"/>
            <w:vMerge/>
          </w:tcPr>
          <w:p w:rsidR="0095639F" w:rsidRPr="0035650E" w:rsidRDefault="0095639F" w:rsidP="00695D67">
            <w:pPr>
              <w:spacing w:before="240"/>
              <w:rPr>
                <w:rFonts w:cs="Times New Roman"/>
                <w:b/>
                <w:bCs/>
                <w:sz w:val="26"/>
                <w:szCs w:val="26"/>
              </w:rPr>
            </w:pPr>
          </w:p>
        </w:tc>
        <w:tc>
          <w:tcPr>
            <w:tcW w:w="4827" w:type="dxa"/>
            <w:gridSpan w:val="3"/>
            <w:vMerge/>
            <w:vAlign w:val="center"/>
          </w:tcPr>
          <w:p w:rsidR="0095639F" w:rsidRPr="007C5561" w:rsidRDefault="0095639F" w:rsidP="00695D67">
            <w:pPr>
              <w:spacing w:before="240"/>
              <w:jc w:val="center"/>
              <w:rPr>
                <w:rFonts w:cs="Times New Roman"/>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2019</w:t>
            </w:r>
          </w:p>
        </w:tc>
        <w:tc>
          <w:tcPr>
            <w:tcW w:w="2095" w:type="dxa"/>
          </w:tcPr>
          <w:p w:rsidR="00012757" w:rsidRPr="007C5561" w:rsidRDefault="0001275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201+ 145+ 1,249</m:t>
                  </m:r>
                </m:num>
                <m:den>
                  <m:r>
                    <w:rPr>
                      <w:rFonts w:ascii="Cambria Math" w:eastAsia="Times New Roman" w:hAnsi="Cambria Math" w:cs="Times New Roman"/>
                      <w:sz w:val="32"/>
                      <w:szCs w:val="24"/>
                    </w:rPr>
                    <m:t>2,511</m:t>
                  </m:r>
                </m:den>
              </m:f>
            </m:oMath>
          </w:p>
          <w:p w:rsidR="00012757" w:rsidRPr="007C5561" w:rsidRDefault="00012757" w:rsidP="00695D67">
            <w:pPr>
              <w:rPr>
                <w:rFonts w:eastAsia="Times New Roman" w:cs="Times New Roman"/>
                <w:sz w:val="32"/>
                <w:szCs w:val="24"/>
              </w:rPr>
            </w:pPr>
            <w:r w:rsidRPr="007C5561">
              <w:rPr>
                <w:rFonts w:eastAsia="Times New Roman" w:cs="Times New Roman"/>
                <w:szCs w:val="24"/>
              </w:rPr>
              <w:t xml:space="preserve">= </w:t>
            </w:r>
            <w:r w:rsidRPr="007C5561">
              <w:rPr>
                <w:rFonts w:eastAsia="Times New Roman" w:cs="Times New Roman"/>
                <w:b/>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1,595</m:t>
                  </m:r>
                </m:num>
                <m:den>
                  <m:r>
                    <w:rPr>
                      <w:rFonts w:ascii="Cambria Math" w:eastAsia="Times New Roman" w:hAnsi="Cambria Math" w:cs="Times New Roman"/>
                      <w:sz w:val="32"/>
                      <w:szCs w:val="24"/>
                    </w:rPr>
                    <m:t>2,511</m:t>
                  </m:r>
                </m:den>
              </m:f>
            </m:oMath>
          </w:p>
          <w:p w:rsidR="0095639F" w:rsidRPr="007C5561" w:rsidRDefault="00012757" w:rsidP="00695D67">
            <w:pPr>
              <w:spacing w:before="240"/>
              <w:rPr>
                <w:rFonts w:cs="Times New Roman"/>
              </w:rPr>
            </w:pPr>
            <w:r w:rsidRPr="007C5561">
              <w:rPr>
                <w:rFonts w:eastAsia="Times New Roman" w:cs="Times New Roman"/>
                <w:szCs w:val="24"/>
              </w:rPr>
              <w:t xml:space="preserve">= </w:t>
            </w:r>
            <w:r w:rsidRPr="007C5561">
              <w:rPr>
                <w:rFonts w:eastAsia="Times New Roman" w:cs="Times New Roman"/>
                <w:b/>
                <w:szCs w:val="24"/>
              </w:rPr>
              <w:t>0.64: 1</w:t>
            </w:r>
          </w:p>
        </w:tc>
      </w:tr>
      <w:tr w:rsidR="007C5561" w:rsidRPr="007C5561" w:rsidTr="007C5561">
        <w:tc>
          <w:tcPr>
            <w:tcW w:w="1705" w:type="dxa"/>
            <w:vMerge w:val="restart"/>
            <w:vAlign w:val="center"/>
          </w:tcPr>
          <w:p w:rsidR="0095639F" w:rsidRPr="0035650E" w:rsidRDefault="0095639F" w:rsidP="00695D67">
            <w:pPr>
              <w:spacing w:before="240"/>
              <w:rPr>
                <w:rFonts w:cs="Times New Roman"/>
                <w:b/>
                <w:bCs/>
                <w:sz w:val="26"/>
                <w:szCs w:val="26"/>
              </w:rPr>
            </w:pPr>
            <w:r w:rsidRPr="0035650E">
              <w:rPr>
                <w:rFonts w:cs="Times New Roman"/>
                <w:b/>
                <w:bCs/>
                <w:sz w:val="26"/>
                <w:szCs w:val="26"/>
              </w:rPr>
              <w:t>Cash Ratio</w:t>
            </w:r>
          </w:p>
        </w:tc>
        <w:tc>
          <w:tcPr>
            <w:tcW w:w="4827" w:type="dxa"/>
            <w:gridSpan w:val="3"/>
            <w:vMerge w:val="restart"/>
            <w:vAlign w:val="center"/>
          </w:tcPr>
          <w:p w:rsidR="0095639F" w:rsidRPr="007C5561" w:rsidRDefault="00A803CC" w:rsidP="00695D67">
            <w:pPr>
              <w:spacing w:before="240"/>
              <w:jc w:val="center"/>
              <w:rPr>
                <w:rFonts w:eastAsia="Times New Roman" w:cs="Times New Roman"/>
                <w:szCs w:val="24"/>
              </w:rPr>
            </w:pPr>
            <m:oMathPara>
              <m:oMathParaPr>
                <m:jc m:val="center"/>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Cash+Short-range Investment</m:t>
                    </m:r>
                  </m:num>
                  <m:den>
                    <m:r>
                      <m:rPr>
                        <m:sty m:val="p"/>
                      </m:rPr>
                      <w:rPr>
                        <w:rFonts w:ascii="Cambria Math" w:eastAsia="Times New Roman" w:hAnsi="Cambria Math" w:cs="Times New Roman"/>
                        <w:szCs w:val="24"/>
                      </w:rPr>
                      <m:t>Existing Liabilities</m:t>
                    </m:r>
                  </m:den>
                </m:f>
              </m:oMath>
            </m:oMathPara>
          </w:p>
          <w:p w:rsidR="0095639F" w:rsidRPr="007C5561" w:rsidRDefault="0095639F" w:rsidP="00695D67">
            <w:pPr>
              <w:jc w:val="center"/>
              <w:rPr>
                <w:rFonts w:eastAsia="Times New Roman" w:cs="Times New Roman"/>
                <w:szCs w:val="24"/>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2018</w:t>
            </w:r>
          </w:p>
        </w:tc>
        <w:tc>
          <w:tcPr>
            <w:tcW w:w="2095" w:type="dxa"/>
          </w:tcPr>
          <w:p w:rsidR="0095639F" w:rsidRPr="007C5561" w:rsidRDefault="0095639F"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177+232</m:t>
                  </m:r>
                </m:num>
                <m:den>
                  <m:r>
                    <w:rPr>
                      <w:rFonts w:ascii="Cambria Math" w:eastAsia="Times New Roman" w:hAnsi="Cambria Math" w:cs="Times New Roman"/>
                      <w:sz w:val="32"/>
                      <w:szCs w:val="24"/>
                    </w:rPr>
                    <m:t>3,046</m:t>
                  </m:r>
                </m:den>
              </m:f>
            </m:oMath>
          </w:p>
          <w:p w:rsidR="0095639F" w:rsidRPr="007C5561" w:rsidRDefault="0095639F" w:rsidP="00695D67">
            <w:pPr>
              <w:rPr>
                <w:rFonts w:eastAsia="Times New Roman" w:cs="Times New Roman"/>
                <w:b/>
                <w:bCs/>
                <w:szCs w:val="24"/>
              </w:rPr>
            </w:pPr>
            <w:r w:rsidRPr="007C5561">
              <w:rPr>
                <w:rFonts w:eastAsia="Times New Roman" w:cs="Times New Roman"/>
                <w:b/>
                <w:bCs/>
                <w:szCs w:val="24"/>
              </w:rPr>
              <w:t>= 0.</w:t>
            </w:r>
            <w:r w:rsidR="00012757" w:rsidRPr="007C5561">
              <w:rPr>
                <w:rFonts w:eastAsia="Times New Roman" w:cs="Times New Roman"/>
                <w:b/>
                <w:bCs/>
                <w:szCs w:val="24"/>
              </w:rPr>
              <w:t>13</w:t>
            </w:r>
            <w:r w:rsidRPr="007C5561">
              <w:rPr>
                <w:rFonts w:eastAsia="Times New Roman" w:cs="Times New Roman"/>
                <w:b/>
                <w:bCs/>
                <w:szCs w:val="24"/>
              </w:rPr>
              <w:t>: 1</w:t>
            </w:r>
          </w:p>
        </w:tc>
      </w:tr>
      <w:tr w:rsidR="007C5561" w:rsidRPr="007C5561" w:rsidTr="007C5561">
        <w:tc>
          <w:tcPr>
            <w:tcW w:w="1705" w:type="dxa"/>
            <w:vMerge/>
          </w:tcPr>
          <w:p w:rsidR="0095639F" w:rsidRPr="0035650E" w:rsidRDefault="0095639F" w:rsidP="00695D67">
            <w:pPr>
              <w:spacing w:before="240"/>
              <w:rPr>
                <w:rFonts w:cs="Times New Roman"/>
                <w:b/>
                <w:bCs/>
                <w:sz w:val="26"/>
                <w:szCs w:val="26"/>
              </w:rPr>
            </w:pPr>
          </w:p>
        </w:tc>
        <w:tc>
          <w:tcPr>
            <w:tcW w:w="4827" w:type="dxa"/>
            <w:gridSpan w:val="3"/>
            <w:vMerge/>
          </w:tcPr>
          <w:p w:rsidR="0095639F" w:rsidRPr="007C5561" w:rsidRDefault="0095639F" w:rsidP="00695D67">
            <w:pPr>
              <w:spacing w:before="240"/>
              <w:rPr>
                <w:rFonts w:cs="Times New Roman"/>
              </w:rPr>
            </w:pPr>
          </w:p>
        </w:tc>
        <w:tc>
          <w:tcPr>
            <w:tcW w:w="723" w:type="dxa"/>
            <w:vAlign w:val="center"/>
          </w:tcPr>
          <w:p w:rsidR="0095639F" w:rsidRPr="007C5561" w:rsidRDefault="0095639F" w:rsidP="00695D67">
            <w:pPr>
              <w:spacing w:before="240"/>
              <w:jc w:val="center"/>
              <w:rPr>
                <w:rFonts w:eastAsia="Times New Roman" w:cs="Times New Roman"/>
                <w:b/>
                <w:szCs w:val="24"/>
              </w:rPr>
            </w:pPr>
            <w:r w:rsidRPr="007C5561">
              <w:rPr>
                <w:rFonts w:eastAsia="Times New Roman" w:cs="Times New Roman"/>
                <w:b/>
                <w:szCs w:val="24"/>
              </w:rPr>
              <w:t>2019</w:t>
            </w:r>
          </w:p>
        </w:tc>
        <w:tc>
          <w:tcPr>
            <w:tcW w:w="2095" w:type="dxa"/>
          </w:tcPr>
          <w:p w:rsidR="0095639F" w:rsidRPr="007C5561" w:rsidRDefault="0095639F"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201+145</m:t>
                  </m:r>
                </m:num>
                <m:den>
                  <m:r>
                    <w:rPr>
                      <w:rFonts w:ascii="Cambria Math" w:eastAsia="Times New Roman" w:hAnsi="Cambria Math" w:cs="Times New Roman"/>
                      <w:sz w:val="32"/>
                      <w:szCs w:val="24"/>
                    </w:rPr>
                    <m:t>2,511</m:t>
                  </m:r>
                </m:den>
              </m:f>
            </m:oMath>
          </w:p>
          <w:p w:rsidR="0095639F" w:rsidRPr="007C5561" w:rsidRDefault="0095639F" w:rsidP="00695D67">
            <w:pPr>
              <w:spacing w:before="240"/>
              <w:rPr>
                <w:rFonts w:cs="Times New Roman"/>
                <w:b/>
                <w:bCs/>
              </w:rPr>
            </w:pPr>
            <w:r w:rsidRPr="007C5561">
              <w:rPr>
                <w:rFonts w:eastAsia="Times New Roman" w:cs="Times New Roman"/>
                <w:b/>
                <w:bCs/>
                <w:szCs w:val="24"/>
              </w:rPr>
              <w:t>= 0.</w:t>
            </w:r>
            <w:r w:rsidR="00012757" w:rsidRPr="007C5561">
              <w:rPr>
                <w:rFonts w:eastAsia="Times New Roman" w:cs="Times New Roman"/>
                <w:b/>
                <w:bCs/>
                <w:szCs w:val="24"/>
              </w:rPr>
              <w:t>14</w:t>
            </w:r>
            <w:r w:rsidRPr="007C5561">
              <w:rPr>
                <w:rFonts w:eastAsia="Times New Roman" w:cs="Times New Roman"/>
                <w:b/>
                <w:bCs/>
                <w:szCs w:val="24"/>
              </w:rPr>
              <w:t>: 1</w:t>
            </w:r>
          </w:p>
        </w:tc>
      </w:tr>
      <w:tr w:rsidR="007C5561" w:rsidRPr="007C5561" w:rsidTr="007C5561">
        <w:tc>
          <w:tcPr>
            <w:tcW w:w="9350" w:type="dxa"/>
            <w:gridSpan w:val="6"/>
            <w:vAlign w:val="center"/>
          </w:tcPr>
          <w:p w:rsidR="009F5B02" w:rsidRPr="0035650E" w:rsidRDefault="009F5B02" w:rsidP="00695D67">
            <w:pPr>
              <w:pStyle w:val="Titlu3"/>
              <w:jc w:val="center"/>
              <w:outlineLvl w:val="2"/>
              <w:rPr>
                <w:rFonts w:eastAsia="Times New Roman"/>
              </w:rPr>
            </w:pPr>
            <w:bookmarkStart w:id="9" w:name="_Toc55668916"/>
            <w:r w:rsidRPr="0035650E">
              <w:rPr>
                <w:rFonts w:eastAsia="Times New Roman"/>
              </w:rPr>
              <w:lastRenderedPageBreak/>
              <w:t>Profitability Ratio</w:t>
            </w:r>
            <w:bookmarkEnd w:id="9"/>
          </w:p>
        </w:tc>
      </w:tr>
      <w:tr w:rsidR="007C5561" w:rsidRPr="007C5561" w:rsidTr="007C5561">
        <w:tc>
          <w:tcPr>
            <w:tcW w:w="1705" w:type="dxa"/>
          </w:tcPr>
          <w:p w:rsidR="009F5B02" w:rsidRPr="0035650E" w:rsidRDefault="009F5B02" w:rsidP="00695D67">
            <w:pPr>
              <w:spacing w:before="240"/>
              <w:rPr>
                <w:rFonts w:cs="Times New Roman"/>
                <w:b/>
                <w:bCs/>
                <w:sz w:val="26"/>
                <w:szCs w:val="26"/>
              </w:rPr>
            </w:pPr>
            <w:r w:rsidRPr="0035650E">
              <w:rPr>
                <w:rFonts w:cs="Times New Roman"/>
                <w:b/>
                <w:bCs/>
                <w:sz w:val="26"/>
                <w:szCs w:val="26"/>
              </w:rPr>
              <w:t>Ratio</w:t>
            </w:r>
          </w:p>
        </w:tc>
        <w:tc>
          <w:tcPr>
            <w:tcW w:w="3600" w:type="dxa"/>
            <w:vAlign w:val="center"/>
          </w:tcPr>
          <w:p w:rsidR="009F5B02" w:rsidRPr="007C5561" w:rsidRDefault="009F5B02" w:rsidP="00695D67">
            <w:pPr>
              <w:spacing w:before="240"/>
              <w:jc w:val="center"/>
              <w:rPr>
                <w:rFonts w:cs="Times New Roman"/>
                <w:b/>
                <w:bCs/>
              </w:rPr>
            </w:pPr>
            <w:r w:rsidRPr="007C5561">
              <w:rPr>
                <w:rFonts w:cs="Times New Roman"/>
                <w:b/>
                <w:bCs/>
              </w:rPr>
              <w:t>Formula</w:t>
            </w:r>
          </w:p>
        </w:tc>
        <w:tc>
          <w:tcPr>
            <w:tcW w:w="810" w:type="dxa"/>
            <w:vAlign w:val="center"/>
          </w:tcPr>
          <w:p w:rsidR="009F5B02" w:rsidRPr="007C5561" w:rsidRDefault="009F5B02" w:rsidP="00695D67">
            <w:pPr>
              <w:spacing w:before="240"/>
              <w:jc w:val="center"/>
              <w:rPr>
                <w:rFonts w:cs="Times New Roman"/>
                <w:b/>
                <w:bCs/>
              </w:rPr>
            </w:pPr>
            <w:r w:rsidRPr="007C5561">
              <w:rPr>
                <w:rFonts w:cs="Times New Roman"/>
                <w:b/>
                <w:bCs/>
              </w:rPr>
              <w:t>Year</w:t>
            </w:r>
          </w:p>
        </w:tc>
        <w:tc>
          <w:tcPr>
            <w:tcW w:w="3235" w:type="dxa"/>
            <w:gridSpan w:val="3"/>
            <w:vAlign w:val="center"/>
          </w:tcPr>
          <w:p w:rsidR="009F5B02" w:rsidRPr="007C5561" w:rsidRDefault="009F5B02" w:rsidP="00695D67">
            <w:pPr>
              <w:spacing w:before="240"/>
              <w:rPr>
                <w:rFonts w:cs="Times New Roman"/>
                <w:b/>
                <w:bCs/>
              </w:rPr>
            </w:pPr>
            <w:r w:rsidRPr="007C5561">
              <w:rPr>
                <w:rFonts w:cs="Times New Roman"/>
                <w:b/>
                <w:bCs/>
              </w:rPr>
              <w:t>Result</w:t>
            </w:r>
          </w:p>
        </w:tc>
      </w:tr>
      <w:tr w:rsidR="007C5561" w:rsidRPr="007C5561" w:rsidTr="007C5561">
        <w:tc>
          <w:tcPr>
            <w:tcW w:w="1705" w:type="dxa"/>
            <w:vMerge w:val="restart"/>
            <w:vAlign w:val="center"/>
          </w:tcPr>
          <w:p w:rsidR="009F5B02" w:rsidRPr="0035650E" w:rsidRDefault="009F5B02" w:rsidP="00695D67">
            <w:pPr>
              <w:spacing w:before="240"/>
              <w:jc w:val="left"/>
              <w:rPr>
                <w:rFonts w:cs="Times New Roman"/>
                <w:b/>
                <w:bCs/>
                <w:sz w:val="26"/>
                <w:szCs w:val="26"/>
              </w:rPr>
            </w:pPr>
            <w:r w:rsidRPr="0035650E">
              <w:rPr>
                <w:rFonts w:eastAsia="Times New Roman" w:cs="Times New Roman"/>
                <w:b/>
                <w:bCs/>
                <w:sz w:val="26"/>
                <w:szCs w:val="26"/>
              </w:rPr>
              <w:t>Gross Profit Ratio</w:t>
            </w:r>
          </w:p>
        </w:tc>
        <w:tc>
          <w:tcPr>
            <w:tcW w:w="3600" w:type="dxa"/>
            <w:vMerge w:val="restart"/>
            <w:vAlign w:val="center"/>
          </w:tcPr>
          <w:p w:rsidR="009F5B02"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Gross Profit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m:t>
                </m:r>
                <m:r>
                  <m:rPr>
                    <m:sty m:val="p"/>
                  </m:rPr>
                  <w:rPr>
                    <w:rFonts w:ascii="Cambria Math" w:eastAsia="Times New Roman" w:hAnsi="Cambria Math" w:cs="Times New Roman"/>
                    <w:szCs w:val="24"/>
                  </w:rPr>
                  <m:t>×100</m:t>
                </m:r>
              </m:oMath>
            </m:oMathPara>
          </w:p>
        </w:tc>
        <w:tc>
          <w:tcPr>
            <w:tcW w:w="810" w:type="dxa"/>
            <w:vAlign w:val="center"/>
          </w:tcPr>
          <w:p w:rsidR="009F5B02" w:rsidRPr="007C5561" w:rsidRDefault="009F5B02"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F5B02" w:rsidRPr="007C5561" w:rsidRDefault="009F5B02"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3,345</m:t>
                  </m:r>
                </m:num>
                <m:den>
                  <m:r>
                    <w:rPr>
                      <w:rFonts w:ascii="Cambria Math" w:eastAsia="Times New Roman" w:hAnsi="Cambria Math" w:cs="Times New Roman"/>
                      <w:sz w:val="32"/>
                      <w:szCs w:val="24"/>
                    </w:rPr>
                    <m:t>6,441</m:t>
                  </m:r>
                </m:den>
              </m:f>
            </m:oMath>
          </w:p>
          <w:p w:rsidR="009F5B02" w:rsidRPr="007C5561" w:rsidRDefault="009F5B02"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51.93%</w:t>
            </w:r>
          </w:p>
        </w:tc>
      </w:tr>
      <w:tr w:rsidR="007C5561" w:rsidRPr="007C5561" w:rsidTr="007C5561">
        <w:tc>
          <w:tcPr>
            <w:tcW w:w="1705" w:type="dxa"/>
            <w:vMerge/>
          </w:tcPr>
          <w:p w:rsidR="009F5B02" w:rsidRPr="0035650E" w:rsidRDefault="009F5B02" w:rsidP="00695D67">
            <w:pPr>
              <w:spacing w:before="240"/>
              <w:rPr>
                <w:rFonts w:cs="Times New Roman"/>
                <w:b/>
                <w:bCs/>
                <w:sz w:val="26"/>
                <w:szCs w:val="26"/>
              </w:rPr>
            </w:pPr>
          </w:p>
        </w:tc>
        <w:tc>
          <w:tcPr>
            <w:tcW w:w="3600" w:type="dxa"/>
            <w:vMerge/>
            <w:vAlign w:val="center"/>
          </w:tcPr>
          <w:p w:rsidR="009F5B02" w:rsidRPr="007C5561" w:rsidRDefault="009F5B02" w:rsidP="00695D67">
            <w:pPr>
              <w:spacing w:before="240"/>
              <w:jc w:val="center"/>
              <w:rPr>
                <w:rFonts w:cs="Times New Roman"/>
              </w:rPr>
            </w:pPr>
          </w:p>
        </w:tc>
        <w:tc>
          <w:tcPr>
            <w:tcW w:w="810" w:type="dxa"/>
            <w:vAlign w:val="center"/>
          </w:tcPr>
          <w:p w:rsidR="009F5B02" w:rsidRPr="007C5561" w:rsidRDefault="009F5B02"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F5B02" w:rsidRPr="007C5561" w:rsidRDefault="009F5B02"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3,503</m:t>
                  </m:r>
                </m:num>
                <m:den>
                  <m:r>
                    <w:rPr>
                      <w:rFonts w:ascii="Cambria Math" w:eastAsia="Times New Roman" w:hAnsi="Cambria Math" w:cs="Times New Roman"/>
                      <w:sz w:val="32"/>
                      <w:szCs w:val="24"/>
                    </w:rPr>
                    <m:t>6,738</m:t>
                  </m:r>
                </m:den>
              </m:f>
            </m:oMath>
          </w:p>
          <w:p w:rsidR="009F5B02" w:rsidRPr="007C5561" w:rsidRDefault="009F5B02" w:rsidP="00695D67">
            <w:pPr>
              <w:spacing w:before="240"/>
              <w:rPr>
                <w:rFonts w:cs="Times New Roman"/>
              </w:rPr>
            </w:pPr>
            <w:r w:rsidRPr="007C5561">
              <w:rPr>
                <w:rFonts w:eastAsia="Times New Roman" w:cs="Times New Roman"/>
                <w:szCs w:val="24"/>
              </w:rPr>
              <w:t xml:space="preserve">= </w:t>
            </w:r>
            <w:r w:rsidRPr="007C5561">
              <w:rPr>
                <w:rFonts w:eastAsia="Times New Roman" w:cs="Times New Roman"/>
                <w:b/>
                <w:szCs w:val="24"/>
              </w:rPr>
              <w:t>51.99%</w:t>
            </w:r>
          </w:p>
        </w:tc>
      </w:tr>
      <w:tr w:rsidR="007C5561" w:rsidRPr="007C5561" w:rsidTr="007C5561">
        <w:tc>
          <w:tcPr>
            <w:tcW w:w="1705" w:type="dxa"/>
            <w:vMerge w:val="restart"/>
            <w:vAlign w:val="center"/>
          </w:tcPr>
          <w:p w:rsidR="000411CD" w:rsidRPr="0035650E" w:rsidRDefault="000411CD" w:rsidP="00695D67">
            <w:pPr>
              <w:spacing w:before="240"/>
              <w:rPr>
                <w:rFonts w:cs="Times New Roman"/>
                <w:b/>
                <w:bCs/>
                <w:sz w:val="26"/>
                <w:szCs w:val="26"/>
              </w:rPr>
            </w:pPr>
            <w:r w:rsidRPr="0035650E">
              <w:rPr>
                <w:rFonts w:eastAsia="Times New Roman" w:cs="Times New Roman"/>
                <w:b/>
                <w:bCs/>
                <w:sz w:val="26"/>
                <w:szCs w:val="26"/>
              </w:rPr>
              <w:t>Operating Cost Ratio</w:t>
            </w:r>
          </w:p>
        </w:tc>
        <w:tc>
          <w:tcPr>
            <w:tcW w:w="3600" w:type="dxa"/>
            <w:vMerge w:val="restart"/>
            <w:vAlign w:val="center"/>
          </w:tcPr>
          <w:p w:rsidR="000411CD" w:rsidRPr="007C5561" w:rsidRDefault="00A803CC" w:rsidP="00695D67">
            <w:pPr>
              <w:spacing w:before="240"/>
              <w:jc w:val="center"/>
              <w:rPr>
                <w:rFonts w:eastAsia="Times New Roman" w:cs="Times New Roman"/>
                <w:szCs w:val="24"/>
              </w:rPr>
            </w:pPr>
            <m:oMathPara>
              <m:oMathParaPr>
                <m:jc m:val="center"/>
              </m:oMathParaPr>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Operating Cost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×100</m:t>
                </m:r>
              </m:oMath>
            </m:oMathPara>
          </w:p>
          <w:p w:rsidR="000411CD" w:rsidRPr="007C5561" w:rsidRDefault="000411CD" w:rsidP="00695D67">
            <w:pPr>
              <w:spacing w:before="240"/>
              <w:jc w:val="center"/>
              <w:rPr>
                <w:rFonts w:cs="Times New Roman"/>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(422+ 1,274+ 950)</m:t>
                  </m:r>
                </m:num>
                <m:den>
                  <m:r>
                    <w:rPr>
                      <w:rFonts w:ascii="Cambria Math" w:eastAsia="Times New Roman" w:hAnsi="Cambria Math" w:cs="Times New Roman"/>
                      <w:sz w:val="32"/>
                      <w:szCs w:val="24"/>
                    </w:rPr>
                    <m:t>6,</m:t>
                  </m:r>
                  <m:r>
                    <w:rPr>
                      <w:rFonts w:ascii="Cambria Math" w:eastAsia="Times New Roman" w:hAnsi="Cambria Math" w:cs="Times New Roman"/>
                      <w:sz w:val="36"/>
                      <w:szCs w:val="24"/>
                    </w:rPr>
                    <m:t>441</m:t>
                  </m:r>
                </m:den>
              </m:f>
            </m:oMath>
            <w:r w:rsidRPr="007C5561">
              <w:rPr>
                <w:rFonts w:eastAsia="Times New Roman" w:cs="Times New Roman"/>
                <w:sz w:val="32"/>
                <w:szCs w:val="24"/>
              </w:rPr>
              <w:t xml:space="preserve"> </w:t>
            </w:r>
            <m:oMath>
              <m:r>
                <w:rPr>
                  <w:rFonts w:ascii="Cambria Math" w:eastAsia="Times New Roman" w:hAnsi="Cambria Math" w:cs="Times New Roman"/>
                  <w:szCs w:val="24"/>
                </w:rPr>
                <m:t>×100</m:t>
              </m:r>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m:t>
                  </m:r>
                  <m:r>
                    <w:rPr>
                      <w:rFonts w:ascii="Cambria Math" w:eastAsia="Times New Roman" w:hAnsi="Cambria Math" w:cs="Times New Roman"/>
                      <w:sz w:val="36"/>
                      <w:szCs w:val="24"/>
                    </w:rPr>
                    <m:t>646</m:t>
                  </m:r>
                  <m:r>
                    <w:rPr>
                      <w:rFonts w:ascii="Cambria Math" w:eastAsia="Times New Roman" w:hAnsi="Cambria Math" w:cs="Times New Roman"/>
                      <w:sz w:val="32"/>
                      <w:szCs w:val="24"/>
                    </w:rPr>
                    <m:t xml:space="preserve"> </m:t>
                  </m:r>
                </m:num>
                <m:den>
                  <m:r>
                    <w:rPr>
                      <w:rFonts w:ascii="Cambria Math" w:eastAsia="Times New Roman" w:hAnsi="Cambria Math" w:cs="Times New Roman"/>
                      <w:sz w:val="32"/>
                      <w:szCs w:val="24"/>
                    </w:rPr>
                    <m:t>6,441</m:t>
                  </m:r>
                </m:den>
              </m:f>
              <m:r>
                <w:rPr>
                  <w:rFonts w:ascii="Cambria Math" w:eastAsia="Times New Roman" w:hAnsi="Cambria Math" w:cs="Times New Roman"/>
                  <w:szCs w:val="24"/>
                </w:rPr>
                <m:t>×100</m:t>
              </m:r>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41.09%</w:t>
            </w:r>
          </w:p>
        </w:tc>
      </w:tr>
      <w:tr w:rsidR="007C5561" w:rsidRPr="007C5561" w:rsidTr="007C5561">
        <w:tc>
          <w:tcPr>
            <w:tcW w:w="1705" w:type="dxa"/>
            <w:vMerge/>
          </w:tcPr>
          <w:p w:rsidR="000411CD" w:rsidRPr="0035650E" w:rsidRDefault="000411CD" w:rsidP="00695D67">
            <w:pPr>
              <w:spacing w:before="240"/>
              <w:rPr>
                <w:rFonts w:cs="Times New Roman"/>
                <w:b/>
                <w:bCs/>
                <w:sz w:val="26"/>
                <w:szCs w:val="26"/>
              </w:rPr>
            </w:pPr>
          </w:p>
        </w:tc>
        <w:tc>
          <w:tcPr>
            <w:tcW w:w="3600" w:type="dxa"/>
            <w:vMerge/>
            <w:vAlign w:val="center"/>
          </w:tcPr>
          <w:p w:rsidR="000411CD" w:rsidRPr="007C5561" w:rsidRDefault="000411CD" w:rsidP="00695D67">
            <w:pPr>
              <w:spacing w:before="240"/>
              <w:jc w:val="center"/>
              <w:rPr>
                <w:rFonts w:cs="Times New Roman"/>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(437+1,324+937)  </m:t>
                  </m:r>
                </m:num>
                <m:den>
                  <m:r>
                    <w:rPr>
                      <w:rFonts w:ascii="Cambria Math" w:eastAsia="Times New Roman" w:hAnsi="Cambria Math" w:cs="Times New Roman"/>
                      <w:sz w:val="32"/>
                      <w:szCs w:val="24"/>
                    </w:rPr>
                    <m:t>6,738</m:t>
                  </m:r>
                </m:den>
              </m:f>
              <m:r>
                <w:rPr>
                  <w:rFonts w:ascii="Cambria Math" w:eastAsia="Times New Roman" w:hAnsi="Cambria Math" w:cs="Times New Roman"/>
                  <w:szCs w:val="24"/>
                </w:rPr>
                <m:t>×100</m:t>
              </m:r>
            </m:oMath>
          </w:p>
          <w:p w:rsidR="000411CD" w:rsidRPr="007C5561" w:rsidRDefault="000411CD" w:rsidP="00695D67">
            <w:pPr>
              <w:rPr>
                <w:rFonts w:eastAsia="Times New Roman" w:cs="Times New Roman"/>
                <w:b/>
                <w:szCs w:val="24"/>
              </w:rPr>
            </w:pPr>
            <w:r w:rsidRPr="007C5561">
              <w:rPr>
                <w:rFonts w:eastAsia="Times New Roman" w:cs="Times New Roman"/>
                <w:szCs w:val="24"/>
              </w:rPr>
              <w:t>=</w:t>
            </w:r>
            <w:r w:rsidRPr="007C5561">
              <w:rPr>
                <w:rFonts w:eastAsia="Times New Roman" w:cs="Times New Roman"/>
                <w:b/>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2,698 </m:t>
                  </m:r>
                </m:num>
                <m:den>
                  <m:r>
                    <w:rPr>
                      <w:rFonts w:ascii="Cambria Math" w:eastAsia="Times New Roman" w:hAnsi="Cambria Math" w:cs="Times New Roman"/>
                      <w:sz w:val="32"/>
                      <w:szCs w:val="24"/>
                    </w:rPr>
                    <m:t>6,</m:t>
                  </m:r>
                  <m:r>
                    <w:rPr>
                      <w:rFonts w:ascii="Cambria Math" w:eastAsia="Times New Roman" w:hAnsi="Cambria Math" w:cs="Times New Roman"/>
                      <w:sz w:val="36"/>
                      <w:szCs w:val="24"/>
                    </w:rPr>
                    <m:t>738</m:t>
                  </m:r>
                </m:den>
              </m:f>
              <m:r>
                <w:rPr>
                  <w:rFonts w:ascii="Cambria Math" w:eastAsia="Times New Roman" w:hAnsi="Cambria Math" w:cs="Times New Roman"/>
                  <w:szCs w:val="24"/>
                </w:rPr>
                <m:t>×100</m:t>
              </m:r>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40.04%</w:t>
            </w:r>
          </w:p>
        </w:tc>
      </w:tr>
      <w:tr w:rsidR="007C5561" w:rsidRPr="007C5561" w:rsidTr="007C5561">
        <w:tc>
          <w:tcPr>
            <w:tcW w:w="1705" w:type="dxa"/>
            <w:vMerge w:val="restart"/>
            <w:vAlign w:val="center"/>
          </w:tcPr>
          <w:p w:rsidR="000411CD" w:rsidRPr="0035650E" w:rsidRDefault="000411CD" w:rsidP="00695D67">
            <w:pPr>
              <w:spacing w:before="240"/>
              <w:rPr>
                <w:rFonts w:cs="Times New Roman"/>
                <w:b/>
                <w:bCs/>
                <w:sz w:val="26"/>
                <w:szCs w:val="26"/>
              </w:rPr>
            </w:pPr>
            <w:r w:rsidRPr="0035650E">
              <w:rPr>
                <w:rFonts w:eastAsia="Times New Roman" w:cs="Times New Roman"/>
                <w:b/>
                <w:bCs/>
                <w:sz w:val="26"/>
                <w:szCs w:val="26"/>
              </w:rPr>
              <w:t>Operating Profit ratio</w:t>
            </w:r>
          </w:p>
        </w:tc>
        <w:tc>
          <w:tcPr>
            <w:tcW w:w="3600" w:type="dxa"/>
            <w:vMerge w:val="restart"/>
            <w:vAlign w:val="center"/>
          </w:tcPr>
          <w:p w:rsidR="000411CD"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Operating Profit</m:t>
                    </m:r>
                  </m:num>
                  <m:den>
                    <m:r>
                      <m:rPr>
                        <m:sty m:val="p"/>
                      </m:rPr>
                      <w:rPr>
                        <w:rFonts w:ascii="Cambria Math" w:eastAsia="Times New Roman" w:hAnsi="Cambria Math" w:cs="Times New Roman"/>
                        <w:szCs w:val="24"/>
                      </w:rPr>
                      <m:t>Net Sales</m:t>
                    </m:r>
                  </m:den>
                </m:f>
                <m:r>
                  <w:rPr>
                    <w:rFonts w:ascii="Cambria Math" w:eastAsia="Times New Roman" w:hAnsi="Cambria Math" w:cs="Times New Roman"/>
                    <w:szCs w:val="24"/>
                  </w:rPr>
                  <m:t xml:space="preserve"> ×100</m:t>
                </m:r>
              </m:oMath>
            </m:oMathPara>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699</m:t>
                  </m:r>
                </m:num>
                <m:den>
                  <m:r>
                    <w:rPr>
                      <w:rFonts w:ascii="Cambria Math" w:eastAsia="Times New Roman" w:hAnsi="Cambria Math" w:cs="Times New Roman"/>
                      <w:sz w:val="32"/>
                      <w:szCs w:val="24"/>
                    </w:rPr>
                    <m:t>6,441</m:t>
                  </m:r>
                </m:den>
              </m:f>
              <m:r>
                <w:rPr>
                  <w:rFonts w:ascii="Cambria Math" w:eastAsia="Times New Roman" w:hAnsi="Cambria Math" w:cs="Times New Roman"/>
                  <w:szCs w:val="24"/>
                </w:rPr>
                <m:t>×100</m:t>
              </m:r>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10.85%</w:t>
            </w:r>
          </w:p>
        </w:tc>
      </w:tr>
      <w:tr w:rsidR="007C5561" w:rsidRPr="007C5561" w:rsidTr="007C5561">
        <w:tc>
          <w:tcPr>
            <w:tcW w:w="1705" w:type="dxa"/>
            <w:vMerge/>
          </w:tcPr>
          <w:p w:rsidR="000411CD" w:rsidRPr="0035650E" w:rsidRDefault="000411CD" w:rsidP="00695D67">
            <w:pPr>
              <w:spacing w:before="240"/>
              <w:rPr>
                <w:rFonts w:cs="Times New Roman"/>
                <w:b/>
                <w:bCs/>
                <w:sz w:val="26"/>
                <w:szCs w:val="26"/>
              </w:rPr>
            </w:pPr>
          </w:p>
        </w:tc>
        <w:tc>
          <w:tcPr>
            <w:tcW w:w="3600" w:type="dxa"/>
            <w:vMerge/>
            <w:vAlign w:val="center"/>
          </w:tcPr>
          <w:p w:rsidR="000411CD" w:rsidRPr="007C5561" w:rsidRDefault="000411CD" w:rsidP="00695D67">
            <w:pPr>
              <w:spacing w:before="240"/>
              <w:jc w:val="center"/>
              <w:rPr>
                <w:rFonts w:cs="Times New Roman"/>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805</m:t>
                  </m:r>
                </m:num>
                <m:den>
                  <m:r>
                    <w:rPr>
                      <w:rFonts w:ascii="Cambria Math" w:eastAsia="Times New Roman" w:hAnsi="Cambria Math" w:cs="Times New Roman"/>
                      <w:sz w:val="32"/>
                      <w:szCs w:val="24"/>
                    </w:rPr>
                    <m:t>6,738</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11.95%</w:t>
            </w:r>
          </w:p>
        </w:tc>
      </w:tr>
      <w:tr w:rsidR="007C5561" w:rsidRPr="007C5561" w:rsidTr="007C5561">
        <w:tc>
          <w:tcPr>
            <w:tcW w:w="1705" w:type="dxa"/>
            <w:vMerge w:val="restart"/>
            <w:vAlign w:val="center"/>
          </w:tcPr>
          <w:p w:rsidR="000411CD" w:rsidRPr="0035650E" w:rsidRDefault="000411CD" w:rsidP="005830E1">
            <w:pPr>
              <w:spacing w:before="240"/>
              <w:jc w:val="left"/>
              <w:rPr>
                <w:rFonts w:cs="Times New Roman"/>
                <w:b/>
                <w:bCs/>
                <w:sz w:val="26"/>
                <w:szCs w:val="26"/>
              </w:rPr>
            </w:pPr>
            <w:r w:rsidRPr="0035650E">
              <w:rPr>
                <w:rFonts w:eastAsia="Times New Roman" w:cs="Times New Roman"/>
                <w:b/>
                <w:bCs/>
                <w:sz w:val="26"/>
                <w:szCs w:val="26"/>
              </w:rPr>
              <w:t xml:space="preserve">Net </w:t>
            </w:r>
            <w:r w:rsidR="005830E1">
              <w:rPr>
                <w:rFonts w:eastAsia="Times New Roman" w:cs="Times New Roman"/>
                <w:b/>
                <w:bCs/>
                <w:sz w:val="26"/>
                <w:szCs w:val="26"/>
              </w:rPr>
              <w:t>Income</w:t>
            </w:r>
            <w:r w:rsidRPr="0035650E">
              <w:rPr>
                <w:rFonts w:eastAsia="Times New Roman" w:cs="Times New Roman"/>
                <w:b/>
                <w:bCs/>
                <w:sz w:val="26"/>
                <w:szCs w:val="26"/>
              </w:rPr>
              <w:t xml:space="preserve"> Ratio</w:t>
            </w:r>
          </w:p>
        </w:tc>
        <w:tc>
          <w:tcPr>
            <w:tcW w:w="3600" w:type="dxa"/>
            <w:vMerge w:val="restart"/>
            <w:vAlign w:val="center"/>
          </w:tcPr>
          <w:p w:rsidR="000411CD"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Net income</m:t>
                    </m:r>
                  </m:num>
                  <m:den>
                    <m:r>
                      <m:rPr>
                        <m:sty m:val="p"/>
                      </m:rPr>
                      <w:rPr>
                        <w:rFonts w:ascii="Cambria Math" w:eastAsia="Times New Roman" w:hAnsi="Cambria Math" w:cs="Times New Roman"/>
                        <w:szCs w:val="24"/>
                      </w:rPr>
                      <m:t xml:space="preserve">Net Sales </m:t>
                    </m:r>
                  </m:den>
                </m:f>
                <m:r>
                  <w:rPr>
                    <w:rFonts w:ascii="Cambria Math" w:eastAsia="Times New Roman" w:hAnsi="Cambria Math" w:cs="Times New Roman"/>
                    <w:szCs w:val="24"/>
                  </w:rPr>
                  <m:t xml:space="preserve"> ×100</m:t>
                </m:r>
              </m:oMath>
            </m:oMathPara>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366</m:t>
                  </m:r>
                </m:num>
                <m:den>
                  <m:r>
                    <w:rPr>
                      <w:rFonts w:ascii="Cambria Math" w:eastAsia="Times New Roman" w:hAnsi="Cambria Math" w:cs="Times New Roman"/>
                      <w:sz w:val="32"/>
                      <w:szCs w:val="24"/>
                    </w:rPr>
                    <m:t>6,441</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5.68%</w:t>
            </w:r>
          </w:p>
        </w:tc>
      </w:tr>
      <w:tr w:rsidR="007C5561" w:rsidRPr="007C5561" w:rsidTr="007C5561">
        <w:tc>
          <w:tcPr>
            <w:tcW w:w="1705" w:type="dxa"/>
            <w:vMerge/>
          </w:tcPr>
          <w:p w:rsidR="000411CD" w:rsidRPr="0035650E" w:rsidRDefault="000411CD" w:rsidP="00695D67">
            <w:pPr>
              <w:spacing w:before="240"/>
              <w:rPr>
                <w:rFonts w:cs="Times New Roman"/>
                <w:b/>
                <w:bCs/>
                <w:sz w:val="26"/>
                <w:szCs w:val="26"/>
              </w:rPr>
            </w:pPr>
          </w:p>
        </w:tc>
        <w:tc>
          <w:tcPr>
            <w:tcW w:w="3600" w:type="dxa"/>
            <w:vMerge/>
            <w:vAlign w:val="center"/>
          </w:tcPr>
          <w:p w:rsidR="000411CD" w:rsidRPr="007C5561" w:rsidRDefault="000411CD" w:rsidP="00695D67">
            <w:pPr>
              <w:spacing w:before="240"/>
              <w:jc w:val="center"/>
              <w:rPr>
                <w:rFonts w:cs="Times New Roman"/>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28"/>
                      <w:szCs w:val="24"/>
                    </w:rPr>
                  </m:ctrlPr>
                </m:fPr>
                <m:num>
                  <m:r>
                    <w:rPr>
                      <w:rFonts w:ascii="Cambria Math" w:eastAsia="Times New Roman" w:hAnsi="Cambria Math" w:cs="Times New Roman"/>
                      <w:sz w:val="28"/>
                      <w:szCs w:val="24"/>
                    </w:rPr>
                    <m:t>431</m:t>
                  </m:r>
                </m:num>
                <m:den>
                  <m:r>
                    <w:rPr>
                      <w:rFonts w:ascii="Cambria Math" w:eastAsia="Times New Roman" w:hAnsi="Cambria Math" w:cs="Times New Roman"/>
                      <w:sz w:val="28"/>
                      <w:szCs w:val="24"/>
                    </w:rPr>
                    <m:t>6,</m:t>
                  </m:r>
                  <m:r>
                    <w:rPr>
                      <w:rFonts w:ascii="Cambria Math" w:eastAsia="Times New Roman" w:hAnsi="Cambria Math" w:cs="Times New Roman"/>
                      <w:sz w:val="32"/>
                      <w:szCs w:val="24"/>
                    </w:rPr>
                    <m:t>738</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6.40%</w:t>
            </w:r>
          </w:p>
        </w:tc>
      </w:tr>
      <w:tr w:rsidR="007C5561" w:rsidRPr="007C5561" w:rsidTr="007C5561">
        <w:trPr>
          <w:trHeight w:val="980"/>
        </w:trPr>
        <w:tc>
          <w:tcPr>
            <w:tcW w:w="1705" w:type="dxa"/>
            <w:vMerge w:val="restart"/>
            <w:vAlign w:val="center"/>
          </w:tcPr>
          <w:p w:rsidR="000411CD" w:rsidRPr="0035650E" w:rsidRDefault="000411CD" w:rsidP="00695D67">
            <w:pPr>
              <w:spacing w:before="240"/>
              <w:rPr>
                <w:rFonts w:cs="Times New Roman"/>
                <w:b/>
                <w:bCs/>
                <w:sz w:val="26"/>
                <w:szCs w:val="26"/>
              </w:rPr>
            </w:pPr>
            <w:r w:rsidRPr="0035650E">
              <w:rPr>
                <w:rFonts w:eastAsia="Times New Roman" w:cs="Times New Roman"/>
                <w:b/>
                <w:bCs/>
                <w:sz w:val="26"/>
                <w:szCs w:val="26"/>
              </w:rPr>
              <w:lastRenderedPageBreak/>
              <w:t>Earnings Per Share</w:t>
            </w:r>
          </w:p>
        </w:tc>
        <w:tc>
          <w:tcPr>
            <w:tcW w:w="3600" w:type="dxa"/>
            <w:vMerge w:val="restart"/>
            <w:vAlign w:val="center"/>
          </w:tcPr>
          <w:p w:rsidR="000411CD" w:rsidRPr="007C5561" w:rsidRDefault="00A803CC" w:rsidP="00695D67">
            <w:pPr>
              <w:spacing w:before="240"/>
              <w:rPr>
                <w:rFonts w:eastAsia="Times New Roman" w:cs="Times New Roman"/>
                <w:szCs w:val="24"/>
              </w:rPr>
            </w:pPr>
            <m:oMathPara>
              <m:oMathParaPr>
                <m:jc m:val="center"/>
              </m:oMathParaPr>
              <m:oMath>
                <m:f>
                  <m:fPr>
                    <m:ctrlPr>
                      <w:rPr>
                        <w:rFonts w:ascii="Cambria Math" w:eastAsia="Times New Roman" w:hAnsi="Cambria Math" w:cs="Times New Roman"/>
                        <w:i/>
                        <w:szCs w:val="24"/>
                      </w:rPr>
                    </m:ctrlPr>
                  </m:fPr>
                  <m:num>
                    <m:eqArr>
                      <m:eqArrPr>
                        <m:ctrlPr>
                          <w:rPr>
                            <w:rFonts w:ascii="Cambria Math" w:eastAsia="Times New Roman" w:hAnsi="Cambria Math" w:cs="Times New Roman"/>
                            <w:szCs w:val="24"/>
                          </w:rPr>
                        </m:ctrlPr>
                      </m:eqArrPr>
                      <m:e>
                        <m:r>
                          <m:rPr>
                            <m:sty m:val="p"/>
                          </m:rPr>
                          <w:rPr>
                            <w:rFonts w:ascii="Cambria Math" w:eastAsia="Times New Roman" w:hAnsi="Cambria Math" w:cs="Times New Roman"/>
                            <w:szCs w:val="24"/>
                          </w:rPr>
                          <m:t>Net Profit After Tax</m:t>
                        </m:r>
                      </m:e>
                      <m:e>
                        <m:r>
                          <m:rPr>
                            <m:sty m:val="p"/>
                          </m:rPr>
                          <w:rPr>
                            <w:rFonts w:ascii="Cambria Math" w:eastAsia="Times New Roman" w:hAnsi="Cambria Math" w:cs="Times New Roman"/>
                            <w:szCs w:val="24"/>
                          </w:rPr>
                          <m:t>+ Preference Dividend</m:t>
                        </m:r>
                      </m:e>
                    </m:eqArr>
                  </m:num>
                  <m:den>
                    <m:r>
                      <m:rPr>
                        <m:sty m:val="p"/>
                      </m:rPr>
                      <w:rPr>
                        <w:rFonts w:ascii="Cambria Math" w:eastAsia="Times New Roman" w:hAnsi="Cambria Math" w:cs="Times New Roman"/>
                        <w:szCs w:val="24"/>
                      </w:rPr>
                      <m:t>No of Equity Shares</m:t>
                    </m:r>
                  </m:den>
                </m:f>
              </m:oMath>
            </m:oMathPara>
          </w:p>
          <w:p w:rsidR="000411CD" w:rsidRPr="007C5561" w:rsidRDefault="000411CD" w:rsidP="00695D67">
            <w:pPr>
              <w:spacing w:before="240"/>
              <w:rPr>
                <w:rFonts w:cs="Times New Roman"/>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366+ 0</m:t>
                  </m:r>
                </m:num>
                <m:den>
                  <m:r>
                    <w:rPr>
                      <w:rFonts w:ascii="Cambria Math" w:eastAsia="Times New Roman" w:hAnsi="Cambria Math" w:cs="Times New Roman"/>
                      <w:sz w:val="32"/>
                      <w:szCs w:val="24"/>
                    </w:rPr>
                    <m:t>600</m:t>
                  </m:r>
                </m:den>
              </m:f>
            </m:oMath>
          </w:p>
          <w:p w:rsidR="000411CD" w:rsidRPr="007C5561" w:rsidRDefault="000411CD" w:rsidP="00695D67">
            <w:pPr>
              <w:rPr>
                <w:rFonts w:eastAsia="Times New Roman" w:cs="Times New Roman"/>
                <w:b/>
                <w:szCs w:val="24"/>
              </w:rPr>
            </w:pPr>
            <w:r w:rsidRPr="007C5561">
              <w:rPr>
                <w:rFonts w:eastAsia="Times New Roman" w:cs="Times New Roman"/>
                <w:szCs w:val="24"/>
              </w:rPr>
              <w:t xml:space="preserve">= </w:t>
            </w:r>
            <w:r w:rsidRPr="007C5561">
              <w:rPr>
                <w:rFonts w:eastAsia="Times New Roman" w:cs="Times New Roman"/>
                <w:b/>
                <w:szCs w:val="24"/>
              </w:rPr>
              <w:t>0.61</w:t>
            </w:r>
          </w:p>
        </w:tc>
      </w:tr>
      <w:tr w:rsidR="007C5561" w:rsidRPr="007C5561" w:rsidTr="007C5561">
        <w:trPr>
          <w:trHeight w:val="728"/>
        </w:trPr>
        <w:tc>
          <w:tcPr>
            <w:tcW w:w="1705" w:type="dxa"/>
            <w:vMerge/>
          </w:tcPr>
          <w:p w:rsidR="000411CD" w:rsidRPr="0035650E" w:rsidRDefault="000411CD" w:rsidP="00695D67">
            <w:pPr>
              <w:spacing w:before="240"/>
              <w:rPr>
                <w:rFonts w:eastAsia="Times New Roman" w:cs="Times New Roman"/>
                <w:b/>
                <w:bCs/>
                <w:sz w:val="26"/>
                <w:szCs w:val="26"/>
              </w:rPr>
            </w:pPr>
          </w:p>
        </w:tc>
        <w:tc>
          <w:tcPr>
            <w:tcW w:w="3600" w:type="dxa"/>
            <w:vMerge/>
            <w:vAlign w:val="center"/>
          </w:tcPr>
          <w:p w:rsidR="000411CD" w:rsidRPr="007C5561" w:rsidRDefault="000411CD" w:rsidP="00695D67">
            <w:pPr>
              <w:spacing w:before="240"/>
              <w:rPr>
                <w:rFonts w:eastAsia="Calibri" w:cs="Times New Roman"/>
                <w:szCs w:val="24"/>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431+ 0</m:t>
                  </m:r>
                </m:num>
                <m:den>
                  <m:r>
                    <w:rPr>
                      <w:rFonts w:ascii="Cambria Math" w:eastAsia="Times New Roman" w:hAnsi="Cambria Math" w:cs="Times New Roman"/>
                      <w:sz w:val="32"/>
                      <w:szCs w:val="32"/>
                    </w:rPr>
                    <m:t>600</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0.72</w:t>
            </w:r>
          </w:p>
        </w:tc>
      </w:tr>
      <w:tr w:rsidR="007C5561" w:rsidRPr="007C5561" w:rsidTr="007C5561">
        <w:tc>
          <w:tcPr>
            <w:tcW w:w="1705" w:type="dxa"/>
            <w:vMerge w:val="restart"/>
            <w:vAlign w:val="center"/>
          </w:tcPr>
          <w:p w:rsidR="000411CD" w:rsidRPr="0035650E" w:rsidRDefault="000411CD" w:rsidP="00695D67">
            <w:pPr>
              <w:spacing w:before="240"/>
              <w:rPr>
                <w:rFonts w:eastAsia="Times New Roman" w:cs="Times New Roman"/>
                <w:b/>
                <w:bCs/>
                <w:sz w:val="26"/>
                <w:szCs w:val="26"/>
              </w:rPr>
            </w:pPr>
            <w:r w:rsidRPr="0035650E">
              <w:rPr>
                <w:rFonts w:eastAsia="Times New Roman" w:cs="Times New Roman"/>
                <w:b/>
                <w:bCs/>
                <w:sz w:val="26"/>
                <w:szCs w:val="26"/>
              </w:rPr>
              <w:t>Dividend Pay Out Ratio</w:t>
            </w:r>
          </w:p>
        </w:tc>
        <w:tc>
          <w:tcPr>
            <w:tcW w:w="3600" w:type="dxa"/>
            <w:vMerge w:val="restart"/>
            <w:vAlign w:val="center"/>
          </w:tcPr>
          <w:p w:rsidR="000411CD"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Dividend Per Share</m:t>
                    </m:r>
                  </m:num>
                  <m:den>
                    <m:r>
                      <m:rPr>
                        <m:sty m:val="p"/>
                      </m:rPr>
                      <w:rPr>
                        <w:rFonts w:ascii="Cambria Math" w:eastAsia="Times New Roman" w:hAnsi="Cambria Math" w:cs="Times New Roman"/>
                        <w:szCs w:val="24"/>
                      </w:rPr>
                      <m:t xml:space="preserve"> Market Value Per Share</m:t>
                    </m:r>
                  </m:den>
                </m:f>
                <m:r>
                  <w:rPr>
                    <w:rFonts w:ascii="Cambria Math" w:eastAsia="Times New Roman" w:hAnsi="Cambria Math" w:cs="Times New Roman"/>
                    <w:szCs w:val="24"/>
                  </w:rPr>
                  <m:t xml:space="preserve"> ×100</m:t>
                </m:r>
              </m:oMath>
            </m:oMathPara>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0411CD" w:rsidRPr="007C5561" w:rsidRDefault="000411CD"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0.40</m:t>
                  </m:r>
                </m:num>
                <m:den>
                  <m:r>
                    <w:rPr>
                      <w:rFonts w:ascii="Cambria Math" w:eastAsia="Times New Roman" w:hAnsi="Cambria Math" w:cs="Times New Roman"/>
                      <w:sz w:val="32"/>
                      <w:szCs w:val="32"/>
                    </w:rPr>
                    <m:t>0.61</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65.57%</w:t>
            </w:r>
          </w:p>
        </w:tc>
      </w:tr>
      <w:tr w:rsidR="007C5561" w:rsidRPr="007C5561" w:rsidTr="007C5561">
        <w:trPr>
          <w:trHeight w:val="665"/>
        </w:trPr>
        <w:tc>
          <w:tcPr>
            <w:tcW w:w="1705" w:type="dxa"/>
            <w:vMerge/>
          </w:tcPr>
          <w:p w:rsidR="000411CD" w:rsidRPr="0035650E" w:rsidRDefault="000411CD" w:rsidP="00695D67">
            <w:pPr>
              <w:spacing w:before="240"/>
              <w:rPr>
                <w:rFonts w:eastAsia="Times New Roman" w:cs="Times New Roman"/>
                <w:b/>
                <w:bCs/>
                <w:sz w:val="26"/>
                <w:szCs w:val="26"/>
              </w:rPr>
            </w:pPr>
          </w:p>
        </w:tc>
        <w:tc>
          <w:tcPr>
            <w:tcW w:w="3600" w:type="dxa"/>
            <w:vMerge/>
            <w:vAlign w:val="center"/>
          </w:tcPr>
          <w:p w:rsidR="000411CD" w:rsidRPr="007C5561" w:rsidRDefault="000411CD" w:rsidP="00695D67">
            <w:pPr>
              <w:spacing w:before="240"/>
              <w:rPr>
                <w:rFonts w:eastAsia="Calibri" w:cs="Times New Roman"/>
                <w:szCs w:val="24"/>
              </w:rPr>
            </w:pPr>
          </w:p>
        </w:tc>
        <w:tc>
          <w:tcPr>
            <w:tcW w:w="810" w:type="dxa"/>
            <w:vAlign w:val="center"/>
          </w:tcPr>
          <w:p w:rsidR="000411CD" w:rsidRPr="007C5561" w:rsidRDefault="000411CD"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0411CD" w:rsidRPr="007C5561" w:rsidRDefault="000411CD" w:rsidP="00695D67">
            <w:pPr>
              <w:rPr>
                <w:rFonts w:eastAsia="Times New Roman" w:cs="Times New Roman"/>
                <w:sz w:val="32"/>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0.425</m:t>
                  </m:r>
                </m:num>
                <m:den>
                  <m:r>
                    <w:rPr>
                      <w:rFonts w:ascii="Cambria Math" w:eastAsia="Times New Roman" w:hAnsi="Cambria Math" w:cs="Times New Roman"/>
                      <w:sz w:val="32"/>
                      <w:szCs w:val="24"/>
                    </w:rPr>
                    <m:t>0.72</m:t>
                  </m:r>
                </m:den>
              </m:f>
            </m:oMath>
          </w:p>
          <w:p w:rsidR="000411CD" w:rsidRPr="007C5561" w:rsidRDefault="000411CD"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59.03%</w:t>
            </w:r>
          </w:p>
        </w:tc>
      </w:tr>
      <w:tr w:rsidR="007C5561" w:rsidRPr="007C5561" w:rsidTr="007C5561">
        <w:tc>
          <w:tcPr>
            <w:tcW w:w="9350" w:type="dxa"/>
            <w:gridSpan w:val="6"/>
            <w:vAlign w:val="center"/>
          </w:tcPr>
          <w:p w:rsidR="009D3070" w:rsidRPr="0035650E" w:rsidRDefault="009D3070" w:rsidP="00695D67">
            <w:pPr>
              <w:pStyle w:val="Titlu3"/>
              <w:jc w:val="center"/>
              <w:outlineLvl w:val="2"/>
              <w:rPr>
                <w:rFonts w:eastAsia="Times New Roman"/>
              </w:rPr>
            </w:pPr>
            <w:bookmarkStart w:id="10" w:name="_Toc55668917"/>
            <w:r w:rsidRPr="0035650E">
              <w:rPr>
                <w:rFonts w:eastAsia="Times New Roman"/>
              </w:rPr>
              <w:t>Operating Capital Ratio</w:t>
            </w:r>
            <w:bookmarkEnd w:id="10"/>
          </w:p>
        </w:tc>
      </w:tr>
      <w:tr w:rsidR="007C5561" w:rsidRPr="007C5561" w:rsidTr="007C5561">
        <w:tc>
          <w:tcPr>
            <w:tcW w:w="1705" w:type="dxa"/>
          </w:tcPr>
          <w:p w:rsidR="009D3070" w:rsidRPr="0035650E" w:rsidRDefault="009D3070" w:rsidP="00695D67">
            <w:pPr>
              <w:spacing w:before="240"/>
              <w:rPr>
                <w:rFonts w:cs="Times New Roman"/>
                <w:b/>
                <w:bCs/>
                <w:sz w:val="26"/>
                <w:szCs w:val="26"/>
              </w:rPr>
            </w:pPr>
            <w:r w:rsidRPr="0035650E">
              <w:rPr>
                <w:rFonts w:cs="Times New Roman"/>
                <w:b/>
                <w:bCs/>
                <w:sz w:val="26"/>
                <w:szCs w:val="26"/>
              </w:rPr>
              <w:t>Ratio</w:t>
            </w:r>
          </w:p>
        </w:tc>
        <w:tc>
          <w:tcPr>
            <w:tcW w:w="3600" w:type="dxa"/>
            <w:vAlign w:val="center"/>
          </w:tcPr>
          <w:p w:rsidR="009D3070" w:rsidRPr="007C5561" w:rsidRDefault="009D3070" w:rsidP="00695D67">
            <w:pPr>
              <w:spacing w:before="240"/>
              <w:jc w:val="center"/>
              <w:rPr>
                <w:rFonts w:cs="Times New Roman"/>
                <w:b/>
                <w:bCs/>
              </w:rPr>
            </w:pPr>
            <w:r w:rsidRPr="007C5561">
              <w:rPr>
                <w:rFonts w:cs="Times New Roman"/>
                <w:b/>
                <w:bCs/>
              </w:rPr>
              <w:t>Formula</w:t>
            </w:r>
          </w:p>
        </w:tc>
        <w:tc>
          <w:tcPr>
            <w:tcW w:w="810" w:type="dxa"/>
            <w:vAlign w:val="center"/>
          </w:tcPr>
          <w:p w:rsidR="009D3070" w:rsidRPr="007C5561" w:rsidRDefault="009D3070" w:rsidP="00695D67">
            <w:pPr>
              <w:spacing w:before="240"/>
              <w:jc w:val="center"/>
              <w:rPr>
                <w:rFonts w:cs="Times New Roman"/>
                <w:b/>
                <w:bCs/>
              </w:rPr>
            </w:pPr>
            <w:r w:rsidRPr="007C5561">
              <w:rPr>
                <w:rFonts w:cs="Times New Roman"/>
                <w:b/>
                <w:bCs/>
              </w:rPr>
              <w:t>Year</w:t>
            </w:r>
          </w:p>
        </w:tc>
        <w:tc>
          <w:tcPr>
            <w:tcW w:w="3235" w:type="dxa"/>
            <w:gridSpan w:val="3"/>
            <w:vAlign w:val="center"/>
          </w:tcPr>
          <w:p w:rsidR="009D3070" w:rsidRPr="007C5561" w:rsidRDefault="009D3070" w:rsidP="00695D67">
            <w:pPr>
              <w:spacing w:before="240"/>
              <w:rPr>
                <w:rFonts w:cs="Times New Roman"/>
                <w:b/>
                <w:bCs/>
              </w:rPr>
            </w:pPr>
            <w:r w:rsidRPr="007C5561">
              <w:rPr>
                <w:rFonts w:cs="Times New Roman"/>
                <w:b/>
                <w:bCs/>
              </w:rPr>
              <w:t>Result</w:t>
            </w:r>
          </w:p>
        </w:tc>
      </w:tr>
      <w:tr w:rsidR="007C5561" w:rsidRPr="007C5561" w:rsidTr="007C5561">
        <w:tc>
          <w:tcPr>
            <w:tcW w:w="1705" w:type="dxa"/>
            <w:vMerge w:val="restart"/>
            <w:vAlign w:val="center"/>
          </w:tcPr>
          <w:p w:rsidR="009D3070" w:rsidRPr="0035650E" w:rsidRDefault="009D3070" w:rsidP="00695D67">
            <w:pPr>
              <w:spacing w:before="240"/>
              <w:rPr>
                <w:rFonts w:cs="Times New Roman"/>
                <w:b/>
                <w:bCs/>
                <w:sz w:val="26"/>
                <w:szCs w:val="26"/>
              </w:rPr>
            </w:pPr>
            <w:r w:rsidRPr="0035650E">
              <w:rPr>
                <w:rFonts w:eastAsia="Times New Roman" w:cs="Times New Roman"/>
                <w:b/>
                <w:bCs/>
                <w:sz w:val="26"/>
                <w:szCs w:val="26"/>
              </w:rPr>
              <w:t>Inventory Turnover Ratio</w:t>
            </w:r>
          </w:p>
        </w:tc>
        <w:tc>
          <w:tcPr>
            <w:tcW w:w="3600" w:type="dxa"/>
            <w:vMerge w:val="restart"/>
            <w:vAlign w:val="center"/>
          </w:tcPr>
          <w:p w:rsidR="009D3070"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Cost of Sales </m:t>
                    </m:r>
                  </m:num>
                  <m:den>
                    <m:r>
                      <m:rPr>
                        <m:sty m:val="p"/>
                      </m:rPr>
                      <w:rPr>
                        <w:rFonts w:ascii="Cambria Math" w:eastAsia="Times New Roman" w:hAnsi="Cambria Math" w:cs="Times New Roman"/>
                        <w:szCs w:val="24"/>
                      </w:rPr>
                      <m:t xml:space="preserve"> Inventory</m:t>
                    </m:r>
                  </m:den>
                </m:f>
              </m:oMath>
            </m:oMathPara>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3,096</m:t>
                  </m:r>
                </m:num>
                <m:den>
                  <m:r>
                    <w:rPr>
                      <w:rFonts w:ascii="Cambria Math" w:eastAsia="Times New Roman" w:hAnsi="Cambria Math" w:cs="Times New Roman"/>
                      <w:sz w:val="32"/>
                      <w:szCs w:val="24"/>
                    </w:rPr>
                    <m:t>659</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4.70 times</w:t>
            </w:r>
          </w:p>
        </w:tc>
      </w:tr>
      <w:tr w:rsidR="007C5561" w:rsidRPr="007C5561" w:rsidTr="007C5561">
        <w:trPr>
          <w:trHeight w:val="980"/>
        </w:trPr>
        <w:tc>
          <w:tcPr>
            <w:tcW w:w="1705" w:type="dxa"/>
            <w:vMerge/>
          </w:tcPr>
          <w:p w:rsidR="009D3070" w:rsidRPr="0035650E" w:rsidRDefault="009D3070" w:rsidP="00695D67">
            <w:pPr>
              <w:spacing w:before="240"/>
              <w:rPr>
                <w:rFonts w:cs="Times New Roman"/>
                <w:b/>
                <w:bCs/>
                <w:sz w:val="26"/>
                <w:szCs w:val="26"/>
              </w:rPr>
            </w:pPr>
          </w:p>
        </w:tc>
        <w:tc>
          <w:tcPr>
            <w:tcW w:w="3600" w:type="dxa"/>
            <w:vMerge/>
            <w:vAlign w:val="center"/>
          </w:tcPr>
          <w:p w:rsidR="009D3070" w:rsidRPr="007C5561" w:rsidRDefault="009D3070" w:rsidP="00695D67">
            <w:pPr>
              <w:spacing w:before="240"/>
              <w:jc w:val="center"/>
              <w:rPr>
                <w:rFonts w:cs="Times New Roman"/>
              </w:rPr>
            </w:pPr>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3,235</m:t>
                  </m:r>
                </m:num>
                <m:den>
                  <m:r>
                    <w:rPr>
                      <w:rFonts w:ascii="Cambria Math" w:eastAsia="Times New Roman" w:hAnsi="Cambria Math" w:cs="Times New Roman"/>
                      <w:sz w:val="32"/>
                      <w:szCs w:val="24"/>
                    </w:rPr>
                    <m:t>708</m:t>
                  </m:r>
                </m:den>
              </m:f>
            </m:oMath>
          </w:p>
          <w:p w:rsidR="009D3070" w:rsidRPr="007C5561" w:rsidRDefault="009D3070" w:rsidP="00695D67">
            <w:pPr>
              <w:spacing w:before="240"/>
              <w:rPr>
                <w:rFonts w:cs="Times New Roman"/>
              </w:rPr>
            </w:pPr>
            <w:r w:rsidRPr="007C5561">
              <w:rPr>
                <w:rFonts w:eastAsia="Times New Roman" w:cs="Times New Roman"/>
                <w:szCs w:val="24"/>
              </w:rPr>
              <w:t xml:space="preserve">= </w:t>
            </w:r>
            <w:r w:rsidRPr="007C5561">
              <w:rPr>
                <w:rFonts w:eastAsia="Times New Roman" w:cs="Times New Roman"/>
                <w:b/>
                <w:szCs w:val="24"/>
              </w:rPr>
              <w:t>4.57 times</w:t>
            </w:r>
          </w:p>
        </w:tc>
      </w:tr>
      <w:tr w:rsidR="007C5561" w:rsidRPr="007C5561" w:rsidTr="007C5561">
        <w:tc>
          <w:tcPr>
            <w:tcW w:w="1705" w:type="dxa"/>
            <w:vMerge w:val="restart"/>
            <w:vAlign w:val="center"/>
          </w:tcPr>
          <w:p w:rsidR="009D3070" w:rsidRPr="0035650E" w:rsidRDefault="009D3070" w:rsidP="00695D67">
            <w:pPr>
              <w:spacing w:before="240"/>
              <w:rPr>
                <w:rFonts w:cs="Times New Roman"/>
                <w:b/>
                <w:bCs/>
                <w:sz w:val="26"/>
                <w:szCs w:val="26"/>
              </w:rPr>
            </w:pPr>
            <w:r w:rsidRPr="0035650E">
              <w:rPr>
                <w:rFonts w:eastAsia="Times New Roman" w:cs="Times New Roman"/>
                <w:b/>
                <w:bCs/>
                <w:sz w:val="26"/>
                <w:szCs w:val="26"/>
              </w:rPr>
              <w:t>Receivables Turnover Ratio</w:t>
            </w:r>
          </w:p>
        </w:tc>
        <w:tc>
          <w:tcPr>
            <w:tcW w:w="3600" w:type="dxa"/>
            <w:vMerge w:val="restart"/>
            <w:vAlign w:val="center"/>
          </w:tcPr>
          <w:p w:rsidR="009D3070"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Total Sales</m:t>
                    </m:r>
                  </m:num>
                  <m:den>
                    <m:r>
                      <m:rPr>
                        <m:sty m:val="p"/>
                      </m:rPr>
                      <w:rPr>
                        <w:rFonts w:ascii="Cambria Math" w:eastAsia="Times New Roman" w:hAnsi="Cambria Math" w:cs="Times New Roman"/>
                        <w:szCs w:val="24"/>
                      </w:rPr>
                      <m:t>Account Receivables</m:t>
                    </m:r>
                  </m:den>
                </m:f>
              </m:oMath>
            </m:oMathPara>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6,441</m:t>
                  </m:r>
                </m:num>
                <m:den>
                  <m:r>
                    <w:rPr>
                      <w:rFonts w:ascii="Cambria Math" w:eastAsia="Times New Roman" w:hAnsi="Cambria Math" w:cs="Times New Roman"/>
                      <w:sz w:val="32"/>
                      <w:szCs w:val="24"/>
                    </w:rPr>
                    <m:t>1,287</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5 times</w:t>
            </w:r>
          </w:p>
        </w:tc>
      </w:tr>
      <w:tr w:rsidR="007C5561" w:rsidRPr="007C5561" w:rsidTr="007C5561">
        <w:tc>
          <w:tcPr>
            <w:tcW w:w="1705" w:type="dxa"/>
            <w:vMerge/>
          </w:tcPr>
          <w:p w:rsidR="009D3070" w:rsidRPr="0035650E" w:rsidRDefault="009D3070" w:rsidP="00695D67">
            <w:pPr>
              <w:spacing w:before="240"/>
              <w:rPr>
                <w:rFonts w:eastAsia="Times New Roman" w:cs="Times New Roman"/>
                <w:b/>
                <w:bCs/>
                <w:sz w:val="26"/>
                <w:szCs w:val="26"/>
              </w:rPr>
            </w:pPr>
          </w:p>
        </w:tc>
        <w:tc>
          <w:tcPr>
            <w:tcW w:w="3600" w:type="dxa"/>
            <w:vMerge/>
            <w:vAlign w:val="center"/>
          </w:tcPr>
          <w:p w:rsidR="009D3070" w:rsidRPr="007C5561" w:rsidRDefault="009D3070" w:rsidP="00695D67">
            <w:pPr>
              <w:spacing w:before="240"/>
              <w:rPr>
                <w:rFonts w:eastAsia="Calibri" w:cs="Times New Roman"/>
                <w:szCs w:val="24"/>
              </w:rPr>
            </w:pPr>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6,738</m:t>
                  </m:r>
                </m:num>
                <m:den>
                  <m:r>
                    <w:rPr>
                      <w:rFonts w:ascii="Cambria Math" w:eastAsia="Times New Roman" w:hAnsi="Cambria Math" w:cs="Times New Roman"/>
                      <w:sz w:val="32"/>
                      <w:szCs w:val="24"/>
                    </w:rPr>
                    <m:t>1,249</m:t>
                  </m:r>
                </m:den>
              </m:f>
            </m:oMath>
          </w:p>
          <w:p w:rsidR="009D3070" w:rsidRPr="007C5561" w:rsidRDefault="009D3070" w:rsidP="00695D67">
            <w:pPr>
              <w:rPr>
                <w:rFonts w:eastAsia="Times New Roman" w:cs="Times New Roman"/>
                <w:szCs w:val="24"/>
              </w:rPr>
            </w:pPr>
            <w:r w:rsidRPr="007C5561">
              <w:rPr>
                <w:rFonts w:eastAsia="Times New Roman" w:cs="Times New Roman"/>
                <w:szCs w:val="24"/>
              </w:rPr>
              <w:t>=</w:t>
            </w:r>
            <w:r w:rsidRPr="007C5561">
              <w:rPr>
                <w:rFonts w:eastAsia="Times New Roman" w:cs="Times New Roman"/>
                <w:b/>
                <w:szCs w:val="24"/>
              </w:rPr>
              <w:t xml:space="preserve"> 5.39 times</w:t>
            </w:r>
          </w:p>
        </w:tc>
      </w:tr>
      <w:tr w:rsidR="007C5561" w:rsidRPr="007C5561" w:rsidTr="007C5561">
        <w:trPr>
          <w:trHeight w:val="998"/>
        </w:trPr>
        <w:tc>
          <w:tcPr>
            <w:tcW w:w="1705" w:type="dxa"/>
            <w:vMerge w:val="restart"/>
            <w:vAlign w:val="center"/>
          </w:tcPr>
          <w:p w:rsidR="009D3070" w:rsidRPr="0035650E" w:rsidRDefault="005830E1" w:rsidP="00695D67">
            <w:pPr>
              <w:spacing w:before="240" w:line="276" w:lineRule="auto"/>
              <w:rPr>
                <w:rFonts w:eastAsia="Times New Roman" w:cs="Times New Roman"/>
                <w:b/>
                <w:bCs/>
                <w:sz w:val="26"/>
                <w:szCs w:val="26"/>
              </w:rPr>
            </w:pPr>
            <w:r w:rsidRPr="0035650E">
              <w:rPr>
                <w:rFonts w:eastAsia="Times New Roman" w:cs="Times New Roman"/>
                <w:b/>
                <w:bCs/>
                <w:sz w:val="26"/>
                <w:szCs w:val="26"/>
              </w:rPr>
              <w:t xml:space="preserve">Receivable </w:t>
            </w:r>
            <w:r w:rsidR="009D3070" w:rsidRPr="0035650E">
              <w:rPr>
                <w:rFonts w:eastAsia="Times New Roman" w:cs="Times New Roman"/>
                <w:b/>
                <w:bCs/>
                <w:sz w:val="26"/>
                <w:szCs w:val="26"/>
              </w:rPr>
              <w:t>Collection Ratio</w:t>
            </w:r>
          </w:p>
        </w:tc>
        <w:tc>
          <w:tcPr>
            <w:tcW w:w="3600" w:type="dxa"/>
            <w:vMerge w:val="restart"/>
            <w:vAlign w:val="center"/>
          </w:tcPr>
          <w:p w:rsidR="009D3070" w:rsidRPr="007C5561" w:rsidRDefault="00A803CC" w:rsidP="00695D67">
            <w:pPr>
              <w:spacing w:before="240" w:line="276" w:lineRule="auto"/>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365   </m:t>
                    </m:r>
                  </m:num>
                  <m:den>
                    <m:r>
                      <m:rPr>
                        <m:sty m:val="p"/>
                      </m:rPr>
                      <w:rPr>
                        <w:rFonts w:ascii="Cambria Math" w:eastAsia="Times New Roman" w:hAnsi="Cambria Math" w:cs="Times New Roman"/>
                        <w:szCs w:val="24"/>
                      </w:rPr>
                      <m:t>Receivables Turnover Ratio</m:t>
                    </m:r>
                  </m:den>
                </m:f>
              </m:oMath>
            </m:oMathPara>
          </w:p>
        </w:tc>
        <w:tc>
          <w:tcPr>
            <w:tcW w:w="810" w:type="dxa"/>
            <w:vAlign w:val="center"/>
          </w:tcPr>
          <w:p w:rsidR="009D3070" w:rsidRPr="007C5561" w:rsidRDefault="009D3070" w:rsidP="00695D67">
            <w:pPr>
              <w:spacing w:before="240" w:line="276" w:lineRule="auto"/>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spacing w:line="276" w:lineRule="auto"/>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m:t>
                  </m:r>
                </m:den>
              </m:f>
            </m:oMath>
          </w:p>
          <w:p w:rsidR="009D3070" w:rsidRPr="007C5561" w:rsidRDefault="009D3070" w:rsidP="00695D67">
            <w:pPr>
              <w:spacing w:line="276" w:lineRule="auto"/>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73 days</w:t>
            </w:r>
          </w:p>
        </w:tc>
      </w:tr>
      <w:tr w:rsidR="007C5561" w:rsidRPr="007C5561" w:rsidTr="007C5561">
        <w:tc>
          <w:tcPr>
            <w:tcW w:w="1705" w:type="dxa"/>
            <w:vMerge/>
          </w:tcPr>
          <w:p w:rsidR="009D3070" w:rsidRPr="0035650E" w:rsidRDefault="009D3070" w:rsidP="00695D67">
            <w:pPr>
              <w:spacing w:before="240" w:line="276" w:lineRule="auto"/>
              <w:rPr>
                <w:rFonts w:eastAsia="Times New Roman" w:cs="Times New Roman"/>
                <w:b/>
                <w:bCs/>
                <w:sz w:val="26"/>
                <w:szCs w:val="26"/>
              </w:rPr>
            </w:pPr>
          </w:p>
        </w:tc>
        <w:tc>
          <w:tcPr>
            <w:tcW w:w="3600" w:type="dxa"/>
            <w:vMerge/>
            <w:vAlign w:val="center"/>
          </w:tcPr>
          <w:p w:rsidR="009D3070" w:rsidRPr="007C5561" w:rsidRDefault="009D3070" w:rsidP="00695D67">
            <w:pPr>
              <w:spacing w:before="240" w:line="276" w:lineRule="auto"/>
              <w:rPr>
                <w:rFonts w:eastAsia="Calibri" w:cs="Times New Roman"/>
                <w:szCs w:val="24"/>
              </w:rPr>
            </w:pPr>
          </w:p>
        </w:tc>
        <w:tc>
          <w:tcPr>
            <w:tcW w:w="810" w:type="dxa"/>
            <w:vAlign w:val="center"/>
          </w:tcPr>
          <w:p w:rsidR="009D3070" w:rsidRPr="007C5561" w:rsidRDefault="009D3070" w:rsidP="00695D67">
            <w:pPr>
              <w:spacing w:before="240" w:line="276" w:lineRule="auto"/>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spacing w:line="276" w:lineRule="auto"/>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5.39</m:t>
                  </m:r>
                </m:den>
              </m:f>
            </m:oMath>
          </w:p>
          <w:p w:rsidR="009D3070" w:rsidRPr="007C5561" w:rsidRDefault="009D3070" w:rsidP="00695D67">
            <w:pPr>
              <w:spacing w:line="276" w:lineRule="auto"/>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68 days</w:t>
            </w:r>
          </w:p>
        </w:tc>
      </w:tr>
      <w:tr w:rsidR="007C5561" w:rsidRPr="007C5561" w:rsidTr="007C5561">
        <w:tc>
          <w:tcPr>
            <w:tcW w:w="1705" w:type="dxa"/>
            <w:vMerge w:val="restart"/>
          </w:tcPr>
          <w:p w:rsidR="009D3070" w:rsidRPr="0035650E" w:rsidRDefault="005830E1" w:rsidP="00695D67">
            <w:pPr>
              <w:spacing w:before="240"/>
              <w:rPr>
                <w:rFonts w:eastAsia="Times New Roman" w:cs="Times New Roman"/>
                <w:b/>
                <w:bCs/>
                <w:sz w:val="26"/>
                <w:szCs w:val="26"/>
              </w:rPr>
            </w:pPr>
            <w:r>
              <w:rPr>
                <w:rFonts w:eastAsia="Times New Roman" w:cs="Times New Roman"/>
                <w:b/>
                <w:bCs/>
                <w:sz w:val="26"/>
                <w:szCs w:val="26"/>
              </w:rPr>
              <w:lastRenderedPageBreak/>
              <w:t>Payable</w:t>
            </w:r>
            <w:r w:rsidR="009D3070" w:rsidRPr="0035650E">
              <w:rPr>
                <w:rFonts w:eastAsia="Times New Roman" w:cs="Times New Roman"/>
                <w:b/>
                <w:bCs/>
                <w:sz w:val="26"/>
                <w:szCs w:val="26"/>
              </w:rPr>
              <w:t xml:space="preserve"> Turnover Ratio</w:t>
            </w:r>
          </w:p>
        </w:tc>
        <w:tc>
          <w:tcPr>
            <w:tcW w:w="3600" w:type="dxa"/>
            <w:vMerge w:val="restart"/>
            <w:vAlign w:val="center"/>
          </w:tcPr>
          <w:p w:rsidR="009D3070"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Cost of sales</m:t>
                    </m:r>
                  </m:num>
                  <m:den>
                    <m:r>
                      <m:rPr>
                        <m:sty m:val="p"/>
                      </m:rPr>
                      <w:rPr>
                        <w:rFonts w:ascii="Cambria Math" w:eastAsia="Times New Roman" w:hAnsi="Cambria Math" w:cs="Times New Roman"/>
                        <w:szCs w:val="24"/>
                      </w:rPr>
                      <m:t>Accounts Payable</m:t>
                    </m:r>
                  </m:den>
                </m:f>
              </m:oMath>
            </m:oMathPara>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3,096</m:t>
                  </m:r>
                </m:num>
                <m:den>
                  <m:r>
                    <w:rPr>
                      <w:rFonts w:ascii="Cambria Math" w:eastAsia="Times New Roman" w:hAnsi="Cambria Math" w:cs="Times New Roman"/>
                      <w:sz w:val="32"/>
                      <w:szCs w:val="24"/>
                    </w:rPr>
                    <m:t>655</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4.73 times</w:t>
            </w:r>
          </w:p>
        </w:tc>
      </w:tr>
      <w:tr w:rsidR="007C5561" w:rsidRPr="007C5561" w:rsidTr="007C5561">
        <w:tc>
          <w:tcPr>
            <w:tcW w:w="1705" w:type="dxa"/>
            <w:vMerge/>
          </w:tcPr>
          <w:p w:rsidR="009D3070" w:rsidRPr="0035650E" w:rsidRDefault="009D3070" w:rsidP="00695D67">
            <w:pPr>
              <w:spacing w:before="240"/>
              <w:rPr>
                <w:rFonts w:eastAsia="Times New Roman" w:cs="Times New Roman"/>
                <w:b/>
                <w:bCs/>
                <w:sz w:val="26"/>
                <w:szCs w:val="26"/>
              </w:rPr>
            </w:pPr>
          </w:p>
        </w:tc>
        <w:tc>
          <w:tcPr>
            <w:tcW w:w="3600" w:type="dxa"/>
            <w:vMerge/>
            <w:vAlign w:val="center"/>
          </w:tcPr>
          <w:p w:rsidR="009D3070" w:rsidRPr="007C5561" w:rsidRDefault="009D3070" w:rsidP="00695D67">
            <w:pPr>
              <w:spacing w:before="240"/>
              <w:rPr>
                <w:rFonts w:eastAsia="Calibri" w:cs="Times New Roman"/>
                <w:szCs w:val="24"/>
              </w:rPr>
            </w:pPr>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3,235</m:t>
                  </m:r>
                </m:num>
                <m:den>
                  <m:r>
                    <w:rPr>
                      <w:rFonts w:ascii="Cambria Math" w:eastAsia="Times New Roman" w:hAnsi="Cambria Math" w:cs="Times New Roman"/>
                      <w:sz w:val="32"/>
                      <w:szCs w:val="24"/>
                    </w:rPr>
                    <m:t>583</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5.55 times</w:t>
            </w:r>
          </w:p>
        </w:tc>
      </w:tr>
      <w:tr w:rsidR="007C5561" w:rsidRPr="007C5561" w:rsidTr="007C5561">
        <w:tc>
          <w:tcPr>
            <w:tcW w:w="1705" w:type="dxa"/>
            <w:vMerge w:val="restart"/>
          </w:tcPr>
          <w:p w:rsidR="009D3070" w:rsidRPr="0035650E" w:rsidRDefault="009D3070" w:rsidP="00695D67">
            <w:pPr>
              <w:spacing w:before="240"/>
              <w:rPr>
                <w:rFonts w:eastAsia="Times New Roman" w:cs="Times New Roman"/>
                <w:b/>
                <w:bCs/>
                <w:sz w:val="26"/>
                <w:szCs w:val="26"/>
              </w:rPr>
            </w:pPr>
            <w:r w:rsidRPr="0035650E">
              <w:rPr>
                <w:rFonts w:eastAsia="Times New Roman" w:cs="Times New Roman"/>
                <w:b/>
                <w:bCs/>
                <w:sz w:val="26"/>
                <w:szCs w:val="26"/>
              </w:rPr>
              <w:t>Average Payment Period</w:t>
            </w:r>
          </w:p>
        </w:tc>
        <w:tc>
          <w:tcPr>
            <w:tcW w:w="3600" w:type="dxa"/>
            <w:vMerge w:val="restart"/>
            <w:vAlign w:val="center"/>
          </w:tcPr>
          <w:p w:rsidR="009D3070"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Months or days in a years   </m:t>
                    </m:r>
                  </m:num>
                  <m:den>
                    <m:r>
                      <m:rPr>
                        <m:sty m:val="p"/>
                      </m:rPr>
                      <w:rPr>
                        <w:rFonts w:ascii="Cambria Math" w:eastAsia="Times New Roman" w:hAnsi="Cambria Math" w:cs="Times New Roman"/>
                        <w:szCs w:val="24"/>
                      </w:rPr>
                      <m:t>Creditors Turnover Ratio</m:t>
                    </m:r>
                  </m:den>
                </m:f>
              </m:oMath>
            </m:oMathPara>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4.73</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77 days</w:t>
            </w:r>
          </w:p>
        </w:tc>
      </w:tr>
      <w:tr w:rsidR="007C5561" w:rsidRPr="007C5561" w:rsidTr="007C5561">
        <w:tc>
          <w:tcPr>
            <w:tcW w:w="1705" w:type="dxa"/>
            <w:vMerge/>
          </w:tcPr>
          <w:p w:rsidR="009D3070" w:rsidRPr="0035650E" w:rsidRDefault="009D3070" w:rsidP="00695D67">
            <w:pPr>
              <w:spacing w:before="240"/>
              <w:rPr>
                <w:rFonts w:eastAsia="Times New Roman" w:cs="Times New Roman"/>
                <w:b/>
                <w:bCs/>
                <w:sz w:val="26"/>
                <w:szCs w:val="26"/>
              </w:rPr>
            </w:pPr>
          </w:p>
        </w:tc>
        <w:tc>
          <w:tcPr>
            <w:tcW w:w="3600" w:type="dxa"/>
            <w:vMerge/>
            <w:vAlign w:val="center"/>
          </w:tcPr>
          <w:p w:rsidR="009D3070" w:rsidRPr="007C5561" w:rsidRDefault="009D3070" w:rsidP="00695D67">
            <w:pPr>
              <w:spacing w:before="240"/>
              <w:rPr>
                <w:rFonts w:eastAsia="Calibri" w:cs="Times New Roman"/>
                <w:szCs w:val="24"/>
              </w:rPr>
            </w:pPr>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365</m:t>
                  </m:r>
                </m:num>
                <m:den>
                  <m:r>
                    <w:rPr>
                      <w:rFonts w:ascii="Cambria Math" w:eastAsia="Times New Roman" w:hAnsi="Cambria Math" w:cs="Times New Roman"/>
                      <w:sz w:val="32"/>
                      <w:szCs w:val="24"/>
                    </w:rPr>
                    <m:t>5.55</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66 days</w:t>
            </w:r>
          </w:p>
        </w:tc>
      </w:tr>
      <w:tr w:rsidR="007C5561" w:rsidRPr="007C5561" w:rsidTr="007C5561">
        <w:tc>
          <w:tcPr>
            <w:tcW w:w="1705" w:type="dxa"/>
            <w:vMerge w:val="restart"/>
            <w:vAlign w:val="center"/>
          </w:tcPr>
          <w:p w:rsidR="009D3070" w:rsidRPr="0035650E" w:rsidRDefault="005830E1" w:rsidP="00695D67">
            <w:pPr>
              <w:rPr>
                <w:rFonts w:eastAsia="Times New Roman" w:cs="Times New Roman"/>
                <w:b/>
                <w:bCs/>
                <w:sz w:val="26"/>
                <w:szCs w:val="26"/>
              </w:rPr>
            </w:pPr>
            <w:r>
              <w:rPr>
                <w:rFonts w:eastAsia="Times New Roman" w:cs="Times New Roman"/>
                <w:b/>
                <w:bCs/>
                <w:sz w:val="26"/>
                <w:szCs w:val="26"/>
              </w:rPr>
              <w:t>Non-current</w:t>
            </w:r>
            <w:r w:rsidR="009D3070" w:rsidRPr="0035650E">
              <w:rPr>
                <w:rFonts w:eastAsia="Times New Roman" w:cs="Times New Roman"/>
                <w:b/>
                <w:bCs/>
                <w:sz w:val="26"/>
                <w:szCs w:val="26"/>
              </w:rPr>
              <w:t xml:space="preserve"> Assets Turnover Ratio</w:t>
            </w:r>
          </w:p>
        </w:tc>
        <w:tc>
          <w:tcPr>
            <w:tcW w:w="3600" w:type="dxa"/>
            <w:vMerge w:val="restart"/>
            <w:vAlign w:val="center"/>
          </w:tcPr>
          <w:p w:rsidR="009D3070"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Net sales </m:t>
                    </m:r>
                  </m:num>
                  <m:den>
                    <m:r>
                      <m:rPr>
                        <m:sty m:val="p"/>
                      </m:rPr>
                      <w:rPr>
                        <w:rFonts w:ascii="Cambria Math" w:eastAsia="Times New Roman" w:hAnsi="Cambria Math" w:cs="Times New Roman"/>
                        <w:szCs w:val="24"/>
                      </w:rPr>
                      <m:t>Total Fixed Assets</m:t>
                    </m:r>
                  </m:den>
                </m:f>
              </m:oMath>
            </m:oMathPara>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9D3070" w:rsidRPr="007C5561" w:rsidRDefault="009D3070" w:rsidP="00695D67">
            <w:pPr>
              <w:rPr>
                <w:rFonts w:eastAsia="Times New Roman" w:cs="Times New Roman"/>
                <w:sz w:val="32"/>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6,441</m:t>
                  </m:r>
                </m:num>
                <m:den>
                  <m:r>
                    <w:rPr>
                      <w:rFonts w:ascii="Cambria Math" w:eastAsia="Times New Roman" w:hAnsi="Cambria Math" w:cs="Times New Roman"/>
                      <w:sz w:val="32"/>
                      <w:szCs w:val="24"/>
                    </w:rPr>
                    <m:t>7,732</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0.83</w:t>
            </w:r>
          </w:p>
        </w:tc>
      </w:tr>
      <w:tr w:rsidR="007C5561" w:rsidRPr="007C5561" w:rsidTr="007C5561">
        <w:tc>
          <w:tcPr>
            <w:tcW w:w="1705" w:type="dxa"/>
            <w:vMerge/>
            <w:vAlign w:val="center"/>
          </w:tcPr>
          <w:p w:rsidR="009D3070" w:rsidRPr="0035650E" w:rsidRDefault="009D3070" w:rsidP="00695D67">
            <w:pPr>
              <w:rPr>
                <w:rFonts w:eastAsia="Times New Roman" w:cs="Times New Roman"/>
                <w:b/>
                <w:bCs/>
                <w:sz w:val="26"/>
                <w:szCs w:val="26"/>
              </w:rPr>
            </w:pPr>
          </w:p>
        </w:tc>
        <w:tc>
          <w:tcPr>
            <w:tcW w:w="3600" w:type="dxa"/>
            <w:vMerge/>
            <w:vAlign w:val="center"/>
          </w:tcPr>
          <w:p w:rsidR="009D3070" w:rsidRPr="007C5561" w:rsidRDefault="009D3070" w:rsidP="00695D67">
            <w:pPr>
              <w:spacing w:before="240"/>
              <w:rPr>
                <w:rFonts w:eastAsia="Times New Roman" w:cs="Times New Roman"/>
                <w:szCs w:val="24"/>
              </w:rPr>
            </w:pPr>
          </w:p>
        </w:tc>
        <w:tc>
          <w:tcPr>
            <w:tcW w:w="810" w:type="dxa"/>
            <w:vAlign w:val="center"/>
          </w:tcPr>
          <w:p w:rsidR="009D3070" w:rsidRPr="007C5561" w:rsidRDefault="009D3070"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9D3070" w:rsidRPr="007C5561" w:rsidRDefault="009D3070" w:rsidP="00695D67">
            <w:pPr>
              <w:rPr>
                <w:rFonts w:eastAsia="Times New Roman" w:cs="Times New Roman"/>
                <w:sz w:val="32"/>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6,738</m:t>
                  </m:r>
                </m:num>
                <m:den>
                  <m:r>
                    <w:rPr>
                      <w:rFonts w:ascii="Cambria Math" w:eastAsia="Times New Roman" w:hAnsi="Cambria Math" w:cs="Times New Roman"/>
                      <w:sz w:val="32"/>
                      <w:szCs w:val="24"/>
                    </w:rPr>
                    <m:t>7,433</m:t>
                  </m:r>
                </m:den>
              </m:f>
            </m:oMath>
          </w:p>
          <w:p w:rsidR="009D3070" w:rsidRPr="007C5561" w:rsidRDefault="009D3070"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0.91</w:t>
            </w:r>
          </w:p>
        </w:tc>
      </w:tr>
      <w:tr w:rsidR="007C5561" w:rsidRPr="007C5561" w:rsidTr="007C5561">
        <w:tc>
          <w:tcPr>
            <w:tcW w:w="1705" w:type="dxa"/>
            <w:vMerge w:val="restart"/>
            <w:vAlign w:val="center"/>
          </w:tcPr>
          <w:p w:rsidR="00A171F7" w:rsidRPr="0035650E" w:rsidRDefault="00A171F7" w:rsidP="00695D67">
            <w:pPr>
              <w:rPr>
                <w:rFonts w:eastAsia="Times New Roman" w:cs="Times New Roman"/>
                <w:b/>
                <w:bCs/>
                <w:sz w:val="26"/>
                <w:szCs w:val="26"/>
              </w:rPr>
            </w:pPr>
            <w:r w:rsidRPr="0035650E">
              <w:rPr>
                <w:rFonts w:eastAsia="Times New Roman" w:cs="Times New Roman"/>
                <w:b/>
                <w:bCs/>
                <w:sz w:val="26"/>
                <w:szCs w:val="26"/>
              </w:rPr>
              <w:t>Capital Turnover Ratio</w:t>
            </w:r>
          </w:p>
        </w:tc>
        <w:tc>
          <w:tcPr>
            <w:tcW w:w="3600" w:type="dxa"/>
            <w:vMerge w:val="restart"/>
            <w:vAlign w:val="center"/>
          </w:tcPr>
          <w:p w:rsidR="00A171F7"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Cost of Sales </m:t>
                    </m:r>
                  </m:num>
                  <m:den>
                    <m:r>
                      <m:rPr>
                        <m:sty m:val="p"/>
                      </m:rPr>
                      <w:rPr>
                        <w:rFonts w:ascii="Cambria Math" w:eastAsia="Times New Roman" w:hAnsi="Cambria Math" w:cs="Times New Roman"/>
                        <w:szCs w:val="24"/>
                      </w:rPr>
                      <m:t>Shareholders equity</m:t>
                    </m:r>
                  </m:den>
                </m:f>
              </m:oMath>
            </m:oMathPara>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3,096</m:t>
                  </m:r>
                </m:num>
                <m:den>
                  <m:r>
                    <w:rPr>
                      <w:rFonts w:ascii="Cambria Math" w:eastAsia="Times New Roman" w:hAnsi="Cambria Math" w:cs="Times New Roman"/>
                      <w:sz w:val="32"/>
                      <w:szCs w:val="24"/>
                    </w:rPr>
                    <m:t>2,912</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1.06</w:t>
            </w:r>
          </w:p>
        </w:tc>
      </w:tr>
      <w:tr w:rsidR="007C5561" w:rsidRPr="007C5561" w:rsidTr="007C5561">
        <w:tc>
          <w:tcPr>
            <w:tcW w:w="1705" w:type="dxa"/>
            <w:vMerge/>
            <w:vAlign w:val="center"/>
          </w:tcPr>
          <w:p w:rsidR="00A171F7" w:rsidRPr="0035650E" w:rsidRDefault="00A171F7" w:rsidP="00695D67">
            <w:pPr>
              <w:rPr>
                <w:rFonts w:eastAsia="Times New Roman" w:cs="Times New Roman"/>
                <w:b/>
                <w:bCs/>
                <w:sz w:val="26"/>
                <w:szCs w:val="26"/>
              </w:rPr>
            </w:pPr>
          </w:p>
        </w:tc>
        <w:tc>
          <w:tcPr>
            <w:tcW w:w="3600" w:type="dxa"/>
            <w:vMerge/>
            <w:vAlign w:val="center"/>
          </w:tcPr>
          <w:p w:rsidR="00A171F7" w:rsidRPr="007C5561" w:rsidRDefault="00A171F7" w:rsidP="00695D67">
            <w:pPr>
              <w:spacing w:before="240"/>
              <w:rPr>
                <w:rFonts w:eastAsia="Times New Roman" w:cs="Times New Roman"/>
                <w:szCs w:val="24"/>
              </w:rPr>
            </w:pPr>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32"/>
                    </w:rPr>
                  </m:ctrlPr>
                </m:fPr>
                <m:num>
                  <m:r>
                    <w:rPr>
                      <w:rFonts w:ascii="Cambria Math" w:eastAsia="Times New Roman" w:hAnsi="Cambria Math" w:cs="Times New Roman"/>
                      <w:sz w:val="32"/>
                      <w:szCs w:val="32"/>
                    </w:rPr>
                    <m:t>3,235</m:t>
                  </m:r>
                </m:num>
                <m:den>
                  <m:r>
                    <w:rPr>
                      <w:rFonts w:ascii="Cambria Math" w:eastAsia="Times New Roman" w:hAnsi="Cambria Math" w:cs="Times New Roman"/>
                      <w:sz w:val="32"/>
                      <w:szCs w:val="24"/>
                    </w:rPr>
                    <m:t>3,088</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1.05</w:t>
            </w:r>
          </w:p>
        </w:tc>
      </w:tr>
      <w:tr w:rsidR="007C5561" w:rsidRPr="007C5561" w:rsidTr="007C5561">
        <w:tc>
          <w:tcPr>
            <w:tcW w:w="9350" w:type="dxa"/>
            <w:gridSpan w:val="6"/>
            <w:vAlign w:val="center"/>
          </w:tcPr>
          <w:p w:rsidR="00A171F7" w:rsidRPr="0035650E" w:rsidRDefault="00A171F7" w:rsidP="00695D67">
            <w:pPr>
              <w:pStyle w:val="Titlu3"/>
              <w:jc w:val="center"/>
              <w:outlineLvl w:val="2"/>
              <w:rPr>
                <w:rFonts w:eastAsia="Times New Roman"/>
              </w:rPr>
            </w:pPr>
            <w:bookmarkStart w:id="11" w:name="_Toc55668918"/>
            <w:r w:rsidRPr="0035650E">
              <w:t>Capital Construction Ratios</w:t>
            </w:r>
            <w:bookmarkEnd w:id="11"/>
          </w:p>
        </w:tc>
      </w:tr>
      <w:tr w:rsidR="007C5561" w:rsidRPr="007C5561" w:rsidTr="007C5561">
        <w:tc>
          <w:tcPr>
            <w:tcW w:w="1705" w:type="dxa"/>
          </w:tcPr>
          <w:p w:rsidR="00A171F7" w:rsidRPr="0035650E" w:rsidRDefault="00A171F7" w:rsidP="00695D67">
            <w:pPr>
              <w:spacing w:before="240"/>
              <w:rPr>
                <w:rFonts w:cs="Times New Roman"/>
                <w:b/>
                <w:bCs/>
                <w:sz w:val="26"/>
                <w:szCs w:val="26"/>
              </w:rPr>
            </w:pPr>
            <w:r w:rsidRPr="0035650E">
              <w:rPr>
                <w:rFonts w:cs="Times New Roman"/>
                <w:b/>
                <w:bCs/>
                <w:sz w:val="26"/>
                <w:szCs w:val="26"/>
              </w:rPr>
              <w:t>Ratio</w:t>
            </w:r>
          </w:p>
        </w:tc>
        <w:tc>
          <w:tcPr>
            <w:tcW w:w="3600" w:type="dxa"/>
            <w:vAlign w:val="center"/>
          </w:tcPr>
          <w:p w:rsidR="00A171F7" w:rsidRPr="007C5561" w:rsidRDefault="00A171F7" w:rsidP="00695D67">
            <w:pPr>
              <w:spacing w:before="240"/>
              <w:jc w:val="center"/>
              <w:rPr>
                <w:rFonts w:cs="Times New Roman"/>
                <w:b/>
                <w:bCs/>
              </w:rPr>
            </w:pPr>
            <w:r w:rsidRPr="007C5561">
              <w:rPr>
                <w:rFonts w:cs="Times New Roman"/>
                <w:b/>
                <w:bCs/>
              </w:rPr>
              <w:t>Formula</w:t>
            </w:r>
          </w:p>
        </w:tc>
        <w:tc>
          <w:tcPr>
            <w:tcW w:w="810" w:type="dxa"/>
            <w:vAlign w:val="center"/>
          </w:tcPr>
          <w:p w:rsidR="00A171F7" w:rsidRPr="007C5561" w:rsidRDefault="00A171F7" w:rsidP="00695D67">
            <w:pPr>
              <w:spacing w:before="240"/>
              <w:jc w:val="center"/>
              <w:rPr>
                <w:rFonts w:cs="Times New Roman"/>
                <w:b/>
                <w:bCs/>
              </w:rPr>
            </w:pPr>
            <w:r w:rsidRPr="007C5561">
              <w:rPr>
                <w:rFonts w:cs="Times New Roman"/>
                <w:b/>
                <w:bCs/>
              </w:rPr>
              <w:t>Year</w:t>
            </w:r>
          </w:p>
        </w:tc>
        <w:tc>
          <w:tcPr>
            <w:tcW w:w="3235" w:type="dxa"/>
            <w:gridSpan w:val="3"/>
            <w:vAlign w:val="center"/>
          </w:tcPr>
          <w:p w:rsidR="00A171F7" w:rsidRPr="007C5561" w:rsidRDefault="00A171F7" w:rsidP="00695D67">
            <w:pPr>
              <w:spacing w:before="240"/>
              <w:rPr>
                <w:rFonts w:cs="Times New Roman"/>
                <w:b/>
                <w:bCs/>
              </w:rPr>
            </w:pPr>
            <w:r w:rsidRPr="007C5561">
              <w:rPr>
                <w:rFonts w:cs="Times New Roman"/>
                <w:b/>
                <w:bCs/>
              </w:rPr>
              <w:t>Result</w:t>
            </w:r>
          </w:p>
        </w:tc>
      </w:tr>
      <w:tr w:rsidR="007C5561" w:rsidRPr="007C5561" w:rsidTr="007C5561">
        <w:tc>
          <w:tcPr>
            <w:tcW w:w="1705" w:type="dxa"/>
            <w:vMerge w:val="restart"/>
          </w:tcPr>
          <w:p w:rsidR="00A171F7" w:rsidRPr="0035650E" w:rsidRDefault="00A171F7" w:rsidP="00695D67">
            <w:pPr>
              <w:spacing w:before="240" w:line="276" w:lineRule="auto"/>
              <w:rPr>
                <w:rFonts w:cs="Times New Roman"/>
                <w:b/>
                <w:bCs/>
                <w:sz w:val="26"/>
                <w:szCs w:val="26"/>
              </w:rPr>
            </w:pPr>
            <w:r w:rsidRPr="0035650E">
              <w:rPr>
                <w:rFonts w:eastAsia="Times New Roman" w:cs="Times New Roman"/>
                <w:b/>
                <w:bCs/>
                <w:sz w:val="26"/>
                <w:szCs w:val="26"/>
              </w:rPr>
              <w:t>Deb</w:t>
            </w:r>
            <w:r w:rsidR="005830E1">
              <w:rPr>
                <w:rFonts w:eastAsia="Times New Roman" w:cs="Times New Roman"/>
                <w:b/>
                <w:bCs/>
                <w:sz w:val="26"/>
                <w:szCs w:val="26"/>
              </w:rPr>
              <w:t xml:space="preserve">t-to- </w:t>
            </w:r>
            <w:r w:rsidRPr="0035650E">
              <w:rPr>
                <w:rFonts w:eastAsia="Times New Roman" w:cs="Times New Roman"/>
                <w:b/>
                <w:bCs/>
                <w:sz w:val="26"/>
                <w:szCs w:val="26"/>
              </w:rPr>
              <w:t>Equity Ratio</w:t>
            </w:r>
          </w:p>
        </w:tc>
        <w:tc>
          <w:tcPr>
            <w:tcW w:w="3600" w:type="dxa"/>
            <w:vMerge w:val="restart"/>
            <w:vAlign w:val="center"/>
          </w:tcPr>
          <w:p w:rsidR="00A171F7" w:rsidRPr="007C5561" w:rsidRDefault="00A803CC" w:rsidP="00695D67">
            <w:pPr>
              <w:spacing w:before="240" w:line="276" w:lineRule="auto"/>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Total liabilities </m:t>
                    </m:r>
                  </m:num>
                  <m:den>
                    <m:r>
                      <m:rPr>
                        <m:sty m:val="p"/>
                      </m:rPr>
                      <w:rPr>
                        <w:rFonts w:ascii="Cambria Math" w:eastAsia="Times New Roman" w:hAnsi="Cambria Math" w:cs="Times New Roman"/>
                        <w:szCs w:val="24"/>
                      </w:rPr>
                      <m:t>Shareholders equity</m:t>
                    </m:r>
                  </m:den>
                </m:f>
              </m:oMath>
            </m:oMathPara>
          </w:p>
        </w:tc>
        <w:tc>
          <w:tcPr>
            <w:tcW w:w="810" w:type="dxa"/>
            <w:vAlign w:val="center"/>
          </w:tcPr>
          <w:p w:rsidR="00A171F7" w:rsidRPr="007C5561" w:rsidRDefault="00A171F7" w:rsidP="00695D67">
            <w:pPr>
              <w:spacing w:before="240" w:line="276" w:lineRule="auto"/>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A171F7" w:rsidRPr="007C5561" w:rsidRDefault="00A171F7" w:rsidP="00695D67">
            <w:pPr>
              <w:spacing w:line="276" w:lineRule="auto"/>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 7,175</m:t>
                  </m:r>
                </m:num>
                <m:den>
                  <m:r>
                    <w:rPr>
                      <w:rFonts w:ascii="Cambria Math" w:eastAsia="Times New Roman" w:hAnsi="Cambria Math" w:cs="Times New Roman"/>
                      <w:sz w:val="32"/>
                      <w:szCs w:val="24"/>
                    </w:rPr>
                    <m:t>2,912</m:t>
                  </m:r>
                </m:den>
              </m:f>
            </m:oMath>
          </w:p>
          <w:p w:rsidR="00A171F7" w:rsidRPr="007C5561" w:rsidRDefault="00A171F7" w:rsidP="00695D67">
            <w:pPr>
              <w:spacing w:line="276" w:lineRule="auto"/>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2.46</w:t>
            </w:r>
            <w:r w:rsidRPr="007C5561">
              <w:rPr>
                <w:rFonts w:eastAsia="Times New Roman" w:cs="Times New Roman"/>
                <w:szCs w:val="24"/>
              </w:rPr>
              <w:t>:</w:t>
            </w:r>
            <w:r w:rsidRPr="007C5561">
              <w:rPr>
                <w:rFonts w:eastAsia="Times New Roman" w:cs="Times New Roman"/>
                <w:b/>
                <w:szCs w:val="24"/>
              </w:rPr>
              <w:t xml:space="preserve"> 1</w:t>
            </w:r>
          </w:p>
        </w:tc>
      </w:tr>
      <w:tr w:rsidR="007C5561" w:rsidRPr="007C5561" w:rsidTr="007C5561">
        <w:tc>
          <w:tcPr>
            <w:tcW w:w="1705" w:type="dxa"/>
            <w:vMerge/>
          </w:tcPr>
          <w:p w:rsidR="00A171F7" w:rsidRPr="0035650E" w:rsidRDefault="00A171F7" w:rsidP="00695D67">
            <w:pPr>
              <w:spacing w:before="240" w:line="276" w:lineRule="auto"/>
              <w:rPr>
                <w:rFonts w:cs="Times New Roman"/>
                <w:b/>
                <w:bCs/>
                <w:sz w:val="26"/>
                <w:szCs w:val="26"/>
              </w:rPr>
            </w:pPr>
          </w:p>
        </w:tc>
        <w:tc>
          <w:tcPr>
            <w:tcW w:w="3600" w:type="dxa"/>
            <w:vMerge/>
            <w:vAlign w:val="center"/>
          </w:tcPr>
          <w:p w:rsidR="00A171F7" w:rsidRPr="007C5561" w:rsidRDefault="00A171F7" w:rsidP="00695D67">
            <w:pPr>
              <w:spacing w:before="240" w:line="276" w:lineRule="auto"/>
              <w:jc w:val="center"/>
              <w:rPr>
                <w:rFonts w:cs="Times New Roman"/>
                <w:b/>
                <w:bCs/>
              </w:rPr>
            </w:pPr>
          </w:p>
        </w:tc>
        <w:tc>
          <w:tcPr>
            <w:tcW w:w="810" w:type="dxa"/>
            <w:vAlign w:val="center"/>
          </w:tcPr>
          <w:p w:rsidR="00A171F7" w:rsidRPr="007C5561" w:rsidRDefault="00A171F7" w:rsidP="00695D67">
            <w:pPr>
              <w:spacing w:before="240" w:line="276" w:lineRule="auto"/>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A171F7" w:rsidRPr="007C5561" w:rsidRDefault="00A171F7" w:rsidP="00695D67">
            <w:pPr>
              <w:spacing w:line="276" w:lineRule="auto"/>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6,648</m:t>
                  </m:r>
                </m:num>
                <m:den>
                  <m:r>
                    <w:rPr>
                      <w:rFonts w:ascii="Cambria Math" w:eastAsia="Times New Roman" w:hAnsi="Cambria Math" w:cs="Times New Roman"/>
                      <w:sz w:val="32"/>
                      <w:szCs w:val="24"/>
                    </w:rPr>
                    <m:t>3,088</m:t>
                  </m:r>
                </m:den>
              </m:f>
            </m:oMath>
          </w:p>
          <w:p w:rsidR="00A171F7" w:rsidRPr="007C5561" w:rsidRDefault="00A171F7" w:rsidP="00695D67">
            <w:pPr>
              <w:spacing w:before="240" w:line="276" w:lineRule="auto"/>
              <w:rPr>
                <w:rFonts w:cs="Times New Roman"/>
                <w:b/>
                <w:bCs/>
              </w:rPr>
            </w:pPr>
            <w:r w:rsidRPr="007C5561">
              <w:rPr>
                <w:rFonts w:eastAsia="Times New Roman" w:cs="Times New Roman"/>
                <w:szCs w:val="24"/>
              </w:rPr>
              <w:t xml:space="preserve">= </w:t>
            </w:r>
            <w:r w:rsidR="00695D67" w:rsidRPr="007C5561">
              <w:rPr>
                <w:rFonts w:eastAsia="Times New Roman" w:cs="Times New Roman"/>
                <w:b/>
                <w:szCs w:val="24"/>
              </w:rPr>
              <w:t>2.15:</w:t>
            </w:r>
            <w:r w:rsidRPr="007C5561">
              <w:rPr>
                <w:rFonts w:eastAsia="Times New Roman" w:cs="Times New Roman"/>
                <w:b/>
                <w:szCs w:val="24"/>
              </w:rPr>
              <w:t xml:space="preserve"> 1</w:t>
            </w:r>
          </w:p>
        </w:tc>
      </w:tr>
      <w:tr w:rsidR="007C5561" w:rsidRPr="007C5561" w:rsidTr="007C5561">
        <w:tc>
          <w:tcPr>
            <w:tcW w:w="1705" w:type="dxa"/>
            <w:vMerge w:val="restart"/>
            <w:vAlign w:val="center"/>
          </w:tcPr>
          <w:p w:rsidR="00A171F7" w:rsidRPr="0035650E" w:rsidRDefault="00A171F7" w:rsidP="00695D67">
            <w:pPr>
              <w:spacing w:before="240"/>
              <w:rPr>
                <w:rFonts w:cs="Times New Roman"/>
                <w:b/>
                <w:bCs/>
                <w:sz w:val="26"/>
                <w:szCs w:val="26"/>
              </w:rPr>
            </w:pPr>
            <w:r w:rsidRPr="0035650E">
              <w:rPr>
                <w:rFonts w:eastAsia="Times New Roman" w:cs="Times New Roman"/>
                <w:b/>
                <w:bCs/>
                <w:sz w:val="26"/>
                <w:szCs w:val="26"/>
              </w:rPr>
              <w:lastRenderedPageBreak/>
              <w:t>Proprietary Ratio</w:t>
            </w:r>
          </w:p>
        </w:tc>
        <w:tc>
          <w:tcPr>
            <w:tcW w:w="3600" w:type="dxa"/>
            <w:vMerge w:val="restart"/>
            <w:vAlign w:val="center"/>
          </w:tcPr>
          <w:p w:rsidR="00A171F7"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Shareholders equity</m:t>
                    </m:r>
                  </m:num>
                  <m:den>
                    <m:r>
                      <m:rPr>
                        <m:sty m:val="p"/>
                      </m:rPr>
                      <w:rPr>
                        <w:rFonts w:ascii="Cambria Math" w:eastAsia="Times New Roman" w:hAnsi="Cambria Math" w:cs="Times New Roman"/>
                        <w:szCs w:val="24"/>
                      </w:rPr>
                      <m:t>Total Assets</m:t>
                    </m:r>
                  </m:den>
                </m:f>
              </m:oMath>
            </m:oMathPara>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2,912</m:t>
                  </m:r>
                </m:num>
                <m:den>
                  <m:r>
                    <w:rPr>
                      <w:rFonts w:ascii="Cambria Math" w:eastAsia="Times New Roman" w:hAnsi="Cambria Math" w:cs="Times New Roman"/>
                      <w:sz w:val="32"/>
                      <w:szCs w:val="24"/>
                    </w:rPr>
                    <m:t>10,087</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0.29</w:t>
            </w:r>
          </w:p>
        </w:tc>
      </w:tr>
      <w:tr w:rsidR="007C5561" w:rsidRPr="007C5561" w:rsidTr="007C5561">
        <w:tc>
          <w:tcPr>
            <w:tcW w:w="1705" w:type="dxa"/>
            <w:vMerge/>
          </w:tcPr>
          <w:p w:rsidR="00A171F7" w:rsidRPr="0035650E" w:rsidRDefault="00A171F7" w:rsidP="00695D67">
            <w:pPr>
              <w:spacing w:before="240"/>
              <w:rPr>
                <w:rFonts w:eastAsia="Times New Roman" w:cs="Times New Roman"/>
                <w:b/>
                <w:bCs/>
                <w:sz w:val="26"/>
                <w:szCs w:val="26"/>
              </w:rPr>
            </w:pPr>
          </w:p>
        </w:tc>
        <w:tc>
          <w:tcPr>
            <w:tcW w:w="3600" w:type="dxa"/>
            <w:vMerge/>
            <w:vAlign w:val="center"/>
          </w:tcPr>
          <w:p w:rsidR="00A171F7" w:rsidRPr="007C5561" w:rsidRDefault="00A171F7" w:rsidP="00695D67">
            <w:pPr>
              <w:spacing w:before="240"/>
              <w:rPr>
                <w:rFonts w:eastAsia="Calibri" w:cs="Times New Roman"/>
                <w:szCs w:val="24"/>
              </w:rPr>
            </w:pPr>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3,088</m:t>
                  </m:r>
                </m:num>
                <m:den>
                  <m:r>
                    <w:rPr>
                      <w:rFonts w:ascii="Cambria Math" w:eastAsia="Times New Roman" w:hAnsi="Cambria Math" w:cs="Times New Roman"/>
                      <w:sz w:val="32"/>
                      <w:szCs w:val="24"/>
                    </w:rPr>
                    <m:t>9,736</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0.32</w:t>
            </w:r>
          </w:p>
        </w:tc>
      </w:tr>
      <w:tr w:rsidR="007C5561" w:rsidRPr="007C5561" w:rsidTr="007C5561">
        <w:tc>
          <w:tcPr>
            <w:tcW w:w="1705" w:type="dxa"/>
            <w:vMerge w:val="restart"/>
            <w:vAlign w:val="center"/>
          </w:tcPr>
          <w:p w:rsidR="00A171F7" w:rsidRPr="0035650E" w:rsidRDefault="00A171F7" w:rsidP="00695D67">
            <w:pPr>
              <w:spacing w:before="240"/>
              <w:rPr>
                <w:rFonts w:eastAsia="Times New Roman" w:cs="Times New Roman"/>
                <w:b/>
                <w:bCs/>
                <w:sz w:val="26"/>
                <w:szCs w:val="26"/>
              </w:rPr>
            </w:pPr>
            <w:r w:rsidRPr="0035650E">
              <w:rPr>
                <w:rFonts w:eastAsia="Times New Roman" w:cs="Times New Roman"/>
                <w:b/>
                <w:bCs/>
                <w:sz w:val="26"/>
                <w:szCs w:val="26"/>
              </w:rPr>
              <w:t>Debt Ratio</w:t>
            </w:r>
          </w:p>
        </w:tc>
        <w:tc>
          <w:tcPr>
            <w:tcW w:w="3600" w:type="dxa"/>
            <w:vMerge w:val="restart"/>
            <w:vAlign w:val="center"/>
          </w:tcPr>
          <w:p w:rsidR="00A171F7" w:rsidRPr="007C5561" w:rsidRDefault="00A803CC" w:rsidP="00695D67">
            <w:pPr>
              <w:spacing w:before="240"/>
              <w:rPr>
                <w:rFonts w:eastAsia="Calibri"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 xml:space="preserve">Total liabilities </m:t>
                    </m:r>
                  </m:num>
                  <m:den>
                    <m:r>
                      <m:rPr>
                        <m:sty m:val="p"/>
                      </m:rPr>
                      <w:rPr>
                        <w:rFonts w:ascii="Cambria Math" w:eastAsia="Times New Roman" w:hAnsi="Cambria Math" w:cs="Times New Roman"/>
                        <w:szCs w:val="24"/>
                      </w:rPr>
                      <m:t>Total Asset</m:t>
                    </m:r>
                  </m:den>
                </m:f>
              </m:oMath>
            </m:oMathPara>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 xml:space="preserve"> 7,175</m:t>
                  </m:r>
                </m:num>
                <m:den>
                  <m:r>
                    <w:rPr>
                      <w:rFonts w:ascii="Cambria Math" w:eastAsia="Times New Roman" w:hAnsi="Cambria Math" w:cs="Times New Roman"/>
                      <w:sz w:val="32"/>
                      <w:szCs w:val="24"/>
                    </w:rPr>
                    <m:t>10,087</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bCs/>
                <w:szCs w:val="24"/>
              </w:rPr>
              <w:t>0.68</w:t>
            </w:r>
            <w:r w:rsidRPr="007C5561">
              <w:rPr>
                <w:rFonts w:eastAsia="Times New Roman" w:cs="Times New Roman"/>
                <w:szCs w:val="24"/>
              </w:rPr>
              <w:t>:</w:t>
            </w:r>
            <w:r w:rsidRPr="007C5561">
              <w:rPr>
                <w:rFonts w:eastAsia="Times New Roman" w:cs="Times New Roman"/>
                <w:b/>
                <w:szCs w:val="24"/>
              </w:rPr>
              <w:t xml:space="preserve"> 1</w:t>
            </w:r>
          </w:p>
        </w:tc>
      </w:tr>
      <w:tr w:rsidR="007C5561" w:rsidRPr="007C5561" w:rsidTr="007C5561">
        <w:tc>
          <w:tcPr>
            <w:tcW w:w="1705" w:type="dxa"/>
            <w:vMerge/>
          </w:tcPr>
          <w:p w:rsidR="00A171F7" w:rsidRPr="0035650E" w:rsidRDefault="00A171F7" w:rsidP="00695D67">
            <w:pPr>
              <w:spacing w:before="240"/>
              <w:rPr>
                <w:rFonts w:eastAsia="Times New Roman" w:cs="Times New Roman"/>
                <w:b/>
                <w:bCs/>
                <w:sz w:val="26"/>
                <w:szCs w:val="26"/>
              </w:rPr>
            </w:pPr>
          </w:p>
        </w:tc>
        <w:tc>
          <w:tcPr>
            <w:tcW w:w="3600" w:type="dxa"/>
            <w:vMerge/>
            <w:vAlign w:val="center"/>
          </w:tcPr>
          <w:p w:rsidR="00A171F7" w:rsidRPr="007C5561" w:rsidRDefault="00A171F7" w:rsidP="00695D67">
            <w:pPr>
              <w:spacing w:before="240"/>
              <w:rPr>
                <w:rFonts w:eastAsia="Calibri" w:cs="Times New Roman"/>
                <w:szCs w:val="24"/>
              </w:rPr>
            </w:pPr>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6,648</m:t>
                  </m:r>
                </m:num>
                <m:den>
                  <m:r>
                    <w:rPr>
                      <w:rFonts w:ascii="Cambria Math" w:eastAsia="Times New Roman" w:hAnsi="Cambria Math" w:cs="Times New Roman"/>
                      <w:sz w:val="32"/>
                      <w:szCs w:val="24"/>
                    </w:rPr>
                    <m:t>9,736</m:t>
                  </m:r>
                </m:den>
              </m:f>
            </m:oMath>
          </w:p>
          <w:p w:rsidR="00A171F7" w:rsidRPr="007C5561" w:rsidRDefault="00A171F7" w:rsidP="00695D67">
            <w:pPr>
              <w:spacing w:before="240"/>
              <w:rPr>
                <w:rFonts w:cs="Times New Roman"/>
                <w:b/>
                <w:bCs/>
              </w:rPr>
            </w:pPr>
            <w:r w:rsidRPr="007C5561">
              <w:rPr>
                <w:rFonts w:eastAsia="Times New Roman" w:cs="Times New Roman"/>
                <w:szCs w:val="24"/>
              </w:rPr>
              <w:t xml:space="preserve">= </w:t>
            </w:r>
            <w:r w:rsidRPr="007C5561">
              <w:rPr>
                <w:rFonts w:eastAsia="Times New Roman" w:cs="Times New Roman"/>
                <w:b/>
                <w:szCs w:val="24"/>
              </w:rPr>
              <w:t>0.71: 1</w:t>
            </w:r>
          </w:p>
        </w:tc>
      </w:tr>
      <w:tr w:rsidR="007C5561" w:rsidRPr="007C5561" w:rsidTr="007C5561">
        <w:tc>
          <w:tcPr>
            <w:tcW w:w="1705" w:type="dxa"/>
            <w:vMerge w:val="restart"/>
            <w:vAlign w:val="center"/>
          </w:tcPr>
          <w:p w:rsidR="00A171F7" w:rsidRPr="0035650E" w:rsidRDefault="00A171F7" w:rsidP="00695D67">
            <w:pPr>
              <w:spacing w:before="240"/>
              <w:rPr>
                <w:rFonts w:eastAsia="Times New Roman" w:cs="Times New Roman"/>
                <w:b/>
                <w:bCs/>
                <w:sz w:val="26"/>
                <w:szCs w:val="26"/>
              </w:rPr>
            </w:pPr>
            <w:r w:rsidRPr="0035650E">
              <w:rPr>
                <w:rFonts w:eastAsia="Times New Roman" w:cs="Times New Roman"/>
                <w:b/>
                <w:bCs/>
                <w:sz w:val="26"/>
                <w:szCs w:val="26"/>
              </w:rPr>
              <w:t>Capital Gearing ratio</w:t>
            </w:r>
          </w:p>
        </w:tc>
        <w:tc>
          <w:tcPr>
            <w:tcW w:w="3600" w:type="dxa"/>
            <w:vMerge w:val="restart"/>
            <w:vAlign w:val="center"/>
          </w:tcPr>
          <w:p w:rsidR="00A171F7" w:rsidRPr="007C5561" w:rsidRDefault="00A803CC" w:rsidP="00695D67">
            <w:pPr>
              <w:spacing w:before="240"/>
              <w:rPr>
                <w:rFonts w:eastAsia="Times New Roman" w:cs="Times New Roman"/>
                <w:szCs w:val="24"/>
              </w:rPr>
            </w:pPr>
            <m:oMathPara>
              <m:oMath>
                <m:f>
                  <m:fPr>
                    <m:ctrlPr>
                      <w:rPr>
                        <w:rFonts w:ascii="Cambria Math" w:eastAsia="Times New Roman" w:hAnsi="Cambria Math" w:cs="Times New Roman"/>
                        <w:i/>
                        <w:szCs w:val="24"/>
                      </w:rPr>
                    </m:ctrlPr>
                  </m:fPr>
                  <m:num>
                    <m:r>
                      <m:rPr>
                        <m:sty m:val="p"/>
                      </m:rPr>
                      <w:rPr>
                        <w:rFonts w:ascii="Cambria Math" w:eastAsia="Times New Roman" w:hAnsi="Cambria Math" w:cs="Times New Roman"/>
                        <w:szCs w:val="24"/>
                      </w:rPr>
                      <m:t>Equity Share Capital</m:t>
                    </m:r>
                  </m:num>
                  <m:den>
                    <m:r>
                      <m:rPr>
                        <m:sty m:val="p"/>
                      </m:rPr>
                      <w:rPr>
                        <w:rFonts w:ascii="Cambria Math" w:eastAsia="Times New Roman" w:hAnsi="Cambria Math" w:cs="Times New Roman"/>
                        <w:szCs w:val="24"/>
                      </w:rPr>
                      <m:t>Fixed Interest Bearing Funds</m:t>
                    </m:r>
                  </m:den>
                </m:f>
              </m:oMath>
            </m:oMathPara>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2,912</m:t>
                  </m:r>
                </m:num>
                <m:den>
                  <m:r>
                    <w:rPr>
                      <w:rFonts w:ascii="Cambria Math" w:eastAsia="Times New Roman" w:hAnsi="Cambria Math" w:cs="Times New Roman"/>
                      <w:sz w:val="32"/>
                      <w:szCs w:val="24"/>
                    </w:rPr>
                    <m:t>4,129</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0.71</w:t>
            </w:r>
          </w:p>
        </w:tc>
      </w:tr>
      <w:tr w:rsidR="007C5561" w:rsidRPr="007C5561" w:rsidTr="007C5561">
        <w:tc>
          <w:tcPr>
            <w:tcW w:w="1705" w:type="dxa"/>
            <w:vMerge/>
          </w:tcPr>
          <w:p w:rsidR="00A171F7" w:rsidRPr="0035650E" w:rsidRDefault="00A171F7" w:rsidP="00695D67">
            <w:pPr>
              <w:spacing w:before="240"/>
              <w:rPr>
                <w:rFonts w:eastAsia="Times New Roman" w:cs="Times New Roman"/>
                <w:b/>
                <w:bCs/>
                <w:sz w:val="26"/>
                <w:szCs w:val="26"/>
              </w:rPr>
            </w:pPr>
          </w:p>
        </w:tc>
        <w:tc>
          <w:tcPr>
            <w:tcW w:w="3600" w:type="dxa"/>
            <w:vMerge/>
            <w:vAlign w:val="center"/>
          </w:tcPr>
          <w:p w:rsidR="00A171F7" w:rsidRPr="007C5561" w:rsidRDefault="00A171F7" w:rsidP="00695D67">
            <w:pPr>
              <w:spacing w:before="240"/>
              <w:rPr>
                <w:rFonts w:eastAsia="Calibri" w:cs="Times New Roman"/>
                <w:szCs w:val="24"/>
              </w:rPr>
            </w:pPr>
          </w:p>
        </w:tc>
        <w:tc>
          <w:tcPr>
            <w:tcW w:w="810" w:type="dxa"/>
            <w:vAlign w:val="center"/>
          </w:tcPr>
          <w:p w:rsidR="00A171F7" w:rsidRPr="007C5561" w:rsidRDefault="00A171F7"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A171F7" w:rsidRPr="007C5561" w:rsidRDefault="00A171F7" w:rsidP="00695D67">
            <w:pPr>
              <w:rPr>
                <w:rFonts w:eastAsia="Times New Roman" w:cs="Times New Roman"/>
                <w:szCs w:val="24"/>
              </w:rPr>
            </w:pPr>
            <w:r w:rsidRPr="007C5561">
              <w:rPr>
                <w:rFonts w:eastAsia="Times New Roman" w:cs="Times New Roman"/>
                <w:szCs w:val="24"/>
              </w:rPr>
              <w:t xml:space="preserve">= </w:t>
            </w:r>
            <m:oMath>
              <m:f>
                <m:fPr>
                  <m:ctrlPr>
                    <w:rPr>
                      <w:rFonts w:ascii="Cambria Math" w:eastAsia="Times New Roman" w:hAnsi="Cambria Math" w:cs="Times New Roman"/>
                      <w:i/>
                      <w:sz w:val="32"/>
                      <w:szCs w:val="24"/>
                    </w:rPr>
                  </m:ctrlPr>
                </m:fPr>
                <m:num>
                  <m:r>
                    <w:rPr>
                      <w:rFonts w:ascii="Cambria Math" w:eastAsia="Times New Roman" w:hAnsi="Cambria Math" w:cs="Times New Roman"/>
                      <w:sz w:val="32"/>
                      <w:szCs w:val="24"/>
                    </w:rPr>
                    <m:t>3,088</m:t>
                  </m:r>
                </m:num>
                <m:den>
                  <m:r>
                    <w:rPr>
                      <w:rFonts w:ascii="Cambria Math" w:eastAsia="Times New Roman" w:hAnsi="Cambria Math" w:cs="Times New Roman"/>
                      <w:sz w:val="32"/>
                      <w:szCs w:val="24"/>
                    </w:rPr>
                    <m:t>4,137</m:t>
                  </m:r>
                </m:den>
              </m:f>
            </m:oMath>
          </w:p>
          <w:p w:rsidR="00A171F7" w:rsidRPr="007C5561" w:rsidRDefault="00A171F7" w:rsidP="00695D67">
            <w:pPr>
              <w:rPr>
                <w:rFonts w:eastAsia="Times New Roman" w:cs="Times New Roman"/>
                <w:szCs w:val="24"/>
              </w:rPr>
            </w:pPr>
            <w:r w:rsidRPr="007C5561">
              <w:rPr>
                <w:rFonts w:eastAsia="Times New Roman" w:cs="Times New Roman"/>
                <w:szCs w:val="24"/>
              </w:rPr>
              <w:t xml:space="preserve">= </w:t>
            </w:r>
            <w:r w:rsidRPr="007C5561">
              <w:rPr>
                <w:rFonts w:eastAsia="Times New Roman" w:cs="Times New Roman"/>
                <w:b/>
                <w:szCs w:val="24"/>
              </w:rPr>
              <w:t>0.75</w:t>
            </w:r>
          </w:p>
        </w:tc>
      </w:tr>
      <w:tr w:rsidR="007C5561" w:rsidRPr="007C5561" w:rsidTr="007C5561">
        <w:tc>
          <w:tcPr>
            <w:tcW w:w="9350" w:type="dxa"/>
            <w:gridSpan w:val="6"/>
            <w:vAlign w:val="center"/>
          </w:tcPr>
          <w:p w:rsidR="007C5561" w:rsidRPr="0035650E" w:rsidRDefault="007C5561" w:rsidP="00695D67">
            <w:pPr>
              <w:pStyle w:val="Titlu3"/>
              <w:jc w:val="center"/>
              <w:outlineLvl w:val="2"/>
              <w:rPr>
                <w:rFonts w:eastAsia="Times New Roman"/>
              </w:rPr>
            </w:pPr>
            <w:bookmarkStart w:id="12" w:name="_Toc55668919"/>
            <w:r w:rsidRPr="0035650E">
              <w:rPr>
                <w:rFonts w:eastAsia="Times New Roman"/>
              </w:rPr>
              <w:t>Valuation Ratios</w:t>
            </w:r>
            <w:bookmarkEnd w:id="12"/>
          </w:p>
        </w:tc>
      </w:tr>
      <w:tr w:rsidR="007C5561" w:rsidRPr="007C5561" w:rsidTr="007C5561">
        <w:tc>
          <w:tcPr>
            <w:tcW w:w="1705" w:type="dxa"/>
          </w:tcPr>
          <w:p w:rsidR="007C5561" w:rsidRPr="0035650E" w:rsidRDefault="007C5561" w:rsidP="00695D67">
            <w:pPr>
              <w:spacing w:before="240"/>
              <w:rPr>
                <w:rFonts w:cs="Times New Roman"/>
                <w:b/>
                <w:bCs/>
                <w:sz w:val="26"/>
                <w:szCs w:val="26"/>
              </w:rPr>
            </w:pPr>
            <w:r w:rsidRPr="0035650E">
              <w:rPr>
                <w:rFonts w:cs="Times New Roman"/>
                <w:b/>
                <w:bCs/>
                <w:sz w:val="26"/>
                <w:szCs w:val="26"/>
              </w:rPr>
              <w:t>Ratio</w:t>
            </w:r>
          </w:p>
        </w:tc>
        <w:tc>
          <w:tcPr>
            <w:tcW w:w="3600" w:type="dxa"/>
            <w:vAlign w:val="center"/>
          </w:tcPr>
          <w:p w:rsidR="007C5561" w:rsidRPr="007C5561" w:rsidRDefault="007C5561" w:rsidP="00695D67">
            <w:pPr>
              <w:spacing w:before="240"/>
              <w:jc w:val="center"/>
              <w:rPr>
                <w:rFonts w:cs="Times New Roman"/>
                <w:b/>
                <w:bCs/>
              </w:rPr>
            </w:pPr>
            <w:r w:rsidRPr="007C5561">
              <w:rPr>
                <w:rFonts w:cs="Times New Roman"/>
                <w:b/>
                <w:bCs/>
              </w:rPr>
              <w:t>Formula</w:t>
            </w:r>
          </w:p>
        </w:tc>
        <w:tc>
          <w:tcPr>
            <w:tcW w:w="810" w:type="dxa"/>
            <w:vAlign w:val="center"/>
          </w:tcPr>
          <w:p w:rsidR="007C5561" w:rsidRPr="007C5561" w:rsidRDefault="007C5561" w:rsidP="00695D67">
            <w:pPr>
              <w:spacing w:before="240"/>
              <w:jc w:val="center"/>
              <w:rPr>
                <w:rFonts w:cs="Times New Roman"/>
                <w:b/>
                <w:bCs/>
              </w:rPr>
            </w:pPr>
            <w:r w:rsidRPr="007C5561">
              <w:rPr>
                <w:rFonts w:cs="Times New Roman"/>
                <w:b/>
                <w:bCs/>
              </w:rPr>
              <w:t>Year</w:t>
            </w:r>
          </w:p>
        </w:tc>
        <w:tc>
          <w:tcPr>
            <w:tcW w:w="3235" w:type="dxa"/>
            <w:gridSpan w:val="3"/>
            <w:vAlign w:val="center"/>
          </w:tcPr>
          <w:p w:rsidR="007C5561" w:rsidRPr="007C5561" w:rsidRDefault="007C5561" w:rsidP="00695D67">
            <w:pPr>
              <w:spacing w:before="240"/>
              <w:rPr>
                <w:rFonts w:cs="Times New Roman"/>
                <w:b/>
                <w:bCs/>
              </w:rPr>
            </w:pPr>
            <w:r w:rsidRPr="007C5561">
              <w:rPr>
                <w:rFonts w:cs="Times New Roman"/>
                <w:b/>
                <w:bCs/>
              </w:rPr>
              <w:t>Result</w:t>
            </w:r>
          </w:p>
        </w:tc>
      </w:tr>
      <w:tr w:rsidR="007C5561" w:rsidRPr="007C5561" w:rsidTr="007C5561">
        <w:tc>
          <w:tcPr>
            <w:tcW w:w="1705" w:type="dxa"/>
            <w:vMerge w:val="restart"/>
            <w:vAlign w:val="center"/>
          </w:tcPr>
          <w:p w:rsidR="007C5561" w:rsidRPr="0035650E" w:rsidRDefault="007C5561" w:rsidP="00695D67">
            <w:pPr>
              <w:rPr>
                <w:rFonts w:eastAsia="Times New Roman" w:cs="Times New Roman"/>
                <w:b/>
                <w:bCs/>
                <w:sz w:val="26"/>
                <w:szCs w:val="26"/>
              </w:rPr>
            </w:pPr>
            <w:r w:rsidRPr="0035650E">
              <w:rPr>
                <w:rFonts w:eastAsia="Times New Roman" w:cs="Times New Roman"/>
                <w:b/>
                <w:bCs/>
                <w:sz w:val="26"/>
                <w:szCs w:val="26"/>
              </w:rPr>
              <w:t>Price to Book Ratio (PB)</w:t>
            </w:r>
          </w:p>
        </w:tc>
        <w:tc>
          <w:tcPr>
            <w:tcW w:w="3600" w:type="dxa"/>
            <w:vMerge w:val="restart"/>
            <w:vAlign w:val="center"/>
          </w:tcPr>
          <w:p w:rsidR="007C5561" w:rsidRPr="007C5561" w:rsidRDefault="00A803CC" w:rsidP="00695D67">
            <w:pPr>
              <w:spacing w:before="240"/>
              <w:rPr>
                <w:rFonts w:eastAsia="Calibri" w:cs="Times New Roman"/>
                <w:szCs w:val="24"/>
              </w:rPr>
            </w:pPr>
            <m:oMathPara>
              <m:oMath>
                <m:f>
                  <m:fPr>
                    <m:ctrlPr>
                      <w:rPr>
                        <w:rFonts w:ascii="Cambria Math" w:eastAsia="Times New Roman" w:hAnsi="Cambria Math" w:cs="Times New Roman"/>
                        <w:i/>
                        <w:color w:val="000000"/>
                        <w:sz w:val="22"/>
                      </w:rPr>
                    </m:ctrlPr>
                  </m:fPr>
                  <m:num>
                    <m:r>
                      <m:rPr>
                        <m:sty m:val="p"/>
                      </m:rPr>
                      <w:rPr>
                        <w:rFonts w:ascii="Cambria Math" w:eastAsia="Times New Roman" w:hAnsi="Cambria Math" w:cs="Times New Roman"/>
                        <w:color w:val="292929"/>
                        <w:sz w:val="22"/>
                      </w:rPr>
                      <m:t xml:space="preserve">Market Price Per Share </m:t>
                    </m:r>
                  </m:num>
                  <m:den>
                    <m:r>
                      <m:rPr>
                        <m:sty m:val="p"/>
                      </m:rPr>
                      <w:rPr>
                        <w:rFonts w:ascii="Cambria Math" w:eastAsia="Times New Roman" w:hAnsi="Cambria Math" w:cs="Times New Roman"/>
                        <w:color w:val="292929"/>
                        <w:sz w:val="22"/>
                      </w:rPr>
                      <m:t xml:space="preserve">Book Value per Share </m:t>
                    </m:r>
                  </m:den>
                </m:f>
              </m:oMath>
            </m:oMathPara>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4.00</m:t>
                  </m:r>
                </m:num>
                <m:den>
                  <m:r>
                    <w:rPr>
                      <w:rFonts w:ascii="Cambria Math" w:eastAsia="Times New Roman" w:hAnsi="Cambria Math" w:cs="Times New Roman"/>
                      <w:color w:val="292929"/>
                      <w:sz w:val="32"/>
                      <w:szCs w:val="24"/>
                    </w:rPr>
                    <m:t>4.85</m:t>
                  </m:r>
                </m:den>
              </m:f>
            </m:oMath>
          </w:p>
          <w:p w:rsidR="007C5561" w:rsidRPr="007C5561" w:rsidRDefault="007C5561" w:rsidP="00695D67">
            <w:pPr>
              <w:rPr>
                <w:rFonts w:eastAsia="Times New Roman" w:cs="Times New Roman"/>
                <w:szCs w:val="24"/>
              </w:rPr>
            </w:pPr>
            <w:r w:rsidRPr="00315E3E">
              <w:rPr>
                <w:rFonts w:eastAsia="Times New Roman" w:cs="Times New Roman"/>
                <w:color w:val="292929"/>
                <w:szCs w:val="24"/>
              </w:rPr>
              <w:t xml:space="preserve">= </w:t>
            </w:r>
            <w:r>
              <w:rPr>
                <w:rFonts w:eastAsia="Times New Roman" w:cs="Times New Roman"/>
                <w:b/>
                <w:color w:val="292929"/>
                <w:szCs w:val="24"/>
              </w:rPr>
              <w:t>0.82</w:t>
            </w:r>
          </w:p>
        </w:tc>
      </w:tr>
      <w:tr w:rsidR="007C5561" w:rsidRPr="007C5561" w:rsidTr="007C5561">
        <w:tc>
          <w:tcPr>
            <w:tcW w:w="1705" w:type="dxa"/>
            <w:vMerge/>
          </w:tcPr>
          <w:p w:rsidR="007C5561" w:rsidRPr="0035650E" w:rsidRDefault="007C5561" w:rsidP="00695D67">
            <w:pPr>
              <w:rPr>
                <w:rFonts w:eastAsia="Times New Roman" w:cs="Times New Roman"/>
                <w:b/>
                <w:bCs/>
                <w:sz w:val="26"/>
                <w:szCs w:val="26"/>
              </w:rPr>
            </w:pPr>
          </w:p>
        </w:tc>
        <w:tc>
          <w:tcPr>
            <w:tcW w:w="3600" w:type="dxa"/>
            <w:vMerge/>
            <w:vAlign w:val="center"/>
          </w:tcPr>
          <w:p w:rsidR="007C5561" w:rsidRPr="007C5561" w:rsidRDefault="007C5561" w:rsidP="00695D67">
            <w:pPr>
              <w:spacing w:before="240"/>
              <w:rPr>
                <w:rFonts w:eastAsia="Calibri" w:cs="Times New Roman"/>
                <w:szCs w:val="24"/>
              </w:rPr>
            </w:pPr>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5.12</m:t>
                  </m:r>
                </m:num>
                <m:den>
                  <m:r>
                    <w:rPr>
                      <w:rFonts w:ascii="Cambria Math" w:eastAsia="Times New Roman" w:hAnsi="Cambria Math" w:cs="Times New Roman"/>
                      <w:color w:val="292929"/>
                      <w:sz w:val="32"/>
                      <w:szCs w:val="24"/>
                    </w:rPr>
                    <m:t>5.15</m:t>
                  </m:r>
                </m:den>
              </m:f>
            </m:oMath>
          </w:p>
          <w:p w:rsidR="007C5561" w:rsidRPr="007C5561" w:rsidRDefault="007C5561" w:rsidP="00695D67">
            <w:pPr>
              <w:rPr>
                <w:rFonts w:eastAsia="Times New Roman" w:cs="Times New Roman"/>
                <w:szCs w:val="24"/>
              </w:rPr>
            </w:pPr>
            <w:r w:rsidRPr="00315E3E">
              <w:rPr>
                <w:rFonts w:eastAsia="Times New Roman" w:cs="Times New Roman"/>
                <w:color w:val="292929"/>
                <w:szCs w:val="24"/>
              </w:rPr>
              <w:t xml:space="preserve">= </w:t>
            </w:r>
            <w:r>
              <w:rPr>
                <w:rFonts w:eastAsia="Times New Roman" w:cs="Times New Roman"/>
                <w:b/>
                <w:color w:val="292929"/>
                <w:szCs w:val="24"/>
              </w:rPr>
              <w:t>0.99</w:t>
            </w:r>
          </w:p>
        </w:tc>
      </w:tr>
      <w:tr w:rsidR="007C5561" w:rsidRPr="007C5561" w:rsidTr="0035650E">
        <w:tc>
          <w:tcPr>
            <w:tcW w:w="1705" w:type="dxa"/>
            <w:vMerge w:val="restart"/>
            <w:vAlign w:val="center"/>
          </w:tcPr>
          <w:p w:rsidR="007C5561" w:rsidRPr="0035650E" w:rsidRDefault="007C5561" w:rsidP="00695D67">
            <w:pPr>
              <w:spacing w:line="276" w:lineRule="auto"/>
              <w:jc w:val="left"/>
              <w:rPr>
                <w:rFonts w:eastAsia="Times New Roman" w:cs="Times New Roman"/>
                <w:b/>
                <w:bCs/>
                <w:sz w:val="26"/>
                <w:szCs w:val="26"/>
              </w:rPr>
            </w:pPr>
            <w:r w:rsidRPr="0035650E">
              <w:rPr>
                <w:rFonts w:eastAsia="Times New Roman" w:cs="Times New Roman"/>
                <w:b/>
                <w:bCs/>
                <w:sz w:val="26"/>
                <w:szCs w:val="26"/>
              </w:rPr>
              <w:t>Price to Earnings Ratio (PE)</w:t>
            </w:r>
          </w:p>
        </w:tc>
        <w:tc>
          <w:tcPr>
            <w:tcW w:w="3600" w:type="dxa"/>
            <w:vMerge w:val="restart"/>
            <w:vAlign w:val="center"/>
          </w:tcPr>
          <w:p w:rsidR="007C5561" w:rsidRPr="007C5561" w:rsidRDefault="00A803CC" w:rsidP="00695D67">
            <w:pPr>
              <w:spacing w:before="240" w:line="276" w:lineRule="auto"/>
              <w:rPr>
                <w:rFonts w:eastAsia="Times New Roman" w:cs="Times New Roman"/>
                <w:color w:val="000000"/>
                <w:szCs w:val="24"/>
              </w:rPr>
            </w:pPr>
            <m:oMathPara>
              <m:oMath>
                <m:f>
                  <m:fPr>
                    <m:ctrlPr>
                      <w:rPr>
                        <w:rFonts w:ascii="Cambria Math" w:eastAsia="Times New Roman" w:hAnsi="Cambria Math" w:cs="Times New Roman"/>
                        <w:i/>
                        <w:color w:val="000000"/>
                        <w:sz w:val="22"/>
                      </w:rPr>
                    </m:ctrlPr>
                  </m:fPr>
                  <m:num>
                    <m:r>
                      <m:rPr>
                        <m:sty m:val="p"/>
                      </m:rPr>
                      <w:rPr>
                        <w:rFonts w:ascii="Cambria Math" w:eastAsia="Times New Roman" w:hAnsi="Cambria Math" w:cs="Times New Roman"/>
                        <w:color w:val="292929"/>
                        <w:sz w:val="22"/>
                      </w:rPr>
                      <m:t xml:space="preserve">Market Price Per Share </m:t>
                    </m:r>
                  </m:num>
                  <m:den>
                    <m:r>
                      <m:rPr>
                        <m:sty m:val="p"/>
                      </m:rPr>
                      <w:rPr>
                        <w:rFonts w:ascii="Cambria Math" w:eastAsia="Times New Roman" w:hAnsi="Cambria Math" w:cs="Times New Roman"/>
                        <w:color w:val="292929"/>
                        <w:sz w:val="22"/>
                      </w:rPr>
                      <m:t xml:space="preserve">Earnings Per Share </m:t>
                    </m:r>
                  </m:den>
                </m:f>
              </m:oMath>
            </m:oMathPara>
          </w:p>
        </w:tc>
        <w:tc>
          <w:tcPr>
            <w:tcW w:w="810" w:type="dxa"/>
            <w:vAlign w:val="center"/>
          </w:tcPr>
          <w:p w:rsidR="007C5561" w:rsidRPr="007C5561" w:rsidRDefault="007C5561" w:rsidP="00695D67">
            <w:pPr>
              <w:spacing w:before="240" w:line="276" w:lineRule="auto"/>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7C5561" w:rsidRPr="00315E3E" w:rsidRDefault="007C5561" w:rsidP="00695D67">
            <w:pPr>
              <w:spacing w:line="276" w:lineRule="auto"/>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4.00</m:t>
                  </m:r>
                </m:num>
                <m:den>
                  <m:r>
                    <w:rPr>
                      <w:rFonts w:ascii="Cambria Math" w:eastAsia="Times New Roman" w:hAnsi="Cambria Math" w:cs="Times New Roman"/>
                      <w:color w:val="292929"/>
                      <w:sz w:val="32"/>
                      <w:szCs w:val="24"/>
                    </w:rPr>
                    <m:t>0.61</m:t>
                  </m:r>
                </m:den>
              </m:f>
            </m:oMath>
          </w:p>
          <w:p w:rsidR="007C5561" w:rsidRPr="007C5561" w:rsidRDefault="007C5561" w:rsidP="00695D67">
            <w:pPr>
              <w:spacing w:line="276" w:lineRule="auto"/>
              <w:rPr>
                <w:rFonts w:eastAsia="Times New Roman" w:cs="Times New Roman"/>
                <w:b/>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6.56</w:t>
            </w:r>
          </w:p>
        </w:tc>
      </w:tr>
      <w:tr w:rsidR="007C5561" w:rsidRPr="007C5561" w:rsidTr="007C5561">
        <w:tc>
          <w:tcPr>
            <w:tcW w:w="1705" w:type="dxa"/>
            <w:vMerge/>
          </w:tcPr>
          <w:p w:rsidR="007C5561" w:rsidRPr="0035650E" w:rsidRDefault="007C5561" w:rsidP="00695D67">
            <w:pPr>
              <w:spacing w:line="276" w:lineRule="auto"/>
              <w:rPr>
                <w:rFonts w:eastAsia="Times New Roman" w:cs="Times New Roman"/>
                <w:b/>
                <w:bCs/>
                <w:sz w:val="26"/>
                <w:szCs w:val="26"/>
              </w:rPr>
            </w:pPr>
          </w:p>
        </w:tc>
        <w:tc>
          <w:tcPr>
            <w:tcW w:w="3600" w:type="dxa"/>
            <w:vMerge/>
            <w:vAlign w:val="center"/>
          </w:tcPr>
          <w:p w:rsidR="007C5561" w:rsidRPr="007C5561" w:rsidRDefault="007C5561" w:rsidP="00695D67">
            <w:pPr>
              <w:spacing w:before="240" w:line="276" w:lineRule="auto"/>
              <w:rPr>
                <w:rFonts w:eastAsia="Calibri" w:cs="Times New Roman"/>
                <w:szCs w:val="24"/>
              </w:rPr>
            </w:pPr>
          </w:p>
        </w:tc>
        <w:tc>
          <w:tcPr>
            <w:tcW w:w="810" w:type="dxa"/>
            <w:vAlign w:val="center"/>
          </w:tcPr>
          <w:p w:rsidR="007C5561" w:rsidRPr="007C5561" w:rsidRDefault="007C5561" w:rsidP="00695D67">
            <w:pPr>
              <w:spacing w:before="240" w:line="276" w:lineRule="auto"/>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7C5561" w:rsidRPr="00315E3E" w:rsidRDefault="007C5561" w:rsidP="00695D67">
            <w:pPr>
              <w:spacing w:line="276" w:lineRule="auto"/>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5.12</m:t>
                  </m:r>
                </m:num>
                <m:den>
                  <m:r>
                    <w:rPr>
                      <w:rFonts w:ascii="Cambria Math" w:eastAsia="Times New Roman" w:hAnsi="Cambria Math" w:cs="Times New Roman"/>
                      <w:color w:val="292929"/>
                      <w:sz w:val="32"/>
                      <w:szCs w:val="24"/>
                    </w:rPr>
                    <m:t>0.72</m:t>
                  </m:r>
                </m:den>
              </m:f>
            </m:oMath>
          </w:p>
          <w:p w:rsidR="007C5561" w:rsidRPr="007C5561" w:rsidRDefault="007C5561" w:rsidP="00695D67">
            <w:pPr>
              <w:spacing w:line="276" w:lineRule="auto"/>
              <w:rPr>
                <w:rFonts w:eastAsia="Times New Roman" w:cs="Times New Roman"/>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7.11</w:t>
            </w:r>
          </w:p>
        </w:tc>
      </w:tr>
      <w:tr w:rsidR="007C5561" w:rsidRPr="007C5561" w:rsidTr="0035650E">
        <w:tc>
          <w:tcPr>
            <w:tcW w:w="1705" w:type="dxa"/>
            <w:vMerge w:val="restart"/>
            <w:vAlign w:val="center"/>
          </w:tcPr>
          <w:p w:rsidR="007C5561" w:rsidRPr="0035650E" w:rsidRDefault="007C5561" w:rsidP="00695D67">
            <w:pPr>
              <w:jc w:val="left"/>
              <w:rPr>
                <w:rFonts w:eastAsia="Times New Roman" w:cs="Times New Roman"/>
                <w:b/>
                <w:bCs/>
                <w:sz w:val="26"/>
                <w:szCs w:val="26"/>
              </w:rPr>
            </w:pPr>
            <w:r w:rsidRPr="0035650E">
              <w:rPr>
                <w:rFonts w:eastAsia="Times New Roman" w:cs="Times New Roman"/>
                <w:b/>
                <w:bCs/>
                <w:sz w:val="26"/>
                <w:szCs w:val="26"/>
              </w:rPr>
              <w:lastRenderedPageBreak/>
              <w:t>Price to Sales Ratio (PS)</w:t>
            </w:r>
          </w:p>
        </w:tc>
        <w:tc>
          <w:tcPr>
            <w:tcW w:w="3600" w:type="dxa"/>
            <w:vMerge w:val="restart"/>
            <w:vAlign w:val="center"/>
          </w:tcPr>
          <w:p w:rsidR="007C5561" w:rsidRPr="007C5561" w:rsidRDefault="00A803CC" w:rsidP="00695D67">
            <w:pPr>
              <w:spacing w:before="240"/>
              <w:rPr>
                <w:rFonts w:eastAsia="Calibri" w:cs="Times New Roman"/>
                <w:szCs w:val="24"/>
              </w:rPr>
            </w:pPr>
            <m:oMathPara>
              <m:oMath>
                <m:f>
                  <m:fPr>
                    <m:ctrlPr>
                      <w:rPr>
                        <w:rFonts w:ascii="Cambria Math" w:eastAsia="Times New Roman" w:hAnsi="Cambria Math" w:cs="Times New Roman"/>
                        <w:i/>
                        <w:color w:val="000000"/>
                        <w:sz w:val="22"/>
                      </w:rPr>
                    </m:ctrlPr>
                  </m:fPr>
                  <m:num>
                    <m:r>
                      <m:rPr>
                        <m:sty m:val="p"/>
                      </m:rPr>
                      <w:rPr>
                        <w:rFonts w:ascii="Cambria Math" w:eastAsia="Times New Roman" w:hAnsi="Cambria Math" w:cs="Times New Roman"/>
                        <w:color w:val="292929"/>
                        <w:sz w:val="22"/>
                      </w:rPr>
                      <m:t xml:space="preserve">Market Price Per Share </m:t>
                    </m:r>
                  </m:num>
                  <m:den>
                    <m:r>
                      <m:rPr>
                        <m:sty m:val="p"/>
                      </m:rPr>
                      <w:rPr>
                        <w:rFonts w:ascii="Cambria Math" w:eastAsia="Times New Roman" w:hAnsi="Cambria Math" w:cs="Times New Roman"/>
                        <w:color w:val="292929"/>
                        <w:sz w:val="22"/>
                      </w:rPr>
                      <m:t>Net Sales Turnover per Share</m:t>
                    </m:r>
                  </m:den>
                </m:f>
              </m:oMath>
            </m:oMathPara>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4.00</m:t>
                  </m:r>
                </m:num>
                <m:den>
                  <m:r>
                    <w:rPr>
                      <w:rFonts w:ascii="Cambria Math" w:eastAsia="Times New Roman" w:hAnsi="Cambria Math" w:cs="Times New Roman"/>
                      <w:color w:val="292929"/>
                      <w:sz w:val="32"/>
                      <w:szCs w:val="24"/>
                    </w:rPr>
                    <m:t>10.74</m:t>
                  </m:r>
                </m:den>
              </m:f>
            </m:oMath>
          </w:p>
          <w:p w:rsidR="007C5561" w:rsidRPr="007C5561" w:rsidRDefault="007C5561" w:rsidP="00695D67">
            <w:pPr>
              <w:rPr>
                <w:rFonts w:eastAsia="Times New Roman" w:cs="Times New Roman"/>
                <w:szCs w:val="24"/>
              </w:rPr>
            </w:pPr>
            <w:r w:rsidRPr="00315E3E">
              <w:rPr>
                <w:rFonts w:eastAsia="Times New Roman" w:cs="Times New Roman"/>
                <w:color w:val="292929"/>
                <w:szCs w:val="24"/>
              </w:rPr>
              <w:t xml:space="preserve">= </w:t>
            </w:r>
            <w:r>
              <w:rPr>
                <w:rFonts w:eastAsia="Times New Roman" w:cs="Times New Roman"/>
                <w:b/>
                <w:color w:val="292929"/>
                <w:szCs w:val="24"/>
              </w:rPr>
              <w:t>0.37</w:t>
            </w:r>
          </w:p>
        </w:tc>
      </w:tr>
      <w:tr w:rsidR="007C5561" w:rsidRPr="007C5561" w:rsidTr="007C5561">
        <w:tc>
          <w:tcPr>
            <w:tcW w:w="1705" w:type="dxa"/>
            <w:vMerge/>
          </w:tcPr>
          <w:p w:rsidR="007C5561" w:rsidRPr="0035650E" w:rsidRDefault="007C5561" w:rsidP="00695D67">
            <w:pPr>
              <w:rPr>
                <w:rFonts w:eastAsia="Times New Roman" w:cs="Times New Roman"/>
                <w:b/>
                <w:bCs/>
                <w:sz w:val="26"/>
                <w:szCs w:val="26"/>
              </w:rPr>
            </w:pPr>
          </w:p>
        </w:tc>
        <w:tc>
          <w:tcPr>
            <w:tcW w:w="3600" w:type="dxa"/>
            <w:vMerge/>
            <w:vAlign w:val="center"/>
          </w:tcPr>
          <w:p w:rsidR="007C5561" w:rsidRPr="007C5561" w:rsidRDefault="007C5561" w:rsidP="00695D67">
            <w:pPr>
              <w:spacing w:before="240"/>
              <w:rPr>
                <w:rFonts w:eastAsia="Calibri" w:cs="Times New Roman"/>
                <w:szCs w:val="24"/>
              </w:rPr>
            </w:pPr>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5.12</m:t>
                  </m:r>
                </m:num>
                <m:den>
                  <m:r>
                    <w:rPr>
                      <w:rFonts w:ascii="Cambria Math" w:eastAsia="Times New Roman" w:hAnsi="Cambria Math" w:cs="Times New Roman"/>
                      <w:color w:val="292929"/>
                      <w:sz w:val="32"/>
                      <w:szCs w:val="24"/>
                    </w:rPr>
                    <m:t>11.23</m:t>
                  </m:r>
                </m:den>
              </m:f>
            </m:oMath>
          </w:p>
          <w:p w:rsidR="007C5561" w:rsidRPr="007C5561" w:rsidRDefault="007C5561" w:rsidP="00695D67">
            <w:pPr>
              <w:rPr>
                <w:rFonts w:eastAsia="Times New Roman" w:cs="Times New Roman"/>
                <w:szCs w:val="24"/>
              </w:rPr>
            </w:pPr>
            <w:r w:rsidRPr="00315E3E">
              <w:rPr>
                <w:rFonts w:eastAsia="Times New Roman" w:cs="Times New Roman"/>
                <w:color w:val="292929"/>
                <w:szCs w:val="24"/>
              </w:rPr>
              <w:t xml:space="preserve">= </w:t>
            </w:r>
            <w:r>
              <w:rPr>
                <w:rFonts w:eastAsia="Times New Roman" w:cs="Times New Roman"/>
                <w:b/>
                <w:color w:val="292929"/>
                <w:szCs w:val="24"/>
              </w:rPr>
              <w:t>0.46</w:t>
            </w:r>
          </w:p>
        </w:tc>
      </w:tr>
      <w:tr w:rsidR="007C5561" w:rsidRPr="007C5561" w:rsidTr="0035650E">
        <w:tc>
          <w:tcPr>
            <w:tcW w:w="1705" w:type="dxa"/>
            <w:vMerge w:val="restart"/>
            <w:vAlign w:val="center"/>
          </w:tcPr>
          <w:p w:rsidR="007C5561" w:rsidRPr="0035650E" w:rsidRDefault="007C5561" w:rsidP="00695D67">
            <w:pPr>
              <w:jc w:val="left"/>
              <w:rPr>
                <w:rFonts w:eastAsia="Times New Roman" w:cs="Times New Roman"/>
                <w:b/>
                <w:bCs/>
                <w:sz w:val="26"/>
                <w:szCs w:val="26"/>
              </w:rPr>
            </w:pPr>
            <w:r w:rsidRPr="0035650E">
              <w:rPr>
                <w:rFonts w:eastAsia="Times New Roman" w:cs="Times New Roman"/>
                <w:b/>
                <w:bCs/>
                <w:sz w:val="26"/>
                <w:szCs w:val="26"/>
              </w:rPr>
              <w:t xml:space="preserve">Dividend Yield </w:t>
            </w:r>
          </w:p>
        </w:tc>
        <w:tc>
          <w:tcPr>
            <w:tcW w:w="3600" w:type="dxa"/>
            <w:vMerge w:val="restart"/>
            <w:vAlign w:val="center"/>
          </w:tcPr>
          <w:p w:rsidR="007C5561" w:rsidRPr="007C5561" w:rsidRDefault="00A803CC" w:rsidP="00695D67">
            <w:pPr>
              <w:spacing w:before="240"/>
              <w:rPr>
                <w:rFonts w:eastAsia="Times New Roman" w:cs="Times New Roman"/>
                <w:color w:val="000000"/>
                <w:szCs w:val="24"/>
              </w:rPr>
            </w:pPr>
            <m:oMathPara>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Dividend Per Share</m:t>
                    </m:r>
                  </m:num>
                  <m:den>
                    <m:r>
                      <m:rPr>
                        <m:sty m:val="p"/>
                      </m:rPr>
                      <w:rPr>
                        <w:rFonts w:ascii="Cambria Math" w:eastAsia="Times New Roman" w:hAnsi="Cambria Math" w:cs="Times New Roman"/>
                        <w:color w:val="292929"/>
                        <w:szCs w:val="24"/>
                      </w:rPr>
                      <m:t xml:space="preserve"> Market Value Per Share</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2018</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0.40</m:t>
                  </m:r>
                </m:num>
                <m:den>
                  <m:r>
                    <w:rPr>
                      <w:rFonts w:ascii="Cambria Math" w:eastAsia="Times New Roman" w:hAnsi="Cambria Math" w:cs="Times New Roman"/>
                      <w:color w:val="292929"/>
                      <w:sz w:val="32"/>
                      <w:szCs w:val="24"/>
                    </w:rPr>
                    <m:t>4.00</m:t>
                  </m:r>
                </m:den>
              </m:f>
            </m:oMath>
          </w:p>
          <w:p w:rsidR="007C5561" w:rsidRPr="007C5561"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10%</w:t>
            </w:r>
          </w:p>
        </w:tc>
      </w:tr>
      <w:tr w:rsidR="007C5561" w:rsidRPr="007C5561" w:rsidTr="007C5561">
        <w:tc>
          <w:tcPr>
            <w:tcW w:w="1705" w:type="dxa"/>
            <w:vMerge/>
          </w:tcPr>
          <w:p w:rsidR="007C5561" w:rsidRPr="007C5561" w:rsidRDefault="007C5561" w:rsidP="00695D67">
            <w:pPr>
              <w:rPr>
                <w:rFonts w:eastAsia="Times New Roman" w:cs="Times New Roman"/>
                <w:szCs w:val="24"/>
              </w:rPr>
            </w:pPr>
          </w:p>
        </w:tc>
        <w:tc>
          <w:tcPr>
            <w:tcW w:w="3600" w:type="dxa"/>
            <w:vMerge/>
            <w:vAlign w:val="center"/>
          </w:tcPr>
          <w:p w:rsidR="007C5561" w:rsidRPr="007C5561" w:rsidRDefault="007C5561" w:rsidP="00695D67">
            <w:pPr>
              <w:spacing w:before="240"/>
              <w:rPr>
                <w:rFonts w:eastAsia="Calibri" w:cs="Times New Roman"/>
                <w:szCs w:val="24"/>
              </w:rPr>
            </w:pPr>
          </w:p>
        </w:tc>
        <w:tc>
          <w:tcPr>
            <w:tcW w:w="810" w:type="dxa"/>
            <w:vAlign w:val="center"/>
          </w:tcPr>
          <w:p w:rsidR="007C5561" w:rsidRPr="007C5561" w:rsidRDefault="007C5561" w:rsidP="00695D67">
            <w:pPr>
              <w:spacing w:before="240"/>
              <w:jc w:val="center"/>
              <w:rPr>
                <w:rFonts w:eastAsia="Times New Roman" w:cs="Times New Roman"/>
                <w:b/>
                <w:szCs w:val="24"/>
              </w:rPr>
            </w:pPr>
            <w:r w:rsidRPr="007C5561">
              <w:rPr>
                <w:rFonts w:eastAsia="Times New Roman" w:cs="Times New Roman"/>
                <w:b/>
                <w:szCs w:val="24"/>
              </w:rPr>
              <w:t>2019</w:t>
            </w:r>
          </w:p>
        </w:tc>
        <w:tc>
          <w:tcPr>
            <w:tcW w:w="3235" w:type="dxa"/>
            <w:gridSpan w:val="3"/>
            <w:vAlign w:val="center"/>
          </w:tcPr>
          <w:p w:rsidR="007C5561" w:rsidRPr="00315E3E" w:rsidRDefault="007C5561" w:rsidP="00695D6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0.425</m:t>
                  </m:r>
                </m:num>
                <m:den>
                  <m:r>
                    <w:rPr>
                      <w:rFonts w:ascii="Cambria Math" w:eastAsia="Times New Roman" w:hAnsi="Cambria Math" w:cs="Times New Roman"/>
                      <w:color w:val="292929"/>
                      <w:sz w:val="32"/>
                      <w:szCs w:val="24"/>
                    </w:rPr>
                    <m:t>5.12</m:t>
                  </m:r>
                </m:den>
              </m:f>
            </m:oMath>
          </w:p>
          <w:p w:rsidR="007C5561" w:rsidRPr="007C5561" w:rsidRDefault="007C5561" w:rsidP="00695D67">
            <w:pPr>
              <w:rPr>
                <w:rFonts w:eastAsia="Times New Roman" w:cs="Times New Roman"/>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8.30%</w:t>
            </w:r>
          </w:p>
        </w:tc>
      </w:tr>
    </w:tbl>
    <w:p w:rsidR="00695D67" w:rsidRDefault="00695D67" w:rsidP="00695D67">
      <w:pPr>
        <w:spacing w:before="240"/>
        <w:rPr>
          <w:rFonts w:cs="Times New Roman"/>
        </w:rPr>
      </w:pPr>
    </w:p>
    <w:p w:rsidR="0035650E" w:rsidRDefault="0035650E" w:rsidP="00695D67">
      <w:pPr>
        <w:spacing w:before="240"/>
        <w:rPr>
          <w:rFonts w:cs="Times New Roman"/>
        </w:rPr>
      </w:pPr>
      <w:r>
        <w:rPr>
          <w:rFonts w:cs="Times New Roman"/>
        </w:rPr>
        <w:t xml:space="preserve">Comparing all the ratios, it can be concluded that </w:t>
      </w:r>
      <w:proofErr w:type="spellStart"/>
      <w:r w:rsidRPr="0035650E">
        <w:rPr>
          <w:rFonts w:cs="Times New Roman"/>
          <w:i/>
          <w:iCs/>
        </w:rPr>
        <w:t>Chocco</w:t>
      </w:r>
      <w:proofErr w:type="spellEnd"/>
      <w:r w:rsidRPr="0035650E">
        <w:rPr>
          <w:rFonts w:cs="Times New Roman"/>
          <w:i/>
          <w:iCs/>
        </w:rPr>
        <w:t xml:space="preserve"> </w:t>
      </w:r>
      <w:proofErr w:type="spellStart"/>
      <w:r w:rsidRPr="0035650E">
        <w:rPr>
          <w:rFonts w:cs="Times New Roman"/>
          <w:i/>
          <w:iCs/>
        </w:rPr>
        <w:t>plc</w:t>
      </w:r>
      <w:proofErr w:type="spellEnd"/>
      <w:r>
        <w:rPr>
          <w:rFonts w:cs="Times New Roman"/>
          <w:i/>
          <w:iCs/>
        </w:rPr>
        <w:t xml:space="preserve"> </w:t>
      </w:r>
      <w:proofErr w:type="gramStart"/>
      <w:r>
        <w:rPr>
          <w:rFonts w:cs="Times New Roman"/>
        </w:rPr>
        <w:t>company</w:t>
      </w:r>
      <w:proofErr w:type="gramEnd"/>
      <w:r>
        <w:rPr>
          <w:rFonts w:cs="Times New Roman"/>
        </w:rPr>
        <w:t xml:space="preserve"> is performing well from almost every aspect and improving its ability to continue for better operation. Besides, its market value is increasing day by day which will attract more investors and increase the company’s creditworthiness. </w:t>
      </w:r>
    </w:p>
    <w:p w:rsidR="0035650E" w:rsidRDefault="0035650E" w:rsidP="00695D67">
      <w:pPr>
        <w:spacing w:before="240"/>
        <w:rPr>
          <w:rFonts w:cs="Times New Roman"/>
        </w:rPr>
      </w:pPr>
    </w:p>
    <w:p w:rsidR="00240EA1" w:rsidRDefault="00240EA1" w:rsidP="00695D67">
      <w:pPr>
        <w:jc w:val="left"/>
        <w:rPr>
          <w:rFonts w:eastAsiaTheme="majorEastAsia" w:cstheme="majorBidi"/>
          <w:b/>
          <w:sz w:val="28"/>
          <w:szCs w:val="26"/>
        </w:rPr>
      </w:pPr>
      <w:r>
        <w:br w:type="page"/>
      </w:r>
    </w:p>
    <w:p w:rsidR="00700BED" w:rsidRDefault="0035650E" w:rsidP="00695D67">
      <w:pPr>
        <w:pStyle w:val="Titlu2"/>
        <w:numPr>
          <w:ilvl w:val="0"/>
          <w:numId w:val="8"/>
        </w:numPr>
      </w:pPr>
      <w:bookmarkStart w:id="13" w:name="_Toc55668920"/>
      <w:r>
        <w:lastRenderedPageBreak/>
        <w:t xml:space="preserve">Evaluation of financial performance and position of </w:t>
      </w:r>
      <w:proofErr w:type="spellStart"/>
      <w:r w:rsidRPr="0035650E">
        <w:rPr>
          <w:i/>
          <w:iCs/>
        </w:rPr>
        <w:t>Chocco</w:t>
      </w:r>
      <w:proofErr w:type="spellEnd"/>
      <w:r w:rsidRPr="0035650E">
        <w:rPr>
          <w:i/>
          <w:iCs/>
        </w:rPr>
        <w:t xml:space="preserve"> </w:t>
      </w:r>
      <w:proofErr w:type="spellStart"/>
      <w:r w:rsidRPr="0035650E">
        <w:rPr>
          <w:i/>
          <w:iCs/>
        </w:rPr>
        <w:t>plc’s</w:t>
      </w:r>
      <w:proofErr w:type="spellEnd"/>
      <w:r>
        <w:t>:</w:t>
      </w:r>
      <w:bookmarkEnd w:id="13"/>
    </w:p>
    <w:p w:rsidR="00240EA1" w:rsidRDefault="00700BED" w:rsidP="00695D67">
      <w:proofErr w:type="gramStart"/>
      <w:r>
        <w:t xml:space="preserve">The financial performance and position of </w:t>
      </w:r>
      <w:proofErr w:type="spellStart"/>
      <w:r>
        <w:t>Chocco</w:t>
      </w:r>
      <w:proofErr w:type="spellEnd"/>
      <w:r>
        <w:t xml:space="preserve"> plc.</w:t>
      </w:r>
      <w:proofErr w:type="gramEnd"/>
      <w:r>
        <w:t xml:space="preserve"> </w:t>
      </w:r>
      <w:proofErr w:type="gramStart"/>
      <w:r>
        <w:t>can</w:t>
      </w:r>
      <w:proofErr w:type="gramEnd"/>
      <w:r>
        <w:t xml:space="preserve"> be evaluated based on the above-mentioned segment of the ratio analysis. Though the overall performance along with its overcoming position indicates healthier condition, the analysis should be break downed for comprehensive evaluation. The detailed evaluation of this company’s financial performance and position has </w:t>
      </w:r>
      <w:r w:rsidR="00240EA1">
        <w:t xml:space="preserve">described below – </w:t>
      </w:r>
    </w:p>
    <w:p w:rsidR="00240EA1" w:rsidRDefault="00240EA1" w:rsidP="00695D67">
      <w:pPr>
        <w:pStyle w:val="Titlu3"/>
      </w:pPr>
      <w:bookmarkStart w:id="14" w:name="_Toc55668921"/>
      <w:r w:rsidRPr="00240EA1">
        <w:t>Evaluation on Income Statement</w:t>
      </w:r>
      <w:r>
        <w:t>:</w:t>
      </w:r>
      <w:bookmarkEnd w:id="14"/>
    </w:p>
    <w:p w:rsidR="00240EA1" w:rsidRPr="00240EA1" w:rsidRDefault="00240EA1" w:rsidP="00695D67">
      <w:r>
        <w:t>Here is the percentage change</w:t>
      </w:r>
      <w:r w:rsidR="003A38EE">
        <w:t xml:space="preserve"> of the line-element of the income statement</w:t>
      </w:r>
      <w:r>
        <w:t xml:space="preserve"> from year 2018 to 2019 for this company. </w:t>
      </w:r>
    </w:p>
    <w:tbl>
      <w:tblPr>
        <w:tblStyle w:val="GrilTabel"/>
        <w:tblW w:w="9712" w:type="dxa"/>
        <w:tblLook w:val="04A0" w:firstRow="1" w:lastRow="0" w:firstColumn="1" w:lastColumn="0" w:noHBand="0" w:noVBand="1"/>
      </w:tblPr>
      <w:tblGrid>
        <w:gridCol w:w="4599"/>
        <w:gridCol w:w="1875"/>
        <w:gridCol w:w="1875"/>
        <w:gridCol w:w="1363"/>
      </w:tblGrid>
      <w:tr w:rsidR="00240EA1" w:rsidRPr="00240EA1" w:rsidTr="00240EA1">
        <w:trPr>
          <w:trHeight w:val="838"/>
        </w:trPr>
        <w:tc>
          <w:tcPr>
            <w:tcW w:w="4599" w:type="dxa"/>
            <w:vAlign w:val="center"/>
            <w:hideMark/>
          </w:tcPr>
          <w:p w:rsidR="00240EA1" w:rsidRPr="005830E1" w:rsidRDefault="00240EA1" w:rsidP="00695D67">
            <w:pPr>
              <w:jc w:val="left"/>
              <w:rPr>
                <w:b/>
                <w:bCs/>
              </w:rPr>
            </w:pPr>
            <w:r w:rsidRPr="005830E1">
              <w:rPr>
                <w:b/>
                <w:bCs/>
              </w:rPr>
              <w:t>Particulars</w:t>
            </w:r>
          </w:p>
        </w:tc>
        <w:tc>
          <w:tcPr>
            <w:tcW w:w="1875" w:type="dxa"/>
            <w:noWrap/>
            <w:vAlign w:val="center"/>
            <w:hideMark/>
          </w:tcPr>
          <w:p w:rsidR="00240EA1" w:rsidRPr="005830E1" w:rsidRDefault="00240EA1" w:rsidP="00695D67">
            <w:pPr>
              <w:jc w:val="right"/>
              <w:rPr>
                <w:b/>
                <w:bCs/>
              </w:rPr>
            </w:pPr>
            <w:r w:rsidRPr="005830E1">
              <w:rPr>
                <w:b/>
                <w:bCs/>
              </w:rPr>
              <w:t>2019</w:t>
            </w:r>
          </w:p>
          <w:p w:rsidR="00240EA1" w:rsidRPr="005830E1" w:rsidRDefault="00240EA1" w:rsidP="00695D67">
            <w:pPr>
              <w:jc w:val="right"/>
              <w:rPr>
                <w:b/>
                <w:bCs/>
              </w:rPr>
            </w:pPr>
            <w:r w:rsidRPr="005830E1">
              <w:rPr>
                <w:b/>
                <w:bCs/>
              </w:rPr>
              <w:t>£m</w:t>
            </w:r>
          </w:p>
        </w:tc>
        <w:tc>
          <w:tcPr>
            <w:tcW w:w="1875" w:type="dxa"/>
            <w:noWrap/>
            <w:vAlign w:val="center"/>
            <w:hideMark/>
          </w:tcPr>
          <w:p w:rsidR="00240EA1" w:rsidRPr="005830E1" w:rsidRDefault="00240EA1" w:rsidP="00695D67">
            <w:pPr>
              <w:jc w:val="right"/>
              <w:rPr>
                <w:b/>
                <w:bCs/>
              </w:rPr>
            </w:pPr>
            <w:r w:rsidRPr="005830E1">
              <w:rPr>
                <w:b/>
                <w:bCs/>
              </w:rPr>
              <w:t>2018</w:t>
            </w:r>
          </w:p>
          <w:p w:rsidR="00240EA1" w:rsidRPr="005830E1" w:rsidRDefault="00240EA1" w:rsidP="00695D67">
            <w:pPr>
              <w:jc w:val="right"/>
              <w:rPr>
                <w:b/>
                <w:bCs/>
              </w:rPr>
            </w:pPr>
            <w:r w:rsidRPr="005830E1">
              <w:rPr>
                <w:b/>
                <w:bCs/>
              </w:rPr>
              <w:t>£m</w:t>
            </w:r>
          </w:p>
        </w:tc>
        <w:tc>
          <w:tcPr>
            <w:tcW w:w="1363" w:type="dxa"/>
            <w:noWrap/>
            <w:vAlign w:val="center"/>
            <w:hideMark/>
          </w:tcPr>
          <w:p w:rsidR="00240EA1" w:rsidRPr="005830E1" w:rsidRDefault="00240EA1" w:rsidP="00695D67">
            <w:pPr>
              <w:jc w:val="center"/>
              <w:rPr>
                <w:b/>
                <w:bCs/>
                <w:i/>
                <w:iCs/>
              </w:rPr>
            </w:pPr>
            <w:r w:rsidRPr="005830E1">
              <w:rPr>
                <w:b/>
                <w:bCs/>
                <w:i/>
                <w:iCs/>
              </w:rPr>
              <w:t>% Change</w:t>
            </w:r>
          </w:p>
        </w:tc>
      </w:tr>
      <w:tr w:rsidR="00240EA1" w:rsidRPr="00240EA1" w:rsidTr="00240EA1">
        <w:trPr>
          <w:trHeight w:val="302"/>
        </w:trPr>
        <w:tc>
          <w:tcPr>
            <w:tcW w:w="4599" w:type="dxa"/>
            <w:vAlign w:val="center"/>
            <w:hideMark/>
          </w:tcPr>
          <w:p w:rsidR="00240EA1" w:rsidRPr="00240EA1" w:rsidRDefault="001C75C3" w:rsidP="00695D67">
            <w:pPr>
              <w:jc w:val="left"/>
            </w:pPr>
            <w:r>
              <w:t>Turnover</w:t>
            </w:r>
          </w:p>
        </w:tc>
        <w:tc>
          <w:tcPr>
            <w:tcW w:w="1875" w:type="dxa"/>
            <w:noWrap/>
            <w:vAlign w:val="center"/>
            <w:hideMark/>
          </w:tcPr>
          <w:p w:rsidR="00240EA1" w:rsidRPr="00240EA1" w:rsidRDefault="00240EA1" w:rsidP="00695D67">
            <w:pPr>
              <w:jc w:val="right"/>
            </w:pPr>
            <w:r w:rsidRPr="00240EA1">
              <w:t>6,738</w:t>
            </w:r>
          </w:p>
        </w:tc>
        <w:tc>
          <w:tcPr>
            <w:tcW w:w="1875" w:type="dxa"/>
            <w:noWrap/>
            <w:vAlign w:val="center"/>
            <w:hideMark/>
          </w:tcPr>
          <w:p w:rsidR="00240EA1" w:rsidRPr="00240EA1" w:rsidRDefault="00240EA1" w:rsidP="00695D67">
            <w:pPr>
              <w:jc w:val="right"/>
            </w:pPr>
            <w:r w:rsidRPr="00240EA1">
              <w:t>6,441</w:t>
            </w:r>
          </w:p>
        </w:tc>
        <w:tc>
          <w:tcPr>
            <w:tcW w:w="1363" w:type="dxa"/>
            <w:noWrap/>
            <w:vAlign w:val="center"/>
            <w:hideMark/>
          </w:tcPr>
          <w:p w:rsidR="00240EA1" w:rsidRPr="00240EA1" w:rsidRDefault="00240EA1" w:rsidP="00695D67">
            <w:pPr>
              <w:jc w:val="center"/>
              <w:rPr>
                <w:i/>
                <w:iCs/>
              </w:rPr>
            </w:pPr>
            <w:r w:rsidRPr="00240EA1">
              <w:rPr>
                <w:i/>
                <w:iCs/>
              </w:rPr>
              <w:t>4.61%</w:t>
            </w:r>
          </w:p>
        </w:tc>
      </w:tr>
      <w:tr w:rsidR="00240EA1" w:rsidRPr="00240EA1" w:rsidTr="00240EA1">
        <w:trPr>
          <w:trHeight w:val="302"/>
        </w:trPr>
        <w:tc>
          <w:tcPr>
            <w:tcW w:w="4599" w:type="dxa"/>
            <w:vAlign w:val="center"/>
            <w:hideMark/>
          </w:tcPr>
          <w:p w:rsidR="00240EA1" w:rsidRPr="00240EA1" w:rsidRDefault="001C75C3" w:rsidP="00695D67">
            <w:pPr>
              <w:jc w:val="left"/>
            </w:pPr>
            <w:r>
              <w:t>COS</w:t>
            </w:r>
          </w:p>
        </w:tc>
        <w:tc>
          <w:tcPr>
            <w:tcW w:w="1875" w:type="dxa"/>
            <w:noWrap/>
            <w:vAlign w:val="center"/>
            <w:hideMark/>
          </w:tcPr>
          <w:p w:rsidR="00240EA1" w:rsidRPr="00240EA1" w:rsidRDefault="00240EA1" w:rsidP="00695D67">
            <w:pPr>
              <w:jc w:val="right"/>
            </w:pPr>
            <w:r w:rsidRPr="00240EA1">
              <w:t>(3,235)</w:t>
            </w:r>
          </w:p>
        </w:tc>
        <w:tc>
          <w:tcPr>
            <w:tcW w:w="1875" w:type="dxa"/>
            <w:noWrap/>
            <w:vAlign w:val="center"/>
            <w:hideMark/>
          </w:tcPr>
          <w:p w:rsidR="00240EA1" w:rsidRPr="00240EA1" w:rsidRDefault="00240EA1" w:rsidP="00695D67">
            <w:pPr>
              <w:jc w:val="right"/>
            </w:pPr>
            <w:r w:rsidRPr="00240EA1">
              <w:t>(3,096)</w:t>
            </w:r>
          </w:p>
        </w:tc>
        <w:tc>
          <w:tcPr>
            <w:tcW w:w="1363" w:type="dxa"/>
            <w:noWrap/>
            <w:vAlign w:val="center"/>
            <w:hideMark/>
          </w:tcPr>
          <w:p w:rsidR="00240EA1" w:rsidRPr="00240EA1" w:rsidRDefault="00240EA1" w:rsidP="00695D67">
            <w:pPr>
              <w:jc w:val="center"/>
              <w:rPr>
                <w:i/>
                <w:iCs/>
              </w:rPr>
            </w:pPr>
            <w:r w:rsidRPr="00240EA1">
              <w:rPr>
                <w:i/>
                <w:iCs/>
              </w:rPr>
              <w:t>4.49%</w:t>
            </w:r>
          </w:p>
        </w:tc>
      </w:tr>
      <w:tr w:rsidR="00240EA1" w:rsidRPr="00240EA1" w:rsidTr="00240EA1">
        <w:trPr>
          <w:trHeight w:val="302"/>
        </w:trPr>
        <w:tc>
          <w:tcPr>
            <w:tcW w:w="4599" w:type="dxa"/>
            <w:vAlign w:val="center"/>
            <w:hideMark/>
          </w:tcPr>
          <w:p w:rsidR="00240EA1" w:rsidRPr="00240EA1" w:rsidRDefault="00240EA1" w:rsidP="00695D67">
            <w:pPr>
              <w:jc w:val="left"/>
              <w:rPr>
                <w:b/>
                <w:bCs/>
              </w:rPr>
            </w:pPr>
            <w:r w:rsidRPr="00240EA1">
              <w:rPr>
                <w:b/>
                <w:bCs/>
              </w:rPr>
              <w:t xml:space="preserve">Gross </w:t>
            </w:r>
            <w:r w:rsidR="001C75C3">
              <w:rPr>
                <w:b/>
                <w:bCs/>
              </w:rPr>
              <w:t>Margin</w:t>
            </w:r>
          </w:p>
        </w:tc>
        <w:tc>
          <w:tcPr>
            <w:tcW w:w="1875" w:type="dxa"/>
            <w:noWrap/>
            <w:vAlign w:val="center"/>
            <w:hideMark/>
          </w:tcPr>
          <w:p w:rsidR="00240EA1" w:rsidRPr="00240EA1" w:rsidRDefault="00240EA1" w:rsidP="00695D67">
            <w:pPr>
              <w:jc w:val="right"/>
              <w:rPr>
                <w:b/>
                <w:bCs/>
              </w:rPr>
            </w:pPr>
            <w:r w:rsidRPr="00240EA1">
              <w:rPr>
                <w:b/>
                <w:bCs/>
              </w:rPr>
              <w:t>3,503</w:t>
            </w:r>
          </w:p>
        </w:tc>
        <w:tc>
          <w:tcPr>
            <w:tcW w:w="1875" w:type="dxa"/>
            <w:noWrap/>
            <w:vAlign w:val="center"/>
            <w:hideMark/>
          </w:tcPr>
          <w:p w:rsidR="00240EA1" w:rsidRPr="00240EA1" w:rsidRDefault="00240EA1" w:rsidP="00695D67">
            <w:pPr>
              <w:jc w:val="right"/>
              <w:rPr>
                <w:b/>
                <w:bCs/>
              </w:rPr>
            </w:pPr>
            <w:r w:rsidRPr="00240EA1">
              <w:rPr>
                <w:b/>
                <w:bCs/>
              </w:rPr>
              <w:t>3,345</w:t>
            </w:r>
          </w:p>
        </w:tc>
        <w:tc>
          <w:tcPr>
            <w:tcW w:w="1363" w:type="dxa"/>
            <w:noWrap/>
            <w:vAlign w:val="center"/>
            <w:hideMark/>
          </w:tcPr>
          <w:p w:rsidR="00240EA1" w:rsidRPr="00240EA1" w:rsidRDefault="00240EA1" w:rsidP="00695D67">
            <w:pPr>
              <w:jc w:val="center"/>
              <w:rPr>
                <w:b/>
                <w:bCs/>
                <w:i/>
                <w:iCs/>
              </w:rPr>
            </w:pPr>
            <w:r w:rsidRPr="00240EA1">
              <w:rPr>
                <w:b/>
                <w:bCs/>
                <w:i/>
                <w:iCs/>
              </w:rPr>
              <w:t>4.72%</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 xml:space="preserve">Distribution </w:t>
            </w:r>
            <w:r w:rsidR="005830E1">
              <w:t>Expense</w:t>
            </w:r>
          </w:p>
        </w:tc>
        <w:tc>
          <w:tcPr>
            <w:tcW w:w="1875" w:type="dxa"/>
            <w:noWrap/>
            <w:vAlign w:val="center"/>
            <w:hideMark/>
          </w:tcPr>
          <w:p w:rsidR="00240EA1" w:rsidRPr="00240EA1" w:rsidRDefault="00240EA1" w:rsidP="00695D67">
            <w:pPr>
              <w:jc w:val="right"/>
            </w:pPr>
            <w:r w:rsidRPr="00240EA1">
              <w:t>(437)</w:t>
            </w:r>
          </w:p>
        </w:tc>
        <w:tc>
          <w:tcPr>
            <w:tcW w:w="1875" w:type="dxa"/>
            <w:noWrap/>
            <w:vAlign w:val="center"/>
            <w:hideMark/>
          </w:tcPr>
          <w:p w:rsidR="00240EA1" w:rsidRPr="00240EA1" w:rsidRDefault="00240EA1" w:rsidP="00695D67">
            <w:pPr>
              <w:jc w:val="right"/>
            </w:pPr>
            <w:r w:rsidRPr="00240EA1">
              <w:t>(422)</w:t>
            </w:r>
          </w:p>
        </w:tc>
        <w:tc>
          <w:tcPr>
            <w:tcW w:w="1363" w:type="dxa"/>
            <w:noWrap/>
            <w:vAlign w:val="center"/>
            <w:hideMark/>
          </w:tcPr>
          <w:p w:rsidR="00240EA1" w:rsidRPr="00240EA1" w:rsidRDefault="00240EA1" w:rsidP="00695D67">
            <w:pPr>
              <w:jc w:val="center"/>
              <w:rPr>
                <w:i/>
                <w:iCs/>
              </w:rPr>
            </w:pPr>
            <w:r w:rsidRPr="00240EA1">
              <w:rPr>
                <w:i/>
                <w:iCs/>
              </w:rPr>
              <w:t>3.55%</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 xml:space="preserve">Marketing </w:t>
            </w:r>
            <w:r w:rsidR="005830E1">
              <w:t>Expense</w:t>
            </w:r>
          </w:p>
        </w:tc>
        <w:tc>
          <w:tcPr>
            <w:tcW w:w="1875" w:type="dxa"/>
            <w:noWrap/>
            <w:vAlign w:val="center"/>
            <w:hideMark/>
          </w:tcPr>
          <w:p w:rsidR="00240EA1" w:rsidRPr="00240EA1" w:rsidRDefault="00240EA1" w:rsidP="00695D67">
            <w:pPr>
              <w:jc w:val="right"/>
            </w:pPr>
            <w:r w:rsidRPr="00240EA1">
              <w:t>(1,324)</w:t>
            </w:r>
          </w:p>
        </w:tc>
        <w:tc>
          <w:tcPr>
            <w:tcW w:w="1875" w:type="dxa"/>
            <w:noWrap/>
            <w:vAlign w:val="center"/>
            <w:hideMark/>
          </w:tcPr>
          <w:p w:rsidR="00240EA1" w:rsidRPr="00240EA1" w:rsidRDefault="00240EA1" w:rsidP="00695D67">
            <w:pPr>
              <w:jc w:val="right"/>
            </w:pPr>
            <w:r w:rsidRPr="00240EA1">
              <w:t>(1,274)</w:t>
            </w:r>
          </w:p>
        </w:tc>
        <w:tc>
          <w:tcPr>
            <w:tcW w:w="1363" w:type="dxa"/>
            <w:noWrap/>
            <w:vAlign w:val="center"/>
            <w:hideMark/>
          </w:tcPr>
          <w:p w:rsidR="00240EA1" w:rsidRPr="00240EA1" w:rsidRDefault="00240EA1" w:rsidP="00695D67">
            <w:pPr>
              <w:jc w:val="center"/>
              <w:rPr>
                <w:i/>
                <w:iCs/>
              </w:rPr>
            </w:pPr>
            <w:r w:rsidRPr="00240EA1">
              <w:rPr>
                <w:i/>
                <w:iCs/>
              </w:rPr>
              <w:t>3.92%</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 xml:space="preserve">Administrative </w:t>
            </w:r>
            <w:r w:rsidR="005830E1">
              <w:t>E</w:t>
            </w:r>
            <w:r w:rsidRPr="00240EA1">
              <w:t>xpenses</w:t>
            </w:r>
          </w:p>
        </w:tc>
        <w:tc>
          <w:tcPr>
            <w:tcW w:w="1875" w:type="dxa"/>
            <w:noWrap/>
            <w:vAlign w:val="center"/>
            <w:hideMark/>
          </w:tcPr>
          <w:p w:rsidR="00240EA1" w:rsidRPr="00240EA1" w:rsidRDefault="00240EA1" w:rsidP="00695D67">
            <w:pPr>
              <w:jc w:val="right"/>
            </w:pPr>
            <w:r w:rsidRPr="00240EA1">
              <w:t>(937)</w:t>
            </w:r>
          </w:p>
        </w:tc>
        <w:tc>
          <w:tcPr>
            <w:tcW w:w="1875" w:type="dxa"/>
            <w:noWrap/>
            <w:vAlign w:val="center"/>
            <w:hideMark/>
          </w:tcPr>
          <w:p w:rsidR="00240EA1" w:rsidRPr="00240EA1" w:rsidRDefault="00240EA1" w:rsidP="00695D67">
            <w:pPr>
              <w:jc w:val="right"/>
            </w:pPr>
            <w:r w:rsidRPr="00240EA1">
              <w:t>(950)</w:t>
            </w:r>
          </w:p>
        </w:tc>
        <w:tc>
          <w:tcPr>
            <w:tcW w:w="1363" w:type="dxa"/>
            <w:noWrap/>
            <w:vAlign w:val="center"/>
            <w:hideMark/>
          </w:tcPr>
          <w:p w:rsidR="00240EA1" w:rsidRPr="00240EA1" w:rsidRDefault="00240EA1" w:rsidP="00695D67">
            <w:pPr>
              <w:jc w:val="center"/>
              <w:rPr>
                <w:i/>
                <w:iCs/>
              </w:rPr>
            </w:pPr>
            <w:r w:rsidRPr="00240EA1">
              <w:rPr>
                <w:i/>
                <w:iCs/>
              </w:rPr>
              <w:t>-1.37%</w:t>
            </w:r>
          </w:p>
        </w:tc>
      </w:tr>
      <w:tr w:rsidR="00240EA1" w:rsidRPr="00240EA1" w:rsidTr="00240EA1">
        <w:trPr>
          <w:trHeight w:val="302"/>
        </w:trPr>
        <w:tc>
          <w:tcPr>
            <w:tcW w:w="4599" w:type="dxa"/>
            <w:vAlign w:val="center"/>
            <w:hideMark/>
          </w:tcPr>
          <w:p w:rsidR="00240EA1" w:rsidRPr="00240EA1" w:rsidRDefault="00240EA1" w:rsidP="00695D67">
            <w:pPr>
              <w:jc w:val="left"/>
              <w:rPr>
                <w:b/>
                <w:bCs/>
              </w:rPr>
            </w:pPr>
            <w:r w:rsidRPr="00240EA1">
              <w:rPr>
                <w:b/>
                <w:bCs/>
              </w:rPr>
              <w:t>Operating profit</w:t>
            </w:r>
          </w:p>
        </w:tc>
        <w:tc>
          <w:tcPr>
            <w:tcW w:w="1875" w:type="dxa"/>
            <w:noWrap/>
            <w:vAlign w:val="center"/>
            <w:hideMark/>
          </w:tcPr>
          <w:p w:rsidR="00240EA1" w:rsidRPr="00240EA1" w:rsidRDefault="00240EA1" w:rsidP="00695D67">
            <w:pPr>
              <w:jc w:val="right"/>
              <w:rPr>
                <w:b/>
                <w:bCs/>
              </w:rPr>
            </w:pPr>
            <w:r w:rsidRPr="00240EA1">
              <w:rPr>
                <w:b/>
                <w:bCs/>
              </w:rPr>
              <w:t>805</w:t>
            </w:r>
          </w:p>
        </w:tc>
        <w:tc>
          <w:tcPr>
            <w:tcW w:w="1875" w:type="dxa"/>
            <w:noWrap/>
            <w:vAlign w:val="center"/>
            <w:hideMark/>
          </w:tcPr>
          <w:p w:rsidR="00240EA1" w:rsidRPr="00240EA1" w:rsidRDefault="00240EA1" w:rsidP="00695D67">
            <w:pPr>
              <w:jc w:val="right"/>
              <w:rPr>
                <w:b/>
                <w:bCs/>
              </w:rPr>
            </w:pPr>
            <w:r w:rsidRPr="00240EA1">
              <w:rPr>
                <w:b/>
                <w:bCs/>
              </w:rPr>
              <w:t>699</w:t>
            </w:r>
          </w:p>
        </w:tc>
        <w:tc>
          <w:tcPr>
            <w:tcW w:w="1363" w:type="dxa"/>
            <w:noWrap/>
            <w:vAlign w:val="center"/>
            <w:hideMark/>
          </w:tcPr>
          <w:p w:rsidR="00240EA1" w:rsidRPr="00240EA1" w:rsidRDefault="00240EA1" w:rsidP="00695D67">
            <w:pPr>
              <w:jc w:val="center"/>
              <w:rPr>
                <w:b/>
                <w:bCs/>
                <w:i/>
                <w:iCs/>
              </w:rPr>
            </w:pPr>
            <w:r w:rsidRPr="00240EA1">
              <w:rPr>
                <w:b/>
                <w:bCs/>
                <w:i/>
                <w:iCs/>
              </w:rPr>
              <w:t>15.16%</w:t>
            </w:r>
          </w:p>
        </w:tc>
      </w:tr>
      <w:tr w:rsidR="00240EA1" w:rsidRPr="00240EA1" w:rsidTr="00240EA1">
        <w:trPr>
          <w:trHeight w:val="302"/>
        </w:trPr>
        <w:tc>
          <w:tcPr>
            <w:tcW w:w="4599" w:type="dxa"/>
            <w:vAlign w:val="center"/>
            <w:hideMark/>
          </w:tcPr>
          <w:p w:rsidR="00240EA1" w:rsidRPr="00240EA1" w:rsidRDefault="001C75C3" w:rsidP="00695D67">
            <w:pPr>
              <w:jc w:val="left"/>
            </w:pPr>
            <w:r>
              <w:t>Gain</w:t>
            </w:r>
            <w:r w:rsidR="00240EA1" w:rsidRPr="00240EA1">
              <w:t xml:space="preserve">/loss on sale of </w:t>
            </w:r>
            <w:r w:rsidRPr="00240EA1">
              <w:t>immovable</w:t>
            </w:r>
            <w:r w:rsidR="00240EA1" w:rsidRPr="00240EA1">
              <w:t xml:space="preserve"> assets</w:t>
            </w:r>
          </w:p>
        </w:tc>
        <w:tc>
          <w:tcPr>
            <w:tcW w:w="1875" w:type="dxa"/>
            <w:noWrap/>
            <w:vAlign w:val="center"/>
            <w:hideMark/>
          </w:tcPr>
          <w:p w:rsidR="00240EA1" w:rsidRPr="00240EA1" w:rsidRDefault="00240EA1" w:rsidP="00695D67">
            <w:pPr>
              <w:jc w:val="right"/>
            </w:pPr>
            <w:r w:rsidRPr="00240EA1">
              <w:t>19</w:t>
            </w:r>
          </w:p>
        </w:tc>
        <w:tc>
          <w:tcPr>
            <w:tcW w:w="1875" w:type="dxa"/>
            <w:noWrap/>
            <w:vAlign w:val="center"/>
            <w:hideMark/>
          </w:tcPr>
          <w:p w:rsidR="00240EA1" w:rsidRPr="00240EA1" w:rsidRDefault="00240EA1" w:rsidP="00695D67">
            <w:pPr>
              <w:jc w:val="right"/>
            </w:pPr>
            <w:r w:rsidRPr="00240EA1">
              <w:t>(5)</w:t>
            </w:r>
          </w:p>
        </w:tc>
        <w:tc>
          <w:tcPr>
            <w:tcW w:w="1363" w:type="dxa"/>
            <w:noWrap/>
            <w:vAlign w:val="center"/>
            <w:hideMark/>
          </w:tcPr>
          <w:p w:rsidR="00240EA1" w:rsidRPr="00240EA1" w:rsidRDefault="00240EA1" w:rsidP="00695D67">
            <w:pPr>
              <w:jc w:val="center"/>
              <w:rPr>
                <w:i/>
                <w:iCs/>
              </w:rPr>
            </w:pPr>
            <w:r w:rsidRPr="00240EA1">
              <w:rPr>
                <w:i/>
                <w:iCs/>
              </w:rPr>
              <w:t>-480.00%</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 xml:space="preserve">Investment </w:t>
            </w:r>
            <w:r w:rsidR="001C75C3" w:rsidRPr="00240EA1">
              <w:t>profits</w:t>
            </w:r>
          </w:p>
        </w:tc>
        <w:tc>
          <w:tcPr>
            <w:tcW w:w="1875" w:type="dxa"/>
            <w:noWrap/>
            <w:vAlign w:val="center"/>
            <w:hideMark/>
          </w:tcPr>
          <w:p w:rsidR="00240EA1" w:rsidRPr="00240EA1" w:rsidRDefault="00240EA1" w:rsidP="00695D67">
            <w:pPr>
              <w:jc w:val="right"/>
            </w:pPr>
            <w:r w:rsidRPr="00240EA1">
              <w:t>22</w:t>
            </w:r>
          </w:p>
        </w:tc>
        <w:tc>
          <w:tcPr>
            <w:tcW w:w="1875" w:type="dxa"/>
            <w:noWrap/>
            <w:vAlign w:val="center"/>
            <w:hideMark/>
          </w:tcPr>
          <w:p w:rsidR="00240EA1" w:rsidRPr="00240EA1" w:rsidRDefault="00240EA1" w:rsidP="00695D67">
            <w:pPr>
              <w:jc w:val="right"/>
            </w:pPr>
            <w:r w:rsidRPr="00240EA1">
              <w:t>26</w:t>
            </w:r>
          </w:p>
        </w:tc>
        <w:tc>
          <w:tcPr>
            <w:tcW w:w="1363" w:type="dxa"/>
            <w:noWrap/>
            <w:vAlign w:val="center"/>
            <w:hideMark/>
          </w:tcPr>
          <w:p w:rsidR="00240EA1" w:rsidRPr="00240EA1" w:rsidRDefault="00240EA1" w:rsidP="00695D67">
            <w:pPr>
              <w:jc w:val="center"/>
              <w:rPr>
                <w:i/>
                <w:iCs/>
              </w:rPr>
            </w:pPr>
            <w:r w:rsidRPr="00240EA1">
              <w:rPr>
                <w:i/>
                <w:iCs/>
              </w:rPr>
              <w:t>-15.38%</w:t>
            </w:r>
          </w:p>
        </w:tc>
      </w:tr>
      <w:tr w:rsidR="00240EA1" w:rsidRPr="00240EA1" w:rsidTr="00240EA1">
        <w:trPr>
          <w:trHeight w:val="302"/>
        </w:trPr>
        <w:tc>
          <w:tcPr>
            <w:tcW w:w="4599" w:type="dxa"/>
            <w:vAlign w:val="center"/>
            <w:hideMark/>
          </w:tcPr>
          <w:p w:rsidR="00240EA1" w:rsidRPr="00240EA1" w:rsidRDefault="001C75C3" w:rsidP="00695D67">
            <w:pPr>
              <w:jc w:val="left"/>
              <w:rPr>
                <w:b/>
                <w:bCs/>
              </w:rPr>
            </w:pPr>
            <w:r>
              <w:rPr>
                <w:b/>
                <w:bCs/>
              </w:rPr>
              <w:t>Pre-</w:t>
            </w:r>
            <w:r w:rsidR="00240EA1" w:rsidRPr="00240EA1">
              <w:rPr>
                <w:b/>
                <w:bCs/>
              </w:rPr>
              <w:t>Interest &amp; Tax</w:t>
            </w:r>
            <w:r>
              <w:rPr>
                <w:b/>
                <w:bCs/>
              </w:rPr>
              <w:t xml:space="preserve"> Profit</w:t>
            </w:r>
          </w:p>
        </w:tc>
        <w:tc>
          <w:tcPr>
            <w:tcW w:w="1875" w:type="dxa"/>
            <w:noWrap/>
            <w:vAlign w:val="center"/>
            <w:hideMark/>
          </w:tcPr>
          <w:p w:rsidR="00240EA1" w:rsidRPr="00240EA1" w:rsidRDefault="00240EA1" w:rsidP="00695D67">
            <w:pPr>
              <w:jc w:val="right"/>
              <w:rPr>
                <w:b/>
                <w:bCs/>
              </w:rPr>
            </w:pPr>
            <w:r w:rsidRPr="00240EA1">
              <w:rPr>
                <w:b/>
                <w:bCs/>
              </w:rPr>
              <w:t>846</w:t>
            </w:r>
          </w:p>
        </w:tc>
        <w:tc>
          <w:tcPr>
            <w:tcW w:w="1875" w:type="dxa"/>
            <w:noWrap/>
            <w:vAlign w:val="center"/>
            <w:hideMark/>
          </w:tcPr>
          <w:p w:rsidR="00240EA1" w:rsidRPr="00240EA1" w:rsidRDefault="00240EA1" w:rsidP="00695D67">
            <w:pPr>
              <w:jc w:val="right"/>
              <w:rPr>
                <w:b/>
                <w:bCs/>
              </w:rPr>
            </w:pPr>
            <w:r w:rsidRPr="00240EA1">
              <w:rPr>
                <w:b/>
                <w:bCs/>
              </w:rPr>
              <w:t>720</w:t>
            </w:r>
          </w:p>
        </w:tc>
        <w:tc>
          <w:tcPr>
            <w:tcW w:w="1363" w:type="dxa"/>
            <w:noWrap/>
            <w:vAlign w:val="center"/>
            <w:hideMark/>
          </w:tcPr>
          <w:p w:rsidR="00240EA1" w:rsidRPr="00240EA1" w:rsidRDefault="00240EA1" w:rsidP="00695D67">
            <w:pPr>
              <w:jc w:val="center"/>
              <w:rPr>
                <w:b/>
                <w:bCs/>
                <w:i/>
                <w:iCs/>
              </w:rPr>
            </w:pPr>
            <w:r w:rsidRPr="00240EA1">
              <w:rPr>
                <w:b/>
                <w:bCs/>
                <w:i/>
                <w:iCs/>
              </w:rPr>
              <w:t>17.50%</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 xml:space="preserve">Interest </w:t>
            </w:r>
            <w:r w:rsidR="001C75C3">
              <w:t>due</w:t>
            </w:r>
          </w:p>
        </w:tc>
        <w:tc>
          <w:tcPr>
            <w:tcW w:w="1875" w:type="dxa"/>
            <w:noWrap/>
            <w:vAlign w:val="center"/>
            <w:hideMark/>
          </w:tcPr>
          <w:p w:rsidR="00240EA1" w:rsidRPr="00240EA1" w:rsidRDefault="00240EA1" w:rsidP="00695D67">
            <w:pPr>
              <w:jc w:val="right"/>
            </w:pPr>
            <w:r w:rsidRPr="00240EA1">
              <w:t>(226)</w:t>
            </w:r>
          </w:p>
        </w:tc>
        <w:tc>
          <w:tcPr>
            <w:tcW w:w="1875" w:type="dxa"/>
            <w:noWrap/>
            <w:vAlign w:val="center"/>
            <w:hideMark/>
          </w:tcPr>
          <w:p w:rsidR="00240EA1" w:rsidRPr="00240EA1" w:rsidRDefault="00240EA1" w:rsidP="00695D67">
            <w:pPr>
              <w:jc w:val="right"/>
            </w:pPr>
            <w:r w:rsidRPr="00240EA1">
              <w:t>(181)</w:t>
            </w:r>
          </w:p>
        </w:tc>
        <w:tc>
          <w:tcPr>
            <w:tcW w:w="1363" w:type="dxa"/>
            <w:noWrap/>
            <w:vAlign w:val="center"/>
            <w:hideMark/>
          </w:tcPr>
          <w:p w:rsidR="00240EA1" w:rsidRPr="00240EA1" w:rsidRDefault="00240EA1" w:rsidP="00695D67">
            <w:pPr>
              <w:jc w:val="center"/>
              <w:rPr>
                <w:i/>
                <w:iCs/>
              </w:rPr>
            </w:pPr>
            <w:r w:rsidRPr="00240EA1">
              <w:rPr>
                <w:i/>
                <w:iCs/>
              </w:rPr>
              <w:t>24.86%</w:t>
            </w:r>
          </w:p>
        </w:tc>
      </w:tr>
      <w:tr w:rsidR="00240EA1" w:rsidRPr="00240EA1" w:rsidTr="00240EA1">
        <w:trPr>
          <w:trHeight w:val="302"/>
        </w:trPr>
        <w:tc>
          <w:tcPr>
            <w:tcW w:w="4599" w:type="dxa"/>
            <w:vAlign w:val="center"/>
            <w:hideMark/>
          </w:tcPr>
          <w:p w:rsidR="00240EA1" w:rsidRPr="00240EA1" w:rsidRDefault="001C75C3" w:rsidP="00695D67">
            <w:pPr>
              <w:jc w:val="left"/>
            </w:pPr>
            <w:r>
              <w:t>Pre-</w:t>
            </w:r>
            <w:r w:rsidR="00240EA1" w:rsidRPr="00240EA1">
              <w:t>tax</w:t>
            </w:r>
            <w:r>
              <w:t xml:space="preserve"> profit</w:t>
            </w:r>
          </w:p>
        </w:tc>
        <w:tc>
          <w:tcPr>
            <w:tcW w:w="1875" w:type="dxa"/>
            <w:noWrap/>
            <w:vAlign w:val="center"/>
            <w:hideMark/>
          </w:tcPr>
          <w:p w:rsidR="00240EA1" w:rsidRPr="00240EA1" w:rsidRDefault="00240EA1" w:rsidP="00695D67">
            <w:pPr>
              <w:jc w:val="right"/>
            </w:pPr>
            <w:r w:rsidRPr="00240EA1">
              <w:t>620</w:t>
            </w:r>
          </w:p>
        </w:tc>
        <w:tc>
          <w:tcPr>
            <w:tcW w:w="1875" w:type="dxa"/>
            <w:noWrap/>
            <w:vAlign w:val="center"/>
            <w:hideMark/>
          </w:tcPr>
          <w:p w:rsidR="00240EA1" w:rsidRPr="00240EA1" w:rsidRDefault="00240EA1" w:rsidP="00695D67">
            <w:pPr>
              <w:jc w:val="right"/>
            </w:pPr>
            <w:r w:rsidRPr="00240EA1">
              <w:t>539</w:t>
            </w:r>
          </w:p>
        </w:tc>
        <w:tc>
          <w:tcPr>
            <w:tcW w:w="1363" w:type="dxa"/>
            <w:noWrap/>
            <w:vAlign w:val="center"/>
            <w:hideMark/>
          </w:tcPr>
          <w:p w:rsidR="00240EA1" w:rsidRPr="00240EA1" w:rsidRDefault="00240EA1" w:rsidP="00695D67">
            <w:pPr>
              <w:jc w:val="center"/>
              <w:rPr>
                <w:i/>
                <w:iCs/>
              </w:rPr>
            </w:pPr>
            <w:r w:rsidRPr="00240EA1">
              <w:rPr>
                <w:i/>
                <w:iCs/>
              </w:rPr>
              <w:t>15.03%</w:t>
            </w:r>
          </w:p>
        </w:tc>
      </w:tr>
      <w:tr w:rsidR="00240EA1" w:rsidRPr="00240EA1" w:rsidTr="00240EA1">
        <w:trPr>
          <w:trHeight w:val="302"/>
        </w:trPr>
        <w:tc>
          <w:tcPr>
            <w:tcW w:w="4599" w:type="dxa"/>
            <w:vAlign w:val="center"/>
            <w:hideMark/>
          </w:tcPr>
          <w:p w:rsidR="00240EA1" w:rsidRPr="00240EA1" w:rsidRDefault="00240EA1" w:rsidP="00695D67">
            <w:pPr>
              <w:jc w:val="left"/>
            </w:pPr>
            <w:r w:rsidRPr="00240EA1">
              <w:t>Tax</w:t>
            </w:r>
          </w:p>
        </w:tc>
        <w:tc>
          <w:tcPr>
            <w:tcW w:w="1875" w:type="dxa"/>
            <w:noWrap/>
            <w:vAlign w:val="center"/>
            <w:hideMark/>
          </w:tcPr>
          <w:p w:rsidR="00240EA1" w:rsidRPr="00240EA1" w:rsidRDefault="00240EA1" w:rsidP="00695D67">
            <w:pPr>
              <w:jc w:val="right"/>
            </w:pPr>
            <w:r w:rsidRPr="00240EA1">
              <w:t>(189)</w:t>
            </w:r>
          </w:p>
        </w:tc>
        <w:tc>
          <w:tcPr>
            <w:tcW w:w="1875" w:type="dxa"/>
            <w:noWrap/>
            <w:vAlign w:val="center"/>
            <w:hideMark/>
          </w:tcPr>
          <w:p w:rsidR="00240EA1" w:rsidRPr="00240EA1" w:rsidRDefault="00240EA1" w:rsidP="00695D67">
            <w:pPr>
              <w:jc w:val="right"/>
            </w:pPr>
            <w:r w:rsidRPr="00240EA1">
              <w:t>(173)</w:t>
            </w:r>
          </w:p>
        </w:tc>
        <w:tc>
          <w:tcPr>
            <w:tcW w:w="1363" w:type="dxa"/>
            <w:noWrap/>
            <w:vAlign w:val="center"/>
            <w:hideMark/>
          </w:tcPr>
          <w:p w:rsidR="00240EA1" w:rsidRPr="00240EA1" w:rsidRDefault="00240EA1" w:rsidP="00695D67">
            <w:pPr>
              <w:jc w:val="center"/>
              <w:rPr>
                <w:i/>
                <w:iCs/>
              </w:rPr>
            </w:pPr>
            <w:r w:rsidRPr="00240EA1">
              <w:rPr>
                <w:i/>
                <w:iCs/>
              </w:rPr>
              <w:t>9.25%</w:t>
            </w:r>
          </w:p>
        </w:tc>
      </w:tr>
      <w:tr w:rsidR="00240EA1" w:rsidRPr="00240EA1" w:rsidTr="00240EA1">
        <w:trPr>
          <w:trHeight w:val="302"/>
        </w:trPr>
        <w:tc>
          <w:tcPr>
            <w:tcW w:w="4599" w:type="dxa"/>
            <w:vAlign w:val="center"/>
            <w:hideMark/>
          </w:tcPr>
          <w:p w:rsidR="00240EA1" w:rsidRPr="00240EA1" w:rsidRDefault="001C75C3" w:rsidP="00695D67">
            <w:pPr>
              <w:jc w:val="left"/>
              <w:rPr>
                <w:b/>
                <w:bCs/>
              </w:rPr>
            </w:pPr>
            <w:r>
              <w:rPr>
                <w:b/>
                <w:bCs/>
              </w:rPr>
              <w:t>Net Profit</w:t>
            </w:r>
          </w:p>
        </w:tc>
        <w:tc>
          <w:tcPr>
            <w:tcW w:w="1875" w:type="dxa"/>
            <w:vAlign w:val="center"/>
            <w:hideMark/>
          </w:tcPr>
          <w:p w:rsidR="00240EA1" w:rsidRPr="00240EA1" w:rsidRDefault="00240EA1" w:rsidP="00695D67">
            <w:pPr>
              <w:jc w:val="right"/>
              <w:rPr>
                <w:b/>
                <w:bCs/>
                <w:u w:val="double"/>
              </w:rPr>
            </w:pPr>
            <w:r w:rsidRPr="00240EA1">
              <w:rPr>
                <w:b/>
                <w:bCs/>
                <w:u w:val="double"/>
              </w:rPr>
              <w:t>431</w:t>
            </w:r>
          </w:p>
        </w:tc>
        <w:tc>
          <w:tcPr>
            <w:tcW w:w="1875" w:type="dxa"/>
            <w:vAlign w:val="center"/>
            <w:hideMark/>
          </w:tcPr>
          <w:p w:rsidR="00240EA1" w:rsidRPr="00240EA1" w:rsidRDefault="00240EA1" w:rsidP="00695D67">
            <w:pPr>
              <w:jc w:val="right"/>
              <w:rPr>
                <w:b/>
                <w:bCs/>
                <w:u w:val="double"/>
              </w:rPr>
            </w:pPr>
            <w:r w:rsidRPr="00240EA1">
              <w:rPr>
                <w:b/>
                <w:bCs/>
                <w:u w:val="double"/>
              </w:rPr>
              <w:t>366</w:t>
            </w:r>
          </w:p>
        </w:tc>
        <w:tc>
          <w:tcPr>
            <w:tcW w:w="1363" w:type="dxa"/>
            <w:noWrap/>
            <w:vAlign w:val="center"/>
            <w:hideMark/>
          </w:tcPr>
          <w:p w:rsidR="00240EA1" w:rsidRPr="00240EA1" w:rsidRDefault="00240EA1" w:rsidP="00695D67">
            <w:pPr>
              <w:jc w:val="center"/>
              <w:rPr>
                <w:b/>
                <w:bCs/>
                <w:i/>
                <w:iCs/>
              </w:rPr>
            </w:pPr>
            <w:r w:rsidRPr="00240EA1">
              <w:rPr>
                <w:b/>
                <w:bCs/>
                <w:i/>
                <w:iCs/>
              </w:rPr>
              <w:t>17.76%</w:t>
            </w:r>
          </w:p>
        </w:tc>
      </w:tr>
    </w:tbl>
    <w:p w:rsidR="00240EA1" w:rsidRDefault="00240EA1" w:rsidP="00695D67">
      <w:pPr>
        <w:rPr>
          <w:b/>
          <w:bCs/>
        </w:rPr>
      </w:pPr>
    </w:p>
    <w:p w:rsidR="00240EA1" w:rsidRDefault="00240EA1" w:rsidP="00695D67">
      <w:pPr>
        <w:jc w:val="left"/>
      </w:pPr>
      <w:r>
        <w:t xml:space="preserve">From this analysis, the following </w:t>
      </w:r>
      <w:r w:rsidR="00E26180">
        <w:t xml:space="preserve">evaluation can be concluded – </w:t>
      </w:r>
    </w:p>
    <w:p w:rsidR="00E26180" w:rsidRDefault="00E26180" w:rsidP="00695D67">
      <w:pPr>
        <w:pStyle w:val="Listparagraf"/>
        <w:numPr>
          <w:ilvl w:val="0"/>
          <w:numId w:val="11"/>
        </w:numPr>
        <w:jc w:val="left"/>
      </w:pPr>
      <w:r>
        <w:t xml:space="preserve">There is a slight increase of </w:t>
      </w:r>
      <w:r w:rsidRPr="00E26180">
        <w:rPr>
          <w:b/>
          <w:bCs/>
        </w:rPr>
        <w:t>4.72% in gross profit</w:t>
      </w:r>
      <w:r>
        <w:rPr>
          <w:b/>
          <w:bCs/>
        </w:rPr>
        <w:t xml:space="preserve"> </w:t>
      </w:r>
      <w:r>
        <w:t xml:space="preserve">which is the possible due to increase in sales by 4.61%. </w:t>
      </w:r>
    </w:p>
    <w:p w:rsidR="00E26180" w:rsidRDefault="00E26180" w:rsidP="00695D67">
      <w:pPr>
        <w:pStyle w:val="Listparagraf"/>
        <w:numPr>
          <w:ilvl w:val="0"/>
          <w:numId w:val="11"/>
        </w:numPr>
        <w:jc w:val="left"/>
      </w:pPr>
      <w:r>
        <w:lastRenderedPageBreak/>
        <w:t xml:space="preserve">Operating profit lifts by </w:t>
      </w:r>
      <w:r w:rsidRPr="00E26180">
        <w:rPr>
          <w:b/>
          <w:bCs/>
        </w:rPr>
        <w:t>15.16%</w:t>
      </w:r>
      <w:r>
        <w:rPr>
          <w:b/>
          <w:bCs/>
        </w:rPr>
        <w:t xml:space="preserve"> </w:t>
      </w:r>
      <w:r w:rsidRPr="00E26180">
        <w:t>as a result of</w:t>
      </w:r>
      <w:r>
        <w:rPr>
          <w:b/>
          <w:bCs/>
        </w:rPr>
        <w:t xml:space="preserve"> </w:t>
      </w:r>
      <w:r w:rsidRPr="00E26180">
        <w:t>decrease in</w:t>
      </w:r>
      <w:r>
        <w:t xml:space="preserve"> administrative expenses by 1.37%</w:t>
      </w:r>
    </w:p>
    <w:p w:rsidR="00E26180" w:rsidRDefault="00E26180" w:rsidP="00695D67">
      <w:pPr>
        <w:pStyle w:val="Listparagraf"/>
        <w:numPr>
          <w:ilvl w:val="0"/>
          <w:numId w:val="11"/>
        </w:numPr>
        <w:jc w:val="left"/>
      </w:pPr>
      <w:r>
        <w:t xml:space="preserve">PBIT enjoys a huge </w:t>
      </w:r>
      <w:r w:rsidRPr="00E26180">
        <w:rPr>
          <w:b/>
          <w:bCs/>
        </w:rPr>
        <w:t>increment of 17.50%</w:t>
      </w:r>
      <w:r>
        <w:rPr>
          <w:b/>
          <w:bCs/>
        </w:rPr>
        <w:t xml:space="preserve"> </w:t>
      </w:r>
      <w:r>
        <w:t xml:space="preserve">as there is a profit on sale of a fixed asset amounting </w:t>
      </w:r>
      <w:r w:rsidRPr="00240EA1">
        <w:t>£</w:t>
      </w:r>
      <w:r>
        <w:t xml:space="preserve"> 19m. </w:t>
      </w:r>
    </w:p>
    <w:p w:rsidR="00E26180" w:rsidRDefault="00E26180" w:rsidP="00695D67">
      <w:pPr>
        <w:pStyle w:val="Listparagraf"/>
        <w:numPr>
          <w:ilvl w:val="0"/>
          <w:numId w:val="11"/>
        </w:numPr>
        <w:jc w:val="left"/>
      </w:pPr>
      <w:r>
        <w:t xml:space="preserve">All the </w:t>
      </w:r>
      <w:r w:rsidRPr="00E26180">
        <w:rPr>
          <w:b/>
          <w:bCs/>
        </w:rPr>
        <w:t>expenses increased at a lower rate</w:t>
      </w:r>
      <w:r>
        <w:t xml:space="preserve"> than the income for last two years.  </w:t>
      </w:r>
    </w:p>
    <w:p w:rsidR="00695D67" w:rsidRPr="00E26180" w:rsidRDefault="00E26180" w:rsidP="00695D67">
      <w:pPr>
        <w:pStyle w:val="Listparagraf"/>
        <w:numPr>
          <w:ilvl w:val="0"/>
          <w:numId w:val="11"/>
        </w:numPr>
        <w:jc w:val="left"/>
      </w:pPr>
      <w:r>
        <w:t xml:space="preserve">Finally, all of these result in </w:t>
      </w:r>
      <w:proofErr w:type="spellStart"/>
      <w:r>
        <w:t>a</w:t>
      </w:r>
      <w:proofErr w:type="spellEnd"/>
      <w:r>
        <w:t xml:space="preserve"> increase in profit for that year by </w:t>
      </w:r>
      <w:r w:rsidRPr="00E26180">
        <w:rPr>
          <w:b/>
          <w:bCs/>
        </w:rPr>
        <w:t>17.76%</w:t>
      </w:r>
      <w:r>
        <w:t xml:space="preserve"> </w:t>
      </w:r>
      <w:r w:rsidR="005830E1">
        <w:br/>
      </w:r>
    </w:p>
    <w:p w:rsidR="00E26180" w:rsidRDefault="00E26180" w:rsidP="00695D67">
      <w:pPr>
        <w:pStyle w:val="Titlu3"/>
      </w:pPr>
      <w:bookmarkStart w:id="15" w:name="_Toc55668922"/>
      <w:r w:rsidRPr="00E26180">
        <w:t xml:space="preserve">Evaluation on </w:t>
      </w:r>
      <w:r>
        <w:t>Balance Sheet</w:t>
      </w:r>
      <w:r w:rsidRPr="00E26180">
        <w:t>:</w:t>
      </w:r>
      <w:bookmarkEnd w:id="15"/>
    </w:p>
    <w:p w:rsidR="003A38EE" w:rsidRDefault="003A38EE" w:rsidP="00695D67">
      <w:r>
        <w:t xml:space="preserve">Here is the percentage change of the line-element of the balance sheet from year 2018 to 2019 for this company. </w:t>
      </w:r>
    </w:p>
    <w:tbl>
      <w:tblPr>
        <w:tblStyle w:val="GrilTabel"/>
        <w:tblW w:w="9435" w:type="dxa"/>
        <w:tblLook w:val="04A0" w:firstRow="1" w:lastRow="0" w:firstColumn="1" w:lastColumn="0" w:noHBand="0" w:noVBand="1"/>
      </w:tblPr>
      <w:tblGrid>
        <w:gridCol w:w="4525"/>
        <w:gridCol w:w="1840"/>
        <w:gridCol w:w="1840"/>
        <w:gridCol w:w="1230"/>
      </w:tblGrid>
      <w:tr w:rsidR="003A38EE" w:rsidRPr="003A38EE" w:rsidTr="003A38EE">
        <w:trPr>
          <w:trHeight w:val="295"/>
        </w:trPr>
        <w:tc>
          <w:tcPr>
            <w:tcW w:w="4525" w:type="dxa"/>
            <w:hideMark/>
          </w:tcPr>
          <w:p w:rsidR="003A38EE" w:rsidRPr="003A38EE" w:rsidRDefault="003A38EE" w:rsidP="00695D67">
            <w:pPr>
              <w:rPr>
                <w:b/>
                <w:bCs/>
              </w:rPr>
            </w:pPr>
            <w:r w:rsidRPr="003A38EE">
              <w:rPr>
                <w:b/>
                <w:bCs/>
              </w:rPr>
              <w:t>Particulars</w:t>
            </w:r>
          </w:p>
        </w:tc>
        <w:tc>
          <w:tcPr>
            <w:tcW w:w="1840" w:type="dxa"/>
            <w:noWrap/>
            <w:vAlign w:val="center"/>
            <w:hideMark/>
          </w:tcPr>
          <w:p w:rsidR="003A38EE" w:rsidRPr="003A38EE" w:rsidRDefault="003A38EE" w:rsidP="00695D67">
            <w:pPr>
              <w:jc w:val="right"/>
              <w:rPr>
                <w:b/>
                <w:bCs/>
              </w:rPr>
            </w:pPr>
            <w:r w:rsidRPr="003A38EE">
              <w:rPr>
                <w:b/>
                <w:bCs/>
              </w:rPr>
              <w:t xml:space="preserve">2019 (£m) </w:t>
            </w:r>
          </w:p>
          <w:p w:rsidR="003A38EE" w:rsidRPr="003A38EE" w:rsidRDefault="003A38EE" w:rsidP="00695D67">
            <w:pPr>
              <w:jc w:val="right"/>
              <w:rPr>
                <w:b/>
                <w:bCs/>
              </w:rPr>
            </w:pPr>
          </w:p>
        </w:tc>
        <w:tc>
          <w:tcPr>
            <w:tcW w:w="1840" w:type="dxa"/>
            <w:noWrap/>
            <w:vAlign w:val="center"/>
            <w:hideMark/>
          </w:tcPr>
          <w:p w:rsidR="003A38EE" w:rsidRPr="003A38EE" w:rsidRDefault="003A38EE" w:rsidP="00695D67">
            <w:pPr>
              <w:jc w:val="right"/>
              <w:rPr>
                <w:b/>
                <w:bCs/>
              </w:rPr>
            </w:pPr>
            <w:r w:rsidRPr="003A38EE">
              <w:rPr>
                <w:b/>
                <w:bCs/>
              </w:rPr>
              <w:t>201</w:t>
            </w:r>
            <w:r>
              <w:rPr>
                <w:b/>
                <w:bCs/>
              </w:rPr>
              <w:t>8</w:t>
            </w:r>
            <w:r w:rsidRPr="003A38EE">
              <w:rPr>
                <w:b/>
                <w:bCs/>
              </w:rPr>
              <w:t xml:space="preserve"> (£m) </w:t>
            </w:r>
          </w:p>
          <w:p w:rsidR="003A38EE" w:rsidRPr="003A38EE" w:rsidRDefault="003A38EE" w:rsidP="00695D67">
            <w:pPr>
              <w:jc w:val="right"/>
              <w:rPr>
                <w:b/>
                <w:bCs/>
              </w:rPr>
            </w:pPr>
          </w:p>
        </w:tc>
        <w:tc>
          <w:tcPr>
            <w:tcW w:w="1230" w:type="dxa"/>
            <w:vMerge w:val="restart"/>
            <w:noWrap/>
            <w:vAlign w:val="center"/>
            <w:hideMark/>
          </w:tcPr>
          <w:p w:rsidR="003A38EE" w:rsidRPr="003A38EE" w:rsidRDefault="003A38EE" w:rsidP="00695D67">
            <w:pPr>
              <w:jc w:val="center"/>
              <w:rPr>
                <w:b/>
                <w:bCs/>
                <w:i/>
                <w:iCs/>
              </w:rPr>
            </w:pPr>
            <w:r w:rsidRPr="003A38EE">
              <w:rPr>
                <w:b/>
                <w:bCs/>
                <w:i/>
                <w:iCs/>
              </w:rPr>
              <w:t>% Change</w:t>
            </w:r>
          </w:p>
        </w:tc>
      </w:tr>
      <w:tr w:rsidR="003A38EE" w:rsidRPr="003A38EE" w:rsidTr="003A38EE">
        <w:trPr>
          <w:trHeight w:val="295"/>
        </w:trPr>
        <w:tc>
          <w:tcPr>
            <w:tcW w:w="8205" w:type="dxa"/>
            <w:gridSpan w:val="3"/>
            <w:vAlign w:val="center"/>
            <w:hideMark/>
          </w:tcPr>
          <w:p w:rsidR="003A38EE" w:rsidRPr="003A38EE" w:rsidRDefault="003A38EE" w:rsidP="00695D67">
            <w:pPr>
              <w:jc w:val="left"/>
            </w:pPr>
            <w:r w:rsidRPr="003A38EE">
              <w:rPr>
                <w:b/>
                <w:bCs/>
              </w:rPr>
              <w:t>Non-Current assets</w:t>
            </w:r>
          </w:p>
        </w:tc>
        <w:tc>
          <w:tcPr>
            <w:tcW w:w="1230" w:type="dxa"/>
            <w:vMerge/>
            <w:vAlign w:val="center"/>
            <w:hideMark/>
          </w:tcPr>
          <w:p w:rsidR="003A38EE" w:rsidRPr="003A38EE" w:rsidRDefault="003A38EE" w:rsidP="00695D67">
            <w:pPr>
              <w:jc w:val="center"/>
              <w:rPr>
                <w:b/>
                <w:bCs/>
                <w:i/>
                <w:iCs/>
              </w:rPr>
            </w:pPr>
          </w:p>
        </w:tc>
      </w:tr>
      <w:tr w:rsidR="003A38EE" w:rsidRPr="003A38EE" w:rsidTr="003A38EE">
        <w:trPr>
          <w:trHeight w:val="295"/>
        </w:trPr>
        <w:tc>
          <w:tcPr>
            <w:tcW w:w="4525" w:type="dxa"/>
            <w:hideMark/>
          </w:tcPr>
          <w:p w:rsidR="003A38EE" w:rsidRPr="003A38EE" w:rsidRDefault="001C75C3" w:rsidP="00695D67">
            <w:r w:rsidRPr="003A38EE">
              <w:t>Insubstantial</w:t>
            </w:r>
            <w:r w:rsidR="003A38EE" w:rsidRPr="003A38EE">
              <w:t xml:space="preserve"> assets</w:t>
            </w:r>
          </w:p>
        </w:tc>
        <w:tc>
          <w:tcPr>
            <w:tcW w:w="1840" w:type="dxa"/>
            <w:noWrap/>
            <w:vAlign w:val="center"/>
            <w:hideMark/>
          </w:tcPr>
          <w:p w:rsidR="003A38EE" w:rsidRPr="003A38EE" w:rsidRDefault="003A38EE" w:rsidP="00695D67">
            <w:pPr>
              <w:jc w:val="right"/>
            </w:pPr>
            <w:r w:rsidRPr="003A38EE">
              <w:t>5,485</w:t>
            </w:r>
          </w:p>
        </w:tc>
        <w:tc>
          <w:tcPr>
            <w:tcW w:w="1840" w:type="dxa"/>
            <w:noWrap/>
            <w:vAlign w:val="center"/>
            <w:hideMark/>
          </w:tcPr>
          <w:p w:rsidR="003A38EE" w:rsidRPr="003A38EE" w:rsidRDefault="003A38EE" w:rsidP="00695D67">
            <w:pPr>
              <w:jc w:val="right"/>
            </w:pPr>
            <w:r w:rsidRPr="003A38EE">
              <w:t>5,809</w:t>
            </w:r>
          </w:p>
        </w:tc>
        <w:tc>
          <w:tcPr>
            <w:tcW w:w="1230" w:type="dxa"/>
            <w:noWrap/>
            <w:vAlign w:val="center"/>
            <w:hideMark/>
          </w:tcPr>
          <w:p w:rsidR="003A38EE" w:rsidRPr="003A38EE" w:rsidRDefault="003A38EE" w:rsidP="00695D67">
            <w:pPr>
              <w:jc w:val="center"/>
              <w:rPr>
                <w:i/>
                <w:iCs/>
              </w:rPr>
            </w:pPr>
            <w:r w:rsidRPr="003A38EE">
              <w:rPr>
                <w:i/>
                <w:iCs/>
              </w:rPr>
              <w:t>-5.58%</w:t>
            </w:r>
          </w:p>
        </w:tc>
      </w:tr>
      <w:tr w:rsidR="003A38EE" w:rsidRPr="003A38EE" w:rsidTr="003A38EE">
        <w:trPr>
          <w:trHeight w:val="295"/>
        </w:trPr>
        <w:tc>
          <w:tcPr>
            <w:tcW w:w="4525" w:type="dxa"/>
            <w:hideMark/>
          </w:tcPr>
          <w:p w:rsidR="003A38EE" w:rsidRPr="003A38EE" w:rsidRDefault="001C75C3" w:rsidP="00695D67">
            <w:r>
              <w:t>Machineries</w:t>
            </w:r>
            <w:r w:rsidR="003A38EE" w:rsidRPr="003A38EE">
              <w:t xml:space="preserve"> and equipment</w:t>
            </w:r>
          </w:p>
        </w:tc>
        <w:tc>
          <w:tcPr>
            <w:tcW w:w="1840" w:type="dxa"/>
            <w:noWrap/>
            <w:vAlign w:val="center"/>
            <w:hideMark/>
          </w:tcPr>
          <w:p w:rsidR="003A38EE" w:rsidRPr="003A38EE" w:rsidRDefault="003A38EE" w:rsidP="00695D67">
            <w:pPr>
              <w:jc w:val="right"/>
            </w:pPr>
            <w:r w:rsidRPr="003A38EE">
              <w:t>1,613</w:t>
            </w:r>
          </w:p>
        </w:tc>
        <w:tc>
          <w:tcPr>
            <w:tcW w:w="1840" w:type="dxa"/>
            <w:noWrap/>
            <w:vAlign w:val="center"/>
            <w:hideMark/>
          </w:tcPr>
          <w:p w:rsidR="003A38EE" w:rsidRPr="003A38EE" w:rsidRDefault="003A38EE" w:rsidP="00695D67">
            <w:pPr>
              <w:jc w:val="right"/>
            </w:pPr>
            <w:r w:rsidRPr="003A38EE">
              <w:t>1,605</w:t>
            </w:r>
          </w:p>
        </w:tc>
        <w:tc>
          <w:tcPr>
            <w:tcW w:w="1230" w:type="dxa"/>
            <w:noWrap/>
            <w:vAlign w:val="center"/>
            <w:hideMark/>
          </w:tcPr>
          <w:p w:rsidR="003A38EE" w:rsidRPr="003A38EE" w:rsidRDefault="003A38EE" w:rsidP="00695D67">
            <w:pPr>
              <w:jc w:val="center"/>
              <w:rPr>
                <w:i/>
                <w:iCs/>
              </w:rPr>
            </w:pPr>
            <w:r w:rsidRPr="003A38EE">
              <w:rPr>
                <w:i/>
                <w:iCs/>
              </w:rPr>
              <w:t>0.50%</w:t>
            </w:r>
          </w:p>
        </w:tc>
      </w:tr>
      <w:tr w:rsidR="003A38EE" w:rsidRPr="003A38EE" w:rsidTr="003A38EE">
        <w:trPr>
          <w:trHeight w:val="295"/>
        </w:trPr>
        <w:tc>
          <w:tcPr>
            <w:tcW w:w="4525" w:type="dxa"/>
            <w:hideMark/>
          </w:tcPr>
          <w:p w:rsidR="003A38EE" w:rsidRPr="003A38EE" w:rsidRDefault="003A38EE" w:rsidP="00695D67">
            <w:r w:rsidRPr="003A38EE">
              <w:t>Investments</w:t>
            </w:r>
          </w:p>
        </w:tc>
        <w:tc>
          <w:tcPr>
            <w:tcW w:w="1840" w:type="dxa"/>
            <w:noWrap/>
            <w:vAlign w:val="center"/>
            <w:hideMark/>
          </w:tcPr>
          <w:p w:rsidR="003A38EE" w:rsidRPr="003A38EE" w:rsidRDefault="003A38EE" w:rsidP="00695D67">
            <w:pPr>
              <w:jc w:val="right"/>
            </w:pPr>
            <w:r w:rsidRPr="003A38EE">
              <w:t>335</w:t>
            </w:r>
          </w:p>
        </w:tc>
        <w:tc>
          <w:tcPr>
            <w:tcW w:w="1840" w:type="dxa"/>
            <w:noWrap/>
            <w:vAlign w:val="center"/>
            <w:hideMark/>
          </w:tcPr>
          <w:p w:rsidR="003A38EE" w:rsidRPr="003A38EE" w:rsidRDefault="003A38EE" w:rsidP="00695D67">
            <w:pPr>
              <w:jc w:val="right"/>
            </w:pPr>
            <w:r w:rsidRPr="003A38EE">
              <w:t>318</w:t>
            </w:r>
          </w:p>
        </w:tc>
        <w:tc>
          <w:tcPr>
            <w:tcW w:w="1230" w:type="dxa"/>
            <w:noWrap/>
            <w:vAlign w:val="center"/>
            <w:hideMark/>
          </w:tcPr>
          <w:p w:rsidR="003A38EE" w:rsidRPr="003A38EE" w:rsidRDefault="003A38EE" w:rsidP="00695D67">
            <w:pPr>
              <w:jc w:val="center"/>
              <w:rPr>
                <w:i/>
                <w:iCs/>
              </w:rPr>
            </w:pPr>
            <w:r w:rsidRPr="003A38EE">
              <w:rPr>
                <w:i/>
                <w:iCs/>
              </w:rPr>
              <w:t>5.35%</w:t>
            </w:r>
          </w:p>
        </w:tc>
      </w:tr>
      <w:tr w:rsidR="003A38EE" w:rsidRPr="003A38EE" w:rsidTr="003A38EE">
        <w:trPr>
          <w:trHeight w:val="295"/>
        </w:trPr>
        <w:tc>
          <w:tcPr>
            <w:tcW w:w="4525" w:type="dxa"/>
            <w:hideMark/>
          </w:tcPr>
          <w:p w:rsidR="003A38EE" w:rsidRPr="003A38EE" w:rsidRDefault="003A38EE" w:rsidP="00695D67">
            <w:pPr>
              <w:rPr>
                <w:i/>
                <w:iCs/>
              </w:rPr>
            </w:pPr>
          </w:p>
        </w:tc>
        <w:tc>
          <w:tcPr>
            <w:tcW w:w="1840" w:type="dxa"/>
            <w:noWrap/>
            <w:vAlign w:val="center"/>
            <w:hideMark/>
          </w:tcPr>
          <w:p w:rsidR="003A38EE" w:rsidRPr="003A38EE" w:rsidRDefault="003A38EE" w:rsidP="00695D67">
            <w:pPr>
              <w:jc w:val="right"/>
              <w:rPr>
                <w:b/>
                <w:bCs/>
              </w:rPr>
            </w:pPr>
            <w:r w:rsidRPr="003A38EE">
              <w:rPr>
                <w:b/>
                <w:bCs/>
              </w:rPr>
              <w:t>7,433</w:t>
            </w:r>
          </w:p>
        </w:tc>
        <w:tc>
          <w:tcPr>
            <w:tcW w:w="1840" w:type="dxa"/>
            <w:noWrap/>
            <w:vAlign w:val="center"/>
            <w:hideMark/>
          </w:tcPr>
          <w:p w:rsidR="003A38EE" w:rsidRPr="003A38EE" w:rsidRDefault="003A38EE" w:rsidP="00695D67">
            <w:pPr>
              <w:jc w:val="right"/>
              <w:rPr>
                <w:b/>
                <w:bCs/>
              </w:rPr>
            </w:pPr>
            <w:r w:rsidRPr="003A38EE">
              <w:rPr>
                <w:b/>
                <w:bCs/>
              </w:rPr>
              <w:t>7,732</w:t>
            </w:r>
          </w:p>
        </w:tc>
        <w:tc>
          <w:tcPr>
            <w:tcW w:w="1230" w:type="dxa"/>
            <w:noWrap/>
            <w:vAlign w:val="center"/>
            <w:hideMark/>
          </w:tcPr>
          <w:p w:rsidR="003A38EE" w:rsidRPr="003A38EE" w:rsidRDefault="003A38EE" w:rsidP="00695D67">
            <w:pPr>
              <w:jc w:val="center"/>
              <w:rPr>
                <w:b/>
                <w:bCs/>
                <w:i/>
                <w:iCs/>
              </w:rPr>
            </w:pPr>
            <w:r w:rsidRPr="003A38EE">
              <w:rPr>
                <w:b/>
                <w:bCs/>
                <w:i/>
                <w:iCs/>
              </w:rPr>
              <w:t>-3.87%</w:t>
            </w:r>
          </w:p>
        </w:tc>
      </w:tr>
      <w:tr w:rsidR="003A38EE" w:rsidRPr="003A38EE" w:rsidTr="003A38EE">
        <w:trPr>
          <w:trHeight w:val="295"/>
        </w:trPr>
        <w:tc>
          <w:tcPr>
            <w:tcW w:w="9435" w:type="dxa"/>
            <w:gridSpan w:val="4"/>
            <w:vAlign w:val="center"/>
            <w:hideMark/>
          </w:tcPr>
          <w:p w:rsidR="003A38EE" w:rsidRPr="003A38EE" w:rsidRDefault="003A38EE" w:rsidP="00695D67">
            <w:pPr>
              <w:jc w:val="left"/>
              <w:rPr>
                <w:i/>
                <w:iCs/>
              </w:rPr>
            </w:pPr>
            <w:r w:rsidRPr="003A38EE">
              <w:rPr>
                <w:b/>
                <w:bCs/>
              </w:rPr>
              <w:t>Current assets</w:t>
            </w:r>
          </w:p>
        </w:tc>
      </w:tr>
      <w:tr w:rsidR="003A38EE" w:rsidRPr="003A38EE" w:rsidTr="003A38EE">
        <w:trPr>
          <w:trHeight w:val="295"/>
        </w:trPr>
        <w:tc>
          <w:tcPr>
            <w:tcW w:w="4525" w:type="dxa"/>
            <w:hideMark/>
          </w:tcPr>
          <w:p w:rsidR="003A38EE" w:rsidRPr="003A38EE" w:rsidRDefault="001C75C3" w:rsidP="00695D67">
            <w:r>
              <w:t>Stock</w:t>
            </w:r>
          </w:p>
        </w:tc>
        <w:tc>
          <w:tcPr>
            <w:tcW w:w="1840" w:type="dxa"/>
            <w:noWrap/>
            <w:vAlign w:val="center"/>
            <w:hideMark/>
          </w:tcPr>
          <w:p w:rsidR="003A38EE" w:rsidRPr="003A38EE" w:rsidRDefault="003A38EE" w:rsidP="00695D67">
            <w:pPr>
              <w:jc w:val="right"/>
            </w:pPr>
            <w:r w:rsidRPr="003A38EE">
              <w:t>708</w:t>
            </w:r>
          </w:p>
        </w:tc>
        <w:tc>
          <w:tcPr>
            <w:tcW w:w="1840" w:type="dxa"/>
            <w:noWrap/>
            <w:vAlign w:val="center"/>
            <w:hideMark/>
          </w:tcPr>
          <w:p w:rsidR="003A38EE" w:rsidRPr="003A38EE" w:rsidRDefault="003A38EE" w:rsidP="00695D67">
            <w:pPr>
              <w:jc w:val="right"/>
            </w:pPr>
            <w:r w:rsidRPr="003A38EE">
              <w:t>659</w:t>
            </w:r>
          </w:p>
        </w:tc>
        <w:tc>
          <w:tcPr>
            <w:tcW w:w="1230" w:type="dxa"/>
            <w:noWrap/>
            <w:vAlign w:val="center"/>
            <w:hideMark/>
          </w:tcPr>
          <w:p w:rsidR="003A38EE" w:rsidRPr="003A38EE" w:rsidRDefault="003A38EE" w:rsidP="00695D67">
            <w:pPr>
              <w:jc w:val="center"/>
              <w:rPr>
                <w:i/>
                <w:iCs/>
              </w:rPr>
            </w:pPr>
            <w:r w:rsidRPr="003A38EE">
              <w:rPr>
                <w:i/>
                <w:iCs/>
              </w:rPr>
              <w:t>7.44%</w:t>
            </w:r>
          </w:p>
        </w:tc>
      </w:tr>
      <w:tr w:rsidR="003A38EE" w:rsidRPr="003A38EE" w:rsidTr="003A38EE">
        <w:trPr>
          <w:trHeight w:val="295"/>
        </w:trPr>
        <w:tc>
          <w:tcPr>
            <w:tcW w:w="4525" w:type="dxa"/>
            <w:hideMark/>
          </w:tcPr>
          <w:p w:rsidR="003A38EE" w:rsidRPr="003A38EE" w:rsidRDefault="001C75C3" w:rsidP="00695D67">
            <w:r>
              <w:t>Accounts</w:t>
            </w:r>
            <w:r w:rsidR="003A38EE" w:rsidRPr="003A38EE">
              <w:t xml:space="preserve"> receivables</w:t>
            </w:r>
          </w:p>
        </w:tc>
        <w:tc>
          <w:tcPr>
            <w:tcW w:w="1840" w:type="dxa"/>
            <w:noWrap/>
            <w:vAlign w:val="center"/>
            <w:hideMark/>
          </w:tcPr>
          <w:p w:rsidR="003A38EE" w:rsidRPr="003A38EE" w:rsidRDefault="003A38EE" w:rsidP="00695D67">
            <w:pPr>
              <w:jc w:val="right"/>
            </w:pPr>
            <w:r w:rsidRPr="003A38EE">
              <w:t>1,249</w:t>
            </w:r>
          </w:p>
        </w:tc>
        <w:tc>
          <w:tcPr>
            <w:tcW w:w="1840" w:type="dxa"/>
            <w:noWrap/>
            <w:vAlign w:val="center"/>
            <w:hideMark/>
          </w:tcPr>
          <w:p w:rsidR="003A38EE" w:rsidRPr="003A38EE" w:rsidRDefault="003A38EE" w:rsidP="00695D67">
            <w:pPr>
              <w:jc w:val="right"/>
            </w:pPr>
            <w:r w:rsidRPr="003A38EE">
              <w:t>1,287</w:t>
            </w:r>
          </w:p>
        </w:tc>
        <w:tc>
          <w:tcPr>
            <w:tcW w:w="1230" w:type="dxa"/>
            <w:noWrap/>
            <w:vAlign w:val="center"/>
            <w:hideMark/>
          </w:tcPr>
          <w:p w:rsidR="003A38EE" w:rsidRPr="003A38EE" w:rsidRDefault="003A38EE" w:rsidP="00695D67">
            <w:pPr>
              <w:jc w:val="center"/>
              <w:rPr>
                <w:i/>
                <w:iCs/>
              </w:rPr>
            </w:pPr>
            <w:r w:rsidRPr="003A38EE">
              <w:rPr>
                <w:i/>
                <w:iCs/>
              </w:rPr>
              <w:t>-2.95%</w:t>
            </w:r>
          </w:p>
        </w:tc>
      </w:tr>
      <w:tr w:rsidR="003A38EE" w:rsidRPr="003A38EE" w:rsidTr="003A38EE">
        <w:trPr>
          <w:trHeight w:val="295"/>
        </w:trPr>
        <w:tc>
          <w:tcPr>
            <w:tcW w:w="4525" w:type="dxa"/>
            <w:hideMark/>
          </w:tcPr>
          <w:p w:rsidR="003A38EE" w:rsidRPr="003A38EE" w:rsidRDefault="003A38EE" w:rsidP="00695D67">
            <w:r w:rsidRPr="003A38EE">
              <w:t>Investments</w:t>
            </w:r>
          </w:p>
        </w:tc>
        <w:tc>
          <w:tcPr>
            <w:tcW w:w="1840" w:type="dxa"/>
            <w:noWrap/>
            <w:vAlign w:val="center"/>
            <w:hideMark/>
          </w:tcPr>
          <w:p w:rsidR="003A38EE" w:rsidRPr="003A38EE" w:rsidRDefault="003A38EE" w:rsidP="00695D67">
            <w:pPr>
              <w:jc w:val="right"/>
            </w:pPr>
            <w:r w:rsidRPr="003A38EE">
              <w:t>145</w:t>
            </w:r>
          </w:p>
        </w:tc>
        <w:tc>
          <w:tcPr>
            <w:tcW w:w="1840" w:type="dxa"/>
            <w:noWrap/>
            <w:vAlign w:val="center"/>
            <w:hideMark/>
          </w:tcPr>
          <w:p w:rsidR="003A38EE" w:rsidRPr="003A38EE" w:rsidRDefault="003A38EE" w:rsidP="00695D67">
            <w:pPr>
              <w:jc w:val="right"/>
            </w:pPr>
            <w:r w:rsidRPr="003A38EE">
              <w:t>232</w:t>
            </w:r>
          </w:p>
        </w:tc>
        <w:tc>
          <w:tcPr>
            <w:tcW w:w="1230" w:type="dxa"/>
            <w:noWrap/>
            <w:vAlign w:val="center"/>
            <w:hideMark/>
          </w:tcPr>
          <w:p w:rsidR="003A38EE" w:rsidRPr="003A38EE" w:rsidRDefault="003A38EE" w:rsidP="00695D67">
            <w:pPr>
              <w:jc w:val="center"/>
              <w:rPr>
                <w:i/>
                <w:iCs/>
              </w:rPr>
            </w:pPr>
            <w:r w:rsidRPr="003A38EE">
              <w:rPr>
                <w:i/>
                <w:iCs/>
              </w:rPr>
              <w:t>-37.50%</w:t>
            </w:r>
          </w:p>
        </w:tc>
      </w:tr>
      <w:tr w:rsidR="003A38EE" w:rsidRPr="003A38EE" w:rsidTr="003A38EE">
        <w:trPr>
          <w:trHeight w:val="295"/>
        </w:trPr>
        <w:tc>
          <w:tcPr>
            <w:tcW w:w="4525" w:type="dxa"/>
            <w:hideMark/>
          </w:tcPr>
          <w:p w:rsidR="003A38EE" w:rsidRPr="003A38EE" w:rsidRDefault="003A38EE" w:rsidP="00695D67">
            <w:r w:rsidRPr="003A38EE">
              <w:t>Cash</w:t>
            </w:r>
          </w:p>
        </w:tc>
        <w:tc>
          <w:tcPr>
            <w:tcW w:w="1840" w:type="dxa"/>
            <w:noWrap/>
            <w:vAlign w:val="center"/>
            <w:hideMark/>
          </w:tcPr>
          <w:p w:rsidR="003A38EE" w:rsidRPr="003A38EE" w:rsidRDefault="003A38EE" w:rsidP="00695D67">
            <w:pPr>
              <w:jc w:val="right"/>
            </w:pPr>
            <w:r w:rsidRPr="003A38EE">
              <w:t>201</w:t>
            </w:r>
          </w:p>
        </w:tc>
        <w:tc>
          <w:tcPr>
            <w:tcW w:w="1840" w:type="dxa"/>
            <w:noWrap/>
            <w:vAlign w:val="center"/>
            <w:hideMark/>
          </w:tcPr>
          <w:p w:rsidR="003A38EE" w:rsidRPr="003A38EE" w:rsidRDefault="003A38EE" w:rsidP="00695D67">
            <w:pPr>
              <w:jc w:val="right"/>
            </w:pPr>
            <w:r w:rsidRPr="003A38EE">
              <w:t>177</w:t>
            </w:r>
          </w:p>
        </w:tc>
        <w:tc>
          <w:tcPr>
            <w:tcW w:w="1230" w:type="dxa"/>
            <w:noWrap/>
            <w:vAlign w:val="center"/>
            <w:hideMark/>
          </w:tcPr>
          <w:p w:rsidR="003A38EE" w:rsidRPr="003A38EE" w:rsidRDefault="003A38EE" w:rsidP="00695D67">
            <w:pPr>
              <w:jc w:val="center"/>
              <w:rPr>
                <w:i/>
                <w:iCs/>
              </w:rPr>
            </w:pPr>
            <w:r w:rsidRPr="003A38EE">
              <w:rPr>
                <w:i/>
                <w:iCs/>
              </w:rPr>
              <w:t>13.56%</w:t>
            </w:r>
          </w:p>
        </w:tc>
      </w:tr>
      <w:tr w:rsidR="003A38EE" w:rsidRPr="003A38EE" w:rsidTr="003A38EE">
        <w:trPr>
          <w:trHeight w:val="295"/>
        </w:trPr>
        <w:tc>
          <w:tcPr>
            <w:tcW w:w="4525" w:type="dxa"/>
            <w:hideMark/>
          </w:tcPr>
          <w:p w:rsidR="003A38EE" w:rsidRPr="003A38EE" w:rsidRDefault="003A38EE" w:rsidP="00695D67">
            <w:pPr>
              <w:rPr>
                <w:i/>
                <w:iCs/>
              </w:rPr>
            </w:pPr>
          </w:p>
        </w:tc>
        <w:tc>
          <w:tcPr>
            <w:tcW w:w="1840" w:type="dxa"/>
            <w:noWrap/>
            <w:vAlign w:val="center"/>
            <w:hideMark/>
          </w:tcPr>
          <w:p w:rsidR="003A38EE" w:rsidRPr="003A38EE" w:rsidRDefault="003A38EE" w:rsidP="00695D67">
            <w:pPr>
              <w:jc w:val="right"/>
              <w:rPr>
                <w:b/>
                <w:bCs/>
              </w:rPr>
            </w:pPr>
            <w:r w:rsidRPr="003A38EE">
              <w:rPr>
                <w:b/>
                <w:bCs/>
              </w:rPr>
              <w:t>2,303</w:t>
            </w:r>
          </w:p>
        </w:tc>
        <w:tc>
          <w:tcPr>
            <w:tcW w:w="1840" w:type="dxa"/>
            <w:noWrap/>
            <w:vAlign w:val="center"/>
            <w:hideMark/>
          </w:tcPr>
          <w:p w:rsidR="003A38EE" w:rsidRPr="003A38EE" w:rsidRDefault="003A38EE" w:rsidP="00695D67">
            <w:pPr>
              <w:jc w:val="right"/>
              <w:rPr>
                <w:b/>
                <w:bCs/>
              </w:rPr>
            </w:pPr>
            <w:r w:rsidRPr="003A38EE">
              <w:rPr>
                <w:b/>
                <w:bCs/>
              </w:rPr>
              <w:t>2,355</w:t>
            </w:r>
          </w:p>
        </w:tc>
        <w:tc>
          <w:tcPr>
            <w:tcW w:w="1230" w:type="dxa"/>
            <w:noWrap/>
            <w:vAlign w:val="center"/>
            <w:hideMark/>
          </w:tcPr>
          <w:p w:rsidR="003A38EE" w:rsidRPr="003A38EE" w:rsidRDefault="003A38EE" w:rsidP="00695D67">
            <w:pPr>
              <w:jc w:val="center"/>
              <w:rPr>
                <w:b/>
                <w:bCs/>
                <w:i/>
                <w:iCs/>
              </w:rPr>
            </w:pPr>
            <w:r w:rsidRPr="003A38EE">
              <w:rPr>
                <w:b/>
                <w:bCs/>
                <w:i/>
                <w:iCs/>
              </w:rPr>
              <w:t>-2.21%</w:t>
            </w:r>
          </w:p>
        </w:tc>
      </w:tr>
      <w:tr w:rsidR="003A38EE" w:rsidRPr="003A38EE" w:rsidTr="003A38EE">
        <w:trPr>
          <w:trHeight w:val="295"/>
        </w:trPr>
        <w:tc>
          <w:tcPr>
            <w:tcW w:w="4525" w:type="dxa"/>
            <w:hideMark/>
          </w:tcPr>
          <w:p w:rsidR="003A38EE" w:rsidRPr="003A38EE" w:rsidRDefault="003A38EE" w:rsidP="00695D67">
            <w:pPr>
              <w:rPr>
                <w:b/>
                <w:bCs/>
              </w:rPr>
            </w:pPr>
            <w:r w:rsidRPr="003A38EE">
              <w:rPr>
                <w:b/>
                <w:bCs/>
              </w:rPr>
              <w:t>Total assets</w:t>
            </w:r>
          </w:p>
        </w:tc>
        <w:tc>
          <w:tcPr>
            <w:tcW w:w="1840" w:type="dxa"/>
            <w:noWrap/>
            <w:vAlign w:val="center"/>
            <w:hideMark/>
          </w:tcPr>
          <w:p w:rsidR="003A38EE" w:rsidRPr="003A38EE" w:rsidRDefault="003A38EE" w:rsidP="00695D67">
            <w:pPr>
              <w:jc w:val="right"/>
              <w:rPr>
                <w:b/>
                <w:bCs/>
              </w:rPr>
            </w:pPr>
            <w:r w:rsidRPr="003A38EE">
              <w:rPr>
                <w:b/>
                <w:bCs/>
              </w:rPr>
              <w:t>9,736</w:t>
            </w:r>
          </w:p>
        </w:tc>
        <w:tc>
          <w:tcPr>
            <w:tcW w:w="1840" w:type="dxa"/>
            <w:noWrap/>
            <w:vAlign w:val="center"/>
            <w:hideMark/>
          </w:tcPr>
          <w:p w:rsidR="003A38EE" w:rsidRPr="003A38EE" w:rsidRDefault="003A38EE" w:rsidP="00695D67">
            <w:pPr>
              <w:jc w:val="right"/>
              <w:rPr>
                <w:b/>
                <w:bCs/>
              </w:rPr>
            </w:pPr>
            <w:r w:rsidRPr="003A38EE">
              <w:rPr>
                <w:b/>
                <w:bCs/>
              </w:rPr>
              <w:t>10,087</w:t>
            </w:r>
          </w:p>
        </w:tc>
        <w:tc>
          <w:tcPr>
            <w:tcW w:w="1230" w:type="dxa"/>
            <w:noWrap/>
            <w:vAlign w:val="center"/>
            <w:hideMark/>
          </w:tcPr>
          <w:p w:rsidR="003A38EE" w:rsidRPr="003A38EE" w:rsidRDefault="003A38EE" w:rsidP="00695D67">
            <w:pPr>
              <w:jc w:val="center"/>
              <w:rPr>
                <w:b/>
                <w:bCs/>
                <w:i/>
                <w:iCs/>
              </w:rPr>
            </w:pPr>
            <w:r w:rsidRPr="003A38EE">
              <w:rPr>
                <w:b/>
                <w:bCs/>
                <w:i/>
                <w:iCs/>
              </w:rPr>
              <w:t>-3.48%</w:t>
            </w:r>
          </w:p>
        </w:tc>
      </w:tr>
      <w:tr w:rsidR="003A38EE" w:rsidRPr="003A38EE" w:rsidTr="003A38EE">
        <w:trPr>
          <w:trHeight w:val="295"/>
        </w:trPr>
        <w:tc>
          <w:tcPr>
            <w:tcW w:w="9435" w:type="dxa"/>
            <w:gridSpan w:val="4"/>
            <w:vAlign w:val="center"/>
            <w:hideMark/>
          </w:tcPr>
          <w:p w:rsidR="003A38EE" w:rsidRPr="003A38EE" w:rsidRDefault="003A38EE" w:rsidP="00695D67">
            <w:pPr>
              <w:jc w:val="left"/>
              <w:rPr>
                <w:i/>
                <w:iCs/>
              </w:rPr>
            </w:pPr>
            <w:r w:rsidRPr="003A38EE">
              <w:rPr>
                <w:b/>
                <w:bCs/>
              </w:rPr>
              <w:t>Current liabilities</w:t>
            </w:r>
          </w:p>
        </w:tc>
      </w:tr>
      <w:tr w:rsidR="003A38EE" w:rsidRPr="003A38EE" w:rsidTr="003A38EE">
        <w:trPr>
          <w:trHeight w:val="295"/>
        </w:trPr>
        <w:tc>
          <w:tcPr>
            <w:tcW w:w="4525" w:type="dxa"/>
            <w:hideMark/>
          </w:tcPr>
          <w:p w:rsidR="003A38EE" w:rsidRPr="003A38EE" w:rsidRDefault="001C75C3" w:rsidP="00695D67">
            <w:r>
              <w:t>Account</w:t>
            </w:r>
            <w:r w:rsidR="003A38EE" w:rsidRPr="003A38EE">
              <w:t xml:space="preserve"> payables</w:t>
            </w:r>
          </w:p>
        </w:tc>
        <w:tc>
          <w:tcPr>
            <w:tcW w:w="1840" w:type="dxa"/>
            <w:noWrap/>
            <w:vAlign w:val="center"/>
            <w:hideMark/>
          </w:tcPr>
          <w:p w:rsidR="003A38EE" w:rsidRPr="003A38EE" w:rsidRDefault="003A38EE" w:rsidP="00695D67">
            <w:pPr>
              <w:jc w:val="right"/>
            </w:pPr>
            <w:r w:rsidRPr="003A38EE">
              <w:t>(583)</w:t>
            </w:r>
          </w:p>
        </w:tc>
        <w:tc>
          <w:tcPr>
            <w:tcW w:w="1840" w:type="dxa"/>
            <w:noWrap/>
            <w:vAlign w:val="center"/>
            <w:hideMark/>
          </w:tcPr>
          <w:p w:rsidR="003A38EE" w:rsidRPr="003A38EE" w:rsidRDefault="003A38EE" w:rsidP="00695D67">
            <w:pPr>
              <w:jc w:val="right"/>
            </w:pPr>
            <w:r w:rsidRPr="003A38EE">
              <w:t>(655)</w:t>
            </w:r>
          </w:p>
        </w:tc>
        <w:tc>
          <w:tcPr>
            <w:tcW w:w="1230" w:type="dxa"/>
            <w:noWrap/>
            <w:vAlign w:val="center"/>
            <w:hideMark/>
          </w:tcPr>
          <w:p w:rsidR="003A38EE" w:rsidRPr="003A38EE" w:rsidRDefault="003A38EE" w:rsidP="00695D67">
            <w:pPr>
              <w:jc w:val="center"/>
              <w:rPr>
                <w:i/>
                <w:iCs/>
              </w:rPr>
            </w:pPr>
            <w:r w:rsidRPr="003A38EE">
              <w:rPr>
                <w:i/>
                <w:iCs/>
              </w:rPr>
              <w:t>-10.99%</w:t>
            </w:r>
          </w:p>
        </w:tc>
      </w:tr>
      <w:tr w:rsidR="003A38EE" w:rsidRPr="003A38EE" w:rsidTr="003A38EE">
        <w:trPr>
          <w:trHeight w:val="295"/>
        </w:trPr>
        <w:tc>
          <w:tcPr>
            <w:tcW w:w="4525" w:type="dxa"/>
            <w:hideMark/>
          </w:tcPr>
          <w:p w:rsidR="003A38EE" w:rsidRPr="003A38EE" w:rsidRDefault="003A38EE" w:rsidP="00695D67">
            <w:r w:rsidRPr="003A38EE">
              <w:t xml:space="preserve">Other </w:t>
            </w:r>
            <w:r w:rsidR="001C75C3">
              <w:t>payables</w:t>
            </w:r>
          </w:p>
        </w:tc>
        <w:tc>
          <w:tcPr>
            <w:tcW w:w="1840" w:type="dxa"/>
            <w:noWrap/>
            <w:vAlign w:val="center"/>
            <w:hideMark/>
          </w:tcPr>
          <w:p w:rsidR="003A38EE" w:rsidRPr="003A38EE" w:rsidRDefault="003A38EE" w:rsidP="00695D67">
            <w:pPr>
              <w:jc w:val="right"/>
            </w:pPr>
            <w:r w:rsidRPr="003A38EE">
              <w:t>(1,928)</w:t>
            </w:r>
          </w:p>
        </w:tc>
        <w:tc>
          <w:tcPr>
            <w:tcW w:w="1840" w:type="dxa"/>
            <w:noWrap/>
            <w:vAlign w:val="center"/>
            <w:hideMark/>
          </w:tcPr>
          <w:p w:rsidR="003A38EE" w:rsidRPr="003A38EE" w:rsidRDefault="003A38EE" w:rsidP="00695D67">
            <w:pPr>
              <w:jc w:val="right"/>
            </w:pPr>
            <w:r w:rsidRPr="003A38EE">
              <w:t>(2,391)</w:t>
            </w:r>
          </w:p>
        </w:tc>
        <w:tc>
          <w:tcPr>
            <w:tcW w:w="1230" w:type="dxa"/>
            <w:noWrap/>
            <w:vAlign w:val="center"/>
            <w:hideMark/>
          </w:tcPr>
          <w:p w:rsidR="003A38EE" w:rsidRPr="003A38EE" w:rsidRDefault="003A38EE" w:rsidP="00695D67">
            <w:pPr>
              <w:jc w:val="center"/>
              <w:rPr>
                <w:i/>
                <w:iCs/>
              </w:rPr>
            </w:pPr>
            <w:r w:rsidRPr="003A38EE">
              <w:rPr>
                <w:i/>
                <w:iCs/>
              </w:rPr>
              <w:t>-19.36%</w:t>
            </w:r>
          </w:p>
        </w:tc>
      </w:tr>
      <w:tr w:rsidR="003A38EE" w:rsidRPr="003A38EE" w:rsidTr="003A38EE">
        <w:trPr>
          <w:trHeight w:val="295"/>
        </w:trPr>
        <w:tc>
          <w:tcPr>
            <w:tcW w:w="4525" w:type="dxa"/>
            <w:hideMark/>
          </w:tcPr>
          <w:p w:rsidR="003A38EE" w:rsidRPr="003A38EE" w:rsidRDefault="003A38EE" w:rsidP="00695D67">
            <w:pPr>
              <w:rPr>
                <w:i/>
                <w:iCs/>
              </w:rPr>
            </w:pPr>
          </w:p>
        </w:tc>
        <w:tc>
          <w:tcPr>
            <w:tcW w:w="1840" w:type="dxa"/>
            <w:noWrap/>
            <w:vAlign w:val="center"/>
            <w:hideMark/>
          </w:tcPr>
          <w:p w:rsidR="003A38EE" w:rsidRPr="003A38EE" w:rsidRDefault="003A38EE" w:rsidP="00695D67">
            <w:pPr>
              <w:jc w:val="right"/>
              <w:rPr>
                <w:b/>
                <w:bCs/>
              </w:rPr>
            </w:pPr>
            <w:r w:rsidRPr="003A38EE">
              <w:rPr>
                <w:b/>
                <w:bCs/>
              </w:rPr>
              <w:t>(2,511)</w:t>
            </w:r>
          </w:p>
        </w:tc>
        <w:tc>
          <w:tcPr>
            <w:tcW w:w="1840" w:type="dxa"/>
            <w:noWrap/>
            <w:vAlign w:val="center"/>
            <w:hideMark/>
          </w:tcPr>
          <w:p w:rsidR="003A38EE" w:rsidRPr="003A38EE" w:rsidRDefault="003A38EE" w:rsidP="00695D67">
            <w:pPr>
              <w:jc w:val="right"/>
              <w:rPr>
                <w:b/>
                <w:bCs/>
              </w:rPr>
            </w:pPr>
            <w:r w:rsidRPr="003A38EE">
              <w:rPr>
                <w:b/>
                <w:bCs/>
              </w:rPr>
              <w:t>(3,046)</w:t>
            </w:r>
          </w:p>
        </w:tc>
        <w:tc>
          <w:tcPr>
            <w:tcW w:w="1230" w:type="dxa"/>
            <w:noWrap/>
            <w:vAlign w:val="center"/>
            <w:hideMark/>
          </w:tcPr>
          <w:p w:rsidR="003A38EE" w:rsidRPr="003A38EE" w:rsidRDefault="003A38EE" w:rsidP="00695D67">
            <w:pPr>
              <w:jc w:val="center"/>
              <w:rPr>
                <w:b/>
                <w:bCs/>
                <w:i/>
                <w:iCs/>
              </w:rPr>
            </w:pPr>
            <w:r w:rsidRPr="003A38EE">
              <w:rPr>
                <w:b/>
                <w:bCs/>
                <w:i/>
                <w:iCs/>
              </w:rPr>
              <w:t>-17.56%</w:t>
            </w:r>
          </w:p>
        </w:tc>
      </w:tr>
      <w:tr w:rsidR="003A38EE" w:rsidRPr="003A38EE" w:rsidTr="003A38EE">
        <w:trPr>
          <w:trHeight w:val="295"/>
        </w:trPr>
        <w:tc>
          <w:tcPr>
            <w:tcW w:w="9435" w:type="dxa"/>
            <w:gridSpan w:val="4"/>
            <w:vAlign w:val="center"/>
            <w:hideMark/>
          </w:tcPr>
          <w:p w:rsidR="003A38EE" w:rsidRPr="003A38EE" w:rsidRDefault="00D077F5" w:rsidP="00695D67">
            <w:pPr>
              <w:jc w:val="left"/>
              <w:rPr>
                <w:i/>
                <w:iCs/>
              </w:rPr>
            </w:pPr>
            <w:r w:rsidRPr="003A38EE">
              <w:rPr>
                <w:b/>
                <w:bCs/>
              </w:rPr>
              <w:t>Non-current</w:t>
            </w:r>
            <w:r w:rsidR="003A38EE" w:rsidRPr="003A38EE">
              <w:rPr>
                <w:b/>
                <w:bCs/>
              </w:rPr>
              <w:t xml:space="preserve"> liabilities</w:t>
            </w:r>
          </w:p>
        </w:tc>
      </w:tr>
      <w:tr w:rsidR="003A38EE" w:rsidRPr="003A38EE" w:rsidTr="003A38EE">
        <w:trPr>
          <w:trHeight w:val="295"/>
        </w:trPr>
        <w:tc>
          <w:tcPr>
            <w:tcW w:w="4525" w:type="dxa"/>
            <w:hideMark/>
          </w:tcPr>
          <w:p w:rsidR="003A38EE" w:rsidRPr="003A38EE" w:rsidRDefault="003A38EE" w:rsidP="00695D67">
            <w:r w:rsidRPr="003A38EE">
              <w:t>Loans</w:t>
            </w:r>
          </w:p>
        </w:tc>
        <w:tc>
          <w:tcPr>
            <w:tcW w:w="1840" w:type="dxa"/>
            <w:noWrap/>
            <w:vAlign w:val="center"/>
            <w:hideMark/>
          </w:tcPr>
          <w:p w:rsidR="003A38EE" w:rsidRPr="003A38EE" w:rsidRDefault="003A38EE" w:rsidP="00695D67">
            <w:pPr>
              <w:jc w:val="right"/>
            </w:pPr>
            <w:r w:rsidRPr="003A38EE">
              <w:t>(4,137)</w:t>
            </w:r>
          </w:p>
        </w:tc>
        <w:tc>
          <w:tcPr>
            <w:tcW w:w="1840" w:type="dxa"/>
            <w:noWrap/>
            <w:vAlign w:val="center"/>
            <w:hideMark/>
          </w:tcPr>
          <w:p w:rsidR="003A38EE" w:rsidRPr="003A38EE" w:rsidRDefault="003A38EE" w:rsidP="00695D67">
            <w:pPr>
              <w:jc w:val="right"/>
            </w:pPr>
            <w:r w:rsidRPr="003A38EE">
              <w:t>(4,129)</w:t>
            </w:r>
          </w:p>
        </w:tc>
        <w:tc>
          <w:tcPr>
            <w:tcW w:w="1230" w:type="dxa"/>
            <w:noWrap/>
            <w:vAlign w:val="center"/>
            <w:hideMark/>
          </w:tcPr>
          <w:p w:rsidR="003A38EE" w:rsidRPr="003A38EE" w:rsidRDefault="003A38EE" w:rsidP="00695D67">
            <w:pPr>
              <w:jc w:val="center"/>
              <w:rPr>
                <w:i/>
                <w:iCs/>
              </w:rPr>
            </w:pPr>
            <w:r w:rsidRPr="003A38EE">
              <w:rPr>
                <w:i/>
                <w:iCs/>
              </w:rPr>
              <w:t>0.19%</w:t>
            </w:r>
          </w:p>
        </w:tc>
      </w:tr>
      <w:tr w:rsidR="003A38EE" w:rsidRPr="003A38EE" w:rsidTr="003A38EE">
        <w:trPr>
          <w:trHeight w:val="295"/>
        </w:trPr>
        <w:tc>
          <w:tcPr>
            <w:tcW w:w="4525" w:type="dxa"/>
            <w:hideMark/>
          </w:tcPr>
          <w:p w:rsidR="003A38EE" w:rsidRPr="003A38EE" w:rsidRDefault="003A38EE" w:rsidP="00695D67">
            <w:pPr>
              <w:rPr>
                <w:b/>
                <w:bCs/>
              </w:rPr>
            </w:pPr>
            <w:r w:rsidRPr="003A38EE">
              <w:rPr>
                <w:b/>
                <w:bCs/>
              </w:rPr>
              <w:lastRenderedPageBreak/>
              <w:t>Net assets</w:t>
            </w:r>
          </w:p>
        </w:tc>
        <w:tc>
          <w:tcPr>
            <w:tcW w:w="1840" w:type="dxa"/>
            <w:vAlign w:val="center"/>
            <w:hideMark/>
          </w:tcPr>
          <w:p w:rsidR="003A38EE" w:rsidRPr="003A38EE" w:rsidRDefault="003A38EE" w:rsidP="00695D67">
            <w:pPr>
              <w:jc w:val="right"/>
              <w:rPr>
                <w:b/>
                <w:bCs/>
                <w:u w:val="double"/>
              </w:rPr>
            </w:pPr>
            <w:r w:rsidRPr="003A38EE">
              <w:rPr>
                <w:b/>
                <w:bCs/>
                <w:u w:val="double"/>
              </w:rPr>
              <w:t xml:space="preserve">3,088 </w:t>
            </w:r>
          </w:p>
        </w:tc>
        <w:tc>
          <w:tcPr>
            <w:tcW w:w="1840" w:type="dxa"/>
            <w:vAlign w:val="center"/>
            <w:hideMark/>
          </w:tcPr>
          <w:p w:rsidR="003A38EE" w:rsidRPr="003A38EE" w:rsidRDefault="003A38EE" w:rsidP="00695D67">
            <w:pPr>
              <w:jc w:val="right"/>
              <w:rPr>
                <w:b/>
                <w:bCs/>
                <w:u w:val="double"/>
              </w:rPr>
            </w:pPr>
            <w:r w:rsidRPr="003A38EE">
              <w:rPr>
                <w:b/>
                <w:bCs/>
                <w:u w:val="double"/>
              </w:rPr>
              <w:t xml:space="preserve">2,912 </w:t>
            </w:r>
          </w:p>
        </w:tc>
        <w:tc>
          <w:tcPr>
            <w:tcW w:w="1230" w:type="dxa"/>
            <w:noWrap/>
            <w:vAlign w:val="center"/>
            <w:hideMark/>
          </w:tcPr>
          <w:p w:rsidR="003A38EE" w:rsidRPr="003A38EE" w:rsidRDefault="003A38EE" w:rsidP="00695D67">
            <w:pPr>
              <w:jc w:val="center"/>
              <w:rPr>
                <w:b/>
                <w:bCs/>
                <w:i/>
                <w:iCs/>
              </w:rPr>
            </w:pPr>
            <w:r w:rsidRPr="003A38EE">
              <w:rPr>
                <w:b/>
                <w:bCs/>
                <w:i/>
                <w:iCs/>
              </w:rPr>
              <w:t>6.04%</w:t>
            </w:r>
          </w:p>
        </w:tc>
      </w:tr>
      <w:tr w:rsidR="003A38EE" w:rsidRPr="003A38EE" w:rsidTr="003A38EE">
        <w:trPr>
          <w:trHeight w:val="295"/>
        </w:trPr>
        <w:tc>
          <w:tcPr>
            <w:tcW w:w="9435" w:type="dxa"/>
            <w:gridSpan w:val="4"/>
            <w:vAlign w:val="center"/>
            <w:hideMark/>
          </w:tcPr>
          <w:p w:rsidR="003A38EE" w:rsidRPr="003A38EE" w:rsidRDefault="003A38EE" w:rsidP="00695D67">
            <w:pPr>
              <w:jc w:val="left"/>
              <w:rPr>
                <w:i/>
                <w:iCs/>
              </w:rPr>
            </w:pPr>
            <w:r w:rsidRPr="003A38EE">
              <w:rPr>
                <w:b/>
                <w:bCs/>
              </w:rPr>
              <w:t>Equity</w:t>
            </w:r>
          </w:p>
        </w:tc>
      </w:tr>
      <w:tr w:rsidR="003A38EE" w:rsidRPr="003A38EE" w:rsidTr="003A38EE">
        <w:trPr>
          <w:trHeight w:val="295"/>
        </w:trPr>
        <w:tc>
          <w:tcPr>
            <w:tcW w:w="4525" w:type="dxa"/>
            <w:hideMark/>
          </w:tcPr>
          <w:p w:rsidR="003A38EE" w:rsidRPr="003A38EE" w:rsidRDefault="001C75C3" w:rsidP="00695D67">
            <w:r>
              <w:t>Common</w:t>
            </w:r>
            <w:r w:rsidR="003A38EE" w:rsidRPr="003A38EE">
              <w:t xml:space="preserve"> </w:t>
            </w:r>
            <w:r>
              <w:t>S</w:t>
            </w:r>
            <w:r w:rsidR="003A38EE" w:rsidRPr="003A38EE">
              <w:t>hare</w:t>
            </w:r>
          </w:p>
        </w:tc>
        <w:tc>
          <w:tcPr>
            <w:tcW w:w="1840" w:type="dxa"/>
            <w:noWrap/>
            <w:vAlign w:val="center"/>
            <w:hideMark/>
          </w:tcPr>
          <w:p w:rsidR="003A38EE" w:rsidRPr="003A38EE" w:rsidRDefault="003A38EE" w:rsidP="00695D67">
            <w:pPr>
              <w:jc w:val="right"/>
            </w:pPr>
            <w:r w:rsidRPr="003A38EE">
              <w:t>300</w:t>
            </w:r>
          </w:p>
        </w:tc>
        <w:tc>
          <w:tcPr>
            <w:tcW w:w="1840" w:type="dxa"/>
            <w:noWrap/>
            <w:vAlign w:val="center"/>
            <w:hideMark/>
          </w:tcPr>
          <w:p w:rsidR="003A38EE" w:rsidRPr="003A38EE" w:rsidRDefault="003A38EE" w:rsidP="00695D67">
            <w:pPr>
              <w:jc w:val="right"/>
            </w:pPr>
            <w:r w:rsidRPr="003A38EE">
              <w:t>300</w:t>
            </w:r>
          </w:p>
        </w:tc>
        <w:tc>
          <w:tcPr>
            <w:tcW w:w="1230" w:type="dxa"/>
            <w:noWrap/>
            <w:vAlign w:val="center"/>
            <w:hideMark/>
          </w:tcPr>
          <w:p w:rsidR="003A38EE" w:rsidRPr="003A38EE" w:rsidRDefault="003A38EE" w:rsidP="00695D67">
            <w:pPr>
              <w:jc w:val="center"/>
              <w:rPr>
                <w:i/>
                <w:iCs/>
              </w:rPr>
            </w:pPr>
            <w:r w:rsidRPr="003A38EE">
              <w:rPr>
                <w:i/>
                <w:iCs/>
              </w:rPr>
              <w:t>0.00%</w:t>
            </w:r>
          </w:p>
        </w:tc>
      </w:tr>
      <w:tr w:rsidR="003A38EE" w:rsidRPr="003A38EE" w:rsidTr="003A38EE">
        <w:trPr>
          <w:trHeight w:val="295"/>
        </w:trPr>
        <w:tc>
          <w:tcPr>
            <w:tcW w:w="4525" w:type="dxa"/>
            <w:hideMark/>
          </w:tcPr>
          <w:p w:rsidR="003A38EE" w:rsidRPr="003A38EE" w:rsidRDefault="003A38EE" w:rsidP="00695D67">
            <w:r w:rsidRPr="003A38EE">
              <w:t xml:space="preserve">Share </w:t>
            </w:r>
            <w:r w:rsidR="001C75C3">
              <w:t>P</w:t>
            </w:r>
            <w:r w:rsidRPr="003A38EE">
              <w:t>remium</w:t>
            </w:r>
          </w:p>
        </w:tc>
        <w:tc>
          <w:tcPr>
            <w:tcW w:w="1840" w:type="dxa"/>
            <w:noWrap/>
            <w:vAlign w:val="center"/>
            <w:hideMark/>
          </w:tcPr>
          <w:p w:rsidR="003A38EE" w:rsidRPr="003A38EE" w:rsidRDefault="003A38EE" w:rsidP="00695D67">
            <w:pPr>
              <w:jc w:val="right"/>
            </w:pPr>
            <w:r w:rsidRPr="003A38EE">
              <w:t>1,071</w:t>
            </w:r>
          </w:p>
        </w:tc>
        <w:tc>
          <w:tcPr>
            <w:tcW w:w="1840" w:type="dxa"/>
            <w:noWrap/>
            <w:vAlign w:val="center"/>
            <w:hideMark/>
          </w:tcPr>
          <w:p w:rsidR="003A38EE" w:rsidRPr="003A38EE" w:rsidRDefault="003A38EE" w:rsidP="00695D67">
            <w:pPr>
              <w:jc w:val="right"/>
            </w:pPr>
            <w:r w:rsidRPr="003A38EE">
              <w:t>1,071</w:t>
            </w:r>
          </w:p>
        </w:tc>
        <w:tc>
          <w:tcPr>
            <w:tcW w:w="1230" w:type="dxa"/>
            <w:noWrap/>
            <w:vAlign w:val="center"/>
            <w:hideMark/>
          </w:tcPr>
          <w:p w:rsidR="003A38EE" w:rsidRPr="003A38EE" w:rsidRDefault="003A38EE" w:rsidP="00695D67">
            <w:pPr>
              <w:jc w:val="center"/>
              <w:rPr>
                <w:i/>
                <w:iCs/>
              </w:rPr>
            </w:pPr>
            <w:r w:rsidRPr="003A38EE">
              <w:rPr>
                <w:i/>
                <w:iCs/>
              </w:rPr>
              <w:t>0.00%</w:t>
            </w:r>
          </w:p>
        </w:tc>
      </w:tr>
      <w:tr w:rsidR="003A38EE" w:rsidRPr="003A38EE" w:rsidTr="003A38EE">
        <w:trPr>
          <w:trHeight w:val="295"/>
        </w:trPr>
        <w:tc>
          <w:tcPr>
            <w:tcW w:w="4525" w:type="dxa"/>
            <w:hideMark/>
          </w:tcPr>
          <w:p w:rsidR="003A38EE" w:rsidRPr="003A38EE" w:rsidRDefault="003A38EE" w:rsidP="00695D67">
            <w:r w:rsidRPr="003A38EE">
              <w:t xml:space="preserve">Retained </w:t>
            </w:r>
            <w:r w:rsidR="001C75C3">
              <w:t>earnings</w:t>
            </w:r>
          </w:p>
        </w:tc>
        <w:tc>
          <w:tcPr>
            <w:tcW w:w="1840" w:type="dxa"/>
            <w:noWrap/>
            <w:vAlign w:val="center"/>
            <w:hideMark/>
          </w:tcPr>
          <w:p w:rsidR="003A38EE" w:rsidRPr="003A38EE" w:rsidRDefault="003A38EE" w:rsidP="00695D67">
            <w:pPr>
              <w:jc w:val="right"/>
            </w:pPr>
            <w:r w:rsidRPr="003A38EE">
              <w:t>1,717</w:t>
            </w:r>
          </w:p>
        </w:tc>
        <w:tc>
          <w:tcPr>
            <w:tcW w:w="1840" w:type="dxa"/>
            <w:noWrap/>
            <w:vAlign w:val="center"/>
            <w:hideMark/>
          </w:tcPr>
          <w:p w:rsidR="003A38EE" w:rsidRPr="003A38EE" w:rsidRDefault="003A38EE" w:rsidP="00695D67">
            <w:pPr>
              <w:jc w:val="right"/>
            </w:pPr>
            <w:r w:rsidRPr="003A38EE">
              <w:t>1,541</w:t>
            </w:r>
          </w:p>
        </w:tc>
        <w:tc>
          <w:tcPr>
            <w:tcW w:w="1230" w:type="dxa"/>
            <w:noWrap/>
            <w:vAlign w:val="center"/>
            <w:hideMark/>
          </w:tcPr>
          <w:p w:rsidR="003A38EE" w:rsidRPr="003A38EE" w:rsidRDefault="003A38EE" w:rsidP="00695D67">
            <w:pPr>
              <w:jc w:val="center"/>
              <w:rPr>
                <w:i/>
                <w:iCs/>
              </w:rPr>
            </w:pPr>
            <w:r w:rsidRPr="003A38EE">
              <w:rPr>
                <w:i/>
                <w:iCs/>
              </w:rPr>
              <w:t>11.42%</w:t>
            </w:r>
          </w:p>
        </w:tc>
      </w:tr>
      <w:tr w:rsidR="003A38EE" w:rsidRPr="003A38EE" w:rsidTr="003A38EE">
        <w:trPr>
          <w:trHeight w:val="295"/>
        </w:trPr>
        <w:tc>
          <w:tcPr>
            <w:tcW w:w="4525" w:type="dxa"/>
            <w:hideMark/>
          </w:tcPr>
          <w:p w:rsidR="003A38EE" w:rsidRPr="003A38EE" w:rsidRDefault="003A38EE" w:rsidP="00695D67">
            <w:pPr>
              <w:rPr>
                <w:i/>
                <w:iCs/>
              </w:rPr>
            </w:pPr>
          </w:p>
        </w:tc>
        <w:tc>
          <w:tcPr>
            <w:tcW w:w="1840" w:type="dxa"/>
            <w:vAlign w:val="center"/>
            <w:hideMark/>
          </w:tcPr>
          <w:p w:rsidR="003A38EE" w:rsidRPr="003A38EE" w:rsidRDefault="003A38EE" w:rsidP="00695D67">
            <w:pPr>
              <w:jc w:val="right"/>
              <w:rPr>
                <w:b/>
                <w:bCs/>
                <w:u w:val="double"/>
              </w:rPr>
            </w:pPr>
            <w:r w:rsidRPr="003A38EE">
              <w:rPr>
                <w:b/>
                <w:bCs/>
                <w:u w:val="double"/>
              </w:rPr>
              <w:t>3088</w:t>
            </w:r>
          </w:p>
        </w:tc>
        <w:tc>
          <w:tcPr>
            <w:tcW w:w="1840" w:type="dxa"/>
            <w:vAlign w:val="center"/>
            <w:hideMark/>
          </w:tcPr>
          <w:p w:rsidR="003A38EE" w:rsidRPr="003A38EE" w:rsidRDefault="003A38EE" w:rsidP="00695D67">
            <w:pPr>
              <w:jc w:val="right"/>
              <w:rPr>
                <w:b/>
                <w:bCs/>
                <w:u w:val="double"/>
              </w:rPr>
            </w:pPr>
            <w:r w:rsidRPr="003A38EE">
              <w:rPr>
                <w:b/>
                <w:bCs/>
                <w:u w:val="double"/>
              </w:rPr>
              <w:t>2912</w:t>
            </w:r>
          </w:p>
        </w:tc>
        <w:tc>
          <w:tcPr>
            <w:tcW w:w="1230" w:type="dxa"/>
            <w:noWrap/>
            <w:vAlign w:val="center"/>
            <w:hideMark/>
          </w:tcPr>
          <w:p w:rsidR="003A38EE" w:rsidRPr="003A38EE" w:rsidRDefault="003A38EE" w:rsidP="00695D67">
            <w:pPr>
              <w:jc w:val="center"/>
              <w:rPr>
                <w:i/>
                <w:iCs/>
              </w:rPr>
            </w:pPr>
            <w:r w:rsidRPr="003A38EE">
              <w:rPr>
                <w:i/>
                <w:iCs/>
              </w:rPr>
              <w:t>6.04%</w:t>
            </w:r>
          </w:p>
        </w:tc>
      </w:tr>
    </w:tbl>
    <w:p w:rsidR="003A38EE" w:rsidRPr="00240EA1" w:rsidRDefault="003A38EE" w:rsidP="00695D67"/>
    <w:p w:rsidR="003A38EE" w:rsidRDefault="00E26180" w:rsidP="00695D67">
      <w:pPr>
        <w:jc w:val="left"/>
      </w:pPr>
      <w:r>
        <w:t xml:space="preserve"> </w:t>
      </w:r>
      <w:r w:rsidR="003A38EE">
        <w:t xml:space="preserve">From this analysis, the following evaluation can be concluded – </w:t>
      </w:r>
    </w:p>
    <w:p w:rsidR="00E26180" w:rsidRDefault="003A38EE" w:rsidP="00695D67">
      <w:pPr>
        <w:pStyle w:val="Listparagraf"/>
        <w:numPr>
          <w:ilvl w:val="0"/>
          <w:numId w:val="11"/>
        </w:numPr>
      </w:pPr>
      <w:r>
        <w:t xml:space="preserve">There is a decline in </w:t>
      </w:r>
      <w:r w:rsidRPr="003A38EE">
        <w:rPr>
          <w:b/>
          <w:bCs/>
        </w:rPr>
        <w:t>total non-current asset by 3.87%</w:t>
      </w:r>
      <w:r>
        <w:t xml:space="preserve"> due to the decrease in tangible asset by5.58%.</w:t>
      </w:r>
    </w:p>
    <w:p w:rsidR="00D077F5" w:rsidRDefault="00D077F5" w:rsidP="00695D67">
      <w:pPr>
        <w:pStyle w:val="Listparagraf"/>
        <w:numPr>
          <w:ilvl w:val="0"/>
          <w:numId w:val="11"/>
        </w:numPr>
      </w:pPr>
      <w:proofErr w:type="spellStart"/>
      <w:r>
        <w:t>There</w:t>
      </w:r>
      <w:proofErr w:type="spellEnd"/>
      <w:r>
        <w:t xml:space="preserve"> investment has been dropped down to 145m which is a </w:t>
      </w:r>
      <w:r w:rsidRPr="00D077F5">
        <w:rPr>
          <w:b/>
          <w:bCs/>
        </w:rPr>
        <w:t>decline of 37.50%</w:t>
      </w:r>
    </w:p>
    <w:p w:rsidR="003A38EE" w:rsidRDefault="003A38EE" w:rsidP="00695D67">
      <w:pPr>
        <w:pStyle w:val="Listparagraf"/>
        <w:numPr>
          <w:ilvl w:val="0"/>
          <w:numId w:val="11"/>
        </w:numPr>
      </w:pPr>
      <w:r w:rsidRPr="00D077F5">
        <w:rPr>
          <w:b/>
          <w:bCs/>
        </w:rPr>
        <w:t>Total asset has decreased by 3.48%</w:t>
      </w:r>
      <w:r>
        <w:t xml:space="preserve"> as a result of decrease in both current and non-current asset. </w:t>
      </w:r>
    </w:p>
    <w:p w:rsidR="00D077F5" w:rsidRDefault="00D077F5" w:rsidP="00695D67">
      <w:pPr>
        <w:pStyle w:val="Listparagraf"/>
        <w:numPr>
          <w:ilvl w:val="0"/>
          <w:numId w:val="11"/>
        </w:numPr>
      </w:pPr>
      <w:r>
        <w:t xml:space="preserve">However, there </w:t>
      </w:r>
      <w:proofErr w:type="gramStart"/>
      <w:r w:rsidRPr="00D077F5">
        <w:rPr>
          <w:b/>
          <w:bCs/>
        </w:rPr>
        <w:t>an</w:t>
      </w:r>
      <w:proofErr w:type="gramEnd"/>
      <w:r w:rsidRPr="00D077F5">
        <w:rPr>
          <w:b/>
          <w:bCs/>
        </w:rPr>
        <w:t xml:space="preserve"> increment in net asset of 6.04%</w:t>
      </w:r>
      <w:r>
        <w:t xml:space="preserve"> as a result of a huge </w:t>
      </w:r>
      <w:r w:rsidRPr="00D077F5">
        <w:rPr>
          <w:b/>
          <w:bCs/>
        </w:rPr>
        <w:t>decline in current liabilities of 17.56%</w:t>
      </w:r>
      <w:r>
        <w:t>.</w:t>
      </w:r>
    </w:p>
    <w:p w:rsidR="00D077F5" w:rsidRDefault="00D077F5" w:rsidP="00695D67">
      <w:pPr>
        <w:pStyle w:val="Listparagraf"/>
        <w:numPr>
          <w:ilvl w:val="0"/>
          <w:numId w:val="11"/>
        </w:numPr>
      </w:pPr>
      <w:r>
        <w:t xml:space="preserve">Since there was an increment in their profit for the later year, this also </w:t>
      </w:r>
      <w:r w:rsidRPr="00D077F5">
        <w:rPr>
          <w:b/>
          <w:bCs/>
        </w:rPr>
        <w:t>raises their retained earnings by 11.42%</w:t>
      </w:r>
      <w:r>
        <w:t xml:space="preserve"> keeping all other elements of equity constant. </w:t>
      </w:r>
    </w:p>
    <w:p w:rsidR="00733D5B" w:rsidRDefault="00733D5B" w:rsidP="00695D67"/>
    <w:p w:rsidR="00D077F5" w:rsidRDefault="00D077F5" w:rsidP="00695D67">
      <w:pPr>
        <w:pStyle w:val="Titlu3"/>
      </w:pPr>
      <w:bookmarkStart w:id="16" w:name="_Toc55668923"/>
      <w:r>
        <w:t>Evaluation on Schedule of Ratio:</w:t>
      </w:r>
      <w:bookmarkEnd w:id="16"/>
      <w:r>
        <w:t xml:space="preserve"> </w:t>
      </w:r>
    </w:p>
    <w:p w:rsidR="003A38EE" w:rsidRPr="00E26180" w:rsidRDefault="0022134C" w:rsidP="00695D67">
      <w:r>
        <w:t xml:space="preserve">This evaluation will be segmented according to the schedule. The detailed evaluation is described below -  </w:t>
      </w:r>
    </w:p>
    <w:p w:rsidR="00700BED" w:rsidRPr="005830E1" w:rsidRDefault="00700BED" w:rsidP="005830E1">
      <w:pPr>
        <w:pStyle w:val="Listparagraf"/>
        <w:numPr>
          <w:ilvl w:val="0"/>
          <w:numId w:val="20"/>
        </w:numPr>
        <w:rPr>
          <w:b/>
          <w:bCs/>
        </w:rPr>
      </w:pPr>
      <w:r w:rsidRPr="005830E1">
        <w:rPr>
          <w:rFonts w:cs="Times New Roman"/>
          <w:b/>
          <w:bCs/>
        </w:rPr>
        <w:t xml:space="preserve">Liquidity Ratios: </w:t>
      </w:r>
    </w:p>
    <w:p w:rsidR="00700BED" w:rsidRDefault="00700BED" w:rsidP="00695D67">
      <w:pPr>
        <w:spacing w:before="240"/>
        <w:rPr>
          <w:rFonts w:cs="Times New Roman"/>
        </w:rPr>
      </w:pPr>
      <w:r w:rsidRPr="00010A01">
        <w:rPr>
          <w:rFonts w:cs="Times New Roman"/>
        </w:rPr>
        <w:t xml:space="preserve">Liquidity ratios </w:t>
      </w:r>
      <w:r>
        <w:rPr>
          <w:rFonts w:cs="Times New Roman"/>
        </w:rPr>
        <w:t>refer to ascertain company’s</w:t>
      </w:r>
      <w:r w:rsidRPr="00010A01">
        <w:rPr>
          <w:rFonts w:cs="Times New Roman"/>
        </w:rPr>
        <w:t xml:space="preserve"> capability to repay existing liability </w:t>
      </w:r>
      <w:r>
        <w:rPr>
          <w:rFonts w:cs="Times New Roman"/>
        </w:rPr>
        <w:t xml:space="preserve">or </w:t>
      </w:r>
      <w:r w:rsidRPr="00010A01">
        <w:rPr>
          <w:rFonts w:cs="Times New Roman"/>
        </w:rPr>
        <w:t xml:space="preserve">obligations without </w:t>
      </w:r>
      <w:r>
        <w:rPr>
          <w:rFonts w:cs="Times New Roman"/>
        </w:rPr>
        <w:t>going for</w:t>
      </w:r>
      <w:r w:rsidRPr="00010A01">
        <w:rPr>
          <w:rFonts w:cs="Times New Roman"/>
        </w:rPr>
        <w:t xml:space="preserve"> external investment</w:t>
      </w:r>
      <w:r w:rsidR="00240EA1">
        <w:rPr>
          <w:rFonts w:cs="Times New Roman"/>
        </w:rPr>
        <w:t xml:space="preserve"> (Khan and Mayes, 2019)</w:t>
      </w:r>
      <w:r w:rsidRPr="00010A01">
        <w:rPr>
          <w:rFonts w:cs="Times New Roman"/>
        </w:rPr>
        <w:t xml:space="preserve">. </w:t>
      </w:r>
      <w:r>
        <w:rPr>
          <w:rFonts w:cs="Times New Roman"/>
        </w:rPr>
        <w:t>This</w:t>
      </w:r>
      <w:r w:rsidRPr="00010A01">
        <w:rPr>
          <w:rFonts w:cs="Times New Roman"/>
        </w:rPr>
        <w:t xml:space="preserve"> ratio </w:t>
      </w:r>
      <w:r>
        <w:rPr>
          <w:rFonts w:cs="Times New Roman"/>
        </w:rPr>
        <w:t xml:space="preserve">will </w:t>
      </w:r>
      <w:r w:rsidRPr="00010A01">
        <w:rPr>
          <w:rFonts w:cs="Times New Roman"/>
        </w:rPr>
        <w:t xml:space="preserve">measure </w:t>
      </w:r>
      <w:proofErr w:type="spellStart"/>
      <w:r w:rsidRPr="0035650E">
        <w:rPr>
          <w:rFonts w:cs="Times New Roman"/>
          <w:i/>
          <w:iCs/>
        </w:rPr>
        <w:t>Chocco</w:t>
      </w:r>
      <w:proofErr w:type="spellEnd"/>
      <w:r w:rsidRPr="0035650E">
        <w:rPr>
          <w:rFonts w:cs="Times New Roman"/>
          <w:i/>
          <w:iCs/>
        </w:rPr>
        <w:t xml:space="preserve"> </w:t>
      </w:r>
      <w:proofErr w:type="spellStart"/>
      <w:r w:rsidRPr="0035650E">
        <w:rPr>
          <w:rFonts w:cs="Times New Roman"/>
          <w:i/>
          <w:iCs/>
        </w:rPr>
        <w:t>plc’s</w:t>
      </w:r>
      <w:proofErr w:type="spellEnd"/>
      <w:r w:rsidRPr="00010A01">
        <w:rPr>
          <w:rFonts w:cs="Times New Roman"/>
        </w:rPr>
        <w:t xml:space="preserve"> ability to </w:t>
      </w:r>
      <w:r>
        <w:rPr>
          <w:rFonts w:cs="Times New Roman"/>
        </w:rPr>
        <w:t>settle its</w:t>
      </w:r>
      <w:r w:rsidRPr="00010A01">
        <w:rPr>
          <w:rFonts w:cs="Times New Roman"/>
        </w:rPr>
        <w:t xml:space="preserve"> </w:t>
      </w:r>
      <w:r>
        <w:rPr>
          <w:rFonts w:cs="Times New Roman"/>
        </w:rPr>
        <w:t>existing debt or liability</w:t>
      </w:r>
      <w:r w:rsidRPr="00010A01">
        <w:rPr>
          <w:rFonts w:cs="Times New Roman"/>
        </w:rPr>
        <w:t xml:space="preserve"> and its boundary of safety </w:t>
      </w:r>
      <w:r>
        <w:rPr>
          <w:rFonts w:cs="Times New Roman"/>
        </w:rPr>
        <w:t xml:space="preserve">by computing the following ratios: </w:t>
      </w:r>
      <w:r w:rsidR="00240EA1" w:rsidRPr="00010A01">
        <w:rPr>
          <w:rFonts w:cs="Times New Roman"/>
        </w:rPr>
        <w:t xml:space="preserve">current ratio, </w:t>
      </w:r>
      <w:r w:rsidR="00240EA1">
        <w:rPr>
          <w:rFonts w:cs="Times New Roman"/>
        </w:rPr>
        <w:t>acid test</w:t>
      </w:r>
      <w:r w:rsidR="00240EA1" w:rsidRPr="00010A01">
        <w:rPr>
          <w:rFonts w:cs="Times New Roman"/>
        </w:rPr>
        <w:t xml:space="preserve"> ratio, and </w:t>
      </w:r>
      <w:r w:rsidR="00240EA1">
        <w:rPr>
          <w:rFonts w:cs="Times New Roman"/>
        </w:rPr>
        <w:t>cash</w:t>
      </w:r>
      <w:r w:rsidR="00240EA1" w:rsidRPr="00010A01">
        <w:rPr>
          <w:rFonts w:cs="Times New Roman"/>
        </w:rPr>
        <w:t xml:space="preserve"> </w:t>
      </w:r>
      <w:r w:rsidR="00240EA1">
        <w:rPr>
          <w:rFonts w:cs="Times New Roman"/>
        </w:rPr>
        <w:t>r</w:t>
      </w:r>
      <w:r w:rsidR="00240EA1" w:rsidRPr="00010A01">
        <w:rPr>
          <w:rFonts w:cs="Times New Roman"/>
        </w:rPr>
        <w:t>atio</w:t>
      </w:r>
      <w:r w:rsidR="0022134C">
        <w:rPr>
          <w:rFonts w:cs="Times New Roman"/>
        </w:rPr>
        <w:t xml:space="preserve"> which have a standard of 1:1.  The major findings are - </w:t>
      </w:r>
    </w:p>
    <w:p w:rsidR="0022134C" w:rsidRDefault="0022134C" w:rsidP="00695D67">
      <w:pPr>
        <w:pStyle w:val="Listparagraf"/>
        <w:numPr>
          <w:ilvl w:val="0"/>
          <w:numId w:val="13"/>
        </w:numPr>
        <w:rPr>
          <w:rFonts w:cs="Times New Roman"/>
          <w:szCs w:val="24"/>
        </w:rPr>
      </w:pPr>
      <w:r w:rsidRPr="0022134C">
        <w:rPr>
          <w:rFonts w:cs="Times New Roman"/>
          <w:szCs w:val="24"/>
        </w:rPr>
        <w:lastRenderedPageBreak/>
        <w:t xml:space="preserve">The current ratio of </w:t>
      </w:r>
      <w:proofErr w:type="spellStart"/>
      <w:r w:rsidRPr="0022134C">
        <w:rPr>
          <w:rFonts w:cs="Times New Roman"/>
          <w:szCs w:val="24"/>
        </w:rPr>
        <w:t>Chocco</w:t>
      </w:r>
      <w:proofErr w:type="spellEnd"/>
      <w:r w:rsidRPr="0022134C">
        <w:rPr>
          <w:rFonts w:cs="Times New Roman"/>
          <w:szCs w:val="24"/>
        </w:rPr>
        <w:t xml:space="preserve"> </w:t>
      </w:r>
      <w:proofErr w:type="spellStart"/>
      <w:r w:rsidRPr="0022134C">
        <w:rPr>
          <w:rFonts w:cs="Times New Roman"/>
          <w:szCs w:val="24"/>
        </w:rPr>
        <w:t>plc</w:t>
      </w:r>
      <w:proofErr w:type="spellEnd"/>
      <w:r w:rsidRPr="0022134C">
        <w:rPr>
          <w:rFonts w:cs="Times New Roman"/>
          <w:szCs w:val="24"/>
        </w:rPr>
        <w:t xml:space="preserve"> has increased from 0.77:1 in 2018 to 0.92:1 in 2019. Though it has increased, still it is under the standard ratio of 1:1. </w:t>
      </w:r>
    </w:p>
    <w:p w:rsidR="0022134C" w:rsidRDefault="0022134C" w:rsidP="00695D67">
      <w:pPr>
        <w:pStyle w:val="Listparagraf"/>
        <w:numPr>
          <w:ilvl w:val="0"/>
          <w:numId w:val="13"/>
        </w:numPr>
        <w:rPr>
          <w:rFonts w:cs="Times New Roman"/>
          <w:szCs w:val="24"/>
        </w:rPr>
      </w:pPr>
      <w:r>
        <w:rPr>
          <w:rFonts w:cs="Times New Roman"/>
          <w:szCs w:val="24"/>
        </w:rPr>
        <w:t>Acid Test</w:t>
      </w:r>
      <w:r w:rsidRPr="0022134C">
        <w:rPr>
          <w:rFonts w:cs="Times New Roman"/>
          <w:szCs w:val="24"/>
        </w:rPr>
        <w:t xml:space="preserve"> ratio </w:t>
      </w:r>
      <w:r>
        <w:rPr>
          <w:rFonts w:cs="Times New Roman"/>
          <w:szCs w:val="24"/>
        </w:rPr>
        <w:t xml:space="preserve">has decreased in </w:t>
      </w:r>
      <w:r w:rsidRPr="0022134C">
        <w:rPr>
          <w:rFonts w:cs="Times New Roman"/>
          <w:szCs w:val="24"/>
        </w:rPr>
        <w:t xml:space="preserve">2019 </w:t>
      </w:r>
      <w:r>
        <w:rPr>
          <w:rFonts w:cs="Times New Roman"/>
          <w:szCs w:val="24"/>
        </w:rPr>
        <w:t>(</w:t>
      </w:r>
      <w:r w:rsidRPr="0022134C">
        <w:rPr>
          <w:rFonts w:cs="Times New Roman"/>
          <w:szCs w:val="24"/>
        </w:rPr>
        <w:t>0.64</w:t>
      </w:r>
      <w:r>
        <w:rPr>
          <w:rFonts w:cs="Times New Roman"/>
          <w:szCs w:val="24"/>
        </w:rPr>
        <w:t>) which makes it worse than before.</w:t>
      </w:r>
    </w:p>
    <w:p w:rsidR="0022134C" w:rsidRDefault="0022134C" w:rsidP="00695D67">
      <w:pPr>
        <w:pStyle w:val="Listparagraf"/>
        <w:numPr>
          <w:ilvl w:val="0"/>
          <w:numId w:val="13"/>
        </w:numPr>
        <w:rPr>
          <w:rFonts w:cs="Times New Roman"/>
          <w:szCs w:val="24"/>
        </w:rPr>
      </w:pPr>
      <w:r>
        <w:rPr>
          <w:rFonts w:cs="Times New Roman"/>
          <w:szCs w:val="24"/>
        </w:rPr>
        <w:t xml:space="preserve">Cash Ratio has a minor increase from 0.13 to 0.14. </w:t>
      </w:r>
    </w:p>
    <w:p w:rsidR="0022134C" w:rsidRDefault="00733D5B" w:rsidP="00695D67">
      <w:pPr>
        <w:rPr>
          <w:rFonts w:cs="Times New Roman"/>
          <w:szCs w:val="24"/>
        </w:rPr>
      </w:pPr>
      <w:r>
        <w:rPr>
          <w:rFonts w:cs="Times New Roman"/>
          <w:szCs w:val="24"/>
        </w:rPr>
        <w:t>Therefore, it can be said that</w:t>
      </w:r>
      <w:r w:rsidR="0022134C" w:rsidRPr="0022134C">
        <w:rPr>
          <w:rFonts w:cs="Times New Roman"/>
          <w:szCs w:val="24"/>
        </w:rPr>
        <w:t xml:space="preserve"> the </w:t>
      </w:r>
      <w:r>
        <w:rPr>
          <w:rFonts w:cs="Times New Roman"/>
          <w:szCs w:val="24"/>
        </w:rPr>
        <w:t>existing liquidity condition of this company is below par.</w:t>
      </w:r>
      <w:r w:rsidR="0022134C" w:rsidRPr="0022134C">
        <w:rPr>
          <w:rFonts w:cs="Times New Roman"/>
          <w:szCs w:val="24"/>
        </w:rPr>
        <w:t xml:space="preserve"> </w:t>
      </w:r>
    </w:p>
    <w:p w:rsidR="00733D5B" w:rsidRPr="00733D5B" w:rsidRDefault="00733D5B" w:rsidP="00695D67">
      <w:pPr>
        <w:rPr>
          <w:rFonts w:cs="Times New Roman"/>
          <w:b/>
          <w:bCs/>
          <w:szCs w:val="24"/>
        </w:rPr>
      </w:pPr>
      <w:r w:rsidRPr="00733D5B">
        <w:rPr>
          <w:rFonts w:cs="Times New Roman"/>
          <w:b/>
          <w:bCs/>
          <w:szCs w:val="24"/>
        </w:rPr>
        <w:t xml:space="preserve">ii) </w:t>
      </w:r>
      <w:r w:rsidR="005830E1">
        <w:rPr>
          <w:rFonts w:cs="Times New Roman"/>
          <w:b/>
          <w:bCs/>
          <w:szCs w:val="24"/>
        </w:rPr>
        <w:tab/>
      </w:r>
      <w:r w:rsidRPr="00733D5B">
        <w:rPr>
          <w:rFonts w:cs="Times New Roman"/>
          <w:b/>
          <w:bCs/>
          <w:szCs w:val="24"/>
        </w:rPr>
        <w:t xml:space="preserve">Profitability ratio: </w:t>
      </w:r>
    </w:p>
    <w:p w:rsidR="00733D5B" w:rsidRDefault="00733D5B" w:rsidP="00695D67">
      <w:pPr>
        <w:rPr>
          <w:rFonts w:cs="Times New Roman"/>
          <w:szCs w:val="24"/>
        </w:rPr>
      </w:pPr>
      <w:r w:rsidRPr="00733D5B">
        <w:rPr>
          <w:rFonts w:cs="Times New Roman"/>
          <w:iCs/>
          <w:szCs w:val="24"/>
        </w:rPr>
        <w:t>Profitability ratio</w:t>
      </w:r>
      <w:r>
        <w:rPr>
          <w:rFonts w:cs="Times New Roman"/>
          <w:szCs w:val="24"/>
        </w:rPr>
        <w:t xml:space="preserve"> indicates the operational efficiency</w:t>
      </w:r>
      <w:r w:rsidRPr="003C5910">
        <w:rPr>
          <w:rFonts w:cs="Times New Roman"/>
          <w:szCs w:val="24"/>
        </w:rPr>
        <w:t xml:space="preserve"> </w:t>
      </w:r>
      <w:r>
        <w:rPr>
          <w:rFonts w:cs="Times New Roman"/>
          <w:szCs w:val="24"/>
        </w:rPr>
        <w:t>of management</w:t>
      </w:r>
      <w:r w:rsidR="00170F3A">
        <w:rPr>
          <w:rFonts w:cs="Times New Roman"/>
          <w:szCs w:val="24"/>
        </w:rPr>
        <w:t xml:space="preserve"> (</w:t>
      </w:r>
      <w:proofErr w:type="spellStart"/>
      <w:r w:rsidR="00170F3A" w:rsidRPr="008E5956">
        <w:rPr>
          <w:rFonts w:cs="Times New Roman"/>
          <w:szCs w:val="24"/>
        </w:rPr>
        <w:t>Mashkour</w:t>
      </w:r>
      <w:proofErr w:type="spellEnd"/>
      <w:r w:rsidR="00170F3A" w:rsidRPr="008E5956">
        <w:rPr>
          <w:rFonts w:cs="Times New Roman"/>
          <w:szCs w:val="24"/>
        </w:rPr>
        <w:t>, 2020</w:t>
      </w:r>
      <w:r w:rsidR="00170F3A">
        <w:rPr>
          <w:rFonts w:cs="Times New Roman"/>
          <w:szCs w:val="24"/>
        </w:rPr>
        <w:t>)</w:t>
      </w:r>
      <w:r>
        <w:rPr>
          <w:rFonts w:cs="Times New Roman"/>
          <w:szCs w:val="24"/>
        </w:rPr>
        <w:t xml:space="preserve">. The key ratios for determining profitability are Gross Profit Margin, Net Profit Margin, and </w:t>
      </w:r>
      <w:r w:rsidRPr="003C5910">
        <w:rPr>
          <w:rFonts w:cs="Times New Roman"/>
          <w:szCs w:val="24"/>
        </w:rPr>
        <w:t xml:space="preserve">Return </w:t>
      </w:r>
      <w:r w:rsidR="008B2253">
        <w:rPr>
          <w:rFonts w:cs="Times New Roman"/>
          <w:szCs w:val="24"/>
        </w:rPr>
        <w:t>o</w:t>
      </w:r>
      <w:r w:rsidRPr="003C5910">
        <w:rPr>
          <w:rFonts w:cs="Times New Roman"/>
          <w:szCs w:val="24"/>
        </w:rPr>
        <w:t>n Capital Employed (R.O.C.E).</w:t>
      </w:r>
      <w:r>
        <w:rPr>
          <w:rFonts w:cs="Times New Roman"/>
          <w:szCs w:val="24"/>
        </w:rPr>
        <w:t xml:space="preserve"> The major findings are -  </w:t>
      </w:r>
    </w:p>
    <w:p w:rsidR="00733D5B" w:rsidRDefault="00733D5B" w:rsidP="00695D67">
      <w:pPr>
        <w:pStyle w:val="Listparagraf"/>
        <w:numPr>
          <w:ilvl w:val="0"/>
          <w:numId w:val="14"/>
        </w:numPr>
        <w:rPr>
          <w:rFonts w:cs="Times New Roman"/>
          <w:szCs w:val="24"/>
        </w:rPr>
      </w:pPr>
      <w:proofErr w:type="spellStart"/>
      <w:r w:rsidRPr="00597C1B">
        <w:rPr>
          <w:rFonts w:cs="Times New Roman"/>
          <w:szCs w:val="24"/>
        </w:rPr>
        <w:t>Chocco</w:t>
      </w:r>
      <w:proofErr w:type="spellEnd"/>
      <w:r w:rsidRPr="00597C1B">
        <w:rPr>
          <w:rFonts w:cs="Times New Roman"/>
          <w:szCs w:val="24"/>
        </w:rPr>
        <w:t xml:space="preserve"> </w:t>
      </w:r>
      <w:proofErr w:type="spellStart"/>
      <w:r w:rsidRPr="00597C1B">
        <w:rPr>
          <w:rFonts w:cs="Times New Roman"/>
          <w:szCs w:val="24"/>
        </w:rPr>
        <w:t>Plc’s</w:t>
      </w:r>
      <w:proofErr w:type="spellEnd"/>
      <w:r w:rsidRPr="00597C1B">
        <w:rPr>
          <w:rFonts w:cs="Times New Roman"/>
          <w:szCs w:val="24"/>
        </w:rPr>
        <w:t xml:space="preserve"> gross profit margin </w:t>
      </w:r>
      <w:r>
        <w:rPr>
          <w:rFonts w:cs="Times New Roman"/>
          <w:szCs w:val="24"/>
        </w:rPr>
        <w:t xml:space="preserve">has a minor increase from </w:t>
      </w:r>
      <w:r w:rsidRPr="00597C1B">
        <w:rPr>
          <w:rFonts w:cs="Times New Roman"/>
          <w:szCs w:val="24"/>
        </w:rPr>
        <w:t xml:space="preserve">51.93% </w:t>
      </w:r>
      <w:r>
        <w:rPr>
          <w:rFonts w:cs="Times New Roman"/>
          <w:szCs w:val="24"/>
        </w:rPr>
        <w:t xml:space="preserve">in 2018 to </w:t>
      </w:r>
      <w:r w:rsidRPr="00597C1B">
        <w:rPr>
          <w:rFonts w:cs="Times New Roman"/>
          <w:szCs w:val="24"/>
        </w:rPr>
        <w:t>5</w:t>
      </w:r>
      <w:r>
        <w:rPr>
          <w:rFonts w:cs="Times New Roman"/>
          <w:szCs w:val="24"/>
        </w:rPr>
        <w:t>1.99</w:t>
      </w:r>
      <w:r w:rsidRPr="00597C1B">
        <w:rPr>
          <w:rFonts w:cs="Times New Roman"/>
          <w:szCs w:val="24"/>
        </w:rPr>
        <w:t>%</w:t>
      </w:r>
      <w:r>
        <w:rPr>
          <w:rFonts w:cs="Times New Roman"/>
          <w:szCs w:val="24"/>
        </w:rPr>
        <w:t xml:space="preserve"> in 2019 which means they have converted their revenue into gross profit for more 0.06%.  </w:t>
      </w:r>
    </w:p>
    <w:p w:rsidR="00733D5B" w:rsidRDefault="00733D5B" w:rsidP="00695D67">
      <w:pPr>
        <w:pStyle w:val="Listparagraf"/>
        <w:numPr>
          <w:ilvl w:val="0"/>
          <w:numId w:val="14"/>
        </w:numPr>
        <w:rPr>
          <w:rFonts w:cs="Times New Roman"/>
          <w:szCs w:val="24"/>
        </w:rPr>
      </w:pPr>
      <w:r>
        <w:rPr>
          <w:rFonts w:cs="Times New Roman"/>
          <w:szCs w:val="24"/>
        </w:rPr>
        <w:t>There is an increment in n</w:t>
      </w:r>
      <w:r w:rsidRPr="00597C1B">
        <w:rPr>
          <w:rFonts w:cs="Times New Roman"/>
          <w:szCs w:val="24"/>
        </w:rPr>
        <w:t xml:space="preserve">et profit margin of </w:t>
      </w:r>
      <w:proofErr w:type="spellStart"/>
      <w:r w:rsidRPr="00597C1B">
        <w:rPr>
          <w:rFonts w:cs="Times New Roman"/>
          <w:szCs w:val="24"/>
        </w:rPr>
        <w:t>Chocco</w:t>
      </w:r>
      <w:proofErr w:type="spellEnd"/>
      <w:r w:rsidRPr="00597C1B">
        <w:rPr>
          <w:rFonts w:cs="Times New Roman"/>
          <w:szCs w:val="24"/>
        </w:rPr>
        <w:t xml:space="preserve"> </w:t>
      </w:r>
      <w:proofErr w:type="spellStart"/>
      <w:r w:rsidRPr="00597C1B">
        <w:rPr>
          <w:rFonts w:cs="Times New Roman"/>
          <w:szCs w:val="24"/>
        </w:rPr>
        <w:t>Plc</w:t>
      </w:r>
      <w:proofErr w:type="spellEnd"/>
      <w:r w:rsidRPr="00597C1B">
        <w:rPr>
          <w:rFonts w:cs="Times New Roman"/>
          <w:szCs w:val="24"/>
        </w:rPr>
        <w:t xml:space="preserve"> in 201</w:t>
      </w:r>
      <w:r>
        <w:rPr>
          <w:rFonts w:cs="Times New Roman"/>
          <w:szCs w:val="24"/>
        </w:rPr>
        <w:t>9</w:t>
      </w:r>
      <w:r w:rsidRPr="00597C1B">
        <w:rPr>
          <w:rFonts w:cs="Times New Roman"/>
          <w:szCs w:val="24"/>
        </w:rPr>
        <w:t xml:space="preserve"> </w:t>
      </w:r>
      <w:r>
        <w:rPr>
          <w:rFonts w:cs="Times New Roman"/>
          <w:szCs w:val="24"/>
        </w:rPr>
        <w:t xml:space="preserve">of 6.40 from </w:t>
      </w:r>
      <w:r w:rsidRPr="00597C1B">
        <w:rPr>
          <w:rFonts w:cs="Times New Roman"/>
          <w:szCs w:val="24"/>
        </w:rPr>
        <w:t xml:space="preserve">5.68% </w:t>
      </w:r>
      <w:r>
        <w:rPr>
          <w:rFonts w:cs="Times New Roman"/>
          <w:szCs w:val="24"/>
        </w:rPr>
        <w:t xml:space="preserve">in the previous year. Though it has increased, still it is lower than the standard. It indicates their inefficiency in operating the company. </w:t>
      </w:r>
    </w:p>
    <w:p w:rsidR="00733D5B" w:rsidRDefault="00733D5B" w:rsidP="00695D67">
      <w:pPr>
        <w:pStyle w:val="Listparagraf"/>
        <w:numPr>
          <w:ilvl w:val="0"/>
          <w:numId w:val="14"/>
        </w:numPr>
        <w:rPr>
          <w:rFonts w:cs="Times New Roman"/>
          <w:szCs w:val="24"/>
        </w:rPr>
      </w:pPr>
      <w:proofErr w:type="spellStart"/>
      <w:r>
        <w:rPr>
          <w:rFonts w:cs="Times New Roman"/>
          <w:szCs w:val="24"/>
        </w:rPr>
        <w:t>Chocco</w:t>
      </w:r>
      <w:proofErr w:type="spellEnd"/>
      <w:r>
        <w:rPr>
          <w:rFonts w:cs="Times New Roman"/>
          <w:szCs w:val="24"/>
        </w:rPr>
        <w:t xml:space="preserve"> </w:t>
      </w:r>
      <w:proofErr w:type="spellStart"/>
      <w:r>
        <w:rPr>
          <w:rFonts w:cs="Times New Roman"/>
          <w:szCs w:val="24"/>
        </w:rPr>
        <w:t>Plc</w:t>
      </w:r>
      <w:proofErr w:type="spellEnd"/>
      <w:r>
        <w:rPr>
          <w:rFonts w:cs="Times New Roman"/>
          <w:szCs w:val="24"/>
        </w:rPr>
        <w:t xml:space="preserve"> has increased their ROCE in 2019 (5.97%) in 2019 from 5.40% in 2019.</w:t>
      </w:r>
      <w:r w:rsidR="003F0181">
        <w:rPr>
          <w:rFonts w:cs="Times New Roman"/>
          <w:szCs w:val="24"/>
        </w:rPr>
        <w:t xml:space="preserve"> It is still quite low for the profitability.</w:t>
      </w:r>
    </w:p>
    <w:p w:rsidR="00733D5B" w:rsidRDefault="003F0181" w:rsidP="00695D67">
      <w:pPr>
        <w:rPr>
          <w:rFonts w:cs="Times New Roman"/>
          <w:szCs w:val="24"/>
        </w:rPr>
      </w:pPr>
      <w:r>
        <w:rPr>
          <w:rFonts w:cs="Times New Roman"/>
          <w:szCs w:val="24"/>
        </w:rPr>
        <w:t xml:space="preserve">This evaluation leads us to the inefficient operation of </w:t>
      </w:r>
      <w:proofErr w:type="spellStart"/>
      <w:r w:rsidR="00733D5B">
        <w:rPr>
          <w:rFonts w:cs="Times New Roman"/>
          <w:szCs w:val="24"/>
        </w:rPr>
        <w:t>Chocco</w:t>
      </w:r>
      <w:proofErr w:type="spellEnd"/>
      <w:r w:rsidR="00733D5B">
        <w:rPr>
          <w:rFonts w:cs="Times New Roman"/>
          <w:szCs w:val="24"/>
        </w:rPr>
        <w:t xml:space="preserve"> </w:t>
      </w:r>
      <w:proofErr w:type="spellStart"/>
      <w:r w:rsidR="00733D5B">
        <w:rPr>
          <w:rFonts w:cs="Times New Roman"/>
          <w:szCs w:val="24"/>
        </w:rPr>
        <w:t>Plc</w:t>
      </w:r>
      <w:proofErr w:type="spellEnd"/>
      <w:r>
        <w:rPr>
          <w:rFonts w:cs="Times New Roman"/>
          <w:szCs w:val="24"/>
        </w:rPr>
        <w:t xml:space="preserve"> which results in poor profitability in spite of having a huge gross margin. </w:t>
      </w:r>
    </w:p>
    <w:p w:rsidR="003F0181" w:rsidRPr="003F0181" w:rsidRDefault="003F0181" w:rsidP="00695D67">
      <w:pPr>
        <w:rPr>
          <w:rFonts w:cs="Times New Roman"/>
          <w:b/>
          <w:bCs/>
          <w:szCs w:val="24"/>
        </w:rPr>
      </w:pPr>
      <w:r w:rsidRPr="003F0181">
        <w:rPr>
          <w:rFonts w:cs="Times New Roman"/>
          <w:b/>
          <w:bCs/>
          <w:szCs w:val="24"/>
        </w:rPr>
        <w:t xml:space="preserve">iii) </w:t>
      </w:r>
      <w:r w:rsidR="005830E1">
        <w:rPr>
          <w:rFonts w:cs="Times New Roman"/>
          <w:b/>
          <w:bCs/>
          <w:szCs w:val="24"/>
        </w:rPr>
        <w:tab/>
      </w:r>
      <w:r w:rsidRPr="003F0181">
        <w:rPr>
          <w:rFonts w:cs="Times New Roman"/>
          <w:b/>
          <w:bCs/>
          <w:szCs w:val="24"/>
        </w:rPr>
        <w:t xml:space="preserve">Operating Capital Ratio: </w:t>
      </w:r>
    </w:p>
    <w:p w:rsidR="003F0181" w:rsidRDefault="008B2253" w:rsidP="00695D67">
      <w:pPr>
        <w:rPr>
          <w:rFonts w:cs="Times New Roman"/>
          <w:szCs w:val="24"/>
        </w:rPr>
      </w:pPr>
      <w:r>
        <w:rPr>
          <w:rFonts w:cs="Times New Roman"/>
          <w:iCs/>
          <w:szCs w:val="24"/>
        </w:rPr>
        <w:t>Operating</w:t>
      </w:r>
      <w:r w:rsidR="003F0181" w:rsidRPr="003F0181">
        <w:rPr>
          <w:rFonts w:cs="Times New Roman"/>
          <w:iCs/>
          <w:szCs w:val="24"/>
        </w:rPr>
        <w:t xml:space="preserve"> capital ratio</w:t>
      </w:r>
      <w:r w:rsidR="003F0181">
        <w:rPr>
          <w:rFonts w:cs="Times New Roman"/>
          <w:iCs/>
          <w:szCs w:val="24"/>
        </w:rPr>
        <w:t xml:space="preserve"> refers to the </w:t>
      </w:r>
      <w:r w:rsidR="003F0181" w:rsidRPr="009E1331">
        <w:rPr>
          <w:rFonts w:cs="Times New Roman"/>
          <w:szCs w:val="24"/>
        </w:rPr>
        <w:t xml:space="preserve">company's </w:t>
      </w:r>
      <w:r w:rsidR="003F0181">
        <w:rPr>
          <w:rFonts w:cs="Times New Roman"/>
          <w:szCs w:val="24"/>
        </w:rPr>
        <w:t>possibility</w:t>
      </w:r>
      <w:r w:rsidR="003F0181" w:rsidRPr="009E1331">
        <w:rPr>
          <w:rFonts w:cs="Times New Roman"/>
          <w:szCs w:val="24"/>
        </w:rPr>
        <w:t xml:space="preserve"> and the</w:t>
      </w:r>
      <w:r w:rsidR="003F0181">
        <w:rPr>
          <w:rFonts w:cs="Times New Roman"/>
          <w:szCs w:val="24"/>
        </w:rPr>
        <w:t xml:space="preserve"> financial</w:t>
      </w:r>
      <w:r w:rsidR="003F0181" w:rsidRPr="009E1331">
        <w:rPr>
          <w:rFonts w:cs="Times New Roman"/>
          <w:szCs w:val="24"/>
        </w:rPr>
        <w:t xml:space="preserve"> fitness of its </w:t>
      </w:r>
      <w:r w:rsidR="003F0181">
        <w:rPr>
          <w:rFonts w:cs="Times New Roman"/>
          <w:szCs w:val="24"/>
        </w:rPr>
        <w:t>operating</w:t>
      </w:r>
      <w:r w:rsidR="003F0181" w:rsidRPr="009E1331">
        <w:rPr>
          <w:rFonts w:cs="Times New Roman"/>
          <w:szCs w:val="24"/>
        </w:rPr>
        <w:t xml:space="preserve"> </w:t>
      </w:r>
      <w:r w:rsidR="003F0181">
        <w:rPr>
          <w:rFonts w:cs="Times New Roman"/>
          <w:szCs w:val="24"/>
        </w:rPr>
        <w:t>funds</w:t>
      </w:r>
      <w:r>
        <w:rPr>
          <w:rFonts w:cs="Times New Roman"/>
          <w:szCs w:val="24"/>
        </w:rPr>
        <w:t xml:space="preserve"> </w:t>
      </w:r>
      <w:r w:rsidRPr="004356DB">
        <w:rPr>
          <w:rFonts w:cs="Times New Roman"/>
          <w:szCs w:val="24"/>
        </w:rPr>
        <w:t>(Andrew, 2020).</w:t>
      </w:r>
      <w:r w:rsidR="003F0181" w:rsidRPr="009E1331">
        <w:rPr>
          <w:rFonts w:cs="Times New Roman"/>
          <w:szCs w:val="24"/>
        </w:rPr>
        <w:t xml:space="preserve"> </w:t>
      </w:r>
      <w:r w:rsidR="003F0181">
        <w:rPr>
          <w:rFonts w:cs="Times New Roman"/>
          <w:szCs w:val="24"/>
        </w:rPr>
        <w:t xml:space="preserve">The key observations from this segmented are - </w:t>
      </w:r>
    </w:p>
    <w:p w:rsidR="003F0181" w:rsidRDefault="003F0181" w:rsidP="00695D67">
      <w:pPr>
        <w:pStyle w:val="Listparagraf"/>
        <w:numPr>
          <w:ilvl w:val="0"/>
          <w:numId w:val="15"/>
        </w:numPr>
        <w:rPr>
          <w:rFonts w:cs="Times New Roman"/>
          <w:szCs w:val="24"/>
        </w:rPr>
      </w:pPr>
      <w:r>
        <w:rPr>
          <w:rFonts w:cs="Times New Roman"/>
          <w:szCs w:val="24"/>
        </w:rPr>
        <w:t xml:space="preserve">Decrease in inventory turnover ratio from 4.70 times in 2018 to 4.57 time in 2019, indicates that this company is selling their product more quickly which is good for them. </w:t>
      </w:r>
    </w:p>
    <w:p w:rsidR="003F0181" w:rsidRDefault="003F0181" w:rsidP="00695D67">
      <w:pPr>
        <w:pStyle w:val="Listparagraf"/>
        <w:numPr>
          <w:ilvl w:val="0"/>
          <w:numId w:val="15"/>
        </w:numPr>
        <w:rPr>
          <w:rFonts w:cs="Times New Roman"/>
          <w:szCs w:val="24"/>
        </w:rPr>
      </w:pPr>
      <w:r>
        <w:rPr>
          <w:rFonts w:cs="Times New Roman"/>
          <w:szCs w:val="24"/>
        </w:rPr>
        <w:t xml:space="preserve">Receivables turnover ratio for </w:t>
      </w:r>
      <w:proofErr w:type="spellStart"/>
      <w:r>
        <w:rPr>
          <w:rFonts w:cs="Times New Roman"/>
          <w:szCs w:val="24"/>
        </w:rPr>
        <w:t>Chocco</w:t>
      </w:r>
      <w:proofErr w:type="spellEnd"/>
      <w:r>
        <w:rPr>
          <w:rFonts w:cs="Times New Roman"/>
          <w:szCs w:val="24"/>
        </w:rPr>
        <w:t xml:space="preserve"> </w:t>
      </w:r>
      <w:proofErr w:type="spellStart"/>
      <w:r>
        <w:rPr>
          <w:rFonts w:cs="Times New Roman"/>
          <w:szCs w:val="24"/>
        </w:rPr>
        <w:t>Plc</w:t>
      </w:r>
      <w:proofErr w:type="spellEnd"/>
      <w:r>
        <w:rPr>
          <w:rFonts w:cs="Times New Roman"/>
          <w:szCs w:val="24"/>
        </w:rPr>
        <w:t xml:space="preserve"> for 2018 is 5 times with collect period of 73 days and for 2019 is 5.39 times with collect period of 68 days. Where the standard ratio this ratio is 11.76 times within 31 days, they fall short.</w:t>
      </w:r>
    </w:p>
    <w:p w:rsidR="00733D5B" w:rsidRDefault="003F0181" w:rsidP="00695D67">
      <w:pPr>
        <w:pStyle w:val="Listparagraf"/>
        <w:numPr>
          <w:ilvl w:val="0"/>
          <w:numId w:val="15"/>
        </w:numPr>
        <w:rPr>
          <w:rFonts w:cs="Times New Roman"/>
          <w:szCs w:val="24"/>
        </w:rPr>
      </w:pPr>
      <w:r w:rsidRPr="00F92DFE">
        <w:rPr>
          <w:rFonts w:cs="Times New Roman"/>
          <w:szCs w:val="24"/>
        </w:rPr>
        <w:lastRenderedPageBreak/>
        <w:t xml:space="preserve">Payable turnover ratio </w:t>
      </w:r>
      <w:r w:rsidR="00F92DFE" w:rsidRPr="00F92DFE">
        <w:rPr>
          <w:rFonts w:cs="Times New Roman"/>
          <w:szCs w:val="24"/>
        </w:rPr>
        <w:t>for</w:t>
      </w:r>
      <w:r w:rsidRPr="00F92DFE">
        <w:rPr>
          <w:rFonts w:cs="Times New Roman"/>
          <w:szCs w:val="24"/>
        </w:rPr>
        <w:t xml:space="preserve"> </w:t>
      </w:r>
      <w:proofErr w:type="spellStart"/>
      <w:r w:rsidRPr="00F92DFE">
        <w:rPr>
          <w:rFonts w:cs="Times New Roman"/>
          <w:szCs w:val="24"/>
        </w:rPr>
        <w:t>Chocco</w:t>
      </w:r>
      <w:proofErr w:type="spellEnd"/>
      <w:r w:rsidRPr="00F92DFE">
        <w:rPr>
          <w:rFonts w:cs="Times New Roman"/>
          <w:szCs w:val="24"/>
        </w:rPr>
        <w:t xml:space="preserve"> </w:t>
      </w:r>
      <w:proofErr w:type="spellStart"/>
      <w:r w:rsidRPr="00F92DFE">
        <w:rPr>
          <w:rFonts w:cs="Times New Roman"/>
          <w:szCs w:val="24"/>
        </w:rPr>
        <w:t>Plc</w:t>
      </w:r>
      <w:proofErr w:type="spellEnd"/>
      <w:r w:rsidRPr="00F92DFE">
        <w:rPr>
          <w:rFonts w:cs="Times New Roman"/>
          <w:szCs w:val="24"/>
        </w:rPr>
        <w:t xml:space="preserve"> for 2018 is 4.73 times with collect period of 77 days and for 2019 is 5.55 times with collect period of 66 days. </w:t>
      </w:r>
      <w:r w:rsidR="00F92DFE">
        <w:rPr>
          <w:rFonts w:cs="Times New Roman"/>
          <w:szCs w:val="24"/>
        </w:rPr>
        <w:t xml:space="preserve">These ratios are quite healthy for the company. </w:t>
      </w:r>
    </w:p>
    <w:p w:rsidR="00F92DFE" w:rsidRPr="00F92DFE" w:rsidRDefault="00F92DFE" w:rsidP="00695D67">
      <w:pPr>
        <w:rPr>
          <w:rFonts w:cs="Times New Roman"/>
          <w:b/>
          <w:bCs/>
          <w:szCs w:val="24"/>
        </w:rPr>
      </w:pPr>
      <w:proofErr w:type="gramStart"/>
      <w:r w:rsidRPr="00F92DFE">
        <w:rPr>
          <w:rFonts w:cs="Times New Roman"/>
          <w:b/>
          <w:bCs/>
          <w:szCs w:val="24"/>
        </w:rPr>
        <w:t xml:space="preserve">iv) </w:t>
      </w:r>
      <w:r w:rsidR="005830E1">
        <w:rPr>
          <w:rFonts w:cs="Times New Roman"/>
          <w:b/>
          <w:bCs/>
          <w:szCs w:val="24"/>
        </w:rPr>
        <w:tab/>
      </w:r>
      <w:r w:rsidRPr="00F92DFE">
        <w:rPr>
          <w:rFonts w:cs="Times New Roman"/>
          <w:b/>
          <w:bCs/>
          <w:szCs w:val="24"/>
        </w:rPr>
        <w:t>Capital</w:t>
      </w:r>
      <w:proofErr w:type="gramEnd"/>
      <w:r w:rsidRPr="00F92DFE">
        <w:rPr>
          <w:rFonts w:cs="Times New Roman"/>
          <w:b/>
          <w:bCs/>
          <w:szCs w:val="24"/>
        </w:rPr>
        <w:t xml:space="preserve"> Construction Ratio: </w:t>
      </w:r>
    </w:p>
    <w:p w:rsidR="00F92DFE" w:rsidRDefault="00F92DFE" w:rsidP="00695D67">
      <w:pPr>
        <w:rPr>
          <w:rFonts w:cs="Times New Roman"/>
          <w:szCs w:val="24"/>
        </w:rPr>
      </w:pPr>
      <w:r w:rsidRPr="00F92DFE">
        <w:rPr>
          <w:rFonts w:cs="Times New Roman"/>
          <w:iCs/>
          <w:szCs w:val="24"/>
        </w:rPr>
        <w:t xml:space="preserve">Capital </w:t>
      </w:r>
      <w:r>
        <w:rPr>
          <w:rFonts w:cs="Times New Roman"/>
          <w:iCs/>
          <w:szCs w:val="24"/>
        </w:rPr>
        <w:t>construction</w:t>
      </w:r>
      <w:r w:rsidRPr="00F92DFE">
        <w:rPr>
          <w:rFonts w:cs="Times New Roman"/>
          <w:iCs/>
          <w:szCs w:val="24"/>
        </w:rPr>
        <w:t xml:space="preserve"> ratios </w:t>
      </w:r>
      <w:r>
        <w:rPr>
          <w:rFonts w:cs="Times New Roman"/>
          <w:iCs/>
          <w:szCs w:val="24"/>
        </w:rPr>
        <w:t>demonstrate</w:t>
      </w:r>
      <w:r w:rsidRPr="00F92DFE">
        <w:rPr>
          <w:rFonts w:cs="Times New Roman"/>
          <w:iCs/>
          <w:szCs w:val="24"/>
        </w:rPr>
        <w:t xml:space="preserve"> </w:t>
      </w:r>
      <w:r>
        <w:rPr>
          <w:rFonts w:cs="Times New Roman"/>
          <w:iCs/>
          <w:szCs w:val="24"/>
        </w:rPr>
        <w:t xml:space="preserve">how well and how efficiently the </w:t>
      </w:r>
      <w:proofErr w:type="gramStart"/>
      <w:r>
        <w:rPr>
          <w:rFonts w:cs="Times New Roman"/>
          <w:iCs/>
          <w:szCs w:val="24"/>
        </w:rPr>
        <w:t>company construct</w:t>
      </w:r>
      <w:proofErr w:type="gramEnd"/>
      <w:r>
        <w:rPr>
          <w:rFonts w:cs="Times New Roman"/>
          <w:iCs/>
          <w:szCs w:val="24"/>
        </w:rPr>
        <w:t xml:space="preserve"> its capital and maintaining it</w:t>
      </w:r>
      <w:r w:rsidR="00AF336F">
        <w:rPr>
          <w:rFonts w:cs="Times New Roman"/>
          <w:szCs w:val="24"/>
        </w:rPr>
        <w:t xml:space="preserve"> (</w:t>
      </w:r>
      <w:proofErr w:type="spellStart"/>
      <w:r w:rsidR="00AF336F">
        <w:rPr>
          <w:rFonts w:cs="Times New Roman"/>
          <w:szCs w:val="24"/>
        </w:rPr>
        <w:t>Nazir</w:t>
      </w:r>
      <w:proofErr w:type="spellEnd"/>
      <w:r w:rsidR="00AF336F">
        <w:rPr>
          <w:rFonts w:cs="Times New Roman"/>
          <w:szCs w:val="24"/>
        </w:rPr>
        <w:t xml:space="preserve"> and </w:t>
      </w:r>
      <w:proofErr w:type="spellStart"/>
      <w:r w:rsidR="00AF336F">
        <w:rPr>
          <w:rFonts w:cs="Times New Roman"/>
          <w:szCs w:val="24"/>
        </w:rPr>
        <w:t>Afza</w:t>
      </w:r>
      <w:proofErr w:type="spellEnd"/>
      <w:r w:rsidR="00AF336F">
        <w:rPr>
          <w:rFonts w:cs="Times New Roman"/>
          <w:szCs w:val="24"/>
        </w:rPr>
        <w:t>, 2019)</w:t>
      </w:r>
      <w:r w:rsidR="008B2253">
        <w:rPr>
          <w:rFonts w:cs="Times New Roman"/>
          <w:szCs w:val="24"/>
        </w:rPr>
        <w:t>.</w:t>
      </w:r>
      <w:r>
        <w:rPr>
          <w:rFonts w:cs="Times New Roman"/>
          <w:szCs w:val="24"/>
        </w:rPr>
        <w:t xml:space="preserve"> The major takeaways from these ratios are -  </w:t>
      </w:r>
    </w:p>
    <w:p w:rsidR="00F92DFE" w:rsidRDefault="00F92DFE" w:rsidP="00695D67">
      <w:pPr>
        <w:pStyle w:val="Listparagraf"/>
        <w:numPr>
          <w:ilvl w:val="0"/>
          <w:numId w:val="17"/>
        </w:numPr>
        <w:rPr>
          <w:rFonts w:cs="Times New Roman"/>
          <w:szCs w:val="24"/>
        </w:rPr>
      </w:pPr>
      <w:r>
        <w:rPr>
          <w:rFonts w:cs="Times New Roman"/>
          <w:szCs w:val="24"/>
        </w:rPr>
        <w:t xml:space="preserve">Debt ratio has decreased from 0.71 to 0.68 in 2019 which means their dependency on external fund is decreasing. This is good for the shareholders. </w:t>
      </w:r>
    </w:p>
    <w:p w:rsidR="00F92DFE" w:rsidRPr="00F92DFE" w:rsidRDefault="00F92DFE" w:rsidP="00695D67">
      <w:pPr>
        <w:pStyle w:val="Listparagraf"/>
        <w:numPr>
          <w:ilvl w:val="0"/>
          <w:numId w:val="17"/>
        </w:numPr>
        <w:rPr>
          <w:rFonts w:cs="Times New Roman"/>
          <w:szCs w:val="24"/>
        </w:rPr>
      </w:pPr>
      <w:r w:rsidRPr="00F92DFE">
        <w:rPr>
          <w:rFonts w:cs="Times New Roman"/>
          <w:szCs w:val="24"/>
        </w:rPr>
        <w:t xml:space="preserve">Debt to equity ratio of </w:t>
      </w:r>
      <w:proofErr w:type="spellStart"/>
      <w:r w:rsidRPr="00F92DFE">
        <w:rPr>
          <w:rFonts w:cs="Times New Roman"/>
          <w:szCs w:val="24"/>
        </w:rPr>
        <w:t>Chocco</w:t>
      </w:r>
      <w:proofErr w:type="spellEnd"/>
      <w:r w:rsidRPr="00F92DFE">
        <w:rPr>
          <w:rFonts w:cs="Times New Roman"/>
          <w:szCs w:val="24"/>
        </w:rPr>
        <w:t xml:space="preserve"> </w:t>
      </w:r>
      <w:r>
        <w:rPr>
          <w:rFonts w:cs="Times New Roman"/>
          <w:szCs w:val="24"/>
        </w:rPr>
        <w:t>has also decreased from</w:t>
      </w:r>
      <w:r w:rsidRPr="00F92DFE">
        <w:rPr>
          <w:rFonts w:cs="Times New Roman"/>
          <w:szCs w:val="24"/>
        </w:rPr>
        <w:t xml:space="preserve"> 2.46 </w:t>
      </w:r>
      <w:r>
        <w:rPr>
          <w:rFonts w:cs="Times New Roman"/>
          <w:szCs w:val="24"/>
        </w:rPr>
        <w:t>in 2018 to</w:t>
      </w:r>
      <w:r w:rsidRPr="00F92DFE">
        <w:rPr>
          <w:rFonts w:cs="Times New Roman"/>
          <w:szCs w:val="24"/>
        </w:rPr>
        <w:t xml:space="preserve"> 2.15 </w:t>
      </w:r>
      <w:r>
        <w:rPr>
          <w:rFonts w:cs="Times New Roman"/>
          <w:szCs w:val="24"/>
        </w:rPr>
        <w:t>in</w:t>
      </w:r>
      <w:r w:rsidRPr="00F92DFE">
        <w:rPr>
          <w:rFonts w:cs="Times New Roman"/>
          <w:szCs w:val="24"/>
        </w:rPr>
        <w:t xml:space="preserve"> 2019</w:t>
      </w:r>
      <w:r>
        <w:rPr>
          <w:rFonts w:cs="Times New Roman"/>
          <w:szCs w:val="24"/>
        </w:rPr>
        <w:t>.</w:t>
      </w:r>
      <w:r w:rsidRPr="00F92DFE">
        <w:rPr>
          <w:rFonts w:cs="Times New Roman"/>
          <w:szCs w:val="24"/>
        </w:rPr>
        <w:t xml:space="preserve"> </w:t>
      </w:r>
      <w:r>
        <w:rPr>
          <w:rFonts w:cs="Times New Roman"/>
          <w:szCs w:val="24"/>
        </w:rPr>
        <w:t xml:space="preserve">It is also good for the shareholders but not for the creditors. </w:t>
      </w:r>
    </w:p>
    <w:p w:rsidR="00F92DFE" w:rsidRDefault="00F92DFE" w:rsidP="00695D67">
      <w:pPr>
        <w:pStyle w:val="Listparagraf"/>
        <w:numPr>
          <w:ilvl w:val="0"/>
          <w:numId w:val="17"/>
        </w:numPr>
        <w:rPr>
          <w:rFonts w:cs="Times New Roman"/>
          <w:szCs w:val="24"/>
        </w:rPr>
      </w:pPr>
      <w:proofErr w:type="spellStart"/>
      <w:r w:rsidRPr="00F92DFE">
        <w:rPr>
          <w:rFonts w:cs="Times New Roman"/>
          <w:szCs w:val="24"/>
        </w:rPr>
        <w:t>Chocco</w:t>
      </w:r>
      <w:proofErr w:type="spellEnd"/>
      <w:r w:rsidRPr="00F92DFE">
        <w:rPr>
          <w:rFonts w:cs="Times New Roman"/>
          <w:szCs w:val="24"/>
        </w:rPr>
        <w:t xml:space="preserve"> </w:t>
      </w:r>
      <w:proofErr w:type="spellStart"/>
      <w:r w:rsidRPr="00F92DFE">
        <w:rPr>
          <w:rFonts w:cs="Times New Roman"/>
          <w:szCs w:val="24"/>
        </w:rPr>
        <w:t>Plc</w:t>
      </w:r>
      <w:proofErr w:type="spellEnd"/>
      <w:r>
        <w:rPr>
          <w:rFonts w:cs="Times New Roman"/>
          <w:szCs w:val="24"/>
        </w:rPr>
        <w:t xml:space="preserve"> is a highly geared company with a c</w:t>
      </w:r>
      <w:r w:rsidRPr="00F92DFE">
        <w:rPr>
          <w:rFonts w:cs="Times New Roman"/>
          <w:szCs w:val="24"/>
        </w:rPr>
        <w:t>apital gearing ratio of 0.7</w:t>
      </w:r>
      <w:r>
        <w:rPr>
          <w:rFonts w:cs="Times New Roman"/>
          <w:szCs w:val="24"/>
        </w:rPr>
        <w:t>5 in 2019 which has been increased from 0.71 in 2018</w:t>
      </w:r>
      <w:r w:rsidRPr="00F92DFE">
        <w:rPr>
          <w:rFonts w:cs="Times New Roman"/>
          <w:szCs w:val="24"/>
        </w:rPr>
        <w:t>.</w:t>
      </w:r>
    </w:p>
    <w:p w:rsidR="00F92DFE" w:rsidRDefault="00F92DFE" w:rsidP="00695D67">
      <w:pPr>
        <w:rPr>
          <w:rFonts w:cs="Times New Roman"/>
          <w:szCs w:val="24"/>
        </w:rPr>
      </w:pPr>
      <w:r>
        <w:rPr>
          <w:rFonts w:cs="Times New Roman"/>
          <w:szCs w:val="24"/>
        </w:rPr>
        <w:t xml:space="preserve">From capital construction aspect, this company is quite attractive for the internal stakeholder rather than its external sources. </w:t>
      </w:r>
    </w:p>
    <w:p w:rsidR="00AF336F" w:rsidRPr="00AF336F" w:rsidRDefault="00AF336F" w:rsidP="00695D67">
      <w:pPr>
        <w:pStyle w:val="Listparagraf"/>
        <w:numPr>
          <w:ilvl w:val="0"/>
          <w:numId w:val="18"/>
        </w:numPr>
        <w:rPr>
          <w:rFonts w:cs="Times New Roman"/>
          <w:b/>
          <w:bCs/>
          <w:szCs w:val="24"/>
        </w:rPr>
      </w:pPr>
      <w:r w:rsidRPr="00AF336F">
        <w:rPr>
          <w:rFonts w:cs="Times New Roman"/>
          <w:b/>
          <w:bCs/>
          <w:szCs w:val="24"/>
        </w:rPr>
        <w:t xml:space="preserve">Valuation ratio: </w:t>
      </w:r>
    </w:p>
    <w:p w:rsidR="00AF336F" w:rsidRDefault="00AF336F" w:rsidP="00695D67">
      <w:pPr>
        <w:rPr>
          <w:rFonts w:cs="Times New Roman"/>
          <w:szCs w:val="24"/>
        </w:rPr>
      </w:pPr>
      <w:r>
        <w:rPr>
          <w:rFonts w:cs="Times New Roman"/>
          <w:szCs w:val="24"/>
        </w:rPr>
        <w:t>Valuation ratios refer to the current condition along with the demand or attractiveness of the company’s share in the market</w:t>
      </w:r>
      <w:r w:rsidR="008B2253">
        <w:rPr>
          <w:rFonts w:cs="Times New Roman"/>
          <w:szCs w:val="24"/>
        </w:rPr>
        <w:t xml:space="preserve"> (</w:t>
      </w:r>
      <w:proofErr w:type="spellStart"/>
      <w:r w:rsidR="008B2253" w:rsidRPr="008B2253">
        <w:t>Saleem</w:t>
      </w:r>
      <w:proofErr w:type="spellEnd"/>
      <w:r w:rsidR="008B2253">
        <w:t xml:space="preserve"> </w:t>
      </w:r>
      <w:r w:rsidR="008B2253" w:rsidRPr="008B2253">
        <w:t xml:space="preserve">and </w:t>
      </w:r>
      <w:proofErr w:type="spellStart"/>
      <w:r w:rsidR="008B2253" w:rsidRPr="008B2253">
        <w:t>Rehman</w:t>
      </w:r>
      <w:proofErr w:type="spellEnd"/>
      <w:r w:rsidR="008B2253" w:rsidRPr="008B2253">
        <w:t>, 2011</w:t>
      </w:r>
      <w:r w:rsidR="008B2253">
        <w:rPr>
          <w:rFonts w:cs="Times New Roman"/>
          <w:szCs w:val="24"/>
        </w:rPr>
        <w:t>)</w:t>
      </w:r>
      <w:r>
        <w:rPr>
          <w:rFonts w:cs="Times New Roman"/>
          <w:szCs w:val="24"/>
        </w:rPr>
        <w:t xml:space="preserve">. The key discoveries from this market aspect are – </w:t>
      </w:r>
    </w:p>
    <w:p w:rsidR="00AF336F" w:rsidRDefault="00AF336F" w:rsidP="00695D67">
      <w:pPr>
        <w:pStyle w:val="Listparagraf"/>
        <w:numPr>
          <w:ilvl w:val="0"/>
          <w:numId w:val="19"/>
        </w:numPr>
        <w:rPr>
          <w:rFonts w:cs="Times New Roman"/>
          <w:szCs w:val="24"/>
        </w:rPr>
      </w:pPr>
      <w:r>
        <w:rPr>
          <w:rFonts w:cs="Times New Roman"/>
          <w:szCs w:val="24"/>
        </w:rPr>
        <w:t xml:space="preserve">P/B ratio has increased from 0.82 in 2018 to 0.99 in 2019 which is good for the company but still is not up to the mark. </w:t>
      </w:r>
    </w:p>
    <w:p w:rsidR="00AF336F" w:rsidRDefault="00AF336F" w:rsidP="00695D67">
      <w:pPr>
        <w:pStyle w:val="Listparagraf"/>
        <w:numPr>
          <w:ilvl w:val="0"/>
          <w:numId w:val="19"/>
        </w:numPr>
        <w:rPr>
          <w:rFonts w:cs="Times New Roman"/>
          <w:szCs w:val="24"/>
        </w:rPr>
      </w:pPr>
      <w:r>
        <w:rPr>
          <w:rFonts w:cs="Times New Roman"/>
          <w:szCs w:val="24"/>
        </w:rPr>
        <w:t xml:space="preserve">Increase in P/E ratio from 6.56 to 7.13 in 2019 indicates that the demand for this share is increasing in the market. </w:t>
      </w:r>
    </w:p>
    <w:p w:rsidR="00AF336F" w:rsidRDefault="00AF336F" w:rsidP="00695D67">
      <w:pPr>
        <w:pStyle w:val="Listparagraf"/>
        <w:numPr>
          <w:ilvl w:val="0"/>
          <w:numId w:val="19"/>
        </w:numPr>
        <w:rPr>
          <w:rFonts w:cs="Times New Roman"/>
          <w:szCs w:val="24"/>
        </w:rPr>
      </w:pPr>
      <w:r>
        <w:rPr>
          <w:rFonts w:cs="Times New Roman"/>
          <w:szCs w:val="24"/>
        </w:rPr>
        <w:t xml:space="preserve">Their dividend yield has declined to 8.30% from 10.08% in the last two years. This will attract the investors in the market. </w:t>
      </w:r>
    </w:p>
    <w:p w:rsidR="008B2253" w:rsidRDefault="00AF336F" w:rsidP="005830E1">
      <w:pPr>
        <w:rPr>
          <w:rFonts w:cs="Times New Roman"/>
          <w:szCs w:val="24"/>
        </w:rPr>
      </w:pPr>
      <w:r>
        <w:rPr>
          <w:rFonts w:cs="Times New Roman"/>
          <w:szCs w:val="24"/>
        </w:rPr>
        <w:t>From the market aspect, the company is very demanding as well as attractive to the investors</w:t>
      </w:r>
      <w:r w:rsidR="00170F3A">
        <w:rPr>
          <w:rFonts w:cs="Times New Roman"/>
          <w:szCs w:val="24"/>
        </w:rPr>
        <w:t xml:space="preserve"> (</w:t>
      </w:r>
      <w:r w:rsidR="00170F3A" w:rsidRPr="00170F3A">
        <w:rPr>
          <w:rFonts w:cs="Times New Roman"/>
          <w:szCs w:val="24"/>
        </w:rPr>
        <w:t>Welch, 2014</w:t>
      </w:r>
      <w:r w:rsidR="00170F3A">
        <w:rPr>
          <w:rFonts w:cs="Times New Roman"/>
          <w:szCs w:val="24"/>
        </w:rPr>
        <w:t>)</w:t>
      </w:r>
      <w:r>
        <w:rPr>
          <w:rFonts w:cs="Times New Roman"/>
          <w:szCs w:val="24"/>
        </w:rPr>
        <w:t xml:space="preserve">. Though their operational efficiency is not quite up to the mark, their demand and value in the market is increasing.  </w:t>
      </w:r>
      <w:r w:rsidR="008B2253">
        <w:rPr>
          <w:rFonts w:cs="Times New Roman"/>
          <w:szCs w:val="24"/>
        </w:rPr>
        <w:br w:type="page"/>
      </w:r>
    </w:p>
    <w:p w:rsidR="00AF336F" w:rsidRDefault="008B2253" w:rsidP="00695D67">
      <w:pPr>
        <w:pStyle w:val="Titlu1"/>
      </w:pPr>
      <w:bookmarkStart w:id="17" w:name="_Toc55668924"/>
      <w:r>
        <w:lastRenderedPageBreak/>
        <w:t>Conclusion:</w:t>
      </w:r>
      <w:bookmarkEnd w:id="17"/>
      <w:r>
        <w:t xml:space="preserve"> </w:t>
      </w:r>
    </w:p>
    <w:p w:rsidR="00AF336F" w:rsidRPr="00170F3A" w:rsidRDefault="008B2253" w:rsidP="00695D67">
      <w:pPr>
        <w:rPr>
          <w:rFonts w:cs="Times New Roman"/>
        </w:rPr>
      </w:pPr>
      <w:r>
        <w:rPr>
          <w:rFonts w:cs="Times New Roman"/>
        </w:rPr>
        <w:t>Evaluation and analysis of the financial statements are perquisite for any stakeholders of the company. This evaluation discovers different aspects of the company and demonstrates how effective and efficient the company is in its respective jobs. This is vital for both internal and external parties. Such as for internal parties like managers it is important to know how efficient their operational flow is, for shareholders it is significant to know how stable their condition is as well as how profitable its business is</w:t>
      </w:r>
      <w:r w:rsidR="005830E1">
        <w:rPr>
          <w:rFonts w:cs="Times New Roman"/>
        </w:rPr>
        <w:t xml:space="preserve"> (</w:t>
      </w:r>
      <w:proofErr w:type="spellStart"/>
      <w:r w:rsidR="005830E1" w:rsidRPr="005830E1">
        <w:rPr>
          <w:rFonts w:cs="Times New Roman"/>
        </w:rPr>
        <w:t>Nazir</w:t>
      </w:r>
      <w:proofErr w:type="spellEnd"/>
      <w:r w:rsidR="005830E1" w:rsidRPr="005830E1">
        <w:rPr>
          <w:rFonts w:cs="Times New Roman"/>
        </w:rPr>
        <w:t xml:space="preserve"> and </w:t>
      </w:r>
      <w:proofErr w:type="spellStart"/>
      <w:r w:rsidR="005830E1" w:rsidRPr="005830E1">
        <w:rPr>
          <w:rFonts w:cs="Times New Roman"/>
        </w:rPr>
        <w:t>Afza</w:t>
      </w:r>
      <w:proofErr w:type="spellEnd"/>
      <w:r w:rsidR="005830E1" w:rsidRPr="005830E1">
        <w:rPr>
          <w:rFonts w:cs="Times New Roman"/>
        </w:rPr>
        <w:t>, 2019</w:t>
      </w:r>
      <w:r w:rsidR="005830E1">
        <w:rPr>
          <w:rFonts w:cs="Times New Roman"/>
        </w:rPr>
        <w:t>)</w:t>
      </w:r>
      <w:r>
        <w:rPr>
          <w:rFonts w:cs="Times New Roman"/>
        </w:rPr>
        <w:t xml:space="preserve">. Again, the external users like investors want to know the current attractiveness </w:t>
      </w:r>
      <w:r w:rsidR="00170F3A">
        <w:rPr>
          <w:rFonts w:cs="Times New Roman"/>
        </w:rPr>
        <w:t xml:space="preserve">and the future demand </w:t>
      </w:r>
      <w:r>
        <w:rPr>
          <w:rFonts w:cs="Times New Roman"/>
        </w:rPr>
        <w:t xml:space="preserve">of the </w:t>
      </w:r>
      <w:r w:rsidR="00170F3A">
        <w:rPr>
          <w:rFonts w:cs="Times New Roman"/>
        </w:rPr>
        <w:t>share price of the company. For these, analysis on the statements and evaluation of the ratios help them find the correct information and take the right decision at the right time.</w:t>
      </w:r>
    </w:p>
    <w:p w:rsidR="0022134C" w:rsidRDefault="0022134C" w:rsidP="00695D67">
      <w:pPr>
        <w:spacing w:before="240"/>
        <w:rPr>
          <w:rFonts w:cs="Times New Roman"/>
        </w:rPr>
      </w:pPr>
    </w:p>
    <w:p w:rsidR="00240EA1" w:rsidRDefault="00240EA1" w:rsidP="00695D67">
      <w:pPr>
        <w:spacing w:before="240"/>
        <w:rPr>
          <w:rFonts w:cs="Times New Roman"/>
        </w:rPr>
      </w:pPr>
    </w:p>
    <w:p w:rsidR="00D40EDC" w:rsidRPr="00D50897" w:rsidRDefault="00D40EDC" w:rsidP="00695D67">
      <w:pPr>
        <w:rPr>
          <w:rFonts w:cs="Times New Roman"/>
          <w:szCs w:val="24"/>
        </w:rPr>
      </w:pPr>
      <w:r w:rsidRPr="00D50897">
        <w:rPr>
          <w:rFonts w:cs="Times New Roman"/>
          <w:szCs w:val="24"/>
        </w:rPr>
        <w:br w:type="page"/>
      </w:r>
    </w:p>
    <w:p w:rsidR="00645BDC" w:rsidRPr="00315E3E" w:rsidRDefault="00D40EDC" w:rsidP="00695D67">
      <w:pPr>
        <w:pStyle w:val="Titlu1"/>
        <w:rPr>
          <w:rFonts w:cs="Times New Roman"/>
          <w:b w:val="0"/>
        </w:rPr>
      </w:pPr>
      <w:bookmarkStart w:id="18" w:name="_Toc55668925"/>
      <w:r w:rsidRPr="00315E3E">
        <w:rPr>
          <w:rFonts w:cs="Times New Roman"/>
        </w:rPr>
        <w:lastRenderedPageBreak/>
        <w:t>References:</w:t>
      </w:r>
      <w:bookmarkEnd w:id="18"/>
    </w:p>
    <w:p w:rsidR="00170F3A" w:rsidRPr="008E5956" w:rsidRDefault="00170F3A" w:rsidP="00695D67">
      <w:pPr>
        <w:rPr>
          <w:shd w:val="clear" w:color="auto" w:fill="FFFFFF"/>
        </w:rPr>
      </w:pPr>
      <w:r w:rsidRPr="008E5956">
        <w:rPr>
          <w:shd w:val="clear" w:color="auto" w:fill="FFFFFF"/>
        </w:rPr>
        <w:t>Alexander, D., B</w:t>
      </w:r>
      <w:r>
        <w:rPr>
          <w:shd w:val="clear" w:color="auto" w:fill="FFFFFF"/>
        </w:rPr>
        <w:t xml:space="preserve">ritton, A. and </w:t>
      </w:r>
      <w:proofErr w:type="spellStart"/>
      <w:r>
        <w:rPr>
          <w:shd w:val="clear" w:color="auto" w:fill="FFFFFF"/>
        </w:rPr>
        <w:t>Jorissen</w:t>
      </w:r>
      <w:proofErr w:type="spellEnd"/>
      <w:r>
        <w:rPr>
          <w:shd w:val="clear" w:color="auto" w:fill="FFFFFF"/>
        </w:rPr>
        <w:t>, A., 201</w:t>
      </w:r>
      <w:r w:rsidRPr="008E5956">
        <w:rPr>
          <w:shd w:val="clear" w:color="auto" w:fill="FFFFFF"/>
        </w:rPr>
        <w:t>7. </w:t>
      </w:r>
      <w:proofErr w:type="gramStart"/>
      <w:r w:rsidRPr="008E5956">
        <w:rPr>
          <w:i/>
          <w:iCs/>
          <w:shd w:val="clear" w:color="auto" w:fill="FFFFFF"/>
        </w:rPr>
        <w:t>International financial reporting and analysis</w:t>
      </w:r>
      <w:r w:rsidRPr="008E5956">
        <w:rPr>
          <w:shd w:val="clear" w:color="auto" w:fill="FFFFFF"/>
        </w:rPr>
        <w:t>.</w:t>
      </w:r>
      <w:proofErr w:type="gramEnd"/>
      <w:r w:rsidRPr="008E5956">
        <w:rPr>
          <w:shd w:val="clear" w:color="auto" w:fill="FFFFFF"/>
        </w:rPr>
        <w:t xml:space="preserve"> </w:t>
      </w:r>
      <w:proofErr w:type="spellStart"/>
      <w:proofErr w:type="gramStart"/>
      <w:r w:rsidRPr="008E5956">
        <w:rPr>
          <w:shd w:val="clear" w:color="auto" w:fill="FFFFFF"/>
        </w:rPr>
        <w:t>Cengage</w:t>
      </w:r>
      <w:proofErr w:type="spellEnd"/>
      <w:r w:rsidRPr="008E5956">
        <w:rPr>
          <w:shd w:val="clear" w:color="auto" w:fill="FFFFFF"/>
        </w:rPr>
        <w:t xml:space="preserve"> learning </w:t>
      </w:r>
      <w:proofErr w:type="spellStart"/>
      <w:r w:rsidRPr="008E5956">
        <w:rPr>
          <w:shd w:val="clear" w:color="auto" w:fill="FFFFFF"/>
        </w:rPr>
        <w:t>eMeA</w:t>
      </w:r>
      <w:proofErr w:type="spellEnd"/>
      <w:r w:rsidRPr="008E5956">
        <w:rPr>
          <w:shd w:val="clear" w:color="auto" w:fill="FFFFFF"/>
        </w:rPr>
        <w:t>.</w:t>
      </w:r>
      <w:proofErr w:type="gramEnd"/>
    </w:p>
    <w:p w:rsidR="00170F3A" w:rsidRDefault="00170F3A" w:rsidP="00695D67">
      <w:pPr>
        <w:rPr>
          <w:shd w:val="clear" w:color="auto" w:fill="FFFFFF"/>
        </w:rPr>
      </w:pPr>
      <w:bookmarkStart w:id="19" w:name="_Hlk55667454"/>
      <w:proofErr w:type="spellStart"/>
      <w:proofErr w:type="gramStart"/>
      <w:r w:rsidRPr="00310E87">
        <w:rPr>
          <w:shd w:val="clear" w:color="auto" w:fill="FFFFFF"/>
        </w:rPr>
        <w:t>EduPristine</w:t>
      </w:r>
      <w:proofErr w:type="spellEnd"/>
      <w:r>
        <w:rPr>
          <w:shd w:val="clear" w:color="auto" w:fill="FFFFFF"/>
        </w:rPr>
        <w:t>, 2019</w:t>
      </w:r>
      <w:bookmarkEnd w:id="19"/>
      <w:r>
        <w:rPr>
          <w:shd w:val="clear" w:color="auto" w:fill="FFFFFF"/>
        </w:rPr>
        <w:t>.</w:t>
      </w:r>
      <w:proofErr w:type="gramEnd"/>
      <w:r>
        <w:rPr>
          <w:shd w:val="clear" w:color="auto" w:fill="FFFFFF"/>
        </w:rPr>
        <w:t xml:space="preserve"> </w:t>
      </w:r>
      <w:proofErr w:type="gramStart"/>
      <w:r w:rsidRPr="00310E87">
        <w:rPr>
          <w:shd w:val="clear" w:color="auto" w:fill="FFFFFF"/>
        </w:rPr>
        <w:t>Ratio Analysis – Ratios Formulae</w:t>
      </w:r>
      <w:r>
        <w:rPr>
          <w:shd w:val="clear" w:color="auto" w:fill="FFFFFF"/>
        </w:rPr>
        <w:t>.</w:t>
      </w:r>
      <w:proofErr w:type="gramEnd"/>
      <w:r>
        <w:rPr>
          <w:shd w:val="clear" w:color="auto" w:fill="FFFFFF"/>
        </w:rPr>
        <w:t xml:space="preserve"> </w:t>
      </w:r>
      <w:proofErr w:type="spellStart"/>
      <w:proofErr w:type="gramStart"/>
      <w:r w:rsidRPr="00310E87">
        <w:rPr>
          <w:i/>
          <w:shd w:val="clear" w:color="auto" w:fill="FFFFFF"/>
        </w:rPr>
        <w:t>EduPristine</w:t>
      </w:r>
      <w:proofErr w:type="spellEnd"/>
      <w:r>
        <w:rPr>
          <w:i/>
          <w:shd w:val="clear" w:color="auto" w:fill="FFFFFF"/>
        </w:rPr>
        <w:t>.</w:t>
      </w:r>
      <w:proofErr w:type="gramEnd"/>
      <w:r>
        <w:rPr>
          <w:i/>
          <w:shd w:val="clear" w:color="auto" w:fill="FFFFFF"/>
        </w:rPr>
        <w:t xml:space="preserve"> </w:t>
      </w:r>
      <w:r>
        <w:rPr>
          <w:shd w:val="clear" w:color="auto" w:fill="FFFFFF"/>
        </w:rPr>
        <w:t xml:space="preserve">Available at: </w:t>
      </w:r>
      <w:hyperlink w:history="1">
        <w:r w:rsidRPr="00310E87">
          <w:rPr>
            <w:rStyle w:val="Hyperlink"/>
            <w:rFonts w:cs="Times New Roman"/>
            <w:color w:val="2E74B5" w:themeColor="accent5" w:themeShade="BF"/>
            <w:szCs w:val="24"/>
            <w:shd w:val="clear" w:color="auto" w:fill="FFFFFF"/>
          </w:rPr>
          <w:t>https://www. edupristine.com/blog/ratio-analysis-ratios</w:t>
        </w:r>
      </w:hyperlink>
      <w:r w:rsidRPr="00310E87">
        <w:rPr>
          <w:color w:val="2E74B5" w:themeColor="accent5" w:themeShade="BF"/>
          <w:u w:val="single"/>
          <w:shd w:val="clear" w:color="auto" w:fill="FFFFFF"/>
        </w:rPr>
        <w:t>formulae</w:t>
      </w:r>
      <w:proofErr w:type="gramStart"/>
      <w:r w:rsidRPr="00310E87">
        <w:rPr>
          <w:color w:val="2E74B5" w:themeColor="accent5" w:themeShade="BF"/>
          <w:u w:val="single"/>
          <w:shd w:val="clear" w:color="auto" w:fill="FFFFFF"/>
        </w:rPr>
        <w:t>?fbclid</w:t>
      </w:r>
      <w:proofErr w:type="gramEnd"/>
      <w:r w:rsidRPr="00310E87">
        <w:rPr>
          <w:color w:val="2E74B5" w:themeColor="accent5" w:themeShade="BF"/>
          <w:u w:val="single"/>
          <w:shd w:val="clear" w:color="auto" w:fill="FFFFFF"/>
        </w:rPr>
        <w:t>=IwAR2PyAgNxjt30sSww244maifku mhGBZRxsGLPnTOC8_x4sdBBR0TSslGBuY</w:t>
      </w:r>
      <w:r>
        <w:rPr>
          <w:color w:val="2E74B5" w:themeColor="accent5" w:themeShade="BF"/>
          <w:u w:val="single"/>
          <w:shd w:val="clear" w:color="auto" w:fill="FFFFFF"/>
        </w:rPr>
        <w:t xml:space="preserve">. </w:t>
      </w:r>
      <w:r>
        <w:rPr>
          <w:shd w:val="clear" w:color="auto" w:fill="FFFFFF"/>
        </w:rPr>
        <w:t>(</w:t>
      </w:r>
      <w:proofErr w:type="gramStart"/>
      <w:r>
        <w:rPr>
          <w:shd w:val="clear" w:color="auto" w:fill="FFFFFF"/>
        </w:rPr>
        <w:t>accessed</w:t>
      </w:r>
      <w:proofErr w:type="gramEnd"/>
      <w:r>
        <w:rPr>
          <w:shd w:val="clear" w:color="auto" w:fill="FFFFFF"/>
        </w:rPr>
        <w:t xml:space="preserve"> 05 November, 2020)</w:t>
      </w:r>
    </w:p>
    <w:p w:rsidR="00170F3A" w:rsidRPr="008E5956" w:rsidRDefault="00170F3A" w:rsidP="00695D67">
      <w:pPr>
        <w:rPr>
          <w:shd w:val="clear" w:color="auto" w:fill="FFFFFF"/>
        </w:rPr>
      </w:pPr>
      <w:proofErr w:type="gramStart"/>
      <w:r>
        <w:rPr>
          <w:shd w:val="clear" w:color="auto" w:fill="FFFFFF"/>
        </w:rPr>
        <w:t>Khan, A. and Mayes, S., 201</w:t>
      </w:r>
      <w:r w:rsidRPr="008E5956">
        <w:rPr>
          <w:shd w:val="clear" w:color="auto" w:fill="FFFFFF"/>
        </w:rPr>
        <w:t>9.</w:t>
      </w:r>
      <w:proofErr w:type="gramEnd"/>
      <w:r w:rsidRPr="008E5956">
        <w:rPr>
          <w:shd w:val="clear" w:color="auto" w:fill="FFFFFF"/>
        </w:rPr>
        <w:t> </w:t>
      </w:r>
      <w:proofErr w:type="gramStart"/>
      <w:r w:rsidRPr="008E5956">
        <w:rPr>
          <w:i/>
          <w:iCs/>
          <w:shd w:val="clear" w:color="auto" w:fill="FFFFFF"/>
        </w:rPr>
        <w:t>Transition to accrual accounting</w:t>
      </w:r>
      <w:r w:rsidRPr="008E5956">
        <w:rPr>
          <w:shd w:val="clear" w:color="auto" w:fill="FFFFFF"/>
        </w:rPr>
        <w:t>.</w:t>
      </w:r>
      <w:proofErr w:type="gramEnd"/>
      <w:r w:rsidRPr="008E5956">
        <w:rPr>
          <w:shd w:val="clear" w:color="auto" w:fill="FFFFFF"/>
        </w:rPr>
        <w:t xml:space="preserve"> </w:t>
      </w:r>
      <w:proofErr w:type="gramStart"/>
      <w:r w:rsidRPr="008E5956">
        <w:rPr>
          <w:shd w:val="clear" w:color="auto" w:fill="FFFFFF"/>
        </w:rPr>
        <w:t>International Monetary Fund.</w:t>
      </w:r>
      <w:proofErr w:type="gramEnd"/>
    </w:p>
    <w:p w:rsidR="00170F3A" w:rsidRPr="008E5956" w:rsidRDefault="00170F3A" w:rsidP="00695D67">
      <w:pPr>
        <w:rPr>
          <w:shd w:val="clear" w:color="auto" w:fill="FFFFFF"/>
        </w:rPr>
      </w:pPr>
      <w:proofErr w:type="spellStart"/>
      <w:r w:rsidRPr="008E5956">
        <w:rPr>
          <w:shd w:val="clear" w:color="auto" w:fill="FFFFFF"/>
        </w:rPr>
        <w:t>Kieso</w:t>
      </w:r>
      <w:proofErr w:type="spellEnd"/>
      <w:r w:rsidRPr="008E5956">
        <w:rPr>
          <w:shd w:val="clear" w:color="auto" w:fill="FFFFFF"/>
        </w:rPr>
        <w:t xml:space="preserve">, D.E., </w:t>
      </w:r>
      <w:proofErr w:type="spellStart"/>
      <w:r w:rsidRPr="008E5956">
        <w:rPr>
          <w:shd w:val="clear" w:color="auto" w:fill="FFFFFF"/>
        </w:rPr>
        <w:t>Weygandt</w:t>
      </w:r>
      <w:proofErr w:type="spellEnd"/>
      <w:r w:rsidRPr="008E5956">
        <w:rPr>
          <w:shd w:val="clear" w:color="auto" w:fill="FFFFFF"/>
        </w:rPr>
        <w:t xml:space="preserve">, J.J., Warfield, T.D., </w:t>
      </w:r>
      <w:proofErr w:type="spellStart"/>
      <w:r w:rsidRPr="008E5956">
        <w:rPr>
          <w:shd w:val="clear" w:color="auto" w:fill="FFFFFF"/>
        </w:rPr>
        <w:t>Wiecek</w:t>
      </w:r>
      <w:proofErr w:type="spellEnd"/>
      <w:r w:rsidRPr="008E5956">
        <w:rPr>
          <w:shd w:val="clear" w:color="auto" w:fill="FFFFFF"/>
        </w:rPr>
        <w:t xml:space="preserve">, I.M. and </w:t>
      </w:r>
      <w:proofErr w:type="spellStart"/>
      <w:r w:rsidRPr="008E5956">
        <w:rPr>
          <w:shd w:val="clear" w:color="auto" w:fill="FFFFFF"/>
        </w:rPr>
        <w:t>McConomy</w:t>
      </w:r>
      <w:proofErr w:type="spellEnd"/>
      <w:r w:rsidRPr="008E5956">
        <w:rPr>
          <w:shd w:val="clear" w:color="auto" w:fill="FFFFFF"/>
        </w:rPr>
        <w:t>, B.J., 2019. </w:t>
      </w:r>
      <w:r w:rsidRPr="008E5956">
        <w:rPr>
          <w:i/>
          <w:iCs/>
          <w:shd w:val="clear" w:color="auto" w:fill="FFFFFF"/>
        </w:rPr>
        <w:t>Intermediate Accounting, Volume 2</w:t>
      </w:r>
      <w:r w:rsidRPr="008E5956">
        <w:rPr>
          <w:shd w:val="clear" w:color="auto" w:fill="FFFFFF"/>
        </w:rPr>
        <w:t xml:space="preserve">. </w:t>
      </w:r>
      <w:proofErr w:type="gramStart"/>
      <w:r w:rsidRPr="008E5956">
        <w:rPr>
          <w:shd w:val="clear" w:color="auto" w:fill="FFFFFF"/>
        </w:rPr>
        <w:t>John Wiley &amp; Sons.</w:t>
      </w:r>
      <w:proofErr w:type="gramEnd"/>
    </w:p>
    <w:p w:rsidR="00170F3A" w:rsidRPr="00170F3A" w:rsidRDefault="00170F3A" w:rsidP="00695D67">
      <w:pPr>
        <w:rPr>
          <w:shd w:val="clear" w:color="auto" w:fill="FFFFFF"/>
        </w:rPr>
      </w:pPr>
      <w:proofErr w:type="spellStart"/>
      <w:r w:rsidRPr="00170F3A">
        <w:rPr>
          <w:shd w:val="clear" w:color="auto" w:fill="FFFFFF"/>
        </w:rPr>
        <w:t>Kuzminska</w:t>
      </w:r>
      <w:proofErr w:type="spellEnd"/>
      <w:r w:rsidRPr="00170F3A">
        <w:rPr>
          <w:shd w:val="clear" w:color="auto" w:fill="FFFFFF"/>
        </w:rPr>
        <w:t xml:space="preserve">, O.E., 2015. </w:t>
      </w:r>
      <w:proofErr w:type="gramStart"/>
      <w:r w:rsidRPr="00170F3A">
        <w:rPr>
          <w:shd w:val="clear" w:color="auto" w:fill="FFFFFF"/>
        </w:rPr>
        <w:t>Analyses of information loading of the income statement (of the statement of comprehensive income) of enterprises.</w:t>
      </w:r>
      <w:proofErr w:type="gramEnd"/>
      <w:r w:rsidRPr="00170F3A">
        <w:rPr>
          <w:shd w:val="clear" w:color="auto" w:fill="FFFFFF"/>
        </w:rPr>
        <w:t xml:space="preserve"> </w:t>
      </w:r>
      <w:proofErr w:type="spellStart"/>
      <w:proofErr w:type="gramStart"/>
      <w:r w:rsidRPr="00170F3A">
        <w:rPr>
          <w:shd w:val="clear" w:color="auto" w:fill="FFFFFF"/>
        </w:rPr>
        <w:t>Незалежний</w:t>
      </w:r>
      <w:proofErr w:type="spellEnd"/>
      <w:r w:rsidRPr="00170F3A">
        <w:rPr>
          <w:shd w:val="clear" w:color="auto" w:fill="FFFFFF"/>
        </w:rPr>
        <w:t xml:space="preserve"> </w:t>
      </w:r>
      <w:proofErr w:type="spellStart"/>
      <w:r w:rsidRPr="00170F3A">
        <w:rPr>
          <w:shd w:val="clear" w:color="auto" w:fill="FFFFFF"/>
        </w:rPr>
        <w:t>аудитор</w:t>
      </w:r>
      <w:proofErr w:type="spellEnd"/>
      <w:r w:rsidRPr="00170F3A">
        <w:rPr>
          <w:shd w:val="clear" w:color="auto" w:fill="FFFFFF"/>
        </w:rPr>
        <w:t>, (12), pp.52-56.</w:t>
      </w:r>
      <w:proofErr w:type="gramEnd"/>
    </w:p>
    <w:p w:rsidR="00170F3A" w:rsidRPr="008E5956" w:rsidRDefault="00170F3A" w:rsidP="00695D67">
      <w:pPr>
        <w:rPr>
          <w:shd w:val="clear" w:color="auto" w:fill="FFFFFF"/>
        </w:rPr>
      </w:pPr>
      <w:proofErr w:type="spellStart"/>
      <w:r w:rsidRPr="008E5956">
        <w:t>Mashkour</w:t>
      </w:r>
      <w:proofErr w:type="spellEnd"/>
      <w:r w:rsidRPr="008E5956">
        <w:t xml:space="preserve">, S.C., 2020. </w:t>
      </w:r>
      <w:proofErr w:type="gramStart"/>
      <w:r w:rsidRPr="008E5956">
        <w:rPr>
          <w:i/>
        </w:rPr>
        <w:t>Analysis of Financial Statements.</w:t>
      </w:r>
      <w:proofErr w:type="gramEnd"/>
      <w:r w:rsidRPr="008E5956">
        <w:rPr>
          <w:i/>
        </w:rPr>
        <w:t xml:space="preserve"> </w:t>
      </w:r>
      <w:r w:rsidRPr="008E5956">
        <w:t xml:space="preserve">Al- </w:t>
      </w:r>
      <w:proofErr w:type="spellStart"/>
      <w:r w:rsidRPr="008E5956">
        <w:t>Alalamia</w:t>
      </w:r>
      <w:proofErr w:type="spellEnd"/>
      <w:r w:rsidRPr="008E5956">
        <w:t xml:space="preserve"> press.</w:t>
      </w:r>
    </w:p>
    <w:p w:rsidR="00170F3A" w:rsidRPr="008E5956" w:rsidRDefault="00170F3A" w:rsidP="00695D67">
      <w:pPr>
        <w:rPr>
          <w:shd w:val="clear" w:color="auto" w:fill="FFFFFF"/>
        </w:rPr>
      </w:pPr>
      <w:proofErr w:type="gramStart"/>
      <w:r w:rsidRPr="008E5956">
        <w:rPr>
          <w:shd w:val="clear" w:color="auto" w:fill="FFFFFF"/>
        </w:rPr>
        <w:t xml:space="preserve">Moles, P. and Terry, N., </w:t>
      </w:r>
      <w:r>
        <w:rPr>
          <w:shd w:val="clear" w:color="auto" w:fill="FFFFFF"/>
        </w:rPr>
        <w:t>2017</w:t>
      </w:r>
      <w:r w:rsidRPr="008E5956">
        <w:rPr>
          <w:shd w:val="clear" w:color="auto" w:fill="FFFFFF"/>
        </w:rPr>
        <w:t>.</w:t>
      </w:r>
      <w:proofErr w:type="gramEnd"/>
      <w:r w:rsidRPr="008E5956">
        <w:rPr>
          <w:shd w:val="clear" w:color="auto" w:fill="FFFFFF"/>
        </w:rPr>
        <w:t> </w:t>
      </w:r>
      <w:proofErr w:type="gramStart"/>
      <w:r w:rsidRPr="008E5956">
        <w:rPr>
          <w:i/>
          <w:iCs/>
          <w:shd w:val="clear" w:color="auto" w:fill="FFFFFF"/>
        </w:rPr>
        <w:t>The handbook of international financial terms</w:t>
      </w:r>
      <w:r w:rsidRPr="008E5956">
        <w:rPr>
          <w:shd w:val="clear" w:color="auto" w:fill="FFFFFF"/>
        </w:rPr>
        <w:t>.</w:t>
      </w:r>
      <w:proofErr w:type="gramEnd"/>
      <w:r w:rsidRPr="008E5956">
        <w:rPr>
          <w:shd w:val="clear" w:color="auto" w:fill="FFFFFF"/>
        </w:rPr>
        <w:t xml:space="preserve"> </w:t>
      </w:r>
      <w:proofErr w:type="gramStart"/>
      <w:r w:rsidRPr="008E5956">
        <w:rPr>
          <w:shd w:val="clear" w:color="auto" w:fill="FFFFFF"/>
        </w:rPr>
        <w:t>Oxford University Press.</w:t>
      </w:r>
      <w:proofErr w:type="gramEnd"/>
    </w:p>
    <w:p w:rsidR="00170F3A" w:rsidRPr="008E5956" w:rsidRDefault="00170F3A" w:rsidP="00695D67">
      <w:pPr>
        <w:rPr>
          <w:shd w:val="clear" w:color="auto" w:fill="FFFFFF"/>
        </w:rPr>
      </w:pPr>
      <w:bookmarkStart w:id="20" w:name="_Hlk55668885"/>
      <w:proofErr w:type="spellStart"/>
      <w:proofErr w:type="gramStart"/>
      <w:r w:rsidRPr="008E5956">
        <w:rPr>
          <w:shd w:val="clear" w:color="auto" w:fill="FFFFFF"/>
        </w:rPr>
        <w:t>Nazir</w:t>
      </w:r>
      <w:proofErr w:type="spellEnd"/>
      <w:r w:rsidRPr="008E5956">
        <w:rPr>
          <w:shd w:val="clear" w:color="auto" w:fill="FFFFFF"/>
        </w:rPr>
        <w:t>, M.S. a</w:t>
      </w:r>
      <w:r>
        <w:rPr>
          <w:shd w:val="clear" w:color="auto" w:fill="FFFFFF"/>
        </w:rPr>
        <w:t xml:space="preserve">nd </w:t>
      </w:r>
      <w:proofErr w:type="spellStart"/>
      <w:r>
        <w:rPr>
          <w:shd w:val="clear" w:color="auto" w:fill="FFFFFF"/>
        </w:rPr>
        <w:t>Afza</w:t>
      </w:r>
      <w:proofErr w:type="spellEnd"/>
      <w:r>
        <w:rPr>
          <w:shd w:val="clear" w:color="auto" w:fill="FFFFFF"/>
        </w:rPr>
        <w:t>, T., 201</w:t>
      </w:r>
      <w:r w:rsidRPr="008E5956">
        <w:rPr>
          <w:shd w:val="clear" w:color="auto" w:fill="FFFFFF"/>
        </w:rPr>
        <w:t>9</w:t>
      </w:r>
      <w:bookmarkEnd w:id="20"/>
      <w:r w:rsidRPr="008E5956">
        <w:rPr>
          <w:shd w:val="clear" w:color="auto" w:fill="FFFFFF"/>
        </w:rPr>
        <w:t>.</w:t>
      </w:r>
      <w:proofErr w:type="gramEnd"/>
      <w:r w:rsidRPr="008E5956">
        <w:rPr>
          <w:shd w:val="clear" w:color="auto" w:fill="FFFFFF"/>
        </w:rPr>
        <w:t xml:space="preserve"> </w:t>
      </w:r>
      <w:proofErr w:type="gramStart"/>
      <w:r w:rsidRPr="008E5956">
        <w:rPr>
          <w:shd w:val="clear" w:color="auto" w:fill="FFFFFF"/>
        </w:rPr>
        <w:t>Impact of aggressive working capital management policy on firms' profitability.</w:t>
      </w:r>
      <w:proofErr w:type="gramEnd"/>
      <w:r w:rsidRPr="008E5956">
        <w:rPr>
          <w:shd w:val="clear" w:color="auto" w:fill="FFFFFF"/>
        </w:rPr>
        <w:t> </w:t>
      </w:r>
      <w:r w:rsidRPr="008E5956">
        <w:rPr>
          <w:i/>
          <w:iCs/>
          <w:shd w:val="clear" w:color="auto" w:fill="FFFFFF"/>
        </w:rPr>
        <w:t>IUP Journal of Applied Finance</w:t>
      </w:r>
      <w:r w:rsidRPr="008E5956">
        <w:rPr>
          <w:shd w:val="clear" w:color="auto" w:fill="FFFFFF"/>
        </w:rPr>
        <w:t>, </w:t>
      </w:r>
      <w:r w:rsidRPr="008E5956">
        <w:rPr>
          <w:i/>
          <w:iCs/>
          <w:shd w:val="clear" w:color="auto" w:fill="FFFFFF"/>
        </w:rPr>
        <w:t>15</w:t>
      </w:r>
      <w:r w:rsidRPr="008E5956">
        <w:rPr>
          <w:shd w:val="clear" w:color="auto" w:fill="FFFFFF"/>
        </w:rPr>
        <w:t>(8), p.19.</w:t>
      </w:r>
    </w:p>
    <w:p w:rsidR="00170F3A" w:rsidRPr="00310E87" w:rsidRDefault="00170F3A" w:rsidP="00695D67">
      <w:pPr>
        <w:rPr>
          <w:sz w:val="32"/>
          <w:shd w:val="clear" w:color="auto" w:fill="FFFFFF"/>
        </w:rPr>
      </w:pPr>
      <w:r w:rsidRPr="00310E87">
        <w:rPr>
          <w:szCs w:val="20"/>
          <w:shd w:val="clear" w:color="auto" w:fill="FFFFFF"/>
        </w:rPr>
        <w:t xml:space="preserve">Nikolai, L.A., </w:t>
      </w:r>
      <w:proofErr w:type="spellStart"/>
      <w:r w:rsidRPr="00310E87">
        <w:rPr>
          <w:szCs w:val="20"/>
          <w:shd w:val="clear" w:color="auto" w:fill="FFFFFF"/>
        </w:rPr>
        <w:t>B</w:t>
      </w:r>
      <w:r>
        <w:rPr>
          <w:szCs w:val="20"/>
          <w:shd w:val="clear" w:color="auto" w:fill="FFFFFF"/>
        </w:rPr>
        <w:t>azley</w:t>
      </w:r>
      <w:proofErr w:type="spellEnd"/>
      <w:r>
        <w:rPr>
          <w:szCs w:val="20"/>
          <w:shd w:val="clear" w:color="auto" w:fill="FFFFFF"/>
        </w:rPr>
        <w:t>, J.D. and Jones, J.P., 201</w:t>
      </w:r>
      <w:r w:rsidRPr="00310E87">
        <w:rPr>
          <w:szCs w:val="20"/>
          <w:shd w:val="clear" w:color="auto" w:fill="FFFFFF"/>
        </w:rPr>
        <w:t>9. </w:t>
      </w:r>
      <w:proofErr w:type="gramStart"/>
      <w:r w:rsidRPr="00310E87">
        <w:rPr>
          <w:i/>
          <w:iCs/>
          <w:szCs w:val="20"/>
          <w:shd w:val="clear" w:color="auto" w:fill="FFFFFF"/>
        </w:rPr>
        <w:t>Intermediate Accounting</w:t>
      </w:r>
      <w:r w:rsidRPr="00310E87">
        <w:rPr>
          <w:szCs w:val="20"/>
          <w:shd w:val="clear" w:color="auto" w:fill="FFFFFF"/>
        </w:rPr>
        <w:t>.</w:t>
      </w:r>
      <w:proofErr w:type="gramEnd"/>
      <w:r w:rsidRPr="00310E87">
        <w:rPr>
          <w:szCs w:val="20"/>
          <w:shd w:val="clear" w:color="auto" w:fill="FFFFFF"/>
        </w:rPr>
        <w:t xml:space="preserve"> </w:t>
      </w:r>
      <w:proofErr w:type="spellStart"/>
      <w:r w:rsidRPr="00310E87">
        <w:rPr>
          <w:szCs w:val="20"/>
          <w:shd w:val="clear" w:color="auto" w:fill="FFFFFF"/>
        </w:rPr>
        <w:t>Cengage</w:t>
      </w:r>
      <w:proofErr w:type="spellEnd"/>
      <w:r w:rsidRPr="00310E87">
        <w:rPr>
          <w:szCs w:val="20"/>
          <w:shd w:val="clear" w:color="auto" w:fill="FFFFFF"/>
        </w:rPr>
        <w:t xml:space="preserve"> Learning.</w:t>
      </w:r>
    </w:p>
    <w:p w:rsidR="00170F3A" w:rsidRPr="008E5956" w:rsidRDefault="00170F3A" w:rsidP="00695D67">
      <w:proofErr w:type="spellStart"/>
      <w:r w:rsidRPr="008E5956">
        <w:rPr>
          <w:shd w:val="clear" w:color="auto" w:fill="FFFFFF"/>
        </w:rPr>
        <w:t>Saleem</w:t>
      </w:r>
      <w:proofErr w:type="spellEnd"/>
      <w:r w:rsidRPr="008E5956">
        <w:rPr>
          <w:shd w:val="clear" w:color="auto" w:fill="FFFFFF"/>
        </w:rPr>
        <w:t xml:space="preserve">, Q. and </w:t>
      </w:r>
      <w:proofErr w:type="spellStart"/>
      <w:r w:rsidRPr="008E5956">
        <w:rPr>
          <w:shd w:val="clear" w:color="auto" w:fill="FFFFFF"/>
        </w:rPr>
        <w:t>Rehman</w:t>
      </w:r>
      <w:proofErr w:type="spellEnd"/>
      <w:r w:rsidRPr="008E5956">
        <w:rPr>
          <w:shd w:val="clear" w:color="auto" w:fill="FFFFFF"/>
        </w:rPr>
        <w:t xml:space="preserve">, R.U., 2011. </w:t>
      </w:r>
      <w:proofErr w:type="gramStart"/>
      <w:r w:rsidRPr="008E5956">
        <w:rPr>
          <w:shd w:val="clear" w:color="auto" w:fill="FFFFFF"/>
        </w:rPr>
        <w:t>Impacts of liquidity ratios on profitability.</w:t>
      </w:r>
      <w:proofErr w:type="gramEnd"/>
      <w:r w:rsidRPr="008E5956">
        <w:rPr>
          <w:shd w:val="clear" w:color="auto" w:fill="FFFFFF"/>
        </w:rPr>
        <w:t> </w:t>
      </w:r>
      <w:proofErr w:type="gramStart"/>
      <w:r w:rsidRPr="008E5956">
        <w:rPr>
          <w:i/>
          <w:iCs/>
          <w:shd w:val="clear" w:color="auto" w:fill="FFFFFF"/>
        </w:rPr>
        <w:t>Interdisciplinary journal of research in business</w:t>
      </w:r>
      <w:r w:rsidRPr="008E5956">
        <w:rPr>
          <w:shd w:val="clear" w:color="auto" w:fill="FFFFFF"/>
        </w:rPr>
        <w:t>, </w:t>
      </w:r>
      <w:r w:rsidRPr="008E5956">
        <w:rPr>
          <w:i/>
          <w:iCs/>
          <w:shd w:val="clear" w:color="auto" w:fill="FFFFFF"/>
        </w:rPr>
        <w:t>1</w:t>
      </w:r>
      <w:r w:rsidRPr="008E5956">
        <w:rPr>
          <w:shd w:val="clear" w:color="auto" w:fill="FFFFFF"/>
        </w:rPr>
        <w:t>(7), pp.95-98.</w:t>
      </w:r>
      <w:proofErr w:type="gramEnd"/>
    </w:p>
    <w:p w:rsidR="00170F3A" w:rsidRPr="008E5956" w:rsidRDefault="00170F3A" w:rsidP="00695D67">
      <w:pPr>
        <w:rPr>
          <w:shd w:val="clear" w:color="auto" w:fill="FFFFFF"/>
        </w:rPr>
      </w:pPr>
      <w:bookmarkStart w:id="21" w:name="_Hlk55667554"/>
      <w:proofErr w:type="spellStart"/>
      <w:r w:rsidRPr="00170F3A">
        <w:rPr>
          <w:shd w:val="clear" w:color="auto" w:fill="FFFFFF"/>
        </w:rPr>
        <w:t>Scheepers</w:t>
      </w:r>
      <w:proofErr w:type="spellEnd"/>
      <w:r w:rsidRPr="00170F3A">
        <w:rPr>
          <w:shd w:val="clear" w:color="auto" w:fill="FFFFFF"/>
        </w:rPr>
        <w:t xml:space="preserve">, D., 2013. </w:t>
      </w:r>
      <w:proofErr w:type="gramStart"/>
      <w:r w:rsidRPr="00170F3A">
        <w:rPr>
          <w:shd w:val="clear" w:color="auto" w:fill="FFFFFF"/>
        </w:rPr>
        <w:t>Developing a Statement of Financial Position Model for the South Africa Household Sector (Doctoral dissertation, University of South Africa).</w:t>
      </w:r>
      <w:proofErr w:type="gramEnd"/>
    </w:p>
    <w:p w:rsidR="00170F3A" w:rsidRDefault="00170F3A" w:rsidP="00695D67">
      <w:pPr>
        <w:rPr>
          <w:shd w:val="clear" w:color="auto" w:fill="FFFFFF"/>
        </w:rPr>
      </w:pPr>
      <w:r>
        <w:rPr>
          <w:shd w:val="clear" w:color="auto" w:fill="FFFFFF"/>
        </w:rPr>
        <w:t>Welch, I., 201</w:t>
      </w:r>
      <w:r w:rsidRPr="008E5956">
        <w:rPr>
          <w:shd w:val="clear" w:color="auto" w:fill="FFFFFF"/>
        </w:rPr>
        <w:t>4</w:t>
      </w:r>
      <w:bookmarkEnd w:id="21"/>
      <w:r w:rsidRPr="008E5956">
        <w:rPr>
          <w:shd w:val="clear" w:color="auto" w:fill="FFFFFF"/>
        </w:rPr>
        <w:t>. Capital structure and stock returns. </w:t>
      </w:r>
      <w:proofErr w:type="gramStart"/>
      <w:r w:rsidRPr="008E5956">
        <w:rPr>
          <w:i/>
          <w:iCs/>
          <w:shd w:val="clear" w:color="auto" w:fill="FFFFFF"/>
        </w:rPr>
        <w:t>Journal of political economy</w:t>
      </w:r>
      <w:r w:rsidRPr="008E5956">
        <w:rPr>
          <w:shd w:val="clear" w:color="auto" w:fill="FFFFFF"/>
        </w:rPr>
        <w:t>, </w:t>
      </w:r>
      <w:r w:rsidRPr="008E5956">
        <w:rPr>
          <w:i/>
          <w:iCs/>
          <w:shd w:val="clear" w:color="auto" w:fill="FFFFFF"/>
        </w:rPr>
        <w:t>112</w:t>
      </w:r>
      <w:r w:rsidRPr="008E5956">
        <w:rPr>
          <w:shd w:val="clear" w:color="auto" w:fill="FFFFFF"/>
        </w:rPr>
        <w:t>(1), pp.106-131.</w:t>
      </w:r>
      <w:proofErr w:type="gramEnd"/>
    </w:p>
    <w:p w:rsidR="00304773" w:rsidRPr="00170F3A" w:rsidRDefault="00304773" w:rsidP="00695D67">
      <w:pPr>
        <w:spacing w:before="240"/>
        <w:rPr>
          <w:rFonts w:cs="Times New Roman"/>
          <w:color w:val="222222"/>
          <w:szCs w:val="24"/>
          <w:shd w:val="clear" w:color="auto" w:fill="FFFFFF"/>
        </w:rPr>
      </w:pPr>
    </w:p>
    <w:sectPr w:rsidR="00304773" w:rsidRPr="00170F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B7E47"/>
    <w:multiLevelType w:val="hybridMultilevel"/>
    <w:tmpl w:val="A7FE67C8"/>
    <w:lvl w:ilvl="0" w:tplc="FA6C8DE4">
      <w:start w:val="1"/>
      <w:numFmt w:val="lowerRoman"/>
      <w:lvlText w:val="%1)"/>
      <w:lvlJc w:val="left"/>
      <w:pPr>
        <w:ind w:left="72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A16F5C"/>
    <w:multiLevelType w:val="hybridMultilevel"/>
    <w:tmpl w:val="D256DC62"/>
    <w:lvl w:ilvl="0" w:tplc="3EB280F8">
      <w:start w:val="1"/>
      <w:numFmt w:val="lowerLetter"/>
      <w:lvlText w:val="(%1)"/>
      <w:lvlJc w:val="left"/>
      <w:pPr>
        <w:ind w:left="720" w:hanging="360"/>
      </w:pPr>
      <w:rPr>
        <w:rFonts w:hint="default"/>
        <w:sz w:val="26"/>
        <w:szCs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7114346"/>
    <w:multiLevelType w:val="hybridMultilevel"/>
    <w:tmpl w:val="31028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575869"/>
    <w:multiLevelType w:val="hybridMultilevel"/>
    <w:tmpl w:val="DA466BE6"/>
    <w:lvl w:ilvl="0" w:tplc="7DE082A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8ED4CB1"/>
    <w:multiLevelType w:val="hybridMultilevel"/>
    <w:tmpl w:val="6B04E02C"/>
    <w:lvl w:ilvl="0" w:tplc="04090017">
      <w:start w:val="9"/>
      <w:numFmt w:val="lowerLetter"/>
      <w:lvlText w:val="%1)"/>
      <w:lvlJc w:val="left"/>
      <w:pPr>
        <w:ind w:left="360" w:hanging="360"/>
      </w:pPr>
      <w:rPr>
        <w:rFonts w:cs="Times New Roman"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29902FAA"/>
    <w:multiLevelType w:val="hybridMultilevel"/>
    <w:tmpl w:val="3D460996"/>
    <w:lvl w:ilvl="0" w:tplc="55561C68">
      <w:start w:val="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9CD559B"/>
    <w:multiLevelType w:val="hybridMultilevel"/>
    <w:tmpl w:val="847648A0"/>
    <w:lvl w:ilvl="0" w:tplc="B0088F5E">
      <w:start w:val="1"/>
      <w:numFmt w:val="lowerLetter"/>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B36699A"/>
    <w:multiLevelType w:val="hybridMultilevel"/>
    <w:tmpl w:val="0DFCD6D2"/>
    <w:lvl w:ilvl="0" w:tplc="C3344C56">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B5236EA"/>
    <w:multiLevelType w:val="hybridMultilevel"/>
    <w:tmpl w:val="BADE91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318E56D1"/>
    <w:multiLevelType w:val="hybridMultilevel"/>
    <w:tmpl w:val="4F5E334E"/>
    <w:lvl w:ilvl="0" w:tplc="04090001">
      <w:start w:val="1"/>
      <w:numFmt w:val="bullet"/>
      <w:lvlText w:val=""/>
      <w:lvlJc w:val="left"/>
      <w:pPr>
        <w:ind w:left="720" w:hanging="72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40041AB1"/>
    <w:multiLevelType w:val="hybridMultilevel"/>
    <w:tmpl w:val="4E4E6DAA"/>
    <w:lvl w:ilvl="0" w:tplc="CF8243E2">
      <w:start w:val="5"/>
      <w:numFmt w:val="lowerRoman"/>
      <w:lvlText w:val="%1)"/>
      <w:lvlJc w:val="left"/>
      <w:pPr>
        <w:ind w:left="72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01A73B5"/>
    <w:multiLevelType w:val="hybridMultilevel"/>
    <w:tmpl w:val="071611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40FC45F9"/>
    <w:multiLevelType w:val="hybridMultilevel"/>
    <w:tmpl w:val="766EF84A"/>
    <w:lvl w:ilvl="0" w:tplc="A456024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9B26900"/>
    <w:multiLevelType w:val="hybridMultilevel"/>
    <w:tmpl w:val="6916EDCC"/>
    <w:lvl w:ilvl="0" w:tplc="04090001">
      <w:start w:val="1"/>
      <w:numFmt w:val="bullet"/>
      <w:lvlText w:val=""/>
      <w:lvlJc w:val="left"/>
      <w:pPr>
        <w:ind w:left="720" w:hanging="72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55BA758F"/>
    <w:multiLevelType w:val="hybridMultilevel"/>
    <w:tmpl w:val="57E204EA"/>
    <w:lvl w:ilvl="0" w:tplc="BDAC12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6E520C2"/>
    <w:multiLevelType w:val="hybridMultilevel"/>
    <w:tmpl w:val="ABAA4278"/>
    <w:lvl w:ilvl="0" w:tplc="04090017">
      <w:start w:val="9"/>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6BCF43D7"/>
    <w:multiLevelType w:val="hybridMultilevel"/>
    <w:tmpl w:val="BBFC5A1A"/>
    <w:lvl w:ilvl="0" w:tplc="8104006E">
      <w:start w:val="2"/>
      <w:numFmt w:val="lowerLetter"/>
      <w:lvlText w:val="%1)"/>
      <w:lvlJc w:val="left"/>
      <w:pPr>
        <w:ind w:left="360" w:hanging="360"/>
      </w:pPr>
      <w:rPr>
        <w:rFonts w:hint="default"/>
        <w:b/>
        <w:sz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6C647756"/>
    <w:multiLevelType w:val="hybridMultilevel"/>
    <w:tmpl w:val="14F65F06"/>
    <w:lvl w:ilvl="0" w:tplc="04090001">
      <w:start w:val="1"/>
      <w:numFmt w:val="bullet"/>
      <w:lvlText w:val=""/>
      <w:lvlJc w:val="left"/>
      <w:pPr>
        <w:ind w:left="720" w:hanging="72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B24781F"/>
    <w:multiLevelType w:val="hybridMultilevel"/>
    <w:tmpl w:val="3DB600B6"/>
    <w:lvl w:ilvl="0" w:tplc="8D14A62A">
      <w:start w:val="1"/>
      <w:numFmt w:val="lowerLetter"/>
      <w:lvlText w:val="(%1)"/>
      <w:lvlJc w:val="left"/>
      <w:pPr>
        <w:ind w:left="36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nsid w:val="7BBC4107"/>
    <w:multiLevelType w:val="hybridMultilevel"/>
    <w:tmpl w:val="1D7EB666"/>
    <w:lvl w:ilvl="0" w:tplc="0FD4AF7E">
      <w:start w:val="1"/>
      <w:numFmt w:val="lowerLetter"/>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18"/>
  </w:num>
  <w:num w:numId="3">
    <w:abstractNumId w:val="3"/>
  </w:num>
  <w:num w:numId="4">
    <w:abstractNumId w:val="14"/>
  </w:num>
  <w:num w:numId="5">
    <w:abstractNumId w:val="16"/>
  </w:num>
  <w:num w:numId="6">
    <w:abstractNumId w:val="19"/>
  </w:num>
  <w:num w:numId="7">
    <w:abstractNumId w:val="2"/>
  </w:num>
  <w:num w:numId="8">
    <w:abstractNumId w:val="6"/>
  </w:num>
  <w:num w:numId="9">
    <w:abstractNumId w:val="0"/>
  </w:num>
  <w:num w:numId="10">
    <w:abstractNumId w:val="7"/>
  </w:num>
  <w:num w:numId="11">
    <w:abstractNumId w:val="5"/>
  </w:num>
  <w:num w:numId="12">
    <w:abstractNumId w:val="15"/>
  </w:num>
  <w:num w:numId="13">
    <w:abstractNumId w:val="17"/>
  </w:num>
  <w:num w:numId="14">
    <w:abstractNumId w:val="13"/>
  </w:num>
  <w:num w:numId="15">
    <w:abstractNumId w:val="9"/>
  </w:num>
  <w:num w:numId="16">
    <w:abstractNumId w:val="12"/>
  </w:num>
  <w:num w:numId="17">
    <w:abstractNumId w:val="11"/>
  </w:num>
  <w:num w:numId="18">
    <w:abstractNumId w:val="10"/>
  </w:num>
  <w:num w:numId="19">
    <w:abstractNumId w:val="8"/>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917"/>
    <w:rsid w:val="00010A01"/>
    <w:rsid w:val="00012757"/>
    <w:rsid w:val="000411CD"/>
    <w:rsid w:val="0005502E"/>
    <w:rsid w:val="00066CBF"/>
    <w:rsid w:val="000727AA"/>
    <w:rsid w:val="000D5473"/>
    <w:rsid w:val="00104C82"/>
    <w:rsid w:val="00145CF6"/>
    <w:rsid w:val="00170F3A"/>
    <w:rsid w:val="0018036E"/>
    <w:rsid w:val="001C75C3"/>
    <w:rsid w:val="001D53B0"/>
    <w:rsid w:val="001E70B8"/>
    <w:rsid w:val="001F701E"/>
    <w:rsid w:val="00200C5B"/>
    <w:rsid w:val="0022134C"/>
    <w:rsid w:val="00240EA1"/>
    <w:rsid w:val="00272D55"/>
    <w:rsid w:val="002861F9"/>
    <w:rsid w:val="002A4DC1"/>
    <w:rsid w:val="002F2677"/>
    <w:rsid w:val="00304773"/>
    <w:rsid w:val="00315E3E"/>
    <w:rsid w:val="0035650E"/>
    <w:rsid w:val="003765BD"/>
    <w:rsid w:val="00396238"/>
    <w:rsid w:val="003A38EE"/>
    <w:rsid w:val="003C461D"/>
    <w:rsid w:val="003C70D7"/>
    <w:rsid w:val="003D103C"/>
    <w:rsid w:val="003D22E3"/>
    <w:rsid w:val="003F0181"/>
    <w:rsid w:val="004111E5"/>
    <w:rsid w:val="00426A88"/>
    <w:rsid w:val="004356DB"/>
    <w:rsid w:val="00450AD3"/>
    <w:rsid w:val="00455F57"/>
    <w:rsid w:val="004824FA"/>
    <w:rsid w:val="004B397C"/>
    <w:rsid w:val="004B4933"/>
    <w:rsid w:val="00524458"/>
    <w:rsid w:val="00571A4B"/>
    <w:rsid w:val="005830E1"/>
    <w:rsid w:val="00602DE0"/>
    <w:rsid w:val="006105F2"/>
    <w:rsid w:val="0061204F"/>
    <w:rsid w:val="00625886"/>
    <w:rsid w:val="00645BDC"/>
    <w:rsid w:val="006857A4"/>
    <w:rsid w:val="00695D67"/>
    <w:rsid w:val="006F05B5"/>
    <w:rsid w:val="0070059E"/>
    <w:rsid w:val="00700BED"/>
    <w:rsid w:val="00704AC8"/>
    <w:rsid w:val="00733D5B"/>
    <w:rsid w:val="00751E81"/>
    <w:rsid w:val="0075319C"/>
    <w:rsid w:val="00797C78"/>
    <w:rsid w:val="007A1E26"/>
    <w:rsid w:val="007C5561"/>
    <w:rsid w:val="007F3567"/>
    <w:rsid w:val="00894C7C"/>
    <w:rsid w:val="008B2253"/>
    <w:rsid w:val="008F1CC1"/>
    <w:rsid w:val="008F42AF"/>
    <w:rsid w:val="008F6560"/>
    <w:rsid w:val="00942D75"/>
    <w:rsid w:val="0095639F"/>
    <w:rsid w:val="009658B8"/>
    <w:rsid w:val="009A00F8"/>
    <w:rsid w:val="009A2A79"/>
    <w:rsid w:val="009D3070"/>
    <w:rsid w:val="009E5310"/>
    <w:rsid w:val="009F5B02"/>
    <w:rsid w:val="00A038C7"/>
    <w:rsid w:val="00A171F7"/>
    <w:rsid w:val="00A27A26"/>
    <w:rsid w:val="00A40889"/>
    <w:rsid w:val="00A702EC"/>
    <w:rsid w:val="00A803CC"/>
    <w:rsid w:val="00A8107E"/>
    <w:rsid w:val="00AF336F"/>
    <w:rsid w:val="00B205FE"/>
    <w:rsid w:val="00B63917"/>
    <w:rsid w:val="00B671ED"/>
    <w:rsid w:val="00BE10BA"/>
    <w:rsid w:val="00C50189"/>
    <w:rsid w:val="00C5091E"/>
    <w:rsid w:val="00C86231"/>
    <w:rsid w:val="00CB76DD"/>
    <w:rsid w:val="00CF4803"/>
    <w:rsid w:val="00CF4BF7"/>
    <w:rsid w:val="00D077F5"/>
    <w:rsid w:val="00D14D6F"/>
    <w:rsid w:val="00D40EDC"/>
    <w:rsid w:val="00D42EC5"/>
    <w:rsid w:val="00D50897"/>
    <w:rsid w:val="00DA0CFE"/>
    <w:rsid w:val="00E17026"/>
    <w:rsid w:val="00E237E5"/>
    <w:rsid w:val="00E26180"/>
    <w:rsid w:val="00E31D7B"/>
    <w:rsid w:val="00E632F8"/>
    <w:rsid w:val="00EA41C8"/>
    <w:rsid w:val="00EA643C"/>
    <w:rsid w:val="00EB1BED"/>
    <w:rsid w:val="00EC4D43"/>
    <w:rsid w:val="00ED0E73"/>
    <w:rsid w:val="00EE34A7"/>
    <w:rsid w:val="00EF2711"/>
    <w:rsid w:val="00F466F5"/>
    <w:rsid w:val="00F60FF3"/>
    <w:rsid w:val="00F64DEE"/>
    <w:rsid w:val="00F92DFE"/>
    <w:rsid w:val="00F976A6"/>
    <w:rsid w:val="00FB0D19"/>
    <w:rsid w:val="00FF1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0BED"/>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ED0E73"/>
    <w:pPr>
      <w:keepNext/>
      <w:keepLines/>
      <w:spacing w:before="240" w:after="0"/>
      <w:outlineLvl w:val="0"/>
    </w:pPr>
    <w:rPr>
      <w:rFonts w:eastAsiaTheme="majorEastAsia" w:cstheme="majorBidi"/>
      <w:b/>
      <w:color w:val="002060"/>
      <w:sz w:val="32"/>
      <w:szCs w:val="32"/>
    </w:rPr>
  </w:style>
  <w:style w:type="paragraph" w:styleId="Titlu2">
    <w:name w:val="heading 2"/>
    <w:basedOn w:val="Normal"/>
    <w:next w:val="Normal"/>
    <w:link w:val="Titlu2Caracter"/>
    <w:uiPriority w:val="9"/>
    <w:unhideWhenUsed/>
    <w:qFormat/>
    <w:rsid w:val="0005502E"/>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uiPriority w:val="9"/>
    <w:unhideWhenUsed/>
    <w:qFormat/>
    <w:rsid w:val="00D077F5"/>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B6391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Textsubstituent">
    <w:name w:val="Placeholder Text"/>
    <w:basedOn w:val="Fontdeparagrafimplicit"/>
    <w:uiPriority w:val="99"/>
    <w:semiHidden/>
    <w:rsid w:val="00396238"/>
    <w:rPr>
      <w:color w:val="808080"/>
    </w:rPr>
  </w:style>
  <w:style w:type="character" w:customStyle="1" w:styleId="Titlu1Caracter">
    <w:name w:val="Titlu 1 Caracter"/>
    <w:basedOn w:val="Fontdeparagrafimplicit"/>
    <w:link w:val="Titlu1"/>
    <w:uiPriority w:val="9"/>
    <w:rsid w:val="00ED0E73"/>
    <w:rPr>
      <w:rFonts w:ascii="Times New Roman" w:eastAsiaTheme="majorEastAsia" w:hAnsi="Times New Roman" w:cstheme="majorBidi"/>
      <w:b/>
      <w:color w:val="002060"/>
      <w:sz w:val="32"/>
      <w:szCs w:val="32"/>
    </w:rPr>
  </w:style>
  <w:style w:type="paragraph" w:styleId="Listparagraf">
    <w:name w:val="List Paragraph"/>
    <w:basedOn w:val="Normal"/>
    <w:uiPriority w:val="34"/>
    <w:qFormat/>
    <w:rsid w:val="00704AC8"/>
    <w:pPr>
      <w:ind w:left="720"/>
      <w:contextualSpacing/>
    </w:pPr>
  </w:style>
  <w:style w:type="character" w:customStyle="1" w:styleId="Titlu2Caracter">
    <w:name w:val="Titlu 2 Caracter"/>
    <w:basedOn w:val="Fontdeparagrafimplicit"/>
    <w:link w:val="Titlu2"/>
    <w:uiPriority w:val="9"/>
    <w:rsid w:val="0005502E"/>
    <w:rPr>
      <w:rFonts w:ascii="Times New Roman" w:eastAsiaTheme="majorEastAsia" w:hAnsi="Times New Roman" w:cstheme="majorBidi"/>
      <w:b/>
      <w:color w:val="000000" w:themeColor="text1"/>
      <w:sz w:val="28"/>
      <w:szCs w:val="26"/>
    </w:rPr>
  </w:style>
  <w:style w:type="character" w:customStyle="1" w:styleId="Titlu3Caracter">
    <w:name w:val="Titlu 3 Caracter"/>
    <w:basedOn w:val="Fontdeparagrafimplicit"/>
    <w:link w:val="Titlu3"/>
    <w:uiPriority w:val="9"/>
    <w:rsid w:val="00D077F5"/>
    <w:rPr>
      <w:rFonts w:ascii="Times New Roman" w:eastAsiaTheme="majorEastAsia" w:hAnsi="Times New Roman" w:cstheme="majorBidi"/>
      <w:b/>
      <w:color w:val="000000" w:themeColor="text1"/>
      <w:sz w:val="24"/>
      <w:szCs w:val="24"/>
    </w:rPr>
  </w:style>
  <w:style w:type="character" w:styleId="Hyperlink">
    <w:name w:val="Hyperlink"/>
    <w:basedOn w:val="Fontdeparagrafimplicit"/>
    <w:uiPriority w:val="99"/>
    <w:unhideWhenUsed/>
    <w:rsid w:val="00170F3A"/>
    <w:rPr>
      <w:color w:val="0563C1" w:themeColor="hyperlink"/>
      <w:u w:val="single"/>
    </w:rPr>
  </w:style>
  <w:style w:type="paragraph" w:styleId="Titlucuprins">
    <w:name w:val="TOC Heading"/>
    <w:basedOn w:val="Titlu1"/>
    <w:next w:val="Normal"/>
    <w:uiPriority w:val="39"/>
    <w:unhideWhenUsed/>
    <w:qFormat/>
    <w:rsid w:val="00170F3A"/>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170F3A"/>
    <w:pPr>
      <w:tabs>
        <w:tab w:val="right" w:leader="dot" w:pos="9350"/>
      </w:tabs>
      <w:spacing w:after="100"/>
    </w:pPr>
    <w:rPr>
      <w:rFonts w:cs="Times New Roman"/>
      <w:b/>
      <w:bCs/>
      <w:noProof/>
    </w:rPr>
  </w:style>
  <w:style w:type="paragraph" w:styleId="Cuprins2">
    <w:name w:val="toc 2"/>
    <w:basedOn w:val="Normal"/>
    <w:next w:val="Normal"/>
    <w:autoRedefine/>
    <w:uiPriority w:val="39"/>
    <w:unhideWhenUsed/>
    <w:rsid w:val="00170F3A"/>
    <w:pPr>
      <w:spacing w:after="100"/>
      <w:ind w:left="240"/>
    </w:pPr>
  </w:style>
  <w:style w:type="paragraph" w:styleId="Cuprins3">
    <w:name w:val="toc 3"/>
    <w:basedOn w:val="Normal"/>
    <w:next w:val="Normal"/>
    <w:autoRedefine/>
    <w:uiPriority w:val="39"/>
    <w:unhideWhenUsed/>
    <w:rsid w:val="00170F3A"/>
    <w:pPr>
      <w:spacing w:after="100"/>
      <w:ind w:left="480"/>
    </w:pPr>
  </w:style>
  <w:style w:type="paragraph" w:styleId="TextnBalon">
    <w:name w:val="Balloon Text"/>
    <w:basedOn w:val="Normal"/>
    <w:link w:val="TextnBalonCaracter"/>
    <w:uiPriority w:val="99"/>
    <w:semiHidden/>
    <w:unhideWhenUsed/>
    <w:rsid w:val="00A803C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803CC"/>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0BED"/>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ED0E73"/>
    <w:pPr>
      <w:keepNext/>
      <w:keepLines/>
      <w:spacing w:before="240" w:after="0"/>
      <w:outlineLvl w:val="0"/>
    </w:pPr>
    <w:rPr>
      <w:rFonts w:eastAsiaTheme="majorEastAsia" w:cstheme="majorBidi"/>
      <w:b/>
      <w:color w:val="002060"/>
      <w:sz w:val="32"/>
      <w:szCs w:val="32"/>
    </w:rPr>
  </w:style>
  <w:style w:type="paragraph" w:styleId="Titlu2">
    <w:name w:val="heading 2"/>
    <w:basedOn w:val="Normal"/>
    <w:next w:val="Normal"/>
    <w:link w:val="Titlu2Caracter"/>
    <w:uiPriority w:val="9"/>
    <w:unhideWhenUsed/>
    <w:qFormat/>
    <w:rsid w:val="0005502E"/>
    <w:pPr>
      <w:keepNext/>
      <w:keepLines/>
      <w:spacing w:before="40" w:after="0"/>
      <w:outlineLvl w:val="1"/>
    </w:pPr>
    <w:rPr>
      <w:rFonts w:eastAsiaTheme="majorEastAsia" w:cstheme="majorBidi"/>
      <w:b/>
      <w:sz w:val="28"/>
      <w:szCs w:val="26"/>
    </w:rPr>
  </w:style>
  <w:style w:type="paragraph" w:styleId="Titlu3">
    <w:name w:val="heading 3"/>
    <w:basedOn w:val="Normal"/>
    <w:next w:val="Normal"/>
    <w:link w:val="Titlu3Caracter"/>
    <w:uiPriority w:val="9"/>
    <w:unhideWhenUsed/>
    <w:qFormat/>
    <w:rsid w:val="00D077F5"/>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B6391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Textsubstituent">
    <w:name w:val="Placeholder Text"/>
    <w:basedOn w:val="Fontdeparagrafimplicit"/>
    <w:uiPriority w:val="99"/>
    <w:semiHidden/>
    <w:rsid w:val="00396238"/>
    <w:rPr>
      <w:color w:val="808080"/>
    </w:rPr>
  </w:style>
  <w:style w:type="character" w:customStyle="1" w:styleId="Titlu1Caracter">
    <w:name w:val="Titlu 1 Caracter"/>
    <w:basedOn w:val="Fontdeparagrafimplicit"/>
    <w:link w:val="Titlu1"/>
    <w:uiPriority w:val="9"/>
    <w:rsid w:val="00ED0E73"/>
    <w:rPr>
      <w:rFonts w:ascii="Times New Roman" w:eastAsiaTheme="majorEastAsia" w:hAnsi="Times New Roman" w:cstheme="majorBidi"/>
      <w:b/>
      <w:color w:val="002060"/>
      <w:sz w:val="32"/>
      <w:szCs w:val="32"/>
    </w:rPr>
  </w:style>
  <w:style w:type="paragraph" w:styleId="Listparagraf">
    <w:name w:val="List Paragraph"/>
    <w:basedOn w:val="Normal"/>
    <w:uiPriority w:val="34"/>
    <w:qFormat/>
    <w:rsid w:val="00704AC8"/>
    <w:pPr>
      <w:ind w:left="720"/>
      <w:contextualSpacing/>
    </w:pPr>
  </w:style>
  <w:style w:type="character" w:customStyle="1" w:styleId="Titlu2Caracter">
    <w:name w:val="Titlu 2 Caracter"/>
    <w:basedOn w:val="Fontdeparagrafimplicit"/>
    <w:link w:val="Titlu2"/>
    <w:uiPriority w:val="9"/>
    <w:rsid w:val="0005502E"/>
    <w:rPr>
      <w:rFonts w:ascii="Times New Roman" w:eastAsiaTheme="majorEastAsia" w:hAnsi="Times New Roman" w:cstheme="majorBidi"/>
      <w:b/>
      <w:color w:val="000000" w:themeColor="text1"/>
      <w:sz w:val="28"/>
      <w:szCs w:val="26"/>
    </w:rPr>
  </w:style>
  <w:style w:type="character" w:customStyle="1" w:styleId="Titlu3Caracter">
    <w:name w:val="Titlu 3 Caracter"/>
    <w:basedOn w:val="Fontdeparagrafimplicit"/>
    <w:link w:val="Titlu3"/>
    <w:uiPriority w:val="9"/>
    <w:rsid w:val="00D077F5"/>
    <w:rPr>
      <w:rFonts w:ascii="Times New Roman" w:eastAsiaTheme="majorEastAsia" w:hAnsi="Times New Roman" w:cstheme="majorBidi"/>
      <w:b/>
      <w:color w:val="000000" w:themeColor="text1"/>
      <w:sz w:val="24"/>
      <w:szCs w:val="24"/>
    </w:rPr>
  </w:style>
  <w:style w:type="character" w:styleId="Hyperlink">
    <w:name w:val="Hyperlink"/>
    <w:basedOn w:val="Fontdeparagrafimplicit"/>
    <w:uiPriority w:val="99"/>
    <w:unhideWhenUsed/>
    <w:rsid w:val="00170F3A"/>
    <w:rPr>
      <w:color w:val="0563C1" w:themeColor="hyperlink"/>
      <w:u w:val="single"/>
    </w:rPr>
  </w:style>
  <w:style w:type="paragraph" w:styleId="Titlucuprins">
    <w:name w:val="TOC Heading"/>
    <w:basedOn w:val="Titlu1"/>
    <w:next w:val="Normal"/>
    <w:uiPriority w:val="39"/>
    <w:unhideWhenUsed/>
    <w:qFormat/>
    <w:rsid w:val="00170F3A"/>
    <w:pPr>
      <w:spacing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170F3A"/>
    <w:pPr>
      <w:tabs>
        <w:tab w:val="right" w:leader="dot" w:pos="9350"/>
      </w:tabs>
      <w:spacing w:after="100"/>
    </w:pPr>
    <w:rPr>
      <w:rFonts w:cs="Times New Roman"/>
      <w:b/>
      <w:bCs/>
      <w:noProof/>
    </w:rPr>
  </w:style>
  <w:style w:type="paragraph" w:styleId="Cuprins2">
    <w:name w:val="toc 2"/>
    <w:basedOn w:val="Normal"/>
    <w:next w:val="Normal"/>
    <w:autoRedefine/>
    <w:uiPriority w:val="39"/>
    <w:unhideWhenUsed/>
    <w:rsid w:val="00170F3A"/>
    <w:pPr>
      <w:spacing w:after="100"/>
      <w:ind w:left="240"/>
    </w:pPr>
  </w:style>
  <w:style w:type="paragraph" w:styleId="Cuprins3">
    <w:name w:val="toc 3"/>
    <w:basedOn w:val="Normal"/>
    <w:next w:val="Normal"/>
    <w:autoRedefine/>
    <w:uiPriority w:val="39"/>
    <w:unhideWhenUsed/>
    <w:rsid w:val="00170F3A"/>
    <w:pPr>
      <w:spacing w:after="100"/>
      <w:ind w:left="480"/>
    </w:pPr>
  </w:style>
  <w:style w:type="paragraph" w:styleId="TextnBalon">
    <w:name w:val="Balloon Text"/>
    <w:basedOn w:val="Normal"/>
    <w:link w:val="TextnBalonCaracter"/>
    <w:uiPriority w:val="99"/>
    <w:semiHidden/>
    <w:unhideWhenUsed/>
    <w:rsid w:val="00A803C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803CC"/>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907346">
      <w:bodyDiv w:val="1"/>
      <w:marLeft w:val="0"/>
      <w:marRight w:val="0"/>
      <w:marTop w:val="0"/>
      <w:marBottom w:val="0"/>
      <w:divBdr>
        <w:top w:val="none" w:sz="0" w:space="0" w:color="auto"/>
        <w:left w:val="none" w:sz="0" w:space="0" w:color="auto"/>
        <w:bottom w:val="none" w:sz="0" w:space="0" w:color="auto"/>
        <w:right w:val="none" w:sz="0" w:space="0" w:color="auto"/>
      </w:divBdr>
    </w:div>
    <w:div w:id="208032346">
      <w:bodyDiv w:val="1"/>
      <w:marLeft w:val="0"/>
      <w:marRight w:val="0"/>
      <w:marTop w:val="0"/>
      <w:marBottom w:val="0"/>
      <w:divBdr>
        <w:top w:val="none" w:sz="0" w:space="0" w:color="auto"/>
        <w:left w:val="none" w:sz="0" w:space="0" w:color="auto"/>
        <w:bottom w:val="none" w:sz="0" w:space="0" w:color="auto"/>
        <w:right w:val="none" w:sz="0" w:space="0" w:color="auto"/>
      </w:divBdr>
    </w:div>
    <w:div w:id="375357254">
      <w:bodyDiv w:val="1"/>
      <w:marLeft w:val="0"/>
      <w:marRight w:val="0"/>
      <w:marTop w:val="0"/>
      <w:marBottom w:val="0"/>
      <w:divBdr>
        <w:top w:val="none" w:sz="0" w:space="0" w:color="auto"/>
        <w:left w:val="none" w:sz="0" w:space="0" w:color="auto"/>
        <w:bottom w:val="none" w:sz="0" w:space="0" w:color="auto"/>
        <w:right w:val="none" w:sz="0" w:space="0" w:color="auto"/>
      </w:divBdr>
    </w:div>
    <w:div w:id="396586767">
      <w:bodyDiv w:val="1"/>
      <w:marLeft w:val="0"/>
      <w:marRight w:val="0"/>
      <w:marTop w:val="0"/>
      <w:marBottom w:val="0"/>
      <w:divBdr>
        <w:top w:val="none" w:sz="0" w:space="0" w:color="auto"/>
        <w:left w:val="none" w:sz="0" w:space="0" w:color="auto"/>
        <w:bottom w:val="none" w:sz="0" w:space="0" w:color="auto"/>
        <w:right w:val="none" w:sz="0" w:space="0" w:color="auto"/>
      </w:divBdr>
    </w:div>
    <w:div w:id="629670862">
      <w:bodyDiv w:val="1"/>
      <w:marLeft w:val="0"/>
      <w:marRight w:val="0"/>
      <w:marTop w:val="0"/>
      <w:marBottom w:val="0"/>
      <w:divBdr>
        <w:top w:val="none" w:sz="0" w:space="0" w:color="auto"/>
        <w:left w:val="none" w:sz="0" w:space="0" w:color="auto"/>
        <w:bottom w:val="none" w:sz="0" w:space="0" w:color="auto"/>
        <w:right w:val="none" w:sz="0" w:space="0" w:color="auto"/>
      </w:divBdr>
    </w:div>
    <w:div w:id="885725758">
      <w:bodyDiv w:val="1"/>
      <w:marLeft w:val="0"/>
      <w:marRight w:val="0"/>
      <w:marTop w:val="0"/>
      <w:marBottom w:val="0"/>
      <w:divBdr>
        <w:top w:val="none" w:sz="0" w:space="0" w:color="auto"/>
        <w:left w:val="none" w:sz="0" w:space="0" w:color="auto"/>
        <w:bottom w:val="none" w:sz="0" w:space="0" w:color="auto"/>
        <w:right w:val="none" w:sz="0" w:space="0" w:color="auto"/>
      </w:divBdr>
    </w:div>
    <w:div w:id="911936960">
      <w:bodyDiv w:val="1"/>
      <w:marLeft w:val="0"/>
      <w:marRight w:val="0"/>
      <w:marTop w:val="0"/>
      <w:marBottom w:val="0"/>
      <w:divBdr>
        <w:top w:val="none" w:sz="0" w:space="0" w:color="auto"/>
        <w:left w:val="none" w:sz="0" w:space="0" w:color="auto"/>
        <w:bottom w:val="none" w:sz="0" w:space="0" w:color="auto"/>
        <w:right w:val="none" w:sz="0" w:space="0" w:color="auto"/>
      </w:divBdr>
    </w:div>
    <w:div w:id="1031228636">
      <w:bodyDiv w:val="1"/>
      <w:marLeft w:val="0"/>
      <w:marRight w:val="0"/>
      <w:marTop w:val="0"/>
      <w:marBottom w:val="0"/>
      <w:divBdr>
        <w:top w:val="none" w:sz="0" w:space="0" w:color="auto"/>
        <w:left w:val="none" w:sz="0" w:space="0" w:color="auto"/>
        <w:bottom w:val="none" w:sz="0" w:space="0" w:color="auto"/>
        <w:right w:val="none" w:sz="0" w:space="0" w:color="auto"/>
      </w:divBdr>
    </w:div>
    <w:div w:id="1146581739">
      <w:bodyDiv w:val="1"/>
      <w:marLeft w:val="0"/>
      <w:marRight w:val="0"/>
      <w:marTop w:val="0"/>
      <w:marBottom w:val="0"/>
      <w:divBdr>
        <w:top w:val="none" w:sz="0" w:space="0" w:color="auto"/>
        <w:left w:val="none" w:sz="0" w:space="0" w:color="auto"/>
        <w:bottom w:val="none" w:sz="0" w:space="0" w:color="auto"/>
        <w:right w:val="none" w:sz="0" w:space="0" w:color="auto"/>
      </w:divBdr>
    </w:div>
    <w:div w:id="1381442653">
      <w:bodyDiv w:val="1"/>
      <w:marLeft w:val="0"/>
      <w:marRight w:val="0"/>
      <w:marTop w:val="0"/>
      <w:marBottom w:val="0"/>
      <w:divBdr>
        <w:top w:val="none" w:sz="0" w:space="0" w:color="auto"/>
        <w:left w:val="none" w:sz="0" w:space="0" w:color="auto"/>
        <w:bottom w:val="none" w:sz="0" w:space="0" w:color="auto"/>
        <w:right w:val="none" w:sz="0" w:space="0" w:color="auto"/>
      </w:divBdr>
    </w:div>
    <w:div w:id="1451169608">
      <w:bodyDiv w:val="1"/>
      <w:marLeft w:val="0"/>
      <w:marRight w:val="0"/>
      <w:marTop w:val="0"/>
      <w:marBottom w:val="0"/>
      <w:divBdr>
        <w:top w:val="none" w:sz="0" w:space="0" w:color="auto"/>
        <w:left w:val="none" w:sz="0" w:space="0" w:color="auto"/>
        <w:bottom w:val="none" w:sz="0" w:space="0" w:color="auto"/>
        <w:right w:val="none" w:sz="0" w:space="0" w:color="auto"/>
      </w:divBdr>
    </w:div>
    <w:div w:id="1556087173">
      <w:bodyDiv w:val="1"/>
      <w:marLeft w:val="0"/>
      <w:marRight w:val="0"/>
      <w:marTop w:val="0"/>
      <w:marBottom w:val="0"/>
      <w:divBdr>
        <w:top w:val="none" w:sz="0" w:space="0" w:color="auto"/>
        <w:left w:val="none" w:sz="0" w:space="0" w:color="auto"/>
        <w:bottom w:val="none" w:sz="0" w:space="0" w:color="auto"/>
        <w:right w:val="none" w:sz="0" w:space="0" w:color="auto"/>
      </w:divBdr>
    </w:div>
    <w:div w:id="1666781946">
      <w:bodyDiv w:val="1"/>
      <w:marLeft w:val="0"/>
      <w:marRight w:val="0"/>
      <w:marTop w:val="0"/>
      <w:marBottom w:val="0"/>
      <w:divBdr>
        <w:top w:val="none" w:sz="0" w:space="0" w:color="auto"/>
        <w:left w:val="none" w:sz="0" w:space="0" w:color="auto"/>
        <w:bottom w:val="none" w:sz="0" w:space="0" w:color="auto"/>
        <w:right w:val="none" w:sz="0" w:space="0" w:color="auto"/>
      </w:divBdr>
    </w:div>
    <w:div w:id="1675036144">
      <w:bodyDiv w:val="1"/>
      <w:marLeft w:val="0"/>
      <w:marRight w:val="0"/>
      <w:marTop w:val="0"/>
      <w:marBottom w:val="0"/>
      <w:divBdr>
        <w:top w:val="none" w:sz="0" w:space="0" w:color="auto"/>
        <w:left w:val="none" w:sz="0" w:space="0" w:color="auto"/>
        <w:bottom w:val="none" w:sz="0" w:space="0" w:color="auto"/>
        <w:right w:val="none" w:sz="0" w:space="0" w:color="auto"/>
      </w:divBdr>
    </w:div>
    <w:div w:id="1757164253">
      <w:bodyDiv w:val="1"/>
      <w:marLeft w:val="0"/>
      <w:marRight w:val="0"/>
      <w:marTop w:val="0"/>
      <w:marBottom w:val="0"/>
      <w:divBdr>
        <w:top w:val="none" w:sz="0" w:space="0" w:color="auto"/>
        <w:left w:val="none" w:sz="0" w:space="0" w:color="auto"/>
        <w:bottom w:val="none" w:sz="0" w:space="0" w:color="auto"/>
        <w:right w:val="none" w:sz="0" w:space="0" w:color="auto"/>
      </w:divBdr>
    </w:div>
    <w:div w:id="1762525893">
      <w:bodyDiv w:val="1"/>
      <w:marLeft w:val="0"/>
      <w:marRight w:val="0"/>
      <w:marTop w:val="0"/>
      <w:marBottom w:val="0"/>
      <w:divBdr>
        <w:top w:val="none" w:sz="0" w:space="0" w:color="auto"/>
        <w:left w:val="none" w:sz="0" w:space="0" w:color="auto"/>
        <w:bottom w:val="none" w:sz="0" w:space="0" w:color="auto"/>
        <w:right w:val="none" w:sz="0" w:space="0" w:color="auto"/>
      </w:divBdr>
    </w:div>
    <w:div w:id="1768036748">
      <w:bodyDiv w:val="1"/>
      <w:marLeft w:val="0"/>
      <w:marRight w:val="0"/>
      <w:marTop w:val="0"/>
      <w:marBottom w:val="0"/>
      <w:divBdr>
        <w:top w:val="none" w:sz="0" w:space="0" w:color="auto"/>
        <w:left w:val="none" w:sz="0" w:space="0" w:color="auto"/>
        <w:bottom w:val="none" w:sz="0" w:space="0" w:color="auto"/>
        <w:right w:val="none" w:sz="0" w:space="0" w:color="auto"/>
      </w:divBdr>
    </w:div>
    <w:div w:id="1772897803">
      <w:bodyDiv w:val="1"/>
      <w:marLeft w:val="0"/>
      <w:marRight w:val="0"/>
      <w:marTop w:val="0"/>
      <w:marBottom w:val="0"/>
      <w:divBdr>
        <w:top w:val="none" w:sz="0" w:space="0" w:color="auto"/>
        <w:left w:val="none" w:sz="0" w:space="0" w:color="auto"/>
        <w:bottom w:val="none" w:sz="0" w:space="0" w:color="auto"/>
        <w:right w:val="none" w:sz="0" w:space="0" w:color="auto"/>
      </w:divBdr>
    </w:div>
    <w:div w:id="1775831484">
      <w:bodyDiv w:val="1"/>
      <w:marLeft w:val="0"/>
      <w:marRight w:val="0"/>
      <w:marTop w:val="0"/>
      <w:marBottom w:val="0"/>
      <w:divBdr>
        <w:top w:val="none" w:sz="0" w:space="0" w:color="auto"/>
        <w:left w:val="none" w:sz="0" w:space="0" w:color="auto"/>
        <w:bottom w:val="none" w:sz="0" w:space="0" w:color="auto"/>
        <w:right w:val="none" w:sz="0" w:space="0" w:color="auto"/>
      </w:divBdr>
    </w:div>
    <w:div w:id="1894345876">
      <w:bodyDiv w:val="1"/>
      <w:marLeft w:val="0"/>
      <w:marRight w:val="0"/>
      <w:marTop w:val="0"/>
      <w:marBottom w:val="0"/>
      <w:divBdr>
        <w:top w:val="none" w:sz="0" w:space="0" w:color="auto"/>
        <w:left w:val="none" w:sz="0" w:space="0" w:color="auto"/>
        <w:bottom w:val="none" w:sz="0" w:space="0" w:color="auto"/>
        <w:right w:val="none" w:sz="0" w:space="0" w:color="auto"/>
      </w:divBdr>
    </w:div>
    <w:div w:id="1914856543">
      <w:bodyDiv w:val="1"/>
      <w:marLeft w:val="0"/>
      <w:marRight w:val="0"/>
      <w:marTop w:val="0"/>
      <w:marBottom w:val="0"/>
      <w:divBdr>
        <w:top w:val="none" w:sz="0" w:space="0" w:color="auto"/>
        <w:left w:val="none" w:sz="0" w:space="0" w:color="auto"/>
        <w:bottom w:val="none" w:sz="0" w:space="0" w:color="auto"/>
        <w:right w:val="none" w:sz="0" w:space="0" w:color="auto"/>
      </w:divBdr>
    </w:div>
    <w:div w:id="2027562298">
      <w:bodyDiv w:val="1"/>
      <w:marLeft w:val="0"/>
      <w:marRight w:val="0"/>
      <w:marTop w:val="0"/>
      <w:marBottom w:val="0"/>
      <w:divBdr>
        <w:top w:val="none" w:sz="0" w:space="0" w:color="auto"/>
        <w:left w:val="none" w:sz="0" w:space="0" w:color="auto"/>
        <w:bottom w:val="none" w:sz="0" w:space="0" w:color="auto"/>
        <w:right w:val="none" w:sz="0" w:space="0" w:color="auto"/>
      </w:divBdr>
    </w:div>
    <w:div w:id="203083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D63D1-AF55-4E68-AF28-E794B499B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3422</Words>
  <Characters>19508</Characters>
  <Application>Microsoft Office Word</Application>
  <DocSecurity>0</DocSecurity>
  <Lines>162</Lines>
  <Paragraphs>45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22885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Ciprian Muntean</dc:creator>
  <cp:keywords/>
  <dc:description/>
  <cp:lastModifiedBy>Windows User</cp:lastModifiedBy>
  <cp:revision>3</cp:revision>
  <dcterms:created xsi:type="dcterms:W3CDTF">2020-11-10T10:50:00Z</dcterms:created>
  <dcterms:modified xsi:type="dcterms:W3CDTF">2020-11-11T10:03:00Z</dcterms:modified>
</cp:coreProperties>
</file>