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0E4F1D" w:rsidR="000E4F1D" w:rsidP="000E4F1D" w:rsidRDefault="000E4F1D" w14:paraId="3309D6B3" w14:textId="77777777">
      <w:pPr>
        <w:spacing w:line="276" w:lineRule="auto"/>
        <w:jc w:val="center"/>
        <w:rPr>
          <w:rFonts w:ascii="Arial" w:hAnsi="Arial" w:eastAsia="Aptos" w:cs="Arial"/>
        </w:rPr>
      </w:pPr>
    </w:p>
    <w:p w:rsidRPr="000E4F1D" w:rsidR="000E4F1D" w:rsidP="000E4F1D" w:rsidRDefault="000E4F1D" w14:paraId="1B7E4CD3" w14:textId="77777777">
      <w:pPr>
        <w:spacing w:line="276" w:lineRule="auto"/>
        <w:jc w:val="center"/>
        <w:rPr>
          <w:rFonts w:ascii="Arial" w:hAnsi="Arial" w:eastAsia="Aptos" w:cs="Arial"/>
        </w:rPr>
      </w:pPr>
    </w:p>
    <w:p w:rsidRPr="000E4F1D" w:rsidR="000E4F1D" w:rsidP="000E4F1D" w:rsidRDefault="000E4F1D" w14:paraId="5755EC2E" w14:textId="77777777">
      <w:pPr>
        <w:spacing w:line="276" w:lineRule="auto"/>
        <w:jc w:val="center"/>
        <w:rPr>
          <w:rFonts w:ascii="Arial" w:hAnsi="Arial" w:eastAsia="Aptos" w:cs="Arial"/>
          <w:b/>
          <w:bCs/>
        </w:rPr>
      </w:pPr>
      <w:r w:rsidRPr="000E4F1D">
        <w:rPr>
          <w:rFonts w:ascii="Arial" w:hAnsi="Arial" w:eastAsia="Aptos" w:cs="Arial"/>
          <w:b/>
          <w:bCs/>
        </w:rPr>
        <w:t>BMHP5019_BIRM – Introduction to Independent Research Skills</w:t>
      </w:r>
    </w:p>
    <w:p w:rsidRPr="000E4F1D" w:rsidR="000E4F1D" w:rsidP="000E4F1D" w:rsidRDefault="000E4F1D" w14:paraId="16527D07" w14:textId="54A216CF">
      <w:pPr>
        <w:spacing w:line="276" w:lineRule="auto"/>
        <w:jc w:val="center"/>
        <w:rPr>
          <w:rFonts w:ascii="Arial" w:hAnsi="Arial" w:eastAsia="Aptos" w:cs="Arial"/>
          <w:b w:val="1"/>
          <w:bCs w:val="1"/>
        </w:rPr>
      </w:pPr>
      <w:r w:rsidRPr="0AF95831" w:rsidR="429B9862">
        <w:rPr>
          <w:rFonts w:ascii="Arial" w:hAnsi="Arial" w:eastAsia="Aptos" w:cs="Arial"/>
          <w:b w:val="1"/>
          <w:bCs w:val="1"/>
        </w:rPr>
        <w:t>Component</w:t>
      </w:r>
      <w:r w:rsidRPr="0AF95831" w:rsidR="429B9862">
        <w:rPr>
          <w:rFonts w:ascii="Arial" w:hAnsi="Arial" w:eastAsia="Aptos" w:cs="Arial"/>
          <w:b w:val="1"/>
          <w:bCs w:val="1"/>
        </w:rPr>
        <w:t xml:space="preserve"> 1 </w:t>
      </w:r>
    </w:p>
    <w:p w:rsidRPr="000E4F1D" w:rsidR="000E4F1D" w:rsidP="000E4F1D" w:rsidRDefault="000E4F1D" w14:paraId="759320A0" w14:textId="77777777">
      <w:pPr>
        <w:spacing w:line="276" w:lineRule="auto"/>
        <w:jc w:val="center"/>
        <w:rPr>
          <w:rFonts w:ascii="Arial" w:hAnsi="Arial" w:eastAsia="Aptos" w:cs="Arial"/>
          <w:b/>
          <w:bCs/>
        </w:rPr>
      </w:pPr>
      <w:r w:rsidRPr="000E4F1D">
        <w:rPr>
          <w:rFonts w:ascii="Arial" w:hAnsi="Arial" w:eastAsia="Aptos" w:cs="Arial"/>
          <w:b/>
          <w:bCs/>
        </w:rPr>
        <w:t>400-word Scoping review proposal.</w:t>
      </w:r>
    </w:p>
    <w:p w:rsidRPr="000E4F1D" w:rsidR="000E4F1D" w:rsidP="000E4F1D" w:rsidRDefault="000E4F1D" w14:paraId="285784F9" w14:textId="77777777">
      <w:pPr>
        <w:spacing w:line="276" w:lineRule="auto"/>
        <w:jc w:val="center"/>
        <w:rPr>
          <w:rFonts w:ascii="Arial" w:hAnsi="Arial" w:eastAsia="Aptos" w:cs="Arial"/>
          <w:b/>
          <w:bCs/>
        </w:rPr>
      </w:pPr>
    </w:p>
    <w:p w:rsidRPr="000E4F1D" w:rsidR="000E4F1D" w:rsidP="000E4F1D" w:rsidRDefault="000E4F1D" w14:paraId="40951F32" w14:textId="77777777">
      <w:pPr>
        <w:spacing w:line="276" w:lineRule="auto"/>
        <w:jc w:val="center"/>
        <w:rPr>
          <w:rFonts w:ascii="Arial" w:hAnsi="Arial" w:eastAsia="Aptos" w:cs="Arial"/>
          <w:b/>
          <w:bCs/>
        </w:rPr>
      </w:pPr>
    </w:p>
    <w:p w:rsidRPr="000E4F1D" w:rsidR="000E4F1D" w:rsidP="000E4F1D" w:rsidRDefault="000E4F1D" w14:paraId="33DA99BB" w14:textId="4FBB3113">
      <w:pPr>
        <w:spacing w:line="276" w:lineRule="auto"/>
        <w:jc w:val="center"/>
        <w:rPr>
          <w:rFonts w:ascii="Arial" w:hAnsi="Arial" w:eastAsia="Aptos" w:cs="Arial"/>
          <w:b w:val="1"/>
          <w:bCs w:val="1"/>
        </w:rPr>
      </w:pPr>
      <w:r w:rsidRPr="0AF95831" w:rsidR="429B9862">
        <w:rPr>
          <w:rFonts w:ascii="Arial" w:hAnsi="Arial" w:eastAsia="Aptos" w:cs="Arial"/>
          <w:b w:val="1"/>
          <w:bCs w:val="1"/>
        </w:rPr>
        <w:t>Student Name:</w:t>
      </w:r>
      <w:r w:rsidRPr="0AF95831" w:rsidR="3C518C09">
        <w:rPr>
          <w:rFonts w:ascii="Arial" w:hAnsi="Arial" w:eastAsia="Aptos" w:cs="Arial"/>
          <w:b w:val="1"/>
          <w:bCs w:val="1"/>
        </w:rPr>
        <w:t xml:space="preserve"> ANISA KARIM </w:t>
      </w:r>
    </w:p>
    <w:p w:rsidRPr="000E4F1D" w:rsidR="000E4F1D" w:rsidP="000E4F1D" w:rsidRDefault="000E4F1D" w14:paraId="6448693B" w14:textId="19A13059">
      <w:pPr>
        <w:spacing w:line="276" w:lineRule="auto"/>
        <w:jc w:val="center"/>
        <w:rPr>
          <w:rFonts w:ascii="Arial" w:hAnsi="Arial" w:eastAsia="Aptos" w:cs="Arial"/>
          <w:b w:val="1"/>
          <w:bCs w:val="1"/>
        </w:rPr>
      </w:pPr>
      <w:r w:rsidRPr="0AF95831" w:rsidR="429B9862">
        <w:rPr>
          <w:rFonts w:ascii="Arial" w:hAnsi="Arial" w:eastAsia="Aptos" w:cs="Arial"/>
          <w:b w:val="1"/>
          <w:bCs w:val="1"/>
        </w:rPr>
        <w:t>Student Number:</w:t>
      </w:r>
      <w:r w:rsidRPr="0AF95831" w:rsidR="094F7D34">
        <w:rPr>
          <w:rFonts w:ascii="Arial" w:hAnsi="Arial" w:eastAsia="Aptos" w:cs="Arial"/>
          <w:b w:val="1"/>
          <w:bCs w:val="1"/>
        </w:rPr>
        <w:t>2407467</w:t>
      </w:r>
    </w:p>
    <w:p w:rsidRPr="000E4F1D" w:rsidR="000E4F1D" w:rsidP="000E4F1D" w:rsidRDefault="000E4F1D" w14:paraId="48F9F584" w14:textId="77777777">
      <w:pPr>
        <w:spacing w:line="276" w:lineRule="auto"/>
        <w:jc w:val="center"/>
        <w:rPr>
          <w:rFonts w:ascii="Arial" w:hAnsi="Arial" w:eastAsia="Aptos" w:cs="Arial"/>
        </w:rPr>
      </w:pPr>
    </w:p>
    <w:p w:rsidRPr="000E4F1D" w:rsidR="000E4F1D" w:rsidP="000E4F1D" w:rsidRDefault="000E4F1D" w14:paraId="384CB72C" w14:textId="77777777">
      <w:pPr>
        <w:spacing w:line="276" w:lineRule="auto"/>
        <w:jc w:val="center"/>
        <w:rPr>
          <w:rFonts w:ascii="Arial" w:hAnsi="Arial" w:eastAsia="Aptos" w:cs="Arial"/>
        </w:rPr>
      </w:pPr>
    </w:p>
    <w:p w:rsidRPr="000E4F1D" w:rsidR="000E4F1D" w:rsidP="000E4F1D" w:rsidRDefault="000E4F1D" w14:paraId="721BF43D" w14:textId="77777777">
      <w:pPr>
        <w:spacing w:line="276" w:lineRule="auto"/>
        <w:jc w:val="center"/>
        <w:rPr>
          <w:rFonts w:ascii="Arial" w:hAnsi="Arial" w:eastAsia="Aptos" w:cs="Arial"/>
        </w:rPr>
      </w:pPr>
    </w:p>
    <w:p w:rsidRPr="000E4F1D" w:rsidR="000E4F1D" w:rsidP="000E4F1D" w:rsidRDefault="000E4F1D" w14:paraId="3575BF86" w14:textId="77777777">
      <w:pPr>
        <w:spacing w:line="276" w:lineRule="auto"/>
        <w:jc w:val="center"/>
        <w:rPr>
          <w:rFonts w:ascii="Arial" w:hAnsi="Arial" w:eastAsia="Aptos" w:cs="Arial"/>
        </w:rPr>
      </w:pPr>
    </w:p>
    <w:p w:rsidRPr="000E4F1D" w:rsidR="000E4F1D" w:rsidP="000E4F1D" w:rsidRDefault="000E4F1D" w14:paraId="014138CC" w14:textId="77777777">
      <w:pPr>
        <w:spacing w:line="276" w:lineRule="auto"/>
        <w:jc w:val="center"/>
        <w:rPr>
          <w:rFonts w:ascii="Arial" w:hAnsi="Arial" w:eastAsia="Aptos" w:cs="Arial"/>
          <w:b/>
          <w:bCs/>
          <w:u w:val="single"/>
        </w:rPr>
      </w:pPr>
      <w:r w:rsidRPr="000E4F1D">
        <w:rPr>
          <w:rFonts w:ascii="Arial" w:hAnsi="Arial" w:eastAsia="Aptos" w:cs="Arial"/>
          <w:b/>
          <w:bCs/>
          <w:u w:val="single"/>
        </w:rPr>
        <w:t>Title</w:t>
      </w:r>
    </w:p>
    <w:p w:rsidRPr="000E4F1D" w:rsidR="000E4F1D" w:rsidP="000E4F1D" w:rsidRDefault="000E4F1D" w14:paraId="4FC33F62" w14:textId="4D48DFA0">
      <w:pPr>
        <w:spacing w:line="276" w:lineRule="auto"/>
        <w:jc w:val="center"/>
        <w:rPr>
          <w:rFonts w:ascii="Arial" w:hAnsi="Arial" w:eastAsia="Aptos" w:cs="Arial"/>
        </w:rPr>
      </w:pPr>
      <w:r w:rsidRPr="000E4F1D">
        <w:rPr>
          <w:rFonts w:ascii="Arial" w:hAnsi="Arial" w:eastAsia="Aptos" w:cs="Arial"/>
        </w:rPr>
        <w:t>A Scoping Review of ADHD and Autism in Young Children in the UK: Identification, Support and Outcomes</w:t>
      </w:r>
      <w:r w:rsidRPr="000E4F1D">
        <w:rPr>
          <w:rFonts w:ascii="Arial" w:hAnsi="Arial" w:eastAsia="Aptos" w:cs="Arial"/>
        </w:rPr>
        <w:t xml:space="preserve"> </w:t>
      </w:r>
    </w:p>
    <w:p w:rsidRPr="000E4F1D" w:rsidR="000E4F1D" w:rsidRDefault="000E4F1D" w14:paraId="45E31980" w14:textId="77777777">
      <w:pPr>
        <w:rPr>
          <w:rFonts w:ascii="Arial" w:hAnsi="Arial" w:eastAsia="Arial"/>
          <w:b/>
        </w:rPr>
      </w:pPr>
      <w:r w:rsidRPr="000E4F1D">
        <w:rPr>
          <w:rFonts w:ascii="Arial" w:hAnsi="Arial" w:eastAsia="Arial"/>
          <w:b/>
        </w:rPr>
        <w:br w:type="page"/>
      </w:r>
    </w:p>
    <w:p w:rsidRPr="000E4F1D" w:rsidR="001A53B5" w:rsidP="000E4F1D" w:rsidRDefault="00000000" w14:paraId="3E427449" w14:textId="77777777">
      <w:pPr>
        <w:pStyle w:val="Heading1"/>
      </w:pPr>
      <w:r w:rsidRPr="000E4F1D">
        <w:t>Background and Rationale</w:t>
      </w:r>
    </w:p>
    <w:p w:rsidRPr="000E4F1D" w:rsidR="001A53B5" w:rsidP="000E4F1D" w:rsidRDefault="000E4F1D" w14:paraId="1673D9AE" w14:textId="32A917E9">
      <w:pPr>
        <w:jc w:val="both"/>
      </w:pPr>
      <w:r w:rsidRPr="000E4F1D">
        <w:rPr>
          <w:rFonts w:ascii="Arial" w:hAnsi="Arial" w:eastAsia="Arial"/>
        </w:rPr>
        <w:t>Attention-deficit/hyperactivity disorder (ADHD) is a neurodevelopmental condition of childhood, which can lead to learning difficulties, behavioural problems, interpersonal and family issues, and reduced health-related quality of life (</w:t>
      </w:r>
      <w:proofErr w:type="spellStart"/>
      <w:r w:rsidRPr="000E4F1D">
        <w:rPr>
          <w:rFonts w:ascii="Arial" w:hAnsi="Arial" w:eastAsia="Arial"/>
        </w:rPr>
        <w:t>HrQoL</w:t>
      </w:r>
      <w:proofErr w:type="spellEnd"/>
      <w:r w:rsidRPr="000E4F1D">
        <w:rPr>
          <w:rFonts w:ascii="Arial" w:hAnsi="Arial" w:eastAsia="Arial"/>
        </w:rPr>
        <w:t>) (Arachchige Dona et al., 2023). Challenges in ADHD assessment and service provision have been identified in the UK and it is recognised that there is a need for accessible and coordinated provision for those with ADHD (Ogundele, Ayyash and Ani, 2022). Autism links because autism may be a comorbid condition and can make identification and support more complex (Canals et al., 2024; NICE, 2025). A scoping review is a suitable study to be conducted when the aim is to establish the extent and nature of evidence and to identify gaps. The topic was inspired by personal family experience, but it will not be used as evidence; conclusions will be drawn from published literature</w:t>
      </w:r>
      <w:r w:rsidRPr="000E4F1D">
        <w:rPr>
          <w:rFonts w:ascii="Arial" w:hAnsi="Arial" w:eastAsia="Arial"/>
        </w:rPr>
        <w:t>.</w:t>
      </w:r>
    </w:p>
    <w:p w:rsidRPr="000E4F1D" w:rsidR="001A53B5" w:rsidP="000E4F1D" w:rsidRDefault="00000000" w14:paraId="7572B4C9" w14:textId="77777777">
      <w:pPr>
        <w:pStyle w:val="Heading1"/>
        <w:jc w:val="both"/>
      </w:pPr>
      <w:r w:rsidRPr="000E4F1D">
        <w:t>Research Aim and Objectives</w:t>
      </w:r>
    </w:p>
    <w:p w:rsidRPr="000E4F1D" w:rsidR="001A53B5" w:rsidP="000E4F1D" w:rsidRDefault="000E4F1D" w14:paraId="4C8E7549" w14:textId="2D05A69B">
      <w:pPr>
        <w:jc w:val="both"/>
      </w:pPr>
      <w:r w:rsidRPr="000E4F1D">
        <w:rPr>
          <w:rFonts w:ascii="Arial" w:hAnsi="Arial" w:eastAsia="Arial"/>
        </w:rPr>
        <w:t xml:space="preserve">The </w:t>
      </w:r>
      <w:r>
        <w:rPr>
          <w:rFonts w:ascii="Arial" w:hAnsi="Arial" w:eastAsia="Arial"/>
        </w:rPr>
        <w:t>aim</w:t>
      </w:r>
      <w:r w:rsidRPr="000E4F1D">
        <w:rPr>
          <w:rFonts w:ascii="Arial" w:hAnsi="Arial" w:eastAsia="Arial"/>
        </w:rPr>
        <w:t xml:space="preserve"> is to conduct a scoping review of past research on ADHD and co-occurring autism in young children in the context of health, education and social-care practice in the UK</w:t>
      </w:r>
      <w:r w:rsidRPr="000E4F1D">
        <w:rPr>
          <w:rFonts w:ascii="Arial" w:hAnsi="Arial" w:eastAsia="Arial"/>
        </w:rPr>
        <w:t>.</w:t>
      </w:r>
    </w:p>
    <w:p w:rsidRPr="000E4F1D" w:rsidR="000E4F1D" w:rsidP="000E4F1D" w:rsidRDefault="000E4F1D" w14:paraId="09F3BBC1" w14:textId="1E6F9688">
      <w:pPr>
        <w:pStyle w:val="ListParagraph"/>
        <w:numPr>
          <w:ilvl w:val="0"/>
          <w:numId w:val="7"/>
        </w:numPr>
        <w:jc w:val="both"/>
        <w:rPr>
          <w:rFonts w:ascii="Arial" w:hAnsi="Arial" w:eastAsia="Arial"/>
        </w:rPr>
      </w:pPr>
      <w:r w:rsidRPr="000E4F1D">
        <w:rPr>
          <w:rFonts w:ascii="Arial" w:hAnsi="Arial" w:eastAsia="Arial"/>
        </w:rPr>
        <w:t>Identify and map evidence on the identification and assessment of ADHD in young children in the UK.</w:t>
      </w:r>
    </w:p>
    <w:p w:rsidRPr="000E4F1D" w:rsidR="000E4F1D" w:rsidP="000E4F1D" w:rsidRDefault="000E4F1D" w14:paraId="66769388" w14:textId="77777777">
      <w:pPr>
        <w:pStyle w:val="ListParagraph"/>
        <w:numPr>
          <w:ilvl w:val="0"/>
          <w:numId w:val="7"/>
        </w:numPr>
        <w:jc w:val="both"/>
        <w:rPr>
          <w:rFonts w:ascii="Arial" w:hAnsi="Arial" w:eastAsia="Arial"/>
        </w:rPr>
      </w:pPr>
      <w:r w:rsidRPr="000E4F1D">
        <w:rPr>
          <w:rFonts w:ascii="Arial" w:hAnsi="Arial" w:eastAsia="Arial"/>
        </w:rPr>
        <w:t>Discuss strategies for supporting and barriers to timely coordinated support and care, including when autism co-occurs.</w:t>
      </w:r>
    </w:p>
    <w:p w:rsidRPr="000E4F1D" w:rsidR="001A53B5" w:rsidP="000E4F1D" w:rsidRDefault="000E4F1D" w14:paraId="084977E5" w14:textId="5D304F16">
      <w:pPr>
        <w:pStyle w:val="ListParagraph"/>
        <w:numPr>
          <w:ilvl w:val="0"/>
          <w:numId w:val="7"/>
        </w:numPr>
        <w:jc w:val="both"/>
      </w:pPr>
      <w:r w:rsidRPr="000E4F1D">
        <w:rPr>
          <w:rFonts w:ascii="Arial" w:hAnsi="Arial" w:eastAsia="Arial"/>
        </w:rPr>
        <w:t>Recognise outcomes, gaps in evidence and implications for the practice of health, education and social care in the United Kingdom</w:t>
      </w:r>
      <w:r w:rsidRPr="000E4F1D">
        <w:rPr>
          <w:rFonts w:ascii="Arial" w:hAnsi="Arial" w:eastAsia="Arial"/>
        </w:rPr>
        <w:t>.</w:t>
      </w:r>
    </w:p>
    <w:p w:rsidRPr="000E4F1D" w:rsidR="001A53B5" w:rsidP="000E4F1D" w:rsidRDefault="00000000" w14:paraId="058934CE" w14:textId="77777777">
      <w:pPr>
        <w:pStyle w:val="Heading1"/>
        <w:jc w:val="both"/>
      </w:pPr>
      <w:r w:rsidRPr="000E4F1D">
        <w:t>Methodology</w:t>
      </w:r>
    </w:p>
    <w:p w:rsidRPr="000E4F1D" w:rsidR="001A53B5" w:rsidP="000E4F1D" w:rsidRDefault="00000000" w14:paraId="7BBB878B" w14:textId="77777777">
      <w:pPr>
        <w:pStyle w:val="Heading2"/>
      </w:pPr>
      <w:r w:rsidRPr="000E4F1D">
        <w:t>Scoping Review Framework</w:t>
      </w:r>
    </w:p>
    <w:p w:rsidRPr="000E4F1D" w:rsidR="001A53B5" w:rsidP="000E4F1D" w:rsidRDefault="000E4F1D" w14:paraId="644BCEFD" w14:textId="5EA634E3">
      <w:pPr>
        <w:jc w:val="both"/>
      </w:pPr>
      <w:r w:rsidRPr="000E4F1D">
        <w:rPr>
          <w:rFonts w:ascii="Arial" w:hAnsi="Arial" w:eastAsia="Arial"/>
        </w:rPr>
        <w:t xml:space="preserve">A review of both secondary and primary literature (peer-reviewed research) will be conducted. The review will be conducted using a scoping-review approach described by Arksey and O'Malley (2005) and themes will be identified, </w:t>
      </w:r>
      <w:r>
        <w:rPr>
          <w:rFonts w:ascii="Arial" w:hAnsi="Arial" w:eastAsia="Arial"/>
        </w:rPr>
        <w:t>synthesised,</w:t>
      </w:r>
      <w:r w:rsidRPr="000E4F1D">
        <w:rPr>
          <w:rFonts w:ascii="Arial" w:hAnsi="Arial" w:eastAsia="Arial"/>
        </w:rPr>
        <w:t xml:space="preserve"> and interpreted using a simplified thematic analysis described by Aveyard (2014). PubMed/MEDLINE, Scopus, CINAHL, PsycINFO, Web of Science and Google Scholar will be searched. Records will be examined and checked against the predefined eligibility criteria, relevant information will be recorded in an evidence table, and a synthesis of the findings will be done on the themes</w:t>
      </w:r>
      <w:r w:rsidRPr="000E4F1D">
        <w:rPr>
          <w:rFonts w:ascii="Arial" w:hAnsi="Arial" w:eastAsia="Arial"/>
        </w:rPr>
        <w:t>.</w:t>
      </w:r>
    </w:p>
    <w:p w:rsidRPr="000E4F1D" w:rsidR="001A53B5" w:rsidP="000E4F1D" w:rsidRDefault="00000000" w14:paraId="4B50A48A" w14:textId="77777777">
      <w:pPr>
        <w:pStyle w:val="Heading2"/>
      </w:pPr>
      <w:r w:rsidRPr="000E4F1D">
        <w:t>Research Question</w:t>
      </w:r>
    </w:p>
    <w:p w:rsidRPr="000E4F1D" w:rsidR="001A53B5" w:rsidP="000E4F1D" w:rsidRDefault="000E4F1D" w14:paraId="6FC519CC" w14:textId="0B965A19">
      <w:pPr>
        <w:jc w:val="both"/>
      </w:pPr>
      <w:r w:rsidRPr="000E4F1D">
        <w:rPr>
          <w:rFonts w:ascii="Arial" w:hAnsi="Arial" w:eastAsia="Arial"/>
        </w:rPr>
        <w:t>What is the current evidence on the identification, support and outcomes for children with ADHD and co-occurring autism in the UK</w:t>
      </w:r>
      <w:r w:rsidRPr="000E4F1D">
        <w:rPr>
          <w:rFonts w:ascii="Arial" w:hAnsi="Arial" w:eastAsia="Arial"/>
        </w:rPr>
        <w:t>?</w:t>
      </w:r>
    </w:p>
    <w:p w:rsidRPr="000E4F1D" w:rsidR="001A53B5" w:rsidP="000E4F1D" w:rsidRDefault="00000000" w14:paraId="777B94E0" w14:textId="77777777">
      <w:pPr>
        <w:pStyle w:val="Heading2"/>
      </w:pPr>
      <w:r w:rsidRPr="000E4F1D">
        <w:t>Inclusion and Exclusion Criteria</w:t>
      </w:r>
    </w:p>
    <w:p w:rsidRPr="000E4F1D" w:rsidR="001A53B5" w:rsidP="000E4F1D" w:rsidRDefault="00000000" w14:paraId="5B0B599F" w14:textId="306DCE96">
      <w:pPr>
        <w:pStyle w:val="ListParagraph"/>
        <w:numPr>
          <w:ilvl w:val="0"/>
          <w:numId w:val="6"/>
        </w:numPr>
        <w:jc w:val="both"/>
      </w:pPr>
      <w:r w:rsidRPr="000E4F1D">
        <w:rPr>
          <w:rFonts w:ascii="Arial" w:hAnsi="Arial" w:eastAsia="Arial"/>
          <w:b/>
          <w:bCs/>
        </w:rPr>
        <w:t>Inclusion:</w:t>
      </w:r>
      <w:r w:rsidR="000E4F1D">
        <w:rPr>
          <w:rFonts w:ascii="Arial" w:hAnsi="Arial" w:eastAsia="Arial"/>
        </w:rPr>
        <w:t xml:space="preserve"> </w:t>
      </w:r>
      <w:r w:rsidRPr="000E4F1D" w:rsidR="000E4F1D">
        <w:rPr>
          <w:rFonts w:ascii="Arial" w:hAnsi="Arial" w:eastAsia="Arial"/>
        </w:rPr>
        <w:t xml:space="preserve">English-language, peer-reviewed human research that was published from 2018 to 2026 and </w:t>
      </w:r>
      <w:proofErr w:type="spellStart"/>
      <w:r w:rsidRPr="000E4F1D" w:rsidR="000E4F1D">
        <w:rPr>
          <w:rFonts w:ascii="Arial" w:hAnsi="Arial" w:eastAsia="Arial"/>
        </w:rPr>
        <w:t>centers</w:t>
      </w:r>
      <w:proofErr w:type="spellEnd"/>
      <w:r w:rsidRPr="000E4F1D" w:rsidR="000E4F1D">
        <w:rPr>
          <w:rFonts w:ascii="Arial" w:hAnsi="Arial" w:eastAsia="Arial"/>
        </w:rPr>
        <w:t xml:space="preserve"> on ADHD and co-occurring autism in </w:t>
      </w:r>
      <w:r w:rsidRPr="000E4F1D" w:rsidR="000E4F1D">
        <w:rPr>
          <w:rFonts w:ascii="Arial" w:hAnsi="Arial" w:eastAsia="Arial"/>
        </w:rPr>
        <w:t>young children (aged 2–8 years) in the context of health, education or social-care in the UK</w:t>
      </w:r>
      <w:r w:rsidRPr="000E4F1D">
        <w:rPr>
          <w:rFonts w:ascii="Arial" w:hAnsi="Arial" w:eastAsia="Arial"/>
        </w:rPr>
        <w:t>.</w:t>
      </w:r>
    </w:p>
    <w:p w:rsidRPr="000E4F1D" w:rsidR="001A53B5" w:rsidP="000E4F1D" w:rsidRDefault="00000000" w14:paraId="5D7A1987" w14:textId="44214DD7">
      <w:pPr>
        <w:pStyle w:val="ListParagraph"/>
        <w:numPr>
          <w:ilvl w:val="0"/>
          <w:numId w:val="6"/>
        </w:numPr>
        <w:jc w:val="both"/>
      </w:pPr>
      <w:r w:rsidRPr="000E4F1D">
        <w:rPr>
          <w:rFonts w:ascii="Arial" w:hAnsi="Arial" w:eastAsia="Arial"/>
          <w:b/>
          <w:bCs/>
        </w:rPr>
        <w:t>Exclusion:</w:t>
      </w:r>
      <w:r w:rsidRPr="000E4F1D">
        <w:rPr>
          <w:rFonts w:ascii="Arial" w:hAnsi="Arial" w:eastAsia="Arial"/>
        </w:rPr>
        <w:t xml:space="preserve"> </w:t>
      </w:r>
      <w:r w:rsidRPr="000E4F1D" w:rsidR="000E4F1D">
        <w:rPr>
          <w:rFonts w:ascii="Arial" w:hAnsi="Arial" w:eastAsia="Arial"/>
        </w:rPr>
        <w:t>Non-English publications, studies that do not include peer-reviewed content, studies on adults only, studies on ADHD or autism only, opinion pieces or editorials</w:t>
      </w:r>
      <w:r w:rsidRPr="000E4F1D">
        <w:rPr>
          <w:rFonts w:ascii="Arial" w:hAnsi="Arial" w:eastAsia="Arial"/>
        </w:rPr>
        <w:t>.</w:t>
      </w:r>
    </w:p>
    <w:p w:rsidRPr="000E4F1D" w:rsidR="001A53B5" w:rsidP="000E4F1D" w:rsidRDefault="00000000" w14:paraId="3032380B" w14:textId="77777777">
      <w:pPr>
        <w:pStyle w:val="Heading2"/>
      </w:pPr>
      <w:r w:rsidRPr="000E4F1D">
        <w:t>Data Collection and Analysis</w:t>
      </w:r>
    </w:p>
    <w:p w:rsidRPr="000E4F1D" w:rsidR="001A53B5" w:rsidP="000E4F1D" w:rsidRDefault="00000000" w14:paraId="119CDC55" w14:textId="77777777">
      <w:pPr>
        <w:jc w:val="both"/>
      </w:pPr>
      <w:r w:rsidRPr="000E4F1D">
        <w:rPr>
          <w:rFonts w:ascii="Arial" w:hAnsi="Arial" w:eastAsia="Arial"/>
        </w:rPr>
        <w:t>Search Strategy: Keywords will include ADHD, attention deficit hyperactivity disorder, young children, autism, diagnosis, support and UK, using appropriate Boolean combinations across the selected databases.</w:t>
      </w:r>
    </w:p>
    <w:p w:rsidRPr="000E4F1D" w:rsidR="001A53B5" w:rsidP="000E4F1D" w:rsidRDefault="00000000" w14:paraId="49BD76A7" w14:textId="77777777">
      <w:pPr>
        <w:jc w:val="both"/>
      </w:pPr>
      <w:r w:rsidRPr="000E4F1D">
        <w:rPr>
          <w:rFonts w:ascii="Arial" w:hAnsi="Arial" w:eastAsia="Arial"/>
        </w:rPr>
        <w:t>Analysis: Aveyard’s (2014) simplified thematic analysis will be used to identify recurring patterns, code related findings, group them into themes and compare areas of agreement, difference and evidence gaps.</w:t>
      </w:r>
    </w:p>
    <w:p w:rsidRPr="000E4F1D" w:rsidR="001A53B5" w:rsidP="000E4F1D" w:rsidRDefault="00000000" w14:paraId="047DD357" w14:textId="77777777">
      <w:pPr>
        <w:pStyle w:val="Heading1"/>
        <w:jc w:val="both"/>
      </w:pPr>
      <w:r w:rsidRPr="000E4F1D">
        <w:t>Expected Outcomes</w:t>
      </w:r>
    </w:p>
    <w:p w:rsidRPr="000E4F1D" w:rsidR="001A53B5" w:rsidP="000E4F1D" w:rsidRDefault="000E4F1D" w14:paraId="6A216EF2" w14:textId="6B7AFC8F">
      <w:pPr>
        <w:jc w:val="both"/>
      </w:pPr>
      <w:r w:rsidRPr="000E4F1D">
        <w:rPr>
          <w:rFonts w:ascii="Arial" w:hAnsi="Arial" w:eastAsia="Arial"/>
        </w:rPr>
        <w:t>The review will generate a thematic map of the evidence for ADHD and co-occurring autism in young children in the UK. It will draw attention to evidence on identification, support and outcomes and will identify the gaps and implications of health, education and social-care practice</w:t>
      </w:r>
      <w:r w:rsidRPr="000E4F1D">
        <w:rPr>
          <w:rFonts w:ascii="Arial" w:hAnsi="Arial" w:eastAsia="Arial"/>
        </w:rPr>
        <w:t>.</w:t>
      </w:r>
    </w:p>
    <w:p w:rsidRPr="000E4F1D" w:rsidR="001A53B5" w:rsidP="000E4F1D" w:rsidRDefault="00000000" w14:paraId="1FAA188D" w14:textId="77777777">
      <w:pPr>
        <w:pStyle w:val="Heading1"/>
        <w:jc w:val="both"/>
      </w:pPr>
      <w:r w:rsidRPr="000E4F1D">
        <w:t>Ethical Considerations</w:t>
      </w:r>
    </w:p>
    <w:p w:rsidR="000E4F1D" w:rsidP="000E4F1D" w:rsidRDefault="000E4F1D" w14:paraId="5B7C9C82" w14:textId="4CB12638">
      <w:pPr>
        <w:jc w:val="both"/>
      </w:pPr>
      <w:r w:rsidRPr="0AF95831" w:rsidR="429B9862">
        <w:rPr>
          <w:rFonts w:ascii="Arial" w:hAnsi="Arial" w:eastAsia="Arial"/>
        </w:rPr>
        <w:t>Participants will not be recruited as the review is based on published secondary research. Ethical conduct will involve the proper citation of sources, honest reporting, and avoiding plagiarizing or fabricating data; managing personal opinions so that the synthesis is balanced and evidence-based</w:t>
      </w:r>
      <w:r w:rsidRPr="0AF95831" w:rsidR="429B9862">
        <w:rPr>
          <w:rFonts w:ascii="Arial" w:hAnsi="Arial" w:eastAsia="Arial"/>
        </w:rPr>
        <w:t>.</w:t>
      </w:r>
    </w:p>
    <w:p w:rsidR="0AF95831" w:rsidP="0AF95831" w:rsidRDefault="0AF95831" w14:paraId="0BAF2527" w14:textId="27E1E590">
      <w:pPr>
        <w:jc w:val="both"/>
        <w:rPr>
          <w:rFonts w:ascii="Arial" w:hAnsi="Arial" w:eastAsia="Arial"/>
        </w:rPr>
      </w:pPr>
    </w:p>
    <w:p w:rsidRPr="000E4F1D" w:rsidR="001A53B5" w:rsidP="000E4F1D" w:rsidRDefault="000E4F1D" w14:paraId="47B5E932" w14:textId="2E063204">
      <w:pPr>
        <w:rPr>
          <w:rFonts w:ascii="Arial" w:hAnsi="Arial" w:eastAsia="Arial"/>
        </w:rPr>
      </w:pPr>
      <w:r>
        <w:rPr>
          <w:rFonts w:ascii="Arial" w:hAnsi="Arial" w:eastAsia="Arial"/>
        </w:rPr>
        <w:br w:type="page"/>
      </w:r>
    </w:p>
    <w:p w:rsidRPr="000E4F1D" w:rsidR="001A53B5" w:rsidP="000E4F1D" w:rsidRDefault="00000000" w14:paraId="568D0569" w14:textId="77777777">
      <w:pPr>
        <w:pStyle w:val="Heading1"/>
      </w:pPr>
      <w:r w:rsidRPr="000E4F1D">
        <w:t>References</w:t>
      </w:r>
    </w:p>
    <w:p w:rsidRPr="000E4F1D" w:rsidR="001A53B5" w:rsidP="000E4F1D" w:rsidRDefault="00000000" w14:paraId="7B157358" w14:textId="6F7E32D1">
      <w:pPr>
        <w:ind w:left="720" w:hanging="360"/>
      </w:pPr>
      <w:r w:rsidRPr="000E4F1D">
        <w:rPr>
          <w:rFonts w:ascii="Arial" w:hAnsi="Arial" w:eastAsia="Arial"/>
        </w:rPr>
        <w:t>Arachchige Dona, S.W., Badloe, N., Sciberras, E., Gold, L., Coghill, D. and Le, H.N.D. (2023) ‘The impact of childhood attention-deficit/hyperactivity disorder (ADHD) on children’s health-related quality of life: a systematic review and meta-analysis’, Journal of Attention Disorders, 27(6), pp. 598–611. doi:10.1177/10870547231155438.</w:t>
      </w:r>
    </w:p>
    <w:p w:rsidRPr="000E4F1D" w:rsidR="001A53B5" w:rsidP="000E4F1D" w:rsidRDefault="00000000" w14:paraId="00F6EDE2" w14:textId="5206E1E9">
      <w:pPr>
        <w:ind w:left="720" w:hanging="360"/>
      </w:pPr>
      <w:r w:rsidRPr="000E4F1D">
        <w:rPr>
          <w:rFonts w:ascii="Arial" w:hAnsi="Arial" w:eastAsia="Arial"/>
        </w:rPr>
        <w:t>Arksey, H. and O’Malley, L. (2005) ‘Scoping studies: towards a methodological framework’, International Journal of Social Research Methodology, 8(1), pp. 19–32.</w:t>
      </w:r>
    </w:p>
    <w:p w:rsidRPr="000E4F1D" w:rsidR="001A53B5" w:rsidP="000E4F1D" w:rsidRDefault="00000000" w14:paraId="1C10B4C5" w14:textId="70C6F92B">
      <w:pPr>
        <w:ind w:left="720" w:hanging="360"/>
      </w:pPr>
      <w:r w:rsidRPr="000E4F1D">
        <w:rPr>
          <w:rFonts w:ascii="Arial" w:hAnsi="Arial" w:eastAsia="Arial"/>
        </w:rPr>
        <w:t>Aveyard, H. (2014) Doing a Literature Review in Health and Social Care: A Practical Guide. Maidenhead: Open University Press.</w:t>
      </w:r>
    </w:p>
    <w:p w:rsidRPr="000E4F1D" w:rsidR="001A53B5" w:rsidP="000E4F1D" w:rsidRDefault="00000000" w14:paraId="47F3AFDA" w14:textId="0B0B95AE">
      <w:pPr>
        <w:ind w:left="720" w:hanging="360"/>
      </w:pPr>
      <w:r w:rsidRPr="000E4F1D">
        <w:rPr>
          <w:rFonts w:ascii="Arial" w:hAnsi="Arial" w:eastAsia="Arial"/>
        </w:rPr>
        <w:t>Canals, J., Morales-Hidalgo, P., Voltas, N. and Hernández-Martínez, C. (2024) ‘Prevalence of comorbidity of autism and ADHD and associated characteristics in school population: EPINED study’, Autism Research, 17(6), pp. 1276–1286. doi:10.1002/aur.3146.</w:t>
      </w:r>
    </w:p>
    <w:p w:rsidRPr="000E4F1D" w:rsidR="001A53B5" w:rsidP="000E4F1D" w:rsidRDefault="00000000" w14:paraId="6AAE0BB5" w14:textId="5679FB18">
      <w:pPr>
        <w:ind w:left="720" w:hanging="360"/>
      </w:pPr>
      <w:r w:rsidRPr="000E4F1D">
        <w:rPr>
          <w:rFonts w:ascii="Arial" w:hAnsi="Arial" w:eastAsia="Arial"/>
        </w:rPr>
        <w:t xml:space="preserve">NICE (2019) </w:t>
      </w:r>
      <w:proofErr w:type="gramStart"/>
      <w:r w:rsidRPr="000E4F1D">
        <w:rPr>
          <w:rFonts w:ascii="Arial" w:hAnsi="Arial" w:eastAsia="Arial"/>
        </w:rPr>
        <w:t>Attention deficit hyperactivity disorder</w:t>
      </w:r>
      <w:proofErr w:type="gramEnd"/>
      <w:r w:rsidRPr="000E4F1D">
        <w:rPr>
          <w:rFonts w:ascii="Arial" w:hAnsi="Arial" w:eastAsia="Arial"/>
        </w:rPr>
        <w:t>: diagnosis and management (NG87). London: National Institute for Health and Care Excellence. Available at: https://www.nice.org.uk/guidance/ng87</w:t>
      </w:r>
    </w:p>
    <w:p w:rsidRPr="000E4F1D" w:rsidR="001A53B5" w:rsidP="000E4F1D" w:rsidRDefault="00000000" w14:paraId="32040841" w14:textId="20A29B1E">
      <w:pPr>
        <w:ind w:left="720" w:hanging="360"/>
      </w:pPr>
      <w:r w:rsidRPr="000E4F1D">
        <w:rPr>
          <w:rFonts w:ascii="Arial" w:hAnsi="Arial" w:eastAsia="Arial"/>
        </w:rPr>
        <w:t xml:space="preserve">NICE (2025) </w:t>
      </w:r>
      <w:proofErr w:type="gramStart"/>
      <w:r w:rsidRPr="000E4F1D">
        <w:rPr>
          <w:rFonts w:ascii="Arial" w:hAnsi="Arial" w:eastAsia="Arial"/>
        </w:rPr>
        <w:t>Attention deficit hyperactivity disorder</w:t>
      </w:r>
      <w:proofErr w:type="gramEnd"/>
      <w:r w:rsidRPr="000E4F1D">
        <w:rPr>
          <w:rFonts w:ascii="Arial" w:hAnsi="Arial" w:eastAsia="Arial"/>
        </w:rPr>
        <w:t>: diagnosis and management – evidence review/update materials. London: National Institute for Health and Care Excellence. Available at: https://www.nice.org.uk/guidance/ng87</w:t>
      </w:r>
    </w:p>
    <w:p w:rsidRPr="000E4F1D" w:rsidR="001A53B5" w:rsidP="000E4F1D" w:rsidRDefault="00000000" w14:paraId="5FBD75DC" w14:textId="192587BF">
      <w:pPr>
        <w:ind w:left="720" w:hanging="360"/>
      </w:pPr>
      <w:r w:rsidRPr="000E4F1D">
        <w:rPr>
          <w:rFonts w:ascii="Arial" w:hAnsi="Arial" w:eastAsia="Arial"/>
        </w:rPr>
        <w:t>Ogundele, M.O. and Ayyash, H.F. (2023) ‘ADHD in children and adolescents: review of current practice of non-pharmacological and behavioural management’, AIMS Public Health, 10(1), pp. 35–51. doi:10.3934/publichealth.2023004.</w:t>
      </w:r>
    </w:p>
    <w:p w:rsidRPr="000E4F1D" w:rsidR="001A53B5" w:rsidP="000E4F1D" w:rsidRDefault="00000000" w14:paraId="025F675F" w14:textId="48CC29F4">
      <w:pPr>
        <w:ind w:left="720" w:hanging="360"/>
      </w:pPr>
      <w:r w:rsidRPr="000E4F1D">
        <w:rPr>
          <w:rFonts w:ascii="Arial" w:hAnsi="Arial" w:eastAsia="Arial"/>
        </w:rPr>
        <w:t>Ogundele, M.O., Ayyash, H.F. and Ani, C. (2022) ‘The impact of Covid-19 pandemic on services for children and adolescents with ADHD: results from a survey of paediatricians in the United Kingdom’, AIMS Public Health, 9(3), pp. 542–551. doi:10.3934/publichealth.2022037.</w:t>
      </w:r>
    </w:p>
    <w:sectPr w:rsidRPr="000E4F1D" w:rsidR="001A53B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F5858"/>
    <w:multiLevelType w:val="multilevel"/>
    <w:tmpl w:val="DBCA91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77778D"/>
    <w:multiLevelType w:val="hybridMultilevel"/>
    <w:tmpl w:val="62E67B9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9F07CA0"/>
    <w:multiLevelType w:val="multilevel"/>
    <w:tmpl w:val="AFB4094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75382A7A"/>
    <w:multiLevelType w:val="hybridMultilevel"/>
    <w:tmpl w:val="74D806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D335DFD"/>
    <w:multiLevelType w:val="multilevel"/>
    <w:tmpl w:val="E65613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090687978">
    <w:abstractNumId w:val="1"/>
  </w:num>
  <w:num w:numId="2" w16cid:durableId="544566509">
    <w:abstractNumId w:val="3"/>
  </w:num>
  <w:num w:numId="3" w16cid:durableId="1913393191">
    <w:abstractNumId w:val="0"/>
  </w:num>
  <w:num w:numId="4" w16cid:durableId="1016731017">
    <w:abstractNumId w:val="4"/>
  </w:num>
  <w:num w:numId="5" w16cid:durableId="1466853792">
    <w:abstractNumId w:val="6"/>
  </w:num>
  <w:num w:numId="6" w16cid:durableId="876703210">
    <w:abstractNumId w:val="5"/>
  </w:num>
  <w:num w:numId="7" w16cid:durableId="550187790">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8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D59F4"/>
    <w:rsid w:val="000E4F1D"/>
    <w:rsid w:val="001A53B5"/>
    <w:rsid w:val="001A7A67"/>
    <w:rsid w:val="001F04CD"/>
    <w:rsid w:val="002C336F"/>
    <w:rsid w:val="003A5859"/>
    <w:rsid w:val="00403F3C"/>
    <w:rsid w:val="008F68AD"/>
    <w:rsid w:val="00983E1B"/>
    <w:rsid w:val="00BD6E1B"/>
    <w:rsid w:val="00C61ACB"/>
    <w:rsid w:val="00CD5733"/>
    <w:rsid w:val="00CE4E87"/>
    <w:rsid w:val="00E619E4"/>
    <w:rsid w:val="00F9058E"/>
    <w:rsid w:val="094F7D34"/>
    <w:rsid w:val="0AF95831"/>
    <w:rsid w:val="3C518C09"/>
    <w:rsid w:val="429B9862"/>
    <w:rsid w:val="634D0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E2603"/>
  <w15:chartTrackingRefBased/>
  <w15:docId w15:val="{3E8DFC26-9DB8-4E5E-A89E-22401090EE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E4F1D"/>
    <w:pPr>
      <w:keepNext/>
      <w:keepLines/>
      <w:spacing w:before="360" w:after="80"/>
      <w:outlineLvl w:val="0"/>
    </w:pPr>
    <w:rPr>
      <w:rFonts w:ascii="Arial" w:hAnsi="Arial" w:eastAsia="Arial" w:cstheme="majorBidi"/>
      <w:b/>
      <w:bCs/>
      <w:u w:val="single"/>
    </w:rPr>
  </w:style>
  <w:style w:type="paragraph" w:styleId="Heading2">
    <w:name w:val="heading 2"/>
    <w:basedOn w:val="Normal"/>
    <w:next w:val="Normal"/>
    <w:link w:val="Heading2Char"/>
    <w:uiPriority w:val="9"/>
    <w:unhideWhenUsed/>
    <w:qFormat/>
    <w:rsid w:val="000E4F1D"/>
    <w:pPr>
      <w:keepNext/>
      <w:keepLines/>
      <w:spacing w:before="160" w:after="80"/>
      <w:jc w:val="both"/>
      <w:outlineLvl w:val="1"/>
    </w:pPr>
    <w:rPr>
      <w:rFonts w:ascii="Arial" w:hAnsi="Arial" w:eastAsia="Arial" w:cstheme="majorBidi"/>
      <w:b/>
      <w:bCs/>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E4F1D"/>
    <w:rPr>
      <w:rFonts w:ascii="Arial" w:hAnsi="Arial" w:eastAsia="Arial" w:cstheme="majorBidi"/>
      <w:b/>
      <w:bCs/>
      <w:u w:val="single"/>
    </w:rPr>
  </w:style>
  <w:style w:type="character" w:styleId="Heading2Char" w:customStyle="1">
    <w:name w:val="Heading 2 Char"/>
    <w:basedOn w:val="DefaultParagraphFont"/>
    <w:link w:val="Heading2"/>
    <w:uiPriority w:val="9"/>
    <w:rsid w:val="000E4F1D"/>
    <w:rPr>
      <w:rFonts w:ascii="Arial" w:hAnsi="Arial" w:eastAsia="Arial" w:cstheme="majorBidi"/>
      <w:b/>
      <w:bCs/>
    </w:rPr>
  </w:style>
  <w:style w:type="character" w:styleId="Heading3Char" w:customStyle="1">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C336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C336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C336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C336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C336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styleId="QuoteChar" w:customStyle="1">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Beau Academic</dc:creator>
  <keywords/>
  <dc:description/>
  <lastModifiedBy>Anisa Karim (2407467)</lastModifiedBy>
  <revision>13</revision>
  <dcterms:created xsi:type="dcterms:W3CDTF">2025-01-07T23:59:00.0000000Z</dcterms:created>
  <dcterms:modified xsi:type="dcterms:W3CDTF">2026-09-30T08:40:15.4140577Z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0bbaef52-6715-4065-9dd9-88841e400946</vt:lpwstr>
  </property>
</Properties>
</file>