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70C0AF25" w:rsidR="007D3AD0" w:rsidRDefault="000C1E92" w:rsidP="021F216E">
      <w:pPr>
        <w:jc w:val="center"/>
      </w:pPr>
      <w:r w:rsidRPr="000C1E92">
        <w:t>Component 1 Portfolio Template</w:t>
      </w:r>
      <w:r w:rsidR="32ADAAF6">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3CC99A4D" w14:textId="7074DB94" w:rsidR="32ADAAF6" w:rsidRPr="0074551A" w:rsidRDefault="32ADAAF6" w:rsidP="021F216E">
      <w:pPr>
        <w:jc w:val="center"/>
        <w:rPr>
          <w:rFonts w:ascii="Arial Nova" w:eastAsia="Arial Nova" w:hAnsi="Arial Nova" w:cs="Arial Nova"/>
          <w:sz w:val="44"/>
          <w:szCs w:val="44"/>
        </w:rPr>
      </w:pPr>
      <w:r w:rsidRPr="0074551A">
        <w:rPr>
          <w:rFonts w:ascii="Arial Nova" w:eastAsia="Arial Nova" w:hAnsi="Arial Nova" w:cs="Arial Nova"/>
          <w:sz w:val="44"/>
          <w:szCs w:val="44"/>
        </w:rPr>
        <w:t>Cover Page</w:t>
      </w:r>
    </w:p>
    <w:p w14:paraId="63756ADF" w14:textId="52239DBE" w:rsidR="002A48B9" w:rsidRDefault="00567C90" w:rsidP="002A48B9">
      <w:pPr>
        <w:rPr>
          <w:rFonts w:ascii="Arial Nova" w:eastAsia="Arial Nova" w:hAnsi="Arial Nova" w:cs="Arial Nova"/>
          <w:b/>
          <w:sz w:val="28"/>
          <w:szCs w:val="28"/>
        </w:rPr>
      </w:pPr>
      <w:r w:rsidRPr="0820F1A4">
        <w:rPr>
          <w:rFonts w:ascii="Arial Nova" w:eastAsia="Arial Nova" w:hAnsi="Arial Nova" w:cs="Arial Nova"/>
          <w:b/>
          <w:sz w:val="28"/>
          <w:szCs w:val="28"/>
        </w:rPr>
        <w:t>N</w:t>
      </w:r>
      <w:r w:rsidR="00B469BE" w:rsidRPr="0820F1A4">
        <w:rPr>
          <w:rFonts w:ascii="Arial Nova" w:eastAsia="Arial Nova" w:hAnsi="Arial Nova" w:cs="Arial Nova"/>
          <w:b/>
          <w:sz w:val="28"/>
          <w:szCs w:val="28"/>
        </w:rPr>
        <w:t>ame: Osaheni Nabulele</w:t>
      </w:r>
      <w:r w:rsidR="1C8F2905" w:rsidRPr="0820F1A4">
        <w:rPr>
          <w:rFonts w:ascii="Arial Nova" w:eastAsia="Arial Nova" w:hAnsi="Arial Nova" w:cs="Arial Nova"/>
          <w:b/>
          <w:bCs/>
          <w:sz w:val="28"/>
          <w:szCs w:val="28"/>
        </w:rPr>
        <w:t xml:space="preserve">         </w:t>
      </w:r>
      <w:r w:rsidR="002A48B9" w:rsidRPr="0820F1A4">
        <w:rPr>
          <w:rFonts w:ascii="Arial Nova" w:eastAsia="Arial Nova" w:hAnsi="Arial Nova" w:cs="Arial Nova"/>
          <w:b/>
          <w:sz w:val="28"/>
          <w:szCs w:val="28"/>
        </w:rPr>
        <w:t>ID</w:t>
      </w:r>
      <w:r w:rsidR="000D0206" w:rsidRPr="0820F1A4">
        <w:rPr>
          <w:rFonts w:ascii="Arial Nova" w:eastAsia="Arial Nova" w:hAnsi="Arial Nova" w:cs="Arial Nova"/>
          <w:b/>
          <w:sz w:val="28"/>
          <w:szCs w:val="28"/>
        </w:rPr>
        <w:t>: 2335292</w:t>
      </w:r>
    </w:p>
    <w:p w14:paraId="33F129F2" w14:textId="2AC3A807" w:rsidR="0820F1A4" w:rsidRDefault="0820F1A4" w:rsidP="0820F1A4">
      <w:pPr>
        <w:rPr>
          <w:rFonts w:ascii="Arial Nova" w:eastAsia="Arial Nova" w:hAnsi="Arial Nova" w:cs="Arial Nova"/>
          <w:b/>
          <w:bCs/>
          <w:sz w:val="28"/>
          <w:szCs w:val="28"/>
        </w:rPr>
      </w:pPr>
    </w:p>
    <w:p w14:paraId="7FF49A7F" w14:textId="3384ECAD" w:rsidR="00754C9F" w:rsidRPr="00197BCE" w:rsidRDefault="00E76A8F" w:rsidP="002A48B9">
      <w:pPr>
        <w:rPr>
          <w:rFonts w:ascii="Arial Nova" w:eastAsia="Arial Nova" w:hAnsi="Arial Nova" w:cs="Arial Nova"/>
          <w:b/>
          <w:sz w:val="28"/>
          <w:szCs w:val="28"/>
        </w:rPr>
      </w:pPr>
      <w:r w:rsidRPr="0820F1A4">
        <w:rPr>
          <w:rFonts w:ascii="Arial Nova" w:eastAsia="Arial Nova" w:hAnsi="Arial Nova" w:cs="Arial Nova"/>
          <w:b/>
          <w:sz w:val="28"/>
          <w:szCs w:val="28"/>
        </w:rPr>
        <w:t>Programme</w:t>
      </w:r>
      <w:r w:rsidR="00754C9F" w:rsidRPr="0820F1A4">
        <w:rPr>
          <w:rFonts w:ascii="Arial Nova" w:eastAsia="Arial Nova" w:hAnsi="Arial Nova" w:cs="Arial Nova"/>
          <w:b/>
          <w:sz w:val="28"/>
          <w:szCs w:val="28"/>
        </w:rPr>
        <w:t>:</w:t>
      </w:r>
      <w:r w:rsidRPr="0820F1A4">
        <w:rPr>
          <w:rFonts w:ascii="Arial Nova" w:eastAsia="Arial Nova" w:hAnsi="Arial Nova" w:cs="Arial Nova"/>
          <w:b/>
          <w:sz w:val="28"/>
          <w:szCs w:val="28"/>
        </w:rPr>
        <w:t xml:space="preserve"> BSc Health and Social Care</w:t>
      </w:r>
    </w:p>
    <w:p w14:paraId="3AEF9C26" w14:textId="12620DEB" w:rsidR="0820F1A4" w:rsidRDefault="0820F1A4" w:rsidP="0820F1A4">
      <w:pPr>
        <w:rPr>
          <w:rFonts w:ascii="Arial Nova" w:eastAsia="Arial Nova" w:hAnsi="Arial Nova" w:cs="Arial Nova"/>
          <w:b/>
          <w:bCs/>
          <w:sz w:val="28"/>
          <w:szCs w:val="28"/>
        </w:rPr>
      </w:pPr>
    </w:p>
    <w:p w14:paraId="05B94DB5" w14:textId="7C479B95" w:rsidR="00401786" w:rsidRDefault="00401786" w:rsidP="002A48B9">
      <w:pPr>
        <w:rPr>
          <w:rFonts w:ascii="Arial" w:eastAsia="Arial" w:hAnsi="Arial" w:cs="Arial"/>
          <w:b/>
          <w:sz w:val="28"/>
          <w:szCs w:val="28"/>
        </w:rPr>
      </w:pPr>
      <w:r w:rsidRPr="0820F1A4">
        <w:rPr>
          <w:rFonts w:ascii="Arial Nova" w:eastAsia="Arial Nova" w:hAnsi="Arial Nova" w:cs="Arial Nova"/>
          <w:b/>
          <w:bCs/>
          <w:sz w:val="28"/>
          <w:szCs w:val="28"/>
        </w:rPr>
        <w:t>Assignment Title:</w:t>
      </w:r>
      <w:r w:rsidR="689D33AE" w:rsidRPr="0820F1A4">
        <w:rPr>
          <w:rFonts w:ascii="Arial Nova" w:eastAsia="Arial Nova" w:hAnsi="Arial Nova" w:cs="Arial Nova"/>
          <w:b/>
          <w:bCs/>
          <w:sz w:val="28"/>
          <w:szCs w:val="28"/>
        </w:rPr>
        <w:t xml:space="preserve"> </w:t>
      </w:r>
      <w:r w:rsidR="200E9304" w:rsidRPr="0820F1A4">
        <w:rPr>
          <w:rFonts w:ascii="Arial" w:eastAsia="Arial" w:hAnsi="Arial" w:cs="Arial"/>
          <w:b/>
          <w:bCs/>
          <w:sz w:val="28"/>
          <w:szCs w:val="28"/>
        </w:rPr>
        <w:t>Component 1: Online Portfolio of Set Exercises</w:t>
      </w:r>
    </w:p>
    <w:p w14:paraId="55658EA8" w14:textId="30EDF0A4" w:rsidR="0820F1A4" w:rsidRDefault="0820F1A4" w:rsidP="0820F1A4">
      <w:pPr>
        <w:rPr>
          <w:rFonts w:ascii="Arial" w:eastAsia="Arial" w:hAnsi="Arial" w:cs="Arial"/>
          <w:b/>
          <w:bCs/>
          <w:sz w:val="28"/>
          <w:szCs w:val="28"/>
        </w:rPr>
      </w:pPr>
    </w:p>
    <w:p w14:paraId="05891080" w14:textId="55A1AF67" w:rsidR="004C183A" w:rsidRDefault="004C183A" w:rsidP="002A48B9">
      <w:pPr>
        <w:rPr>
          <w:rFonts w:ascii="Arial" w:eastAsia="Arial" w:hAnsi="Arial" w:cs="Arial"/>
          <w:b/>
          <w:sz w:val="28"/>
          <w:szCs w:val="28"/>
        </w:rPr>
      </w:pPr>
      <w:r w:rsidRPr="0820F1A4">
        <w:rPr>
          <w:rFonts w:ascii="Arial Nova" w:eastAsia="Arial Nova" w:hAnsi="Arial Nova" w:cs="Arial Nova"/>
          <w:b/>
          <w:sz w:val="28"/>
          <w:szCs w:val="28"/>
        </w:rPr>
        <w:t>Module code:</w:t>
      </w:r>
      <w:r w:rsidR="32E6C50F" w:rsidRPr="0820F1A4">
        <w:rPr>
          <w:rFonts w:ascii="Arial Nova" w:eastAsia="Arial Nova" w:hAnsi="Arial Nova" w:cs="Arial Nova"/>
          <w:b/>
          <w:bCs/>
          <w:sz w:val="28"/>
          <w:szCs w:val="28"/>
        </w:rPr>
        <w:t xml:space="preserve"> </w:t>
      </w:r>
      <w:r w:rsidR="32E6C50F" w:rsidRPr="0820F1A4">
        <w:rPr>
          <w:rFonts w:ascii="Arial" w:eastAsia="Arial" w:hAnsi="Arial" w:cs="Arial"/>
          <w:b/>
          <w:bCs/>
          <w:sz w:val="28"/>
          <w:szCs w:val="28"/>
        </w:rPr>
        <w:t>BMHP5015</w:t>
      </w:r>
    </w:p>
    <w:p w14:paraId="65D72523" w14:textId="67EE585C" w:rsidR="0820F1A4" w:rsidRDefault="0820F1A4" w:rsidP="0820F1A4">
      <w:pPr>
        <w:rPr>
          <w:rFonts w:ascii="Arial" w:eastAsia="Arial" w:hAnsi="Arial" w:cs="Arial"/>
          <w:sz w:val="28"/>
          <w:szCs w:val="28"/>
        </w:rPr>
      </w:pPr>
    </w:p>
    <w:p w14:paraId="2F8B5B77" w14:textId="4A2CDF95" w:rsidR="00BD6D4D" w:rsidRDefault="00BD6D4D" w:rsidP="002A48B9">
      <w:pPr>
        <w:rPr>
          <w:rFonts w:ascii="Arial" w:eastAsia="Arial" w:hAnsi="Arial" w:cs="Arial"/>
          <w:b/>
          <w:sz w:val="28"/>
          <w:szCs w:val="28"/>
        </w:rPr>
      </w:pPr>
      <w:r w:rsidRPr="0820F1A4">
        <w:rPr>
          <w:rFonts w:ascii="Arial Nova" w:eastAsia="Arial Nova" w:hAnsi="Arial Nova" w:cs="Arial Nova"/>
          <w:b/>
          <w:bCs/>
          <w:sz w:val="28"/>
          <w:szCs w:val="28"/>
        </w:rPr>
        <w:t>Module</w:t>
      </w:r>
      <w:r w:rsidR="003E657A" w:rsidRPr="0820F1A4">
        <w:rPr>
          <w:rFonts w:ascii="Arial Nova" w:eastAsia="Arial Nova" w:hAnsi="Arial Nova" w:cs="Arial Nova"/>
          <w:b/>
          <w:bCs/>
          <w:sz w:val="28"/>
          <w:szCs w:val="28"/>
        </w:rPr>
        <w:t>: Changemakers</w:t>
      </w:r>
      <w:r w:rsidR="3943AC58" w:rsidRPr="0820F1A4">
        <w:rPr>
          <w:rFonts w:ascii="Arial" w:eastAsia="Arial" w:hAnsi="Arial" w:cs="Arial"/>
          <w:b/>
          <w:bCs/>
          <w:sz w:val="28"/>
          <w:szCs w:val="28"/>
        </w:rPr>
        <w:t xml:space="preserve">: Building your Personal Brand for Sustainable   Employment  </w:t>
      </w:r>
    </w:p>
    <w:p w14:paraId="1B106651" w14:textId="6F29DE59" w:rsidR="0820F1A4" w:rsidRDefault="0820F1A4" w:rsidP="0820F1A4">
      <w:pPr>
        <w:rPr>
          <w:rFonts w:ascii="Arial" w:eastAsia="Arial" w:hAnsi="Arial" w:cs="Arial"/>
          <w:b/>
          <w:bCs/>
          <w:sz w:val="28"/>
          <w:szCs w:val="28"/>
        </w:rPr>
      </w:pPr>
    </w:p>
    <w:p w14:paraId="549619F6" w14:textId="2E9606BD" w:rsidR="00904DFF" w:rsidRDefault="00904DFF" w:rsidP="002A48B9">
      <w:pPr>
        <w:rPr>
          <w:rFonts w:ascii="Arial Nova" w:eastAsia="Arial Nova" w:hAnsi="Arial Nova" w:cs="Arial Nova"/>
          <w:sz w:val="28"/>
          <w:szCs w:val="28"/>
        </w:rPr>
      </w:pPr>
      <w:r w:rsidRPr="0820F1A4">
        <w:rPr>
          <w:rFonts w:ascii="Arial Nova" w:eastAsia="Arial Nova" w:hAnsi="Arial Nova" w:cs="Arial Nova"/>
          <w:b/>
          <w:bCs/>
          <w:sz w:val="28"/>
          <w:szCs w:val="28"/>
        </w:rPr>
        <w:t>Lecturer:</w:t>
      </w:r>
      <w:r w:rsidR="59F81B83" w:rsidRPr="0820F1A4">
        <w:rPr>
          <w:rFonts w:ascii="Arial Nova" w:eastAsia="Arial Nova" w:hAnsi="Arial Nova" w:cs="Arial Nova"/>
          <w:b/>
          <w:bCs/>
          <w:sz w:val="28"/>
          <w:szCs w:val="28"/>
        </w:rPr>
        <w:t xml:space="preserve"> </w:t>
      </w:r>
      <w:r w:rsidR="59F81B83" w:rsidRPr="0820F1A4">
        <w:rPr>
          <w:rFonts w:ascii="Source Sans Pro" w:eastAsia="Source Sans Pro" w:hAnsi="Source Sans Pro" w:cs="Source Sans Pro"/>
          <w:b/>
          <w:bCs/>
          <w:color w:val="242130"/>
          <w:sz w:val="28"/>
          <w:szCs w:val="28"/>
        </w:rPr>
        <w:t>Olufemi Oluranti</w:t>
      </w:r>
    </w:p>
    <w:p w14:paraId="237A75B9" w14:textId="7B10732D" w:rsidR="0820F1A4" w:rsidRDefault="0820F1A4" w:rsidP="0820F1A4">
      <w:pPr>
        <w:rPr>
          <w:rFonts w:ascii="Source Sans Pro" w:eastAsia="Source Sans Pro" w:hAnsi="Source Sans Pro" w:cs="Source Sans Pro"/>
          <w:b/>
          <w:bCs/>
          <w:color w:val="242130"/>
          <w:sz w:val="28"/>
          <w:szCs w:val="28"/>
        </w:rPr>
      </w:pPr>
    </w:p>
    <w:p w14:paraId="70347D50" w14:textId="36D86714" w:rsidR="00605BC1" w:rsidRPr="00197BCE" w:rsidRDefault="001239CC" w:rsidP="002A48B9">
      <w:pPr>
        <w:rPr>
          <w:rFonts w:ascii="Arial Nova" w:eastAsia="Arial Nova" w:hAnsi="Arial Nova" w:cs="Arial Nova"/>
          <w:b/>
          <w:sz w:val="28"/>
          <w:szCs w:val="28"/>
        </w:rPr>
      </w:pPr>
      <w:r w:rsidRPr="0820F1A4">
        <w:rPr>
          <w:rFonts w:ascii="Arial Nova" w:eastAsia="Arial Nova" w:hAnsi="Arial Nova" w:cs="Arial Nova"/>
          <w:b/>
          <w:sz w:val="28"/>
          <w:szCs w:val="28"/>
        </w:rPr>
        <w:t>Submission Date:</w:t>
      </w:r>
      <w:r w:rsidR="10F9FC04" w:rsidRPr="0820F1A4">
        <w:rPr>
          <w:rFonts w:ascii="Arial Nova" w:eastAsia="Arial Nova" w:hAnsi="Arial Nova" w:cs="Arial Nova"/>
          <w:b/>
          <w:bCs/>
          <w:sz w:val="28"/>
          <w:szCs w:val="28"/>
        </w:rPr>
        <w:t xml:space="preserve"> 05/0</w:t>
      </w:r>
      <w:r w:rsidR="00553FB3">
        <w:rPr>
          <w:rFonts w:ascii="Arial Nova" w:eastAsia="Arial Nova" w:hAnsi="Arial Nova" w:cs="Arial Nova"/>
          <w:b/>
          <w:bCs/>
          <w:sz w:val="28"/>
          <w:szCs w:val="28"/>
        </w:rPr>
        <w:t>7</w:t>
      </w:r>
      <w:r w:rsidR="10F9FC04" w:rsidRPr="0820F1A4">
        <w:rPr>
          <w:rFonts w:ascii="Arial Nova" w:eastAsia="Arial Nova" w:hAnsi="Arial Nova" w:cs="Arial Nova"/>
          <w:b/>
          <w:bCs/>
          <w:sz w:val="28"/>
          <w:szCs w:val="28"/>
        </w:rPr>
        <w:t>/2026</w:t>
      </w:r>
    </w:p>
    <w:p w14:paraId="33535727" w14:textId="151F077E" w:rsidR="021F216E" w:rsidRDefault="021F216E" w:rsidP="021F216E">
      <w:pPr>
        <w:jc w:val="center"/>
        <w:rPr>
          <w:rFonts w:ascii="Arial Nova" w:eastAsia="Arial Nova" w:hAnsi="Arial Nova" w:cs="Arial Nova"/>
          <w:sz w:val="72"/>
          <w:szCs w:val="72"/>
        </w:rPr>
      </w:pPr>
    </w:p>
    <w:p w14:paraId="6FC84FD7" w14:textId="2048E114" w:rsidR="021F216E" w:rsidRPr="004A1E56" w:rsidRDefault="021F216E" w:rsidP="0820F1A4">
      <w:pPr>
        <w:spacing w:line="360" w:lineRule="auto"/>
        <w:jc w:val="center"/>
        <w:rPr>
          <w:rFonts w:ascii="Arial Nova" w:eastAsia="Arial Nova" w:hAnsi="Arial Nova" w:cs="Arial Nova"/>
          <w:sz w:val="22"/>
          <w:szCs w:val="22"/>
        </w:rPr>
      </w:pPr>
    </w:p>
    <w:p w14:paraId="7839B272" w14:textId="6524904A" w:rsidR="00B5398F" w:rsidRPr="004A1E56" w:rsidRDefault="00B5398F" w:rsidP="0820F1A4">
      <w:pPr>
        <w:spacing w:line="360" w:lineRule="auto"/>
        <w:jc w:val="center"/>
        <w:rPr>
          <w:rFonts w:ascii="Arial Nova" w:eastAsia="Arial Nova" w:hAnsi="Arial Nova" w:cs="Arial Nova"/>
          <w:sz w:val="22"/>
          <w:szCs w:val="22"/>
        </w:rPr>
      </w:pPr>
    </w:p>
    <w:p w14:paraId="31228F73" w14:textId="6C0E58A6" w:rsidR="00010CE5" w:rsidRPr="004A1E56" w:rsidRDefault="32ADAAF6" w:rsidP="0820F1A4">
      <w:pPr>
        <w:spacing w:line="360" w:lineRule="auto"/>
        <w:jc w:val="center"/>
        <w:rPr>
          <w:rFonts w:ascii="Arial Nova" w:eastAsia="Arial Nova" w:hAnsi="Arial Nova" w:cs="Arial Nova"/>
          <w:b/>
          <w:sz w:val="22"/>
          <w:szCs w:val="22"/>
        </w:rPr>
      </w:pPr>
      <w:r w:rsidRPr="0820F1A4">
        <w:rPr>
          <w:rFonts w:ascii="Arial Nova" w:eastAsia="Arial Nova" w:hAnsi="Arial Nova" w:cs="Arial Nova"/>
          <w:b/>
          <w:sz w:val="22"/>
          <w:szCs w:val="22"/>
        </w:rPr>
        <w:lastRenderedPageBreak/>
        <w:t xml:space="preserve">Task 1 – </w:t>
      </w:r>
      <w:r w:rsidR="00B7418E" w:rsidRPr="0820F1A4">
        <w:rPr>
          <w:rFonts w:ascii="Arial Nova" w:eastAsia="Arial Nova" w:hAnsi="Arial Nova" w:cs="Arial Nova"/>
          <w:b/>
          <w:sz w:val="22"/>
          <w:szCs w:val="22"/>
        </w:rPr>
        <w:t>Personal Brand</w:t>
      </w:r>
    </w:p>
    <w:p w14:paraId="2FC3340D" w14:textId="70D48D8A" w:rsidR="00B736D8" w:rsidRPr="00281264" w:rsidRDefault="00B736D8" w:rsidP="00EB0346">
      <w:pPr>
        <w:spacing w:line="360" w:lineRule="auto"/>
        <w:rPr>
          <w:rFonts w:ascii="Arial Nova" w:eastAsia="Arial Nova" w:hAnsi="Arial Nova" w:cs="Arial Nova"/>
          <w:color w:val="000000" w:themeColor="text1"/>
          <w:sz w:val="22"/>
          <w:szCs w:val="22"/>
          <w:lang w:val="en-GB"/>
        </w:rPr>
      </w:pPr>
      <w:r w:rsidRPr="00281264">
        <w:rPr>
          <w:rFonts w:ascii="Arial Nova" w:eastAsia="Arial Nova" w:hAnsi="Arial Nova" w:cs="Arial Nova"/>
          <w:color w:val="000000" w:themeColor="text1"/>
          <w:sz w:val="22"/>
          <w:szCs w:val="22"/>
          <w:lang w:val="en-GB"/>
        </w:rPr>
        <w:t xml:space="preserve">I base my personal brand for a prospective career in health and social care on professionalism, compassion, integrity, and a commitment to delivering high-quality care. A personal brand denotes the </w:t>
      </w:r>
      <w:r w:rsidR="0027468A" w:rsidRPr="00281264">
        <w:rPr>
          <w:rFonts w:ascii="Arial Nova" w:eastAsia="Arial Nova" w:hAnsi="Arial Nova" w:cs="Arial Nova"/>
          <w:color w:val="000000" w:themeColor="text1"/>
          <w:sz w:val="22"/>
          <w:szCs w:val="22"/>
          <w:lang w:val="en-GB"/>
        </w:rPr>
        <w:t>way</w:t>
      </w:r>
      <w:r w:rsidRPr="00281264">
        <w:rPr>
          <w:rFonts w:ascii="Arial Nova" w:eastAsia="Arial Nova" w:hAnsi="Arial Nova" w:cs="Arial Nova"/>
          <w:color w:val="000000" w:themeColor="text1"/>
          <w:sz w:val="22"/>
          <w:szCs w:val="22"/>
          <w:lang w:val="en-GB"/>
        </w:rPr>
        <w:t xml:space="preserve"> individuals convey their identity, values, competencies, and reputation to others. As an aspiring health and social care practitioner, I seek recognition for my effective communication, respect for diversity, and collaborative work with service users, families, and interdisciplinary teams. Such characteristics are crucial for building trust and providing people-centred care.</w:t>
      </w:r>
      <w:r w:rsidRPr="00281264">
        <w:rPr>
          <w:rFonts w:ascii="Arial Nova" w:eastAsia="Arial Nova" w:hAnsi="Arial Nova" w:cs="Arial Nova"/>
          <w:color w:val="000000" w:themeColor="text1"/>
          <w:sz w:val="22"/>
          <w:szCs w:val="22"/>
          <w:lang w:val="en-GB"/>
        </w:rPr>
        <w:br/>
        <w:t>To attain my career objectives, I must persist in cultivating my personal brand through ongoing professional growth, education, and experiential learning. This encompasses enhancing my communication, leadership, and problem-solving abilities while upholding professional standards and ethical conduct. Engaging in training courses, attending workshops, and soliciting input from coworkers and supervisors would enhance my professional identity and employability. Furthermore, cultivating a favourable online presence via professional networking sites can increase my visibility among prospective employers.</w:t>
      </w:r>
      <w:r w:rsidRPr="00281264">
        <w:rPr>
          <w:rFonts w:ascii="Arial Nova" w:eastAsia="Arial Nova" w:hAnsi="Arial Nova" w:cs="Arial Nova"/>
          <w:color w:val="000000" w:themeColor="text1"/>
          <w:sz w:val="22"/>
          <w:szCs w:val="22"/>
          <w:lang w:val="en-GB"/>
        </w:rPr>
        <w:br/>
        <w:t>Rampersad (2008) asserts that true personal branding entails the alignment of personal values, strengths, and professional objectives to establish a believable and consistent professional identity. Trust and professionalism hold enormous significance in health and social care. Moreover, Schmitt (2009) highlights the importance of experience in shaping brand perceptions. In the healthcare sector, positive contact with service consumers, coworkers, and employers substantially enhances the development of a robust professional reputation.</w:t>
      </w:r>
      <w:r w:rsidRPr="00281264">
        <w:rPr>
          <w:rFonts w:ascii="Arial Nova" w:eastAsia="Arial Nova" w:hAnsi="Arial Nova" w:cs="Arial Nova"/>
          <w:color w:val="000000" w:themeColor="text1"/>
          <w:sz w:val="22"/>
          <w:szCs w:val="22"/>
          <w:lang w:val="en-GB"/>
        </w:rPr>
        <w:br/>
        <w:t>By consistently enhancing my skills, acquiring pertinent experience, and exhibiting professionalism, I can fortify my personal brand and augment my prospects of attaining my long-term job objectives within the health and social care industry.</w:t>
      </w:r>
    </w:p>
    <w:p w14:paraId="41B6A81C" w14:textId="77777777" w:rsidR="004D16B1" w:rsidRPr="00281264" w:rsidRDefault="004D16B1" w:rsidP="00EB0346">
      <w:pPr>
        <w:spacing w:line="360" w:lineRule="auto"/>
        <w:rPr>
          <w:rFonts w:ascii="Arial Nova" w:eastAsia="Arial Nova" w:hAnsi="Arial Nova" w:cs="Arial Nova"/>
          <w:b/>
          <w:bCs/>
          <w:color w:val="000000" w:themeColor="text1"/>
          <w:sz w:val="22"/>
          <w:szCs w:val="22"/>
        </w:rPr>
      </w:pPr>
    </w:p>
    <w:p w14:paraId="6B7DA1C9" w14:textId="77777777" w:rsidR="00707BF7" w:rsidRPr="00281264" w:rsidRDefault="00707BF7" w:rsidP="00EB0346">
      <w:pPr>
        <w:spacing w:line="360" w:lineRule="auto"/>
        <w:rPr>
          <w:rFonts w:ascii="Arial Nova" w:eastAsia="Arial Nova" w:hAnsi="Arial Nova" w:cs="Arial Nova"/>
          <w:b/>
          <w:bCs/>
          <w:color w:val="000000" w:themeColor="text1"/>
          <w:sz w:val="22"/>
          <w:szCs w:val="22"/>
        </w:rPr>
      </w:pPr>
    </w:p>
    <w:p w14:paraId="54F1F4EA" w14:textId="77777777" w:rsidR="001F6098" w:rsidRDefault="001F6098" w:rsidP="00EB0346">
      <w:pPr>
        <w:spacing w:line="360" w:lineRule="auto"/>
        <w:rPr>
          <w:rFonts w:ascii="Arial Nova" w:eastAsia="Arial Nova" w:hAnsi="Arial Nova" w:cs="Arial Nova"/>
          <w:b/>
          <w:bCs/>
          <w:color w:val="000000" w:themeColor="text1"/>
          <w:sz w:val="22"/>
          <w:szCs w:val="22"/>
        </w:rPr>
      </w:pPr>
    </w:p>
    <w:p w14:paraId="7A92C84A" w14:textId="77777777" w:rsidR="001F6098" w:rsidRDefault="001F6098" w:rsidP="00EB0346">
      <w:pPr>
        <w:spacing w:line="360" w:lineRule="auto"/>
        <w:rPr>
          <w:rFonts w:ascii="Arial Nova" w:eastAsia="Arial Nova" w:hAnsi="Arial Nova" w:cs="Arial Nova"/>
          <w:b/>
          <w:bCs/>
          <w:color w:val="000000" w:themeColor="text1"/>
          <w:sz w:val="22"/>
          <w:szCs w:val="22"/>
        </w:rPr>
      </w:pPr>
    </w:p>
    <w:p w14:paraId="589D46B0" w14:textId="77777777" w:rsidR="001F6098" w:rsidRDefault="001F6098" w:rsidP="00EB0346">
      <w:pPr>
        <w:spacing w:line="360" w:lineRule="auto"/>
        <w:rPr>
          <w:rFonts w:ascii="Arial Nova" w:eastAsia="Arial Nova" w:hAnsi="Arial Nova" w:cs="Arial Nova"/>
          <w:b/>
          <w:bCs/>
          <w:color w:val="000000" w:themeColor="text1"/>
          <w:sz w:val="22"/>
          <w:szCs w:val="22"/>
        </w:rPr>
      </w:pPr>
    </w:p>
    <w:p w14:paraId="78587690" w14:textId="6C1ABBA3" w:rsidR="32ADAAF6" w:rsidRPr="00281264" w:rsidRDefault="00B7418E" w:rsidP="00EB0346">
      <w:pPr>
        <w:spacing w:line="360" w:lineRule="auto"/>
        <w:rPr>
          <w:rFonts w:ascii="Arial Nova" w:eastAsia="Arial Nova" w:hAnsi="Arial Nova" w:cs="Arial Nova"/>
          <w:b/>
          <w:bCs/>
          <w:color w:val="000000" w:themeColor="text1"/>
          <w:sz w:val="22"/>
          <w:szCs w:val="22"/>
        </w:rPr>
      </w:pPr>
      <w:r w:rsidRPr="00281264">
        <w:rPr>
          <w:rFonts w:ascii="Arial Nova" w:eastAsia="Arial Nova" w:hAnsi="Arial Nova" w:cs="Arial Nova"/>
          <w:b/>
          <w:bCs/>
          <w:color w:val="000000" w:themeColor="text1"/>
          <w:sz w:val="22"/>
          <w:szCs w:val="22"/>
        </w:rPr>
        <w:lastRenderedPageBreak/>
        <w:t>Task 2 - Network Map and Rationale</w:t>
      </w:r>
    </w:p>
    <w:p w14:paraId="765F876E" w14:textId="77777777" w:rsidR="00A6679E" w:rsidRPr="00281264" w:rsidRDefault="00A6679E" w:rsidP="00EB0346">
      <w:pPr>
        <w:spacing w:line="360" w:lineRule="auto"/>
        <w:rPr>
          <w:rFonts w:ascii="Arial Nova" w:eastAsia="Arial Nova" w:hAnsi="Arial Nova" w:cs="Arial Nova"/>
          <w:b/>
          <w:bCs/>
          <w:color w:val="000000" w:themeColor="text1"/>
          <w:sz w:val="22"/>
          <w:szCs w:val="22"/>
          <w:lang w:val="en-GB"/>
        </w:rPr>
      </w:pPr>
      <w:r w:rsidRPr="00281264">
        <w:rPr>
          <w:rFonts w:ascii="Arial Nova" w:eastAsia="Arial Nova" w:hAnsi="Arial Nova" w:cs="Arial Nova"/>
          <w:b/>
          <w:bCs/>
          <w:color w:val="000000" w:themeColor="text1"/>
          <w:sz w:val="22"/>
          <w:szCs w:val="22"/>
          <w:lang w:val="en-GB"/>
        </w:rPr>
        <w:t>Personal Network Map and Critical Rationale</w:t>
      </w:r>
    </w:p>
    <w:p w14:paraId="4EC6878A" w14:textId="1F6B861D" w:rsidR="00AB31FC" w:rsidRPr="00281264" w:rsidRDefault="00A6679E" w:rsidP="00EB0346">
      <w:pPr>
        <w:spacing w:line="360" w:lineRule="auto"/>
        <w:rPr>
          <w:rFonts w:ascii="Arial Nova" w:eastAsia="Arial Nova" w:hAnsi="Arial Nova" w:cs="Arial Nova"/>
          <w:color w:val="000000" w:themeColor="text1"/>
          <w:sz w:val="22"/>
          <w:szCs w:val="22"/>
          <w:lang w:val="en-GB"/>
        </w:rPr>
      </w:pPr>
      <w:r w:rsidRPr="00281264">
        <w:rPr>
          <w:rFonts w:ascii="Arial Nova" w:eastAsia="Arial Nova" w:hAnsi="Arial Nova" w:cs="Arial Nova"/>
          <w:color w:val="000000" w:themeColor="text1"/>
          <w:sz w:val="22"/>
          <w:szCs w:val="22"/>
          <w:lang w:val="en-GB"/>
        </w:rPr>
        <w:t xml:space="preserve">  </w:t>
      </w:r>
      <w:r w:rsidR="00EF2E18" w:rsidRPr="00281264">
        <w:rPr>
          <w:rFonts w:ascii="Arial Nova" w:eastAsia="Arial Nova" w:hAnsi="Arial Nova" w:cs="Arial Nova"/>
          <w:color w:val="000000" w:themeColor="text1"/>
          <w:sz w:val="22"/>
          <w:szCs w:val="22"/>
          <w:lang w:val="en-GB"/>
        </w:rPr>
        <w:t xml:space="preserve">                                   </w:t>
      </w:r>
      <w:r w:rsidRPr="00281264">
        <w:rPr>
          <w:rFonts w:ascii="Arial Nova" w:eastAsia="Arial Nova" w:hAnsi="Arial Nova" w:cs="Arial Nova"/>
          <w:color w:val="000000" w:themeColor="text1"/>
          <w:sz w:val="22"/>
          <w:szCs w:val="22"/>
          <w:lang w:val="en-GB"/>
        </w:rPr>
        <w:t>PERSONAL NETWORK</w:t>
      </w:r>
    </w:p>
    <w:p w14:paraId="2EE252C1" w14:textId="77777777" w:rsidR="006F3CAB" w:rsidRPr="00281264" w:rsidRDefault="006F3CAB" w:rsidP="00EB0346">
      <w:pPr>
        <w:spacing w:line="360" w:lineRule="auto"/>
        <w:rPr>
          <w:rFonts w:ascii="Arial Nova" w:eastAsia="Arial Nova" w:hAnsi="Arial Nova" w:cs="Arial Nova"/>
          <w:b/>
          <w:bCs/>
          <w:color w:val="000000" w:themeColor="text1"/>
          <w:sz w:val="22"/>
          <w:szCs w:val="22"/>
          <w:lang w:val="en-GB"/>
        </w:rPr>
      </w:pPr>
    </w:p>
    <w:p w14:paraId="22198E91" w14:textId="45164BBE" w:rsidR="005E07F8" w:rsidRPr="00281264" w:rsidRDefault="005E07F8" w:rsidP="00EB0346">
      <w:pPr>
        <w:pStyle w:val="NormalWeb"/>
        <w:spacing w:line="360" w:lineRule="auto"/>
        <w:rPr>
          <w:sz w:val="22"/>
          <w:szCs w:val="22"/>
        </w:rPr>
      </w:pPr>
    </w:p>
    <w:p w14:paraId="30A7CAD7" w14:textId="77777777" w:rsidR="00967380" w:rsidRPr="00281264" w:rsidRDefault="00FF4D67" w:rsidP="00EB0346">
      <w:pPr>
        <w:spacing w:line="360" w:lineRule="auto"/>
        <w:rPr>
          <w:rFonts w:ascii="Arial Nova" w:eastAsia="Arial Nova" w:hAnsi="Arial Nova" w:cs="Arial Nova"/>
          <w:color w:val="000000" w:themeColor="text1"/>
          <w:sz w:val="22"/>
          <w:szCs w:val="22"/>
          <w:lang w:val="en-GB"/>
        </w:rPr>
      </w:pPr>
      <w:r w:rsidRPr="00281264">
        <w:rPr>
          <w:rFonts w:ascii="Arial Nova" w:eastAsia="Arial Nova" w:hAnsi="Arial Nova" w:cs="Arial Nova"/>
          <w:b/>
          <w:bCs/>
          <w:noProof/>
          <w:color w:val="000000" w:themeColor="text1"/>
          <w:sz w:val="22"/>
          <w:szCs w:val="22"/>
          <w:lang w:val="en-GB"/>
        </w:rPr>
        <w:drawing>
          <wp:inline distT="0" distB="0" distL="0" distR="0" wp14:anchorId="785CA679" wp14:editId="478E8BE1">
            <wp:extent cx="5943600" cy="4455795"/>
            <wp:effectExtent l="0" t="0" r="0" b="1905"/>
            <wp:docPr id="5543035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455795"/>
                    </a:xfrm>
                    <a:prstGeom prst="rect">
                      <a:avLst/>
                    </a:prstGeom>
                    <a:noFill/>
                    <a:ln>
                      <a:noFill/>
                    </a:ln>
                  </pic:spPr>
                </pic:pic>
              </a:graphicData>
            </a:graphic>
          </wp:inline>
        </w:drawing>
      </w:r>
    </w:p>
    <w:p w14:paraId="2E7A86F4" w14:textId="433A5A52" w:rsidR="0072698E" w:rsidRPr="00281264" w:rsidRDefault="0072698E" w:rsidP="00EB0346">
      <w:pPr>
        <w:spacing w:line="360" w:lineRule="auto"/>
        <w:rPr>
          <w:rFonts w:ascii="Arial Nova" w:eastAsia="Arial Nova" w:hAnsi="Arial Nova" w:cs="Arial Nova"/>
          <w:b/>
          <w:bCs/>
          <w:color w:val="000000" w:themeColor="text1"/>
          <w:sz w:val="22"/>
          <w:szCs w:val="22"/>
          <w:lang w:val="en-GB"/>
        </w:rPr>
      </w:pPr>
      <w:r w:rsidRPr="00281264">
        <w:rPr>
          <w:rFonts w:ascii="Arial Nova" w:eastAsia="Arial Nova" w:hAnsi="Arial Nova" w:cs="Arial Nova"/>
          <w:color w:val="000000" w:themeColor="text1"/>
          <w:sz w:val="22"/>
          <w:szCs w:val="22"/>
          <w:lang w:val="en-GB"/>
        </w:rPr>
        <w:t xml:space="preserve">A personal network is a vital asset that facilitates job advancement, personal well-being, and professional development. My network comprises employment, support, social, and community contacts, each contributing uniquely to my personal and professional objectives. The career dimension includes university professors, placement supervisors, NHS personnel, and healthcare professionals who offer guidance, expertise, and possibilities for professional advancement. These ties provide me with significant insights into the health and social care </w:t>
      </w:r>
      <w:r w:rsidRPr="00281264">
        <w:rPr>
          <w:rFonts w:ascii="Arial Nova" w:eastAsia="Arial Nova" w:hAnsi="Arial Nova" w:cs="Arial Nova"/>
          <w:color w:val="000000" w:themeColor="text1"/>
          <w:sz w:val="22"/>
          <w:szCs w:val="22"/>
          <w:lang w:val="en-GB"/>
        </w:rPr>
        <w:lastRenderedPageBreak/>
        <w:t>sector, thereby enhancing my employability.</w:t>
      </w:r>
      <w:r w:rsidRPr="00281264">
        <w:rPr>
          <w:rFonts w:ascii="Arial Nova" w:eastAsia="Arial Nova" w:hAnsi="Arial Nova" w:cs="Arial Nova"/>
          <w:color w:val="000000" w:themeColor="text1"/>
          <w:sz w:val="22"/>
          <w:szCs w:val="22"/>
          <w:lang w:val="en-GB"/>
        </w:rPr>
        <w:br/>
        <w:t>The support network includes family members, siblings, close friends, and mentors who offer mental assistance during difficult times. The assistance they provide sustains resilience and motivation while managing work, studies, and personal obligations. Social connections enhance wellness by alleviating isolation and facilitating the development of communication and interpersonal skills.</w:t>
      </w:r>
      <w:r w:rsidRPr="00281264">
        <w:rPr>
          <w:rFonts w:ascii="Arial Nova" w:eastAsia="Arial Nova" w:hAnsi="Arial Nova" w:cs="Arial Nova"/>
          <w:color w:val="000000" w:themeColor="text1"/>
          <w:sz w:val="22"/>
          <w:szCs w:val="22"/>
          <w:lang w:val="en-GB"/>
        </w:rPr>
        <w:br/>
        <w:t xml:space="preserve">Collaborating with community-based partnerships that encompass local organisations, religious institutions, and volunteer opportunities enhances my understanding of various populations and reinforces my dedication to person-centred care. Granovetter (2009) contends </w:t>
      </w:r>
      <w:r w:rsidRPr="00281264">
        <w:rPr>
          <w:rFonts w:asciiTheme="majorHAnsi" w:eastAsia="Arial Nova" w:hAnsiTheme="majorHAnsi" w:cs="Arial Nova"/>
          <w:color w:val="000000" w:themeColor="text1"/>
          <w:sz w:val="22"/>
          <w:szCs w:val="22"/>
          <w:lang w:val="en-GB"/>
        </w:rPr>
        <w:t>that</w:t>
      </w:r>
      <w:r w:rsidRPr="00281264">
        <w:rPr>
          <w:rFonts w:ascii="Arial Nova" w:eastAsia="Arial Nova" w:hAnsi="Arial Nova" w:cs="Arial Nova"/>
          <w:color w:val="000000" w:themeColor="text1"/>
          <w:sz w:val="22"/>
          <w:szCs w:val="22"/>
          <w:lang w:val="en-GB"/>
        </w:rPr>
        <w:t xml:space="preserve"> weak links are especially advantageous, as they frequently provide access to novel information and opportunities that intimate relationships may not supply. This indicates that broadening professional and community networks may improve future job opportunities.</w:t>
      </w:r>
      <w:r w:rsidRPr="00281264">
        <w:rPr>
          <w:rFonts w:ascii="Arial Nova" w:eastAsia="Arial Nova" w:hAnsi="Arial Nova" w:cs="Arial Nova"/>
          <w:color w:val="000000" w:themeColor="text1"/>
          <w:sz w:val="22"/>
          <w:szCs w:val="22"/>
          <w:lang w:val="en-GB"/>
        </w:rPr>
        <w:br/>
        <w:t>Nonetheless, I could enhance my network by increasing interactions with professional associations and healthcare executives beyond my immediate workplace. Rampersad (2008) asserts that real personal branding entails cultivating significant relationships that advance personal and professional goals. Consequently, actively cultivating an expansive professional network may enhance job prospects while preserving the robust support networks that foster my wellbeing and success.</w:t>
      </w:r>
    </w:p>
    <w:p w14:paraId="20EBF5B8" w14:textId="77777777" w:rsidR="00707BF7" w:rsidRPr="00281264" w:rsidRDefault="00707BF7" w:rsidP="00EB0346">
      <w:pPr>
        <w:spacing w:line="360" w:lineRule="auto"/>
        <w:rPr>
          <w:rFonts w:ascii="Arial Nova" w:eastAsia="Arial Nova" w:hAnsi="Arial Nova" w:cs="Arial Nova"/>
          <w:color w:val="000000" w:themeColor="text1"/>
          <w:sz w:val="22"/>
          <w:szCs w:val="22"/>
        </w:rPr>
      </w:pPr>
    </w:p>
    <w:p w14:paraId="4FAC93A3" w14:textId="77777777" w:rsidR="00707BF7" w:rsidRPr="00281264" w:rsidRDefault="00707BF7" w:rsidP="00EB0346">
      <w:pPr>
        <w:spacing w:line="360" w:lineRule="auto"/>
        <w:rPr>
          <w:rFonts w:ascii="Arial Nova" w:eastAsia="Arial Nova" w:hAnsi="Arial Nova" w:cs="Arial Nova"/>
          <w:color w:val="000000" w:themeColor="text1"/>
          <w:sz w:val="22"/>
          <w:szCs w:val="22"/>
        </w:rPr>
      </w:pPr>
    </w:p>
    <w:p w14:paraId="22D9CFE4" w14:textId="77777777" w:rsidR="00707BF7" w:rsidRPr="00281264" w:rsidRDefault="00707BF7" w:rsidP="00EB0346">
      <w:pPr>
        <w:spacing w:line="360" w:lineRule="auto"/>
        <w:rPr>
          <w:rFonts w:ascii="Arial Nova" w:eastAsia="Arial Nova" w:hAnsi="Arial Nova" w:cs="Arial Nova"/>
          <w:color w:val="000000" w:themeColor="text1"/>
          <w:sz w:val="22"/>
          <w:szCs w:val="22"/>
        </w:rPr>
      </w:pPr>
    </w:p>
    <w:p w14:paraId="0F1CEA27" w14:textId="77777777" w:rsidR="00707BF7" w:rsidRPr="00281264" w:rsidRDefault="00707BF7" w:rsidP="00EB0346">
      <w:pPr>
        <w:spacing w:line="360" w:lineRule="auto"/>
        <w:rPr>
          <w:rFonts w:ascii="Arial Nova" w:eastAsia="Arial Nova" w:hAnsi="Arial Nova" w:cs="Arial Nova"/>
          <w:color w:val="000000" w:themeColor="text1"/>
          <w:sz w:val="22"/>
          <w:szCs w:val="22"/>
        </w:rPr>
      </w:pPr>
    </w:p>
    <w:p w14:paraId="001ECBEB" w14:textId="77777777" w:rsidR="00707BF7" w:rsidRPr="00281264" w:rsidRDefault="00707BF7" w:rsidP="00EB0346">
      <w:pPr>
        <w:spacing w:line="360" w:lineRule="auto"/>
        <w:rPr>
          <w:rFonts w:ascii="Arial Nova" w:eastAsia="Arial Nova" w:hAnsi="Arial Nova" w:cs="Arial Nova"/>
          <w:color w:val="000000" w:themeColor="text1"/>
          <w:sz w:val="22"/>
          <w:szCs w:val="22"/>
        </w:rPr>
      </w:pPr>
    </w:p>
    <w:p w14:paraId="5E52BE8D" w14:textId="77777777" w:rsidR="00707BF7" w:rsidRPr="00281264" w:rsidRDefault="00707BF7" w:rsidP="00EB0346">
      <w:pPr>
        <w:spacing w:line="360" w:lineRule="auto"/>
        <w:rPr>
          <w:rFonts w:ascii="Arial Nova" w:eastAsia="Arial Nova" w:hAnsi="Arial Nova" w:cs="Arial Nova"/>
          <w:color w:val="000000" w:themeColor="text1"/>
          <w:sz w:val="22"/>
          <w:szCs w:val="22"/>
        </w:rPr>
      </w:pPr>
    </w:p>
    <w:p w14:paraId="6BA1150E" w14:textId="77777777" w:rsidR="00707BF7" w:rsidRPr="00281264" w:rsidRDefault="00707BF7" w:rsidP="00EB0346">
      <w:pPr>
        <w:spacing w:line="360" w:lineRule="auto"/>
        <w:rPr>
          <w:rFonts w:ascii="Arial Nova" w:eastAsia="Arial Nova" w:hAnsi="Arial Nova" w:cs="Arial Nova"/>
          <w:color w:val="000000" w:themeColor="text1"/>
          <w:sz w:val="22"/>
          <w:szCs w:val="22"/>
        </w:rPr>
      </w:pPr>
    </w:p>
    <w:p w14:paraId="35B10777" w14:textId="77777777" w:rsidR="001F6098" w:rsidRDefault="001F6098" w:rsidP="00EB0346">
      <w:pPr>
        <w:spacing w:line="360" w:lineRule="auto"/>
        <w:rPr>
          <w:rFonts w:ascii="Arial Nova" w:eastAsia="Arial Nova" w:hAnsi="Arial Nova" w:cs="Arial Nova"/>
          <w:color w:val="000000" w:themeColor="text1"/>
          <w:sz w:val="22"/>
          <w:szCs w:val="22"/>
        </w:rPr>
      </w:pPr>
    </w:p>
    <w:p w14:paraId="14F42640" w14:textId="77777777" w:rsidR="001F6098" w:rsidRDefault="001F6098" w:rsidP="00EB0346">
      <w:pPr>
        <w:spacing w:line="360" w:lineRule="auto"/>
        <w:rPr>
          <w:rFonts w:ascii="Arial Nova" w:eastAsia="Arial Nova" w:hAnsi="Arial Nova" w:cs="Arial Nova"/>
          <w:color w:val="000000" w:themeColor="text1"/>
          <w:sz w:val="22"/>
          <w:szCs w:val="22"/>
        </w:rPr>
      </w:pPr>
    </w:p>
    <w:p w14:paraId="50C394CF" w14:textId="77777777" w:rsidR="001F6098" w:rsidRDefault="001F6098" w:rsidP="00EB0346">
      <w:pPr>
        <w:spacing w:line="360" w:lineRule="auto"/>
        <w:rPr>
          <w:rFonts w:ascii="Arial Nova" w:eastAsia="Arial Nova" w:hAnsi="Arial Nova" w:cs="Arial Nova"/>
          <w:color w:val="000000" w:themeColor="text1"/>
          <w:sz w:val="22"/>
          <w:szCs w:val="22"/>
        </w:rPr>
      </w:pPr>
    </w:p>
    <w:p w14:paraId="71F2CDC8" w14:textId="756C2490" w:rsidR="00A10140" w:rsidRPr="00281264" w:rsidRDefault="00B7418E" w:rsidP="00EB0346">
      <w:pPr>
        <w:spacing w:line="360" w:lineRule="auto"/>
        <w:rPr>
          <w:rFonts w:ascii="Arial Nova" w:eastAsia="Arial Nova" w:hAnsi="Arial Nova" w:cs="Arial Nova"/>
          <w:color w:val="000000" w:themeColor="text1"/>
          <w:sz w:val="22"/>
          <w:szCs w:val="22"/>
        </w:rPr>
      </w:pPr>
      <w:r w:rsidRPr="00281264">
        <w:rPr>
          <w:rFonts w:ascii="Arial Nova" w:eastAsia="Arial Nova" w:hAnsi="Arial Nova" w:cs="Arial Nova"/>
          <w:color w:val="000000" w:themeColor="text1"/>
          <w:sz w:val="22"/>
          <w:szCs w:val="22"/>
        </w:rPr>
        <w:lastRenderedPageBreak/>
        <w:t>Task 3- Blog</w:t>
      </w:r>
    </w:p>
    <w:p w14:paraId="4382C854" w14:textId="0FE226AF" w:rsidR="006E3F29" w:rsidRPr="00281264" w:rsidRDefault="00A6679E" w:rsidP="00EB0346">
      <w:pPr>
        <w:spacing w:line="360" w:lineRule="auto"/>
        <w:rPr>
          <w:rFonts w:ascii="Arial Nova" w:eastAsia="Arial Nova" w:hAnsi="Arial Nova" w:cs="Arial Nova"/>
          <w:b/>
          <w:bCs/>
          <w:color w:val="000000" w:themeColor="text1"/>
          <w:sz w:val="22"/>
          <w:szCs w:val="22"/>
        </w:rPr>
      </w:pPr>
      <w:r w:rsidRPr="00281264">
        <w:rPr>
          <w:rFonts w:ascii="Arial Nova" w:eastAsia="Arial Nova" w:hAnsi="Arial Nova" w:cs="Arial Nova"/>
          <w:b/>
          <w:bCs/>
          <w:color w:val="000000" w:themeColor="text1"/>
          <w:sz w:val="22"/>
          <w:szCs w:val="22"/>
        </w:rPr>
        <w:t>Blog Title: Workforce Challenges in Health and Social Care in the UK</w:t>
      </w:r>
      <w:r w:rsidRPr="00281264">
        <w:rPr>
          <w:rFonts w:ascii="Arial Nova" w:eastAsia="Arial Nova" w:hAnsi="Arial Nova" w:cs="Arial Nova"/>
          <w:color w:val="000000" w:themeColor="text1"/>
          <w:sz w:val="22"/>
          <w:szCs w:val="22"/>
        </w:rPr>
        <w:br/>
      </w:r>
      <w:r w:rsidRPr="00281264">
        <w:rPr>
          <w:rFonts w:ascii="Arial Nova" w:eastAsia="Arial Nova" w:hAnsi="Arial Nova" w:cs="Arial Nova"/>
          <w:color w:val="000000" w:themeColor="text1"/>
          <w:sz w:val="22"/>
          <w:szCs w:val="22"/>
          <w:lang w:val="en-GB"/>
        </w:rPr>
        <w:t>There are major staffing problems in the UK's health and social care business right now, which is affecting the quality of care and the delivery of services across the country (Harvey, 2024). Around the UK, the job market is still having trouble, which affects both hiring new staff and keeping old ones in health and social care services (Team, 2021). Based on recent changes in the job market, it looks like these stresses will continue.</w:t>
      </w:r>
    </w:p>
    <w:p w14:paraId="7437B697" w14:textId="51F5A358" w:rsidR="00A6679E" w:rsidRPr="00281264" w:rsidRDefault="00E87F47" w:rsidP="00EB0346">
      <w:pPr>
        <w:spacing w:line="360" w:lineRule="auto"/>
        <w:rPr>
          <w:rFonts w:ascii="Arial Nova" w:eastAsia="Arial Nova" w:hAnsi="Arial Nova" w:cs="Arial Nova"/>
          <w:color w:val="000000" w:themeColor="text1"/>
          <w:sz w:val="22"/>
          <w:szCs w:val="22"/>
          <w:lang w:val="en-GB"/>
        </w:rPr>
      </w:pPr>
      <w:r w:rsidRPr="00281264">
        <w:rPr>
          <w:rFonts w:ascii="Arial Nova" w:eastAsia="Arial Nova" w:hAnsi="Arial Nova" w:cs="Arial Nova"/>
          <w:color w:val="000000" w:themeColor="text1"/>
          <w:sz w:val="22"/>
          <w:szCs w:val="22"/>
          <w:lang w:val="en-GB"/>
        </w:rPr>
        <w:t xml:space="preserve">According to </w:t>
      </w:r>
      <w:r w:rsidR="00BE2251" w:rsidRPr="00281264">
        <w:rPr>
          <w:rFonts w:ascii="Arial Nova" w:eastAsia="Arial Nova" w:hAnsi="Arial Nova" w:cs="Arial Nova"/>
          <w:color w:val="000000" w:themeColor="text1"/>
          <w:sz w:val="22"/>
          <w:szCs w:val="22"/>
          <w:lang w:val="en-GB"/>
        </w:rPr>
        <w:t>Harvey (2024</w:t>
      </w:r>
      <w:r w:rsidR="00AF4F68" w:rsidRPr="00281264">
        <w:rPr>
          <w:rFonts w:ascii="Arial Nova" w:eastAsia="Arial Nova" w:hAnsi="Arial Nova" w:cs="Arial Nova"/>
          <w:color w:val="000000" w:themeColor="text1"/>
          <w:sz w:val="22"/>
          <w:szCs w:val="22"/>
          <w:lang w:val="en-GB"/>
        </w:rPr>
        <w:t xml:space="preserve">), </w:t>
      </w:r>
      <w:r w:rsidR="00A6679E" w:rsidRPr="00281264">
        <w:rPr>
          <w:rFonts w:ascii="Arial Nova" w:eastAsia="Arial Nova" w:hAnsi="Arial Nova" w:cs="Arial Nova"/>
          <w:color w:val="000000" w:themeColor="text1"/>
          <w:sz w:val="22"/>
          <w:szCs w:val="22"/>
          <w:lang w:val="en-GB"/>
        </w:rPr>
        <w:t>a solid and skilled workforce is necessary to help patients and other vulnerable people in society in the right way. These employees are crucial to health and social care services. Care providers and healthcare groups across England are under pressure, though, because of a lack of workers and a higher demand for services (Harvey, 2024). According to the study by the Care Quality Commission, adult social care services are still having problems with finding enough workers to meet the growing demand for their services (Harvey, 2024).</w:t>
      </w:r>
    </w:p>
    <w:p w14:paraId="1864A356" w14:textId="3845E68B" w:rsidR="00A6679E" w:rsidRPr="00281264" w:rsidRDefault="00A6679E" w:rsidP="00EB0346">
      <w:pPr>
        <w:spacing w:line="360" w:lineRule="auto"/>
        <w:rPr>
          <w:rFonts w:ascii="Arial Nova" w:eastAsia="Arial Nova" w:hAnsi="Arial Nova" w:cs="Arial Nova"/>
          <w:color w:val="000000" w:themeColor="text1"/>
          <w:sz w:val="22"/>
          <w:szCs w:val="22"/>
          <w:lang w:val="en-GB"/>
        </w:rPr>
      </w:pPr>
      <w:r w:rsidRPr="00281264">
        <w:rPr>
          <w:rFonts w:ascii="Arial Nova" w:eastAsia="Arial Nova" w:hAnsi="Arial Nova" w:cs="Arial Nova"/>
          <w:color w:val="000000" w:themeColor="text1"/>
          <w:sz w:val="22"/>
          <w:szCs w:val="22"/>
          <w:lang w:val="en-GB"/>
        </w:rPr>
        <w:t>Changing employment trends and the number of people working continue to affect the availability of workers in key industries across the UK economy, according to the most recent data from the labour market (Team, 202</w:t>
      </w:r>
      <w:r w:rsidR="0065501D" w:rsidRPr="00281264">
        <w:rPr>
          <w:rFonts w:ascii="Arial Nova" w:eastAsia="Arial Nova" w:hAnsi="Arial Nova" w:cs="Arial Nova"/>
          <w:color w:val="000000" w:themeColor="text1"/>
          <w:sz w:val="22"/>
          <w:szCs w:val="22"/>
          <w:lang w:val="en-GB"/>
        </w:rPr>
        <w:t>5</w:t>
      </w:r>
      <w:r w:rsidRPr="00281264">
        <w:rPr>
          <w:rFonts w:ascii="Arial Nova" w:eastAsia="Arial Nova" w:hAnsi="Arial Nova" w:cs="Arial Nova"/>
          <w:color w:val="000000" w:themeColor="text1"/>
          <w:sz w:val="22"/>
          <w:szCs w:val="22"/>
          <w:lang w:val="en-GB"/>
        </w:rPr>
        <w:t>). Because of a lack of workers, current employees may have to handle more work, which will make it harder to provide adequate care to service users (Harvey, 2024). As Harvey (2024) says, more pressure at work can also lead to higher stress levels, lower job happiness, and burnout among people who work in health and social care.</w:t>
      </w:r>
    </w:p>
    <w:p w14:paraId="44D78DE2" w14:textId="11A2580C" w:rsidR="00340EBE" w:rsidRPr="00281264" w:rsidRDefault="00A6679E" w:rsidP="00EB0346">
      <w:pPr>
        <w:spacing w:line="360" w:lineRule="auto"/>
        <w:rPr>
          <w:rFonts w:ascii="Arial Nova" w:eastAsia="Arial Nova" w:hAnsi="Arial Nova" w:cs="Arial Nova"/>
          <w:color w:val="000000" w:themeColor="text1"/>
          <w:sz w:val="22"/>
          <w:szCs w:val="22"/>
          <w:lang w:val="en-GB"/>
        </w:rPr>
      </w:pPr>
      <w:r w:rsidRPr="00281264">
        <w:rPr>
          <w:rFonts w:ascii="Arial Nova" w:eastAsia="Arial Nova" w:hAnsi="Arial Nova" w:cs="Arial Nova"/>
          <w:color w:val="000000" w:themeColor="text1"/>
          <w:sz w:val="22"/>
          <w:szCs w:val="22"/>
          <w:lang w:val="en-GB"/>
        </w:rPr>
        <w:t>Those who are contemplating working in health and social care need to be very aware of these problems with the current staff. This is because the sector is always changing to meet new needs and adapt to changes in the job market (Team, 202</w:t>
      </w:r>
      <w:r w:rsidR="00C75550" w:rsidRPr="00281264">
        <w:rPr>
          <w:rFonts w:ascii="Arial Nova" w:eastAsia="Arial Nova" w:hAnsi="Arial Nova" w:cs="Arial Nova"/>
          <w:color w:val="000000" w:themeColor="text1"/>
          <w:sz w:val="22"/>
          <w:szCs w:val="22"/>
          <w:lang w:val="en-GB"/>
        </w:rPr>
        <w:t>5</w:t>
      </w:r>
      <w:r w:rsidRPr="00281264">
        <w:rPr>
          <w:rFonts w:ascii="Arial Nova" w:eastAsia="Arial Nova" w:hAnsi="Arial Nova" w:cs="Arial Nova"/>
          <w:color w:val="000000" w:themeColor="text1"/>
          <w:sz w:val="22"/>
          <w:szCs w:val="22"/>
          <w:lang w:val="en-GB"/>
        </w:rPr>
        <w:t xml:space="preserve">). Harvey (2024) says that health and social care are still important areas that can make a difference in people's and groups' lives across the UK. Even though these areas are still having trouble finding workers, this is still the case. Health and social care services might be able to stay open in the future if more money is spent over a longer length of time on workforce planning and better ways to hire people </w:t>
      </w:r>
    </w:p>
    <w:p w14:paraId="2915E9BE" w14:textId="77777777" w:rsidR="00715870" w:rsidRDefault="00A6679E" w:rsidP="00EB0346">
      <w:pPr>
        <w:spacing w:line="360" w:lineRule="auto"/>
        <w:rPr>
          <w:rFonts w:ascii="Arial Nova" w:eastAsia="Arial Nova" w:hAnsi="Arial Nova" w:cs="Arial Nova"/>
          <w:color w:val="000000" w:themeColor="text1"/>
          <w:sz w:val="22"/>
          <w:szCs w:val="22"/>
          <w:lang w:val="en-GB"/>
        </w:rPr>
      </w:pPr>
      <w:r w:rsidRPr="00281264">
        <w:rPr>
          <w:rFonts w:ascii="Arial Nova" w:eastAsia="Arial Nova" w:hAnsi="Arial Nova" w:cs="Arial Nova"/>
          <w:color w:val="000000" w:themeColor="text1"/>
          <w:sz w:val="22"/>
          <w:szCs w:val="22"/>
          <w:lang w:val="en-GB"/>
        </w:rPr>
        <w:t>A better understanding of current workforce problems will equip future workers to recognise the importance of supporting workforce development in health and social care settings.</w:t>
      </w:r>
    </w:p>
    <w:p w14:paraId="7E7EEBF1" w14:textId="0E4285DB" w:rsidR="79E626CA" w:rsidRPr="00263780" w:rsidRDefault="79E626CA" w:rsidP="00EB0346">
      <w:pPr>
        <w:spacing w:line="360" w:lineRule="auto"/>
        <w:rPr>
          <w:rFonts w:ascii="Arial Nova" w:eastAsia="Arial Nova" w:hAnsi="Arial Nova" w:cs="Arial Nova"/>
          <w:color w:val="000000" w:themeColor="text1"/>
          <w:sz w:val="22"/>
          <w:szCs w:val="22"/>
          <w:lang w:val="en-GB"/>
        </w:rPr>
      </w:pPr>
      <w:r w:rsidRPr="00281264">
        <w:rPr>
          <w:rFonts w:ascii="Arial Nova" w:eastAsia="Arial Nova" w:hAnsi="Arial Nova" w:cs="Arial Nova"/>
          <w:b/>
          <w:bCs/>
          <w:color w:val="000000" w:themeColor="text1"/>
          <w:sz w:val="22"/>
          <w:szCs w:val="22"/>
        </w:rPr>
        <w:lastRenderedPageBreak/>
        <w:t>Task</w:t>
      </w:r>
      <w:r w:rsidR="00B7418E" w:rsidRPr="00281264">
        <w:rPr>
          <w:rFonts w:ascii="Arial Nova" w:eastAsia="Arial Nova" w:hAnsi="Arial Nova" w:cs="Arial Nova"/>
          <w:b/>
          <w:bCs/>
          <w:color w:val="000000" w:themeColor="text1"/>
          <w:sz w:val="22"/>
          <w:szCs w:val="22"/>
        </w:rPr>
        <w:t xml:space="preserve"> 4- NHS Equality, Diversity and Inclusion Quiz</w:t>
      </w:r>
      <w:r w:rsidR="003D2038" w:rsidRPr="00281264">
        <w:rPr>
          <w:rFonts w:ascii="Arial Nova" w:eastAsia="Arial Nova" w:hAnsi="Arial Nova" w:cs="Arial Nova"/>
          <w:b/>
          <w:bCs/>
          <w:color w:val="000000" w:themeColor="text1"/>
          <w:sz w:val="22"/>
          <w:szCs w:val="22"/>
        </w:rPr>
        <w:t xml:space="preserve"> (250 words equivalent)</w:t>
      </w:r>
    </w:p>
    <w:p w14:paraId="79D60E11" w14:textId="09C39E84" w:rsidR="00E02B26" w:rsidRPr="00281264" w:rsidRDefault="0090590A" w:rsidP="00EB0346">
      <w:pPr>
        <w:spacing w:before="100" w:beforeAutospacing="1" w:after="100" w:afterAutospacing="1" w:line="360" w:lineRule="auto"/>
        <w:rPr>
          <w:rFonts w:asciiTheme="minorBidi" w:eastAsia="Times New Roman" w:hAnsiTheme="minorBidi"/>
          <w:sz w:val="22"/>
          <w:szCs w:val="22"/>
          <w:lang w:val="en-GB"/>
        </w:rPr>
      </w:pPr>
      <w:r w:rsidRPr="00281264">
        <w:rPr>
          <w:rFonts w:asciiTheme="minorBidi" w:eastAsia="Times New Roman" w:hAnsiTheme="minorBidi"/>
          <w:sz w:val="22"/>
          <w:szCs w:val="22"/>
          <w:lang w:val="en-GB"/>
        </w:rPr>
        <w:t xml:space="preserve">1: </w:t>
      </w:r>
      <w:r w:rsidR="00E02B26" w:rsidRPr="00281264">
        <w:rPr>
          <w:rFonts w:asciiTheme="minorBidi" w:eastAsia="Times New Roman" w:hAnsiTheme="minorBidi"/>
          <w:sz w:val="22"/>
          <w:szCs w:val="22"/>
          <w:lang w:val="en-GB"/>
        </w:rPr>
        <w:t>The NHS Equality, Diversity, and Inclusion Improvement Plan aims to decrease inequities, promote fairness, and ensure inclusive treatment and opportunities in NHS services and workplaces.</w:t>
      </w:r>
    </w:p>
    <w:p w14:paraId="23E688E8" w14:textId="1F19FFF8" w:rsidR="00E02B26" w:rsidRPr="00281264" w:rsidRDefault="0090590A" w:rsidP="00EB0346">
      <w:pPr>
        <w:spacing w:before="100" w:beforeAutospacing="1" w:after="100" w:afterAutospacing="1" w:line="360" w:lineRule="auto"/>
        <w:rPr>
          <w:rFonts w:asciiTheme="minorBidi" w:eastAsia="Times New Roman" w:hAnsiTheme="minorBidi"/>
          <w:sz w:val="22"/>
          <w:szCs w:val="22"/>
          <w:lang w:val="en-GB"/>
        </w:rPr>
      </w:pPr>
      <w:r w:rsidRPr="00281264">
        <w:rPr>
          <w:rFonts w:asciiTheme="minorBidi" w:eastAsia="Times New Roman" w:hAnsiTheme="minorBidi"/>
          <w:sz w:val="22"/>
          <w:szCs w:val="22"/>
          <w:lang w:val="en-GB"/>
        </w:rPr>
        <w:t xml:space="preserve">2: </w:t>
      </w:r>
      <w:r w:rsidR="00E02B26" w:rsidRPr="00281264">
        <w:rPr>
          <w:rFonts w:asciiTheme="minorBidi" w:eastAsia="Times New Roman" w:hAnsiTheme="minorBidi"/>
          <w:sz w:val="22"/>
          <w:szCs w:val="22"/>
          <w:lang w:val="en-GB"/>
        </w:rPr>
        <w:t>Proper career progression, leadership opportunities, and equal development for all staff are the NHS EDI Improvement Plan's goals to minimise the gender pay gap.</w:t>
      </w:r>
    </w:p>
    <w:p w14:paraId="5E1EE0F4" w14:textId="43A2B925" w:rsidR="00E02B26" w:rsidRPr="00281264" w:rsidRDefault="0090590A" w:rsidP="00EB0346">
      <w:pPr>
        <w:spacing w:before="100" w:beforeAutospacing="1" w:after="100" w:afterAutospacing="1" w:line="360" w:lineRule="auto"/>
        <w:rPr>
          <w:rFonts w:asciiTheme="minorBidi" w:eastAsia="Times New Roman" w:hAnsiTheme="minorBidi"/>
          <w:sz w:val="22"/>
          <w:szCs w:val="22"/>
          <w:lang w:val="en-GB"/>
        </w:rPr>
      </w:pPr>
      <w:r w:rsidRPr="00281264">
        <w:rPr>
          <w:rFonts w:asciiTheme="minorBidi" w:eastAsia="Times New Roman" w:hAnsiTheme="minorBidi"/>
          <w:sz w:val="22"/>
          <w:szCs w:val="22"/>
          <w:lang w:val="en-GB"/>
        </w:rPr>
        <w:t xml:space="preserve">3: </w:t>
      </w:r>
      <w:r w:rsidR="00E02B26" w:rsidRPr="00281264">
        <w:rPr>
          <w:rFonts w:asciiTheme="minorBidi" w:eastAsia="Times New Roman" w:hAnsiTheme="minorBidi"/>
          <w:sz w:val="22"/>
          <w:szCs w:val="22"/>
          <w:lang w:val="en-GB"/>
        </w:rPr>
        <w:t>The theoretical framework of intersectionality emphasises that race, gender, disability, and socioeconomic status can influence healthcare experiences.</w:t>
      </w:r>
    </w:p>
    <w:p w14:paraId="61A8E514" w14:textId="2E70907A" w:rsidR="00E02B26" w:rsidRPr="00281264" w:rsidRDefault="0090590A" w:rsidP="00EB0346">
      <w:pPr>
        <w:spacing w:before="100" w:beforeAutospacing="1" w:after="100" w:afterAutospacing="1" w:line="360" w:lineRule="auto"/>
        <w:rPr>
          <w:rFonts w:asciiTheme="minorBidi" w:eastAsia="Times New Roman" w:hAnsiTheme="minorBidi"/>
          <w:sz w:val="22"/>
          <w:szCs w:val="22"/>
          <w:lang w:val="en-GB"/>
        </w:rPr>
      </w:pPr>
      <w:r w:rsidRPr="00281264">
        <w:rPr>
          <w:rFonts w:asciiTheme="minorBidi" w:eastAsia="Times New Roman" w:hAnsiTheme="minorBidi"/>
          <w:sz w:val="22"/>
          <w:szCs w:val="22"/>
          <w:lang w:val="en-GB"/>
        </w:rPr>
        <w:t xml:space="preserve">4: </w:t>
      </w:r>
      <w:r w:rsidR="00E02B26" w:rsidRPr="00281264">
        <w:rPr>
          <w:rFonts w:asciiTheme="minorBidi" w:eastAsia="Times New Roman" w:hAnsiTheme="minorBidi"/>
          <w:sz w:val="22"/>
          <w:szCs w:val="22"/>
          <w:lang w:val="en-GB"/>
        </w:rPr>
        <w:t>A mentally and academically secure NHS environment fosters a sense of value, support, and confidence among workers, enhancing teamwork, wellness, patient safety, and care quality.</w:t>
      </w:r>
    </w:p>
    <w:p w14:paraId="27691472" w14:textId="2D2C582F" w:rsidR="00E02B26" w:rsidRPr="00281264" w:rsidRDefault="0090590A" w:rsidP="00EB0346">
      <w:pPr>
        <w:spacing w:before="100" w:beforeAutospacing="1" w:after="100" w:afterAutospacing="1" w:line="360" w:lineRule="auto"/>
        <w:rPr>
          <w:rFonts w:asciiTheme="minorBidi" w:eastAsia="Times New Roman" w:hAnsiTheme="minorBidi"/>
          <w:sz w:val="22"/>
          <w:szCs w:val="22"/>
          <w:lang w:val="en-GB"/>
        </w:rPr>
      </w:pPr>
      <w:r w:rsidRPr="00281264">
        <w:rPr>
          <w:rFonts w:asciiTheme="minorBidi" w:eastAsia="Times New Roman" w:hAnsiTheme="minorBidi"/>
          <w:sz w:val="22"/>
          <w:szCs w:val="22"/>
          <w:lang w:val="en-GB"/>
        </w:rPr>
        <w:t xml:space="preserve">5: </w:t>
      </w:r>
      <w:r w:rsidR="00E02B26" w:rsidRPr="00281264">
        <w:rPr>
          <w:rFonts w:asciiTheme="minorBidi" w:eastAsia="Times New Roman" w:hAnsiTheme="minorBidi"/>
          <w:sz w:val="22"/>
          <w:szCs w:val="22"/>
          <w:lang w:val="en-GB"/>
        </w:rPr>
        <w:t>The NHS EDI Development Plan pushes for the equitable treatment of internationally recruited personnel by enhancing inclusion, providing career advancement possibilities, and fostering a workplace environment where they are esteemed and appreciated.</w:t>
      </w:r>
    </w:p>
    <w:p w14:paraId="05422DA3" w14:textId="3BA0AA2D" w:rsidR="00E02B26" w:rsidRPr="00281264" w:rsidRDefault="0090590A" w:rsidP="00EB0346">
      <w:pPr>
        <w:spacing w:before="100" w:beforeAutospacing="1" w:after="100" w:afterAutospacing="1" w:line="360" w:lineRule="auto"/>
        <w:rPr>
          <w:rFonts w:asciiTheme="minorBidi" w:eastAsia="Times New Roman" w:hAnsiTheme="minorBidi"/>
          <w:sz w:val="22"/>
          <w:szCs w:val="22"/>
          <w:lang w:val="en-GB"/>
        </w:rPr>
      </w:pPr>
      <w:r w:rsidRPr="00281264">
        <w:rPr>
          <w:rFonts w:asciiTheme="minorBidi" w:eastAsia="Times New Roman" w:hAnsiTheme="minorBidi"/>
          <w:sz w:val="22"/>
          <w:szCs w:val="22"/>
          <w:lang w:val="en-GB"/>
        </w:rPr>
        <w:t xml:space="preserve">6: </w:t>
      </w:r>
      <w:r w:rsidR="00E02B26" w:rsidRPr="00281264">
        <w:rPr>
          <w:rFonts w:asciiTheme="minorBidi" w:eastAsia="Times New Roman" w:hAnsiTheme="minorBidi"/>
          <w:sz w:val="22"/>
          <w:szCs w:val="22"/>
          <w:lang w:val="en-GB"/>
        </w:rPr>
        <w:t>Leadership is important in advancing EDI by fostering inclusive environments, addressing disparities, and providing equitable opportunities for staff and patients throughout the NHS.</w:t>
      </w:r>
    </w:p>
    <w:p w14:paraId="56DD7FFC" w14:textId="4863FD69" w:rsidR="00E02B26" w:rsidRPr="00281264" w:rsidRDefault="0090590A" w:rsidP="00EB0346">
      <w:pPr>
        <w:spacing w:before="100" w:beforeAutospacing="1" w:after="100" w:afterAutospacing="1" w:line="360" w:lineRule="auto"/>
        <w:rPr>
          <w:rFonts w:asciiTheme="minorBidi" w:eastAsia="Times New Roman" w:hAnsiTheme="minorBidi"/>
          <w:sz w:val="22"/>
          <w:szCs w:val="22"/>
          <w:lang w:val="en-GB"/>
        </w:rPr>
      </w:pPr>
      <w:r w:rsidRPr="00281264">
        <w:rPr>
          <w:rFonts w:asciiTheme="minorBidi" w:eastAsia="Times New Roman" w:hAnsiTheme="minorBidi"/>
          <w:sz w:val="22"/>
          <w:szCs w:val="22"/>
          <w:lang w:val="en-GB"/>
        </w:rPr>
        <w:t xml:space="preserve">7: </w:t>
      </w:r>
      <w:r w:rsidR="00E02B26" w:rsidRPr="00281264">
        <w:rPr>
          <w:rFonts w:asciiTheme="minorBidi" w:eastAsia="Times New Roman" w:hAnsiTheme="minorBidi"/>
          <w:sz w:val="22"/>
          <w:szCs w:val="22"/>
          <w:lang w:val="en-GB"/>
        </w:rPr>
        <w:t>The NHS EDI Transformation Plan seeks to mitigate health inequities by fostering equitable opportunities for all personnel, guaranteeing impartial recruitment and career advancement, and providing access to training regardless of educational background.</w:t>
      </w:r>
    </w:p>
    <w:p w14:paraId="0A83C21D" w14:textId="7A725BE5" w:rsidR="00E02B26" w:rsidRPr="00281264" w:rsidRDefault="0090590A" w:rsidP="00EB0346">
      <w:pPr>
        <w:spacing w:before="100" w:beforeAutospacing="1" w:after="100" w:afterAutospacing="1" w:line="360" w:lineRule="auto"/>
        <w:rPr>
          <w:rFonts w:asciiTheme="minorBidi" w:eastAsia="Times New Roman" w:hAnsiTheme="minorBidi"/>
          <w:sz w:val="22"/>
          <w:szCs w:val="22"/>
          <w:lang w:val="en-GB"/>
        </w:rPr>
      </w:pPr>
      <w:r w:rsidRPr="00281264">
        <w:rPr>
          <w:rFonts w:asciiTheme="minorBidi" w:eastAsia="Times New Roman" w:hAnsiTheme="minorBidi"/>
          <w:sz w:val="22"/>
          <w:szCs w:val="22"/>
          <w:lang w:val="en-GB"/>
        </w:rPr>
        <w:t xml:space="preserve">8: </w:t>
      </w:r>
      <w:r w:rsidR="00E02B26" w:rsidRPr="00281264">
        <w:rPr>
          <w:rFonts w:asciiTheme="minorBidi" w:eastAsia="Times New Roman" w:hAnsiTheme="minorBidi"/>
          <w:sz w:val="22"/>
          <w:szCs w:val="22"/>
          <w:lang w:val="en-GB"/>
        </w:rPr>
        <w:t>The NHS EDI Development Plan emphasises collecting and interpreting protected characteristic data to identify inequalities, track progress, and provide equitable access, treatment, and opportunity for all staff and patients.</w:t>
      </w:r>
    </w:p>
    <w:p w14:paraId="7BBA84A9" w14:textId="222E1E43" w:rsidR="00E02B26" w:rsidRPr="00281264" w:rsidRDefault="00FD16B3" w:rsidP="00EB0346">
      <w:pPr>
        <w:spacing w:before="100" w:beforeAutospacing="1" w:after="100" w:afterAutospacing="1" w:line="360" w:lineRule="auto"/>
        <w:rPr>
          <w:rFonts w:asciiTheme="minorBidi" w:eastAsia="Times New Roman" w:hAnsiTheme="minorBidi"/>
          <w:sz w:val="22"/>
          <w:szCs w:val="22"/>
          <w:lang w:val="en-GB"/>
        </w:rPr>
      </w:pPr>
      <w:r w:rsidRPr="00281264">
        <w:rPr>
          <w:rFonts w:asciiTheme="minorBidi" w:eastAsia="Times New Roman" w:hAnsiTheme="minorBidi"/>
          <w:sz w:val="22"/>
          <w:szCs w:val="22"/>
          <w:lang w:val="en-GB"/>
        </w:rPr>
        <w:t xml:space="preserve">9: </w:t>
      </w:r>
      <w:r w:rsidR="00E02B26" w:rsidRPr="00281264">
        <w:rPr>
          <w:rFonts w:asciiTheme="minorBidi" w:eastAsia="Times New Roman" w:hAnsiTheme="minorBidi"/>
          <w:sz w:val="22"/>
          <w:szCs w:val="22"/>
          <w:lang w:val="en-GB"/>
        </w:rPr>
        <w:t>Flexible working practices foster equity and inclusion by allowing employees with varying personal, familial, health, or cultural requirements to efficiently balance work and life, thereby mitigating discrimination and enhancing workforce diversity.</w:t>
      </w:r>
    </w:p>
    <w:p w14:paraId="0292B49B" w14:textId="77777777" w:rsidR="00BC4F5A" w:rsidRDefault="00FD16B3" w:rsidP="00BC4F5A">
      <w:pPr>
        <w:spacing w:before="100" w:beforeAutospacing="1" w:after="100" w:afterAutospacing="1" w:line="360" w:lineRule="auto"/>
        <w:rPr>
          <w:rFonts w:asciiTheme="minorBidi" w:eastAsia="Times New Roman" w:hAnsiTheme="minorBidi"/>
          <w:sz w:val="22"/>
          <w:szCs w:val="22"/>
          <w:lang w:val="en-GB"/>
        </w:rPr>
      </w:pPr>
      <w:r w:rsidRPr="00281264">
        <w:rPr>
          <w:rFonts w:asciiTheme="minorBidi" w:eastAsia="Times New Roman" w:hAnsiTheme="minorBidi"/>
          <w:sz w:val="22"/>
          <w:szCs w:val="22"/>
          <w:lang w:val="en-GB"/>
        </w:rPr>
        <w:t xml:space="preserve">10: </w:t>
      </w:r>
      <w:r w:rsidR="00E02B26" w:rsidRPr="00281264">
        <w:rPr>
          <w:rFonts w:asciiTheme="minorBidi" w:eastAsia="Times New Roman" w:hAnsiTheme="minorBidi"/>
          <w:sz w:val="22"/>
          <w:szCs w:val="22"/>
          <w:lang w:val="en-GB"/>
        </w:rPr>
        <w:t>A strategy in the NHS EDI Improvement Plan is to establish a workplace where employees feel secure in voicing concerns regarding bullying or harassment without fear of retribution.</w:t>
      </w:r>
    </w:p>
    <w:p w14:paraId="2BCA736C" w14:textId="452048B9" w:rsidR="79E626CA" w:rsidRPr="00BC4F5A" w:rsidRDefault="0074551A" w:rsidP="00BC4F5A">
      <w:pPr>
        <w:spacing w:before="100" w:beforeAutospacing="1" w:after="100" w:afterAutospacing="1" w:line="360" w:lineRule="auto"/>
        <w:rPr>
          <w:rFonts w:asciiTheme="minorBidi" w:eastAsia="Times New Roman" w:hAnsiTheme="minorBidi"/>
          <w:sz w:val="22"/>
          <w:szCs w:val="22"/>
          <w:lang w:val="en-GB"/>
        </w:rPr>
      </w:pPr>
      <w:r w:rsidRPr="00281264">
        <w:rPr>
          <w:rFonts w:ascii="Arial Nova" w:eastAsia="Arial Nova" w:hAnsi="Arial Nova" w:cs="Arial Nova"/>
          <w:b/>
          <w:bCs/>
          <w:color w:val="000000" w:themeColor="text1"/>
          <w:sz w:val="22"/>
          <w:szCs w:val="22"/>
        </w:rPr>
        <w:lastRenderedPageBreak/>
        <w:t>Task 5- A Letter to Yourself</w:t>
      </w:r>
    </w:p>
    <w:p w14:paraId="1B52E93B" w14:textId="77777777" w:rsidR="008B62C9" w:rsidRPr="00281264" w:rsidRDefault="003F76DB" w:rsidP="00EB0346">
      <w:pPr>
        <w:spacing w:after="0" w:line="360" w:lineRule="auto"/>
        <w:rPr>
          <w:rFonts w:ascii="Arial Nova" w:eastAsia="Arial Nova" w:hAnsi="Arial Nova" w:cs="Arial Nova"/>
          <w:color w:val="000000" w:themeColor="text1"/>
          <w:sz w:val="22"/>
          <w:szCs w:val="22"/>
          <w:lang w:val="en-GB"/>
        </w:rPr>
      </w:pPr>
      <w:r w:rsidRPr="00281264">
        <w:rPr>
          <w:rFonts w:ascii="Arial Nova" w:eastAsia="Arial Nova" w:hAnsi="Arial Nova" w:cs="Arial Nova"/>
          <w:color w:val="000000" w:themeColor="text1"/>
          <w:sz w:val="22"/>
          <w:szCs w:val="22"/>
          <w:lang w:val="en-GB"/>
        </w:rPr>
        <w:t>My d</w:t>
      </w:r>
      <w:r w:rsidR="00BF03B0" w:rsidRPr="00281264">
        <w:rPr>
          <w:rFonts w:ascii="Arial Nova" w:eastAsia="Arial Nova" w:hAnsi="Arial Nova" w:cs="Arial Nova"/>
          <w:color w:val="000000" w:themeColor="text1"/>
          <w:sz w:val="22"/>
          <w:szCs w:val="22"/>
          <w:lang w:val="en-GB"/>
        </w:rPr>
        <w:t>ea</w:t>
      </w:r>
      <w:r w:rsidR="003D429F" w:rsidRPr="00281264">
        <w:rPr>
          <w:rFonts w:ascii="Arial Nova" w:eastAsia="Arial Nova" w:hAnsi="Arial Nova" w:cs="Arial Nova"/>
          <w:color w:val="000000" w:themeColor="text1"/>
          <w:sz w:val="22"/>
          <w:szCs w:val="22"/>
          <w:lang w:val="en-GB"/>
        </w:rPr>
        <w:t xml:space="preserve">r </w:t>
      </w:r>
      <w:r w:rsidRPr="00281264">
        <w:rPr>
          <w:rFonts w:ascii="Arial Nova" w:eastAsia="Arial Nova" w:hAnsi="Arial Nova" w:cs="Arial Nova"/>
          <w:color w:val="000000" w:themeColor="text1"/>
          <w:sz w:val="22"/>
          <w:szCs w:val="22"/>
          <w:lang w:val="en-GB"/>
        </w:rPr>
        <w:t>y</w:t>
      </w:r>
      <w:r w:rsidR="00BF03B0" w:rsidRPr="00281264">
        <w:rPr>
          <w:rFonts w:ascii="Arial Nova" w:eastAsia="Arial Nova" w:hAnsi="Arial Nova" w:cs="Arial Nova"/>
          <w:color w:val="000000" w:themeColor="text1"/>
          <w:sz w:val="22"/>
          <w:szCs w:val="22"/>
          <w:lang w:val="en-GB"/>
        </w:rPr>
        <w:t>ounger</w:t>
      </w:r>
      <w:r w:rsidR="00B46F73" w:rsidRPr="00281264">
        <w:rPr>
          <w:rFonts w:ascii="Arial Nova" w:eastAsia="Arial Nova" w:hAnsi="Arial Nova" w:cs="Arial Nova"/>
          <w:color w:val="000000" w:themeColor="text1"/>
          <w:sz w:val="22"/>
          <w:szCs w:val="22"/>
          <w:lang w:val="en-GB"/>
        </w:rPr>
        <w:t xml:space="preserve"> me,</w:t>
      </w:r>
      <w:r w:rsidR="00FE7B2F" w:rsidRPr="00281264">
        <w:rPr>
          <w:rFonts w:ascii="Arial Nova" w:eastAsia="Arial Nova" w:hAnsi="Arial Nova" w:cs="Arial Nova"/>
          <w:color w:val="000000" w:themeColor="text1"/>
          <w:sz w:val="22"/>
          <w:szCs w:val="22"/>
          <w:lang w:val="en-GB"/>
        </w:rPr>
        <w:br/>
      </w:r>
      <w:r w:rsidR="008B62C9" w:rsidRPr="00281264">
        <w:rPr>
          <w:rFonts w:ascii="Arial Nova" w:eastAsia="Arial Nova" w:hAnsi="Arial Nova" w:cs="Arial Nova"/>
          <w:color w:val="000000" w:themeColor="text1"/>
          <w:sz w:val="22"/>
          <w:szCs w:val="22"/>
          <w:lang w:val="en-GB"/>
        </w:rPr>
        <w:t>I recall a challenging phase in your life when you had to return to a workplace where you had previously endured adverse treatment and distressing recollections. Returning to that situation induced anxiety, tension, and emotional fatigue. Simultaneously, you attempted to reconcile your employment with academic pursuits and familial obligations. Your worries frequently seemed unacknowledged, and the persistent pressure undermined your confidence and emotional health. It was a demanding period that prompted you to doubt your capacity to endure.</w:t>
      </w:r>
    </w:p>
    <w:p w14:paraId="5DBC8950" w14:textId="77777777" w:rsidR="008B62C9" w:rsidRPr="00281264" w:rsidRDefault="008B62C9" w:rsidP="00EB0346">
      <w:pPr>
        <w:spacing w:after="0" w:line="360" w:lineRule="auto"/>
        <w:rPr>
          <w:rFonts w:ascii="Arial Nova" w:eastAsia="Arial Nova" w:hAnsi="Arial Nova" w:cs="Arial Nova"/>
          <w:color w:val="000000" w:themeColor="text1"/>
          <w:sz w:val="22"/>
          <w:szCs w:val="22"/>
          <w:lang w:val="en-GB"/>
        </w:rPr>
      </w:pPr>
      <w:r w:rsidRPr="00281264">
        <w:rPr>
          <w:rFonts w:ascii="Arial Nova" w:eastAsia="Arial Nova" w:hAnsi="Arial Nova" w:cs="Arial Nova"/>
          <w:color w:val="000000" w:themeColor="text1"/>
          <w:sz w:val="22"/>
          <w:szCs w:val="22"/>
          <w:lang w:val="en-GB"/>
        </w:rPr>
        <w:t>Upon reflection, I acknowledge that cultivating emotional intelligence would have enabled you to navigate those challenges more adeptly. Emotional intelligence encompasses the recognition of one's emotions, comprehension of their impact on conduct, and the ability to respond judiciously rather than reactively. Had you taken the time to contemplate your emotions and articulate them calmly, you might have encountered less frustration and been more adept at seeking support from trusted individuals. Acquiring the ability to comprehend your emotions would have facilitated the preservation of confidence under stressful circumstances.</w:t>
      </w:r>
    </w:p>
    <w:p w14:paraId="05ABCAA3" w14:textId="77777777" w:rsidR="008B62C9" w:rsidRPr="00281264" w:rsidRDefault="008B62C9" w:rsidP="00EB0346">
      <w:pPr>
        <w:spacing w:after="0" w:line="360" w:lineRule="auto"/>
        <w:rPr>
          <w:rFonts w:ascii="Arial Nova" w:eastAsia="Arial Nova" w:hAnsi="Arial Nova" w:cs="Arial Nova"/>
          <w:color w:val="000000" w:themeColor="text1"/>
          <w:sz w:val="22"/>
          <w:szCs w:val="22"/>
          <w:lang w:val="en-GB"/>
        </w:rPr>
      </w:pPr>
      <w:r w:rsidRPr="00281264">
        <w:rPr>
          <w:rFonts w:ascii="Arial Nova" w:eastAsia="Arial Nova" w:hAnsi="Arial Nova" w:cs="Arial Nova"/>
          <w:color w:val="000000" w:themeColor="text1"/>
          <w:sz w:val="22"/>
          <w:szCs w:val="22"/>
          <w:lang w:val="en-GB"/>
        </w:rPr>
        <w:t>Resilience would have been of similar significance. Resilience does not entail evading issues or feigning that all is OK. It is the capacity to rebound from adversity, adjust to alterations, and persist in progress despite obstacles. Despite the initially overwhelming nature of the circumstances, it was not enduring. Each challenge encountered imparted essential lessons regarding endurance, patience, and personal development.</w:t>
      </w:r>
    </w:p>
    <w:p w14:paraId="60F57358" w14:textId="77777777" w:rsidR="00947795" w:rsidRPr="00281264" w:rsidRDefault="008B62C9" w:rsidP="00EB0346">
      <w:pPr>
        <w:spacing w:after="0" w:line="360" w:lineRule="auto"/>
        <w:rPr>
          <w:rFonts w:ascii="Arial Nova" w:eastAsia="Arial Nova" w:hAnsi="Arial Nova" w:cs="Arial Nova"/>
          <w:color w:val="000000" w:themeColor="text1"/>
          <w:sz w:val="22"/>
          <w:szCs w:val="22"/>
          <w:lang w:val="en-GB"/>
        </w:rPr>
      </w:pPr>
      <w:r w:rsidRPr="00281264">
        <w:rPr>
          <w:rFonts w:ascii="Arial Nova" w:eastAsia="Arial Nova" w:hAnsi="Arial Nova" w:cs="Arial Nova"/>
          <w:color w:val="000000" w:themeColor="text1"/>
          <w:sz w:val="22"/>
          <w:szCs w:val="22"/>
          <w:lang w:val="en-GB"/>
        </w:rPr>
        <w:t>If I could give you one piece of advice, it would be to have faith in yourself and recognise that seeking assistance is a manifestation of strength, not frailty. Exhibit self-compassion, maintain optimism, and refrain from permitting transient challenges to dictate your destiny. The hardships you encountered contributed to the development of the resilient, confident, and driven individual you are becoming. Continue to have faith in yourself, as your ability to overcome challenges is far greater than you perceive.</w:t>
      </w:r>
    </w:p>
    <w:p w14:paraId="7B8A927B" w14:textId="7665A85F" w:rsidR="00FE7B2F" w:rsidRPr="00281264" w:rsidRDefault="00947795" w:rsidP="00EB0346">
      <w:pPr>
        <w:spacing w:after="0" w:line="360" w:lineRule="auto"/>
        <w:rPr>
          <w:rFonts w:ascii="Arial Nova" w:eastAsia="Arial Nova" w:hAnsi="Arial Nova" w:cs="Arial Nova"/>
          <w:color w:val="000000" w:themeColor="text1"/>
          <w:sz w:val="22"/>
          <w:szCs w:val="22"/>
          <w:lang w:val="en-GB"/>
        </w:rPr>
      </w:pPr>
      <w:r w:rsidRPr="00281264">
        <w:rPr>
          <w:rFonts w:ascii="Arial Nova" w:eastAsia="Arial Nova" w:hAnsi="Arial Nova" w:cs="Arial Nova"/>
          <w:color w:val="000000" w:themeColor="text1"/>
          <w:sz w:val="22"/>
          <w:szCs w:val="22"/>
          <w:lang w:val="en-GB"/>
        </w:rPr>
        <w:t>Your</w:t>
      </w:r>
      <w:r w:rsidR="00962085" w:rsidRPr="00281264">
        <w:rPr>
          <w:rFonts w:ascii="Arial Nova" w:eastAsia="Arial Nova" w:hAnsi="Arial Nova" w:cs="Arial Nova"/>
          <w:color w:val="000000" w:themeColor="text1"/>
          <w:sz w:val="22"/>
          <w:szCs w:val="22"/>
          <w:lang w:val="en-GB"/>
        </w:rPr>
        <w:t xml:space="preserve"> </w:t>
      </w:r>
      <w:r w:rsidR="00DF76C4" w:rsidRPr="00281264">
        <w:rPr>
          <w:rFonts w:ascii="Arial Nova" w:eastAsia="Arial Nova" w:hAnsi="Arial Nova" w:cs="Arial Nova"/>
          <w:color w:val="000000" w:themeColor="text1"/>
          <w:sz w:val="22"/>
          <w:szCs w:val="22"/>
        </w:rPr>
        <w:t>sincerely</w:t>
      </w:r>
      <w:r w:rsidR="00DF76C4" w:rsidRPr="00281264">
        <w:rPr>
          <w:rFonts w:ascii="Arial Nova" w:eastAsia="Arial Nova" w:hAnsi="Arial Nova" w:cs="Arial Nova"/>
          <w:color w:val="000000" w:themeColor="text1"/>
          <w:sz w:val="22"/>
          <w:szCs w:val="22"/>
        </w:rPr>
        <w:t>,</w:t>
      </w:r>
      <w:r w:rsidR="00FE7B2F" w:rsidRPr="00281264">
        <w:rPr>
          <w:rFonts w:ascii="Arial Nova" w:eastAsia="Arial Nova" w:hAnsi="Arial Nova" w:cs="Arial Nova"/>
          <w:color w:val="000000" w:themeColor="text1"/>
          <w:sz w:val="22"/>
          <w:szCs w:val="22"/>
          <w:lang w:val="en-GB"/>
        </w:rPr>
        <w:br/>
      </w:r>
      <w:r w:rsidR="002F1B63" w:rsidRPr="00281264">
        <w:rPr>
          <w:rFonts w:ascii="Arial Nova" w:eastAsia="Arial Nova" w:hAnsi="Arial Nova" w:cs="Arial Nova"/>
          <w:color w:val="000000" w:themeColor="text1"/>
          <w:sz w:val="22"/>
          <w:szCs w:val="22"/>
          <w:lang w:val="en-GB"/>
        </w:rPr>
        <w:t>Older</w:t>
      </w:r>
      <w:r w:rsidR="00FE7B2F" w:rsidRPr="00281264">
        <w:rPr>
          <w:rFonts w:ascii="Arial Nova" w:eastAsia="Arial Nova" w:hAnsi="Arial Nova" w:cs="Arial Nova"/>
          <w:color w:val="000000" w:themeColor="text1"/>
          <w:sz w:val="22"/>
          <w:szCs w:val="22"/>
          <w:lang w:val="en-GB"/>
        </w:rPr>
        <w:t xml:space="preserve"> Self</w:t>
      </w:r>
      <w:r w:rsidR="00DF76C4" w:rsidRPr="00281264">
        <w:rPr>
          <w:rFonts w:ascii="Arial Nova" w:eastAsia="Arial Nova" w:hAnsi="Arial Nova" w:cs="Arial Nova"/>
          <w:color w:val="000000" w:themeColor="text1"/>
          <w:sz w:val="22"/>
          <w:szCs w:val="22"/>
          <w:lang w:val="en-GB"/>
        </w:rPr>
        <w:t>.</w:t>
      </w:r>
    </w:p>
    <w:p w14:paraId="357BF5BD" w14:textId="77777777" w:rsidR="00067785" w:rsidRPr="00281264" w:rsidRDefault="00BF03B0" w:rsidP="00EB0346">
      <w:pPr>
        <w:spacing w:after="0" w:line="360" w:lineRule="auto"/>
        <w:rPr>
          <w:rFonts w:ascii="Arial Nova" w:eastAsia="Arial Nova" w:hAnsi="Arial Nova" w:cs="Arial Nova"/>
          <w:b/>
          <w:bCs/>
          <w:color w:val="000000" w:themeColor="text1"/>
          <w:sz w:val="22"/>
          <w:szCs w:val="22"/>
        </w:rPr>
      </w:pPr>
      <w:r w:rsidRPr="00281264">
        <w:rPr>
          <w:rFonts w:ascii="Arial Nova" w:eastAsia="Arial Nova" w:hAnsi="Arial Nova" w:cs="Arial Nova"/>
          <w:color w:val="000000" w:themeColor="text1"/>
          <w:sz w:val="22"/>
          <w:szCs w:val="22"/>
          <w:lang w:val="en-GB"/>
        </w:rPr>
        <w:t xml:space="preserve">. </w:t>
      </w:r>
      <w:r w:rsidRPr="00281264">
        <w:rPr>
          <w:rFonts w:ascii="Arial Nova" w:eastAsia="Arial Nova" w:hAnsi="Arial Nova" w:cs="Arial Nova"/>
          <w:color w:val="000000" w:themeColor="text1"/>
          <w:sz w:val="22"/>
          <w:szCs w:val="22"/>
          <w:lang w:val="en-GB"/>
        </w:rPr>
        <w:br/>
      </w:r>
    </w:p>
    <w:p w14:paraId="4DF68298" w14:textId="77777777" w:rsidR="003C6438" w:rsidRDefault="003C6438" w:rsidP="00EB0346">
      <w:pPr>
        <w:spacing w:after="0" w:line="360" w:lineRule="auto"/>
        <w:rPr>
          <w:rFonts w:ascii="Arial Nova" w:eastAsia="Arial Nova" w:hAnsi="Arial Nova" w:cs="Arial Nova"/>
          <w:b/>
          <w:bCs/>
          <w:color w:val="000000" w:themeColor="text1"/>
          <w:sz w:val="22"/>
          <w:szCs w:val="22"/>
        </w:rPr>
      </w:pPr>
    </w:p>
    <w:p w14:paraId="405FAE50" w14:textId="16EAEF99" w:rsidR="00D17D41" w:rsidRPr="00281264" w:rsidRDefault="0074551A" w:rsidP="00EB0346">
      <w:pPr>
        <w:spacing w:after="0" w:line="360" w:lineRule="auto"/>
        <w:rPr>
          <w:rFonts w:ascii="Arial Nova" w:eastAsia="Arial Nova" w:hAnsi="Arial Nova" w:cs="Arial Nova"/>
          <w:b/>
          <w:bCs/>
          <w:color w:val="FF0000"/>
          <w:sz w:val="22"/>
          <w:szCs w:val="22"/>
        </w:rPr>
      </w:pPr>
      <w:r w:rsidRPr="00281264">
        <w:rPr>
          <w:rFonts w:ascii="Arial Nova" w:eastAsia="Arial Nova" w:hAnsi="Arial Nova" w:cs="Arial Nova"/>
          <w:b/>
          <w:bCs/>
          <w:color w:val="000000" w:themeColor="text1"/>
          <w:sz w:val="22"/>
          <w:szCs w:val="22"/>
        </w:rPr>
        <w:lastRenderedPageBreak/>
        <w:t>Task 6- GANTT Chart</w:t>
      </w:r>
      <w:r w:rsidR="00D17D41" w:rsidRPr="00281264">
        <w:rPr>
          <w:rFonts w:ascii="Arial Nova" w:eastAsia="Arial Nova" w:hAnsi="Arial Nova" w:cs="Arial Nova"/>
          <w:b/>
          <w:bCs/>
          <w:color w:val="000000" w:themeColor="text1"/>
          <w:sz w:val="22"/>
          <w:szCs w:val="22"/>
        </w:rPr>
        <w:t xml:space="preserve"> (200 words equivalent)</w:t>
      </w:r>
    </w:p>
    <w:p w14:paraId="4C864D18" w14:textId="77777777" w:rsidR="00E15BD9" w:rsidRPr="00281264" w:rsidRDefault="00E15BD9" w:rsidP="00EB0346">
      <w:pPr>
        <w:spacing w:line="360" w:lineRule="auto"/>
        <w:rPr>
          <w:rFonts w:ascii="Arial Nova" w:eastAsia="Arial Nova" w:hAnsi="Arial Nova" w:cs="Arial Nova"/>
          <w:b/>
          <w:bCs/>
          <w:sz w:val="22"/>
          <w:szCs w:val="22"/>
        </w:rPr>
      </w:pPr>
      <w:r w:rsidRPr="00281264">
        <w:rPr>
          <w:rFonts w:ascii="Arial Nova" w:eastAsia="Arial Nova" w:hAnsi="Arial Nova" w:cs="Arial Nova"/>
          <w:b/>
          <w:bCs/>
          <w:sz w:val="22"/>
          <w:szCs w:val="22"/>
        </w:rPr>
        <w:t>Gantt Chart for Achieving Future Employment Goals in Health and Social Care</w:t>
      </w:r>
    </w:p>
    <w:tbl>
      <w:tblPr>
        <w:tblStyle w:val="TableGrid"/>
        <w:tblW w:w="0" w:type="auto"/>
        <w:tblLook w:val="04A0" w:firstRow="1" w:lastRow="0" w:firstColumn="1" w:lastColumn="0" w:noHBand="0" w:noVBand="1"/>
      </w:tblPr>
      <w:tblGrid>
        <w:gridCol w:w="2545"/>
        <w:gridCol w:w="850"/>
        <w:gridCol w:w="850"/>
        <w:gridCol w:w="850"/>
        <w:gridCol w:w="851"/>
        <w:gridCol w:w="851"/>
        <w:gridCol w:w="851"/>
        <w:gridCol w:w="851"/>
        <w:gridCol w:w="851"/>
      </w:tblGrid>
      <w:tr w:rsidR="00E15BD9" w:rsidRPr="00281264" w14:paraId="47D822BC" w14:textId="77777777" w:rsidTr="00AF728A">
        <w:tc>
          <w:tcPr>
            <w:tcW w:w="2545" w:type="dxa"/>
            <w:tcBorders>
              <w:top w:val="single" w:sz="4" w:space="0" w:color="auto"/>
              <w:left w:val="single" w:sz="4" w:space="0" w:color="auto"/>
              <w:bottom w:val="single" w:sz="4" w:space="0" w:color="auto"/>
              <w:right w:val="single" w:sz="4" w:space="0" w:color="auto"/>
            </w:tcBorders>
            <w:hideMark/>
          </w:tcPr>
          <w:p w14:paraId="57487F43"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Arial Nova" w:eastAsia="Arial Nova" w:hAnsi="Arial Nova" w:cs="Arial Nova"/>
                <w:sz w:val="22"/>
                <w:szCs w:val="22"/>
              </w:rPr>
              <w:t>Activities/Tasks</w:t>
            </w:r>
          </w:p>
        </w:tc>
        <w:tc>
          <w:tcPr>
            <w:tcW w:w="850" w:type="dxa"/>
            <w:tcBorders>
              <w:top w:val="single" w:sz="4" w:space="0" w:color="auto"/>
              <w:left w:val="single" w:sz="4" w:space="0" w:color="auto"/>
              <w:bottom w:val="single" w:sz="4" w:space="0" w:color="auto"/>
              <w:right w:val="single" w:sz="4" w:space="0" w:color="auto"/>
            </w:tcBorders>
            <w:hideMark/>
          </w:tcPr>
          <w:p w14:paraId="13471C9D"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Arial Nova" w:eastAsia="Arial Nova" w:hAnsi="Arial Nova" w:cs="Arial Nova"/>
                <w:sz w:val="22"/>
                <w:szCs w:val="22"/>
              </w:rPr>
              <w:t>Jan-Mar 2026</w:t>
            </w:r>
          </w:p>
        </w:tc>
        <w:tc>
          <w:tcPr>
            <w:tcW w:w="850" w:type="dxa"/>
            <w:tcBorders>
              <w:top w:val="single" w:sz="4" w:space="0" w:color="auto"/>
              <w:left w:val="single" w:sz="4" w:space="0" w:color="auto"/>
              <w:bottom w:val="single" w:sz="4" w:space="0" w:color="auto"/>
              <w:right w:val="single" w:sz="4" w:space="0" w:color="auto"/>
            </w:tcBorders>
            <w:hideMark/>
          </w:tcPr>
          <w:p w14:paraId="2A215C66"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Arial Nova" w:eastAsia="Arial Nova" w:hAnsi="Arial Nova" w:cs="Arial Nova"/>
                <w:sz w:val="22"/>
                <w:szCs w:val="22"/>
              </w:rPr>
              <w:t>Apr-Jun 2026</w:t>
            </w:r>
          </w:p>
        </w:tc>
        <w:tc>
          <w:tcPr>
            <w:tcW w:w="850" w:type="dxa"/>
            <w:tcBorders>
              <w:top w:val="single" w:sz="4" w:space="0" w:color="auto"/>
              <w:left w:val="single" w:sz="4" w:space="0" w:color="auto"/>
              <w:bottom w:val="single" w:sz="4" w:space="0" w:color="auto"/>
              <w:right w:val="single" w:sz="4" w:space="0" w:color="auto"/>
            </w:tcBorders>
            <w:hideMark/>
          </w:tcPr>
          <w:p w14:paraId="5CE272B8"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Arial Nova" w:eastAsia="Arial Nova" w:hAnsi="Arial Nova" w:cs="Arial Nova"/>
                <w:sz w:val="22"/>
                <w:szCs w:val="22"/>
              </w:rPr>
              <w:t>Jul-Sep 2026</w:t>
            </w:r>
          </w:p>
        </w:tc>
        <w:tc>
          <w:tcPr>
            <w:tcW w:w="851" w:type="dxa"/>
            <w:tcBorders>
              <w:top w:val="single" w:sz="4" w:space="0" w:color="auto"/>
              <w:left w:val="single" w:sz="4" w:space="0" w:color="auto"/>
              <w:bottom w:val="single" w:sz="4" w:space="0" w:color="auto"/>
              <w:right w:val="single" w:sz="4" w:space="0" w:color="auto"/>
            </w:tcBorders>
            <w:hideMark/>
          </w:tcPr>
          <w:p w14:paraId="7657E97D"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Arial Nova" w:eastAsia="Arial Nova" w:hAnsi="Arial Nova" w:cs="Arial Nova"/>
                <w:sz w:val="22"/>
                <w:szCs w:val="22"/>
              </w:rPr>
              <w:t>Oct-Dec 2026</w:t>
            </w:r>
          </w:p>
        </w:tc>
        <w:tc>
          <w:tcPr>
            <w:tcW w:w="851" w:type="dxa"/>
            <w:tcBorders>
              <w:top w:val="single" w:sz="4" w:space="0" w:color="auto"/>
              <w:left w:val="single" w:sz="4" w:space="0" w:color="auto"/>
              <w:bottom w:val="single" w:sz="4" w:space="0" w:color="auto"/>
              <w:right w:val="single" w:sz="4" w:space="0" w:color="auto"/>
            </w:tcBorders>
            <w:hideMark/>
          </w:tcPr>
          <w:p w14:paraId="25A548CA"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Arial Nova" w:eastAsia="Arial Nova" w:hAnsi="Arial Nova" w:cs="Arial Nova"/>
                <w:sz w:val="22"/>
                <w:szCs w:val="22"/>
              </w:rPr>
              <w:t>Jan-Mar 2027</w:t>
            </w:r>
          </w:p>
        </w:tc>
        <w:tc>
          <w:tcPr>
            <w:tcW w:w="851" w:type="dxa"/>
            <w:tcBorders>
              <w:top w:val="single" w:sz="4" w:space="0" w:color="auto"/>
              <w:left w:val="single" w:sz="4" w:space="0" w:color="auto"/>
              <w:bottom w:val="single" w:sz="4" w:space="0" w:color="auto"/>
              <w:right w:val="single" w:sz="4" w:space="0" w:color="auto"/>
            </w:tcBorders>
            <w:hideMark/>
          </w:tcPr>
          <w:p w14:paraId="50E621E8"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Arial Nova" w:eastAsia="Arial Nova" w:hAnsi="Arial Nova" w:cs="Arial Nova"/>
                <w:sz w:val="22"/>
                <w:szCs w:val="22"/>
              </w:rPr>
              <w:t>Apr-Jun 2027</w:t>
            </w:r>
          </w:p>
        </w:tc>
        <w:tc>
          <w:tcPr>
            <w:tcW w:w="851" w:type="dxa"/>
            <w:tcBorders>
              <w:top w:val="single" w:sz="4" w:space="0" w:color="auto"/>
              <w:left w:val="single" w:sz="4" w:space="0" w:color="auto"/>
              <w:bottom w:val="single" w:sz="4" w:space="0" w:color="auto"/>
              <w:right w:val="single" w:sz="4" w:space="0" w:color="auto"/>
            </w:tcBorders>
            <w:hideMark/>
          </w:tcPr>
          <w:p w14:paraId="27AFA7C9"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Arial Nova" w:eastAsia="Arial Nova" w:hAnsi="Arial Nova" w:cs="Arial Nova"/>
                <w:sz w:val="22"/>
                <w:szCs w:val="22"/>
              </w:rPr>
              <w:t>Jul-Sep 2027</w:t>
            </w:r>
          </w:p>
        </w:tc>
        <w:tc>
          <w:tcPr>
            <w:tcW w:w="851" w:type="dxa"/>
            <w:tcBorders>
              <w:top w:val="single" w:sz="4" w:space="0" w:color="auto"/>
              <w:left w:val="single" w:sz="4" w:space="0" w:color="auto"/>
              <w:bottom w:val="single" w:sz="4" w:space="0" w:color="auto"/>
              <w:right w:val="single" w:sz="4" w:space="0" w:color="auto"/>
            </w:tcBorders>
            <w:hideMark/>
          </w:tcPr>
          <w:p w14:paraId="18C49015"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Arial Nova" w:eastAsia="Arial Nova" w:hAnsi="Arial Nova" w:cs="Arial Nova"/>
                <w:sz w:val="22"/>
                <w:szCs w:val="22"/>
              </w:rPr>
              <w:t>Oct-Dec 2027</w:t>
            </w:r>
          </w:p>
        </w:tc>
      </w:tr>
      <w:tr w:rsidR="00E15BD9" w:rsidRPr="00281264" w14:paraId="344C3A77" w14:textId="77777777" w:rsidTr="00AF728A">
        <w:tc>
          <w:tcPr>
            <w:tcW w:w="2545" w:type="dxa"/>
            <w:tcBorders>
              <w:top w:val="single" w:sz="4" w:space="0" w:color="auto"/>
              <w:left w:val="single" w:sz="4" w:space="0" w:color="auto"/>
              <w:bottom w:val="single" w:sz="4" w:space="0" w:color="auto"/>
              <w:right w:val="single" w:sz="4" w:space="0" w:color="auto"/>
            </w:tcBorders>
            <w:hideMark/>
          </w:tcPr>
          <w:p w14:paraId="49B96D79"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Arial Nova" w:eastAsia="Arial Nova" w:hAnsi="Arial Nova" w:cs="Arial Nova"/>
                <w:sz w:val="22"/>
                <w:szCs w:val="22"/>
              </w:rPr>
              <w:t>Complete Health and Social Care Qualification</w:t>
            </w:r>
          </w:p>
        </w:tc>
        <w:tc>
          <w:tcPr>
            <w:tcW w:w="850" w:type="dxa"/>
            <w:tcBorders>
              <w:top w:val="single" w:sz="4" w:space="0" w:color="auto"/>
              <w:left w:val="single" w:sz="4" w:space="0" w:color="auto"/>
              <w:bottom w:val="single" w:sz="4" w:space="0" w:color="auto"/>
              <w:right w:val="single" w:sz="4" w:space="0" w:color="auto"/>
            </w:tcBorders>
            <w:hideMark/>
          </w:tcPr>
          <w:p w14:paraId="69A9995D"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0" w:type="dxa"/>
            <w:tcBorders>
              <w:top w:val="single" w:sz="4" w:space="0" w:color="auto"/>
              <w:left w:val="single" w:sz="4" w:space="0" w:color="auto"/>
              <w:bottom w:val="single" w:sz="4" w:space="0" w:color="auto"/>
              <w:right w:val="single" w:sz="4" w:space="0" w:color="auto"/>
            </w:tcBorders>
            <w:hideMark/>
          </w:tcPr>
          <w:p w14:paraId="2A6D7FE5"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0" w:type="dxa"/>
            <w:tcBorders>
              <w:top w:val="single" w:sz="4" w:space="0" w:color="auto"/>
              <w:left w:val="single" w:sz="4" w:space="0" w:color="auto"/>
              <w:bottom w:val="single" w:sz="4" w:space="0" w:color="auto"/>
              <w:right w:val="single" w:sz="4" w:space="0" w:color="auto"/>
            </w:tcBorders>
            <w:hideMark/>
          </w:tcPr>
          <w:p w14:paraId="45D03860"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hideMark/>
          </w:tcPr>
          <w:p w14:paraId="600F9FF4"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52782EC1"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tcPr>
          <w:p w14:paraId="67A67728"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tcPr>
          <w:p w14:paraId="78361996"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tcPr>
          <w:p w14:paraId="4E808A73" w14:textId="77777777" w:rsidR="00E15BD9" w:rsidRPr="00281264" w:rsidRDefault="00E15BD9" w:rsidP="00EB0346">
            <w:pPr>
              <w:spacing w:after="160" w:line="360" w:lineRule="auto"/>
              <w:rPr>
                <w:rFonts w:ascii="Arial Nova" w:eastAsia="Arial Nova" w:hAnsi="Arial Nova" w:cs="Arial Nova"/>
                <w:sz w:val="22"/>
                <w:szCs w:val="22"/>
              </w:rPr>
            </w:pPr>
          </w:p>
        </w:tc>
      </w:tr>
      <w:tr w:rsidR="00E15BD9" w:rsidRPr="00281264" w14:paraId="3D35B79D" w14:textId="77777777" w:rsidTr="00AF728A">
        <w:tc>
          <w:tcPr>
            <w:tcW w:w="2545" w:type="dxa"/>
            <w:tcBorders>
              <w:top w:val="single" w:sz="4" w:space="0" w:color="auto"/>
              <w:left w:val="single" w:sz="4" w:space="0" w:color="auto"/>
              <w:bottom w:val="single" w:sz="4" w:space="0" w:color="auto"/>
              <w:right w:val="single" w:sz="4" w:space="0" w:color="auto"/>
            </w:tcBorders>
            <w:hideMark/>
          </w:tcPr>
          <w:p w14:paraId="6B6BB527"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Arial Nova" w:eastAsia="Arial Nova" w:hAnsi="Arial Nova" w:cs="Arial Nova"/>
                <w:sz w:val="22"/>
                <w:szCs w:val="22"/>
              </w:rPr>
              <w:t>Improve Academic and Research Skills</w:t>
            </w:r>
          </w:p>
        </w:tc>
        <w:tc>
          <w:tcPr>
            <w:tcW w:w="850" w:type="dxa"/>
            <w:tcBorders>
              <w:top w:val="single" w:sz="4" w:space="0" w:color="auto"/>
              <w:left w:val="single" w:sz="4" w:space="0" w:color="auto"/>
              <w:bottom w:val="single" w:sz="4" w:space="0" w:color="auto"/>
              <w:right w:val="single" w:sz="4" w:space="0" w:color="auto"/>
            </w:tcBorders>
            <w:hideMark/>
          </w:tcPr>
          <w:p w14:paraId="1E1195C7"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0" w:type="dxa"/>
            <w:tcBorders>
              <w:top w:val="single" w:sz="4" w:space="0" w:color="auto"/>
              <w:left w:val="single" w:sz="4" w:space="0" w:color="auto"/>
              <w:bottom w:val="single" w:sz="4" w:space="0" w:color="auto"/>
              <w:right w:val="single" w:sz="4" w:space="0" w:color="auto"/>
            </w:tcBorders>
            <w:hideMark/>
          </w:tcPr>
          <w:p w14:paraId="23ABA978"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0" w:type="dxa"/>
            <w:tcBorders>
              <w:top w:val="single" w:sz="4" w:space="0" w:color="auto"/>
              <w:left w:val="single" w:sz="4" w:space="0" w:color="auto"/>
              <w:bottom w:val="single" w:sz="4" w:space="0" w:color="auto"/>
              <w:right w:val="single" w:sz="4" w:space="0" w:color="auto"/>
            </w:tcBorders>
            <w:hideMark/>
          </w:tcPr>
          <w:p w14:paraId="0B912096"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599BD29D"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tcPr>
          <w:p w14:paraId="49EBACBF"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tcPr>
          <w:p w14:paraId="714F01D0"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tcPr>
          <w:p w14:paraId="7F056E03"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tcPr>
          <w:p w14:paraId="0E5A6733" w14:textId="77777777" w:rsidR="00E15BD9" w:rsidRPr="00281264" w:rsidRDefault="00E15BD9" w:rsidP="00EB0346">
            <w:pPr>
              <w:spacing w:after="160" w:line="360" w:lineRule="auto"/>
              <w:rPr>
                <w:rFonts w:ascii="Arial Nova" w:eastAsia="Arial Nova" w:hAnsi="Arial Nova" w:cs="Arial Nova"/>
                <w:sz w:val="22"/>
                <w:szCs w:val="22"/>
              </w:rPr>
            </w:pPr>
          </w:p>
        </w:tc>
      </w:tr>
      <w:tr w:rsidR="00E15BD9" w:rsidRPr="00281264" w14:paraId="38E56050" w14:textId="77777777" w:rsidTr="00AF728A">
        <w:tc>
          <w:tcPr>
            <w:tcW w:w="2545" w:type="dxa"/>
            <w:tcBorders>
              <w:top w:val="single" w:sz="4" w:space="0" w:color="auto"/>
              <w:left w:val="single" w:sz="4" w:space="0" w:color="auto"/>
              <w:bottom w:val="single" w:sz="4" w:space="0" w:color="auto"/>
              <w:right w:val="single" w:sz="4" w:space="0" w:color="auto"/>
            </w:tcBorders>
            <w:hideMark/>
          </w:tcPr>
          <w:p w14:paraId="50D1E2B1"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Arial Nova" w:eastAsia="Arial Nova" w:hAnsi="Arial Nova" w:cs="Arial Nova"/>
                <w:sz w:val="22"/>
                <w:szCs w:val="22"/>
              </w:rPr>
              <w:t>Attend Professional Training and Workshops</w:t>
            </w:r>
          </w:p>
        </w:tc>
        <w:tc>
          <w:tcPr>
            <w:tcW w:w="850" w:type="dxa"/>
            <w:tcBorders>
              <w:top w:val="single" w:sz="4" w:space="0" w:color="auto"/>
              <w:left w:val="single" w:sz="4" w:space="0" w:color="auto"/>
              <w:bottom w:val="single" w:sz="4" w:space="0" w:color="auto"/>
              <w:right w:val="single" w:sz="4" w:space="0" w:color="auto"/>
            </w:tcBorders>
          </w:tcPr>
          <w:p w14:paraId="1EF28648" w14:textId="77777777" w:rsidR="00E15BD9" w:rsidRPr="00281264" w:rsidRDefault="00E15BD9" w:rsidP="00EB0346">
            <w:pPr>
              <w:spacing w:after="160" w:line="360" w:lineRule="auto"/>
              <w:rPr>
                <w:rFonts w:ascii="Arial Nova" w:eastAsia="Arial Nova" w:hAnsi="Arial Nova" w:cs="Arial Nova"/>
                <w:sz w:val="22"/>
                <w:szCs w:val="22"/>
              </w:rPr>
            </w:pPr>
          </w:p>
        </w:tc>
        <w:tc>
          <w:tcPr>
            <w:tcW w:w="850" w:type="dxa"/>
            <w:tcBorders>
              <w:top w:val="single" w:sz="4" w:space="0" w:color="auto"/>
              <w:left w:val="single" w:sz="4" w:space="0" w:color="auto"/>
              <w:bottom w:val="single" w:sz="4" w:space="0" w:color="auto"/>
              <w:right w:val="single" w:sz="4" w:space="0" w:color="auto"/>
            </w:tcBorders>
            <w:hideMark/>
          </w:tcPr>
          <w:p w14:paraId="591633CC"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0" w:type="dxa"/>
            <w:tcBorders>
              <w:top w:val="single" w:sz="4" w:space="0" w:color="auto"/>
              <w:left w:val="single" w:sz="4" w:space="0" w:color="auto"/>
              <w:bottom w:val="single" w:sz="4" w:space="0" w:color="auto"/>
              <w:right w:val="single" w:sz="4" w:space="0" w:color="auto"/>
            </w:tcBorders>
            <w:hideMark/>
          </w:tcPr>
          <w:p w14:paraId="43CE096D"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hideMark/>
          </w:tcPr>
          <w:p w14:paraId="524C7F27"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hideMark/>
          </w:tcPr>
          <w:p w14:paraId="5BB6CBDD"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0EB7CF2E"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tcPr>
          <w:p w14:paraId="3C93CEC9"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tcPr>
          <w:p w14:paraId="0D70BBE8" w14:textId="77777777" w:rsidR="00E15BD9" w:rsidRPr="00281264" w:rsidRDefault="00E15BD9" w:rsidP="00EB0346">
            <w:pPr>
              <w:spacing w:after="160" w:line="360" w:lineRule="auto"/>
              <w:rPr>
                <w:rFonts w:ascii="Arial Nova" w:eastAsia="Arial Nova" w:hAnsi="Arial Nova" w:cs="Arial Nova"/>
                <w:sz w:val="22"/>
                <w:szCs w:val="22"/>
              </w:rPr>
            </w:pPr>
          </w:p>
        </w:tc>
      </w:tr>
      <w:tr w:rsidR="00E15BD9" w:rsidRPr="00281264" w14:paraId="7934AFE0" w14:textId="77777777" w:rsidTr="00AF728A">
        <w:tc>
          <w:tcPr>
            <w:tcW w:w="2545" w:type="dxa"/>
            <w:tcBorders>
              <w:top w:val="single" w:sz="4" w:space="0" w:color="auto"/>
              <w:left w:val="single" w:sz="4" w:space="0" w:color="auto"/>
              <w:bottom w:val="single" w:sz="4" w:space="0" w:color="auto"/>
              <w:right w:val="single" w:sz="4" w:space="0" w:color="auto"/>
            </w:tcBorders>
            <w:hideMark/>
          </w:tcPr>
          <w:p w14:paraId="52ACBD45"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Arial Nova" w:eastAsia="Arial Nova" w:hAnsi="Arial Nova" w:cs="Arial Nova"/>
                <w:sz w:val="22"/>
                <w:szCs w:val="22"/>
              </w:rPr>
              <w:t>Gain Practical Experience Through Placement/Volunteering</w:t>
            </w:r>
          </w:p>
        </w:tc>
        <w:tc>
          <w:tcPr>
            <w:tcW w:w="850" w:type="dxa"/>
            <w:tcBorders>
              <w:top w:val="single" w:sz="4" w:space="0" w:color="auto"/>
              <w:left w:val="single" w:sz="4" w:space="0" w:color="auto"/>
              <w:bottom w:val="single" w:sz="4" w:space="0" w:color="auto"/>
              <w:right w:val="single" w:sz="4" w:space="0" w:color="auto"/>
            </w:tcBorders>
            <w:hideMark/>
          </w:tcPr>
          <w:p w14:paraId="47E5E299"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0" w:type="dxa"/>
            <w:tcBorders>
              <w:top w:val="single" w:sz="4" w:space="0" w:color="auto"/>
              <w:left w:val="single" w:sz="4" w:space="0" w:color="auto"/>
              <w:bottom w:val="single" w:sz="4" w:space="0" w:color="auto"/>
              <w:right w:val="single" w:sz="4" w:space="0" w:color="auto"/>
            </w:tcBorders>
            <w:hideMark/>
          </w:tcPr>
          <w:p w14:paraId="5932DBF3"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0" w:type="dxa"/>
            <w:tcBorders>
              <w:top w:val="single" w:sz="4" w:space="0" w:color="auto"/>
              <w:left w:val="single" w:sz="4" w:space="0" w:color="auto"/>
              <w:bottom w:val="single" w:sz="4" w:space="0" w:color="auto"/>
              <w:right w:val="single" w:sz="4" w:space="0" w:color="auto"/>
            </w:tcBorders>
            <w:hideMark/>
          </w:tcPr>
          <w:p w14:paraId="0F2CE75A"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hideMark/>
          </w:tcPr>
          <w:p w14:paraId="48B414A7"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hideMark/>
          </w:tcPr>
          <w:p w14:paraId="3F8923E8"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hideMark/>
          </w:tcPr>
          <w:p w14:paraId="0B3361F0"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4D40E1D1"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tcPr>
          <w:p w14:paraId="4D240084" w14:textId="77777777" w:rsidR="00E15BD9" w:rsidRPr="00281264" w:rsidRDefault="00E15BD9" w:rsidP="00EB0346">
            <w:pPr>
              <w:spacing w:after="160" w:line="360" w:lineRule="auto"/>
              <w:rPr>
                <w:rFonts w:ascii="Arial Nova" w:eastAsia="Arial Nova" w:hAnsi="Arial Nova" w:cs="Arial Nova"/>
                <w:sz w:val="22"/>
                <w:szCs w:val="22"/>
              </w:rPr>
            </w:pPr>
          </w:p>
        </w:tc>
      </w:tr>
      <w:tr w:rsidR="00E15BD9" w:rsidRPr="00281264" w14:paraId="7BD42DC5" w14:textId="77777777" w:rsidTr="00AF728A">
        <w:tc>
          <w:tcPr>
            <w:tcW w:w="2545" w:type="dxa"/>
            <w:tcBorders>
              <w:top w:val="single" w:sz="4" w:space="0" w:color="auto"/>
              <w:left w:val="single" w:sz="4" w:space="0" w:color="auto"/>
              <w:bottom w:val="single" w:sz="4" w:space="0" w:color="auto"/>
              <w:right w:val="single" w:sz="4" w:space="0" w:color="auto"/>
            </w:tcBorders>
            <w:hideMark/>
          </w:tcPr>
          <w:p w14:paraId="754C221A"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Arial Nova" w:eastAsia="Arial Nova" w:hAnsi="Arial Nova" w:cs="Arial Nova"/>
                <w:sz w:val="22"/>
                <w:szCs w:val="22"/>
              </w:rPr>
              <w:t>Develop Communication and Teamwork Skills</w:t>
            </w:r>
          </w:p>
        </w:tc>
        <w:tc>
          <w:tcPr>
            <w:tcW w:w="850" w:type="dxa"/>
            <w:tcBorders>
              <w:top w:val="single" w:sz="4" w:space="0" w:color="auto"/>
              <w:left w:val="single" w:sz="4" w:space="0" w:color="auto"/>
              <w:bottom w:val="single" w:sz="4" w:space="0" w:color="auto"/>
              <w:right w:val="single" w:sz="4" w:space="0" w:color="auto"/>
            </w:tcBorders>
            <w:hideMark/>
          </w:tcPr>
          <w:p w14:paraId="04C537DC"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0" w:type="dxa"/>
            <w:tcBorders>
              <w:top w:val="single" w:sz="4" w:space="0" w:color="auto"/>
              <w:left w:val="single" w:sz="4" w:space="0" w:color="auto"/>
              <w:bottom w:val="single" w:sz="4" w:space="0" w:color="auto"/>
              <w:right w:val="single" w:sz="4" w:space="0" w:color="auto"/>
            </w:tcBorders>
            <w:hideMark/>
          </w:tcPr>
          <w:p w14:paraId="1CFCA281"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0" w:type="dxa"/>
            <w:tcBorders>
              <w:top w:val="single" w:sz="4" w:space="0" w:color="auto"/>
              <w:left w:val="single" w:sz="4" w:space="0" w:color="auto"/>
              <w:bottom w:val="single" w:sz="4" w:space="0" w:color="auto"/>
              <w:right w:val="single" w:sz="4" w:space="0" w:color="auto"/>
            </w:tcBorders>
            <w:hideMark/>
          </w:tcPr>
          <w:p w14:paraId="22F2EF74"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hideMark/>
          </w:tcPr>
          <w:p w14:paraId="5CD8FEA5"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hideMark/>
          </w:tcPr>
          <w:p w14:paraId="0BADE10D"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hideMark/>
          </w:tcPr>
          <w:p w14:paraId="289F72C9"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hideMark/>
          </w:tcPr>
          <w:p w14:paraId="0803524E"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hideMark/>
          </w:tcPr>
          <w:p w14:paraId="0279202E"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r>
      <w:tr w:rsidR="00E15BD9" w:rsidRPr="00281264" w14:paraId="330A269B" w14:textId="77777777" w:rsidTr="00AF728A">
        <w:tc>
          <w:tcPr>
            <w:tcW w:w="2545" w:type="dxa"/>
            <w:tcBorders>
              <w:top w:val="single" w:sz="4" w:space="0" w:color="auto"/>
              <w:left w:val="single" w:sz="4" w:space="0" w:color="auto"/>
              <w:bottom w:val="single" w:sz="4" w:space="0" w:color="auto"/>
              <w:right w:val="single" w:sz="4" w:space="0" w:color="auto"/>
            </w:tcBorders>
            <w:hideMark/>
          </w:tcPr>
          <w:p w14:paraId="15ECCD17"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Arial Nova" w:eastAsia="Arial Nova" w:hAnsi="Arial Nova" w:cs="Arial Nova"/>
                <w:sz w:val="22"/>
                <w:szCs w:val="22"/>
              </w:rPr>
              <w:t>Update CV and Cover Letter</w:t>
            </w:r>
          </w:p>
        </w:tc>
        <w:tc>
          <w:tcPr>
            <w:tcW w:w="850" w:type="dxa"/>
            <w:tcBorders>
              <w:top w:val="single" w:sz="4" w:space="0" w:color="auto"/>
              <w:left w:val="single" w:sz="4" w:space="0" w:color="auto"/>
              <w:bottom w:val="single" w:sz="4" w:space="0" w:color="auto"/>
              <w:right w:val="single" w:sz="4" w:space="0" w:color="auto"/>
            </w:tcBorders>
          </w:tcPr>
          <w:p w14:paraId="3884B2C3" w14:textId="77777777" w:rsidR="00E15BD9" w:rsidRPr="00281264" w:rsidRDefault="00E15BD9" w:rsidP="00EB0346">
            <w:pPr>
              <w:spacing w:after="160" w:line="360" w:lineRule="auto"/>
              <w:rPr>
                <w:rFonts w:ascii="Arial Nova" w:eastAsia="Arial Nova" w:hAnsi="Arial Nova" w:cs="Arial Nova"/>
                <w:sz w:val="22"/>
                <w:szCs w:val="22"/>
              </w:rPr>
            </w:pPr>
          </w:p>
        </w:tc>
        <w:tc>
          <w:tcPr>
            <w:tcW w:w="850" w:type="dxa"/>
            <w:tcBorders>
              <w:top w:val="single" w:sz="4" w:space="0" w:color="auto"/>
              <w:left w:val="single" w:sz="4" w:space="0" w:color="auto"/>
              <w:bottom w:val="single" w:sz="4" w:space="0" w:color="auto"/>
              <w:right w:val="single" w:sz="4" w:space="0" w:color="auto"/>
            </w:tcBorders>
          </w:tcPr>
          <w:p w14:paraId="55CAC0A6" w14:textId="77777777" w:rsidR="00E15BD9" w:rsidRPr="00281264" w:rsidRDefault="00E15BD9" w:rsidP="00EB0346">
            <w:pPr>
              <w:spacing w:after="160" w:line="360" w:lineRule="auto"/>
              <w:rPr>
                <w:rFonts w:ascii="Arial Nova" w:eastAsia="Arial Nova" w:hAnsi="Arial Nova" w:cs="Arial Nova"/>
                <w:sz w:val="22"/>
                <w:szCs w:val="22"/>
              </w:rPr>
            </w:pPr>
          </w:p>
        </w:tc>
        <w:tc>
          <w:tcPr>
            <w:tcW w:w="850" w:type="dxa"/>
            <w:tcBorders>
              <w:top w:val="single" w:sz="4" w:space="0" w:color="auto"/>
              <w:left w:val="single" w:sz="4" w:space="0" w:color="auto"/>
              <w:bottom w:val="single" w:sz="4" w:space="0" w:color="auto"/>
              <w:right w:val="single" w:sz="4" w:space="0" w:color="auto"/>
            </w:tcBorders>
            <w:hideMark/>
          </w:tcPr>
          <w:p w14:paraId="5E4D8A07"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hideMark/>
          </w:tcPr>
          <w:p w14:paraId="5FB513B2"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40C175BF"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tcPr>
          <w:p w14:paraId="58CEF14F"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tcPr>
          <w:p w14:paraId="160C4423"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tcPr>
          <w:p w14:paraId="6F9E9D6C" w14:textId="77777777" w:rsidR="00E15BD9" w:rsidRPr="00281264" w:rsidRDefault="00E15BD9" w:rsidP="00EB0346">
            <w:pPr>
              <w:spacing w:after="160" w:line="360" w:lineRule="auto"/>
              <w:rPr>
                <w:rFonts w:ascii="Arial Nova" w:eastAsia="Arial Nova" w:hAnsi="Arial Nova" w:cs="Arial Nova"/>
                <w:sz w:val="22"/>
                <w:szCs w:val="22"/>
              </w:rPr>
            </w:pPr>
          </w:p>
        </w:tc>
      </w:tr>
      <w:tr w:rsidR="00E15BD9" w:rsidRPr="00281264" w14:paraId="54D2539A" w14:textId="77777777" w:rsidTr="00AF728A">
        <w:tc>
          <w:tcPr>
            <w:tcW w:w="2545" w:type="dxa"/>
            <w:tcBorders>
              <w:top w:val="single" w:sz="4" w:space="0" w:color="auto"/>
              <w:left w:val="single" w:sz="4" w:space="0" w:color="auto"/>
              <w:bottom w:val="single" w:sz="4" w:space="0" w:color="auto"/>
              <w:right w:val="single" w:sz="4" w:space="0" w:color="auto"/>
            </w:tcBorders>
            <w:hideMark/>
          </w:tcPr>
          <w:p w14:paraId="2777D137"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Arial Nova" w:eastAsia="Arial Nova" w:hAnsi="Arial Nova" w:cs="Arial Nova"/>
                <w:sz w:val="22"/>
                <w:szCs w:val="22"/>
              </w:rPr>
              <w:t>Search for Employment Opportunities</w:t>
            </w:r>
          </w:p>
        </w:tc>
        <w:tc>
          <w:tcPr>
            <w:tcW w:w="850" w:type="dxa"/>
            <w:tcBorders>
              <w:top w:val="single" w:sz="4" w:space="0" w:color="auto"/>
              <w:left w:val="single" w:sz="4" w:space="0" w:color="auto"/>
              <w:bottom w:val="single" w:sz="4" w:space="0" w:color="auto"/>
              <w:right w:val="single" w:sz="4" w:space="0" w:color="auto"/>
            </w:tcBorders>
          </w:tcPr>
          <w:p w14:paraId="3AA1FAB4" w14:textId="77777777" w:rsidR="00E15BD9" w:rsidRPr="00281264" w:rsidRDefault="00E15BD9" w:rsidP="00EB0346">
            <w:pPr>
              <w:spacing w:after="160" w:line="360" w:lineRule="auto"/>
              <w:rPr>
                <w:rFonts w:ascii="Arial Nova" w:eastAsia="Arial Nova" w:hAnsi="Arial Nova" w:cs="Arial Nova"/>
                <w:sz w:val="22"/>
                <w:szCs w:val="22"/>
              </w:rPr>
            </w:pPr>
          </w:p>
        </w:tc>
        <w:tc>
          <w:tcPr>
            <w:tcW w:w="850" w:type="dxa"/>
            <w:tcBorders>
              <w:top w:val="single" w:sz="4" w:space="0" w:color="auto"/>
              <w:left w:val="single" w:sz="4" w:space="0" w:color="auto"/>
              <w:bottom w:val="single" w:sz="4" w:space="0" w:color="auto"/>
              <w:right w:val="single" w:sz="4" w:space="0" w:color="auto"/>
            </w:tcBorders>
          </w:tcPr>
          <w:p w14:paraId="731BAF6B" w14:textId="77777777" w:rsidR="00E15BD9" w:rsidRPr="00281264" w:rsidRDefault="00E15BD9" w:rsidP="00EB0346">
            <w:pPr>
              <w:spacing w:after="160" w:line="360" w:lineRule="auto"/>
              <w:rPr>
                <w:rFonts w:ascii="Arial Nova" w:eastAsia="Arial Nova" w:hAnsi="Arial Nova" w:cs="Arial Nova"/>
                <w:sz w:val="22"/>
                <w:szCs w:val="22"/>
              </w:rPr>
            </w:pPr>
          </w:p>
        </w:tc>
        <w:tc>
          <w:tcPr>
            <w:tcW w:w="850" w:type="dxa"/>
            <w:tcBorders>
              <w:top w:val="single" w:sz="4" w:space="0" w:color="auto"/>
              <w:left w:val="single" w:sz="4" w:space="0" w:color="auto"/>
              <w:bottom w:val="single" w:sz="4" w:space="0" w:color="auto"/>
              <w:right w:val="single" w:sz="4" w:space="0" w:color="auto"/>
            </w:tcBorders>
          </w:tcPr>
          <w:p w14:paraId="08258885"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hideMark/>
          </w:tcPr>
          <w:p w14:paraId="22F3187B"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hideMark/>
          </w:tcPr>
          <w:p w14:paraId="62FEE911"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hideMark/>
          </w:tcPr>
          <w:p w14:paraId="68402ED4"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01516C50"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tcPr>
          <w:p w14:paraId="2BB4DEC1" w14:textId="77777777" w:rsidR="00E15BD9" w:rsidRPr="00281264" w:rsidRDefault="00E15BD9" w:rsidP="00EB0346">
            <w:pPr>
              <w:spacing w:after="160" w:line="360" w:lineRule="auto"/>
              <w:rPr>
                <w:rFonts w:ascii="Arial Nova" w:eastAsia="Arial Nova" w:hAnsi="Arial Nova" w:cs="Arial Nova"/>
                <w:sz w:val="22"/>
                <w:szCs w:val="22"/>
              </w:rPr>
            </w:pPr>
          </w:p>
        </w:tc>
      </w:tr>
      <w:tr w:rsidR="00E15BD9" w:rsidRPr="00281264" w14:paraId="70997C9B" w14:textId="77777777" w:rsidTr="00AF728A">
        <w:tc>
          <w:tcPr>
            <w:tcW w:w="2545" w:type="dxa"/>
            <w:tcBorders>
              <w:top w:val="single" w:sz="4" w:space="0" w:color="auto"/>
              <w:left w:val="single" w:sz="4" w:space="0" w:color="auto"/>
              <w:bottom w:val="single" w:sz="4" w:space="0" w:color="auto"/>
              <w:right w:val="single" w:sz="4" w:space="0" w:color="auto"/>
            </w:tcBorders>
            <w:hideMark/>
          </w:tcPr>
          <w:p w14:paraId="23DE16D9"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Arial Nova" w:eastAsia="Arial Nova" w:hAnsi="Arial Nova" w:cs="Arial Nova"/>
                <w:sz w:val="22"/>
                <w:szCs w:val="22"/>
              </w:rPr>
              <w:t>Submit Job Applications</w:t>
            </w:r>
          </w:p>
        </w:tc>
        <w:tc>
          <w:tcPr>
            <w:tcW w:w="850" w:type="dxa"/>
            <w:tcBorders>
              <w:top w:val="single" w:sz="4" w:space="0" w:color="auto"/>
              <w:left w:val="single" w:sz="4" w:space="0" w:color="auto"/>
              <w:bottom w:val="single" w:sz="4" w:space="0" w:color="auto"/>
              <w:right w:val="single" w:sz="4" w:space="0" w:color="auto"/>
            </w:tcBorders>
          </w:tcPr>
          <w:p w14:paraId="1A1F412D" w14:textId="77777777" w:rsidR="00E15BD9" w:rsidRPr="00281264" w:rsidRDefault="00E15BD9" w:rsidP="00EB0346">
            <w:pPr>
              <w:spacing w:after="160" w:line="360" w:lineRule="auto"/>
              <w:rPr>
                <w:rFonts w:ascii="Arial Nova" w:eastAsia="Arial Nova" w:hAnsi="Arial Nova" w:cs="Arial Nova"/>
                <w:sz w:val="22"/>
                <w:szCs w:val="22"/>
              </w:rPr>
            </w:pPr>
          </w:p>
        </w:tc>
        <w:tc>
          <w:tcPr>
            <w:tcW w:w="850" w:type="dxa"/>
            <w:tcBorders>
              <w:top w:val="single" w:sz="4" w:space="0" w:color="auto"/>
              <w:left w:val="single" w:sz="4" w:space="0" w:color="auto"/>
              <w:bottom w:val="single" w:sz="4" w:space="0" w:color="auto"/>
              <w:right w:val="single" w:sz="4" w:space="0" w:color="auto"/>
            </w:tcBorders>
          </w:tcPr>
          <w:p w14:paraId="3C14139F" w14:textId="77777777" w:rsidR="00E15BD9" w:rsidRPr="00281264" w:rsidRDefault="00E15BD9" w:rsidP="00EB0346">
            <w:pPr>
              <w:spacing w:after="160" w:line="360" w:lineRule="auto"/>
              <w:rPr>
                <w:rFonts w:ascii="Arial Nova" w:eastAsia="Arial Nova" w:hAnsi="Arial Nova" w:cs="Arial Nova"/>
                <w:sz w:val="22"/>
                <w:szCs w:val="22"/>
              </w:rPr>
            </w:pPr>
          </w:p>
        </w:tc>
        <w:tc>
          <w:tcPr>
            <w:tcW w:w="850" w:type="dxa"/>
            <w:tcBorders>
              <w:top w:val="single" w:sz="4" w:space="0" w:color="auto"/>
              <w:left w:val="single" w:sz="4" w:space="0" w:color="auto"/>
              <w:bottom w:val="single" w:sz="4" w:space="0" w:color="auto"/>
              <w:right w:val="single" w:sz="4" w:space="0" w:color="auto"/>
            </w:tcBorders>
          </w:tcPr>
          <w:p w14:paraId="69417E0C"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tcPr>
          <w:p w14:paraId="108D708C"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hideMark/>
          </w:tcPr>
          <w:p w14:paraId="1D236AB3"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hideMark/>
          </w:tcPr>
          <w:p w14:paraId="72C12593"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hideMark/>
          </w:tcPr>
          <w:p w14:paraId="76CB5C5B"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72A2F4E2" w14:textId="77777777" w:rsidR="00E15BD9" w:rsidRPr="00281264" w:rsidRDefault="00E15BD9" w:rsidP="00EB0346">
            <w:pPr>
              <w:spacing w:after="160" w:line="360" w:lineRule="auto"/>
              <w:rPr>
                <w:rFonts w:ascii="Arial Nova" w:eastAsia="Arial Nova" w:hAnsi="Arial Nova" w:cs="Arial Nova"/>
                <w:sz w:val="22"/>
                <w:szCs w:val="22"/>
              </w:rPr>
            </w:pPr>
          </w:p>
        </w:tc>
      </w:tr>
      <w:tr w:rsidR="00E15BD9" w:rsidRPr="00281264" w14:paraId="43FA4F8B" w14:textId="77777777" w:rsidTr="00AF728A">
        <w:tc>
          <w:tcPr>
            <w:tcW w:w="2545" w:type="dxa"/>
            <w:tcBorders>
              <w:top w:val="single" w:sz="4" w:space="0" w:color="auto"/>
              <w:left w:val="single" w:sz="4" w:space="0" w:color="auto"/>
              <w:bottom w:val="single" w:sz="4" w:space="0" w:color="auto"/>
              <w:right w:val="single" w:sz="4" w:space="0" w:color="auto"/>
            </w:tcBorders>
            <w:hideMark/>
          </w:tcPr>
          <w:p w14:paraId="4B4E45E9"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Arial Nova" w:eastAsia="Arial Nova" w:hAnsi="Arial Nova" w:cs="Arial Nova"/>
                <w:sz w:val="22"/>
                <w:szCs w:val="22"/>
              </w:rPr>
              <w:t>Attend Interviews</w:t>
            </w:r>
          </w:p>
        </w:tc>
        <w:tc>
          <w:tcPr>
            <w:tcW w:w="850" w:type="dxa"/>
            <w:tcBorders>
              <w:top w:val="single" w:sz="4" w:space="0" w:color="auto"/>
              <w:left w:val="single" w:sz="4" w:space="0" w:color="auto"/>
              <w:bottom w:val="single" w:sz="4" w:space="0" w:color="auto"/>
              <w:right w:val="single" w:sz="4" w:space="0" w:color="auto"/>
            </w:tcBorders>
          </w:tcPr>
          <w:p w14:paraId="14DCE260" w14:textId="77777777" w:rsidR="00E15BD9" w:rsidRPr="00281264" w:rsidRDefault="00E15BD9" w:rsidP="00EB0346">
            <w:pPr>
              <w:spacing w:after="160" w:line="360" w:lineRule="auto"/>
              <w:rPr>
                <w:rFonts w:ascii="Arial Nova" w:eastAsia="Arial Nova" w:hAnsi="Arial Nova" w:cs="Arial Nova"/>
                <w:sz w:val="22"/>
                <w:szCs w:val="22"/>
              </w:rPr>
            </w:pPr>
          </w:p>
        </w:tc>
        <w:tc>
          <w:tcPr>
            <w:tcW w:w="850" w:type="dxa"/>
            <w:tcBorders>
              <w:top w:val="single" w:sz="4" w:space="0" w:color="auto"/>
              <w:left w:val="single" w:sz="4" w:space="0" w:color="auto"/>
              <w:bottom w:val="single" w:sz="4" w:space="0" w:color="auto"/>
              <w:right w:val="single" w:sz="4" w:space="0" w:color="auto"/>
            </w:tcBorders>
          </w:tcPr>
          <w:p w14:paraId="78E53179" w14:textId="77777777" w:rsidR="00E15BD9" w:rsidRPr="00281264" w:rsidRDefault="00E15BD9" w:rsidP="00EB0346">
            <w:pPr>
              <w:spacing w:after="160" w:line="360" w:lineRule="auto"/>
              <w:rPr>
                <w:rFonts w:ascii="Arial Nova" w:eastAsia="Arial Nova" w:hAnsi="Arial Nova" w:cs="Arial Nova"/>
                <w:sz w:val="22"/>
                <w:szCs w:val="22"/>
              </w:rPr>
            </w:pPr>
          </w:p>
        </w:tc>
        <w:tc>
          <w:tcPr>
            <w:tcW w:w="850" w:type="dxa"/>
            <w:tcBorders>
              <w:top w:val="single" w:sz="4" w:space="0" w:color="auto"/>
              <w:left w:val="single" w:sz="4" w:space="0" w:color="auto"/>
              <w:bottom w:val="single" w:sz="4" w:space="0" w:color="auto"/>
              <w:right w:val="single" w:sz="4" w:space="0" w:color="auto"/>
            </w:tcBorders>
          </w:tcPr>
          <w:p w14:paraId="0BA7DC6E"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tcPr>
          <w:p w14:paraId="41C029F9"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tcPr>
          <w:p w14:paraId="04171046"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hideMark/>
          </w:tcPr>
          <w:p w14:paraId="03D8069B"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hideMark/>
          </w:tcPr>
          <w:p w14:paraId="11820C21"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4517FAB8" w14:textId="77777777" w:rsidR="00E15BD9" w:rsidRPr="00281264" w:rsidRDefault="00E15BD9" w:rsidP="00EB0346">
            <w:pPr>
              <w:spacing w:after="160" w:line="360" w:lineRule="auto"/>
              <w:rPr>
                <w:rFonts w:ascii="Arial Nova" w:eastAsia="Arial Nova" w:hAnsi="Arial Nova" w:cs="Arial Nova"/>
                <w:sz w:val="22"/>
                <w:szCs w:val="22"/>
              </w:rPr>
            </w:pPr>
          </w:p>
        </w:tc>
      </w:tr>
      <w:tr w:rsidR="00E15BD9" w:rsidRPr="00281264" w14:paraId="33BC37A8" w14:textId="77777777" w:rsidTr="00AF728A">
        <w:tc>
          <w:tcPr>
            <w:tcW w:w="2545" w:type="dxa"/>
            <w:tcBorders>
              <w:top w:val="single" w:sz="4" w:space="0" w:color="auto"/>
              <w:left w:val="single" w:sz="4" w:space="0" w:color="auto"/>
              <w:bottom w:val="single" w:sz="4" w:space="0" w:color="auto"/>
              <w:right w:val="single" w:sz="4" w:space="0" w:color="auto"/>
            </w:tcBorders>
            <w:hideMark/>
          </w:tcPr>
          <w:p w14:paraId="74CA5425"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Arial Nova" w:eastAsia="Arial Nova" w:hAnsi="Arial Nova" w:cs="Arial Nova"/>
                <w:sz w:val="22"/>
                <w:szCs w:val="22"/>
              </w:rPr>
              <w:lastRenderedPageBreak/>
              <w:t>Secure Employment and Continue Professional Development</w:t>
            </w:r>
          </w:p>
        </w:tc>
        <w:tc>
          <w:tcPr>
            <w:tcW w:w="850" w:type="dxa"/>
            <w:tcBorders>
              <w:top w:val="single" w:sz="4" w:space="0" w:color="auto"/>
              <w:left w:val="single" w:sz="4" w:space="0" w:color="auto"/>
              <w:bottom w:val="single" w:sz="4" w:space="0" w:color="auto"/>
              <w:right w:val="single" w:sz="4" w:space="0" w:color="auto"/>
            </w:tcBorders>
          </w:tcPr>
          <w:p w14:paraId="110B08AE" w14:textId="77777777" w:rsidR="00E15BD9" w:rsidRPr="00281264" w:rsidRDefault="00E15BD9" w:rsidP="00EB0346">
            <w:pPr>
              <w:spacing w:after="160" w:line="360" w:lineRule="auto"/>
              <w:rPr>
                <w:rFonts w:ascii="Arial Nova" w:eastAsia="Arial Nova" w:hAnsi="Arial Nova" w:cs="Arial Nova"/>
                <w:sz w:val="22"/>
                <w:szCs w:val="22"/>
              </w:rPr>
            </w:pPr>
          </w:p>
        </w:tc>
        <w:tc>
          <w:tcPr>
            <w:tcW w:w="850" w:type="dxa"/>
            <w:tcBorders>
              <w:top w:val="single" w:sz="4" w:space="0" w:color="auto"/>
              <w:left w:val="single" w:sz="4" w:space="0" w:color="auto"/>
              <w:bottom w:val="single" w:sz="4" w:space="0" w:color="auto"/>
              <w:right w:val="single" w:sz="4" w:space="0" w:color="auto"/>
            </w:tcBorders>
          </w:tcPr>
          <w:p w14:paraId="6F58AACA" w14:textId="77777777" w:rsidR="00E15BD9" w:rsidRPr="00281264" w:rsidRDefault="00E15BD9" w:rsidP="00EB0346">
            <w:pPr>
              <w:spacing w:after="160" w:line="360" w:lineRule="auto"/>
              <w:rPr>
                <w:rFonts w:ascii="Arial Nova" w:eastAsia="Arial Nova" w:hAnsi="Arial Nova" w:cs="Arial Nova"/>
                <w:sz w:val="22"/>
                <w:szCs w:val="22"/>
              </w:rPr>
            </w:pPr>
          </w:p>
        </w:tc>
        <w:tc>
          <w:tcPr>
            <w:tcW w:w="850" w:type="dxa"/>
            <w:tcBorders>
              <w:top w:val="single" w:sz="4" w:space="0" w:color="auto"/>
              <w:left w:val="single" w:sz="4" w:space="0" w:color="auto"/>
              <w:bottom w:val="single" w:sz="4" w:space="0" w:color="auto"/>
              <w:right w:val="single" w:sz="4" w:space="0" w:color="auto"/>
            </w:tcBorders>
          </w:tcPr>
          <w:p w14:paraId="379CEE56"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tcPr>
          <w:p w14:paraId="1A7022E6"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tcPr>
          <w:p w14:paraId="5AF79A3C"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tcPr>
          <w:p w14:paraId="67E4D0FA" w14:textId="77777777" w:rsidR="00E15BD9" w:rsidRPr="00281264" w:rsidRDefault="00E15BD9" w:rsidP="00EB0346">
            <w:pPr>
              <w:spacing w:after="160" w:line="360" w:lineRule="auto"/>
              <w:rPr>
                <w:rFonts w:ascii="Arial Nova" w:eastAsia="Arial Nova" w:hAnsi="Arial Nova" w:cs="Arial Nova"/>
                <w:sz w:val="22"/>
                <w:szCs w:val="22"/>
              </w:rPr>
            </w:pPr>
          </w:p>
        </w:tc>
        <w:tc>
          <w:tcPr>
            <w:tcW w:w="851" w:type="dxa"/>
            <w:tcBorders>
              <w:top w:val="single" w:sz="4" w:space="0" w:color="auto"/>
              <w:left w:val="single" w:sz="4" w:space="0" w:color="auto"/>
              <w:bottom w:val="single" w:sz="4" w:space="0" w:color="auto"/>
              <w:right w:val="single" w:sz="4" w:space="0" w:color="auto"/>
            </w:tcBorders>
            <w:hideMark/>
          </w:tcPr>
          <w:p w14:paraId="5031F736"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c>
          <w:tcPr>
            <w:tcW w:w="851" w:type="dxa"/>
            <w:tcBorders>
              <w:top w:val="single" w:sz="4" w:space="0" w:color="auto"/>
              <w:left w:val="single" w:sz="4" w:space="0" w:color="auto"/>
              <w:bottom w:val="single" w:sz="4" w:space="0" w:color="auto"/>
              <w:right w:val="single" w:sz="4" w:space="0" w:color="auto"/>
            </w:tcBorders>
            <w:hideMark/>
          </w:tcPr>
          <w:p w14:paraId="27E5BE24" w14:textId="77777777" w:rsidR="00E15BD9" w:rsidRPr="00281264" w:rsidRDefault="00E15BD9" w:rsidP="00EB0346">
            <w:pPr>
              <w:spacing w:after="160" w:line="360" w:lineRule="auto"/>
              <w:rPr>
                <w:rFonts w:ascii="Arial Nova" w:eastAsia="Arial Nova" w:hAnsi="Arial Nova" w:cs="Arial Nova"/>
                <w:sz w:val="22"/>
                <w:szCs w:val="22"/>
              </w:rPr>
            </w:pPr>
            <w:r w:rsidRPr="00281264">
              <w:rPr>
                <w:rFonts w:ascii="Segoe UI Symbol" w:eastAsia="Arial Nova" w:hAnsi="Segoe UI Symbol" w:cs="Segoe UI Symbol"/>
                <w:sz w:val="22"/>
                <w:szCs w:val="22"/>
              </w:rPr>
              <w:t>✓</w:t>
            </w:r>
          </w:p>
        </w:tc>
      </w:tr>
    </w:tbl>
    <w:p w14:paraId="36AC34DF" w14:textId="7D1BFEC8" w:rsidR="021F216E" w:rsidRPr="00281264" w:rsidRDefault="021F216E" w:rsidP="00EB0346">
      <w:pPr>
        <w:spacing w:line="360" w:lineRule="auto"/>
        <w:rPr>
          <w:rFonts w:ascii="Arial Nova" w:eastAsia="Arial Nova" w:hAnsi="Arial Nova" w:cs="Arial Nova"/>
          <w:sz w:val="22"/>
          <w:szCs w:val="22"/>
        </w:rPr>
      </w:pPr>
    </w:p>
    <w:p w14:paraId="14D71937" w14:textId="1037241F" w:rsidR="00514FCE" w:rsidRPr="00281264" w:rsidRDefault="00514FCE" w:rsidP="00EB0346">
      <w:pPr>
        <w:spacing w:line="360" w:lineRule="auto"/>
        <w:rPr>
          <w:rFonts w:ascii="Arial Nova" w:eastAsia="Arial Nova" w:hAnsi="Arial Nova" w:cs="Arial Nova"/>
          <w:b/>
          <w:bCs/>
          <w:sz w:val="22"/>
          <w:szCs w:val="22"/>
        </w:rPr>
      </w:pPr>
      <w:r w:rsidRPr="00281264">
        <w:rPr>
          <w:rFonts w:ascii="Arial Nova" w:eastAsia="Arial Nova" w:hAnsi="Arial Nova" w:cs="Arial Nova"/>
          <w:b/>
          <w:bCs/>
          <w:sz w:val="22"/>
          <w:szCs w:val="22"/>
        </w:rPr>
        <w:t xml:space="preserve">Explanation </w:t>
      </w:r>
    </w:p>
    <w:p w14:paraId="51A573B4" w14:textId="594A5CCD" w:rsidR="00240EE4" w:rsidRPr="00281264" w:rsidRDefault="00240EE4" w:rsidP="00EB0346">
      <w:pPr>
        <w:spacing w:line="360" w:lineRule="auto"/>
        <w:rPr>
          <w:rFonts w:ascii="Arial Nova" w:eastAsia="Arial Nova" w:hAnsi="Arial Nova" w:cs="Arial Nova"/>
          <w:sz w:val="22"/>
          <w:szCs w:val="22"/>
          <w:lang w:val="en-GB"/>
        </w:rPr>
      </w:pPr>
      <w:r w:rsidRPr="00281264">
        <w:rPr>
          <w:rFonts w:ascii="Arial Nova" w:eastAsia="Arial Nova" w:hAnsi="Arial Nova" w:cs="Arial Nova"/>
          <w:sz w:val="22"/>
          <w:szCs w:val="22"/>
          <w:lang w:val="en-GB"/>
        </w:rPr>
        <w:t xml:space="preserve">My health and social care career Gantt chart </w:t>
      </w:r>
      <w:r w:rsidR="0054435A" w:rsidRPr="00281264">
        <w:rPr>
          <w:rFonts w:ascii="Arial Nova" w:eastAsia="Arial Nova" w:hAnsi="Arial Nova" w:cs="Arial Nova"/>
          <w:sz w:val="22"/>
          <w:szCs w:val="22"/>
          <w:lang w:val="en-GB"/>
        </w:rPr>
        <w:t>show</w:t>
      </w:r>
      <w:r w:rsidRPr="00281264">
        <w:rPr>
          <w:rFonts w:ascii="Arial Nova" w:eastAsia="Arial Nova" w:hAnsi="Arial Nova" w:cs="Arial Nova"/>
          <w:sz w:val="22"/>
          <w:szCs w:val="22"/>
          <w:lang w:val="en-GB"/>
        </w:rPr>
        <w:t xml:space="preserve"> how to succeed. I prioritise my Health and Social Care qualification for professional practise. While learning, I will develop my academic writing and research skills to generate evidence-based work and employ research findings. I want to learn about health and social care laws, regulations, and best practises at professional workshops. </w:t>
      </w:r>
      <w:r w:rsidRPr="00281264">
        <w:rPr>
          <w:rFonts w:ascii="Arial Nova" w:eastAsia="Arial Nova" w:hAnsi="Arial Nova" w:cs="Arial Nova"/>
          <w:sz w:val="22"/>
          <w:szCs w:val="22"/>
          <w:lang w:val="en-GB"/>
        </w:rPr>
        <w:br/>
        <w:t xml:space="preserve">Placements, volunteering, and paid work will improve my employability. I will gain confidence, professional abilities, and service user understanding from this. I will improve my communication, teamwork, and interpersonal skills over the next two years to work with colleagues, service users, and families. </w:t>
      </w:r>
      <w:r w:rsidRPr="00281264">
        <w:rPr>
          <w:rFonts w:ascii="Arial Nova" w:eastAsia="Arial Nova" w:hAnsi="Arial Nova" w:cs="Arial Nova"/>
          <w:sz w:val="22"/>
          <w:szCs w:val="22"/>
          <w:lang w:val="en-GB"/>
        </w:rPr>
        <w:br/>
        <w:t>As graduation approaches, I will update my CV and cover letter with my qualifications, successes, and experience. I will then aggressively apply for jobs and prepare for interviews. Final step: getting a health and social care employment and improving my skills through professional development. With this strategy, my career goals are clear.</w:t>
      </w:r>
    </w:p>
    <w:p w14:paraId="66882848" w14:textId="77777777" w:rsidR="00B20522" w:rsidRPr="00281264" w:rsidRDefault="00B20522" w:rsidP="00EB0346">
      <w:pPr>
        <w:spacing w:line="360" w:lineRule="auto"/>
        <w:rPr>
          <w:rFonts w:ascii="Arial Nova" w:eastAsia="Arial Nova" w:hAnsi="Arial Nova" w:cs="Arial Nova"/>
          <w:b/>
          <w:bCs/>
          <w:color w:val="000000" w:themeColor="text1"/>
          <w:sz w:val="22"/>
          <w:szCs w:val="22"/>
        </w:rPr>
      </w:pPr>
    </w:p>
    <w:p w14:paraId="58FF527F" w14:textId="77777777" w:rsidR="00B20522" w:rsidRPr="00281264" w:rsidRDefault="00B20522" w:rsidP="00EB0346">
      <w:pPr>
        <w:spacing w:line="360" w:lineRule="auto"/>
        <w:rPr>
          <w:rFonts w:ascii="Arial Nova" w:eastAsia="Arial Nova" w:hAnsi="Arial Nova" w:cs="Arial Nova"/>
          <w:b/>
          <w:bCs/>
          <w:color w:val="000000" w:themeColor="text1"/>
          <w:sz w:val="22"/>
          <w:szCs w:val="22"/>
        </w:rPr>
      </w:pPr>
    </w:p>
    <w:p w14:paraId="416D4DA1" w14:textId="77777777" w:rsidR="00B20522" w:rsidRPr="00281264" w:rsidRDefault="00B20522" w:rsidP="00EB0346">
      <w:pPr>
        <w:spacing w:line="360" w:lineRule="auto"/>
        <w:rPr>
          <w:rFonts w:ascii="Arial Nova" w:eastAsia="Arial Nova" w:hAnsi="Arial Nova" w:cs="Arial Nova"/>
          <w:b/>
          <w:bCs/>
          <w:color w:val="000000" w:themeColor="text1"/>
          <w:sz w:val="22"/>
          <w:szCs w:val="22"/>
        </w:rPr>
      </w:pPr>
    </w:p>
    <w:p w14:paraId="75749009" w14:textId="77777777" w:rsidR="00B20522" w:rsidRPr="00281264" w:rsidRDefault="00B20522" w:rsidP="00EB0346">
      <w:pPr>
        <w:spacing w:line="360" w:lineRule="auto"/>
        <w:rPr>
          <w:rFonts w:ascii="Arial Nova" w:eastAsia="Arial Nova" w:hAnsi="Arial Nova" w:cs="Arial Nova"/>
          <w:b/>
          <w:bCs/>
          <w:color w:val="000000" w:themeColor="text1"/>
          <w:sz w:val="22"/>
          <w:szCs w:val="22"/>
        </w:rPr>
      </w:pPr>
    </w:p>
    <w:p w14:paraId="433308D0" w14:textId="77777777" w:rsidR="00B20522" w:rsidRPr="00281264" w:rsidRDefault="00B20522" w:rsidP="00EB0346">
      <w:pPr>
        <w:spacing w:line="360" w:lineRule="auto"/>
        <w:rPr>
          <w:rFonts w:ascii="Arial Nova" w:eastAsia="Arial Nova" w:hAnsi="Arial Nova" w:cs="Arial Nova"/>
          <w:b/>
          <w:bCs/>
          <w:color w:val="000000" w:themeColor="text1"/>
          <w:sz w:val="22"/>
          <w:szCs w:val="22"/>
        </w:rPr>
      </w:pPr>
    </w:p>
    <w:p w14:paraId="6B91F16C" w14:textId="77777777" w:rsidR="00B20522" w:rsidRPr="00281264" w:rsidRDefault="00B20522" w:rsidP="00EB0346">
      <w:pPr>
        <w:spacing w:line="360" w:lineRule="auto"/>
        <w:rPr>
          <w:rFonts w:ascii="Arial Nova" w:eastAsia="Arial Nova" w:hAnsi="Arial Nova" w:cs="Arial Nova"/>
          <w:b/>
          <w:bCs/>
          <w:color w:val="000000" w:themeColor="text1"/>
          <w:sz w:val="22"/>
          <w:szCs w:val="22"/>
        </w:rPr>
      </w:pPr>
    </w:p>
    <w:p w14:paraId="7391FE70" w14:textId="77777777" w:rsidR="003C6438" w:rsidRDefault="003C6438" w:rsidP="00EB0346">
      <w:pPr>
        <w:spacing w:line="360" w:lineRule="auto"/>
        <w:rPr>
          <w:rFonts w:ascii="Arial Nova" w:eastAsia="Arial Nova" w:hAnsi="Arial Nova" w:cs="Arial Nova"/>
          <w:b/>
          <w:bCs/>
          <w:color w:val="000000" w:themeColor="text1"/>
          <w:sz w:val="22"/>
          <w:szCs w:val="22"/>
        </w:rPr>
      </w:pPr>
    </w:p>
    <w:p w14:paraId="667E4DAD" w14:textId="77777777" w:rsidR="003C6438" w:rsidRDefault="003C6438" w:rsidP="00EB0346">
      <w:pPr>
        <w:spacing w:line="360" w:lineRule="auto"/>
        <w:rPr>
          <w:rFonts w:ascii="Arial Nova" w:eastAsia="Arial Nova" w:hAnsi="Arial Nova" w:cs="Arial Nova"/>
          <w:b/>
          <w:bCs/>
          <w:color w:val="000000" w:themeColor="text1"/>
          <w:sz w:val="22"/>
          <w:szCs w:val="22"/>
        </w:rPr>
      </w:pPr>
    </w:p>
    <w:p w14:paraId="06C8C088" w14:textId="42DAFF3B" w:rsidR="021F216E" w:rsidRPr="00281264" w:rsidRDefault="0074551A" w:rsidP="00EB0346">
      <w:pPr>
        <w:spacing w:line="360" w:lineRule="auto"/>
        <w:rPr>
          <w:rFonts w:ascii="Arial Nova" w:eastAsia="Arial Nova" w:hAnsi="Arial Nova" w:cs="Arial Nova"/>
          <w:b/>
          <w:bCs/>
          <w:color w:val="000000" w:themeColor="text1"/>
          <w:sz w:val="22"/>
          <w:szCs w:val="22"/>
        </w:rPr>
      </w:pPr>
      <w:r w:rsidRPr="00281264">
        <w:rPr>
          <w:rFonts w:ascii="Arial Nova" w:eastAsia="Arial Nova" w:hAnsi="Arial Nova" w:cs="Arial Nova"/>
          <w:b/>
          <w:bCs/>
          <w:color w:val="000000" w:themeColor="text1"/>
          <w:sz w:val="22"/>
          <w:szCs w:val="22"/>
        </w:rPr>
        <w:lastRenderedPageBreak/>
        <w:t>Task 7- Making Changes- Report</w:t>
      </w:r>
    </w:p>
    <w:p w14:paraId="7D07D6AB" w14:textId="77777777" w:rsidR="004F4635" w:rsidRDefault="007019DB" w:rsidP="00EB0346">
      <w:pPr>
        <w:spacing w:line="360" w:lineRule="auto"/>
        <w:rPr>
          <w:rFonts w:ascii="Arial Nova" w:eastAsia="Arial Nova" w:hAnsi="Arial Nova" w:cs="Arial Nova"/>
          <w:color w:val="000000" w:themeColor="text1"/>
          <w:sz w:val="22"/>
          <w:szCs w:val="22"/>
          <w:lang w:val="en-GB"/>
        </w:rPr>
      </w:pPr>
      <w:r w:rsidRPr="00281264">
        <w:rPr>
          <w:rFonts w:ascii="Arial Nova" w:eastAsia="Arial Nova" w:hAnsi="Arial Nova" w:cs="Arial Nova"/>
          <w:color w:val="000000" w:themeColor="text1"/>
          <w:sz w:val="22"/>
          <w:szCs w:val="22"/>
          <w:lang w:val="en-GB"/>
        </w:rPr>
        <w:t>As a care home manager, I would replace paper-based documentation with an electronic care planning and record-keeping system. Digital records improve staff communication, eliminate documentation errors, promote person-centred care, and speed up resident information access. The care home would fulfil regulatory criteria and improve care with this adjustment.</w:t>
      </w:r>
    </w:p>
    <w:p w14:paraId="06F28D72" w14:textId="77777777" w:rsidR="008E4C1B" w:rsidRDefault="007019DB" w:rsidP="00EB0346">
      <w:pPr>
        <w:spacing w:line="360" w:lineRule="auto"/>
        <w:rPr>
          <w:rFonts w:ascii="Arial Nova" w:eastAsia="Arial Nova" w:hAnsi="Arial Nova" w:cs="Arial Nova"/>
          <w:color w:val="000000" w:themeColor="text1"/>
          <w:sz w:val="22"/>
          <w:szCs w:val="22"/>
          <w:lang w:val="en-GB"/>
        </w:rPr>
      </w:pPr>
      <w:r w:rsidRPr="00281264">
        <w:rPr>
          <w:rFonts w:ascii="Arial Nova" w:eastAsia="Arial Nova" w:hAnsi="Arial Nova" w:cs="Arial Nova"/>
          <w:color w:val="000000" w:themeColor="text1"/>
          <w:sz w:val="22"/>
          <w:szCs w:val="22"/>
          <w:lang w:val="en-GB"/>
        </w:rPr>
        <w:t>To properly implement this change, I would employ Lewin's three-stage change model—unfreezing, altering, and refreezing. During unfreezing, workers would gather and examine the change's rationale. To eliminate ambiguity and develop trust, employees would be encouraged to voice concerns and ask questions. The changing stage would include intensive training to provide staff the confidence and skills to use the new system. Technical help would be provided during implementation. Regular monitoring, refresher training, and feedback would make the new approach part of daily practice during refreezing to ensure long-term viability.</w:t>
      </w:r>
    </w:p>
    <w:p w14:paraId="5B83F515" w14:textId="77777777" w:rsidR="002A26F6" w:rsidRDefault="007019DB" w:rsidP="00EB0346">
      <w:pPr>
        <w:spacing w:line="360" w:lineRule="auto"/>
        <w:rPr>
          <w:rFonts w:ascii="Arial Nova" w:eastAsia="Arial Nova" w:hAnsi="Arial Nova" w:cs="Arial Nova"/>
          <w:color w:val="000000" w:themeColor="text1"/>
          <w:sz w:val="22"/>
          <w:szCs w:val="22"/>
          <w:lang w:val="en-GB"/>
        </w:rPr>
      </w:pPr>
      <w:r w:rsidRPr="00281264">
        <w:rPr>
          <w:rFonts w:ascii="Arial Nova" w:eastAsia="Arial Nova" w:hAnsi="Arial Nova" w:cs="Arial Nova"/>
          <w:color w:val="000000" w:themeColor="text1"/>
          <w:sz w:val="22"/>
          <w:szCs w:val="22"/>
          <w:lang w:val="en-GB"/>
        </w:rPr>
        <w:t xml:space="preserve">This transformation requires several management and leadership abilities. </w:t>
      </w:r>
    </w:p>
    <w:p w14:paraId="0D1F4C75" w14:textId="780B1079" w:rsidR="003B4F14" w:rsidRDefault="007019DB" w:rsidP="00EB0346">
      <w:pPr>
        <w:spacing w:line="360" w:lineRule="auto"/>
        <w:rPr>
          <w:rFonts w:ascii="Arial Nova" w:eastAsia="Arial Nova" w:hAnsi="Arial Nova" w:cs="Arial Nova"/>
          <w:color w:val="000000" w:themeColor="text1"/>
          <w:sz w:val="22"/>
          <w:szCs w:val="22"/>
          <w:lang w:val="en-GB"/>
        </w:rPr>
      </w:pPr>
      <w:r w:rsidRPr="00281264">
        <w:rPr>
          <w:rFonts w:ascii="Arial Nova" w:eastAsia="Arial Nova" w:hAnsi="Arial Nova" w:cs="Arial Nova"/>
          <w:color w:val="000000" w:themeColor="text1"/>
          <w:sz w:val="22"/>
          <w:szCs w:val="22"/>
          <w:lang w:val="en-GB"/>
        </w:rPr>
        <w:t xml:space="preserve">1: Clear communication skills are needed to convey the new system's benefits and engage people during installation. </w:t>
      </w:r>
      <w:r w:rsidRPr="00281264">
        <w:rPr>
          <w:rFonts w:ascii="Arial Nova" w:eastAsia="Arial Nova" w:hAnsi="Arial Nova" w:cs="Arial Nova"/>
          <w:color w:val="000000" w:themeColor="text1"/>
          <w:sz w:val="22"/>
          <w:szCs w:val="22"/>
          <w:lang w:val="en-GB"/>
        </w:rPr>
        <w:br/>
        <w:t xml:space="preserve">2: Leadership is needed to inspire and help personnel adjust. </w:t>
      </w:r>
      <w:r w:rsidRPr="00281264">
        <w:rPr>
          <w:rFonts w:ascii="Arial Nova" w:eastAsia="Arial Nova" w:hAnsi="Arial Nova" w:cs="Arial Nova"/>
          <w:color w:val="000000" w:themeColor="text1"/>
          <w:sz w:val="22"/>
          <w:szCs w:val="22"/>
          <w:lang w:val="en-GB"/>
        </w:rPr>
        <w:br/>
        <w:t>3. Problem-solving and decision-making skills help solve technical difficulties, allocate resources, and respond rapidly to implementation challenges.</w:t>
      </w:r>
    </w:p>
    <w:p w14:paraId="608CD58A" w14:textId="77777777" w:rsidR="002A26F6" w:rsidRDefault="007019DB" w:rsidP="00EB0346">
      <w:pPr>
        <w:spacing w:line="360" w:lineRule="auto"/>
        <w:rPr>
          <w:rFonts w:ascii="Arial Nova" w:eastAsia="Arial Nova" w:hAnsi="Arial Nova" w:cs="Arial Nova"/>
          <w:color w:val="000000" w:themeColor="text1"/>
          <w:sz w:val="22"/>
          <w:szCs w:val="22"/>
          <w:lang w:val="en-GB"/>
        </w:rPr>
      </w:pPr>
      <w:r w:rsidRPr="00281264">
        <w:rPr>
          <w:rFonts w:ascii="Arial Nova" w:eastAsia="Arial Nova" w:hAnsi="Arial Nova" w:cs="Arial Nova"/>
          <w:color w:val="000000" w:themeColor="text1"/>
          <w:sz w:val="22"/>
          <w:szCs w:val="22"/>
          <w:lang w:val="en-GB"/>
        </w:rPr>
        <w:t>Despite the benefits, various obstacles may impede the change. Staff resistance, especially from paper-based documenters or those who distrust new technology, is a major obstacle. Brown et al. (2015) explain that repeated organisational changes without effective employee involvement can lead to change cynicism, which lowers staff commitment and willingness to adopt new initiatives. To reduce opposition, include staff in planning, consult them frequently, and provide reassurance and support throughout the process.</w:t>
      </w:r>
    </w:p>
    <w:p w14:paraId="5F72276A" w14:textId="15E90A3E" w:rsidR="007019DB" w:rsidRPr="00281264" w:rsidRDefault="007019DB" w:rsidP="00EB0346">
      <w:pPr>
        <w:spacing w:line="360" w:lineRule="auto"/>
        <w:rPr>
          <w:rFonts w:ascii="Arial Nova" w:eastAsia="Arial Nova" w:hAnsi="Arial Nova" w:cs="Arial Nova"/>
          <w:color w:val="000000" w:themeColor="text1"/>
          <w:sz w:val="22"/>
          <w:szCs w:val="22"/>
          <w:lang w:val="en-GB"/>
        </w:rPr>
      </w:pPr>
      <w:r w:rsidRPr="00281264">
        <w:rPr>
          <w:rFonts w:ascii="Arial Nova" w:eastAsia="Arial Nova" w:hAnsi="Arial Nova" w:cs="Arial Nova"/>
          <w:color w:val="000000" w:themeColor="text1"/>
          <w:sz w:val="22"/>
          <w:szCs w:val="22"/>
          <w:lang w:val="en-GB"/>
        </w:rPr>
        <w:t>Compliance with regulatory standards during transition is another difficulty. According to O'Neill (2024), effective management, clear documentation, and ongoing monitoring are essential to balance quality care with CQC compliance. Thus, regular audits and monitoring would keep electronic records accurate, secure, and legal and professional.</w:t>
      </w:r>
      <w:r w:rsidRPr="00281264">
        <w:rPr>
          <w:rFonts w:ascii="Arial Nova" w:eastAsia="Arial Nova" w:hAnsi="Arial Nova" w:cs="Arial Nova"/>
          <w:color w:val="000000" w:themeColor="text1"/>
          <w:sz w:val="22"/>
          <w:szCs w:val="22"/>
          <w:lang w:val="en-GB"/>
        </w:rPr>
        <w:br/>
        <w:t xml:space="preserve">Finally, a culture of continuous development is essential for successful deployment, as it encourages staff to provide input and evaluate the new system. When implementing healthcare </w:t>
      </w:r>
      <w:r w:rsidRPr="00281264">
        <w:rPr>
          <w:rFonts w:ascii="Arial Nova" w:eastAsia="Arial Nova" w:hAnsi="Arial Nova" w:cs="Arial Nova"/>
          <w:color w:val="000000" w:themeColor="text1"/>
          <w:sz w:val="22"/>
          <w:szCs w:val="22"/>
          <w:lang w:val="en-GB"/>
        </w:rPr>
        <w:lastRenderedPageBreak/>
        <w:t>reforms, McDeavitt (2024) stresses constructive professional communication and positive feedback. Open communication and ongoing learning would boost staff confidence and assure the long-term effectiveness of the new electronic care planning system.</w:t>
      </w:r>
    </w:p>
    <w:p w14:paraId="3AA36A1B" w14:textId="77777777" w:rsidR="00D20BED" w:rsidRDefault="00D20BED" w:rsidP="00535458">
      <w:pPr>
        <w:rPr>
          <w:rFonts w:ascii="Arial Nova" w:eastAsia="Arial Nova" w:hAnsi="Arial Nova" w:cs="Arial Nova"/>
          <w:color w:val="000000" w:themeColor="text1"/>
        </w:rPr>
      </w:pPr>
    </w:p>
    <w:p w14:paraId="367E2C7F" w14:textId="77777777" w:rsidR="00D20BED" w:rsidRDefault="00D20BED" w:rsidP="00535458">
      <w:pPr>
        <w:rPr>
          <w:rFonts w:ascii="Arial Nova" w:eastAsia="Arial Nova" w:hAnsi="Arial Nova" w:cs="Arial Nova"/>
          <w:color w:val="000000" w:themeColor="text1"/>
        </w:rPr>
      </w:pPr>
    </w:p>
    <w:p w14:paraId="74075982" w14:textId="77777777" w:rsidR="00D20BED" w:rsidRDefault="00D20BED" w:rsidP="00535458">
      <w:pPr>
        <w:rPr>
          <w:rFonts w:ascii="Arial Nova" w:eastAsia="Arial Nova" w:hAnsi="Arial Nova" w:cs="Arial Nova"/>
          <w:color w:val="000000" w:themeColor="text1"/>
        </w:rPr>
      </w:pPr>
    </w:p>
    <w:p w14:paraId="33A074FD" w14:textId="77777777" w:rsidR="00D20BED" w:rsidRDefault="00D20BED" w:rsidP="00535458">
      <w:pPr>
        <w:rPr>
          <w:rFonts w:ascii="Arial Nova" w:eastAsia="Arial Nova" w:hAnsi="Arial Nova" w:cs="Arial Nova"/>
          <w:color w:val="000000" w:themeColor="text1"/>
        </w:rPr>
      </w:pPr>
    </w:p>
    <w:p w14:paraId="1E7B06D9" w14:textId="77777777" w:rsidR="008E6440" w:rsidRDefault="008E6440" w:rsidP="00535458">
      <w:pPr>
        <w:rPr>
          <w:rFonts w:ascii="Arial Nova" w:eastAsia="Arial Nova" w:hAnsi="Arial Nova" w:cs="Arial Nova"/>
          <w:color w:val="000000" w:themeColor="text1"/>
        </w:rPr>
      </w:pPr>
    </w:p>
    <w:p w14:paraId="6E686486" w14:textId="77777777" w:rsidR="008E6440" w:rsidRDefault="008E6440" w:rsidP="00535458">
      <w:pPr>
        <w:rPr>
          <w:rFonts w:ascii="Arial Nova" w:eastAsia="Arial Nova" w:hAnsi="Arial Nova" w:cs="Arial Nova"/>
          <w:color w:val="000000" w:themeColor="text1"/>
        </w:rPr>
      </w:pPr>
    </w:p>
    <w:p w14:paraId="38272F33" w14:textId="77777777" w:rsidR="008E6440" w:rsidRDefault="008E6440" w:rsidP="00535458">
      <w:pPr>
        <w:rPr>
          <w:rFonts w:ascii="Arial Nova" w:eastAsia="Arial Nova" w:hAnsi="Arial Nova" w:cs="Arial Nova"/>
          <w:color w:val="000000" w:themeColor="text1"/>
        </w:rPr>
      </w:pPr>
    </w:p>
    <w:p w14:paraId="128F2B20" w14:textId="77777777" w:rsidR="008E6440" w:rsidRDefault="008E6440" w:rsidP="00535458">
      <w:pPr>
        <w:rPr>
          <w:rFonts w:ascii="Arial Nova" w:eastAsia="Arial Nova" w:hAnsi="Arial Nova" w:cs="Arial Nova"/>
          <w:color w:val="000000" w:themeColor="text1"/>
        </w:rPr>
      </w:pPr>
    </w:p>
    <w:p w14:paraId="630901A4" w14:textId="77777777" w:rsidR="008E6440" w:rsidRDefault="008E6440" w:rsidP="00535458">
      <w:pPr>
        <w:rPr>
          <w:rFonts w:ascii="Arial Nova" w:eastAsia="Arial Nova" w:hAnsi="Arial Nova" w:cs="Arial Nova"/>
          <w:color w:val="000000" w:themeColor="text1"/>
        </w:rPr>
      </w:pPr>
    </w:p>
    <w:p w14:paraId="30FF2B03" w14:textId="77777777" w:rsidR="008E6440" w:rsidRDefault="008E6440" w:rsidP="00535458">
      <w:pPr>
        <w:rPr>
          <w:rFonts w:ascii="Arial Nova" w:eastAsia="Arial Nova" w:hAnsi="Arial Nova" w:cs="Arial Nova"/>
          <w:color w:val="000000" w:themeColor="text1"/>
        </w:rPr>
      </w:pPr>
    </w:p>
    <w:p w14:paraId="5784A538" w14:textId="77777777" w:rsidR="008E6440" w:rsidRDefault="008E6440" w:rsidP="00535458">
      <w:pPr>
        <w:rPr>
          <w:rFonts w:ascii="Arial Nova" w:eastAsia="Arial Nova" w:hAnsi="Arial Nova" w:cs="Arial Nova"/>
          <w:color w:val="000000" w:themeColor="text1"/>
        </w:rPr>
      </w:pPr>
    </w:p>
    <w:p w14:paraId="5B12576E" w14:textId="77777777" w:rsidR="008E6440" w:rsidRDefault="008E6440" w:rsidP="00535458">
      <w:pPr>
        <w:rPr>
          <w:rFonts w:ascii="Arial Nova" w:eastAsia="Arial Nova" w:hAnsi="Arial Nova" w:cs="Arial Nova"/>
          <w:color w:val="000000" w:themeColor="text1"/>
        </w:rPr>
      </w:pPr>
    </w:p>
    <w:p w14:paraId="48A1C5A3" w14:textId="77777777" w:rsidR="008E6440" w:rsidRDefault="008E6440" w:rsidP="00535458">
      <w:pPr>
        <w:rPr>
          <w:rFonts w:ascii="Arial Nova" w:eastAsia="Arial Nova" w:hAnsi="Arial Nova" w:cs="Arial Nova"/>
          <w:color w:val="000000" w:themeColor="text1"/>
        </w:rPr>
      </w:pPr>
    </w:p>
    <w:p w14:paraId="72C049ED" w14:textId="77777777" w:rsidR="008E6440" w:rsidRDefault="008E6440" w:rsidP="00535458">
      <w:pPr>
        <w:rPr>
          <w:rFonts w:ascii="Arial Nova" w:eastAsia="Arial Nova" w:hAnsi="Arial Nova" w:cs="Arial Nova"/>
          <w:color w:val="000000" w:themeColor="text1"/>
        </w:rPr>
      </w:pPr>
    </w:p>
    <w:p w14:paraId="3185966B" w14:textId="77777777" w:rsidR="008E6440" w:rsidRDefault="008E6440" w:rsidP="00535458">
      <w:pPr>
        <w:rPr>
          <w:rFonts w:ascii="Arial Nova" w:eastAsia="Arial Nova" w:hAnsi="Arial Nova" w:cs="Arial Nova"/>
          <w:color w:val="000000" w:themeColor="text1"/>
        </w:rPr>
      </w:pPr>
    </w:p>
    <w:p w14:paraId="2AC18D0E" w14:textId="77777777" w:rsidR="008E6440" w:rsidRDefault="008E6440" w:rsidP="00535458">
      <w:pPr>
        <w:rPr>
          <w:rFonts w:ascii="Arial Nova" w:eastAsia="Arial Nova" w:hAnsi="Arial Nova" w:cs="Arial Nova"/>
          <w:color w:val="000000" w:themeColor="text1"/>
        </w:rPr>
      </w:pPr>
    </w:p>
    <w:p w14:paraId="52082FDB" w14:textId="77777777" w:rsidR="008E6440" w:rsidRDefault="008E6440" w:rsidP="00535458">
      <w:pPr>
        <w:rPr>
          <w:rFonts w:ascii="Arial Nova" w:eastAsia="Arial Nova" w:hAnsi="Arial Nova" w:cs="Arial Nova"/>
          <w:color w:val="000000" w:themeColor="text1"/>
        </w:rPr>
      </w:pPr>
    </w:p>
    <w:p w14:paraId="45AB26EF" w14:textId="77777777" w:rsidR="008E6440" w:rsidRDefault="008E6440" w:rsidP="00535458">
      <w:pPr>
        <w:rPr>
          <w:rFonts w:ascii="Arial Nova" w:eastAsia="Arial Nova" w:hAnsi="Arial Nova" w:cs="Arial Nova"/>
          <w:color w:val="000000" w:themeColor="text1"/>
        </w:rPr>
      </w:pPr>
    </w:p>
    <w:p w14:paraId="1E5399DD" w14:textId="77777777" w:rsidR="008E6440" w:rsidRDefault="008E6440" w:rsidP="00535458">
      <w:pPr>
        <w:rPr>
          <w:rFonts w:ascii="Arial Nova" w:eastAsia="Arial Nova" w:hAnsi="Arial Nova" w:cs="Arial Nova"/>
          <w:color w:val="000000" w:themeColor="text1"/>
        </w:rPr>
      </w:pPr>
    </w:p>
    <w:p w14:paraId="76A695EC" w14:textId="77777777" w:rsidR="008E6440" w:rsidRDefault="008E6440" w:rsidP="00535458">
      <w:pPr>
        <w:rPr>
          <w:rFonts w:ascii="Arial Nova" w:eastAsia="Arial Nova" w:hAnsi="Arial Nova" w:cs="Arial Nova"/>
          <w:color w:val="000000" w:themeColor="text1"/>
        </w:rPr>
      </w:pPr>
    </w:p>
    <w:p w14:paraId="7870D989" w14:textId="77777777" w:rsidR="008E6440" w:rsidRDefault="008E6440" w:rsidP="00535458">
      <w:pPr>
        <w:rPr>
          <w:rFonts w:ascii="Arial Nova" w:eastAsia="Arial Nova" w:hAnsi="Arial Nova" w:cs="Arial Nova"/>
          <w:color w:val="000000" w:themeColor="text1"/>
        </w:rPr>
      </w:pPr>
    </w:p>
    <w:p w14:paraId="381CCF7F" w14:textId="77777777" w:rsidR="008E6440" w:rsidRDefault="008E6440" w:rsidP="00535458">
      <w:pPr>
        <w:rPr>
          <w:rFonts w:ascii="Arial Nova" w:eastAsia="Arial Nova" w:hAnsi="Arial Nova" w:cs="Arial Nova"/>
          <w:color w:val="000000" w:themeColor="text1"/>
        </w:rPr>
      </w:pPr>
    </w:p>
    <w:p w14:paraId="7705DC53" w14:textId="77777777" w:rsidR="008E6440" w:rsidRDefault="008E6440" w:rsidP="00535458">
      <w:pPr>
        <w:rPr>
          <w:rFonts w:ascii="Arial Nova" w:eastAsia="Arial Nova" w:hAnsi="Arial Nova" w:cs="Arial Nova"/>
          <w:color w:val="000000" w:themeColor="text1"/>
        </w:rPr>
      </w:pPr>
    </w:p>
    <w:p w14:paraId="062C9AE2" w14:textId="44511E58" w:rsidR="00CC6D3C" w:rsidRDefault="3EA1690F" w:rsidP="00535458">
      <w:pPr>
        <w:rPr>
          <w:rFonts w:ascii="Arial Nova" w:eastAsia="Arial Nova" w:hAnsi="Arial Nova" w:cs="Arial Nova"/>
          <w:color w:val="000000" w:themeColor="text1"/>
        </w:rPr>
      </w:pPr>
      <w:r w:rsidRPr="00C8658E">
        <w:rPr>
          <w:rFonts w:ascii="Arial Nova" w:eastAsia="Arial Nova" w:hAnsi="Arial Nova" w:cs="Arial Nova"/>
          <w:color w:val="000000" w:themeColor="text1"/>
        </w:rPr>
        <w:lastRenderedPageBreak/>
        <w:t>Reference List</w:t>
      </w:r>
    </w:p>
    <w:p w14:paraId="008BB022" w14:textId="4ED2C06B" w:rsidR="00535458" w:rsidRPr="00CC6D3C" w:rsidRDefault="00535458" w:rsidP="00535458">
      <w:pPr>
        <w:rPr>
          <w:rFonts w:ascii="Arial Nova" w:eastAsia="Arial Nova" w:hAnsi="Arial Nova" w:cs="Arial Nova"/>
          <w:color w:val="000000" w:themeColor="text1"/>
        </w:rPr>
      </w:pPr>
      <w:r w:rsidRPr="00325787">
        <w:rPr>
          <w:rFonts w:ascii="Aptos" w:eastAsia="Aptos" w:hAnsi="Aptos" w:cs="Aptos"/>
          <w:color w:val="000000" w:themeColor="text1"/>
          <w:lang w:val="en-GB"/>
        </w:rPr>
        <w:t xml:space="preserve">Brown, M., Kulik, C.T., Cregan, C. and Metz, I. (2015). Understanding the Change-Cynicism Cycle: The Role of HR. </w:t>
      </w:r>
      <w:r w:rsidRPr="00325787">
        <w:rPr>
          <w:rFonts w:ascii="Aptos" w:eastAsia="Aptos" w:hAnsi="Aptos" w:cs="Aptos"/>
          <w:i/>
          <w:iCs/>
          <w:color w:val="000000" w:themeColor="text1"/>
          <w:lang w:val="en-GB"/>
        </w:rPr>
        <w:t>Human Resource Management</w:t>
      </w:r>
      <w:r w:rsidRPr="00325787">
        <w:rPr>
          <w:rFonts w:ascii="Aptos" w:eastAsia="Aptos" w:hAnsi="Aptos" w:cs="Aptos"/>
          <w:color w:val="000000" w:themeColor="text1"/>
          <w:lang w:val="en-GB"/>
        </w:rPr>
        <w:t>, 56(1), pp.5–24. doi:https://doi.org/10.1002/hrm.21708.</w:t>
      </w:r>
    </w:p>
    <w:p w14:paraId="7EEEEA08" w14:textId="3D22EFB1" w:rsidR="00C13581" w:rsidRDefault="00535458" w:rsidP="00C23EF8">
      <w:pPr>
        <w:rPr>
          <w:rFonts w:ascii="Aptos" w:eastAsia="Aptos" w:hAnsi="Aptos" w:cs="Aptos"/>
          <w:color w:val="000000" w:themeColor="text1"/>
          <w:lang w:val="en-GB"/>
        </w:rPr>
      </w:pPr>
      <w:r w:rsidRPr="00325787">
        <w:rPr>
          <w:rFonts w:ascii="Aptos" w:eastAsia="Aptos" w:hAnsi="Aptos" w:cs="Aptos"/>
          <w:color w:val="000000" w:themeColor="text1"/>
          <w:lang w:val="en-GB"/>
        </w:rPr>
        <w:t xml:space="preserve">Burnes, B. (2003). Managing change and changing managers from ABC to XYZ. </w:t>
      </w:r>
      <w:r w:rsidRPr="00325787">
        <w:rPr>
          <w:rFonts w:ascii="Aptos" w:eastAsia="Aptos" w:hAnsi="Aptos" w:cs="Aptos"/>
          <w:i/>
          <w:iCs/>
          <w:color w:val="000000" w:themeColor="text1"/>
          <w:lang w:val="en-GB"/>
        </w:rPr>
        <w:t>Journal of Management Development</w:t>
      </w:r>
      <w:r w:rsidRPr="00325787">
        <w:rPr>
          <w:rFonts w:ascii="Aptos" w:eastAsia="Aptos" w:hAnsi="Aptos" w:cs="Aptos"/>
          <w:color w:val="000000" w:themeColor="text1"/>
          <w:lang w:val="en-GB"/>
        </w:rPr>
        <w:t>, 22(7), pp.627–642.doi:https://doi.org/10.1108/02621710310484768</w:t>
      </w:r>
      <w:r w:rsidR="003C2684">
        <w:rPr>
          <w:rFonts w:ascii="Aptos" w:eastAsia="Aptos" w:hAnsi="Aptos" w:cs="Aptos"/>
          <w:color w:val="000000" w:themeColor="text1"/>
          <w:lang w:val="en-GB"/>
        </w:rPr>
        <w:t>.</w:t>
      </w:r>
    </w:p>
    <w:p w14:paraId="38EE9E68" w14:textId="77777777" w:rsidR="009F5912" w:rsidRDefault="004813EA" w:rsidP="00535458">
      <w:pPr>
        <w:rPr>
          <w:rFonts w:ascii="Aptos" w:eastAsia="Aptos" w:hAnsi="Aptos" w:cs="Aptos"/>
          <w:color w:val="000000" w:themeColor="text1"/>
          <w:lang w:val="en-GB"/>
        </w:rPr>
      </w:pPr>
      <w:r w:rsidRPr="004813EA">
        <w:rPr>
          <w:rFonts w:ascii="Arial Nova" w:eastAsia="Arial Nova" w:hAnsi="Arial Nova" w:cs="Arial Nova"/>
          <w:i/>
          <w:iCs/>
          <w:color w:val="000000" w:themeColor="text1"/>
        </w:rPr>
        <w:t>Granovetter, M. (2009) ‘The Strength of Weak Ties’, Journal of Economic Sociology, 10(4), pp.31–50. doi:10.17323/1726-3247-2009-4-31-50.</w:t>
      </w:r>
      <w:r w:rsidR="00535458" w:rsidRPr="00325787">
        <w:rPr>
          <w:rFonts w:ascii="Aptos" w:eastAsia="Aptos" w:hAnsi="Aptos" w:cs="Aptos"/>
          <w:color w:val="000000" w:themeColor="text1"/>
          <w:lang w:val="en-GB"/>
        </w:rPr>
        <w:t xml:space="preserve">McDeavitt, J.T., Wade, K.E., </w:t>
      </w:r>
    </w:p>
    <w:p w14:paraId="2A30AF66" w14:textId="5CC8F013" w:rsidR="009347DF" w:rsidRDefault="00B27EA5" w:rsidP="00535458">
      <w:pPr>
        <w:rPr>
          <w:rFonts w:ascii="Aptos" w:eastAsia="Aptos" w:hAnsi="Aptos" w:cs="Aptos"/>
          <w:color w:val="000000" w:themeColor="text1"/>
          <w:lang w:val="en-GB"/>
        </w:rPr>
      </w:pPr>
      <w:r w:rsidRPr="00B27EA5">
        <w:rPr>
          <w:rFonts w:ascii="Aptos" w:eastAsia="Aptos" w:hAnsi="Aptos" w:cs="Aptos"/>
          <w:color w:val="000000" w:themeColor="text1"/>
        </w:rPr>
        <w:t xml:space="preserve">McDeavitt, K. (2024) </w:t>
      </w:r>
      <w:r w:rsidRPr="00B27EA5">
        <w:rPr>
          <w:rFonts w:ascii="Aptos" w:eastAsia="Aptos" w:hAnsi="Aptos" w:cs="Aptos"/>
          <w:i/>
          <w:iCs/>
          <w:color w:val="000000" w:themeColor="text1"/>
        </w:rPr>
        <w:t>Some Comments in Response to Chelliah et al.</w:t>
      </w:r>
      <w:r w:rsidRPr="00B27EA5">
        <w:rPr>
          <w:rFonts w:ascii="Aptos" w:eastAsia="Aptos" w:hAnsi="Aptos" w:cs="Aptos"/>
          <w:color w:val="000000" w:themeColor="text1"/>
        </w:rPr>
        <w:t xml:space="preserve"> Journal of Adolescent Health, 75(3), p.521. doi: </w:t>
      </w:r>
      <w:hyperlink r:id="rId12" w:history="1">
        <w:r w:rsidRPr="00B27EA5">
          <w:rPr>
            <w:rStyle w:val="Hyperlink"/>
            <w:rFonts w:ascii="Aptos" w:eastAsia="Aptos" w:hAnsi="Aptos" w:cs="Aptos"/>
          </w:rPr>
          <w:t>https://doi.org/10.1016/j.jadohealth.2024.05.018</w:t>
        </w:r>
      </w:hyperlink>
      <w:r w:rsidRPr="00B27EA5">
        <w:rPr>
          <w:rFonts w:ascii="Aptos" w:eastAsia="Aptos" w:hAnsi="Aptos" w:cs="Aptos"/>
          <w:color w:val="000000" w:themeColor="text1"/>
        </w:rPr>
        <w:t>.</w:t>
      </w:r>
    </w:p>
    <w:p w14:paraId="6599FCAD" w14:textId="420AF1E4" w:rsidR="00451845" w:rsidRDefault="00535458" w:rsidP="00535458">
      <w:pPr>
        <w:rPr>
          <w:rFonts w:ascii="Aptos" w:eastAsia="Aptos" w:hAnsi="Aptos" w:cs="Aptos"/>
          <w:color w:val="000000" w:themeColor="text1"/>
          <w:lang w:val="en-GB"/>
        </w:rPr>
      </w:pPr>
      <w:r w:rsidRPr="00325787">
        <w:rPr>
          <w:rFonts w:ascii="Aptos" w:eastAsia="Aptos" w:hAnsi="Aptos" w:cs="Aptos"/>
          <w:color w:val="000000" w:themeColor="text1"/>
          <w:lang w:val="en-GB"/>
        </w:rPr>
        <w:t xml:space="preserve">Smith, R.E. and Worsowicz, G. (2012). Understanding Change Management. </w:t>
      </w:r>
      <w:r w:rsidRPr="00325787">
        <w:rPr>
          <w:rFonts w:ascii="Aptos" w:eastAsia="Aptos" w:hAnsi="Aptos" w:cs="Aptos"/>
          <w:i/>
          <w:iCs/>
          <w:color w:val="000000" w:themeColor="text1"/>
          <w:lang w:val="en-GB"/>
        </w:rPr>
        <w:t>PM&amp;R</w:t>
      </w:r>
      <w:r w:rsidRPr="00325787">
        <w:rPr>
          <w:rFonts w:ascii="Aptos" w:eastAsia="Aptos" w:hAnsi="Aptos" w:cs="Aptos"/>
          <w:color w:val="000000" w:themeColor="text1"/>
          <w:lang w:val="en-GB"/>
        </w:rPr>
        <w:t>, 4(2), pp.141–143. doi:https://doi.org/10.1016/j.pmrj.2011.12.001.</w:t>
      </w:r>
    </w:p>
    <w:p w14:paraId="1F7E7536" w14:textId="327C4CC5" w:rsidR="00535458" w:rsidRDefault="00535458" w:rsidP="00535458">
      <w:pPr>
        <w:rPr>
          <w:rFonts w:ascii="Aptos" w:eastAsia="Aptos" w:hAnsi="Aptos" w:cs="Aptos"/>
          <w:color w:val="000000" w:themeColor="text1"/>
          <w:lang w:val="en-GB"/>
        </w:rPr>
      </w:pPr>
      <w:r w:rsidRPr="00325787">
        <w:rPr>
          <w:rFonts w:ascii="Aptos" w:eastAsia="Aptos" w:hAnsi="Aptos" w:cs="Aptos"/>
          <w:color w:val="000000" w:themeColor="text1"/>
          <w:lang w:val="en-GB"/>
        </w:rPr>
        <w:t xml:space="preserve">O´Neill, A. (2024). Balancing CQC compliance and care. </w:t>
      </w:r>
      <w:r w:rsidRPr="00325787">
        <w:rPr>
          <w:rFonts w:ascii="Aptos" w:eastAsia="Aptos" w:hAnsi="Aptos" w:cs="Aptos"/>
          <w:i/>
          <w:iCs/>
          <w:color w:val="000000" w:themeColor="text1"/>
          <w:lang w:val="en-GB"/>
        </w:rPr>
        <w:t>BDJ In Practice</w:t>
      </w:r>
      <w:r w:rsidRPr="00325787">
        <w:rPr>
          <w:rFonts w:ascii="Aptos" w:eastAsia="Aptos" w:hAnsi="Aptos" w:cs="Aptos"/>
          <w:color w:val="000000" w:themeColor="text1"/>
          <w:lang w:val="en-GB"/>
        </w:rPr>
        <w:t>, 37(11), pp.436–436. doi:https://doi.org/10.1038/s41404-024-2918-0.</w:t>
      </w:r>
    </w:p>
    <w:p w14:paraId="10CA8E95" w14:textId="77777777" w:rsidR="00DC639D" w:rsidRDefault="00DC639D" w:rsidP="00DC639D">
      <w:pPr>
        <w:rPr>
          <w:rFonts w:ascii="Arial Nova" w:eastAsia="Arial Nova" w:hAnsi="Arial Nova" w:cs="Arial Nova"/>
          <w:i/>
          <w:iCs/>
          <w:color w:val="000000" w:themeColor="text1"/>
          <w:lang w:val="en-GB"/>
        </w:rPr>
      </w:pPr>
      <w:r w:rsidRPr="00777EB6">
        <w:rPr>
          <w:rFonts w:ascii="Arial Nova" w:eastAsia="Arial Nova" w:hAnsi="Arial Nova" w:cs="Arial Nova"/>
          <w:i/>
          <w:iCs/>
          <w:color w:val="000000" w:themeColor="text1"/>
          <w:lang w:val="en-GB"/>
        </w:rPr>
        <w:t>Rampersad, H.K. (2008). A new blueprint for powerful and authentic personal branding. Performance Improvement, 47(6), pp.34–37.</w:t>
      </w:r>
    </w:p>
    <w:p w14:paraId="01932A60" w14:textId="77777777" w:rsidR="001A73AA" w:rsidRPr="00997E7F" w:rsidRDefault="001A73AA" w:rsidP="001A73AA">
      <w:pPr>
        <w:rPr>
          <w:rFonts w:ascii="Arial Nova" w:eastAsia="Arial Nova" w:hAnsi="Arial Nova" w:cs="Arial Nova"/>
          <w:i/>
          <w:iCs/>
          <w:color w:val="000000" w:themeColor="text1"/>
          <w:lang w:val="en-GB"/>
        </w:rPr>
      </w:pPr>
      <w:r w:rsidRPr="00997E7F">
        <w:rPr>
          <w:rFonts w:ascii="Arial Nova" w:eastAsia="Arial Nova" w:hAnsi="Arial Nova" w:cs="Arial Nova"/>
          <w:i/>
          <w:iCs/>
          <w:color w:val="000000" w:themeColor="text1"/>
          <w:lang w:val="en-GB"/>
        </w:rPr>
        <w:t xml:space="preserve">Schmitt, B. (2009) ‘The concept of brand experience’, Journal of Brand Management, 16(7), pp. 417–419. doi: </w:t>
      </w:r>
      <w:hyperlink r:id="rId13" w:tgtFrame="_new" w:history="1">
        <w:r w:rsidRPr="00997E7F">
          <w:rPr>
            <w:rStyle w:val="Hyperlink"/>
            <w:rFonts w:ascii="Arial Nova" w:eastAsia="Arial Nova" w:hAnsi="Arial Nova" w:cs="Arial Nova"/>
            <w:i/>
            <w:iCs/>
            <w:lang w:val="en-GB"/>
          </w:rPr>
          <w:t>https://doi.org/10.1057/bm.2009.5</w:t>
        </w:r>
      </w:hyperlink>
      <w:r w:rsidRPr="00997E7F">
        <w:rPr>
          <w:rFonts w:ascii="Arial Nova" w:eastAsia="Arial Nova" w:hAnsi="Arial Nova" w:cs="Arial Nova"/>
          <w:i/>
          <w:iCs/>
          <w:color w:val="000000" w:themeColor="text1"/>
          <w:lang w:val="en-GB"/>
        </w:rPr>
        <w:t>.</w:t>
      </w:r>
    </w:p>
    <w:p w14:paraId="6D72AE3F" w14:textId="675B07C7" w:rsidR="021F216E" w:rsidRPr="00451845" w:rsidRDefault="00105A78" w:rsidP="021F216E">
      <w:pPr>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t>T</w:t>
      </w:r>
      <w:r w:rsidR="00CD32C6" w:rsidRPr="00894111">
        <w:rPr>
          <w:rFonts w:ascii="Arial Nova" w:eastAsia="Arial Nova" w:hAnsi="Arial Nova" w:cs="Arial Nova"/>
          <w:i/>
          <w:iCs/>
          <w:color w:val="000000" w:themeColor="text1"/>
          <w:lang w:val="en-GB"/>
        </w:rPr>
        <w:t xml:space="preserve">eam, L.M. (2025) Labour market overview, UK. [online] ONS. Available at: </w:t>
      </w:r>
      <w:hyperlink r:id="rId14" w:history="1">
        <w:r w:rsidR="00C75550" w:rsidRPr="00824345">
          <w:rPr>
            <w:rStyle w:val="Hyperlink"/>
            <w:rFonts w:ascii="Arial Nova" w:eastAsia="Arial Nova" w:hAnsi="Arial Nova" w:cs="Arial Nova"/>
            <w:i/>
            <w:iCs/>
            <w:lang w:val="en-GB"/>
          </w:rPr>
          <w:t>https://www.ons.gov.uk/employmentandlabourmarket/peopleinwork/employmentandemployeetypes/bulletins/uklabourmarket/may2025</w:t>
        </w:r>
      </w:hyperlink>
      <w:r w:rsidR="00CD32C6" w:rsidRPr="00894111">
        <w:rPr>
          <w:rFonts w:ascii="Arial Nova" w:eastAsia="Arial Nova" w:hAnsi="Arial Nova" w:cs="Arial Nova"/>
          <w:i/>
          <w:iCs/>
          <w:color w:val="000000" w:themeColor="text1"/>
          <w:lang w:val="en-GB"/>
        </w:rPr>
        <w:t xml:space="preserve"> [Accessed 1</w:t>
      </w:r>
      <w:r w:rsidR="00CD32C6">
        <w:rPr>
          <w:rFonts w:ascii="Arial Nova" w:eastAsia="Arial Nova" w:hAnsi="Arial Nova" w:cs="Arial Nova"/>
          <w:i/>
          <w:iCs/>
          <w:color w:val="000000" w:themeColor="text1"/>
          <w:lang w:val="en-GB"/>
        </w:rPr>
        <w:t>9</w:t>
      </w:r>
      <w:r w:rsidR="00CD32C6" w:rsidRPr="00894111">
        <w:rPr>
          <w:rFonts w:ascii="Arial Nova" w:eastAsia="Arial Nova" w:hAnsi="Arial Nova" w:cs="Arial Nova"/>
          <w:i/>
          <w:iCs/>
          <w:color w:val="000000" w:themeColor="text1"/>
          <w:lang w:val="en-GB"/>
        </w:rPr>
        <w:t xml:space="preserve"> May 2026]</w:t>
      </w: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F081A" w14:textId="77777777" w:rsidR="00280C2E" w:rsidRDefault="00280C2E">
      <w:pPr>
        <w:spacing w:after="0" w:line="240" w:lineRule="auto"/>
      </w:pPr>
    </w:p>
  </w:endnote>
  <w:endnote w:type="continuationSeparator" w:id="0">
    <w:p w14:paraId="4249E457" w14:textId="77777777" w:rsidR="00280C2E" w:rsidRDefault="00280C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 w:name="Source Sans Pro">
    <w:charset w:val="00"/>
    <w:family w:val="swiss"/>
    <w:pitch w:val="variable"/>
    <w:sig w:usb0="600002F7" w:usb1="02000001"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B3BCC" w14:textId="77777777" w:rsidR="00280C2E" w:rsidRDefault="00280C2E">
      <w:pPr>
        <w:spacing w:after="0" w:line="240" w:lineRule="auto"/>
      </w:pPr>
    </w:p>
  </w:footnote>
  <w:footnote w:type="continuationSeparator" w:id="0">
    <w:p w14:paraId="0DDC7355" w14:textId="77777777" w:rsidR="00280C2E" w:rsidRDefault="00280C2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EC0D4A"/>
    <w:multiLevelType w:val="hybridMultilevel"/>
    <w:tmpl w:val="43A43C4A"/>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2" w15:restartNumberingAfterBreak="0">
    <w:nsid w:val="47623C76"/>
    <w:multiLevelType w:val="hybridMultilevel"/>
    <w:tmpl w:val="34086D2A"/>
    <w:lvl w:ilvl="0" w:tplc="BBFC3A4E">
      <w:start w:val="1"/>
      <w:numFmt w:val="decimal"/>
      <w:lvlText w:val="%1."/>
      <w:lvlJc w:val="left"/>
      <w:pPr>
        <w:ind w:left="36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7359789">
    <w:abstractNumId w:val="1"/>
  </w:num>
  <w:num w:numId="2" w16cid:durableId="1670451385">
    <w:abstractNumId w:val="3"/>
  </w:num>
  <w:num w:numId="3" w16cid:durableId="1418599781">
    <w:abstractNumId w:val="2"/>
  </w:num>
  <w:num w:numId="4" w16cid:durableId="4931864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1531"/>
    <w:rsid w:val="00002F30"/>
    <w:rsid w:val="00010CE5"/>
    <w:rsid w:val="000254D5"/>
    <w:rsid w:val="00025C20"/>
    <w:rsid w:val="00031D1D"/>
    <w:rsid w:val="00035E9F"/>
    <w:rsid w:val="00043514"/>
    <w:rsid w:val="00056B99"/>
    <w:rsid w:val="00067785"/>
    <w:rsid w:val="00086D3A"/>
    <w:rsid w:val="000B0911"/>
    <w:rsid w:val="000B498A"/>
    <w:rsid w:val="000C1E92"/>
    <w:rsid w:val="000C535F"/>
    <w:rsid w:val="000D0206"/>
    <w:rsid w:val="000F2EF9"/>
    <w:rsid w:val="00104624"/>
    <w:rsid w:val="00105A78"/>
    <w:rsid w:val="00111856"/>
    <w:rsid w:val="00122D07"/>
    <w:rsid w:val="001239CC"/>
    <w:rsid w:val="00124198"/>
    <w:rsid w:val="001263EA"/>
    <w:rsid w:val="001733F1"/>
    <w:rsid w:val="00197BCE"/>
    <w:rsid w:val="001A73AA"/>
    <w:rsid w:val="001D5E96"/>
    <w:rsid w:val="001E256B"/>
    <w:rsid w:val="001E6F1E"/>
    <w:rsid w:val="001F6098"/>
    <w:rsid w:val="0022054F"/>
    <w:rsid w:val="0022139C"/>
    <w:rsid w:val="002409D5"/>
    <w:rsid w:val="00240EE4"/>
    <w:rsid w:val="00263780"/>
    <w:rsid w:val="00265340"/>
    <w:rsid w:val="00274011"/>
    <w:rsid w:val="0027468A"/>
    <w:rsid w:val="00280C2E"/>
    <w:rsid w:val="00281264"/>
    <w:rsid w:val="002A26F6"/>
    <w:rsid w:val="002A48B9"/>
    <w:rsid w:val="002B3AB6"/>
    <w:rsid w:val="002D0325"/>
    <w:rsid w:val="002E4346"/>
    <w:rsid w:val="002F1B63"/>
    <w:rsid w:val="00304206"/>
    <w:rsid w:val="00316ADF"/>
    <w:rsid w:val="00325787"/>
    <w:rsid w:val="003362D6"/>
    <w:rsid w:val="00340EBE"/>
    <w:rsid w:val="00351F23"/>
    <w:rsid w:val="00366A34"/>
    <w:rsid w:val="0037616A"/>
    <w:rsid w:val="003B10DD"/>
    <w:rsid w:val="003B4F14"/>
    <w:rsid w:val="003C2684"/>
    <w:rsid w:val="003C6438"/>
    <w:rsid w:val="003D2038"/>
    <w:rsid w:val="003D3492"/>
    <w:rsid w:val="003D429F"/>
    <w:rsid w:val="003E657A"/>
    <w:rsid w:val="003F76DB"/>
    <w:rsid w:val="00401786"/>
    <w:rsid w:val="00444396"/>
    <w:rsid w:val="00451845"/>
    <w:rsid w:val="00457A90"/>
    <w:rsid w:val="00465E52"/>
    <w:rsid w:val="004813EA"/>
    <w:rsid w:val="00481958"/>
    <w:rsid w:val="004A0C49"/>
    <w:rsid w:val="004A1E56"/>
    <w:rsid w:val="004C183A"/>
    <w:rsid w:val="004D16B1"/>
    <w:rsid w:val="004F4635"/>
    <w:rsid w:val="004F5666"/>
    <w:rsid w:val="0051222B"/>
    <w:rsid w:val="00514FCE"/>
    <w:rsid w:val="00533CA0"/>
    <w:rsid w:val="00535458"/>
    <w:rsid w:val="00535BF5"/>
    <w:rsid w:val="0054435A"/>
    <w:rsid w:val="00553897"/>
    <w:rsid w:val="00553FB3"/>
    <w:rsid w:val="00567C90"/>
    <w:rsid w:val="00577423"/>
    <w:rsid w:val="005A11F7"/>
    <w:rsid w:val="005A3F59"/>
    <w:rsid w:val="005B48FA"/>
    <w:rsid w:val="005C76C6"/>
    <w:rsid w:val="005E07F8"/>
    <w:rsid w:val="005F059F"/>
    <w:rsid w:val="00605BC1"/>
    <w:rsid w:val="00607736"/>
    <w:rsid w:val="00626723"/>
    <w:rsid w:val="0062724F"/>
    <w:rsid w:val="00632F8B"/>
    <w:rsid w:val="0063645E"/>
    <w:rsid w:val="00636869"/>
    <w:rsid w:val="0065501D"/>
    <w:rsid w:val="00661E93"/>
    <w:rsid w:val="00665046"/>
    <w:rsid w:val="00670983"/>
    <w:rsid w:val="00670A62"/>
    <w:rsid w:val="0067428C"/>
    <w:rsid w:val="006751AE"/>
    <w:rsid w:val="006A1AB8"/>
    <w:rsid w:val="006A1D2B"/>
    <w:rsid w:val="006A3BFA"/>
    <w:rsid w:val="006E3F29"/>
    <w:rsid w:val="006E6679"/>
    <w:rsid w:val="006F2CE1"/>
    <w:rsid w:val="006F3CAB"/>
    <w:rsid w:val="007019DB"/>
    <w:rsid w:val="00707BF7"/>
    <w:rsid w:val="00715870"/>
    <w:rsid w:val="0072698E"/>
    <w:rsid w:val="00727253"/>
    <w:rsid w:val="0074551A"/>
    <w:rsid w:val="00754C9F"/>
    <w:rsid w:val="007679FD"/>
    <w:rsid w:val="0077293F"/>
    <w:rsid w:val="00775C4B"/>
    <w:rsid w:val="00777EB6"/>
    <w:rsid w:val="007A55DA"/>
    <w:rsid w:val="007C0063"/>
    <w:rsid w:val="007C77C5"/>
    <w:rsid w:val="007D3AD0"/>
    <w:rsid w:val="007F3352"/>
    <w:rsid w:val="00801804"/>
    <w:rsid w:val="00817F52"/>
    <w:rsid w:val="00835193"/>
    <w:rsid w:val="008672D0"/>
    <w:rsid w:val="00876DF3"/>
    <w:rsid w:val="008A2887"/>
    <w:rsid w:val="008B62C9"/>
    <w:rsid w:val="008D75E3"/>
    <w:rsid w:val="008E4C1B"/>
    <w:rsid w:val="008E5D96"/>
    <w:rsid w:val="008E6440"/>
    <w:rsid w:val="00903517"/>
    <w:rsid w:val="00904DFF"/>
    <w:rsid w:val="0090590A"/>
    <w:rsid w:val="009347DF"/>
    <w:rsid w:val="00947795"/>
    <w:rsid w:val="00962085"/>
    <w:rsid w:val="00967380"/>
    <w:rsid w:val="009736B4"/>
    <w:rsid w:val="009822F2"/>
    <w:rsid w:val="00995F4E"/>
    <w:rsid w:val="00996FD6"/>
    <w:rsid w:val="009F5912"/>
    <w:rsid w:val="00A10140"/>
    <w:rsid w:val="00A16BFF"/>
    <w:rsid w:val="00A20455"/>
    <w:rsid w:val="00A265C0"/>
    <w:rsid w:val="00A409B9"/>
    <w:rsid w:val="00A62F80"/>
    <w:rsid w:val="00A6679E"/>
    <w:rsid w:val="00A870FB"/>
    <w:rsid w:val="00AA029D"/>
    <w:rsid w:val="00AB31FC"/>
    <w:rsid w:val="00AB3321"/>
    <w:rsid w:val="00AB3FC9"/>
    <w:rsid w:val="00AC41DD"/>
    <w:rsid w:val="00AF35AD"/>
    <w:rsid w:val="00AF4F68"/>
    <w:rsid w:val="00AF728A"/>
    <w:rsid w:val="00B00CDD"/>
    <w:rsid w:val="00B15D3D"/>
    <w:rsid w:val="00B20522"/>
    <w:rsid w:val="00B237EF"/>
    <w:rsid w:val="00B27EA5"/>
    <w:rsid w:val="00B469BE"/>
    <w:rsid w:val="00B46F73"/>
    <w:rsid w:val="00B5398F"/>
    <w:rsid w:val="00B678B8"/>
    <w:rsid w:val="00B736D8"/>
    <w:rsid w:val="00B7418E"/>
    <w:rsid w:val="00B97162"/>
    <w:rsid w:val="00BB28A8"/>
    <w:rsid w:val="00BB4AB2"/>
    <w:rsid w:val="00BB5D3E"/>
    <w:rsid w:val="00BC2E41"/>
    <w:rsid w:val="00BC4F5A"/>
    <w:rsid w:val="00BD6D4D"/>
    <w:rsid w:val="00BE2251"/>
    <w:rsid w:val="00BF03B0"/>
    <w:rsid w:val="00C11705"/>
    <w:rsid w:val="00C117AF"/>
    <w:rsid w:val="00C13581"/>
    <w:rsid w:val="00C16AA0"/>
    <w:rsid w:val="00C21D89"/>
    <w:rsid w:val="00C23EF8"/>
    <w:rsid w:val="00C75550"/>
    <w:rsid w:val="00C82A9F"/>
    <w:rsid w:val="00C838DF"/>
    <w:rsid w:val="00C8658E"/>
    <w:rsid w:val="00C96CFC"/>
    <w:rsid w:val="00CC6D3C"/>
    <w:rsid w:val="00CC70ED"/>
    <w:rsid w:val="00CD32C6"/>
    <w:rsid w:val="00CE30CA"/>
    <w:rsid w:val="00CE57FC"/>
    <w:rsid w:val="00D17D41"/>
    <w:rsid w:val="00D20BED"/>
    <w:rsid w:val="00D214F3"/>
    <w:rsid w:val="00D30971"/>
    <w:rsid w:val="00D40892"/>
    <w:rsid w:val="00D55612"/>
    <w:rsid w:val="00D57369"/>
    <w:rsid w:val="00D60FEF"/>
    <w:rsid w:val="00D618AB"/>
    <w:rsid w:val="00D626FC"/>
    <w:rsid w:val="00D6306F"/>
    <w:rsid w:val="00D81EF6"/>
    <w:rsid w:val="00D84750"/>
    <w:rsid w:val="00D90FB5"/>
    <w:rsid w:val="00DA3DCD"/>
    <w:rsid w:val="00DB26C1"/>
    <w:rsid w:val="00DB5BDD"/>
    <w:rsid w:val="00DB6383"/>
    <w:rsid w:val="00DB63D8"/>
    <w:rsid w:val="00DC639D"/>
    <w:rsid w:val="00DF76C4"/>
    <w:rsid w:val="00E0286E"/>
    <w:rsid w:val="00E02B26"/>
    <w:rsid w:val="00E03CB5"/>
    <w:rsid w:val="00E152F6"/>
    <w:rsid w:val="00E15BD9"/>
    <w:rsid w:val="00E4567C"/>
    <w:rsid w:val="00E5202F"/>
    <w:rsid w:val="00E52CC7"/>
    <w:rsid w:val="00E554D3"/>
    <w:rsid w:val="00E72943"/>
    <w:rsid w:val="00E76A8F"/>
    <w:rsid w:val="00E87F47"/>
    <w:rsid w:val="00EB0346"/>
    <w:rsid w:val="00EC0D36"/>
    <w:rsid w:val="00ED3F6F"/>
    <w:rsid w:val="00EE67F7"/>
    <w:rsid w:val="00EF2E18"/>
    <w:rsid w:val="00F531EA"/>
    <w:rsid w:val="00FB6249"/>
    <w:rsid w:val="00FC31A1"/>
    <w:rsid w:val="00FC7683"/>
    <w:rsid w:val="00FD13C5"/>
    <w:rsid w:val="00FD16B3"/>
    <w:rsid w:val="00FD4C00"/>
    <w:rsid w:val="00FE2C55"/>
    <w:rsid w:val="00FE7B2F"/>
    <w:rsid w:val="00FF4D67"/>
    <w:rsid w:val="021F216E"/>
    <w:rsid w:val="02449CD0"/>
    <w:rsid w:val="0301BA44"/>
    <w:rsid w:val="04D995C7"/>
    <w:rsid w:val="073417F5"/>
    <w:rsid w:val="07E9EE6B"/>
    <w:rsid w:val="081F19E1"/>
    <w:rsid w:val="0820F1A4"/>
    <w:rsid w:val="0E6C7FD1"/>
    <w:rsid w:val="10F9FC04"/>
    <w:rsid w:val="14410AF1"/>
    <w:rsid w:val="1677862F"/>
    <w:rsid w:val="16AAC293"/>
    <w:rsid w:val="1751A648"/>
    <w:rsid w:val="17E92B46"/>
    <w:rsid w:val="1AD7CC6F"/>
    <w:rsid w:val="1C8F2905"/>
    <w:rsid w:val="1CDE225F"/>
    <w:rsid w:val="1FDD8E52"/>
    <w:rsid w:val="200E9304"/>
    <w:rsid w:val="22567C85"/>
    <w:rsid w:val="251C0B80"/>
    <w:rsid w:val="27053207"/>
    <w:rsid w:val="284520E4"/>
    <w:rsid w:val="284F49DD"/>
    <w:rsid w:val="2A23208A"/>
    <w:rsid w:val="2B7DCDE6"/>
    <w:rsid w:val="30837EF6"/>
    <w:rsid w:val="3299FD2E"/>
    <w:rsid w:val="32ADAAF6"/>
    <w:rsid w:val="32E6C50F"/>
    <w:rsid w:val="336C3609"/>
    <w:rsid w:val="339A01C1"/>
    <w:rsid w:val="35C892BD"/>
    <w:rsid w:val="3622B505"/>
    <w:rsid w:val="36FBD366"/>
    <w:rsid w:val="37F6DCB2"/>
    <w:rsid w:val="387BE15F"/>
    <w:rsid w:val="3943AC58"/>
    <w:rsid w:val="395CEBD3"/>
    <w:rsid w:val="39E5AD7F"/>
    <w:rsid w:val="3A48376A"/>
    <w:rsid w:val="3EA1690F"/>
    <w:rsid w:val="3EF52F69"/>
    <w:rsid w:val="40D3AEA4"/>
    <w:rsid w:val="47F71378"/>
    <w:rsid w:val="4CAC5207"/>
    <w:rsid w:val="4CDDFD23"/>
    <w:rsid w:val="4D248F4B"/>
    <w:rsid w:val="4D842DEF"/>
    <w:rsid w:val="50F1DE52"/>
    <w:rsid w:val="5137FA03"/>
    <w:rsid w:val="56C628E9"/>
    <w:rsid w:val="5790A825"/>
    <w:rsid w:val="59F81B83"/>
    <w:rsid w:val="5C25A517"/>
    <w:rsid w:val="5D1B1139"/>
    <w:rsid w:val="648C21D4"/>
    <w:rsid w:val="66247B75"/>
    <w:rsid w:val="6786E547"/>
    <w:rsid w:val="689D33AE"/>
    <w:rsid w:val="6D60DCDE"/>
    <w:rsid w:val="6D65878B"/>
    <w:rsid w:val="6F4F07BE"/>
    <w:rsid w:val="6FE7966A"/>
    <w:rsid w:val="7016E409"/>
    <w:rsid w:val="70678572"/>
    <w:rsid w:val="723804E2"/>
    <w:rsid w:val="738AB56B"/>
    <w:rsid w:val="74CF99F4"/>
    <w:rsid w:val="761B3D0B"/>
    <w:rsid w:val="776AEF63"/>
    <w:rsid w:val="78EB0FE3"/>
    <w:rsid w:val="79675564"/>
    <w:rsid w:val="79E626CA"/>
    <w:rsid w:val="7EE60ED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table" w:styleId="TableGrid">
    <w:name w:val="Table Grid"/>
    <w:basedOn w:val="TableNormal"/>
    <w:uiPriority w:val="39"/>
    <w:rsid w:val="00E15B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E07F8"/>
    <w:pPr>
      <w:spacing w:before="100" w:beforeAutospacing="1" w:after="100" w:afterAutospacing="1" w:line="240" w:lineRule="auto"/>
    </w:pPr>
    <w:rPr>
      <w:rFonts w:ascii="Times New Roman" w:eastAsia="Times New Roman" w:hAnsi="Times New Roman" w:cs="Times New Roman"/>
      <w:lang w:val="en-GB" w:eastAsia="en-GB"/>
    </w:rPr>
  </w:style>
  <w:style w:type="character" w:styleId="UnresolvedMention">
    <w:name w:val="Unresolved Mention"/>
    <w:basedOn w:val="DefaultParagraphFont"/>
    <w:uiPriority w:val="99"/>
    <w:semiHidden/>
    <w:unhideWhenUsed/>
    <w:rsid w:val="00C755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057/bm.2009.5"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1016/j.jadohealth.2024.05.018"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ons.gov.uk/employmentandlabourmarket/peopleinwork/employmentandemployeetypes/bulletins/uklabourmarket/may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cd1a30a99b051adb17725b6d3332e99e">
  <xsd:schema xmlns:xsd="http://www.w3.org/2001/XMLSchema" xmlns:xs="http://www.w3.org/2001/XMLSchema" xmlns:p="http://schemas.microsoft.com/office/2006/metadata/properties" xmlns:ns3="0085e1a2-9cbf-4b92-866b-21f3c89040b6" targetNamespace="http://schemas.microsoft.com/office/2006/metadata/properties" ma:root="true" ma:fieldsID="7b27b219a9ec515d6d13501e7e3484e0"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40AD61-1735-4AC2-9386-F4650292A7F7}">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D2224133-1391-46FC-8C86-99B0F91AB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62BE46-7B2E-4983-AFD5-7D589BE6D7C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4092</TotalTime>
  <Pages>13</Pages>
  <Words>2632</Words>
  <Characters>15007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Osaheni Nabulele (2335292)</cp:lastModifiedBy>
  <cp:revision>110</cp:revision>
  <dcterms:created xsi:type="dcterms:W3CDTF">2026-06-12T13:07:00Z</dcterms:created>
  <dcterms:modified xsi:type="dcterms:W3CDTF">2026-06-30T14:11:00Z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