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2993BAB" w14:textId="7CC946BE" w:rsidR="00EC6597" w:rsidRDefault="00AD6E84" w:rsidP="00AD6E84">
      <w:pPr>
        <w:spacing w:line="480" w:lineRule="auto"/>
        <w:jc w:val="center"/>
        <w:rPr>
          <w:rFonts w:ascii="Arial" w:hAnsi="Arial" w:cs="Arial"/>
          <w:sz w:val="24"/>
          <w:szCs w:val="24"/>
          <w:u w:val="single"/>
        </w:rPr>
      </w:pPr>
      <w:bookmarkStart w:id="0" w:name="_GoBack"/>
      <w:r>
        <w:rPr>
          <w:rFonts w:ascii="Arial" w:hAnsi="Arial" w:cs="Arial"/>
          <w:sz w:val="24"/>
          <w:szCs w:val="24"/>
          <w:u w:val="single"/>
        </w:rPr>
        <w:t xml:space="preserve">Critically Discuss How Human Distress is Understood </w:t>
      </w:r>
      <w:r w:rsidR="005E69EA">
        <w:rPr>
          <w:rFonts w:ascii="Arial" w:hAnsi="Arial" w:cs="Arial"/>
          <w:sz w:val="24"/>
          <w:szCs w:val="24"/>
          <w:u w:val="single"/>
        </w:rPr>
        <w:t>with</w:t>
      </w:r>
      <w:r>
        <w:rPr>
          <w:rFonts w:ascii="Arial" w:hAnsi="Arial" w:cs="Arial"/>
          <w:sz w:val="24"/>
          <w:szCs w:val="24"/>
          <w:u w:val="single"/>
        </w:rPr>
        <w:t xml:space="preserve"> Reference </w:t>
      </w:r>
      <w:r w:rsidR="00C0002F">
        <w:rPr>
          <w:rFonts w:ascii="Arial" w:hAnsi="Arial" w:cs="Arial"/>
          <w:sz w:val="24"/>
          <w:szCs w:val="24"/>
          <w:u w:val="single"/>
        </w:rPr>
        <w:t>to One of the Following Theories: CBT</w:t>
      </w:r>
    </w:p>
    <w:p w14:paraId="640D3326" w14:textId="7B5F5877" w:rsidR="00520619" w:rsidRDefault="00D72349" w:rsidP="00C7391B">
      <w:pPr>
        <w:spacing w:line="480" w:lineRule="auto"/>
        <w:ind w:firstLine="720"/>
        <w:rPr>
          <w:rFonts w:ascii="Arial" w:hAnsi="Arial" w:cs="Arial"/>
          <w:sz w:val="24"/>
          <w:szCs w:val="24"/>
        </w:rPr>
      </w:pPr>
      <w:r>
        <w:rPr>
          <w:rFonts w:ascii="Arial" w:hAnsi="Arial" w:cs="Arial"/>
          <w:sz w:val="24"/>
          <w:szCs w:val="24"/>
        </w:rPr>
        <w:t>The topic of this assignment will be based upon Cognitive Behavioural Therapy (CBT)</w:t>
      </w:r>
      <w:r w:rsidR="00B7464D">
        <w:rPr>
          <w:rFonts w:ascii="Arial" w:hAnsi="Arial" w:cs="Arial"/>
          <w:sz w:val="24"/>
          <w:szCs w:val="24"/>
        </w:rPr>
        <w:t xml:space="preserve"> and human distress, specifically bereavement.</w:t>
      </w:r>
      <w:r w:rsidR="002E583E">
        <w:rPr>
          <w:rFonts w:ascii="Arial" w:hAnsi="Arial" w:cs="Arial"/>
          <w:sz w:val="24"/>
          <w:szCs w:val="24"/>
        </w:rPr>
        <w:t xml:space="preserve"> </w:t>
      </w:r>
      <w:r w:rsidR="00D111F8">
        <w:rPr>
          <w:rFonts w:ascii="Arial" w:hAnsi="Arial" w:cs="Arial"/>
          <w:sz w:val="24"/>
          <w:szCs w:val="24"/>
        </w:rPr>
        <w:t>This assignment will also involve; why CBT is used to help those with bereavement issues</w:t>
      </w:r>
      <w:r w:rsidR="002B68AA">
        <w:rPr>
          <w:rFonts w:ascii="Arial" w:hAnsi="Arial" w:cs="Arial"/>
          <w:sz w:val="24"/>
          <w:szCs w:val="24"/>
        </w:rPr>
        <w:t xml:space="preserve">, and any strengths and limitations that may be found throughout the therapy. </w:t>
      </w:r>
      <w:r w:rsidR="00013C03">
        <w:rPr>
          <w:rFonts w:ascii="Arial" w:hAnsi="Arial" w:cs="Arial"/>
          <w:sz w:val="24"/>
          <w:szCs w:val="24"/>
        </w:rPr>
        <w:t>Distress is defined as “a feeling of extreme worry, sadness, or pain” (Cambridge Dictionary, 2018</w:t>
      </w:r>
      <w:r w:rsidR="00915601">
        <w:rPr>
          <w:rFonts w:ascii="Arial" w:hAnsi="Arial" w:cs="Arial"/>
          <w:sz w:val="24"/>
          <w:szCs w:val="24"/>
        </w:rPr>
        <w:t>)</w:t>
      </w:r>
      <w:r w:rsidR="00E96123">
        <w:rPr>
          <w:rFonts w:ascii="Arial" w:hAnsi="Arial" w:cs="Arial"/>
          <w:sz w:val="24"/>
          <w:szCs w:val="24"/>
        </w:rPr>
        <w:t xml:space="preserve">. </w:t>
      </w:r>
      <w:r w:rsidR="00915601">
        <w:rPr>
          <w:rFonts w:ascii="Arial" w:hAnsi="Arial" w:cs="Arial"/>
          <w:sz w:val="24"/>
          <w:szCs w:val="24"/>
        </w:rPr>
        <w:t>In regard to</w:t>
      </w:r>
      <w:r w:rsidR="00013C03">
        <w:rPr>
          <w:rFonts w:ascii="Arial" w:hAnsi="Arial" w:cs="Arial"/>
          <w:sz w:val="24"/>
          <w:szCs w:val="24"/>
        </w:rPr>
        <w:t xml:space="preserve"> a human context, some may feel like they are suffering or in a great deal of danger.</w:t>
      </w:r>
      <w:r w:rsidR="00F34D4D">
        <w:rPr>
          <w:rFonts w:ascii="Arial" w:hAnsi="Arial" w:cs="Arial"/>
          <w:sz w:val="24"/>
          <w:szCs w:val="24"/>
        </w:rPr>
        <w:t xml:space="preserve"> CBT is mainly used to treat these wide range of </w:t>
      </w:r>
      <w:r w:rsidR="00520619">
        <w:rPr>
          <w:rFonts w:ascii="Arial" w:hAnsi="Arial" w:cs="Arial"/>
          <w:sz w:val="24"/>
          <w:szCs w:val="24"/>
        </w:rPr>
        <w:t>stressful problems, involving how we think, feel, and act to determine the main issue of distress</w:t>
      </w:r>
      <w:r w:rsidR="00DF7449">
        <w:rPr>
          <w:rFonts w:ascii="Arial" w:hAnsi="Arial" w:cs="Arial"/>
          <w:sz w:val="24"/>
          <w:szCs w:val="24"/>
        </w:rPr>
        <w:t xml:space="preserve"> (</w:t>
      </w:r>
      <w:r w:rsidR="00D111F8">
        <w:rPr>
          <w:rFonts w:ascii="Arial" w:hAnsi="Arial" w:cs="Arial"/>
          <w:sz w:val="24"/>
          <w:szCs w:val="24"/>
        </w:rPr>
        <w:t>McLeod, S. A.</w:t>
      </w:r>
      <w:r w:rsidR="00C77F10">
        <w:rPr>
          <w:rFonts w:ascii="Arial" w:hAnsi="Arial" w:cs="Arial"/>
          <w:sz w:val="24"/>
          <w:szCs w:val="24"/>
        </w:rPr>
        <w:t>, 2015</w:t>
      </w:r>
      <w:r w:rsidR="00D111F8">
        <w:rPr>
          <w:rFonts w:ascii="Arial" w:hAnsi="Arial" w:cs="Arial"/>
          <w:sz w:val="24"/>
          <w:szCs w:val="24"/>
        </w:rPr>
        <w:t xml:space="preserve">; </w:t>
      </w:r>
      <w:r w:rsidR="00DF7449">
        <w:rPr>
          <w:rFonts w:ascii="Arial" w:hAnsi="Arial" w:cs="Arial"/>
          <w:sz w:val="24"/>
          <w:szCs w:val="24"/>
        </w:rPr>
        <w:t>Ellis, 1957; Beck, 1967)</w:t>
      </w:r>
      <w:r w:rsidR="00520619">
        <w:rPr>
          <w:rFonts w:ascii="Arial" w:hAnsi="Arial" w:cs="Arial"/>
          <w:sz w:val="24"/>
          <w:szCs w:val="24"/>
        </w:rPr>
        <w:t>.</w:t>
      </w:r>
      <w:r w:rsidR="00563E74">
        <w:rPr>
          <w:rFonts w:ascii="Arial" w:hAnsi="Arial" w:cs="Arial"/>
          <w:sz w:val="24"/>
          <w:szCs w:val="24"/>
        </w:rPr>
        <w:t xml:space="preserve"> As previously</w:t>
      </w:r>
      <w:r w:rsidR="00915601">
        <w:rPr>
          <w:rFonts w:ascii="Arial" w:hAnsi="Arial" w:cs="Arial"/>
          <w:sz w:val="24"/>
          <w:szCs w:val="24"/>
        </w:rPr>
        <w:t xml:space="preserve"> stated</w:t>
      </w:r>
      <w:r w:rsidR="00563E74">
        <w:rPr>
          <w:rFonts w:ascii="Arial" w:hAnsi="Arial" w:cs="Arial"/>
          <w:sz w:val="24"/>
          <w:szCs w:val="24"/>
        </w:rPr>
        <w:t>, bereavement is the main focus of this assignment: “Bereavement is associated with an increased risk of psychiatric and somatic morbidity and suicide</w:t>
      </w:r>
      <w:r w:rsidR="00181ACC">
        <w:rPr>
          <w:rFonts w:ascii="Arial" w:hAnsi="Arial" w:cs="Arial"/>
          <w:sz w:val="24"/>
          <w:szCs w:val="24"/>
        </w:rPr>
        <w:t>”.</w:t>
      </w:r>
      <w:r w:rsidR="00563E74">
        <w:rPr>
          <w:rFonts w:ascii="Arial" w:hAnsi="Arial" w:cs="Arial"/>
          <w:sz w:val="24"/>
          <w:szCs w:val="24"/>
        </w:rPr>
        <w:t xml:space="preserve"> (</w:t>
      </w:r>
      <w:r w:rsidR="00E12BAC">
        <w:rPr>
          <w:rFonts w:ascii="Arial" w:hAnsi="Arial" w:cs="Arial"/>
          <w:sz w:val="24"/>
          <w:szCs w:val="24"/>
        </w:rPr>
        <w:t>De Groot, Marieke, 2010; Kaprio, Koskenvuo, &amp; Rita, 1987</w:t>
      </w:r>
      <w:r w:rsidR="00563E74">
        <w:rPr>
          <w:rFonts w:ascii="Arial" w:hAnsi="Arial" w:cs="Arial"/>
          <w:sz w:val="24"/>
          <w:szCs w:val="24"/>
        </w:rPr>
        <w:t>)</w:t>
      </w:r>
      <w:r w:rsidR="00D3295B">
        <w:rPr>
          <w:rFonts w:ascii="Arial" w:hAnsi="Arial" w:cs="Arial"/>
          <w:sz w:val="24"/>
          <w:szCs w:val="24"/>
        </w:rPr>
        <w:t xml:space="preserve">. </w:t>
      </w:r>
      <w:r w:rsidR="00181ACC">
        <w:rPr>
          <w:rFonts w:ascii="Arial" w:hAnsi="Arial" w:cs="Arial"/>
          <w:sz w:val="24"/>
          <w:szCs w:val="24"/>
        </w:rPr>
        <w:t>Adverse bereavement is known as a ‘</w:t>
      </w:r>
      <w:r w:rsidR="00181ACC" w:rsidRPr="00181ACC">
        <w:rPr>
          <w:rFonts w:ascii="Arial" w:hAnsi="Arial" w:cs="Arial"/>
          <w:i/>
          <w:sz w:val="24"/>
          <w:szCs w:val="24"/>
        </w:rPr>
        <w:t>complicated grief</w:t>
      </w:r>
      <w:r w:rsidR="00181ACC">
        <w:rPr>
          <w:rFonts w:ascii="Arial" w:hAnsi="Arial" w:cs="Arial"/>
          <w:sz w:val="24"/>
          <w:szCs w:val="24"/>
        </w:rPr>
        <w:t>’.</w:t>
      </w:r>
      <w:r w:rsidR="004F4FCA">
        <w:rPr>
          <w:rFonts w:ascii="Arial" w:hAnsi="Arial" w:cs="Arial"/>
          <w:sz w:val="24"/>
          <w:szCs w:val="24"/>
        </w:rPr>
        <w:t xml:space="preserve"> </w:t>
      </w:r>
    </w:p>
    <w:p w14:paraId="09ECB37C" w14:textId="25193BE9" w:rsidR="000C4513" w:rsidRDefault="00D9093B" w:rsidP="005E69EA">
      <w:pPr>
        <w:spacing w:line="480" w:lineRule="auto"/>
        <w:rPr>
          <w:rFonts w:ascii="Arial" w:hAnsi="Arial" w:cs="Arial"/>
          <w:sz w:val="24"/>
          <w:szCs w:val="24"/>
        </w:rPr>
      </w:pPr>
      <w:r>
        <w:rPr>
          <w:rFonts w:ascii="Arial" w:hAnsi="Arial" w:cs="Arial"/>
          <w:sz w:val="24"/>
          <w:szCs w:val="24"/>
        </w:rPr>
        <w:tab/>
      </w:r>
      <w:r w:rsidR="00C16110">
        <w:rPr>
          <w:rFonts w:ascii="Arial" w:hAnsi="Arial" w:cs="Arial"/>
          <w:sz w:val="24"/>
          <w:szCs w:val="24"/>
        </w:rPr>
        <w:t>Ellis and Malkinson</w:t>
      </w:r>
      <w:r>
        <w:rPr>
          <w:rFonts w:ascii="Arial" w:hAnsi="Arial" w:cs="Arial"/>
          <w:sz w:val="24"/>
          <w:szCs w:val="24"/>
        </w:rPr>
        <w:t xml:space="preserve"> (1996, 2007</w:t>
      </w:r>
      <w:r w:rsidR="00B8307F">
        <w:rPr>
          <w:rFonts w:ascii="Arial" w:hAnsi="Arial" w:cs="Arial"/>
          <w:sz w:val="24"/>
          <w:szCs w:val="24"/>
        </w:rPr>
        <w:t>; Kosminsky, 2016</w:t>
      </w:r>
      <w:r>
        <w:rPr>
          <w:rFonts w:ascii="Arial" w:hAnsi="Arial" w:cs="Arial"/>
          <w:sz w:val="24"/>
          <w:szCs w:val="24"/>
        </w:rPr>
        <w:t xml:space="preserve">) </w:t>
      </w:r>
      <w:r w:rsidR="00C16110">
        <w:rPr>
          <w:rFonts w:ascii="Arial" w:hAnsi="Arial" w:cs="Arial"/>
          <w:sz w:val="24"/>
          <w:szCs w:val="24"/>
        </w:rPr>
        <w:t>worked closely together t</w:t>
      </w:r>
      <w:r w:rsidR="009B403D">
        <w:rPr>
          <w:rFonts w:ascii="Arial" w:hAnsi="Arial" w:cs="Arial"/>
          <w:sz w:val="24"/>
          <w:szCs w:val="24"/>
        </w:rPr>
        <w:t>o propose that “emotional problems are the product of an interaction between environmental, cognitive and behavioural influences</w:t>
      </w:r>
      <w:r w:rsidR="00DF4773">
        <w:rPr>
          <w:rFonts w:ascii="Arial" w:hAnsi="Arial" w:cs="Arial"/>
          <w:sz w:val="24"/>
          <w:szCs w:val="24"/>
        </w:rPr>
        <w:t>, with cognition being central to this process</w:t>
      </w:r>
      <w:r w:rsidR="009B403D">
        <w:rPr>
          <w:rFonts w:ascii="Arial" w:hAnsi="Arial" w:cs="Arial"/>
          <w:sz w:val="24"/>
          <w:szCs w:val="24"/>
        </w:rPr>
        <w:t>”</w:t>
      </w:r>
      <w:r w:rsidR="00DF4773">
        <w:rPr>
          <w:rFonts w:ascii="Arial" w:hAnsi="Arial" w:cs="Arial"/>
          <w:sz w:val="24"/>
          <w:szCs w:val="24"/>
        </w:rPr>
        <w:t>.</w:t>
      </w:r>
      <w:r w:rsidR="009B403D">
        <w:rPr>
          <w:rFonts w:ascii="Arial" w:hAnsi="Arial" w:cs="Arial"/>
          <w:sz w:val="24"/>
          <w:szCs w:val="24"/>
        </w:rPr>
        <w:t xml:space="preserve"> (Kosm</w:t>
      </w:r>
      <w:r w:rsidR="00DF4773">
        <w:rPr>
          <w:rFonts w:ascii="Arial" w:hAnsi="Arial" w:cs="Arial"/>
          <w:sz w:val="24"/>
          <w:szCs w:val="24"/>
        </w:rPr>
        <w:t xml:space="preserve">insky, 2016; Ellis and Harper, 1975). Further research was conducted by Malkinson (2012), as he </w:t>
      </w:r>
      <w:r w:rsidR="00B8307F">
        <w:rPr>
          <w:rFonts w:ascii="Arial" w:hAnsi="Arial" w:cs="Arial"/>
          <w:sz w:val="24"/>
          <w:szCs w:val="24"/>
        </w:rPr>
        <w:t xml:space="preserve">re-established </w:t>
      </w:r>
      <w:r w:rsidR="00DF4773">
        <w:rPr>
          <w:rFonts w:ascii="Arial" w:hAnsi="Arial" w:cs="Arial"/>
          <w:sz w:val="24"/>
          <w:szCs w:val="24"/>
        </w:rPr>
        <w:t>the ABC model – rational response to loss (CBT-REBT</w:t>
      </w:r>
      <w:r w:rsidR="00BE2359">
        <w:rPr>
          <w:rFonts w:ascii="Arial" w:hAnsi="Arial" w:cs="Arial"/>
          <w:sz w:val="24"/>
          <w:szCs w:val="24"/>
        </w:rPr>
        <w:t xml:space="preserve">; Ellis </w:t>
      </w:r>
      <w:r w:rsidR="00A474E2">
        <w:rPr>
          <w:rFonts w:ascii="Arial" w:hAnsi="Arial" w:cs="Arial"/>
          <w:sz w:val="24"/>
          <w:szCs w:val="24"/>
        </w:rPr>
        <w:t>1957, 1962</w:t>
      </w:r>
      <w:r w:rsidR="00DF4773">
        <w:rPr>
          <w:rFonts w:ascii="Arial" w:hAnsi="Arial" w:cs="Arial"/>
          <w:sz w:val="24"/>
          <w:szCs w:val="24"/>
        </w:rPr>
        <w:t>)</w:t>
      </w:r>
      <w:r w:rsidR="00EE1B6E">
        <w:rPr>
          <w:rFonts w:ascii="Arial" w:hAnsi="Arial" w:cs="Arial"/>
          <w:sz w:val="24"/>
          <w:szCs w:val="24"/>
        </w:rPr>
        <w:t>: “Therapeutic intervention is directed at facilitating the adaptive process to grief including changes in irrational-ration thought” (Malkinson, 2010)</w:t>
      </w:r>
      <w:r w:rsidR="00DF4773">
        <w:rPr>
          <w:rFonts w:ascii="Arial" w:hAnsi="Arial" w:cs="Arial"/>
          <w:sz w:val="24"/>
          <w:szCs w:val="24"/>
        </w:rPr>
        <w:t>.</w:t>
      </w:r>
      <w:r w:rsidR="00A474E2">
        <w:rPr>
          <w:rFonts w:ascii="Arial" w:hAnsi="Arial" w:cs="Arial"/>
          <w:sz w:val="24"/>
          <w:szCs w:val="24"/>
        </w:rPr>
        <w:t xml:space="preserve"> </w:t>
      </w:r>
      <w:r w:rsidR="00B8307F">
        <w:rPr>
          <w:rFonts w:ascii="Arial" w:hAnsi="Arial" w:cs="Arial"/>
          <w:sz w:val="24"/>
          <w:szCs w:val="24"/>
        </w:rPr>
        <w:t xml:space="preserve">The steps within the ABC model help to analyse how some people develop irrational thoughts and feelings, and how to help overcome these issues overtime: A is for the activating event, B is for the belief, C is for the </w:t>
      </w:r>
      <w:r w:rsidR="00B8307F">
        <w:rPr>
          <w:rFonts w:ascii="Arial" w:hAnsi="Arial" w:cs="Arial"/>
          <w:sz w:val="24"/>
          <w:szCs w:val="24"/>
        </w:rPr>
        <w:lastRenderedPageBreak/>
        <w:t>consequences, etc. Malkinson’s (2012) view on CBT in relation to bereavement, is used to propose this theory discussed below.</w:t>
      </w:r>
      <w:r w:rsidR="004F0E0C">
        <w:rPr>
          <w:rFonts w:ascii="Arial" w:hAnsi="Arial" w:cs="Arial"/>
          <w:sz w:val="24"/>
          <w:szCs w:val="24"/>
        </w:rPr>
        <w:t xml:space="preserve"> </w:t>
      </w:r>
    </w:p>
    <w:p w14:paraId="63D39AB9" w14:textId="19B64B07" w:rsidR="008202BE" w:rsidRDefault="004F0E0C" w:rsidP="000C4513">
      <w:pPr>
        <w:spacing w:line="480" w:lineRule="auto"/>
        <w:ind w:firstLine="720"/>
        <w:rPr>
          <w:rFonts w:ascii="Arial" w:hAnsi="Arial" w:cs="Arial"/>
          <w:sz w:val="24"/>
          <w:szCs w:val="24"/>
        </w:rPr>
      </w:pPr>
      <w:r>
        <w:rPr>
          <w:rFonts w:ascii="Arial" w:hAnsi="Arial" w:cs="Arial"/>
          <w:sz w:val="24"/>
          <w:szCs w:val="24"/>
        </w:rPr>
        <w:t xml:space="preserve">Two case examples </w:t>
      </w:r>
      <w:r w:rsidR="000C4513">
        <w:rPr>
          <w:rFonts w:ascii="Arial" w:hAnsi="Arial" w:cs="Arial"/>
          <w:sz w:val="24"/>
          <w:szCs w:val="24"/>
        </w:rPr>
        <w:t>were created to enforce these procedures for Cognitive Behavioural Therapy</w:t>
      </w:r>
      <w:r w:rsidR="00856317">
        <w:rPr>
          <w:rFonts w:ascii="Arial" w:hAnsi="Arial" w:cs="Arial"/>
          <w:sz w:val="24"/>
          <w:szCs w:val="24"/>
        </w:rPr>
        <w:t>; in c</w:t>
      </w:r>
      <w:r w:rsidR="000C4513">
        <w:rPr>
          <w:rFonts w:ascii="Arial" w:hAnsi="Arial" w:cs="Arial"/>
          <w:sz w:val="24"/>
          <w:szCs w:val="24"/>
        </w:rPr>
        <w:t>ase study 1, th</w:t>
      </w:r>
      <w:r w:rsidR="00856317">
        <w:rPr>
          <w:rFonts w:ascii="Arial" w:hAnsi="Arial" w:cs="Arial"/>
          <w:sz w:val="24"/>
          <w:szCs w:val="24"/>
        </w:rPr>
        <w:t xml:space="preserve">e </w:t>
      </w:r>
      <w:r w:rsidR="000C4513">
        <w:rPr>
          <w:rFonts w:ascii="Arial" w:hAnsi="Arial" w:cs="Arial"/>
          <w:sz w:val="24"/>
          <w:szCs w:val="24"/>
        </w:rPr>
        <w:t xml:space="preserve">individual </w:t>
      </w:r>
      <w:r w:rsidR="00F06C09">
        <w:rPr>
          <w:rFonts w:ascii="Arial" w:hAnsi="Arial" w:cs="Arial"/>
          <w:sz w:val="24"/>
          <w:szCs w:val="24"/>
        </w:rPr>
        <w:t xml:space="preserve">lost their </w:t>
      </w:r>
      <w:r w:rsidR="007C72AC">
        <w:rPr>
          <w:rFonts w:ascii="Arial" w:hAnsi="Arial" w:cs="Arial"/>
          <w:sz w:val="24"/>
          <w:szCs w:val="24"/>
        </w:rPr>
        <w:t>sibling</w:t>
      </w:r>
      <w:r w:rsidR="00F06C09">
        <w:rPr>
          <w:rFonts w:ascii="Arial" w:hAnsi="Arial" w:cs="Arial"/>
          <w:sz w:val="24"/>
          <w:szCs w:val="24"/>
        </w:rPr>
        <w:t>.</w:t>
      </w:r>
      <w:r w:rsidR="00856317">
        <w:rPr>
          <w:rFonts w:ascii="Arial" w:hAnsi="Arial" w:cs="Arial"/>
          <w:sz w:val="24"/>
          <w:szCs w:val="24"/>
        </w:rPr>
        <w:t xml:space="preserve"> Throughout their weekly sessions, a lot of guilt was presented</w:t>
      </w:r>
      <w:r w:rsidR="008020A2">
        <w:rPr>
          <w:rFonts w:ascii="Arial" w:hAnsi="Arial" w:cs="Arial"/>
          <w:sz w:val="24"/>
          <w:szCs w:val="24"/>
        </w:rPr>
        <w:t xml:space="preserve">: “why didn’t </w:t>
      </w:r>
      <w:r w:rsidR="00C175BC">
        <w:rPr>
          <w:rFonts w:ascii="Arial" w:hAnsi="Arial" w:cs="Arial"/>
          <w:sz w:val="24"/>
          <w:szCs w:val="24"/>
        </w:rPr>
        <w:t>h</w:t>
      </w:r>
      <w:r w:rsidR="007C72AC">
        <w:rPr>
          <w:rFonts w:ascii="Arial" w:hAnsi="Arial" w:cs="Arial"/>
          <w:sz w:val="24"/>
          <w:szCs w:val="24"/>
        </w:rPr>
        <w:t>e tell me he was having these problems, how serious they were?</w:t>
      </w:r>
      <w:r w:rsidR="008020A2">
        <w:rPr>
          <w:rFonts w:ascii="Arial" w:hAnsi="Arial" w:cs="Arial"/>
          <w:sz w:val="24"/>
          <w:szCs w:val="24"/>
        </w:rPr>
        <w:t>” (Kosminsky, 2016). The ABC model was used to re-</w:t>
      </w:r>
      <w:r w:rsidR="00150AA9">
        <w:rPr>
          <w:rFonts w:ascii="Arial" w:hAnsi="Arial" w:cs="Arial"/>
          <w:sz w:val="24"/>
          <w:szCs w:val="24"/>
        </w:rPr>
        <w:t xml:space="preserve">analyse these guilty thoughts, </w:t>
      </w:r>
      <w:r w:rsidR="00CB649C">
        <w:rPr>
          <w:rFonts w:ascii="Arial" w:hAnsi="Arial" w:cs="Arial"/>
          <w:sz w:val="24"/>
          <w:szCs w:val="24"/>
        </w:rPr>
        <w:t>to make them into pos</w:t>
      </w:r>
      <w:r w:rsidR="00400A10">
        <w:rPr>
          <w:rFonts w:ascii="Arial" w:hAnsi="Arial" w:cs="Arial"/>
          <w:sz w:val="24"/>
          <w:szCs w:val="24"/>
        </w:rPr>
        <w:t xml:space="preserve">itive aspect. By the end of the treatment, the individual </w:t>
      </w:r>
      <w:r w:rsidR="009555FD">
        <w:rPr>
          <w:rFonts w:ascii="Arial" w:hAnsi="Arial" w:cs="Arial"/>
          <w:sz w:val="24"/>
          <w:szCs w:val="24"/>
        </w:rPr>
        <w:t xml:space="preserve">began to feel comfort and used it to create positive reinforcement, for the loss of their </w:t>
      </w:r>
      <w:r w:rsidR="00C175BC">
        <w:rPr>
          <w:rFonts w:ascii="Arial" w:hAnsi="Arial" w:cs="Arial"/>
          <w:sz w:val="24"/>
          <w:szCs w:val="24"/>
        </w:rPr>
        <w:t>sibling</w:t>
      </w:r>
      <w:r w:rsidR="009B40C5">
        <w:rPr>
          <w:rFonts w:ascii="Arial" w:hAnsi="Arial" w:cs="Arial"/>
          <w:sz w:val="24"/>
          <w:szCs w:val="24"/>
        </w:rPr>
        <w:t xml:space="preserve">. </w:t>
      </w:r>
    </w:p>
    <w:p w14:paraId="65227727" w14:textId="6180451F" w:rsidR="009B40C5" w:rsidRDefault="009B40C5" w:rsidP="000C4513">
      <w:pPr>
        <w:spacing w:line="480" w:lineRule="auto"/>
        <w:ind w:firstLine="720"/>
        <w:rPr>
          <w:rFonts w:ascii="Arial" w:hAnsi="Arial" w:cs="Arial"/>
          <w:sz w:val="24"/>
          <w:szCs w:val="24"/>
        </w:rPr>
      </w:pPr>
      <w:r>
        <w:rPr>
          <w:rFonts w:ascii="Arial" w:hAnsi="Arial" w:cs="Arial"/>
          <w:sz w:val="24"/>
          <w:szCs w:val="24"/>
        </w:rPr>
        <w:t xml:space="preserve">However, not all cases were able to </w:t>
      </w:r>
      <w:r w:rsidR="009F6E84">
        <w:rPr>
          <w:rFonts w:ascii="Arial" w:hAnsi="Arial" w:cs="Arial"/>
          <w:sz w:val="24"/>
          <w:szCs w:val="24"/>
        </w:rPr>
        <w:t>feel positive reinforcement</w:t>
      </w:r>
      <w:r w:rsidR="00813D44">
        <w:rPr>
          <w:rFonts w:ascii="Arial" w:hAnsi="Arial" w:cs="Arial"/>
          <w:sz w:val="24"/>
          <w:szCs w:val="24"/>
        </w:rPr>
        <w:t xml:space="preserve">. Instead, within case study 2 all this individual could feel was guilt and </w:t>
      </w:r>
      <w:r w:rsidR="00957C8F">
        <w:rPr>
          <w:rFonts w:ascii="Arial" w:hAnsi="Arial" w:cs="Arial"/>
          <w:sz w:val="24"/>
          <w:szCs w:val="24"/>
        </w:rPr>
        <w:t xml:space="preserve">anger for their partner. This person uses blame to help cover up the grief; “angry…over use of pain killers” (Kosminsky, 2016). </w:t>
      </w:r>
      <w:r w:rsidR="00A95C26">
        <w:rPr>
          <w:rFonts w:ascii="Arial" w:hAnsi="Arial" w:cs="Arial"/>
          <w:sz w:val="24"/>
          <w:szCs w:val="24"/>
        </w:rPr>
        <w:t>During the weekly sessions, the client was given tasks every week to help them understand that ‘its just a bad day’ (Kosminsky, 2016). By the end of the sessions, they started to understand why and how they felt grief</w:t>
      </w:r>
      <w:r w:rsidR="006C42AE">
        <w:rPr>
          <w:rFonts w:ascii="Arial" w:hAnsi="Arial" w:cs="Arial"/>
          <w:sz w:val="24"/>
          <w:szCs w:val="24"/>
        </w:rPr>
        <w:t xml:space="preserve"> </w:t>
      </w:r>
      <w:r w:rsidR="00A95C26">
        <w:rPr>
          <w:rFonts w:ascii="Arial" w:hAnsi="Arial" w:cs="Arial"/>
          <w:sz w:val="24"/>
          <w:szCs w:val="24"/>
        </w:rPr>
        <w:t>but did not fully unders</w:t>
      </w:r>
      <w:r w:rsidR="0025201C">
        <w:rPr>
          <w:rFonts w:ascii="Arial" w:hAnsi="Arial" w:cs="Arial"/>
          <w:sz w:val="24"/>
          <w:szCs w:val="24"/>
        </w:rPr>
        <w:t>tand</w:t>
      </w:r>
      <w:r w:rsidR="00A95C26">
        <w:rPr>
          <w:rFonts w:ascii="Arial" w:hAnsi="Arial" w:cs="Arial"/>
          <w:sz w:val="24"/>
          <w:szCs w:val="24"/>
        </w:rPr>
        <w:t xml:space="preserve"> how to cope: “…I always start to cry” (Kosminsky, 2016). </w:t>
      </w:r>
    </w:p>
    <w:p w14:paraId="10E898CC" w14:textId="0CB9000C" w:rsidR="0025201C" w:rsidRDefault="009453AB" w:rsidP="000C4513">
      <w:pPr>
        <w:spacing w:line="480" w:lineRule="auto"/>
        <w:ind w:firstLine="720"/>
        <w:rPr>
          <w:rFonts w:ascii="Arial" w:hAnsi="Arial" w:cs="Arial"/>
          <w:sz w:val="24"/>
          <w:szCs w:val="24"/>
        </w:rPr>
      </w:pPr>
      <w:r>
        <w:rPr>
          <w:rFonts w:ascii="Arial" w:hAnsi="Arial" w:cs="Arial"/>
          <w:sz w:val="24"/>
          <w:szCs w:val="24"/>
        </w:rPr>
        <w:t xml:space="preserve">Throughout the journal discussed above, there are many </w:t>
      </w:r>
      <w:r w:rsidR="00E07D9B">
        <w:rPr>
          <w:rFonts w:ascii="Arial" w:hAnsi="Arial" w:cs="Arial"/>
          <w:sz w:val="24"/>
          <w:szCs w:val="24"/>
        </w:rPr>
        <w:t>strengths</w:t>
      </w:r>
      <w:r>
        <w:rPr>
          <w:rFonts w:ascii="Arial" w:hAnsi="Arial" w:cs="Arial"/>
          <w:sz w:val="24"/>
          <w:szCs w:val="24"/>
        </w:rPr>
        <w:t xml:space="preserve"> and limitations to its way of working with bereaved client (CBT/ABC; Ellis, 1957; Malkinson, 2016). </w:t>
      </w:r>
      <w:r w:rsidR="006002D0">
        <w:rPr>
          <w:rFonts w:ascii="Arial" w:hAnsi="Arial" w:cs="Arial"/>
          <w:sz w:val="24"/>
          <w:szCs w:val="24"/>
        </w:rPr>
        <w:t>Firstly, case study 1 was able to show encouragement for wanting to gain help and support, therefore they began to think positively and was interacting with the therapist’s thoughts and ideas, e.g. participating in different tasks to help occupy the mind</w:t>
      </w:r>
      <w:r w:rsidR="00A77F1E">
        <w:rPr>
          <w:rFonts w:ascii="Arial" w:hAnsi="Arial" w:cs="Arial"/>
          <w:sz w:val="24"/>
          <w:szCs w:val="24"/>
        </w:rPr>
        <w:t xml:space="preserve"> (ABC Model; Ellis, 1975, 1962; Malkinson, 2016)</w:t>
      </w:r>
      <w:r w:rsidR="006002D0">
        <w:rPr>
          <w:rFonts w:ascii="Arial" w:hAnsi="Arial" w:cs="Arial"/>
          <w:sz w:val="24"/>
          <w:szCs w:val="24"/>
        </w:rPr>
        <w:t xml:space="preserve">. The treatment for case study 1 was processed correctly and helped them to remember their loved ones for the positive aspects </w:t>
      </w:r>
      <w:r w:rsidR="00E07D9B">
        <w:rPr>
          <w:rFonts w:ascii="Arial" w:hAnsi="Arial" w:cs="Arial"/>
          <w:sz w:val="24"/>
          <w:szCs w:val="24"/>
        </w:rPr>
        <w:t>in their</w:t>
      </w:r>
      <w:r w:rsidR="006002D0">
        <w:rPr>
          <w:rFonts w:ascii="Arial" w:hAnsi="Arial" w:cs="Arial"/>
          <w:sz w:val="24"/>
          <w:szCs w:val="24"/>
        </w:rPr>
        <w:t xml:space="preserve"> life. </w:t>
      </w:r>
      <w:r w:rsidR="00442BC4">
        <w:rPr>
          <w:rFonts w:ascii="Arial" w:hAnsi="Arial" w:cs="Arial"/>
          <w:sz w:val="24"/>
          <w:szCs w:val="24"/>
        </w:rPr>
        <w:t>However</w:t>
      </w:r>
      <w:r w:rsidR="000E60FD">
        <w:rPr>
          <w:rFonts w:ascii="Arial" w:hAnsi="Arial" w:cs="Arial"/>
          <w:sz w:val="24"/>
          <w:szCs w:val="24"/>
        </w:rPr>
        <w:t>,</w:t>
      </w:r>
      <w:r w:rsidR="00442BC4">
        <w:rPr>
          <w:rFonts w:ascii="Arial" w:hAnsi="Arial" w:cs="Arial"/>
          <w:sz w:val="24"/>
          <w:szCs w:val="24"/>
        </w:rPr>
        <w:t xml:space="preserve"> this did not happen for case study </w:t>
      </w:r>
      <w:r w:rsidR="00442BC4">
        <w:rPr>
          <w:rFonts w:ascii="Arial" w:hAnsi="Arial" w:cs="Arial"/>
          <w:sz w:val="24"/>
          <w:szCs w:val="24"/>
        </w:rPr>
        <w:lastRenderedPageBreak/>
        <w:t>2</w:t>
      </w:r>
      <w:r w:rsidR="000E60FD">
        <w:rPr>
          <w:rFonts w:ascii="Arial" w:hAnsi="Arial" w:cs="Arial"/>
          <w:sz w:val="24"/>
          <w:szCs w:val="24"/>
        </w:rPr>
        <w:t>. Due to them suffering with ‘sudden loss’ (Kosminsky, 2016), it is harder or even impossible to maintain the bereavement. They do not believe that they can ‘live without’ their loved ones and carry on their life alone</w:t>
      </w:r>
      <w:r w:rsidR="00017A81">
        <w:rPr>
          <w:rFonts w:ascii="Arial" w:hAnsi="Arial" w:cs="Arial"/>
          <w:sz w:val="24"/>
          <w:szCs w:val="24"/>
        </w:rPr>
        <w:t xml:space="preserve"> – “integration interferes” with the clients (2) abilities to move on. CBT’s s</w:t>
      </w:r>
      <w:r w:rsidR="000E60FD">
        <w:rPr>
          <w:rFonts w:ascii="Arial" w:hAnsi="Arial" w:cs="Arial"/>
          <w:sz w:val="24"/>
          <w:szCs w:val="24"/>
        </w:rPr>
        <w:t xml:space="preserve">tructured treatment can </w:t>
      </w:r>
      <w:r w:rsidR="00017A81">
        <w:rPr>
          <w:rFonts w:ascii="Arial" w:hAnsi="Arial" w:cs="Arial"/>
          <w:sz w:val="24"/>
          <w:szCs w:val="24"/>
        </w:rPr>
        <w:t>influence</w:t>
      </w:r>
      <w:r w:rsidR="000E60FD">
        <w:rPr>
          <w:rFonts w:ascii="Arial" w:hAnsi="Arial" w:cs="Arial"/>
          <w:sz w:val="24"/>
          <w:szCs w:val="24"/>
        </w:rPr>
        <w:t xml:space="preserve"> </w:t>
      </w:r>
      <w:r w:rsidR="00017A81">
        <w:rPr>
          <w:rFonts w:ascii="Arial" w:hAnsi="Arial" w:cs="Arial"/>
          <w:sz w:val="24"/>
          <w:szCs w:val="24"/>
        </w:rPr>
        <w:t>the clients (1/2)</w:t>
      </w:r>
      <w:r w:rsidR="000E60FD">
        <w:rPr>
          <w:rFonts w:ascii="Arial" w:hAnsi="Arial" w:cs="Arial"/>
          <w:sz w:val="24"/>
          <w:szCs w:val="24"/>
        </w:rPr>
        <w:t xml:space="preserve"> grief – need</w:t>
      </w:r>
      <w:r w:rsidR="00017A81">
        <w:rPr>
          <w:rFonts w:ascii="Arial" w:hAnsi="Arial" w:cs="Arial"/>
          <w:sz w:val="24"/>
          <w:szCs w:val="24"/>
        </w:rPr>
        <w:t xml:space="preserve"> </w:t>
      </w:r>
      <w:r w:rsidR="000E60FD">
        <w:rPr>
          <w:rFonts w:ascii="Arial" w:hAnsi="Arial" w:cs="Arial"/>
          <w:sz w:val="24"/>
          <w:szCs w:val="24"/>
        </w:rPr>
        <w:t>more time to process the loss</w:t>
      </w:r>
      <w:r w:rsidR="00017A81">
        <w:rPr>
          <w:rFonts w:ascii="Arial" w:hAnsi="Arial" w:cs="Arial"/>
          <w:sz w:val="24"/>
          <w:szCs w:val="24"/>
        </w:rPr>
        <w:t xml:space="preserve"> with some – case study 2 mostly affected</w:t>
      </w:r>
      <w:r w:rsidR="000E60FD">
        <w:rPr>
          <w:rFonts w:ascii="Arial" w:hAnsi="Arial" w:cs="Arial"/>
          <w:sz w:val="24"/>
          <w:szCs w:val="24"/>
        </w:rPr>
        <w:t>. Throughout the clients (1) sessions, they were unable to accommodate to the reality of their siblings death. Yet, once the sessions were almost over, the</w:t>
      </w:r>
      <w:r w:rsidR="00017A81">
        <w:rPr>
          <w:rFonts w:ascii="Arial" w:hAnsi="Arial" w:cs="Arial"/>
          <w:sz w:val="24"/>
          <w:szCs w:val="24"/>
        </w:rPr>
        <w:t>ir negative thoughts</w:t>
      </w:r>
      <w:r w:rsidR="00577646">
        <w:rPr>
          <w:rFonts w:ascii="Arial" w:hAnsi="Arial" w:cs="Arial"/>
          <w:sz w:val="24"/>
          <w:szCs w:val="24"/>
        </w:rPr>
        <w:t xml:space="preserve"> were transformed. </w:t>
      </w:r>
      <w:r w:rsidR="00B9512D">
        <w:rPr>
          <w:rFonts w:ascii="Arial" w:hAnsi="Arial" w:cs="Arial"/>
          <w:sz w:val="24"/>
          <w:szCs w:val="24"/>
        </w:rPr>
        <w:t xml:space="preserve">Although, case study 2 was sadly unable to focus on these aspects. The ABC model (Ellis, 1975, 1962; Kosminsky, 2016) </w:t>
      </w:r>
      <w:r w:rsidR="005A5967">
        <w:rPr>
          <w:rFonts w:ascii="Arial" w:hAnsi="Arial" w:cs="Arial"/>
          <w:sz w:val="24"/>
          <w:szCs w:val="24"/>
        </w:rPr>
        <w:t>was unable to change the bereaved clients (2) thoughts. This could be related to the negative mindset</w:t>
      </w:r>
      <w:r w:rsidR="005114A1">
        <w:rPr>
          <w:rFonts w:ascii="Arial" w:hAnsi="Arial" w:cs="Arial"/>
          <w:sz w:val="24"/>
          <w:szCs w:val="24"/>
        </w:rPr>
        <w:t xml:space="preserve"> that they were struggling with. </w:t>
      </w:r>
      <w:r w:rsidR="009344E5">
        <w:rPr>
          <w:rFonts w:ascii="Arial" w:hAnsi="Arial" w:cs="Arial"/>
          <w:sz w:val="24"/>
          <w:szCs w:val="24"/>
        </w:rPr>
        <w:t>E</w:t>
      </w:r>
      <w:r w:rsidR="00730DC4">
        <w:rPr>
          <w:rFonts w:ascii="Arial" w:hAnsi="Arial" w:cs="Arial"/>
          <w:sz w:val="24"/>
          <w:szCs w:val="24"/>
        </w:rPr>
        <w:t>ven though case study 2 did not find reassurance straight away, the ‘SEAM’ method - help to monitor self-talk and thoughts - used was seen to slowly help this individual feel more comfort for their partners death (Kosminsky, 2016)</w:t>
      </w:r>
      <w:r w:rsidR="009344E5">
        <w:rPr>
          <w:rFonts w:ascii="Arial" w:hAnsi="Arial" w:cs="Arial"/>
          <w:sz w:val="24"/>
          <w:szCs w:val="24"/>
        </w:rPr>
        <w:t xml:space="preserve">. Sadly, </w:t>
      </w:r>
      <w:r w:rsidR="005114A1" w:rsidRPr="0086636D">
        <w:rPr>
          <w:rFonts w:ascii="Arial" w:hAnsi="Arial" w:cs="Arial"/>
          <w:sz w:val="24"/>
          <w:szCs w:val="24"/>
        </w:rPr>
        <w:t>Norcross</w:t>
      </w:r>
      <w:r w:rsidR="009344E5">
        <w:rPr>
          <w:rFonts w:ascii="Arial" w:hAnsi="Arial" w:cs="Arial"/>
          <w:sz w:val="24"/>
          <w:szCs w:val="24"/>
        </w:rPr>
        <w:t>’</w:t>
      </w:r>
      <w:r w:rsidR="005114A1" w:rsidRPr="0086636D">
        <w:rPr>
          <w:rFonts w:ascii="Arial" w:hAnsi="Arial" w:cs="Arial"/>
          <w:sz w:val="24"/>
          <w:szCs w:val="24"/>
        </w:rPr>
        <w:t xml:space="preserve"> (2011)</w:t>
      </w:r>
      <w:r w:rsidR="002D119F" w:rsidRPr="0086636D">
        <w:rPr>
          <w:rFonts w:ascii="Arial" w:hAnsi="Arial" w:cs="Arial"/>
          <w:sz w:val="24"/>
          <w:szCs w:val="24"/>
        </w:rPr>
        <w:t xml:space="preserve"> view on CBT and its outcomes on clients is:</w:t>
      </w:r>
      <w:r w:rsidR="005114A1" w:rsidRPr="0086636D">
        <w:rPr>
          <w:rFonts w:ascii="Arial" w:hAnsi="Arial" w:cs="Arial"/>
          <w:sz w:val="24"/>
          <w:szCs w:val="24"/>
        </w:rPr>
        <w:t xml:space="preserve"> “</w:t>
      </w:r>
      <w:r w:rsidR="002D119F" w:rsidRPr="0086636D">
        <w:rPr>
          <w:rFonts w:ascii="Arial" w:hAnsi="Arial" w:cs="Arial"/>
          <w:sz w:val="24"/>
          <w:szCs w:val="24"/>
        </w:rPr>
        <w:t>consistently identified the overarching importance therapeutic relationship</w:t>
      </w:r>
      <w:r w:rsidR="005114A1" w:rsidRPr="0086636D">
        <w:rPr>
          <w:rFonts w:ascii="Arial" w:hAnsi="Arial" w:cs="Arial"/>
          <w:sz w:val="24"/>
          <w:szCs w:val="24"/>
        </w:rPr>
        <w:t>”</w:t>
      </w:r>
      <w:r w:rsidR="002D119F" w:rsidRPr="0086636D">
        <w:rPr>
          <w:rFonts w:ascii="Arial" w:hAnsi="Arial" w:cs="Arial"/>
          <w:sz w:val="24"/>
          <w:szCs w:val="24"/>
        </w:rPr>
        <w:t xml:space="preserve"> – meaning that the success rate for bereaved individuals is being “overshadowed…counsellors feeling deskilled” (Norcross 2011; Kosminsky, 2016), as CBT is not seen as the alternative therapy. As said previously, structured therapies are not likely to be used anymore.</w:t>
      </w:r>
      <w:r w:rsidR="002D119F">
        <w:rPr>
          <w:rFonts w:ascii="Arial" w:hAnsi="Arial" w:cs="Arial"/>
          <w:sz w:val="24"/>
          <w:szCs w:val="24"/>
        </w:rPr>
        <w:t xml:space="preserve"> </w:t>
      </w:r>
    </w:p>
    <w:p w14:paraId="434A5C36" w14:textId="058D4C8E" w:rsidR="009866AC" w:rsidRDefault="00551BD3" w:rsidP="000C4513">
      <w:pPr>
        <w:spacing w:line="480" w:lineRule="auto"/>
        <w:ind w:firstLine="720"/>
        <w:rPr>
          <w:rFonts w:ascii="Arial" w:hAnsi="Arial" w:cs="Arial"/>
          <w:sz w:val="24"/>
          <w:szCs w:val="24"/>
        </w:rPr>
      </w:pPr>
      <w:r>
        <w:rPr>
          <w:rFonts w:ascii="Arial" w:hAnsi="Arial" w:cs="Arial"/>
          <w:sz w:val="24"/>
          <w:szCs w:val="24"/>
        </w:rPr>
        <w:t>In addition to</w:t>
      </w:r>
      <w:r w:rsidR="00B50809">
        <w:rPr>
          <w:rFonts w:ascii="Arial" w:hAnsi="Arial" w:cs="Arial"/>
          <w:sz w:val="24"/>
          <w:szCs w:val="24"/>
        </w:rPr>
        <w:t xml:space="preserve"> CBT and bereavement, </w:t>
      </w:r>
      <w:r w:rsidR="00EB115E">
        <w:rPr>
          <w:rFonts w:ascii="Arial" w:hAnsi="Arial" w:cs="Arial"/>
          <w:sz w:val="24"/>
          <w:szCs w:val="24"/>
        </w:rPr>
        <w:t xml:space="preserve">exposure therapy is also been used to help treat grieved clients, specifically ‘prolonged grief disorder’ (PGD; </w:t>
      </w:r>
      <w:r w:rsidR="006372F8">
        <w:rPr>
          <w:rFonts w:ascii="Arial" w:hAnsi="Arial" w:cs="Arial"/>
          <w:sz w:val="24"/>
          <w:szCs w:val="24"/>
        </w:rPr>
        <w:t>Bryant, Kenny, et al, 2014</w:t>
      </w:r>
      <w:r w:rsidR="00EB115E">
        <w:rPr>
          <w:rFonts w:ascii="Arial" w:hAnsi="Arial" w:cs="Arial"/>
          <w:sz w:val="24"/>
          <w:szCs w:val="24"/>
        </w:rPr>
        <w:t>)</w:t>
      </w:r>
      <w:r w:rsidR="006372F8">
        <w:rPr>
          <w:rFonts w:ascii="Arial" w:hAnsi="Arial" w:cs="Arial"/>
          <w:sz w:val="24"/>
          <w:szCs w:val="24"/>
        </w:rPr>
        <w:t>. The International Statistical Classification of Diseases described PGD as a “persistent yearning for the deceased and associated emotional pain, difficulty in accepting the death, and difficulty in engaging in new activities” (Maercker, Brewin, et al, 1683-1685; Bryant, Kenny, et al, 2014).</w:t>
      </w:r>
      <w:r w:rsidR="005B7070">
        <w:rPr>
          <w:rFonts w:ascii="Arial" w:hAnsi="Arial" w:cs="Arial"/>
          <w:sz w:val="24"/>
          <w:szCs w:val="24"/>
        </w:rPr>
        <w:t xml:space="preserve"> </w:t>
      </w:r>
      <w:r w:rsidR="00DE7E72">
        <w:rPr>
          <w:rFonts w:ascii="Arial" w:hAnsi="Arial" w:cs="Arial"/>
          <w:sz w:val="24"/>
          <w:szCs w:val="24"/>
        </w:rPr>
        <w:t xml:space="preserve">Exposure therapy originated </w:t>
      </w:r>
      <w:r w:rsidR="00DE7E72">
        <w:rPr>
          <w:rFonts w:ascii="Arial" w:hAnsi="Arial" w:cs="Arial"/>
          <w:sz w:val="24"/>
          <w:szCs w:val="24"/>
        </w:rPr>
        <w:lastRenderedPageBreak/>
        <w:t>from Joseph Wolpe (1958)</w:t>
      </w:r>
      <w:r w:rsidR="00F43D63">
        <w:rPr>
          <w:rFonts w:ascii="Arial" w:hAnsi="Arial" w:cs="Arial"/>
          <w:sz w:val="24"/>
          <w:szCs w:val="24"/>
        </w:rPr>
        <w:t xml:space="preserve">. Wolpe (1958) proposed that our thoughts were linked to the repeated exposures of negative events and felt if we knew how to control this anxiety, we can control our thoughts upon the stressful situation (bereavement – death of a loved one; Wolpe 1958; McKay 2003-2018). </w:t>
      </w:r>
      <w:r w:rsidR="0074055F">
        <w:rPr>
          <w:rFonts w:ascii="Arial" w:hAnsi="Arial" w:cs="Arial"/>
          <w:sz w:val="24"/>
          <w:szCs w:val="24"/>
        </w:rPr>
        <w:t xml:space="preserve">Exposure therapy in </w:t>
      </w:r>
      <w:r w:rsidR="00C459E3">
        <w:rPr>
          <w:rFonts w:ascii="Arial" w:hAnsi="Arial" w:cs="Arial"/>
          <w:sz w:val="24"/>
          <w:szCs w:val="24"/>
        </w:rPr>
        <w:t>a bereavement</w:t>
      </w:r>
      <w:r w:rsidR="0074055F">
        <w:rPr>
          <w:rFonts w:ascii="Arial" w:hAnsi="Arial" w:cs="Arial"/>
          <w:sz w:val="24"/>
          <w:szCs w:val="24"/>
        </w:rPr>
        <w:t xml:space="preserve"> </w:t>
      </w:r>
      <w:r w:rsidR="00C459E3">
        <w:rPr>
          <w:rFonts w:ascii="Arial" w:hAnsi="Arial" w:cs="Arial"/>
          <w:sz w:val="24"/>
          <w:szCs w:val="24"/>
        </w:rPr>
        <w:t>context</w:t>
      </w:r>
      <w:r w:rsidR="0074055F">
        <w:rPr>
          <w:rFonts w:ascii="Arial" w:hAnsi="Arial" w:cs="Arial"/>
          <w:sz w:val="24"/>
          <w:szCs w:val="24"/>
        </w:rPr>
        <w:t>, involves recalling their loved one’s death</w:t>
      </w:r>
      <w:r w:rsidR="00FA4F78">
        <w:rPr>
          <w:rFonts w:ascii="Arial" w:hAnsi="Arial" w:cs="Arial"/>
          <w:sz w:val="24"/>
          <w:szCs w:val="24"/>
        </w:rPr>
        <w:t xml:space="preserve"> to stimulate positive memories of their relationship, and “promoting more goals” (Bryant, Kenny, et al, 2014)</w:t>
      </w:r>
      <w:r w:rsidR="0074055F">
        <w:rPr>
          <w:rFonts w:ascii="Arial" w:hAnsi="Arial" w:cs="Arial"/>
          <w:sz w:val="24"/>
          <w:szCs w:val="24"/>
        </w:rPr>
        <w:t xml:space="preserve">. </w:t>
      </w:r>
    </w:p>
    <w:p w14:paraId="4B005B4A" w14:textId="10779C8B" w:rsidR="00B50809" w:rsidRDefault="00276A6B" w:rsidP="000C4513">
      <w:pPr>
        <w:spacing w:line="480" w:lineRule="auto"/>
        <w:ind w:firstLine="720"/>
        <w:rPr>
          <w:rFonts w:ascii="Arial" w:hAnsi="Arial" w:cs="Arial"/>
          <w:sz w:val="24"/>
          <w:szCs w:val="24"/>
        </w:rPr>
      </w:pPr>
      <w:r>
        <w:rPr>
          <w:rFonts w:ascii="Arial" w:hAnsi="Arial" w:cs="Arial"/>
          <w:sz w:val="24"/>
          <w:szCs w:val="24"/>
        </w:rPr>
        <w:t xml:space="preserve">A study was </w:t>
      </w:r>
      <w:r w:rsidR="009866AC">
        <w:rPr>
          <w:rFonts w:ascii="Arial" w:hAnsi="Arial" w:cs="Arial"/>
          <w:sz w:val="24"/>
          <w:szCs w:val="24"/>
        </w:rPr>
        <w:t xml:space="preserve">conducted using 41 participants, whom are exposed to CBT and exposure therapy. </w:t>
      </w:r>
      <w:r w:rsidR="0028531D">
        <w:rPr>
          <w:rFonts w:ascii="Arial" w:hAnsi="Arial" w:cs="Arial"/>
          <w:sz w:val="24"/>
          <w:szCs w:val="24"/>
        </w:rPr>
        <w:t xml:space="preserve">The therapy consisted of 10 sessions, each lasting 1 hour – education on grief; rational </w:t>
      </w:r>
      <w:r w:rsidR="00256E4A">
        <w:rPr>
          <w:rFonts w:ascii="Arial" w:hAnsi="Arial" w:cs="Arial"/>
          <w:sz w:val="24"/>
          <w:szCs w:val="24"/>
        </w:rPr>
        <w:t xml:space="preserve">treatment strategies (“manage avoidance, negative appraisals” etc.; Bryant, Kenny, et al, 2014); cognitive challenges e.g. letter writing etc. </w:t>
      </w:r>
      <w:r w:rsidR="0056612D">
        <w:rPr>
          <w:rFonts w:ascii="Arial" w:hAnsi="Arial" w:cs="Arial"/>
          <w:sz w:val="24"/>
          <w:szCs w:val="24"/>
        </w:rPr>
        <w:t xml:space="preserve">Overall, the results showed </w:t>
      </w:r>
      <w:r w:rsidR="00C74A84">
        <w:rPr>
          <w:rFonts w:ascii="Arial" w:hAnsi="Arial" w:cs="Arial"/>
          <w:sz w:val="24"/>
          <w:szCs w:val="24"/>
        </w:rPr>
        <w:t>positive reinforcement for at least 27 of the participants (completed the follow-up sessions; Bryant, Kenny, et al, 2014). Sadly, the other 14 did not completed/stay in contact with the therapists. Alternatively, those who involved themselves in the study felt they had a positive impact when being treated with exposure therapy</w:t>
      </w:r>
      <w:r w:rsidR="00E14206">
        <w:rPr>
          <w:rFonts w:ascii="Arial" w:hAnsi="Arial" w:cs="Arial"/>
          <w:sz w:val="24"/>
          <w:szCs w:val="24"/>
        </w:rPr>
        <w:t xml:space="preserve"> </w:t>
      </w:r>
      <w:r w:rsidR="00C74A84">
        <w:rPr>
          <w:rFonts w:ascii="Arial" w:hAnsi="Arial" w:cs="Arial"/>
          <w:sz w:val="24"/>
          <w:szCs w:val="24"/>
        </w:rPr>
        <w:t>and would choose this again.</w:t>
      </w:r>
    </w:p>
    <w:p w14:paraId="3DE8074E" w14:textId="32411112" w:rsidR="0080254B" w:rsidRDefault="00C74A84" w:rsidP="00A961A2">
      <w:pPr>
        <w:spacing w:line="480" w:lineRule="auto"/>
        <w:ind w:firstLine="720"/>
        <w:rPr>
          <w:rFonts w:ascii="Arial" w:hAnsi="Arial" w:cs="Arial"/>
          <w:sz w:val="24"/>
          <w:szCs w:val="24"/>
        </w:rPr>
      </w:pPr>
      <w:r>
        <w:rPr>
          <w:rFonts w:ascii="Arial" w:hAnsi="Arial" w:cs="Arial"/>
          <w:sz w:val="24"/>
          <w:szCs w:val="24"/>
        </w:rPr>
        <w:t>Due to the low levels of participation</w:t>
      </w:r>
      <w:r w:rsidR="00E14206">
        <w:rPr>
          <w:rFonts w:ascii="Arial" w:hAnsi="Arial" w:cs="Arial"/>
          <w:sz w:val="24"/>
          <w:szCs w:val="24"/>
        </w:rPr>
        <w:t xml:space="preserve"> for PGD and exposure therapy</w:t>
      </w:r>
      <w:r>
        <w:rPr>
          <w:rFonts w:ascii="Arial" w:hAnsi="Arial" w:cs="Arial"/>
          <w:sz w:val="24"/>
          <w:szCs w:val="24"/>
        </w:rPr>
        <w:t xml:space="preserve">, </w:t>
      </w:r>
      <w:r w:rsidR="00E14206">
        <w:rPr>
          <w:rFonts w:ascii="Arial" w:hAnsi="Arial" w:cs="Arial"/>
          <w:sz w:val="24"/>
          <w:szCs w:val="24"/>
        </w:rPr>
        <w:t>there</w:t>
      </w:r>
      <w:r>
        <w:rPr>
          <w:rFonts w:ascii="Arial" w:hAnsi="Arial" w:cs="Arial"/>
          <w:sz w:val="24"/>
          <w:szCs w:val="24"/>
        </w:rPr>
        <w:t xml:space="preserve"> </w:t>
      </w:r>
      <w:r w:rsidR="00FD5230">
        <w:rPr>
          <w:rFonts w:ascii="Arial" w:hAnsi="Arial" w:cs="Arial"/>
          <w:sz w:val="24"/>
          <w:szCs w:val="24"/>
        </w:rPr>
        <w:t>are</w:t>
      </w:r>
      <w:r>
        <w:rPr>
          <w:rFonts w:ascii="Arial" w:hAnsi="Arial" w:cs="Arial"/>
          <w:sz w:val="24"/>
          <w:szCs w:val="24"/>
        </w:rPr>
        <w:t xml:space="preserve"> many limitations to its way of working with clients.</w:t>
      </w:r>
      <w:r w:rsidR="00704B11">
        <w:rPr>
          <w:rFonts w:ascii="Arial" w:hAnsi="Arial" w:cs="Arial"/>
          <w:sz w:val="24"/>
          <w:szCs w:val="24"/>
        </w:rPr>
        <w:t xml:space="preserve"> A lot of the participants seemed to not ‘have time’ to complete the tasks involved </w:t>
      </w:r>
      <w:r w:rsidR="00CF5ADE">
        <w:rPr>
          <w:rFonts w:ascii="Arial" w:hAnsi="Arial" w:cs="Arial"/>
          <w:sz w:val="24"/>
          <w:szCs w:val="24"/>
        </w:rPr>
        <w:t>–</w:t>
      </w:r>
      <w:r w:rsidR="00704B11">
        <w:rPr>
          <w:rFonts w:ascii="Arial" w:hAnsi="Arial" w:cs="Arial"/>
          <w:sz w:val="24"/>
          <w:szCs w:val="24"/>
        </w:rPr>
        <w:t xml:space="preserve"> </w:t>
      </w:r>
      <w:r w:rsidR="00CF5ADE">
        <w:rPr>
          <w:rFonts w:ascii="Arial" w:hAnsi="Arial" w:cs="Arial"/>
          <w:sz w:val="24"/>
          <w:szCs w:val="24"/>
        </w:rPr>
        <w:t>medical reasons, moving home, other death etc. CBT/exposure can expose more negative thoughts and emotions, rather than positive. This could be related to; negative relationships between the client and their dead relative, or maybe they feel ‘responsible’ for their death (e.g. feels they did not look after them enough – need more time to overcome th</w:t>
      </w:r>
      <w:r w:rsidR="00981AAB">
        <w:rPr>
          <w:rFonts w:ascii="Arial" w:hAnsi="Arial" w:cs="Arial"/>
          <w:sz w:val="24"/>
          <w:szCs w:val="24"/>
        </w:rPr>
        <w:t>e</w:t>
      </w:r>
      <w:r w:rsidR="00CF5ADE">
        <w:rPr>
          <w:rFonts w:ascii="Arial" w:hAnsi="Arial" w:cs="Arial"/>
          <w:sz w:val="24"/>
          <w:szCs w:val="24"/>
        </w:rPr>
        <w:t xml:space="preserve"> stimuli). Also</w:t>
      </w:r>
      <w:r w:rsidR="009F71D2">
        <w:rPr>
          <w:rFonts w:ascii="Arial" w:hAnsi="Arial" w:cs="Arial"/>
          <w:sz w:val="24"/>
          <w:szCs w:val="24"/>
        </w:rPr>
        <w:t>,</w:t>
      </w:r>
      <w:r w:rsidR="00CF5ADE">
        <w:rPr>
          <w:rFonts w:ascii="Arial" w:hAnsi="Arial" w:cs="Arial"/>
          <w:sz w:val="24"/>
          <w:szCs w:val="24"/>
        </w:rPr>
        <w:t xml:space="preserve"> Bryant &amp; Kenny et al (2014), believe that a lot of clients who use CBT and exposure therapy are more reluctant due to its “perception that it can exacerbate</w:t>
      </w:r>
      <w:r w:rsidR="0080254B">
        <w:rPr>
          <w:rFonts w:ascii="Arial" w:hAnsi="Arial" w:cs="Arial"/>
          <w:sz w:val="24"/>
          <w:szCs w:val="24"/>
        </w:rPr>
        <w:t xml:space="preserve"> </w:t>
      </w:r>
      <w:r w:rsidR="0080254B">
        <w:rPr>
          <w:rFonts w:ascii="Arial" w:hAnsi="Arial" w:cs="Arial"/>
          <w:sz w:val="24"/>
          <w:szCs w:val="24"/>
        </w:rPr>
        <w:lastRenderedPageBreak/>
        <w:t>excessive distress</w:t>
      </w:r>
      <w:r w:rsidR="00CF5ADE">
        <w:rPr>
          <w:rFonts w:ascii="Arial" w:hAnsi="Arial" w:cs="Arial"/>
          <w:sz w:val="24"/>
          <w:szCs w:val="24"/>
        </w:rPr>
        <w:t>”</w:t>
      </w:r>
      <w:r w:rsidR="0080254B">
        <w:rPr>
          <w:rFonts w:ascii="Arial" w:hAnsi="Arial" w:cs="Arial"/>
          <w:sz w:val="24"/>
          <w:szCs w:val="24"/>
        </w:rPr>
        <w:t>. Alternatively, there are some positive outcomes for CBT and exposure therapy. As stated in the study “CBT/exposure has a strong beneficial effect on appraisal”</w:t>
      </w:r>
      <w:r w:rsidR="00380DED">
        <w:rPr>
          <w:rFonts w:ascii="Arial" w:hAnsi="Arial" w:cs="Arial"/>
          <w:sz w:val="24"/>
          <w:szCs w:val="24"/>
        </w:rPr>
        <w:t xml:space="preserve"> (Bryant, Kenny, et al, 2014).</w:t>
      </w:r>
      <w:r w:rsidR="0080254B">
        <w:rPr>
          <w:rFonts w:ascii="Arial" w:hAnsi="Arial" w:cs="Arial"/>
          <w:sz w:val="24"/>
          <w:szCs w:val="24"/>
        </w:rPr>
        <w:t xml:space="preserve"> </w:t>
      </w:r>
      <w:r w:rsidR="00380DED">
        <w:rPr>
          <w:rFonts w:ascii="Arial" w:hAnsi="Arial" w:cs="Arial"/>
          <w:sz w:val="24"/>
          <w:szCs w:val="24"/>
        </w:rPr>
        <w:t>To put into other words, the</w:t>
      </w:r>
      <w:r w:rsidR="0080254B">
        <w:rPr>
          <w:rFonts w:ascii="Arial" w:hAnsi="Arial" w:cs="Arial"/>
          <w:sz w:val="24"/>
          <w:szCs w:val="24"/>
        </w:rPr>
        <w:t xml:space="preserve"> therapists </w:t>
      </w:r>
      <w:r w:rsidR="00380DED">
        <w:rPr>
          <w:rFonts w:ascii="Arial" w:hAnsi="Arial" w:cs="Arial"/>
          <w:sz w:val="24"/>
          <w:szCs w:val="24"/>
        </w:rPr>
        <w:t>improved CBT itself by combining</w:t>
      </w:r>
      <w:r w:rsidR="0080254B">
        <w:rPr>
          <w:rFonts w:ascii="Arial" w:hAnsi="Arial" w:cs="Arial"/>
          <w:sz w:val="24"/>
          <w:szCs w:val="24"/>
        </w:rPr>
        <w:t xml:space="preserve"> the two together, </w:t>
      </w:r>
      <w:r w:rsidR="00380DED">
        <w:rPr>
          <w:rFonts w:ascii="Arial" w:hAnsi="Arial" w:cs="Arial"/>
          <w:sz w:val="24"/>
          <w:szCs w:val="24"/>
        </w:rPr>
        <w:t xml:space="preserve">helping to involve </w:t>
      </w:r>
      <w:r w:rsidR="0080254B">
        <w:rPr>
          <w:rFonts w:ascii="Arial" w:hAnsi="Arial" w:cs="Arial"/>
          <w:sz w:val="24"/>
          <w:szCs w:val="24"/>
        </w:rPr>
        <w:t>both techniques</w:t>
      </w:r>
      <w:r w:rsidR="00380DED">
        <w:rPr>
          <w:rFonts w:ascii="Arial" w:hAnsi="Arial" w:cs="Arial"/>
          <w:sz w:val="24"/>
          <w:szCs w:val="24"/>
        </w:rPr>
        <w:t xml:space="preserve"> when </w:t>
      </w:r>
      <w:r w:rsidR="0080254B">
        <w:rPr>
          <w:rFonts w:ascii="Arial" w:hAnsi="Arial" w:cs="Arial"/>
          <w:sz w:val="24"/>
          <w:szCs w:val="24"/>
        </w:rPr>
        <w:t>focu</w:t>
      </w:r>
      <w:r w:rsidR="00380DED">
        <w:rPr>
          <w:rFonts w:ascii="Arial" w:hAnsi="Arial" w:cs="Arial"/>
          <w:sz w:val="24"/>
          <w:szCs w:val="24"/>
        </w:rPr>
        <w:t>sing</w:t>
      </w:r>
      <w:r w:rsidR="0080254B">
        <w:rPr>
          <w:rFonts w:ascii="Arial" w:hAnsi="Arial" w:cs="Arial"/>
          <w:sz w:val="24"/>
          <w:szCs w:val="24"/>
        </w:rPr>
        <w:t xml:space="preserve"> on the client</w:t>
      </w:r>
      <w:r w:rsidR="00981AAB">
        <w:rPr>
          <w:rFonts w:ascii="Arial" w:hAnsi="Arial" w:cs="Arial"/>
          <w:sz w:val="24"/>
          <w:szCs w:val="24"/>
        </w:rPr>
        <w:t>’</w:t>
      </w:r>
      <w:r w:rsidR="0080254B">
        <w:rPr>
          <w:rFonts w:ascii="Arial" w:hAnsi="Arial" w:cs="Arial"/>
          <w:sz w:val="24"/>
          <w:szCs w:val="24"/>
        </w:rPr>
        <w:t>s</w:t>
      </w:r>
      <w:r w:rsidR="00380DED">
        <w:rPr>
          <w:rFonts w:ascii="Arial" w:hAnsi="Arial" w:cs="Arial"/>
          <w:sz w:val="24"/>
          <w:szCs w:val="24"/>
        </w:rPr>
        <w:t xml:space="preserve"> grief</w:t>
      </w:r>
      <w:r w:rsidR="0080254B">
        <w:rPr>
          <w:rFonts w:ascii="Arial" w:hAnsi="Arial" w:cs="Arial"/>
          <w:sz w:val="24"/>
          <w:szCs w:val="24"/>
        </w:rPr>
        <w:t xml:space="preserve">. </w:t>
      </w:r>
      <w:r w:rsidR="00A961A2">
        <w:rPr>
          <w:rFonts w:ascii="Arial" w:hAnsi="Arial" w:cs="Arial"/>
          <w:sz w:val="24"/>
          <w:szCs w:val="24"/>
        </w:rPr>
        <w:t xml:space="preserve">Another positive result of this study; patients enjoyed CBT/exposure due to the psychological and social functioning that it involved e.g. cognitive challenges, education on death and grief etc. </w:t>
      </w:r>
    </w:p>
    <w:p w14:paraId="4E693CFB" w14:textId="5DDD4C77" w:rsidR="00466CA0" w:rsidRDefault="00DE7E72" w:rsidP="00DE7E72">
      <w:pPr>
        <w:spacing w:line="480" w:lineRule="auto"/>
        <w:ind w:firstLine="720"/>
        <w:rPr>
          <w:rFonts w:ascii="Arial" w:hAnsi="Arial" w:cs="Arial"/>
          <w:sz w:val="24"/>
          <w:szCs w:val="24"/>
        </w:rPr>
      </w:pPr>
      <w:r>
        <w:rPr>
          <w:rFonts w:ascii="Arial" w:hAnsi="Arial" w:cs="Arial"/>
          <w:sz w:val="24"/>
          <w:szCs w:val="24"/>
        </w:rPr>
        <w:t>The ABC model (</w:t>
      </w:r>
      <w:r w:rsidR="00402E6A">
        <w:rPr>
          <w:rFonts w:ascii="Arial" w:hAnsi="Arial" w:cs="Arial"/>
          <w:sz w:val="24"/>
          <w:szCs w:val="24"/>
        </w:rPr>
        <w:t>Kosminsky, 2016; Malkinson, 2010/12; Ellis, 1957, 1962</w:t>
      </w:r>
      <w:r>
        <w:rPr>
          <w:rFonts w:ascii="Arial" w:hAnsi="Arial" w:cs="Arial"/>
          <w:sz w:val="24"/>
          <w:szCs w:val="24"/>
        </w:rPr>
        <w:t>) and exposure therapy (</w:t>
      </w:r>
      <w:r w:rsidR="00402E6A">
        <w:rPr>
          <w:rFonts w:ascii="Arial" w:hAnsi="Arial" w:cs="Arial"/>
          <w:sz w:val="24"/>
          <w:szCs w:val="24"/>
        </w:rPr>
        <w:t>Bryant, Kenny et al, 2014; Wolpe, 1958</w:t>
      </w:r>
      <w:r>
        <w:rPr>
          <w:rFonts w:ascii="Arial" w:hAnsi="Arial" w:cs="Arial"/>
          <w:sz w:val="24"/>
          <w:szCs w:val="24"/>
        </w:rPr>
        <w:t xml:space="preserve">) both </w:t>
      </w:r>
      <w:r w:rsidR="00AF6647">
        <w:rPr>
          <w:rFonts w:ascii="Arial" w:hAnsi="Arial" w:cs="Arial"/>
          <w:sz w:val="24"/>
          <w:szCs w:val="24"/>
        </w:rPr>
        <w:t xml:space="preserve">have similar techniques when </w:t>
      </w:r>
      <w:r w:rsidR="00466CA0">
        <w:rPr>
          <w:rFonts w:ascii="Arial" w:hAnsi="Arial" w:cs="Arial"/>
          <w:sz w:val="24"/>
          <w:szCs w:val="24"/>
        </w:rPr>
        <w:t>giving treatment</w:t>
      </w:r>
      <w:r w:rsidR="0054139A">
        <w:rPr>
          <w:rFonts w:ascii="Arial" w:hAnsi="Arial" w:cs="Arial"/>
          <w:sz w:val="24"/>
          <w:szCs w:val="24"/>
        </w:rPr>
        <w:t xml:space="preserve">. Both ABC and exposure use their therapies to influence emotional processes in relation to trauma: Malkinson (2010) </w:t>
      </w:r>
      <w:r w:rsidR="00F45093">
        <w:rPr>
          <w:rFonts w:ascii="Arial" w:hAnsi="Arial" w:cs="Arial"/>
          <w:sz w:val="24"/>
          <w:szCs w:val="24"/>
        </w:rPr>
        <w:t>understood</w:t>
      </w:r>
      <w:r w:rsidR="0054139A">
        <w:rPr>
          <w:rFonts w:ascii="Arial" w:hAnsi="Arial" w:cs="Arial"/>
          <w:sz w:val="24"/>
          <w:szCs w:val="24"/>
        </w:rPr>
        <w:t xml:space="preserve"> </w:t>
      </w:r>
      <w:r w:rsidR="00F45093">
        <w:rPr>
          <w:rFonts w:ascii="Arial" w:hAnsi="Arial" w:cs="Arial"/>
          <w:sz w:val="24"/>
          <w:szCs w:val="24"/>
        </w:rPr>
        <w:t>“</w:t>
      </w:r>
      <w:r w:rsidR="0054139A">
        <w:rPr>
          <w:rFonts w:ascii="Arial" w:hAnsi="Arial" w:cs="Arial"/>
          <w:sz w:val="24"/>
          <w:szCs w:val="24"/>
        </w:rPr>
        <w:t>emotional disturbance following an adverse event”. They both tend to use weekly sessions, writing techniques and thinking skills</w:t>
      </w:r>
      <w:r w:rsidR="00CE2404">
        <w:rPr>
          <w:rFonts w:ascii="Arial" w:hAnsi="Arial" w:cs="Arial"/>
          <w:sz w:val="24"/>
          <w:szCs w:val="24"/>
        </w:rPr>
        <w:t>,</w:t>
      </w:r>
      <w:r w:rsidR="0054139A">
        <w:rPr>
          <w:rFonts w:ascii="Arial" w:hAnsi="Arial" w:cs="Arial"/>
          <w:sz w:val="24"/>
          <w:szCs w:val="24"/>
        </w:rPr>
        <w:t xml:space="preserve"> to establish their treatments – ABC model (Kosminsky, 2016; Malkinson et al, 2010/12) uses </w:t>
      </w:r>
      <w:r w:rsidR="00A836D0">
        <w:rPr>
          <w:rFonts w:ascii="Arial" w:hAnsi="Arial" w:cs="Arial"/>
          <w:sz w:val="24"/>
          <w:szCs w:val="24"/>
        </w:rPr>
        <w:t>question-based</w:t>
      </w:r>
      <w:r w:rsidR="0054139A">
        <w:rPr>
          <w:rFonts w:ascii="Arial" w:hAnsi="Arial" w:cs="Arial"/>
          <w:sz w:val="24"/>
          <w:szCs w:val="24"/>
        </w:rPr>
        <w:t xml:space="preserve"> advice and support; helping those to answer their own psychological questions</w:t>
      </w:r>
      <w:r w:rsidR="00CE2404">
        <w:rPr>
          <w:rFonts w:ascii="Arial" w:hAnsi="Arial" w:cs="Arial"/>
          <w:sz w:val="24"/>
          <w:szCs w:val="24"/>
        </w:rPr>
        <w:t>. T</w:t>
      </w:r>
      <w:r w:rsidR="0054139A">
        <w:rPr>
          <w:rFonts w:ascii="Arial" w:hAnsi="Arial" w:cs="Arial"/>
          <w:sz w:val="24"/>
          <w:szCs w:val="24"/>
        </w:rPr>
        <w:t>he exposure therapy</w:t>
      </w:r>
      <w:r w:rsidR="00CE2404">
        <w:rPr>
          <w:rFonts w:ascii="Arial" w:hAnsi="Arial" w:cs="Arial"/>
          <w:sz w:val="24"/>
          <w:szCs w:val="24"/>
        </w:rPr>
        <w:t xml:space="preserve"> also</w:t>
      </w:r>
      <w:r w:rsidR="0054139A">
        <w:rPr>
          <w:rFonts w:ascii="Arial" w:hAnsi="Arial" w:cs="Arial"/>
          <w:sz w:val="24"/>
          <w:szCs w:val="24"/>
        </w:rPr>
        <w:t xml:space="preserve"> uses ‘homework’ as a way for clients to reflect on their thoughts and emotions.</w:t>
      </w:r>
      <w:r w:rsidR="00112D14">
        <w:rPr>
          <w:rFonts w:ascii="Arial" w:hAnsi="Arial" w:cs="Arial"/>
          <w:sz w:val="24"/>
          <w:szCs w:val="24"/>
        </w:rPr>
        <w:t xml:space="preserve"> The ABC model uses many techniques used in the exposure therapy; whereas ABC uses </w:t>
      </w:r>
      <w:r w:rsidR="006843CF">
        <w:rPr>
          <w:rFonts w:ascii="Arial" w:hAnsi="Arial" w:cs="Arial"/>
          <w:sz w:val="24"/>
          <w:szCs w:val="24"/>
        </w:rPr>
        <w:t>‘</w:t>
      </w:r>
      <w:r w:rsidR="00112D14">
        <w:rPr>
          <w:rFonts w:ascii="Arial" w:hAnsi="Arial" w:cs="Arial"/>
          <w:sz w:val="24"/>
          <w:szCs w:val="24"/>
        </w:rPr>
        <w:t>exposure activities</w:t>
      </w:r>
      <w:r w:rsidR="006843CF">
        <w:rPr>
          <w:rFonts w:ascii="Arial" w:hAnsi="Arial" w:cs="Arial"/>
          <w:sz w:val="24"/>
          <w:szCs w:val="24"/>
        </w:rPr>
        <w:t>’ e.g. “going to a restaurant that Adam and I used to go to”</w:t>
      </w:r>
      <w:r w:rsidR="00112D14">
        <w:rPr>
          <w:rFonts w:ascii="Arial" w:hAnsi="Arial" w:cs="Arial"/>
          <w:sz w:val="24"/>
          <w:szCs w:val="24"/>
        </w:rPr>
        <w:t xml:space="preserve"> (</w:t>
      </w:r>
      <w:r w:rsidR="006843CF">
        <w:rPr>
          <w:rFonts w:ascii="Arial" w:hAnsi="Arial" w:cs="Arial"/>
          <w:sz w:val="24"/>
          <w:szCs w:val="24"/>
        </w:rPr>
        <w:t xml:space="preserve">Case study 2: </w:t>
      </w:r>
      <w:r w:rsidR="00112D14">
        <w:rPr>
          <w:rFonts w:ascii="Arial" w:hAnsi="Arial" w:cs="Arial"/>
          <w:sz w:val="24"/>
          <w:szCs w:val="24"/>
        </w:rPr>
        <w:t>Kosminsky, 2016)</w:t>
      </w:r>
      <w:r w:rsidR="006843CF">
        <w:rPr>
          <w:rFonts w:ascii="Arial" w:hAnsi="Arial" w:cs="Arial"/>
          <w:sz w:val="24"/>
          <w:szCs w:val="24"/>
        </w:rPr>
        <w:t xml:space="preserve">. Within this </w:t>
      </w:r>
      <w:r w:rsidR="00AF07C4">
        <w:rPr>
          <w:rFonts w:ascii="Arial" w:hAnsi="Arial" w:cs="Arial"/>
          <w:sz w:val="24"/>
          <w:szCs w:val="24"/>
        </w:rPr>
        <w:t>context, exposure therapy</w:t>
      </w:r>
      <w:r w:rsidR="008C3C11">
        <w:rPr>
          <w:rFonts w:ascii="Arial" w:hAnsi="Arial" w:cs="Arial"/>
          <w:sz w:val="24"/>
          <w:szCs w:val="24"/>
        </w:rPr>
        <w:t xml:space="preserve"> </w:t>
      </w:r>
      <w:r w:rsidR="00904F6F">
        <w:rPr>
          <w:rFonts w:ascii="Arial" w:hAnsi="Arial" w:cs="Arial"/>
          <w:sz w:val="24"/>
          <w:szCs w:val="24"/>
        </w:rPr>
        <w:t>focus</w:t>
      </w:r>
      <w:r w:rsidR="008C3C11">
        <w:rPr>
          <w:rFonts w:ascii="Arial" w:hAnsi="Arial" w:cs="Arial"/>
          <w:sz w:val="24"/>
          <w:szCs w:val="24"/>
        </w:rPr>
        <w:t>es</w:t>
      </w:r>
      <w:r w:rsidR="00904F6F">
        <w:rPr>
          <w:rFonts w:ascii="Arial" w:hAnsi="Arial" w:cs="Arial"/>
          <w:sz w:val="24"/>
          <w:szCs w:val="24"/>
        </w:rPr>
        <w:t xml:space="preserve"> on ‘exposing’ the bereaved client </w:t>
      </w:r>
      <w:r w:rsidR="002D46E6">
        <w:rPr>
          <w:rFonts w:ascii="Arial" w:hAnsi="Arial" w:cs="Arial"/>
          <w:sz w:val="24"/>
          <w:szCs w:val="24"/>
        </w:rPr>
        <w:t xml:space="preserve">to certain situations, which may spark </w:t>
      </w:r>
      <w:r w:rsidR="00E94E69">
        <w:rPr>
          <w:rFonts w:ascii="Arial" w:hAnsi="Arial" w:cs="Arial"/>
          <w:sz w:val="24"/>
          <w:szCs w:val="24"/>
        </w:rPr>
        <w:t>memories of their loved ones, positive or negative. If for instance they become negative, the therapies both influence their client</w:t>
      </w:r>
      <w:r w:rsidR="00F03BDF">
        <w:rPr>
          <w:rFonts w:ascii="Arial" w:hAnsi="Arial" w:cs="Arial"/>
          <w:sz w:val="24"/>
          <w:szCs w:val="24"/>
        </w:rPr>
        <w:t>’</w:t>
      </w:r>
      <w:r w:rsidR="00E94E69">
        <w:rPr>
          <w:rFonts w:ascii="Arial" w:hAnsi="Arial" w:cs="Arial"/>
          <w:sz w:val="24"/>
          <w:szCs w:val="24"/>
        </w:rPr>
        <w:t xml:space="preserve">s thoughts into positive reinforcements. </w:t>
      </w:r>
      <w:r w:rsidR="004C4244">
        <w:rPr>
          <w:rFonts w:ascii="Arial" w:hAnsi="Arial" w:cs="Arial"/>
          <w:sz w:val="24"/>
          <w:szCs w:val="24"/>
        </w:rPr>
        <w:t xml:space="preserve">Exposure therapy was once created by Joseph Wolpe in 1958, his theory on it is seen to use the same types of techniques now in treatments. And so, </w:t>
      </w:r>
      <w:r w:rsidR="004C4244">
        <w:rPr>
          <w:rFonts w:ascii="Arial" w:hAnsi="Arial" w:cs="Arial"/>
          <w:sz w:val="24"/>
          <w:szCs w:val="24"/>
        </w:rPr>
        <w:lastRenderedPageBreak/>
        <w:t>does the ABC model (Ellis, 1957, 1962). This was once re-established by Malkinson (2010/12) and has also kept its A-B-C framework.</w:t>
      </w:r>
    </w:p>
    <w:p w14:paraId="244CE4C3" w14:textId="0EC6CCCE" w:rsidR="00CA18E7" w:rsidRDefault="00466CA0" w:rsidP="002F7503">
      <w:pPr>
        <w:spacing w:line="480" w:lineRule="auto"/>
        <w:ind w:firstLine="720"/>
        <w:rPr>
          <w:rFonts w:ascii="Arial" w:hAnsi="Arial" w:cs="Arial"/>
          <w:sz w:val="24"/>
          <w:szCs w:val="24"/>
        </w:rPr>
      </w:pPr>
      <w:r>
        <w:rPr>
          <w:rFonts w:ascii="Arial" w:hAnsi="Arial" w:cs="Arial"/>
          <w:sz w:val="24"/>
          <w:szCs w:val="24"/>
        </w:rPr>
        <w:t>However</w:t>
      </w:r>
      <w:r w:rsidR="00FF6057">
        <w:rPr>
          <w:rFonts w:ascii="Arial" w:hAnsi="Arial" w:cs="Arial"/>
          <w:sz w:val="24"/>
          <w:szCs w:val="24"/>
        </w:rPr>
        <w:t>,</w:t>
      </w:r>
      <w:r>
        <w:rPr>
          <w:rFonts w:ascii="Arial" w:hAnsi="Arial" w:cs="Arial"/>
          <w:sz w:val="24"/>
          <w:szCs w:val="24"/>
        </w:rPr>
        <w:t xml:space="preserve"> the therapies also contrast from one another.</w:t>
      </w:r>
      <w:r w:rsidR="00F63168">
        <w:rPr>
          <w:rFonts w:ascii="Arial" w:hAnsi="Arial" w:cs="Arial"/>
          <w:sz w:val="24"/>
          <w:szCs w:val="24"/>
        </w:rPr>
        <w:t xml:space="preserve"> Firstly, exposure therapy is identified as one of the most supported interventions for PTSD (post-traumatic stress disorder; International Society for Traumatic Stress studies; </w:t>
      </w:r>
      <w:r w:rsidR="00A32743">
        <w:rPr>
          <w:rFonts w:ascii="Arial" w:hAnsi="Arial" w:cs="Arial"/>
          <w:sz w:val="24"/>
          <w:szCs w:val="24"/>
        </w:rPr>
        <w:t>Stines et al, 2009).</w:t>
      </w:r>
      <w:r w:rsidR="0086636D">
        <w:rPr>
          <w:rFonts w:ascii="Arial" w:hAnsi="Arial" w:cs="Arial"/>
          <w:sz w:val="24"/>
          <w:szCs w:val="24"/>
        </w:rPr>
        <w:t xml:space="preserve"> Whereas the ABC model is not being focused on throughout therapist’s work in CBT. As stated above; </w:t>
      </w:r>
      <w:r w:rsidR="008A03AF">
        <w:rPr>
          <w:rFonts w:ascii="Arial" w:hAnsi="Arial" w:cs="Arial"/>
          <w:sz w:val="24"/>
          <w:szCs w:val="24"/>
        </w:rPr>
        <w:t xml:space="preserve">the ABC model </w:t>
      </w:r>
      <w:r w:rsidR="0086636D" w:rsidRPr="0086636D">
        <w:rPr>
          <w:rFonts w:ascii="Arial" w:hAnsi="Arial" w:cs="Arial"/>
          <w:sz w:val="24"/>
          <w:szCs w:val="24"/>
        </w:rPr>
        <w:t xml:space="preserve">“consistently identified the overarching importance therapeutic relationship” – meaning that the success rate for bereaved individuals is being “overshadowed…counsellors feeling deskilled” (Norcross 2011; Kosminsky, 2016), </w:t>
      </w:r>
      <w:r w:rsidR="003315F3">
        <w:rPr>
          <w:rFonts w:ascii="Arial" w:hAnsi="Arial" w:cs="Arial"/>
          <w:sz w:val="24"/>
          <w:szCs w:val="24"/>
        </w:rPr>
        <w:t>due to CBT-REBT (ABC model; Malkinson, 2012; Kosminsky, 2016)</w:t>
      </w:r>
      <w:r w:rsidR="008A03AF">
        <w:rPr>
          <w:rFonts w:ascii="Arial" w:hAnsi="Arial" w:cs="Arial"/>
          <w:sz w:val="24"/>
          <w:szCs w:val="24"/>
        </w:rPr>
        <w:t>. Meaning it is seen to be</w:t>
      </w:r>
      <w:r w:rsidR="003315F3">
        <w:rPr>
          <w:rFonts w:ascii="Arial" w:hAnsi="Arial" w:cs="Arial"/>
          <w:sz w:val="24"/>
          <w:szCs w:val="24"/>
        </w:rPr>
        <w:t xml:space="preserve"> the less likely chosen therapy</w:t>
      </w:r>
      <w:r w:rsidR="008B1802">
        <w:rPr>
          <w:rFonts w:ascii="Arial" w:hAnsi="Arial" w:cs="Arial"/>
          <w:sz w:val="24"/>
          <w:szCs w:val="24"/>
        </w:rPr>
        <w:t>. To back up this statement for exposure therapy; approximately 60% of patients whom are PTSD diagnosed, experience dramatic decrease in symptoms, when they kept attending their extended sessions.</w:t>
      </w:r>
      <w:r w:rsidR="00B05154">
        <w:rPr>
          <w:rFonts w:ascii="Arial" w:hAnsi="Arial" w:cs="Arial"/>
          <w:sz w:val="24"/>
          <w:szCs w:val="24"/>
        </w:rPr>
        <w:t xml:space="preserve"> Sadly, exposure therapy is seen to mainly </w:t>
      </w:r>
      <w:r w:rsidR="00EF4C47">
        <w:rPr>
          <w:rFonts w:ascii="Arial" w:hAnsi="Arial" w:cs="Arial"/>
          <w:sz w:val="24"/>
          <w:szCs w:val="24"/>
        </w:rPr>
        <w:t xml:space="preserve">known to be used for </w:t>
      </w:r>
      <w:r w:rsidR="00B05154">
        <w:rPr>
          <w:rFonts w:ascii="Arial" w:hAnsi="Arial" w:cs="Arial"/>
          <w:sz w:val="24"/>
          <w:szCs w:val="24"/>
        </w:rPr>
        <w:t>those who</w:t>
      </w:r>
      <w:r w:rsidR="00EF4C47">
        <w:rPr>
          <w:rFonts w:ascii="Arial" w:hAnsi="Arial" w:cs="Arial"/>
          <w:sz w:val="24"/>
          <w:szCs w:val="24"/>
        </w:rPr>
        <w:t>m</w:t>
      </w:r>
      <w:r w:rsidR="00B05154">
        <w:rPr>
          <w:rFonts w:ascii="Arial" w:hAnsi="Arial" w:cs="Arial"/>
          <w:sz w:val="24"/>
          <w:szCs w:val="24"/>
        </w:rPr>
        <w:t xml:space="preserve"> are suffering with anxiety/depression related conditions</w:t>
      </w:r>
      <w:r w:rsidR="00DE2411">
        <w:rPr>
          <w:rFonts w:ascii="Arial" w:hAnsi="Arial" w:cs="Arial"/>
          <w:sz w:val="24"/>
          <w:szCs w:val="24"/>
        </w:rPr>
        <w:t>, w</w:t>
      </w:r>
      <w:r w:rsidR="00B05154">
        <w:rPr>
          <w:rFonts w:ascii="Arial" w:hAnsi="Arial" w:cs="Arial"/>
          <w:sz w:val="24"/>
          <w:szCs w:val="24"/>
        </w:rPr>
        <w:t xml:space="preserve">hereas ABC model is more focused on </w:t>
      </w:r>
      <w:r w:rsidR="00EF4C47">
        <w:rPr>
          <w:rFonts w:ascii="Arial" w:hAnsi="Arial" w:cs="Arial"/>
          <w:sz w:val="24"/>
          <w:szCs w:val="24"/>
        </w:rPr>
        <w:t>a broad variety of conditions</w:t>
      </w:r>
      <w:r w:rsidR="003571EF">
        <w:rPr>
          <w:rFonts w:ascii="Arial" w:hAnsi="Arial" w:cs="Arial"/>
          <w:sz w:val="24"/>
          <w:szCs w:val="24"/>
        </w:rPr>
        <w:t>;</w:t>
      </w:r>
      <w:r w:rsidR="00EF4C47">
        <w:rPr>
          <w:rFonts w:ascii="Arial" w:hAnsi="Arial" w:cs="Arial"/>
          <w:sz w:val="24"/>
          <w:szCs w:val="24"/>
        </w:rPr>
        <w:t xml:space="preserve"> their A-B-C process (explained above – </w:t>
      </w:r>
      <w:r w:rsidR="00DF3AFD">
        <w:rPr>
          <w:rFonts w:ascii="Arial" w:hAnsi="Arial" w:cs="Arial"/>
          <w:sz w:val="24"/>
          <w:szCs w:val="24"/>
        </w:rPr>
        <w:t xml:space="preserve">helping to </w:t>
      </w:r>
      <w:r w:rsidR="00EF4C47">
        <w:rPr>
          <w:rFonts w:ascii="Arial" w:hAnsi="Arial" w:cs="Arial"/>
          <w:sz w:val="24"/>
          <w:szCs w:val="24"/>
        </w:rPr>
        <w:t>re-exami</w:t>
      </w:r>
      <w:r w:rsidR="00DF3AFD">
        <w:rPr>
          <w:rFonts w:ascii="Arial" w:hAnsi="Arial" w:cs="Arial"/>
          <w:sz w:val="24"/>
          <w:szCs w:val="24"/>
        </w:rPr>
        <w:t>ne</w:t>
      </w:r>
      <w:r w:rsidR="00EF4C47">
        <w:rPr>
          <w:rFonts w:ascii="Arial" w:hAnsi="Arial" w:cs="Arial"/>
          <w:sz w:val="24"/>
          <w:szCs w:val="24"/>
        </w:rPr>
        <w:t xml:space="preserve"> the client</w:t>
      </w:r>
      <w:r w:rsidR="00951CFD">
        <w:rPr>
          <w:rFonts w:ascii="Arial" w:hAnsi="Arial" w:cs="Arial"/>
          <w:sz w:val="24"/>
          <w:szCs w:val="24"/>
        </w:rPr>
        <w:t>’</w:t>
      </w:r>
      <w:r w:rsidR="00EF4C47">
        <w:rPr>
          <w:rFonts w:ascii="Arial" w:hAnsi="Arial" w:cs="Arial"/>
          <w:sz w:val="24"/>
          <w:szCs w:val="24"/>
        </w:rPr>
        <w:t>s negative thoughts</w:t>
      </w:r>
      <w:r w:rsidR="006D4AD9">
        <w:rPr>
          <w:rFonts w:ascii="Arial" w:hAnsi="Arial" w:cs="Arial"/>
          <w:sz w:val="24"/>
          <w:szCs w:val="24"/>
        </w:rPr>
        <w:t xml:space="preserve"> </w:t>
      </w:r>
      <w:r w:rsidR="00EF4C47">
        <w:rPr>
          <w:rFonts w:ascii="Arial" w:hAnsi="Arial" w:cs="Arial"/>
          <w:sz w:val="24"/>
          <w:szCs w:val="24"/>
        </w:rPr>
        <w:t xml:space="preserve">and changing them into </w:t>
      </w:r>
      <w:r w:rsidR="008F48D7">
        <w:rPr>
          <w:rFonts w:ascii="Arial" w:hAnsi="Arial" w:cs="Arial"/>
          <w:sz w:val="24"/>
          <w:szCs w:val="24"/>
        </w:rPr>
        <w:t xml:space="preserve">a </w:t>
      </w:r>
      <w:r w:rsidR="00EF4C47">
        <w:rPr>
          <w:rFonts w:ascii="Arial" w:hAnsi="Arial" w:cs="Arial"/>
          <w:sz w:val="24"/>
          <w:szCs w:val="24"/>
        </w:rPr>
        <w:t xml:space="preserve">positive stimuli). </w:t>
      </w:r>
    </w:p>
    <w:p w14:paraId="5517A665" w14:textId="4243900F" w:rsidR="002F7503" w:rsidRDefault="002F7503" w:rsidP="002F7503">
      <w:pPr>
        <w:spacing w:line="480" w:lineRule="auto"/>
        <w:rPr>
          <w:rFonts w:ascii="Arial" w:hAnsi="Arial" w:cs="Arial"/>
          <w:sz w:val="24"/>
          <w:szCs w:val="24"/>
        </w:rPr>
      </w:pPr>
      <w:r>
        <w:rPr>
          <w:rFonts w:ascii="Arial" w:hAnsi="Arial" w:cs="Arial"/>
          <w:sz w:val="24"/>
          <w:szCs w:val="24"/>
        </w:rPr>
        <w:tab/>
        <w:t xml:space="preserve">To conclude this, </w:t>
      </w:r>
      <w:r w:rsidR="00631653">
        <w:rPr>
          <w:rFonts w:ascii="Arial" w:hAnsi="Arial" w:cs="Arial"/>
          <w:sz w:val="24"/>
          <w:szCs w:val="24"/>
        </w:rPr>
        <w:t xml:space="preserve">cognitive behavioural therapy </w:t>
      </w:r>
      <w:r w:rsidR="00F84B0E">
        <w:rPr>
          <w:rFonts w:ascii="Arial" w:hAnsi="Arial" w:cs="Arial"/>
          <w:sz w:val="24"/>
          <w:szCs w:val="24"/>
        </w:rPr>
        <w:t xml:space="preserve">has seen to have a positive impact on bereaved clients, who have used this therapy thoroughly. Specifically discussing the ABC model and exposure therapy, they both indicate a strong increase in positive reinforcement </w:t>
      </w:r>
      <w:r w:rsidR="0090409B">
        <w:rPr>
          <w:rFonts w:ascii="Arial" w:hAnsi="Arial" w:cs="Arial"/>
          <w:sz w:val="24"/>
          <w:szCs w:val="24"/>
        </w:rPr>
        <w:t>and help clients to improve their ways of coping when they lose their loved ones.</w:t>
      </w:r>
      <w:r w:rsidR="009C4953">
        <w:rPr>
          <w:rFonts w:ascii="Arial" w:hAnsi="Arial" w:cs="Arial"/>
          <w:sz w:val="24"/>
          <w:szCs w:val="24"/>
        </w:rPr>
        <w:t xml:space="preserve"> </w:t>
      </w:r>
      <w:r w:rsidR="000440EF">
        <w:rPr>
          <w:rFonts w:ascii="Arial" w:hAnsi="Arial" w:cs="Arial"/>
          <w:sz w:val="24"/>
          <w:szCs w:val="24"/>
        </w:rPr>
        <w:t xml:space="preserve">CBT is seen as one of the main psychological processes to go down, specifically for counsellors and therapists. Human distress (explained previously) is related to the feeling or pain or suffering, CBT is used to </w:t>
      </w:r>
      <w:r w:rsidR="000440EF">
        <w:rPr>
          <w:rFonts w:ascii="Arial" w:hAnsi="Arial" w:cs="Arial"/>
          <w:sz w:val="24"/>
          <w:szCs w:val="24"/>
        </w:rPr>
        <w:lastRenderedPageBreak/>
        <w:t xml:space="preserve">determine how someone </w:t>
      </w:r>
      <w:r w:rsidR="00741F23">
        <w:rPr>
          <w:rFonts w:ascii="Arial" w:hAnsi="Arial" w:cs="Arial"/>
          <w:sz w:val="24"/>
          <w:szCs w:val="24"/>
        </w:rPr>
        <w:t>can</w:t>
      </w:r>
      <w:r w:rsidR="000440EF">
        <w:rPr>
          <w:rFonts w:ascii="Arial" w:hAnsi="Arial" w:cs="Arial"/>
          <w:sz w:val="24"/>
          <w:szCs w:val="24"/>
        </w:rPr>
        <w:t xml:space="preserve"> overcome their fears and stress w</w:t>
      </w:r>
      <w:r w:rsidR="0093739B">
        <w:rPr>
          <w:rFonts w:ascii="Arial" w:hAnsi="Arial" w:cs="Arial"/>
          <w:sz w:val="24"/>
          <w:szCs w:val="24"/>
        </w:rPr>
        <w:t>hilst dealing with</w:t>
      </w:r>
      <w:r w:rsidR="000440EF">
        <w:rPr>
          <w:rFonts w:ascii="Arial" w:hAnsi="Arial" w:cs="Arial"/>
          <w:sz w:val="24"/>
          <w:szCs w:val="24"/>
        </w:rPr>
        <w:t xml:space="preserve"> grie</w:t>
      </w:r>
      <w:r w:rsidR="0093739B">
        <w:rPr>
          <w:rFonts w:ascii="Arial" w:hAnsi="Arial" w:cs="Arial"/>
          <w:sz w:val="24"/>
          <w:szCs w:val="24"/>
        </w:rPr>
        <w:t>f</w:t>
      </w:r>
      <w:r w:rsidR="000440EF">
        <w:rPr>
          <w:rFonts w:ascii="Arial" w:hAnsi="Arial" w:cs="Arial"/>
          <w:sz w:val="24"/>
          <w:szCs w:val="24"/>
        </w:rPr>
        <w:t>.</w:t>
      </w:r>
      <w:r w:rsidR="005B1065">
        <w:rPr>
          <w:rFonts w:ascii="Arial" w:hAnsi="Arial" w:cs="Arial"/>
          <w:sz w:val="24"/>
          <w:szCs w:val="24"/>
        </w:rPr>
        <w:t xml:space="preserve"> Sadly, I feel that CBT is not a common treatment to be focused on, when helping clients deal with grief and distress. Even though the International Society for Traumatic Stress studies believed and analysed </w:t>
      </w:r>
      <w:r w:rsidR="00307805">
        <w:rPr>
          <w:rFonts w:ascii="Arial" w:hAnsi="Arial" w:cs="Arial"/>
          <w:sz w:val="24"/>
          <w:szCs w:val="24"/>
        </w:rPr>
        <w:t xml:space="preserve">that exposure therapy was the most supported </w:t>
      </w:r>
      <w:r w:rsidR="00A63083">
        <w:rPr>
          <w:rFonts w:ascii="Arial" w:hAnsi="Arial" w:cs="Arial"/>
          <w:sz w:val="24"/>
          <w:szCs w:val="24"/>
        </w:rPr>
        <w:t xml:space="preserve">technique, it is still not seen as a very successful procedure. In one of the studies discussed in exposure therapy, out of 41 participants, only 31 completed the 10 weekly sessions and overall, only 27 participants stayed in contact with their therapists and used the sessions </w:t>
      </w:r>
      <w:r w:rsidR="00741F23">
        <w:rPr>
          <w:rFonts w:ascii="Arial" w:hAnsi="Arial" w:cs="Arial"/>
          <w:sz w:val="24"/>
          <w:szCs w:val="24"/>
        </w:rPr>
        <w:t>sufficiently</w:t>
      </w:r>
      <w:r w:rsidR="00A63083">
        <w:rPr>
          <w:rFonts w:ascii="Arial" w:hAnsi="Arial" w:cs="Arial"/>
          <w:sz w:val="24"/>
          <w:szCs w:val="24"/>
        </w:rPr>
        <w:t xml:space="preserve"> (Bryant, Kenny et al, </w:t>
      </w:r>
      <w:r w:rsidR="00826F52">
        <w:rPr>
          <w:rFonts w:ascii="Arial" w:hAnsi="Arial" w:cs="Arial"/>
          <w:sz w:val="24"/>
          <w:szCs w:val="24"/>
        </w:rPr>
        <w:t>2014</w:t>
      </w:r>
      <w:r w:rsidR="00A63083">
        <w:rPr>
          <w:rFonts w:ascii="Arial" w:hAnsi="Arial" w:cs="Arial"/>
          <w:sz w:val="24"/>
          <w:szCs w:val="24"/>
        </w:rPr>
        <w:t>). The other 11</w:t>
      </w:r>
      <w:r w:rsidR="00826F52">
        <w:rPr>
          <w:rFonts w:ascii="Arial" w:hAnsi="Arial" w:cs="Arial"/>
          <w:sz w:val="24"/>
          <w:szCs w:val="24"/>
        </w:rPr>
        <w:t xml:space="preserve"> participants either, could not participate – extenuating circumstances; or did not stay in contact with the therapist after the study was completed. </w:t>
      </w:r>
    </w:p>
    <w:p w14:paraId="16D75060" w14:textId="78220C77" w:rsidR="00826F52" w:rsidRDefault="00826F52" w:rsidP="002F7503">
      <w:pPr>
        <w:spacing w:line="480" w:lineRule="auto"/>
        <w:rPr>
          <w:rFonts w:ascii="Arial" w:hAnsi="Arial" w:cs="Arial"/>
          <w:sz w:val="24"/>
          <w:szCs w:val="24"/>
        </w:rPr>
      </w:pPr>
      <w:r>
        <w:rPr>
          <w:rFonts w:ascii="Arial" w:hAnsi="Arial" w:cs="Arial"/>
          <w:sz w:val="24"/>
          <w:szCs w:val="24"/>
        </w:rPr>
        <w:tab/>
        <w:t xml:space="preserve">Therefore, I feel CBT (ABC Model and exposure therapy) is not a well-known therapy to use for those </w:t>
      </w:r>
      <w:r w:rsidR="007D5A47">
        <w:rPr>
          <w:rFonts w:ascii="Arial" w:hAnsi="Arial" w:cs="Arial"/>
          <w:sz w:val="24"/>
          <w:szCs w:val="24"/>
        </w:rPr>
        <w:t xml:space="preserve">suffering with </w:t>
      </w:r>
      <w:r>
        <w:rPr>
          <w:rFonts w:ascii="Arial" w:hAnsi="Arial" w:cs="Arial"/>
          <w:sz w:val="24"/>
          <w:szCs w:val="24"/>
        </w:rPr>
        <w:t xml:space="preserve">bereavement. A lot of bereaved individuals feel they need time to grieve and </w:t>
      </w:r>
      <w:r w:rsidR="00B4711E">
        <w:rPr>
          <w:rFonts w:ascii="Arial" w:hAnsi="Arial" w:cs="Arial"/>
          <w:sz w:val="24"/>
          <w:szCs w:val="24"/>
        </w:rPr>
        <w:t xml:space="preserve">tend to </w:t>
      </w:r>
      <w:r>
        <w:rPr>
          <w:rFonts w:ascii="Arial" w:hAnsi="Arial" w:cs="Arial"/>
          <w:sz w:val="24"/>
          <w:szCs w:val="24"/>
        </w:rPr>
        <w:t xml:space="preserve">do this at their own pace, whereas cognitive behavioural therapy is mainly focused on a structured and time managed sessions e.g. 10 weekly sessions lasting 2 hours </w:t>
      </w:r>
      <w:r w:rsidR="00D3731A">
        <w:rPr>
          <w:rFonts w:ascii="Arial" w:hAnsi="Arial" w:cs="Arial"/>
          <w:sz w:val="24"/>
          <w:szCs w:val="24"/>
        </w:rPr>
        <w:t>(</w:t>
      </w:r>
      <w:r>
        <w:rPr>
          <w:rFonts w:ascii="Arial" w:hAnsi="Arial" w:cs="Arial"/>
          <w:sz w:val="24"/>
          <w:szCs w:val="24"/>
        </w:rPr>
        <w:t xml:space="preserve">Bryant, Kenny et al, 2014). In the opinion of a psychologist or counselling therapist, </w:t>
      </w:r>
      <w:r w:rsidR="00D3731A">
        <w:rPr>
          <w:rFonts w:ascii="Arial" w:hAnsi="Arial" w:cs="Arial"/>
          <w:sz w:val="24"/>
          <w:szCs w:val="24"/>
        </w:rPr>
        <w:t>CBT would not</w:t>
      </w:r>
      <w:r>
        <w:rPr>
          <w:rFonts w:ascii="Arial" w:hAnsi="Arial" w:cs="Arial"/>
          <w:sz w:val="24"/>
          <w:szCs w:val="24"/>
        </w:rPr>
        <w:t xml:space="preserve"> be used for clients in a bereaved state.</w:t>
      </w:r>
    </w:p>
    <w:bookmarkEnd w:id="0"/>
    <w:p w14:paraId="3E3CEDC3" w14:textId="77777777" w:rsidR="002F7503" w:rsidRPr="002F7503" w:rsidRDefault="002F7503" w:rsidP="002F7503">
      <w:pPr>
        <w:spacing w:line="480" w:lineRule="auto"/>
        <w:ind w:firstLine="720"/>
        <w:rPr>
          <w:rFonts w:ascii="Arial" w:hAnsi="Arial" w:cs="Arial"/>
          <w:sz w:val="24"/>
          <w:szCs w:val="24"/>
        </w:rPr>
      </w:pPr>
    </w:p>
    <w:p w14:paraId="41EFBD5A" w14:textId="77777777" w:rsidR="00331B1F" w:rsidRDefault="00331B1F" w:rsidP="00331B1F">
      <w:pPr>
        <w:spacing w:line="480" w:lineRule="auto"/>
        <w:rPr>
          <w:rFonts w:ascii="Arial" w:hAnsi="Arial" w:cs="Arial"/>
          <w:sz w:val="24"/>
          <w:szCs w:val="24"/>
          <w:u w:val="single"/>
        </w:rPr>
      </w:pPr>
    </w:p>
    <w:p w14:paraId="2274BC5F" w14:textId="77777777" w:rsidR="00331B1F" w:rsidRDefault="00331B1F" w:rsidP="00331B1F">
      <w:pPr>
        <w:spacing w:line="480" w:lineRule="auto"/>
        <w:rPr>
          <w:rFonts w:ascii="Arial" w:hAnsi="Arial" w:cs="Arial"/>
          <w:sz w:val="24"/>
          <w:szCs w:val="24"/>
          <w:u w:val="single"/>
        </w:rPr>
      </w:pPr>
    </w:p>
    <w:p w14:paraId="74DA9FB7" w14:textId="77777777" w:rsidR="00331B1F" w:rsidRDefault="00331B1F" w:rsidP="00331B1F">
      <w:pPr>
        <w:spacing w:line="480" w:lineRule="auto"/>
        <w:rPr>
          <w:rFonts w:ascii="Arial" w:hAnsi="Arial" w:cs="Arial"/>
          <w:sz w:val="24"/>
          <w:szCs w:val="24"/>
          <w:u w:val="single"/>
        </w:rPr>
      </w:pPr>
    </w:p>
    <w:p w14:paraId="40BA2064" w14:textId="77777777" w:rsidR="00331B1F" w:rsidRDefault="00331B1F" w:rsidP="00331B1F">
      <w:pPr>
        <w:spacing w:line="480" w:lineRule="auto"/>
        <w:rPr>
          <w:rFonts w:ascii="Arial" w:hAnsi="Arial" w:cs="Arial"/>
          <w:sz w:val="24"/>
          <w:szCs w:val="24"/>
          <w:u w:val="single"/>
        </w:rPr>
      </w:pPr>
    </w:p>
    <w:p w14:paraId="31135FAB" w14:textId="77777777" w:rsidR="00331B1F" w:rsidRDefault="00331B1F" w:rsidP="00331B1F">
      <w:pPr>
        <w:spacing w:line="480" w:lineRule="auto"/>
        <w:rPr>
          <w:rFonts w:ascii="Arial" w:hAnsi="Arial" w:cs="Arial"/>
          <w:sz w:val="24"/>
          <w:szCs w:val="24"/>
          <w:u w:val="single"/>
        </w:rPr>
      </w:pPr>
    </w:p>
    <w:p w14:paraId="147EA48C" w14:textId="3F7971E6" w:rsidR="00CA18E7" w:rsidRDefault="00F34D4D" w:rsidP="00331B1F">
      <w:pPr>
        <w:spacing w:line="480" w:lineRule="auto"/>
        <w:rPr>
          <w:rFonts w:ascii="Arial" w:hAnsi="Arial" w:cs="Arial"/>
          <w:sz w:val="24"/>
          <w:szCs w:val="24"/>
          <w:u w:val="single"/>
        </w:rPr>
      </w:pPr>
      <w:r>
        <w:rPr>
          <w:rFonts w:ascii="Arial" w:hAnsi="Arial" w:cs="Arial"/>
          <w:sz w:val="24"/>
          <w:szCs w:val="24"/>
          <w:u w:val="single"/>
        </w:rPr>
        <w:lastRenderedPageBreak/>
        <w:t>Reference List:</w:t>
      </w:r>
    </w:p>
    <w:p w14:paraId="0800B4CE" w14:textId="740AB894" w:rsidR="00331B1F" w:rsidRPr="00331B1F" w:rsidRDefault="00331B1F" w:rsidP="00A30F2B">
      <w:pPr>
        <w:spacing w:line="480" w:lineRule="auto"/>
        <w:ind w:left="720"/>
        <w:rPr>
          <w:rStyle w:val="Hyperlink"/>
          <w:b/>
          <w:color w:val="auto"/>
          <w:sz w:val="24"/>
          <w:u w:val="none"/>
        </w:rPr>
      </w:pPr>
      <w:r w:rsidRPr="00A743FD">
        <w:rPr>
          <w:rFonts w:ascii="Arial" w:hAnsi="Arial" w:cs="Arial"/>
          <w:sz w:val="24"/>
          <w:szCs w:val="24"/>
        </w:rPr>
        <w:t>Brewin</w:t>
      </w:r>
      <w:r>
        <w:rPr>
          <w:rFonts w:ascii="Arial" w:hAnsi="Arial" w:cs="Arial"/>
          <w:sz w:val="24"/>
          <w:szCs w:val="24"/>
        </w:rPr>
        <w:t>,</w:t>
      </w:r>
      <w:r w:rsidRPr="00A743FD">
        <w:rPr>
          <w:rFonts w:ascii="Arial" w:hAnsi="Arial" w:cs="Arial"/>
          <w:sz w:val="24"/>
          <w:szCs w:val="24"/>
        </w:rPr>
        <w:t xml:space="preserve"> C</w:t>
      </w:r>
      <w:r>
        <w:rPr>
          <w:rFonts w:ascii="Arial" w:hAnsi="Arial" w:cs="Arial"/>
          <w:sz w:val="24"/>
          <w:szCs w:val="24"/>
        </w:rPr>
        <w:t>.</w:t>
      </w:r>
      <w:r w:rsidRPr="00A743FD">
        <w:rPr>
          <w:rFonts w:ascii="Arial" w:hAnsi="Arial" w:cs="Arial"/>
          <w:sz w:val="24"/>
          <w:szCs w:val="24"/>
        </w:rPr>
        <w:t>R</w:t>
      </w:r>
      <w:r>
        <w:rPr>
          <w:rFonts w:ascii="Arial" w:hAnsi="Arial" w:cs="Arial"/>
          <w:sz w:val="24"/>
          <w:szCs w:val="24"/>
        </w:rPr>
        <w:t>.</w:t>
      </w:r>
      <w:r w:rsidRPr="00A743FD">
        <w:rPr>
          <w:rFonts w:ascii="Arial" w:hAnsi="Arial" w:cs="Arial"/>
          <w:sz w:val="24"/>
          <w:szCs w:val="24"/>
        </w:rPr>
        <w:t>, Bryant</w:t>
      </w:r>
      <w:r>
        <w:rPr>
          <w:rFonts w:ascii="Arial" w:hAnsi="Arial" w:cs="Arial"/>
          <w:sz w:val="24"/>
          <w:szCs w:val="24"/>
        </w:rPr>
        <w:t>,</w:t>
      </w:r>
      <w:r w:rsidRPr="00A743FD">
        <w:rPr>
          <w:rFonts w:ascii="Arial" w:hAnsi="Arial" w:cs="Arial"/>
          <w:sz w:val="24"/>
          <w:szCs w:val="24"/>
        </w:rPr>
        <w:t xml:space="preserve"> R</w:t>
      </w:r>
      <w:r>
        <w:rPr>
          <w:rFonts w:ascii="Arial" w:hAnsi="Arial" w:cs="Arial"/>
          <w:sz w:val="24"/>
          <w:szCs w:val="24"/>
        </w:rPr>
        <w:t>.</w:t>
      </w:r>
      <w:r w:rsidRPr="00A743FD">
        <w:rPr>
          <w:rFonts w:ascii="Arial" w:hAnsi="Arial" w:cs="Arial"/>
          <w:sz w:val="24"/>
          <w:szCs w:val="24"/>
        </w:rPr>
        <w:t>A</w:t>
      </w:r>
      <w:r>
        <w:rPr>
          <w:rFonts w:ascii="Arial" w:hAnsi="Arial" w:cs="Arial"/>
          <w:sz w:val="24"/>
          <w:szCs w:val="24"/>
        </w:rPr>
        <w:t>.</w:t>
      </w:r>
      <w:r w:rsidRPr="00A743FD">
        <w:rPr>
          <w:rFonts w:ascii="Arial" w:hAnsi="Arial" w:cs="Arial"/>
          <w:sz w:val="24"/>
          <w:szCs w:val="24"/>
        </w:rPr>
        <w:t>, Maercker</w:t>
      </w:r>
      <w:r>
        <w:rPr>
          <w:rFonts w:ascii="Arial" w:hAnsi="Arial" w:cs="Arial"/>
          <w:sz w:val="24"/>
          <w:szCs w:val="24"/>
        </w:rPr>
        <w:t>,</w:t>
      </w:r>
      <w:r w:rsidRPr="00A743FD">
        <w:rPr>
          <w:rFonts w:ascii="Arial" w:hAnsi="Arial" w:cs="Arial"/>
          <w:sz w:val="24"/>
          <w:szCs w:val="24"/>
        </w:rPr>
        <w:t xml:space="preserve"> A</w:t>
      </w:r>
      <w:r>
        <w:rPr>
          <w:rFonts w:ascii="Arial" w:hAnsi="Arial" w:cs="Arial"/>
          <w:sz w:val="24"/>
          <w:szCs w:val="24"/>
        </w:rPr>
        <w:t>.</w:t>
      </w:r>
      <w:r w:rsidRPr="00A743FD">
        <w:rPr>
          <w:rFonts w:ascii="Arial" w:hAnsi="Arial" w:cs="Arial"/>
          <w:sz w:val="24"/>
          <w:szCs w:val="24"/>
        </w:rPr>
        <w:t>, et al.</w:t>
      </w:r>
      <w:r>
        <w:rPr>
          <w:rFonts w:ascii="Arial" w:hAnsi="Arial" w:cs="Arial"/>
          <w:sz w:val="24"/>
          <w:szCs w:val="24"/>
        </w:rPr>
        <w:t xml:space="preserve"> (2014). Treating Prolonged Grief Disorder: A</w:t>
      </w:r>
      <w:r w:rsidRPr="00A743FD">
        <w:rPr>
          <w:rFonts w:ascii="Arial" w:hAnsi="Arial" w:cs="Arial"/>
          <w:sz w:val="24"/>
          <w:szCs w:val="24"/>
        </w:rPr>
        <w:t xml:space="preserve"> </w:t>
      </w:r>
      <w:r>
        <w:rPr>
          <w:rFonts w:ascii="Arial" w:hAnsi="Arial" w:cs="Arial"/>
          <w:sz w:val="24"/>
          <w:szCs w:val="24"/>
        </w:rPr>
        <w:t xml:space="preserve">Randomized Clinical Trial. </w:t>
      </w:r>
      <w:r w:rsidRPr="00A32707">
        <w:rPr>
          <w:rFonts w:ascii="Arial" w:hAnsi="Arial" w:cs="Arial"/>
          <w:i/>
          <w:sz w:val="24"/>
          <w:szCs w:val="24"/>
        </w:rPr>
        <w:t>Proposals for mental disorders specifically associated with stress in the International Classification of Disease</w:t>
      </w:r>
      <w:r>
        <w:rPr>
          <w:rFonts w:ascii="Arial" w:hAnsi="Arial" w:cs="Arial"/>
          <w:i/>
          <w:sz w:val="24"/>
          <w:szCs w:val="24"/>
        </w:rPr>
        <w:t>s, 71</w:t>
      </w:r>
      <w:r>
        <w:rPr>
          <w:rFonts w:ascii="Arial" w:hAnsi="Arial" w:cs="Arial"/>
          <w:sz w:val="24"/>
          <w:szCs w:val="24"/>
        </w:rPr>
        <w:t xml:space="preserve">(12), </w:t>
      </w:r>
      <w:r w:rsidRPr="00A743FD">
        <w:rPr>
          <w:rFonts w:ascii="Arial" w:hAnsi="Arial" w:cs="Arial"/>
          <w:sz w:val="24"/>
          <w:szCs w:val="24"/>
        </w:rPr>
        <w:t>1</w:t>
      </w:r>
      <w:r>
        <w:rPr>
          <w:rFonts w:ascii="Arial" w:hAnsi="Arial" w:cs="Arial"/>
          <w:sz w:val="24"/>
          <w:szCs w:val="24"/>
        </w:rPr>
        <w:t>332</w:t>
      </w:r>
      <w:r w:rsidRPr="00A743FD">
        <w:rPr>
          <w:rFonts w:ascii="Arial" w:hAnsi="Arial" w:cs="Arial"/>
          <w:sz w:val="24"/>
          <w:szCs w:val="24"/>
        </w:rPr>
        <w:t>-1</w:t>
      </w:r>
      <w:r>
        <w:rPr>
          <w:rFonts w:ascii="Arial" w:hAnsi="Arial" w:cs="Arial"/>
          <w:sz w:val="24"/>
          <w:szCs w:val="24"/>
        </w:rPr>
        <w:t>339</w:t>
      </w:r>
      <w:r w:rsidRPr="00A743FD">
        <w:rPr>
          <w:rFonts w:ascii="Arial" w:hAnsi="Arial" w:cs="Arial"/>
          <w:sz w:val="24"/>
          <w:szCs w:val="24"/>
        </w:rPr>
        <w:t>.</w:t>
      </w:r>
      <w:r>
        <w:t xml:space="preserve"> </w:t>
      </w:r>
    </w:p>
    <w:p w14:paraId="607DF94D" w14:textId="3D5AAF62" w:rsidR="00F34D4D" w:rsidRDefault="00A64061" w:rsidP="00A30F2B">
      <w:pPr>
        <w:spacing w:line="480" w:lineRule="auto"/>
        <w:ind w:left="720"/>
        <w:rPr>
          <w:rFonts w:ascii="Arial" w:hAnsi="Arial" w:cs="Arial"/>
          <w:sz w:val="24"/>
          <w:szCs w:val="24"/>
        </w:rPr>
      </w:pPr>
      <w:r>
        <w:rPr>
          <w:rStyle w:val="Hyperlink"/>
          <w:rFonts w:ascii="Arial" w:hAnsi="Arial" w:cs="Arial"/>
          <w:color w:val="auto"/>
          <w:sz w:val="24"/>
          <w:szCs w:val="24"/>
          <w:u w:val="none"/>
        </w:rPr>
        <w:t xml:space="preserve">Cambridge Dictionary. (2018). </w:t>
      </w:r>
      <w:r w:rsidRPr="00A64061">
        <w:rPr>
          <w:rStyle w:val="Hyperlink"/>
          <w:rFonts w:ascii="Arial" w:hAnsi="Arial" w:cs="Arial"/>
          <w:i/>
          <w:color w:val="auto"/>
          <w:sz w:val="24"/>
          <w:szCs w:val="24"/>
          <w:u w:val="none"/>
        </w:rPr>
        <w:t>Meaning of “distress” in the English Dictionary.</w:t>
      </w:r>
      <w:r>
        <w:rPr>
          <w:rStyle w:val="Hyperlink"/>
          <w:rFonts w:ascii="Arial" w:hAnsi="Arial" w:cs="Arial"/>
          <w:color w:val="auto"/>
          <w:sz w:val="24"/>
          <w:szCs w:val="24"/>
          <w:u w:val="none"/>
        </w:rPr>
        <w:t xml:space="preserve"> Retrieved from </w:t>
      </w:r>
      <w:hyperlink r:id="rId8" w:history="1">
        <w:r w:rsidRPr="006B25C8">
          <w:rPr>
            <w:rStyle w:val="Hyperlink"/>
            <w:rFonts w:ascii="Arial" w:hAnsi="Arial" w:cs="Arial"/>
            <w:sz w:val="24"/>
            <w:szCs w:val="24"/>
          </w:rPr>
          <w:t>https://dictionary.cambridge.org/dictionary/english/distress</w:t>
        </w:r>
      </w:hyperlink>
      <w:r w:rsidR="00F34D4D" w:rsidRPr="00A64061">
        <w:rPr>
          <w:rFonts w:ascii="Arial" w:hAnsi="Arial" w:cs="Arial"/>
          <w:sz w:val="24"/>
          <w:szCs w:val="24"/>
        </w:rPr>
        <w:t xml:space="preserve"> </w:t>
      </w:r>
    </w:p>
    <w:p w14:paraId="5B070656" w14:textId="08DBD01A" w:rsidR="00331B1F" w:rsidRPr="00331B1F" w:rsidRDefault="00331B1F" w:rsidP="00A30F2B">
      <w:pPr>
        <w:pStyle w:val="NormalWeb"/>
        <w:shd w:val="clear" w:color="auto" w:fill="FFFFFF"/>
        <w:spacing w:line="480" w:lineRule="auto"/>
        <w:ind w:left="720"/>
        <w:rPr>
          <w:rFonts w:ascii="Arial" w:hAnsi="Arial" w:cs="Arial"/>
          <w:bCs/>
          <w:color w:val="272727"/>
          <w:szCs w:val="18"/>
        </w:rPr>
      </w:pPr>
      <w:r w:rsidRPr="00100EDE">
        <w:rPr>
          <w:rStyle w:val="Strong"/>
          <w:rFonts w:ascii="Arial" w:hAnsi="Arial" w:cs="Arial"/>
          <w:b w:val="0"/>
          <w:color w:val="272727"/>
          <w:szCs w:val="18"/>
        </w:rPr>
        <w:t>Cognitive-</w:t>
      </w:r>
      <w:proofErr w:type="spellStart"/>
      <w:r w:rsidRPr="00100EDE">
        <w:rPr>
          <w:rStyle w:val="Strong"/>
          <w:rFonts w:ascii="Arial" w:hAnsi="Arial" w:cs="Arial"/>
          <w:b w:val="0"/>
          <w:color w:val="272727"/>
          <w:szCs w:val="18"/>
        </w:rPr>
        <w:t>Behavioral</w:t>
      </w:r>
      <w:proofErr w:type="spellEnd"/>
      <w:r w:rsidRPr="00100EDE">
        <w:rPr>
          <w:rStyle w:val="Strong"/>
          <w:rFonts w:ascii="Arial" w:hAnsi="Arial" w:cs="Arial"/>
          <w:b w:val="0"/>
          <w:color w:val="272727"/>
          <w:szCs w:val="18"/>
        </w:rPr>
        <w:t xml:space="preserve"> Grief Therapy: The ABC Model of Rational-Emotion </w:t>
      </w:r>
      <w:proofErr w:type="spellStart"/>
      <w:r w:rsidRPr="00100EDE">
        <w:rPr>
          <w:rStyle w:val="Strong"/>
          <w:rFonts w:ascii="Arial" w:hAnsi="Arial" w:cs="Arial"/>
          <w:b w:val="0"/>
          <w:color w:val="272727"/>
          <w:szCs w:val="18"/>
        </w:rPr>
        <w:t>Behavior</w:t>
      </w:r>
      <w:proofErr w:type="spellEnd"/>
      <w:r w:rsidRPr="00100EDE">
        <w:rPr>
          <w:rStyle w:val="Strong"/>
          <w:rFonts w:ascii="Arial" w:hAnsi="Arial" w:cs="Arial"/>
          <w:b w:val="0"/>
          <w:color w:val="272727"/>
          <w:szCs w:val="18"/>
        </w:rPr>
        <w:t xml:space="preserve"> Therapy</w:t>
      </w:r>
      <w:r>
        <w:rPr>
          <w:rStyle w:val="Strong"/>
          <w:rFonts w:ascii="Arial" w:hAnsi="Arial" w:cs="Arial"/>
          <w:b w:val="0"/>
          <w:color w:val="272727"/>
          <w:szCs w:val="18"/>
        </w:rPr>
        <w:t xml:space="preserve"> (2010)</w:t>
      </w:r>
      <w:r>
        <w:rPr>
          <w:rFonts w:ascii="Arial" w:hAnsi="Arial" w:cs="Arial"/>
          <w:b/>
          <w:color w:val="272727"/>
          <w:szCs w:val="18"/>
        </w:rPr>
        <w:t xml:space="preserve"> </w:t>
      </w:r>
      <w:r w:rsidRPr="00100EDE">
        <w:rPr>
          <w:rStyle w:val="Strong"/>
          <w:rFonts w:ascii="Arial" w:hAnsi="Arial" w:cs="Arial"/>
          <w:b w:val="0"/>
          <w:color w:val="272727"/>
          <w:szCs w:val="18"/>
        </w:rPr>
        <w:t>Ruth Malkinson</w:t>
      </w:r>
    </w:p>
    <w:p w14:paraId="36329262" w14:textId="5C534D57" w:rsidR="00331B1F" w:rsidRDefault="00331B1F" w:rsidP="00A30F2B">
      <w:pPr>
        <w:shd w:val="clear" w:color="auto" w:fill="FFFFFF"/>
        <w:spacing w:after="0" w:line="480" w:lineRule="auto"/>
        <w:ind w:left="720"/>
        <w:rPr>
          <w:rFonts w:ascii="Arial" w:eastAsia="Times New Roman" w:hAnsi="Arial" w:cs="Arial"/>
          <w:sz w:val="24"/>
          <w:szCs w:val="24"/>
          <w:lang w:eastAsia="en-GB"/>
        </w:rPr>
      </w:pPr>
      <w:r w:rsidRPr="00A743FD">
        <w:rPr>
          <w:rFonts w:ascii="Arial" w:eastAsia="Times New Roman" w:hAnsi="Arial" w:cs="Arial"/>
          <w:sz w:val="24"/>
          <w:szCs w:val="24"/>
          <w:lang w:eastAsia="en-GB"/>
        </w:rPr>
        <w:t>De Groot, Marieke. (2010). The Effectiveness of Family-Based Cognitive-</w:t>
      </w:r>
      <w:proofErr w:type="spellStart"/>
      <w:r w:rsidRPr="00A743FD">
        <w:rPr>
          <w:rFonts w:ascii="Arial" w:eastAsia="Times New Roman" w:hAnsi="Arial" w:cs="Arial"/>
          <w:sz w:val="24"/>
          <w:szCs w:val="24"/>
          <w:lang w:eastAsia="en-GB"/>
        </w:rPr>
        <w:t>Behavior</w:t>
      </w:r>
      <w:proofErr w:type="spellEnd"/>
      <w:r w:rsidRPr="00A743FD">
        <w:rPr>
          <w:rFonts w:ascii="Arial" w:eastAsia="Times New Roman" w:hAnsi="Arial" w:cs="Arial"/>
          <w:sz w:val="24"/>
          <w:szCs w:val="24"/>
          <w:lang w:eastAsia="en-GB"/>
        </w:rPr>
        <w:t xml:space="preserve"> Grief Therapy to Prevent Complicated Grief in Relatives of Suicide Victims: The Mediating Role of Suicide Ideation. </w:t>
      </w:r>
      <w:r w:rsidRPr="00A743FD">
        <w:rPr>
          <w:rFonts w:ascii="Arial" w:eastAsia="Times New Roman" w:hAnsi="Arial" w:cs="Arial"/>
          <w:i/>
          <w:iCs/>
          <w:sz w:val="24"/>
          <w:szCs w:val="24"/>
          <w:lang w:eastAsia="en-GB"/>
        </w:rPr>
        <w:t xml:space="preserve">Suicide &amp; Life-Threatening </w:t>
      </w:r>
      <w:proofErr w:type="spellStart"/>
      <w:r w:rsidRPr="00A743FD">
        <w:rPr>
          <w:rFonts w:ascii="Arial" w:eastAsia="Times New Roman" w:hAnsi="Arial" w:cs="Arial"/>
          <w:i/>
          <w:iCs/>
          <w:sz w:val="24"/>
          <w:szCs w:val="24"/>
          <w:lang w:eastAsia="en-GB"/>
        </w:rPr>
        <w:t>Behavior</w:t>
      </w:r>
      <w:proofErr w:type="spellEnd"/>
      <w:r w:rsidRPr="00A743FD">
        <w:rPr>
          <w:rFonts w:ascii="Arial" w:eastAsia="Times New Roman" w:hAnsi="Arial" w:cs="Arial"/>
          <w:i/>
          <w:iCs/>
          <w:sz w:val="24"/>
          <w:szCs w:val="24"/>
          <w:lang w:eastAsia="en-GB"/>
        </w:rPr>
        <w:t>,</w:t>
      </w:r>
      <w:r w:rsidRPr="00A743FD">
        <w:rPr>
          <w:rFonts w:ascii="Arial" w:eastAsia="Times New Roman" w:hAnsi="Arial" w:cs="Arial"/>
          <w:sz w:val="24"/>
          <w:szCs w:val="24"/>
          <w:lang w:eastAsia="en-GB"/>
        </w:rPr>
        <w:t> </w:t>
      </w:r>
      <w:r w:rsidRPr="00A743FD">
        <w:rPr>
          <w:rFonts w:ascii="Arial" w:eastAsia="Times New Roman" w:hAnsi="Arial" w:cs="Arial"/>
          <w:i/>
          <w:iCs/>
          <w:sz w:val="24"/>
          <w:szCs w:val="24"/>
          <w:lang w:eastAsia="en-GB"/>
        </w:rPr>
        <w:t>40</w:t>
      </w:r>
      <w:r w:rsidRPr="00A743FD">
        <w:rPr>
          <w:rFonts w:ascii="Arial" w:eastAsia="Times New Roman" w:hAnsi="Arial" w:cs="Arial"/>
          <w:sz w:val="24"/>
          <w:szCs w:val="24"/>
          <w:lang w:eastAsia="en-GB"/>
        </w:rPr>
        <w:t>(5), 425-438.</w:t>
      </w:r>
    </w:p>
    <w:p w14:paraId="02CAF09B" w14:textId="77777777" w:rsidR="00331B1F" w:rsidRPr="00331B1F" w:rsidRDefault="00331B1F" w:rsidP="00331B1F">
      <w:pPr>
        <w:shd w:val="clear" w:color="auto" w:fill="FFFFFF"/>
        <w:spacing w:after="0" w:line="480" w:lineRule="auto"/>
        <w:ind w:firstLine="720"/>
        <w:rPr>
          <w:rFonts w:ascii="Arial" w:eastAsia="Times New Roman" w:hAnsi="Arial" w:cs="Arial"/>
          <w:sz w:val="24"/>
          <w:szCs w:val="24"/>
          <w:lang w:eastAsia="en-GB"/>
        </w:rPr>
      </w:pPr>
    </w:p>
    <w:p w14:paraId="164BA6BA" w14:textId="63ED4F6D" w:rsidR="00331B1F" w:rsidRDefault="00331B1F" w:rsidP="00A30F2B">
      <w:pPr>
        <w:pStyle w:val="Heading1"/>
        <w:spacing w:before="0" w:beforeAutospacing="0" w:after="0" w:afterAutospacing="0" w:line="480" w:lineRule="auto"/>
        <w:ind w:left="720"/>
        <w:rPr>
          <w:rFonts w:ascii="Arial" w:hAnsi="Arial" w:cs="Arial"/>
          <w:b w:val="0"/>
          <w:sz w:val="24"/>
          <w:szCs w:val="24"/>
        </w:rPr>
      </w:pPr>
      <w:proofErr w:type="spellStart"/>
      <w:r>
        <w:rPr>
          <w:rFonts w:ascii="Arial" w:hAnsi="Arial" w:cs="Arial"/>
          <w:b w:val="0"/>
          <w:sz w:val="24"/>
          <w:szCs w:val="24"/>
        </w:rPr>
        <w:t>Feeny</w:t>
      </w:r>
      <w:proofErr w:type="spellEnd"/>
      <w:r>
        <w:rPr>
          <w:rFonts w:ascii="Arial" w:hAnsi="Arial" w:cs="Arial"/>
          <w:b w:val="0"/>
          <w:sz w:val="24"/>
          <w:szCs w:val="24"/>
        </w:rPr>
        <w:t xml:space="preserve">, N.C., </w:t>
      </w:r>
      <w:proofErr w:type="spellStart"/>
      <w:r>
        <w:rPr>
          <w:rFonts w:ascii="Arial" w:hAnsi="Arial" w:cs="Arial"/>
          <w:b w:val="0"/>
          <w:sz w:val="24"/>
          <w:szCs w:val="24"/>
        </w:rPr>
        <w:t>Foa</w:t>
      </w:r>
      <w:proofErr w:type="spellEnd"/>
      <w:r>
        <w:rPr>
          <w:rFonts w:ascii="Arial" w:hAnsi="Arial" w:cs="Arial"/>
          <w:b w:val="0"/>
          <w:sz w:val="24"/>
          <w:szCs w:val="24"/>
        </w:rPr>
        <w:t xml:space="preserve">, E.B., Stines, L.R. (2009). Encyclopaedia of Neuroscience, volume 1. </w:t>
      </w:r>
      <w:r>
        <w:rPr>
          <w:rFonts w:ascii="Arial" w:hAnsi="Arial" w:cs="Arial"/>
          <w:b w:val="0"/>
          <w:i/>
          <w:sz w:val="24"/>
          <w:szCs w:val="24"/>
        </w:rPr>
        <w:t>Emotional Disorders: Treatment</w:t>
      </w:r>
      <w:r>
        <w:rPr>
          <w:rFonts w:ascii="Arial" w:hAnsi="Arial" w:cs="Arial"/>
          <w:b w:val="0"/>
          <w:sz w:val="24"/>
          <w:szCs w:val="24"/>
        </w:rPr>
        <w:t xml:space="preserve"> (pp. 929-932). University of California, San Diego, CA: Squire, L.R.</w:t>
      </w:r>
    </w:p>
    <w:p w14:paraId="220CF5EC" w14:textId="77777777" w:rsidR="00331B1F" w:rsidRPr="001963AE" w:rsidRDefault="00331B1F" w:rsidP="00331B1F">
      <w:pPr>
        <w:pStyle w:val="Heading1"/>
        <w:spacing w:before="0" w:beforeAutospacing="0" w:after="0" w:afterAutospacing="0" w:line="480" w:lineRule="auto"/>
        <w:ind w:firstLine="720"/>
        <w:rPr>
          <w:rFonts w:ascii="Arial" w:hAnsi="Arial" w:cs="Arial"/>
          <w:b w:val="0"/>
          <w:sz w:val="24"/>
          <w:szCs w:val="24"/>
        </w:rPr>
      </w:pPr>
    </w:p>
    <w:p w14:paraId="4CA8465D" w14:textId="1CD9886C" w:rsidR="00331B1F" w:rsidRDefault="00331B1F" w:rsidP="00A30F2B">
      <w:pPr>
        <w:shd w:val="clear" w:color="auto" w:fill="FFFFFF"/>
        <w:spacing w:after="0" w:line="480" w:lineRule="auto"/>
        <w:ind w:left="720"/>
        <w:rPr>
          <w:rFonts w:ascii="Arial" w:eastAsia="Times New Roman" w:hAnsi="Arial" w:cs="Arial"/>
          <w:sz w:val="24"/>
          <w:szCs w:val="24"/>
          <w:lang w:eastAsia="en-GB"/>
        </w:rPr>
      </w:pPr>
      <w:r>
        <w:rPr>
          <w:rFonts w:ascii="Arial" w:eastAsia="Times New Roman" w:hAnsi="Arial" w:cs="Arial"/>
          <w:sz w:val="24"/>
          <w:szCs w:val="24"/>
          <w:lang w:eastAsia="en-GB"/>
        </w:rPr>
        <w:t xml:space="preserve">Kosminsky, P. (2016). CBT for Grief: Clearing Cognitive Obstacles to Healing from Loss. </w:t>
      </w:r>
      <w:r>
        <w:rPr>
          <w:rFonts w:ascii="Arial" w:eastAsia="Times New Roman" w:hAnsi="Arial" w:cs="Arial"/>
          <w:i/>
          <w:sz w:val="24"/>
          <w:szCs w:val="24"/>
          <w:lang w:eastAsia="en-GB"/>
        </w:rPr>
        <w:t>Journal of Rational-Emotive &amp; Cognitive-</w:t>
      </w:r>
      <w:proofErr w:type="spellStart"/>
      <w:r>
        <w:rPr>
          <w:rFonts w:ascii="Arial" w:eastAsia="Times New Roman" w:hAnsi="Arial" w:cs="Arial"/>
          <w:i/>
          <w:sz w:val="24"/>
          <w:szCs w:val="24"/>
          <w:lang w:eastAsia="en-GB"/>
        </w:rPr>
        <w:t>Behavior</w:t>
      </w:r>
      <w:proofErr w:type="spellEnd"/>
      <w:r>
        <w:rPr>
          <w:rFonts w:ascii="Arial" w:eastAsia="Times New Roman" w:hAnsi="Arial" w:cs="Arial"/>
          <w:i/>
          <w:sz w:val="24"/>
          <w:szCs w:val="24"/>
          <w:lang w:eastAsia="en-GB"/>
        </w:rPr>
        <w:t xml:space="preserve"> Therapy, 35</w:t>
      </w:r>
      <w:r w:rsidRPr="001E59D9">
        <w:rPr>
          <w:rFonts w:ascii="Arial" w:eastAsia="Times New Roman" w:hAnsi="Arial" w:cs="Arial"/>
          <w:sz w:val="24"/>
          <w:szCs w:val="24"/>
          <w:lang w:eastAsia="en-GB"/>
        </w:rPr>
        <w:t>(1)</w:t>
      </w:r>
      <w:r>
        <w:rPr>
          <w:rFonts w:ascii="Arial" w:eastAsia="Times New Roman" w:hAnsi="Arial" w:cs="Arial"/>
          <w:sz w:val="24"/>
          <w:szCs w:val="24"/>
          <w:lang w:eastAsia="en-GB"/>
        </w:rPr>
        <w:t>, 26-37.</w:t>
      </w:r>
    </w:p>
    <w:p w14:paraId="79B313C4" w14:textId="77777777" w:rsidR="00331B1F" w:rsidRPr="00E81845" w:rsidRDefault="00331B1F" w:rsidP="00A30F2B">
      <w:pPr>
        <w:pStyle w:val="NormalWeb"/>
        <w:shd w:val="clear" w:color="auto" w:fill="FFFFFF"/>
        <w:spacing w:line="480" w:lineRule="auto"/>
        <w:ind w:left="720"/>
        <w:rPr>
          <w:rFonts w:ascii="Arial" w:hAnsi="Arial" w:cs="Arial"/>
          <w:color w:val="272727"/>
          <w:szCs w:val="18"/>
        </w:rPr>
      </w:pPr>
      <w:r>
        <w:rPr>
          <w:rFonts w:ascii="Arial" w:hAnsi="Arial" w:cs="Arial"/>
          <w:color w:val="272727"/>
          <w:szCs w:val="18"/>
        </w:rPr>
        <w:t xml:space="preserve">Malkinson, R. (2010). </w:t>
      </w:r>
      <w:r w:rsidRPr="00100EDE">
        <w:rPr>
          <w:rStyle w:val="Strong"/>
          <w:rFonts w:ascii="Arial" w:hAnsi="Arial" w:cs="Arial"/>
          <w:b w:val="0"/>
          <w:color w:val="272727"/>
          <w:szCs w:val="18"/>
        </w:rPr>
        <w:t>Cognitive-</w:t>
      </w:r>
      <w:proofErr w:type="spellStart"/>
      <w:r w:rsidRPr="00100EDE">
        <w:rPr>
          <w:rStyle w:val="Strong"/>
          <w:rFonts w:ascii="Arial" w:hAnsi="Arial" w:cs="Arial"/>
          <w:b w:val="0"/>
          <w:color w:val="272727"/>
          <w:szCs w:val="18"/>
        </w:rPr>
        <w:t>Behavioral</w:t>
      </w:r>
      <w:proofErr w:type="spellEnd"/>
      <w:r w:rsidRPr="00100EDE">
        <w:rPr>
          <w:rStyle w:val="Strong"/>
          <w:rFonts w:ascii="Arial" w:hAnsi="Arial" w:cs="Arial"/>
          <w:b w:val="0"/>
          <w:color w:val="272727"/>
          <w:szCs w:val="18"/>
        </w:rPr>
        <w:t xml:space="preserve"> Grief Therapy: The ABC Model of Rational-Emotion </w:t>
      </w:r>
      <w:proofErr w:type="spellStart"/>
      <w:r w:rsidRPr="00100EDE">
        <w:rPr>
          <w:rStyle w:val="Strong"/>
          <w:rFonts w:ascii="Arial" w:hAnsi="Arial" w:cs="Arial"/>
          <w:b w:val="0"/>
          <w:color w:val="272727"/>
          <w:szCs w:val="18"/>
        </w:rPr>
        <w:t>Behavior</w:t>
      </w:r>
      <w:proofErr w:type="spellEnd"/>
      <w:r w:rsidRPr="00100EDE">
        <w:rPr>
          <w:rStyle w:val="Strong"/>
          <w:rFonts w:ascii="Arial" w:hAnsi="Arial" w:cs="Arial"/>
          <w:b w:val="0"/>
          <w:color w:val="272727"/>
          <w:szCs w:val="18"/>
        </w:rPr>
        <w:t xml:space="preserve"> Therapy</w:t>
      </w:r>
      <w:r>
        <w:rPr>
          <w:rStyle w:val="Strong"/>
          <w:rFonts w:ascii="Arial" w:hAnsi="Arial" w:cs="Arial"/>
          <w:b w:val="0"/>
          <w:color w:val="272727"/>
          <w:szCs w:val="18"/>
        </w:rPr>
        <w:t xml:space="preserve">. </w:t>
      </w:r>
      <w:r>
        <w:rPr>
          <w:rStyle w:val="Strong"/>
          <w:rFonts w:ascii="Arial" w:hAnsi="Arial" w:cs="Arial"/>
          <w:b w:val="0"/>
          <w:i/>
          <w:color w:val="272727"/>
          <w:szCs w:val="18"/>
        </w:rPr>
        <w:t>Psychological Topics, 19</w:t>
      </w:r>
      <w:r>
        <w:rPr>
          <w:rStyle w:val="Strong"/>
          <w:rFonts w:ascii="Arial" w:hAnsi="Arial" w:cs="Arial"/>
          <w:b w:val="0"/>
          <w:color w:val="272727"/>
          <w:szCs w:val="18"/>
        </w:rPr>
        <w:t>(2), 289-305.</w:t>
      </w:r>
    </w:p>
    <w:p w14:paraId="605360BD" w14:textId="77777777" w:rsidR="00331B1F" w:rsidRPr="001E59D9" w:rsidRDefault="00331B1F" w:rsidP="00331B1F">
      <w:pPr>
        <w:shd w:val="clear" w:color="auto" w:fill="FFFFFF"/>
        <w:spacing w:after="0" w:line="480" w:lineRule="auto"/>
        <w:rPr>
          <w:rFonts w:ascii="Arial" w:eastAsia="Times New Roman" w:hAnsi="Arial" w:cs="Arial"/>
          <w:sz w:val="24"/>
          <w:szCs w:val="24"/>
          <w:lang w:eastAsia="en-GB"/>
        </w:rPr>
      </w:pPr>
    </w:p>
    <w:p w14:paraId="46C107E2" w14:textId="518E81AB" w:rsidR="00331B1F" w:rsidRDefault="00331B1F" w:rsidP="00A30F2B">
      <w:pPr>
        <w:pStyle w:val="Heading1"/>
        <w:spacing w:before="0" w:beforeAutospacing="0" w:after="0" w:afterAutospacing="0" w:line="480" w:lineRule="auto"/>
        <w:ind w:left="720"/>
        <w:rPr>
          <w:rFonts w:ascii="Arial" w:hAnsi="Arial" w:cs="Arial"/>
          <w:b w:val="0"/>
          <w:bCs w:val="0"/>
          <w:sz w:val="24"/>
          <w:szCs w:val="24"/>
        </w:rPr>
      </w:pPr>
      <w:r>
        <w:rPr>
          <w:rFonts w:ascii="Arial" w:hAnsi="Arial" w:cs="Arial"/>
          <w:b w:val="0"/>
          <w:bCs w:val="0"/>
          <w:sz w:val="24"/>
          <w:szCs w:val="24"/>
        </w:rPr>
        <w:t xml:space="preserve">McKay. A., (2003-2018). </w:t>
      </w:r>
      <w:r>
        <w:rPr>
          <w:rFonts w:ascii="Arial" w:hAnsi="Arial" w:cs="Arial"/>
          <w:b w:val="0"/>
          <w:bCs w:val="0"/>
          <w:i/>
          <w:sz w:val="24"/>
          <w:szCs w:val="24"/>
        </w:rPr>
        <w:t>Joseph Wolpe: Theory and Concept.</w:t>
      </w:r>
      <w:r>
        <w:rPr>
          <w:rFonts w:ascii="Arial" w:hAnsi="Arial" w:cs="Arial"/>
          <w:b w:val="0"/>
          <w:sz w:val="24"/>
          <w:szCs w:val="24"/>
        </w:rPr>
        <w:t xml:space="preserve"> Retrieved from</w:t>
      </w:r>
      <w:r>
        <w:rPr>
          <w:rFonts w:ascii="Arial" w:hAnsi="Arial" w:cs="Arial"/>
          <w:b w:val="0"/>
          <w:bCs w:val="0"/>
          <w:sz w:val="24"/>
          <w:szCs w:val="24"/>
        </w:rPr>
        <w:t xml:space="preserve"> </w:t>
      </w:r>
      <w:hyperlink r:id="rId9" w:history="1">
        <w:r w:rsidR="00A30F2B" w:rsidRPr="006B25C8">
          <w:rPr>
            <w:rStyle w:val="Hyperlink"/>
            <w:rFonts w:ascii="Arial" w:hAnsi="Arial" w:cs="Arial"/>
            <w:b w:val="0"/>
            <w:bCs w:val="0"/>
            <w:sz w:val="24"/>
            <w:szCs w:val="24"/>
          </w:rPr>
          <w:t>https://study.com/academy/lesson/joseph-wolpe-theory-lesson-quiz.html</w:t>
        </w:r>
      </w:hyperlink>
      <w:r>
        <w:rPr>
          <w:rFonts w:ascii="Arial" w:hAnsi="Arial" w:cs="Arial"/>
          <w:b w:val="0"/>
          <w:bCs w:val="0"/>
          <w:sz w:val="24"/>
          <w:szCs w:val="24"/>
        </w:rPr>
        <w:t xml:space="preserve"> </w:t>
      </w:r>
    </w:p>
    <w:p w14:paraId="1A598364" w14:textId="77777777" w:rsidR="00331B1F" w:rsidRPr="00A64061" w:rsidRDefault="00331B1F" w:rsidP="00331B1F">
      <w:pPr>
        <w:spacing w:line="480" w:lineRule="auto"/>
        <w:rPr>
          <w:rFonts w:ascii="Arial" w:hAnsi="Arial" w:cs="Arial"/>
          <w:sz w:val="24"/>
          <w:szCs w:val="24"/>
        </w:rPr>
      </w:pPr>
    </w:p>
    <w:p w14:paraId="33AC74A6" w14:textId="5A3FBDF3" w:rsidR="002525A5" w:rsidRPr="00331B1F" w:rsidRDefault="00D111F8" w:rsidP="00A30F2B">
      <w:pPr>
        <w:spacing w:line="480" w:lineRule="auto"/>
        <w:ind w:left="720"/>
        <w:rPr>
          <w:rFonts w:ascii="Arial" w:hAnsi="Arial" w:cs="Arial"/>
          <w:color w:val="000000"/>
          <w:sz w:val="24"/>
          <w:szCs w:val="24"/>
          <w:shd w:val="clear" w:color="auto" w:fill="FFFFFF"/>
        </w:rPr>
      </w:pPr>
      <w:r w:rsidRPr="00A743FD">
        <w:rPr>
          <w:rFonts w:ascii="Arial" w:hAnsi="Arial" w:cs="Arial"/>
          <w:color w:val="000000"/>
          <w:sz w:val="24"/>
          <w:szCs w:val="24"/>
          <w:shd w:val="clear" w:color="auto" w:fill="FFFFFF"/>
        </w:rPr>
        <w:t xml:space="preserve">McLeod, S. A. (2015). </w:t>
      </w:r>
      <w:r w:rsidRPr="00A64061">
        <w:rPr>
          <w:rFonts w:ascii="Arial" w:hAnsi="Arial" w:cs="Arial"/>
          <w:i/>
          <w:color w:val="000000"/>
          <w:sz w:val="24"/>
          <w:szCs w:val="24"/>
          <w:shd w:val="clear" w:color="auto" w:fill="FFFFFF"/>
        </w:rPr>
        <w:t xml:space="preserve">Cognitive </w:t>
      </w:r>
      <w:proofErr w:type="spellStart"/>
      <w:r w:rsidRPr="00A64061">
        <w:rPr>
          <w:rFonts w:ascii="Arial" w:hAnsi="Arial" w:cs="Arial"/>
          <w:i/>
          <w:color w:val="000000"/>
          <w:sz w:val="24"/>
          <w:szCs w:val="24"/>
          <w:shd w:val="clear" w:color="auto" w:fill="FFFFFF"/>
        </w:rPr>
        <w:t>behavioral</w:t>
      </w:r>
      <w:proofErr w:type="spellEnd"/>
      <w:r w:rsidRPr="00A64061">
        <w:rPr>
          <w:rFonts w:ascii="Arial" w:hAnsi="Arial" w:cs="Arial"/>
          <w:i/>
          <w:color w:val="000000"/>
          <w:sz w:val="24"/>
          <w:szCs w:val="24"/>
          <w:shd w:val="clear" w:color="auto" w:fill="FFFFFF"/>
        </w:rPr>
        <w:t xml:space="preserve"> therapy</w:t>
      </w:r>
      <w:r w:rsidRPr="00A743FD">
        <w:rPr>
          <w:rFonts w:ascii="Arial" w:hAnsi="Arial" w:cs="Arial"/>
          <w:color w:val="000000"/>
          <w:sz w:val="24"/>
          <w:szCs w:val="24"/>
          <w:shd w:val="clear" w:color="auto" w:fill="FFFFFF"/>
        </w:rPr>
        <w:t xml:space="preserve">. Retrieved from </w:t>
      </w:r>
      <w:hyperlink r:id="rId10" w:history="1">
        <w:r w:rsidR="00732DBF" w:rsidRPr="006B25C8">
          <w:rPr>
            <w:rStyle w:val="Hyperlink"/>
            <w:rFonts w:ascii="Arial" w:hAnsi="Arial" w:cs="Arial"/>
            <w:sz w:val="24"/>
            <w:szCs w:val="24"/>
            <w:shd w:val="clear" w:color="auto" w:fill="FFFFFF"/>
          </w:rPr>
          <w:t>https://www.simplypsychology.org/cognitive-therapy.html</w:t>
        </w:r>
      </w:hyperlink>
    </w:p>
    <w:p w14:paraId="14208ACB" w14:textId="77777777" w:rsidR="00100EDE" w:rsidRPr="00CF0B2F" w:rsidRDefault="00100EDE" w:rsidP="00CF0B2F">
      <w:pPr>
        <w:pStyle w:val="Heading1"/>
        <w:spacing w:before="0" w:beforeAutospacing="0" w:after="0" w:afterAutospacing="0" w:line="480" w:lineRule="atLeast"/>
        <w:rPr>
          <w:rFonts w:ascii="Arial" w:hAnsi="Arial" w:cs="Arial"/>
          <w:b w:val="0"/>
          <w:bCs w:val="0"/>
          <w:sz w:val="24"/>
          <w:szCs w:val="24"/>
        </w:rPr>
      </w:pPr>
    </w:p>
    <w:p w14:paraId="017524A2" w14:textId="1058A39C" w:rsidR="00D03A2E" w:rsidRPr="00CF0B2F" w:rsidRDefault="00D03A2E" w:rsidP="004D0364">
      <w:pPr>
        <w:spacing w:line="480" w:lineRule="auto"/>
        <w:rPr>
          <w:rFonts w:ascii="Arial" w:hAnsi="Arial" w:cs="Arial"/>
          <w:sz w:val="24"/>
          <w:szCs w:val="24"/>
        </w:rPr>
      </w:pPr>
    </w:p>
    <w:sectPr w:rsidR="00D03A2E" w:rsidRPr="00CF0B2F" w:rsidSect="00EC6597">
      <w:headerReference w:type="default" r:id="rId11"/>
      <w:headerReference w:type="first" r:id="rId12"/>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A332078" w14:textId="77777777" w:rsidR="00765D06" w:rsidRDefault="00765D06" w:rsidP="00EC6597">
      <w:pPr>
        <w:spacing w:after="0" w:line="240" w:lineRule="auto"/>
      </w:pPr>
      <w:r>
        <w:separator/>
      </w:r>
    </w:p>
  </w:endnote>
  <w:endnote w:type="continuationSeparator" w:id="0">
    <w:p w14:paraId="343B13FB" w14:textId="77777777" w:rsidR="00765D06" w:rsidRDefault="00765D06" w:rsidP="00EC65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B9195E1" w14:textId="77777777" w:rsidR="00765D06" w:rsidRDefault="00765D06" w:rsidP="00EC6597">
      <w:pPr>
        <w:spacing w:after="0" w:line="240" w:lineRule="auto"/>
      </w:pPr>
      <w:r>
        <w:separator/>
      </w:r>
    </w:p>
  </w:footnote>
  <w:footnote w:type="continuationSeparator" w:id="0">
    <w:p w14:paraId="05186D82" w14:textId="77777777" w:rsidR="00765D06" w:rsidRDefault="00765D06" w:rsidP="00EC659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06337A6" w14:textId="2FEC849D" w:rsidR="00E06AE9" w:rsidRDefault="00E06AE9">
    <w:pPr>
      <w:pStyle w:val="Header"/>
    </w:pPr>
    <w:r>
      <w:t>OPENING UP SCIENCE</w:t>
    </w:r>
    <w:r>
      <w:tab/>
    </w:r>
    <w:r>
      <w:tab/>
    </w:r>
    <w:r>
      <w:fldChar w:fldCharType="begin"/>
    </w:r>
    <w:r>
      <w:instrText xml:space="preserve"> PAGE   \* MERGEFORMAT </w:instrText>
    </w:r>
    <w:r>
      <w:fldChar w:fldCharType="separate"/>
    </w:r>
    <w:r w:rsidR="005F677E">
      <w:rPr>
        <w:noProof/>
      </w:rPr>
      <w:t>2</w:t>
    </w:r>
    <w:r>
      <w:rPr>
        <w:noProof/>
      </w:rPr>
      <w:fldChar w:fldCharType="end"/>
    </w:r>
  </w:p>
  <w:p w14:paraId="295AD956" w14:textId="77777777" w:rsidR="00EC6597" w:rsidRDefault="00EC659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443A0DB" w14:textId="275AFC2F" w:rsidR="00EC6597" w:rsidRDefault="00331978">
    <w:pPr>
      <w:pStyle w:val="Header"/>
    </w:pPr>
    <w:r>
      <w:t xml:space="preserve">Critically Discuss How Human Distress is Understood in CBT </w:t>
    </w:r>
    <w:r w:rsidR="00EC6597">
      <w:tab/>
    </w:r>
    <w:r w:rsidR="00EC6597">
      <w:fldChar w:fldCharType="begin"/>
    </w:r>
    <w:r w:rsidR="00EC6597">
      <w:instrText xml:space="preserve"> PAGE   \* MERGEFORMAT </w:instrText>
    </w:r>
    <w:r w:rsidR="00EC6597">
      <w:fldChar w:fldCharType="separate"/>
    </w:r>
    <w:r w:rsidR="005F677E">
      <w:rPr>
        <w:noProof/>
      </w:rPr>
      <w:t>1</w:t>
    </w:r>
    <w:r w:rsidR="00EC6597">
      <w:rPr>
        <w:noProof/>
      </w:rPr>
      <w:fldChar w:fldCharType="end"/>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68694B39"/>
    <w:multiLevelType w:val="hybridMultilevel"/>
    <w:tmpl w:val="2D0C8268"/>
    <w:lvl w:ilvl="0" w:tplc="7102E1FC">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5"/>
  <w:activeWritingStyle w:appName="MSWord" w:lang="en-GB" w:vendorID="64" w:dllVersion="6" w:nlCheck="1" w:checkStyle="1"/>
  <w:activeWritingStyle w:appName="MSWord" w:lang="en-GB" w:vendorID="64" w:dllVersion="0" w:nlCheck="1" w:checkStyle="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D0364"/>
    <w:rsid w:val="00013C03"/>
    <w:rsid w:val="00016224"/>
    <w:rsid w:val="00017A81"/>
    <w:rsid w:val="000227FB"/>
    <w:rsid w:val="000440EF"/>
    <w:rsid w:val="00077376"/>
    <w:rsid w:val="000C4513"/>
    <w:rsid w:val="000D5956"/>
    <w:rsid w:val="000E60FD"/>
    <w:rsid w:val="00100EDE"/>
    <w:rsid w:val="00112D14"/>
    <w:rsid w:val="00150AA9"/>
    <w:rsid w:val="00181ACC"/>
    <w:rsid w:val="001860B6"/>
    <w:rsid w:val="001963AE"/>
    <w:rsid w:val="001A68A6"/>
    <w:rsid w:val="001C3F3F"/>
    <w:rsid w:val="001E59D9"/>
    <w:rsid w:val="0025201C"/>
    <w:rsid w:val="002525A5"/>
    <w:rsid w:val="00256E4A"/>
    <w:rsid w:val="00276A6B"/>
    <w:rsid w:val="0028531D"/>
    <w:rsid w:val="00292730"/>
    <w:rsid w:val="002B68AA"/>
    <w:rsid w:val="002C5A4B"/>
    <w:rsid w:val="002D119F"/>
    <w:rsid w:val="002D46E6"/>
    <w:rsid w:val="002D61B4"/>
    <w:rsid w:val="002E583E"/>
    <w:rsid w:val="002F7503"/>
    <w:rsid w:val="00307805"/>
    <w:rsid w:val="003151DA"/>
    <w:rsid w:val="003315F3"/>
    <w:rsid w:val="00331978"/>
    <w:rsid w:val="00331B1F"/>
    <w:rsid w:val="003571EF"/>
    <w:rsid w:val="00380DED"/>
    <w:rsid w:val="00385DE4"/>
    <w:rsid w:val="0039239B"/>
    <w:rsid w:val="00400A10"/>
    <w:rsid w:val="00402E6A"/>
    <w:rsid w:val="00442BC4"/>
    <w:rsid w:val="00462A1A"/>
    <w:rsid w:val="00466CA0"/>
    <w:rsid w:val="004924CE"/>
    <w:rsid w:val="004A484E"/>
    <w:rsid w:val="004B7835"/>
    <w:rsid w:val="004C4244"/>
    <w:rsid w:val="004D0364"/>
    <w:rsid w:val="004D4459"/>
    <w:rsid w:val="004E4194"/>
    <w:rsid w:val="004F0E0C"/>
    <w:rsid w:val="004F4FCA"/>
    <w:rsid w:val="00507762"/>
    <w:rsid w:val="005114A1"/>
    <w:rsid w:val="00520619"/>
    <w:rsid w:val="0054139A"/>
    <w:rsid w:val="00551BD3"/>
    <w:rsid w:val="00563E74"/>
    <w:rsid w:val="0056612D"/>
    <w:rsid w:val="00575F32"/>
    <w:rsid w:val="00577646"/>
    <w:rsid w:val="005A5967"/>
    <w:rsid w:val="005B1065"/>
    <w:rsid w:val="005B7070"/>
    <w:rsid w:val="005D4F9C"/>
    <w:rsid w:val="005E69EA"/>
    <w:rsid w:val="005F677E"/>
    <w:rsid w:val="006002D0"/>
    <w:rsid w:val="00631653"/>
    <w:rsid w:val="006372F8"/>
    <w:rsid w:val="0068282D"/>
    <w:rsid w:val="006843CF"/>
    <w:rsid w:val="0068506D"/>
    <w:rsid w:val="0069442A"/>
    <w:rsid w:val="00696D13"/>
    <w:rsid w:val="006B1351"/>
    <w:rsid w:val="006C42AE"/>
    <w:rsid w:val="006D4AD9"/>
    <w:rsid w:val="00704B11"/>
    <w:rsid w:val="00730DC4"/>
    <w:rsid w:val="00732DBF"/>
    <w:rsid w:val="0073737C"/>
    <w:rsid w:val="0074055F"/>
    <w:rsid w:val="00741F23"/>
    <w:rsid w:val="00765D06"/>
    <w:rsid w:val="00766A36"/>
    <w:rsid w:val="007807AC"/>
    <w:rsid w:val="007C72AC"/>
    <w:rsid w:val="007D5A47"/>
    <w:rsid w:val="007D7B56"/>
    <w:rsid w:val="008020A2"/>
    <w:rsid w:val="0080254B"/>
    <w:rsid w:val="00813D44"/>
    <w:rsid w:val="008202BE"/>
    <w:rsid w:val="00826F52"/>
    <w:rsid w:val="0084584E"/>
    <w:rsid w:val="00856317"/>
    <w:rsid w:val="0086636D"/>
    <w:rsid w:val="0089680C"/>
    <w:rsid w:val="008A03AF"/>
    <w:rsid w:val="008B1802"/>
    <w:rsid w:val="008C04EA"/>
    <w:rsid w:val="008C3C11"/>
    <w:rsid w:val="008F48D7"/>
    <w:rsid w:val="008F68A3"/>
    <w:rsid w:val="0090409B"/>
    <w:rsid w:val="00904F6F"/>
    <w:rsid w:val="00915601"/>
    <w:rsid w:val="009344E5"/>
    <w:rsid w:val="0093739B"/>
    <w:rsid w:val="009453AB"/>
    <w:rsid w:val="00951CFD"/>
    <w:rsid w:val="009555FD"/>
    <w:rsid w:val="00957C8F"/>
    <w:rsid w:val="00980D8F"/>
    <w:rsid w:val="00981AAB"/>
    <w:rsid w:val="009866AC"/>
    <w:rsid w:val="0099681F"/>
    <w:rsid w:val="009A5BB1"/>
    <w:rsid w:val="009B403D"/>
    <w:rsid w:val="009B40C5"/>
    <w:rsid w:val="009C4953"/>
    <w:rsid w:val="009F6E84"/>
    <w:rsid w:val="009F71D2"/>
    <w:rsid w:val="00A30F2B"/>
    <w:rsid w:val="00A32707"/>
    <w:rsid w:val="00A32743"/>
    <w:rsid w:val="00A474E2"/>
    <w:rsid w:val="00A562D0"/>
    <w:rsid w:val="00A63083"/>
    <w:rsid w:val="00A64061"/>
    <w:rsid w:val="00A743FD"/>
    <w:rsid w:val="00A77F1E"/>
    <w:rsid w:val="00A836D0"/>
    <w:rsid w:val="00A95C26"/>
    <w:rsid w:val="00A961A2"/>
    <w:rsid w:val="00AA4FF7"/>
    <w:rsid w:val="00AD4C37"/>
    <w:rsid w:val="00AD6E84"/>
    <w:rsid w:val="00AF07C4"/>
    <w:rsid w:val="00AF6647"/>
    <w:rsid w:val="00B05154"/>
    <w:rsid w:val="00B237CB"/>
    <w:rsid w:val="00B4711E"/>
    <w:rsid w:val="00B50809"/>
    <w:rsid w:val="00B54613"/>
    <w:rsid w:val="00B7464D"/>
    <w:rsid w:val="00B8307F"/>
    <w:rsid w:val="00B9512D"/>
    <w:rsid w:val="00BA411D"/>
    <w:rsid w:val="00BC37B5"/>
    <w:rsid w:val="00BE2359"/>
    <w:rsid w:val="00BF14BF"/>
    <w:rsid w:val="00C0002F"/>
    <w:rsid w:val="00C02141"/>
    <w:rsid w:val="00C16110"/>
    <w:rsid w:val="00C175BC"/>
    <w:rsid w:val="00C41001"/>
    <w:rsid w:val="00C459E3"/>
    <w:rsid w:val="00C53CE5"/>
    <w:rsid w:val="00C679C2"/>
    <w:rsid w:val="00C72D5B"/>
    <w:rsid w:val="00C7391B"/>
    <w:rsid w:val="00C74A84"/>
    <w:rsid w:val="00C77F10"/>
    <w:rsid w:val="00CA18E7"/>
    <w:rsid w:val="00CB649C"/>
    <w:rsid w:val="00CE2404"/>
    <w:rsid w:val="00CF0B2F"/>
    <w:rsid w:val="00CF5ADE"/>
    <w:rsid w:val="00D03A2E"/>
    <w:rsid w:val="00D111F8"/>
    <w:rsid w:val="00D3295B"/>
    <w:rsid w:val="00D3731A"/>
    <w:rsid w:val="00D47610"/>
    <w:rsid w:val="00D56251"/>
    <w:rsid w:val="00D72349"/>
    <w:rsid w:val="00D9093B"/>
    <w:rsid w:val="00DC3AAD"/>
    <w:rsid w:val="00DD0C77"/>
    <w:rsid w:val="00DE2411"/>
    <w:rsid w:val="00DE7E72"/>
    <w:rsid w:val="00DF3AFD"/>
    <w:rsid w:val="00DF4773"/>
    <w:rsid w:val="00DF7449"/>
    <w:rsid w:val="00E06AE9"/>
    <w:rsid w:val="00E07D9B"/>
    <w:rsid w:val="00E12BAC"/>
    <w:rsid w:val="00E14206"/>
    <w:rsid w:val="00E81845"/>
    <w:rsid w:val="00E90794"/>
    <w:rsid w:val="00E94E69"/>
    <w:rsid w:val="00E96123"/>
    <w:rsid w:val="00EB115E"/>
    <w:rsid w:val="00EB3CD7"/>
    <w:rsid w:val="00EC6597"/>
    <w:rsid w:val="00EE1B6E"/>
    <w:rsid w:val="00EE5E70"/>
    <w:rsid w:val="00EF4C47"/>
    <w:rsid w:val="00F03BDF"/>
    <w:rsid w:val="00F06C09"/>
    <w:rsid w:val="00F12A12"/>
    <w:rsid w:val="00F236F2"/>
    <w:rsid w:val="00F34D4D"/>
    <w:rsid w:val="00F43D63"/>
    <w:rsid w:val="00F45093"/>
    <w:rsid w:val="00F63168"/>
    <w:rsid w:val="00F84B0E"/>
    <w:rsid w:val="00FA4F78"/>
    <w:rsid w:val="00FA5326"/>
    <w:rsid w:val="00FD5230"/>
    <w:rsid w:val="00FF605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3D381F"/>
  <w15:chartTrackingRefBased/>
  <w15:docId w15:val="{9DDBFCCB-B76C-4ADB-96AE-6A783337D7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link w:val="Heading1Char"/>
    <w:uiPriority w:val="9"/>
    <w:qFormat/>
    <w:rsid w:val="00CF0B2F"/>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C65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EC6597"/>
  </w:style>
  <w:style w:type="paragraph" w:styleId="Footer">
    <w:name w:val="footer"/>
    <w:basedOn w:val="Normal"/>
    <w:link w:val="FooterChar"/>
    <w:uiPriority w:val="99"/>
    <w:unhideWhenUsed/>
    <w:rsid w:val="00EC65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EC6597"/>
  </w:style>
  <w:style w:type="paragraph" w:styleId="ListParagraph">
    <w:name w:val="List Paragraph"/>
    <w:basedOn w:val="Normal"/>
    <w:uiPriority w:val="34"/>
    <w:qFormat/>
    <w:rsid w:val="00F34D4D"/>
    <w:pPr>
      <w:ind w:left="720"/>
      <w:contextualSpacing/>
    </w:pPr>
  </w:style>
  <w:style w:type="character" w:styleId="Hyperlink">
    <w:name w:val="Hyperlink"/>
    <w:basedOn w:val="DefaultParagraphFont"/>
    <w:uiPriority w:val="99"/>
    <w:unhideWhenUsed/>
    <w:rsid w:val="00F34D4D"/>
    <w:rPr>
      <w:color w:val="0563C1" w:themeColor="hyperlink"/>
      <w:u w:val="single"/>
    </w:rPr>
  </w:style>
  <w:style w:type="character" w:customStyle="1" w:styleId="UnresolvedMention1">
    <w:name w:val="Unresolved Mention1"/>
    <w:basedOn w:val="DefaultParagraphFont"/>
    <w:uiPriority w:val="99"/>
    <w:semiHidden/>
    <w:unhideWhenUsed/>
    <w:rsid w:val="00F34D4D"/>
    <w:rPr>
      <w:color w:val="605E5C"/>
      <w:shd w:val="clear" w:color="auto" w:fill="E1DFDD"/>
    </w:rPr>
  </w:style>
  <w:style w:type="character" w:styleId="UnresolvedMention">
    <w:name w:val="Unresolved Mention"/>
    <w:basedOn w:val="DefaultParagraphFont"/>
    <w:uiPriority w:val="99"/>
    <w:semiHidden/>
    <w:unhideWhenUsed/>
    <w:rsid w:val="00A95C26"/>
    <w:rPr>
      <w:color w:val="605E5C"/>
      <w:shd w:val="clear" w:color="auto" w:fill="E1DFDD"/>
    </w:rPr>
  </w:style>
  <w:style w:type="character" w:customStyle="1" w:styleId="Heading1Char">
    <w:name w:val="Heading 1 Char"/>
    <w:basedOn w:val="DefaultParagraphFont"/>
    <w:link w:val="Heading1"/>
    <w:uiPriority w:val="9"/>
    <w:rsid w:val="00CF0B2F"/>
    <w:rPr>
      <w:rFonts w:ascii="Times New Roman" w:eastAsia="Times New Roman" w:hAnsi="Times New Roman" w:cs="Times New Roman"/>
      <w:b/>
      <w:bCs/>
      <w:kern w:val="36"/>
      <w:sz w:val="48"/>
      <w:szCs w:val="48"/>
      <w:lang w:eastAsia="en-GB"/>
    </w:rPr>
  </w:style>
  <w:style w:type="character" w:customStyle="1" w:styleId="title-text">
    <w:name w:val="title-text"/>
    <w:basedOn w:val="DefaultParagraphFont"/>
    <w:rsid w:val="00CF0B2F"/>
  </w:style>
  <w:style w:type="character" w:customStyle="1" w:styleId="sr-only">
    <w:name w:val="sr-only"/>
    <w:basedOn w:val="DefaultParagraphFont"/>
    <w:rsid w:val="00CF0B2F"/>
  </w:style>
  <w:style w:type="character" w:customStyle="1" w:styleId="text">
    <w:name w:val="text"/>
    <w:basedOn w:val="DefaultParagraphFont"/>
    <w:rsid w:val="00CF0B2F"/>
  </w:style>
  <w:style w:type="paragraph" w:styleId="NormalWeb">
    <w:name w:val="Normal (Web)"/>
    <w:basedOn w:val="Normal"/>
    <w:uiPriority w:val="99"/>
    <w:unhideWhenUsed/>
    <w:rsid w:val="00100ED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100ED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54608911">
      <w:bodyDiv w:val="1"/>
      <w:marLeft w:val="0"/>
      <w:marRight w:val="0"/>
      <w:marTop w:val="0"/>
      <w:marBottom w:val="0"/>
      <w:divBdr>
        <w:top w:val="none" w:sz="0" w:space="0" w:color="auto"/>
        <w:left w:val="none" w:sz="0" w:space="0" w:color="auto"/>
        <w:bottom w:val="none" w:sz="0" w:space="0" w:color="auto"/>
        <w:right w:val="none" w:sz="0" w:space="0" w:color="auto"/>
      </w:divBdr>
      <w:divsChild>
        <w:div w:id="1456800009">
          <w:marLeft w:val="0"/>
          <w:marRight w:val="0"/>
          <w:marTop w:val="0"/>
          <w:marBottom w:val="120"/>
          <w:divBdr>
            <w:top w:val="none" w:sz="0" w:space="0" w:color="auto"/>
            <w:left w:val="none" w:sz="0" w:space="0" w:color="auto"/>
            <w:bottom w:val="none" w:sz="0" w:space="0" w:color="auto"/>
            <w:right w:val="none" w:sz="0" w:space="0" w:color="auto"/>
          </w:divBdr>
          <w:divsChild>
            <w:div w:id="831215878">
              <w:marLeft w:val="0"/>
              <w:marRight w:val="0"/>
              <w:marTop w:val="0"/>
              <w:marBottom w:val="0"/>
              <w:divBdr>
                <w:top w:val="none" w:sz="0" w:space="0" w:color="auto"/>
                <w:left w:val="none" w:sz="0" w:space="0" w:color="auto"/>
                <w:bottom w:val="none" w:sz="0" w:space="0" w:color="auto"/>
                <w:right w:val="none" w:sz="0" w:space="0" w:color="auto"/>
              </w:divBdr>
              <w:divsChild>
                <w:div w:id="1352756757">
                  <w:marLeft w:val="0"/>
                  <w:marRight w:val="0"/>
                  <w:marTop w:val="0"/>
                  <w:marBottom w:val="0"/>
                  <w:divBdr>
                    <w:top w:val="none" w:sz="0" w:space="0" w:color="auto"/>
                    <w:left w:val="none" w:sz="0" w:space="0" w:color="auto"/>
                    <w:bottom w:val="none" w:sz="0" w:space="0" w:color="auto"/>
                    <w:right w:val="none" w:sz="0" w:space="0" w:color="auto"/>
                  </w:divBdr>
                  <w:divsChild>
                    <w:div w:id="16576837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65765182">
      <w:bodyDiv w:val="1"/>
      <w:marLeft w:val="0"/>
      <w:marRight w:val="0"/>
      <w:marTop w:val="0"/>
      <w:marBottom w:val="0"/>
      <w:divBdr>
        <w:top w:val="none" w:sz="0" w:space="0" w:color="auto"/>
        <w:left w:val="none" w:sz="0" w:space="0" w:color="auto"/>
        <w:bottom w:val="none" w:sz="0" w:space="0" w:color="auto"/>
        <w:right w:val="none" w:sz="0" w:space="0" w:color="auto"/>
      </w:divBdr>
      <w:divsChild>
        <w:div w:id="246422145">
          <w:marLeft w:val="0"/>
          <w:marRight w:val="0"/>
          <w:marTop w:val="0"/>
          <w:marBottom w:val="0"/>
          <w:divBdr>
            <w:top w:val="none" w:sz="0" w:space="0" w:color="auto"/>
            <w:left w:val="none" w:sz="0" w:space="0" w:color="auto"/>
            <w:bottom w:val="none" w:sz="0" w:space="0" w:color="auto"/>
            <w:right w:val="none" w:sz="0" w:space="0" w:color="auto"/>
          </w:divBdr>
          <w:divsChild>
            <w:div w:id="1513645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59108342">
      <w:bodyDiv w:val="1"/>
      <w:marLeft w:val="0"/>
      <w:marRight w:val="0"/>
      <w:marTop w:val="0"/>
      <w:marBottom w:val="0"/>
      <w:divBdr>
        <w:top w:val="none" w:sz="0" w:space="0" w:color="auto"/>
        <w:left w:val="none" w:sz="0" w:space="0" w:color="auto"/>
        <w:bottom w:val="none" w:sz="0" w:space="0" w:color="auto"/>
        <w:right w:val="none" w:sz="0" w:space="0" w:color="auto"/>
      </w:divBdr>
      <w:divsChild>
        <w:div w:id="638725983">
          <w:marLeft w:val="0"/>
          <w:marRight w:val="0"/>
          <w:marTop w:val="0"/>
          <w:marBottom w:val="0"/>
          <w:divBdr>
            <w:top w:val="none" w:sz="0" w:space="0" w:color="auto"/>
            <w:left w:val="none" w:sz="0" w:space="0" w:color="auto"/>
            <w:bottom w:val="none" w:sz="0" w:space="0" w:color="auto"/>
            <w:right w:val="none" w:sz="0" w:space="0" w:color="auto"/>
          </w:divBdr>
          <w:divsChild>
            <w:div w:id="16204495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785603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ictionary.cambridge.org/dictionary/english/distress" TargetMode="Externa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2.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0" Type="http://schemas.openxmlformats.org/officeDocument/2006/relationships/hyperlink" Target="https://www.simplypsychology.org/cognitive-therapy.html" TargetMode="External"/><Relationship Id="rId4" Type="http://schemas.openxmlformats.org/officeDocument/2006/relationships/settings" Target="settings.xml"/><Relationship Id="rId9" Type="http://schemas.openxmlformats.org/officeDocument/2006/relationships/hyperlink" Target="https://study.com/academy/lesson/joseph-wolpe-theory-lesson-quiz.html"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9D1EFFB-8AB2-40A9-BCEB-EE4DDD38657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927</TotalTime>
  <Pages>9</Pages>
  <Words>2202</Words>
  <Characters>12552</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14725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Alisha Wady</dc:creator>
  <cp:keywords/>
  <dc:description/>
  <cp:lastModifiedBy>alisha chilcott</cp:lastModifiedBy>
  <cp:revision>156</cp:revision>
  <dcterms:created xsi:type="dcterms:W3CDTF">2018-11-07T19:37:00Z</dcterms:created>
  <dcterms:modified xsi:type="dcterms:W3CDTF">2018-11-13T09:22:00Z</dcterms:modified>
</cp:coreProperties>
</file>