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_rels/document.xml.rels" ContentType="application/vnd.openxmlformats-package.relationships+xml"/>
  <Override PartName="/word/media/image29.png" ContentType="image/png"/>
  <Override PartName="/word/media/image42.jpeg" ContentType="image/jpeg"/>
  <Override PartName="/word/media/image28.png" ContentType="image/png"/>
  <Override PartName="/word/media/image27.png" ContentType="image/png"/>
  <Override PartName="/word/media/image26.png" ContentType="image/png"/>
  <Override PartName="/word/media/image50.jpeg" ContentType="image/jpeg"/>
  <Override PartName="/word/media/image25.png" ContentType="image/png"/>
  <Override PartName="/word/media/image37.jpeg" ContentType="image/jpeg"/>
  <Override PartName="/word/media/image24.png" ContentType="image/png"/>
  <Override PartName="/word/media/image23.png" ContentType="image/png"/>
  <Override PartName="/word/media/image22.png" ContentType="image/png"/>
  <Override PartName="/word/media/image45.jpeg" ContentType="image/jpeg"/>
  <Override PartName="/word/media/image21.png" ContentType="image/png"/>
  <Override PartName="/word/media/image19.png" ContentType="image/png"/>
  <Override PartName="/word/media/image41.jpeg" ContentType="image/jpeg"/>
  <Override PartName="/word/media/image14.png" ContentType="image/png"/>
  <Override PartName="/word/media/image5.png" ContentType="image/png"/>
  <Override PartName="/word/media/image15.png" ContentType="image/png"/>
  <Override PartName="/word/media/image36.jpeg" ContentType="image/jpeg"/>
  <Override PartName="/word/media/image6.png" ContentType="image/png"/>
  <Override PartName="/word/media/image1.png" ContentType="image/png"/>
  <Override PartName="/word/media/image33.png" ContentType="image/png"/>
  <Override PartName="/word/media/image10.png" ContentType="image/png"/>
  <Override PartName="/word/media/image16.png" ContentType="image/png"/>
  <Override PartName="/word/media/image7.png" ContentType="image/png"/>
  <Override PartName="/word/media/image43.jpeg" ContentType="image/jpeg"/>
  <Override PartName="/word/media/image2.png" ContentType="image/png"/>
  <Override PartName="/word/media/image34.png" ContentType="image/png"/>
  <Override PartName="/word/media/image30.png" ContentType="image/png"/>
  <Override PartName="/word/media/image39.jpeg" ContentType="image/jpeg"/>
  <Override PartName="/word/media/image35.jpeg" ContentType="image/jpeg"/>
  <Override PartName="/word/media/image47.jpeg" ContentType="image/jpeg"/>
  <Override PartName="/word/media/image48.jpeg" ContentType="image/jpeg"/>
  <Override PartName="/word/media/image13.png" ContentType="image/png"/>
  <Override PartName="/word/media/image49.jpeg" ContentType="image/jpeg"/>
  <Override PartName="/word/media/image4.png" ContentType="image/png"/>
  <Override PartName="/word/media/image51.jpeg" ContentType="image/jpeg"/>
  <Override PartName="/word/media/image40.jpeg" ContentType="image/jpeg"/>
  <Override PartName="/word/media/image3.png" ContentType="image/png"/>
  <Override PartName="/word/media/image38.jpeg" ContentType="image/jpeg"/>
  <Override PartName="/word/media/image52.jpeg" ContentType="image/jpeg"/>
  <Override PartName="/word/media/image53.jpeg" ContentType="image/jpeg"/>
  <Override PartName="/word/media/image54.jpeg" ContentType="image/jpeg"/>
  <Override PartName="/word/media/image46.jpeg" ContentType="image/jpeg"/>
  <Override PartName="/word/media/image32.png" ContentType="image/png"/>
  <Override PartName="/word/media/image55.jpeg" ContentType="image/jpeg"/>
  <Override PartName="/word/media/image56.jpeg" ContentType="image/jpeg"/>
  <Override PartName="/word/media/image31.png" ContentType="image/png"/>
  <Override PartName="/word/media/image9.png" ContentType="image/png"/>
  <Override PartName="/word/media/image18.png" ContentType="image/png"/>
  <Override PartName="/word/media/image20.png" ContentType="image/png"/>
  <Override PartName="/word/media/image12.png" ContentType="image/png"/>
  <Override PartName="/word/media/image44.jpeg" ContentType="image/jpeg"/>
  <Override PartName="/word/media/image8.png" ContentType="image/png"/>
  <Override PartName="/word/media/image17.png" ContentType="image/png"/>
  <Override PartName="/word/media/image57.jpeg" ContentType="image/jpeg"/>
  <Override PartName="/word/media/image11.png" ContentType="image/png"/>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settings.xml" ContentType="application/vnd.openxmlformats-officedocument.wordprocessingml.settings+xml"/>
  <Override PartName="/word/numbering.xml" ContentType="application/vnd.openxmlformats-officedocument.wordprocessingml.numbering+xml"/>
  <Override PartName="/word/fontTable.xml" ContentType="application/vnd.openxmlformats-officedocument.wordprocessingml.fontTable+xml"/>
  <Override PartName="/word/theme/theme1.xml" ContentType="application/vnd.openxmlformats-officedocument.theme+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before="360" w:after="360"/>
        <w:rPr>
          <w:lang w:val="en-GB"/>
        </w:rPr>
      </w:pPr>
      <w:r>
        <w:rPr>
          <w:b/>
          <w:bCs/>
          <w:lang w:val="en-GB"/>
        </w:rPr>
        <w:drawing>
          <wp:anchor behindDoc="0" distT="0" distB="0" distL="114300" distR="114300" simplePos="0" locked="0" layoutInCell="0" allowOverlap="1" relativeHeight="58">
            <wp:simplePos x="0" y="0"/>
            <wp:positionH relativeFrom="column">
              <wp:posOffset>1088390</wp:posOffset>
            </wp:positionH>
            <wp:positionV relativeFrom="paragraph">
              <wp:posOffset>-449580</wp:posOffset>
            </wp:positionV>
            <wp:extent cx="2078990" cy="831215"/>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a:picLocks noChangeAspect="1" noChangeArrowheads="1"/>
                    </pic:cNvPicPr>
                  </pic:nvPicPr>
                  <pic:blipFill>
                    <a:blip r:embed="rId2"/>
                    <a:stretch>
                      <a:fillRect/>
                    </a:stretch>
                  </pic:blipFill>
                  <pic:spPr bwMode="auto">
                    <a:xfrm>
                      <a:off x="0" y="0"/>
                      <a:ext cx="2078990" cy="831215"/>
                    </a:xfrm>
                    <a:prstGeom prst="rect">
                      <a:avLst/>
                    </a:prstGeom>
                  </pic:spPr>
                </pic:pic>
              </a:graphicData>
            </a:graphic>
          </wp:anchor>
        </w:drawing>
      </w:r>
    </w:p>
    <w:p>
      <w:pPr>
        <w:pStyle w:val="Title"/>
        <w:rPr>
          <w:b/>
          <w:bCs/>
          <w:lang w:val="en-GB"/>
        </w:rPr>
      </w:pPr>
      <w:r>
        <w:rPr>
          <w:b/>
          <w:bCs/>
          <w:lang w:val="en-GB"/>
        </w:rPr>
      </w:r>
    </w:p>
    <w:p>
      <w:pPr>
        <w:pStyle w:val="Title"/>
        <w:rPr>
          <w:b/>
          <w:bCs/>
          <w:lang w:val="en-GB"/>
        </w:rPr>
      </w:pPr>
      <w:r>
        <w:rPr>
          <w:b/>
          <w:bCs/>
          <w:lang w:val="en-GB"/>
        </w:rPr>
        <w:t>Programme: MSc Data and Artificial Intelligence</w:t>
      </w:r>
    </w:p>
    <w:p>
      <w:pPr>
        <w:pStyle w:val="Normal"/>
        <w:jc w:val="center"/>
        <w:rPr>
          <w:b/>
          <w:bCs/>
          <w:sz w:val="32"/>
          <w:szCs w:val="32"/>
          <w:lang w:val="en-GB"/>
        </w:rPr>
      </w:pPr>
      <w:r>
        <w:rPr>
          <w:b/>
          <w:bCs/>
          <w:sz w:val="32"/>
          <w:szCs w:val="32"/>
          <w:lang w:val="en-GB"/>
        </w:rPr>
        <w:t>Module: L7 - Artificial Intelligence</w:t>
      </w:r>
    </w:p>
    <w:p>
      <w:pPr>
        <w:pStyle w:val="Normal"/>
        <w:jc w:val="center"/>
        <w:rPr>
          <w:b/>
          <w:bCs/>
          <w:sz w:val="32"/>
          <w:szCs w:val="32"/>
          <w:lang w:val="en-GB"/>
        </w:rPr>
      </w:pPr>
      <w:r>
        <w:rPr>
          <w:b/>
          <w:bCs/>
          <w:sz w:val="32"/>
          <w:szCs w:val="32"/>
          <w:lang w:val="en-GB"/>
        </w:rPr>
        <w:t>Module Code: ACCA7026</w:t>
      </w:r>
    </w:p>
    <w:p>
      <w:pPr>
        <w:pStyle w:val="Normal"/>
        <w:jc w:val="center"/>
        <w:rPr>
          <w:b/>
          <w:bCs/>
          <w:sz w:val="32"/>
          <w:szCs w:val="32"/>
          <w:lang w:val="en-GB"/>
        </w:rPr>
      </w:pPr>
      <w:r>
        <w:rPr>
          <w:b/>
          <w:bCs/>
          <w:sz w:val="32"/>
          <w:szCs w:val="32"/>
          <w:lang w:val="en-GB"/>
        </w:rPr>
        <w:t>Assignment Title: Assignment – ML Model</w:t>
      </w:r>
    </w:p>
    <w:p>
      <w:pPr>
        <w:pStyle w:val="Normal"/>
        <w:jc w:val="center"/>
        <w:rPr>
          <w:b/>
          <w:bCs/>
          <w:sz w:val="36"/>
          <w:szCs w:val="36"/>
        </w:rPr>
      </w:pPr>
      <w:r>
        <w:rPr>
          <w:b/>
          <w:bCs/>
          <w:sz w:val="36"/>
          <w:szCs w:val="36"/>
        </w:rPr>
        <w:t>Submitted By</w:t>
      </w:r>
    </w:p>
    <w:p>
      <w:pPr>
        <w:pStyle w:val="Normal"/>
        <w:jc w:val="center"/>
        <w:rPr>
          <w:sz w:val="36"/>
          <w:szCs w:val="36"/>
        </w:rPr>
      </w:pPr>
      <w:r>
        <w:rPr>
          <w:sz w:val="36"/>
          <w:szCs w:val="36"/>
        </w:rPr>
        <w:t>Name of the Student:</w:t>
      </w:r>
    </w:p>
    <w:p>
      <w:pPr>
        <w:pStyle w:val="Normal"/>
        <w:jc w:val="center"/>
        <w:rPr>
          <w:sz w:val="36"/>
          <w:szCs w:val="36"/>
        </w:rPr>
      </w:pPr>
      <w:r>
        <w:rPr>
          <w:sz w:val="36"/>
          <w:szCs w:val="36"/>
        </w:rPr>
        <w:t>Rushita Rameshbhai Dodiya</w:t>
      </w:r>
    </w:p>
    <w:p>
      <w:pPr>
        <w:pStyle w:val="Normal"/>
        <w:jc w:val="center"/>
        <w:rPr>
          <w:sz w:val="36"/>
          <w:szCs w:val="36"/>
        </w:rPr>
      </w:pPr>
      <w:r>
        <w:rPr>
          <w:sz w:val="36"/>
          <w:szCs w:val="36"/>
        </w:rPr>
        <w:t>Student ID:</w:t>
      </w:r>
    </w:p>
    <w:p>
      <w:pPr>
        <w:pStyle w:val="Normal"/>
        <w:jc w:val="center"/>
        <w:rPr>
          <w:sz w:val="36"/>
          <w:szCs w:val="36"/>
        </w:rPr>
      </w:pPr>
      <w:r>
        <w:rPr>
          <w:sz w:val="36"/>
          <w:szCs w:val="36"/>
        </w:rPr>
        <w:t>2522630</w:t>
      </w:r>
    </w:p>
    <w:p>
      <w:pPr>
        <w:pStyle w:val="Normal"/>
        <w:jc w:val="center"/>
        <w:rPr>
          <w:sz w:val="36"/>
          <w:szCs w:val="36"/>
        </w:rPr>
      </w:pPr>
      <w:r>
        <w:rPr>
          <w:sz w:val="36"/>
          <w:szCs w:val="36"/>
        </w:rPr>
      </w:r>
    </w:p>
    <w:p>
      <w:pPr>
        <w:pStyle w:val="Normal"/>
        <w:jc w:val="center"/>
        <w:rPr>
          <w:b/>
          <w:bCs/>
          <w:sz w:val="36"/>
          <w:szCs w:val="36"/>
        </w:rPr>
      </w:pPr>
      <w:r>
        <w:rPr>
          <w:b/>
          <w:bCs/>
          <w:sz w:val="36"/>
          <w:szCs w:val="36"/>
        </w:rPr>
        <w:t>Submitted TO</w:t>
      </w:r>
    </w:p>
    <w:p>
      <w:pPr>
        <w:pStyle w:val="Title"/>
        <w:rPr>
          <w:b/>
          <w:bCs/>
          <w:sz w:val="40"/>
          <w:lang w:val="en-GB"/>
        </w:rPr>
      </w:pPr>
      <w:r>
        <w:rPr>
          <w:b/>
          <w:bCs/>
          <w:sz w:val="36"/>
          <w:szCs w:val="36"/>
          <w:lang w:val="en-GB"/>
        </w:rPr>
        <w:t>Professor Name:</w:t>
      </w:r>
      <w:r>
        <w:rPr>
          <w:rFonts w:cs="Arial"/>
          <w:b w:val="false"/>
          <w:bCs w:val="false"/>
          <w:sz w:val="36"/>
          <w:szCs w:val="36"/>
          <w:lang w:val="en-GB"/>
        </w:rPr>
        <w:t>Malik Mehmoud</w:t>
      </w:r>
    </w:p>
    <w:p>
      <w:pPr>
        <w:pStyle w:val="Normal"/>
        <w:jc w:val="center"/>
        <w:rPr>
          <w:lang w:val="en-GB"/>
        </w:rPr>
      </w:pPr>
      <w:r>
        <w:rPr>
          <w:lang w:val="en-GB"/>
        </w:rPr>
      </w:r>
    </w:p>
    <w:p>
      <w:pPr>
        <w:pStyle w:val="Normal"/>
        <w:spacing w:before="0" w:after="160"/>
        <w:rPr>
          <w:lang w:val="en-GB"/>
        </w:rPr>
      </w:pPr>
      <w:r>
        <w:rPr>
          <w:lang w:val="en-GB"/>
        </w:rPr>
      </w:r>
      <w:r>
        <w:br w:type="page"/>
      </w:r>
    </w:p>
    <w:p>
      <w:pPr>
        <w:pStyle w:val="Normal"/>
        <w:spacing w:before="0" w:after="360"/>
        <w:jc w:val="center"/>
        <w:rPr>
          <w:b/>
          <w:bCs/>
          <w:sz w:val="28"/>
          <w:szCs w:val="28"/>
          <w:lang w:val="en-GB"/>
        </w:rPr>
      </w:pPr>
      <w:r>
        <w:rPr>
          <w:b/>
          <w:bCs/>
          <w:sz w:val="28"/>
          <w:szCs w:val="28"/>
          <w:lang w:val="en-GB"/>
        </w:rPr>
        <w:t>Abstract</w:t>
      </w:r>
    </w:p>
    <w:p>
      <w:pPr>
        <w:pStyle w:val="Normal"/>
        <w:rPr>
          <w:lang w:val="en-GB"/>
        </w:rPr>
      </w:pPr>
      <w:r>
        <w:rPr>
          <w:lang w:val="en-GB"/>
        </w:rPr>
        <w:t>Most of the financial institutions we’re focused on using a reliable method two fish they can easily estimate the risk regarding loan default before they can approve any application. Through this research, the Lending Club loan data set will be analysed for building as well as comparing two different machine learning models. The data will be prepared while properly cleaning, feature selection, as well as transformation before further model training could begin. Different kind of evaluation matrices are being used here for comparing model performances. The result obtained shows that the tuned XGBoost model has been providing with a more reliable prediction outcome, whereas the logistic regression model would stay consistent and will be used for understanding and interpreting during the lending decisions.</w:t>
      </w:r>
    </w:p>
    <w:p>
      <w:pPr>
        <w:pStyle w:val="Normal"/>
        <w:jc w:val="center"/>
        <w:rPr>
          <w:lang w:val="en-GB"/>
        </w:rPr>
      </w:pPr>
      <w:r>
        <w:rPr>
          <w:lang w:val="en-GB"/>
        </w:rPr>
      </w:r>
    </w:p>
    <w:p>
      <w:pPr>
        <w:pStyle w:val="Normal"/>
        <w:jc w:val="center"/>
        <w:rPr>
          <w:lang w:val="en-GB"/>
        </w:rPr>
      </w:pPr>
      <w:r>
        <w:rPr>
          <w:lang w:val="en-GB"/>
        </w:rPr>
      </w:r>
    </w:p>
    <w:p>
      <w:pPr>
        <w:pStyle w:val="Normal"/>
        <w:spacing w:before="0" w:after="160"/>
        <w:rPr>
          <w:lang w:val="en-GB"/>
        </w:rPr>
      </w:pPr>
      <w:r>
        <w:rPr>
          <w:lang w:val="en-GB"/>
        </w:rPr>
      </w:r>
    </w:p>
    <w:sdt>
      <w:sdtPr>
        <w:docPartObj>
          <w:docPartGallery w:val="Table of Contents"/>
          <w:docPartUnique w:val="true"/>
        </w:docPartObj>
      </w:sdtPr>
      <w:sdtContent>
        <w:p>
          <w:pPr>
            <w:pStyle w:val="TOCHeading"/>
            <w:spacing w:before="0" w:after="360"/>
            <w:jc w:val="center"/>
            <w:rPr>
              <w:rFonts w:ascii="Times New Roman" w:hAnsi="Times New Roman" w:cs="Times New Roman"/>
              <w:b/>
              <w:bCs/>
              <w:color w:val="auto"/>
              <w:lang w:val="en-GB"/>
            </w:rPr>
          </w:pPr>
          <w:r>
            <w:br w:type="page"/>
          </w:r>
          <w:r>
            <w:rPr>
              <w:rFonts w:cs="Times New Roman" w:ascii="Times New Roman" w:hAnsi="Times New Roman"/>
              <w:b/>
              <w:bCs/>
              <w:color w:val="auto"/>
              <w:lang w:val="en-GB"/>
            </w:rPr>
            <w:t>Table of Contents</w:t>
          </w:r>
        </w:p>
        <w:p>
          <w:pPr>
            <w:pStyle w:val="TOC1"/>
            <w:tabs>
              <w:tab w:val="clear" w:pos="720"/>
              <w:tab w:val="right" w:pos="7910" w:leader="dot"/>
            </w:tabs>
            <w:rPr>
              <w:rFonts w:ascii="Calibri" w:hAnsi="Calibri" w:eastAsia="" w:asciiTheme="minorHAnsi" w:eastAsiaTheme="minorEastAsia" w:hAnsiTheme="minorHAnsi"/>
              <w:b w:val="false"/>
              <w:lang w:val="en-US"/>
            </w:rPr>
          </w:pPr>
          <w:r>
            <w:fldChar w:fldCharType="begin"/>
          </w:r>
          <w:r>
            <w:rPr>
              <w:webHidden/>
              <w:rStyle w:val="IndexLink"/>
              <w:lang w:val="en-GB"/>
            </w:rPr>
            <w:instrText xml:space="preserve"> TOC \z \o "1-3" \u \h</w:instrText>
          </w:r>
          <w:r>
            <w:rPr>
              <w:webHidden/>
              <w:rStyle w:val="IndexLink"/>
              <w:lang w:val="en-GB"/>
            </w:rPr>
            <w:fldChar w:fldCharType="separate"/>
          </w:r>
          <w:hyperlink w:anchor="_Toc235732209">
            <w:r>
              <w:rPr>
                <w:webHidden/>
                <w:rStyle w:val="IndexLink"/>
                <w:lang w:val="en-GB"/>
              </w:rPr>
              <w:t>1. Introduction and Problem Statement</w:t>
            </w:r>
            <w:r>
              <w:rPr>
                <w:webHidden/>
              </w:rPr>
              <w:fldChar w:fldCharType="begin"/>
            </w:r>
            <w:r>
              <w:rPr>
                <w:webHidden/>
              </w:rPr>
              <w:instrText xml:space="preserve">PAGEREF _Toc235732209 \h</w:instrText>
            </w:r>
            <w:r>
              <w:rPr>
                <w:webHidden/>
              </w:rPr>
              <w:fldChar w:fldCharType="separate"/>
            </w:r>
            <w:r>
              <w:rPr>
                <w:rStyle w:val="IndexLink"/>
                <w:vanish w:val="false"/>
              </w:rPr>
              <w:tab/>
              <w:t>5</w:t>
            </w:r>
            <w:r>
              <w:rPr>
                <w:webHidden/>
              </w:rPr>
              <w:fldChar w:fldCharType="end"/>
            </w:r>
          </w:hyperlink>
        </w:p>
        <w:p>
          <w:pPr>
            <w:pStyle w:val="TOC2"/>
            <w:tabs>
              <w:tab w:val="clear" w:pos="720"/>
              <w:tab w:val="right" w:pos="7910" w:leader="dot"/>
            </w:tabs>
            <w:rPr>
              <w:rFonts w:ascii="Calibri" w:hAnsi="Calibri" w:eastAsia="" w:asciiTheme="minorHAnsi" w:eastAsiaTheme="minorEastAsia" w:hAnsiTheme="minorHAnsi"/>
              <w:lang w:val="en-US"/>
            </w:rPr>
          </w:pPr>
          <w:hyperlink w:anchor="_Toc235732210">
            <w:r>
              <w:rPr>
                <w:webHidden/>
                <w:rStyle w:val="IndexLink"/>
                <w:lang w:val="en-GB"/>
              </w:rPr>
              <w:t>1.1 Background to Credit Risk Assessment</w:t>
            </w:r>
            <w:r>
              <w:rPr>
                <w:webHidden/>
              </w:rPr>
              <w:fldChar w:fldCharType="begin"/>
            </w:r>
            <w:r>
              <w:rPr>
                <w:webHidden/>
              </w:rPr>
              <w:instrText xml:space="preserve">PAGEREF _Toc235732210 \h</w:instrText>
            </w:r>
            <w:r>
              <w:rPr>
                <w:webHidden/>
              </w:rPr>
              <w:fldChar w:fldCharType="separate"/>
            </w:r>
            <w:r>
              <w:rPr>
                <w:rStyle w:val="IndexLink"/>
                <w:vanish w:val="false"/>
              </w:rPr>
              <w:tab/>
              <w:t>5</w:t>
            </w:r>
            <w:r>
              <w:rPr>
                <w:webHidden/>
              </w:rPr>
              <w:fldChar w:fldCharType="end"/>
            </w:r>
          </w:hyperlink>
        </w:p>
        <w:p>
          <w:pPr>
            <w:pStyle w:val="TOC2"/>
            <w:tabs>
              <w:tab w:val="clear" w:pos="720"/>
              <w:tab w:val="right" w:pos="7910" w:leader="dot"/>
            </w:tabs>
            <w:rPr>
              <w:rFonts w:ascii="Calibri" w:hAnsi="Calibri" w:eastAsia="" w:asciiTheme="minorHAnsi" w:eastAsiaTheme="minorEastAsia" w:hAnsiTheme="minorHAnsi"/>
              <w:lang w:val="en-US"/>
            </w:rPr>
          </w:pPr>
          <w:hyperlink w:anchor="_Toc235732211">
            <w:r>
              <w:rPr>
                <w:webHidden/>
                <w:rStyle w:val="IndexLink"/>
                <w:lang w:val="en-GB"/>
              </w:rPr>
              <w:t>1.2 Literature Review</w:t>
            </w:r>
            <w:r>
              <w:rPr>
                <w:webHidden/>
              </w:rPr>
              <w:fldChar w:fldCharType="begin"/>
            </w:r>
            <w:r>
              <w:rPr>
                <w:webHidden/>
              </w:rPr>
              <w:instrText xml:space="preserve">PAGEREF _Toc235732211 \h</w:instrText>
            </w:r>
            <w:r>
              <w:rPr>
                <w:webHidden/>
              </w:rPr>
              <w:fldChar w:fldCharType="separate"/>
            </w:r>
            <w:r>
              <w:rPr>
                <w:rStyle w:val="IndexLink"/>
                <w:vanish w:val="false"/>
              </w:rPr>
              <w:tab/>
              <w:t>5</w:t>
            </w:r>
            <w:r>
              <w:rPr>
                <w:webHidden/>
              </w:rPr>
              <w:fldChar w:fldCharType="end"/>
            </w:r>
          </w:hyperlink>
        </w:p>
        <w:p>
          <w:pPr>
            <w:pStyle w:val="TOC2"/>
            <w:tabs>
              <w:tab w:val="clear" w:pos="720"/>
              <w:tab w:val="right" w:pos="7910" w:leader="dot"/>
            </w:tabs>
            <w:rPr>
              <w:rFonts w:ascii="Calibri" w:hAnsi="Calibri" w:eastAsia="" w:asciiTheme="minorHAnsi" w:eastAsiaTheme="minorEastAsia" w:hAnsiTheme="minorHAnsi"/>
              <w:lang w:val="en-US"/>
            </w:rPr>
          </w:pPr>
          <w:hyperlink w:anchor="_Toc235732212">
            <w:r>
              <w:rPr>
                <w:webHidden/>
                <w:rStyle w:val="IndexLink"/>
                <w:lang w:val="en-GB"/>
              </w:rPr>
              <w:t>1.3 Problem Statement</w:t>
            </w:r>
            <w:r>
              <w:rPr>
                <w:webHidden/>
              </w:rPr>
              <w:fldChar w:fldCharType="begin"/>
            </w:r>
            <w:r>
              <w:rPr>
                <w:webHidden/>
              </w:rPr>
              <w:instrText xml:space="preserve">PAGEREF _Toc235732212 \h</w:instrText>
            </w:r>
            <w:r>
              <w:rPr>
                <w:webHidden/>
              </w:rPr>
              <w:fldChar w:fldCharType="separate"/>
            </w:r>
            <w:r>
              <w:rPr>
                <w:rStyle w:val="IndexLink"/>
                <w:vanish w:val="false"/>
              </w:rPr>
              <w:tab/>
              <w:t>6</w:t>
            </w:r>
            <w:r>
              <w:rPr>
                <w:webHidden/>
              </w:rPr>
              <w:fldChar w:fldCharType="end"/>
            </w:r>
          </w:hyperlink>
        </w:p>
        <w:p>
          <w:pPr>
            <w:pStyle w:val="TOC2"/>
            <w:tabs>
              <w:tab w:val="clear" w:pos="720"/>
              <w:tab w:val="right" w:pos="7910" w:leader="dot"/>
            </w:tabs>
            <w:rPr>
              <w:rFonts w:ascii="Calibri" w:hAnsi="Calibri" w:eastAsia="" w:asciiTheme="minorHAnsi" w:eastAsiaTheme="minorEastAsia" w:hAnsiTheme="minorHAnsi"/>
              <w:lang w:val="en-US"/>
            </w:rPr>
          </w:pPr>
          <w:hyperlink w:anchor="_Toc235732213">
            <w:r>
              <w:rPr>
                <w:webHidden/>
                <w:rStyle w:val="IndexLink"/>
                <w:lang w:val="en-GB"/>
              </w:rPr>
              <w:t>1.4 Research Aim and Objectives</w:t>
            </w:r>
            <w:r>
              <w:rPr>
                <w:webHidden/>
              </w:rPr>
              <w:fldChar w:fldCharType="begin"/>
            </w:r>
            <w:r>
              <w:rPr>
                <w:webHidden/>
              </w:rPr>
              <w:instrText xml:space="preserve">PAGEREF _Toc235732213 \h</w:instrText>
            </w:r>
            <w:r>
              <w:rPr>
                <w:webHidden/>
              </w:rPr>
              <w:fldChar w:fldCharType="separate"/>
            </w:r>
            <w:r>
              <w:rPr>
                <w:rStyle w:val="IndexLink"/>
                <w:vanish w:val="false"/>
              </w:rPr>
              <w:tab/>
              <w:t>6</w:t>
            </w:r>
            <w:r>
              <w:rPr>
                <w:webHidden/>
              </w:rPr>
              <w:fldChar w:fldCharType="end"/>
            </w:r>
          </w:hyperlink>
        </w:p>
        <w:p>
          <w:pPr>
            <w:pStyle w:val="TOC1"/>
            <w:tabs>
              <w:tab w:val="clear" w:pos="720"/>
              <w:tab w:val="right" w:pos="7910" w:leader="dot"/>
            </w:tabs>
            <w:rPr>
              <w:rFonts w:ascii="Calibri" w:hAnsi="Calibri" w:eastAsia="" w:asciiTheme="minorHAnsi" w:eastAsiaTheme="minorEastAsia" w:hAnsiTheme="minorHAnsi"/>
              <w:b w:val="false"/>
              <w:lang w:val="en-US"/>
            </w:rPr>
          </w:pPr>
          <w:hyperlink w:anchor="_Toc235732214">
            <w:r>
              <w:rPr>
                <w:webHidden/>
                <w:rStyle w:val="IndexLink"/>
                <w:lang w:val="en-GB"/>
              </w:rPr>
              <w:t>2. Methodology</w:t>
            </w:r>
            <w:r>
              <w:rPr>
                <w:webHidden/>
              </w:rPr>
              <w:fldChar w:fldCharType="begin"/>
            </w:r>
            <w:r>
              <w:rPr>
                <w:webHidden/>
              </w:rPr>
              <w:instrText xml:space="preserve">PAGEREF _Toc235732214 \h</w:instrText>
            </w:r>
            <w:r>
              <w:rPr>
                <w:webHidden/>
              </w:rPr>
              <w:fldChar w:fldCharType="separate"/>
            </w:r>
            <w:r>
              <w:rPr>
                <w:rStyle w:val="IndexLink"/>
                <w:vanish w:val="false"/>
              </w:rPr>
              <w:tab/>
              <w:t>7</w:t>
            </w:r>
            <w:r>
              <w:rPr>
                <w:webHidden/>
              </w:rPr>
              <w:fldChar w:fldCharType="end"/>
            </w:r>
          </w:hyperlink>
        </w:p>
        <w:p>
          <w:pPr>
            <w:pStyle w:val="TOC2"/>
            <w:tabs>
              <w:tab w:val="clear" w:pos="720"/>
              <w:tab w:val="right" w:pos="7910" w:leader="dot"/>
            </w:tabs>
            <w:rPr>
              <w:rFonts w:ascii="Calibri" w:hAnsi="Calibri" w:eastAsia="" w:asciiTheme="minorHAnsi" w:eastAsiaTheme="minorEastAsia" w:hAnsiTheme="minorHAnsi"/>
              <w:lang w:val="en-US"/>
            </w:rPr>
          </w:pPr>
          <w:hyperlink w:anchor="_Toc235732215">
            <w:r>
              <w:rPr>
                <w:webHidden/>
                <w:rStyle w:val="IndexLink"/>
                <w:lang w:val="en-GB"/>
              </w:rPr>
              <w:t>2.1 Dataset Description</w:t>
            </w:r>
            <w:r>
              <w:rPr>
                <w:webHidden/>
              </w:rPr>
              <w:fldChar w:fldCharType="begin"/>
            </w:r>
            <w:r>
              <w:rPr>
                <w:webHidden/>
              </w:rPr>
              <w:instrText xml:space="preserve">PAGEREF _Toc235732215 \h</w:instrText>
            </w:r>
            <w:r>
              <w:rPr>
                <w:webHidden/>
              </w:rPr>
              <w:fldChar w:fldCharType="separate"/>
            </w:r>
            <w:r>
              <w:rPr>
                <w:rStyle w:val="IndexLink"/>
                <w:vanish w:val="false"/>
              </w:rPr>
              <w:tab/>
              <w:t>7</w:t>
            </w:r>
            <w:r>
              <w:rPr>
                <w:webHidden/>
              </w:rPr>
              <w:fldChar w:fldCharType="end"/>
            </w:r>
          </w:hyperlink>
        </w:p>
        <w:p>
          <w:pPr>
            <w:pStyle w:val="TOC2"/>
            <w:tabs>
              <w:tab w:val="clear" w:pos="720"/>
              <w:tab w:val="right" w:pos="7910" w:leader="dot"/>
            </w:tabs>
            <w:rPr>
              <w:rFonts w:ascii="Calibri" w:hAnsi="Calibri" w:eastAsia="" w:asciiTheme="minorHAnsi" w:eastAsiaTheme="minorEastAsia" w:hAnsiTheme="minorHAnsi"/>
              <w:lang w:val="en-US"/>
            </w:rPr>
          </w:pPr>
          <w:hyperlink w:anchor="_Toc235732216">
            <w:r>
              <w:rPr>
                <w:webHidden/>
                <w:rStyle w:val="IndexLink"/>
                <w:lang w:val="en-GB"/>
              </w:rPr>
              <w:t>2.2 Data Preparation</w:t>
            </w:r>
            <w:r>
              <w:rPr>
                <w:webHidden/>
              </w:rPr>
              <w:fldChar w:fldCharType="begin"/>
            </w:r>
            <w:r>
              <w:rPr>
                <w:webHidden/>
              </w:rPr>
              <w:instrText xml:space="preserve">PAGEREF _Toc235732216 \h</w:instrText>
            </w:r>
            <w:r>
              <w:rPr>
                <w:webHidden/>
              </w:rPr>
              <w:fldChar w:fldCharType="separate"/>
            </w:r>
            <w:r>
              <w:rPr>
                <w:rStyle w:val="IndexLink"/>
                <w:vanish w:val="false"/>
              </w:rPr>
              <w:tab/>
              <w:t>7</w:t>
            </w:r>
            <w:r>
              <w:rPr>
                <w:webHidden/>
              </w:rPr>
              <w:fldChar w:fldCharType="end"/>
            </w:r>
          </w:hyperlink>
        </w:p>
        <w:p>
          <w:pPr>
            <w:pStyle w:val="TOC2"/>
            <w:tabs>
              <w:tab w:val="clear" w:pos="720"/>
              <w:tab w:val="right" w:pos="7910" w:leader="dot"/>
            </w:tabs>
            <w:rPr>
              <w:rFonts w:ascii="Calibri" w:hAnsi="Calibri" w:eastAsia="" w:asciiTheme="minorHAnsi" w:eastAsiaTheme="minorEastAsia" w:hAnsiTheme="minorHAnsi"/>
              <w:lang w:val="en-US"/>
            </w:rPr>
          </w:pPr>
          <w:hyperlink w:anchor="_Toc235732217">
            <w:r>
              <w:rPr>
                <w:webHidden/>
                <w:rStyle w:val="IndexLink"/>
                <w:lang w:val="en-GB"/>
              </w:rPr>
              <w:t>2.3 Outlier Treatment</w:t>
            </w:r>
            <w:r>
              <w:rPr>
                <w:webHidden/>
              </w:rPr>
              <w:fldChar w:fldCharType="begin"/>
            </w:r>
            <w:r>
              <w:rPr>
                <w:webHidden/>
              </w:rPr>
              <w:instrText xml:space="preserve">PAGEREF _Toc235732217 \h</w:instrText>
            </w:r>
            <w:r>
              <w:rPr>
                <w:webHidden/>
              </w:rPr>
              <w:fldChar w:fldCharType="separate"/>
            </w:r>
            <w:r>
              <w:rPr>
                <w:rStyle w:val="IndexLink"/>
                <w:vanish w:val="false"/>
              </w:rPr>
              <w:tab/>
              <w:t>10</w:t>
            </w:r>
            <w:r>
              <w:rPr>
                <w:webHidden/>
              </w:rPr>
              <w:fldChar w:fldCharType="end"/>
            </w:r>
          </w:hyperlink>
        </w:p>
        <w:p>
          <w:pPr>
            <w:pStyle w:val="TOC2"/>
            <w:tabs>
              <w:tab w:val="clear" w:pos="720"/>
              <w:tab w:val="right" w:pos="7910" w:leader="dot"/>
            </w:tabs>
            <w:rPr>
              <w:rFonts w:ascii="Calibri" w:hAnsi="Calibri" w:eastAsia="" w:asciiTheme="minorHAnsi" w:eastAsiaTheme="minorEastAsia" w:hAnsiTheme="minorHAnsi"/>
              <w:lang w:val="en-US"/>
            </w:rPr>
          </w:pPr>
          <w:hyperlink w:anchor="_Toc235732218">
            <w:r>
              <w:rPr>
                <w:webHidden/>
                <w:rStyle w:val="IndexLink"/>
                <w:lang w:val="en-GB"/>
              </w:rPr>
              <w:t>2.4 Feature Engineering</w:t>
            </w:r>
            <w:r>
              <w:rPr>
                <w:webHidden/>
              </w:rPr>
              <w:fldChar w:fldCharType="begin"/>
            </w:r>
            <w:r>
              <w:rPr>
                <w:webHidden/>
              </w:rPr>
              <w:instrText xml:space="preserve">PAGEREF _Toc235732218 \h</w:instrText>
            </w:r>
            <w:r>
              <w:rPr>
                <w:webHidden/>
              </w:rPr>
              <w:fldChar w:fldCharType="separate"/>
            </w:r>
            <w:r>
              <w:rPr>
                <w:rStyle w:val="IndexLink"/>
                <w:vanish w:val="false"/>
              </w:rPr>
              <w:tab/>
              <w:t>13</w:t>
            </w:r>
            <w:r>
              <w:rPr>
                <w:webHidden/>
              </w:rPr>
              <w:fldChar w:fldCharType="end"/>
            </w:r>
          </w:hyperlink>
        </w:p>
        <w:p>
          <w:pPr>
            <w:pStyle w:val="TOC1"/>
            <w:tabs>
              <w:tab w:val="clear" w:pos="720"/>
              <w:tab w:val="right" w:pos="7910" w:leader="dot"/>
            </w:tabs>
            <w:rPr>
              <w:rFonts w:ascii="Calibri" w:hAnsi="Calibri" w:eastAsia="" w:asciiTheme="minorHAnsi" w:eastAsiaTheme="minorEastAsia" w:hAnsiTheme="minorHAnsi"/>
              <w:b w:val="false"/>
              <w:lang w:val="en-US"/>
            </w:rPr>
          </w:pPr>
          <w:hyperlink w:anchor="_Toc235732219">
            <w:r>
              <w:rPr>
                <w:webHidden/>
                <w:rStyle w:val="IndexLink"/>
                <w:lang w:val="en-GB"/>
              </w:rPr>
              <w:t>3. Experiments and Results</w:t>
            </w:r>
            <w:r>
              <w:rPr>
                <w:webHidden/>
              </w:rPr>
              <w:fldChar w:fldCharType="begin"/>
            </w:r>
            <w:r>
              <w:rPr>
                <w:webHidden/>
              </w:rPr>
              <w:instrText xml:space="preserve">PAGEREF _Toc235732219 \h</w:instrText>
            </w:r>
            <w:r>
              <w:rPr>
                <w:webHidden/>
              </w:rPr>
              <w:fldChar w:fldCharType="separate"/>
            </w:r>
            <w:r>
              <w:rPr>
                <w:rStyle w:val="IndexLink"/>
                <w:vanish w:val="false"/>
              </w:rPr>
              <w:tab/>
              <w:t>17</w:t>
            </w:r>
            <w:r>
              <w:rPr>
                <w:webHidden/>
              </w:rPr>
              <w:fldChar w:fldCharType="end"/>
            </w:r>
          </w:hyperlink>
        </w:p>
        <w:p>
          <w:pPr>
            <w:pStyle w:val="TOC2"/>
            <w:tabs>
              <w:tab w:val="clear" w:pos="720"/>
              <w:tab w:val="right" w:pos="7910" w:leader="dot"/>
            </w:tabs>
            <w:rPr>
              <w:rFonts w:ascii="Calibri" w:hAnsi="Calibri" w:eastAsia="" w:asciiTheme="minorHAnsi" w:eastAsiaTheme="minorEastAsia" w:hAnsiTheme="minorHAnsi"/>
              <w:lang w:val="en-US"/>
            </w:rPr>
          </w:pPr>
          <w:hyperlink w:anchor="_Toc235732220">
            <w:r>
              <w:rPr>
                <w:webHidden/>
                <w:rStyle w:val="IndexLink"/>
                <w:lang w:val="en-GB"/>
              </w:rPr>
              <w:t>3.1 Train-Test Split and Scaling</w:t>
            </w:r>
            <w:r>
              <w:rPr>
                <w:webHidden/>
              </w:rPr>
              <w:fldChar w:fldCharType="begin"/>
            </w:r>
            <w:r>
              <w:rPr>
                <w:webHidden/>
              </w:rPr>
              <w:instrText xml:space="preserve">PAGEREF _Toc235732220 \h</w:instrText>
            </w:r>
            <w:r>
              <w:rPr>
                <w:webHidden/>
              </w:rPr>
              <w:fldChar w:fldCharType="separate"/>
            </w:r>
            <w:r>
              <w:rPr>
                <w:rStyle w:val="IndexLink"/>
                <w:vanish w:val="false"/>
              </w:rPr>
              <w:tab/>
              <w:t>17</w:t>
            </w:r>
            <w:r>
              <w:rPr>
                <w:webHidden/>
              </w:rPr>
              <w:fldChar w:fldCharType="end"/>
            </w:r>
          </w:hyperlink>
        </w:p>
        <w:p>
          <w:pPr>
            <w:pStyle w:val="TOC2"/>
            <w:tabs>
              <w:tab w:val="clear" w:pos="720"/>
              <w:tab w:val="right" w:pos="7910" w:leader="dot"/>
            </w:tabs>
            <w:rPr>
              <w:rFonts w:ascii="Calibri" w:hAnsi="Calibri" w:eastAsia="" w:asciiTheme="minorHAnsi" w:eastAsiaTheme="minorEastAsia" w:hAnsiTheme="minorHAnsi"/>
              <w:lang w:val="en-US"/>
            </w:rPr>
          </w:pPr>
          <w:hyperlink w:anchor="_Toc235732221">
            <w:r>
              <w:rPr>
                <w:webHidden/>
                <w:rStyle w:val="IndexLink"/>
                <w:lang w:val="en-GB"/>
              </w:rPr>
              <w:t>3.2 Exploratory Data Analysis</w:t>
            </w:r>
            <w:r>
              <w:rPr>
                <w:webHidden/>
              </w:rPr>
              <w:fldChar w:fldCharType="begin"/>
            </w:r>
            <w:r>
              <w:rPr>
                <w:webHidden/>
              </w:rPr>
              <w:instrText xml:space="preserve">PAGEREF _Toc235732221 \h</w:instrText>
            </w:r>
            <w:r>
              <w:rPr>
                <w:webHidden/>
              </w:rPr>
              <w:fldChar w:fldCharType="separate"/>
            </w:r>
            <w:r>
              <w:rPr>
                <w:rStyle w:val="IndexLink"/>
                <w:vanish w:val="false"/>
              </w:rPr>
              <w:tab/>
              <w:t>17</w:t>
            </w:r>
            <w:r>
              <w:rPr>
                <w:webHidden/>
              </w:rPr>
              <w:fldChar w:fldCharType="end"/>
            </w:r>
          </w:hyperlink>
        </w:p>
        <w:p>
          <w:pPr>
            <w:pStyle w:val="TOC2"/>
            <w:tabs>
              <w:tab w:val="clear" w:pos="720"/>
              <w:tab w:val="right" w:pos="7910" w:leader="dot"/>
            </w:tabs>
            <w:rPr>
              <w:rFonts w:ascii="Calibri" w:hAnsi="Calibri" w:eastAsia="" w:asciiTheme="minorHAnsi" w:eastAsiaTheme="minorEastAsia" w:hAnsiTheme="minorHAnsi"/>
              <w:lang w:val="en-US"/>
            </w:rPr>
          </w:pPr>
          <w:hyperlink w:anchor="_Toc235732222">
            <w:r>
              <w:rPr>
                <w:webHidden/>
                <w:rStyle w:val="IndexLink"/>
                <w:lang w:val="en-GB"/>
              </w:rPr>
              <w:t>3.3 Baseline Logistic Regression</w:t>
            </w:r>
            <w:r>
              <w:rPr>
                <w:webHidden/>
              </w:rPr>
              <w:fldChar w:fldCharType="begin"/>
            </w:r>
            <w:r>
              <w:rPr>
                <w:webHidden/>
              </w:rPr>
              <w:instrText xml:space="preserve">PAGEREF _Toc235732222 \h</w:instrText>
            </w:r>
            <w:r>
              <w:rPr>
                <w:webHidden/>
              </w:rPr>
              <w:fldChar w:fldCharType="separate"/>
            </w:r>
            <w:r>
              <w:rPr>
                <w:rStyle w:val="IndexLink"/>
                <w:vanish w:val="false"/>
              </w:rPr>
              <w:tab/>
              <w:t>20</w:t>
            </w:r>
            <w:r>
              <w:rPr>
                <w:webHidden/>
              </w:rPr>
              <w:fldChar w:fldCharType="end"/>
            </w:r>
          </w:hyperlink>
        </w:p>
        <w:p>
          <w:pPr>
            <w:pStyle w:val="TOC2"/>
            <w:tabs>
              <w:tab w:val="clear" w:pos="720"/>
              <w:tab w:val="right" w:pos="7910" w:leader="dot"/>
            </w:tabs>
            <w:rPr>
              <w:rFonts w:ascii="Calibri" w:hAnsi="Calibri" w:eastAsia="" w:asciiTheme="minorHAnsi" w:eastAsiaTheme="minorEastAsia" w:hAnsiTheme="minorHAnsi"/>
              <w:lang w:val="en-US"/>
            </w:rPr>
          </w:pPr>
          <w:hyperlink w:anchor="_Toc235732223">
            <w:r>
              <w:rPr>
                <w:webHidden/>
                <w:rStyle w:val="IndexLink"/>
                <w:lang w:val="en-GB"/>
              </w:rPr>
              <w:t>3.4 Tuned Logistic Regression</w:t>
            </w:r>
            <w:r>
              <w:rPr>
                <w:webHidden/>
              </w:rPr>
              <w:fldChar w:fldCharType="begin"/>
            </w:r>
            <w:r>
              <w:rPr>
                <w:webHidden/>
              </w:rPr>
              <w:instrText xml:space="preserve">PAGEREF _Toc235732223 \h</w:instrText>
            </w:r>
            <w:r>
              <w:rPr>
                <w:webHidden/>
              </w:rPr>
              <w:fldChar w:fldCharType="separate"/>
            </w:r>
            <w:r>
              <w:rPr>
                <w:rStyle w:val="IndexLink"/>
                <w:vanish w:val="false"/>
              </w:rPr>
              <w:tab/>
              <w:t>21</w:t>
            </w:r>
            <w:r>
              <w:rPr>
                <w:webHidden/>
              </w:rPr>
              <w:fldChar w:fldCharType="end"/>
            </w:r>
          </w:hyperlink>
        </w:p>
        <w:p>
          <w:pPr>
            <w:pStyle w:val="TOC2"/>
            <w:tabs>
              <w:tab w:val="clear" w:pos="720"/>
              <w:tab w:val="right" w:pos="7910" w:leader="dot"/>
            </w:tabs>
            <w:rPr>
              <w:rFonts w:ascii="Calibri" w:hAnsi="Calibri" w:eastAsia="" w:asciiTheme="minorHAnsi" w:eastAsiaTheme="minorEastAsia" w:hAnsiTheme="minorHAnsi"/>
              <w:lang w:val="en-US"/>
            </w:rPr>
          </w:pPr>
          <w:hyperlink w:anchor="_Toc235732224">
            <w:r>
              <w:rPr>
                <w:webHidden/>
                <w:rStyle w:val="IndexLink"/>
                <w:lang w:val="en-GB"/>
              </w:rPr>
              <w:t>3.5 Baseline XGBoost</w:t>
            </w:r>
            <w:r>
              <w:rPr>
                <w:webHidden/>
              </w:rPr>
              <w:fldChar w:fldCharType="begin"/>
            </w:r>
            <w:r>
              <w:rPr>
                <w:webHidden/>
              </w:rPr>
              <w:instrText xml:space="preserve">PAGEREF _Toc235732224 \h</w:instrText>
            </w:r>
            <w:r>
              <w:rPr>
                <w:webHidden/>
              </w:rPr>
              <w:fldChar w:fldCharType="separate"/>
            </w:r>
            <w:r>
              <w:rPr>
                <w:rStyle w:val="IndexLink"/>
                <w:vanish w:val="false"/>
              </w:rPr>
              <w:tab/>
              <w:t>22</w:t>
            </w:r>
            <w:r>
              <w:rPr>
                <w:webHidden/>
              </w:rPr>
              <w:fldChar w:fldCharType="end"/>
            </w:r>
          </w:hyperlink>
        </w:p>
        <w:p>
          <w:pPr>
            <w:pStyle w:val="TOC2"/>
            <w:tabs>
              <w:tab w:val="clear" w:pos="720"/>
              <w:tab w:val="right" w:pos="7910" w:leader="dot"/>
            </w:tabs>
            <w:rPr>
              <w:rFonts w:ascii="Calibri" w:hAnsi="Calibri" w:eastAsia="" w:asciiTheme="minorHAnsi" w:eastAsiaTheme="minorEastAsia" w:hAnsiTheme="minorHAnsi"/>
              <w:lang w:val="en-US"/>
            </w:rPr>
          </w:pPr>
          <w:hyperlink w:anchor="_Toc235732225">
            <w:r>
              <w:rPr>
                <w:webHidden/>
                <w:rStyle w:val="IndexLink"/>
                <w:lang w:val="en-GB"/>
              </w:rPr>
              <w:t>3.6 Tuned XGBoost</w:t>
            </w:r>
            <w:r>
              <w:rPr>
                <w:webHidden/>
              </w:rPr>
              <w:fldChar w:fldCharType="begin"/>
            </w:r>
            <w:r>
              <w:rPr>
                <w:webHidden/>
              </w:rPr>
              <w:instrText xml:space="preserve">PAGEREF _Toc235732225 \h</w:instrText>
            </w:r>
            <w:r>
              <w:rPr>
                <w:webHidden/>
              </w:rPr>
              <w:fldChar w:fldCharType="separate"/>
            </w:r>
            <w:r>
              <w:rPr>
                <w:rStyle w:val="IndexLink"/>
                <w:vanish w:val="false"/>
              </w:rPr>
              <w:tab/>
              <w:t>22</w:t>
            </w:r>
            <w:r>
              <w:rPr>
                <w:webHidden/>
              </w:rPr>
              <w:fldChar w:fldCharType="end"/>
            </w:r>
          </w:hyperlink>
        </w:p>
        <w:p>
          <w:pPr>
            <w:pStyle w:val="TOC2"/>
            <w:tabs>
              <w:tab w:val="clear" w:pos="720"/>
              <w:tab w:val="right" w:pos="7910" w:leader="dot"/>
            </w:tabs>
            <w:rPr>
              <w:rFonts w:ascii="Calibri" w:hAnsi="Calibri" w:eastAsia="" w:asciiTheme="minorHAnsi" w:eastAsiaTheme="minorEastAsia" w:hAnsiTheme="minorHAnsi"/>
              <w:lang w:val="en-US"/>
            </w:rPr>
          </w:pPr>
          <w:hyperlink w:anchor="_Toc235732226">
            <w:r>
              <w:rPr>
                <w:webHidden/>
                <w:rStyle w:val="IndexLink"/>
                <w:lang w:val="en-GB"/>
              </w:rPr>
              <w:t>3.7 Cross-Validation</w:t>
            </w:r>
            <w:r>
              <w:rPr>
                <w:webHidden/>
              </w:rPr>
              <w:fldChar w:fldCharType="begin"/>
            </w:r>
            <w:r>
              <w:rPr>
                <w:webHidden/>
              </w:rPr>
              <w:instrText xml:space="preserve">PAGEREF _Toc235732226 \h</w:instrText>
            </w:r>
            <w:r>
              <w:rPr>
                <w:webHidden/>
              </w:rPr>
              <w:fldChar w:fldCharType="separate"/>
            </w:r>
            <w:r>
              <w:rPr>
                <w:rStyle w:val="IndexLink"/>
                <w:vanish w:val="false"/>
              </w:rPr>
              <w:tab/>
              <w:t>23</w:t>
            </w:r>
            <w:r>
              <w:rPr>
                <w:webHidden/>
              </w:rPr>
              <w:fldChar w:fldCharType="end"/>
            </w:r>
          </w:hyperlink>
        </w:p>
        <w:p>
          <w:pPr>
            <w:pStyle w:val="TOC1"/>
            <w:tabs>
              <w:tab w:val="clear" w:pos="720"/>
              <w:tab w:val="right" w:pos="7910" w:leader="dot"/>
            </w:tabs>
            <w:rPr>
              <w:rFonts w:ascii="Calibri" w:hAnsi="Calibri" w:eastAsia="" w:asciiTheme="minorHAnsi" w:eastAsiaTheme="minorEastAsia" w:hAnsiTheme="minorHAnsi"/>
              <w:b w:val="false"/>
              <w:lang w:val="en-US"/>
            </w:rPr>
          </w:pPr>
          <w:hyperlink w:anchor="_Toc235732227">
            <w:r>
              <w:rPr>
                <w:webHidden/>
                <w:rStyle w:val="IndexLink"/>
                <w:lang w:val="en-GB"/>
              </w:rPr>
              <w:t>4. Discussion</w:t>
            </w:r>
            <w:r>
              <w:rPr>
                <w:webHidden/>
              </w:rPr>
              <w:fldChar w:fldCharType="begin"/>
            </w:r>
            <w:r>
              <w:rPr>
                <w:webHidden/>
              </w:rPr>
              <w:instrText xml:space="preserve">PAGEREF _Toc235732227 \h</w:instrText>
            </w:r>
            <w:r>
              <w:rPr>
                <w:webHidden/>
              </w:rPr>
              <w:fldChar w:fldCharType="separate"/>
            </w:r>
            <w:r>
              <w:rPr>
                <w:rStyle w:val="IndexLink"/>
                <w:vanish w:val="false"/>
              </w:rPr>
              <w:tab/>
              <w:t>24</w:t>
            </w:r>
            <w:r>
              <w:rPr>
                <w:webHidden/>
              </w:rPr>
              <w:fldChar w:fldCharType="end"/>
            </w:r>
          </w:hyperlink>
        </w:p>
        <w:p>
          <w:pPr>
            <w:pStyle w:val="TOC2"/>
            <w:tabs>
              <w:tab w:val="clear" w:pos="720"/>
              <w:tab w:val="right" w:pos="7910" w:leader="dot"/>
            </w:tabs>
            <w:rPr>
              <w:rFonts w:ascii="Calibri" w:hAnsi="Calibri" w:eastAsia="" w:asciiTheme="minorHAnsi" w:eastAsiaTheme="minorEastAsia" w:hAnsiTheme="minorHAnsi"/>
              <w:lang w:val="en-US"/>
            </w:rPr>
          </w:pPr>
          <w:hyperlink w:anchor="_Toc235732228">
            <w:r>
              <w:rPr>
                <w:webHidden/>
                <w:rStyle w:val="IndexLink"/>
                <w:lang w:val="en-GB"/>
              </w:rPr>
              <w:t>4.1 Model Evaluation</w:t>
            </w:r>
            <w:r>
              <w:rPr>
                <w:webHidden/>
              </w:rPr>
              <w:fldChar w:fldCharType="begin"/>
            </w:r>
            <w:r>
              <w:rPr>
                <w:webHidden/>
              </w:rPr>
              <w:instrText xml:space="preserve">PAGEREF _Toc235732228 \h</w:instrText>
            </w:r>
            <w:r>
              <w:rPr>
                <w:webHidden/>
              </w:rPr>
              <w:fldChar w:fldCharType="separate"/>
            </w:r>
            <w:r>
              <w:rPr>
                <w:rStyle w:val="IndexLink"/>
                <w:vanish w:val="false"/>
              </w:rPr>
              <w:tab/>
              <w:t>24</w:t>
            </w:r>
            <w:r>
              <w:rPr>
                <w:webHidden/>
              </w:rPr>
              <w:fldChar w:fldCharType="end"/>
            </w:r>
          </w:hyperlink>
        </w:p>
        <w:p>
          <w:pPr>
            <w:pStyle w:val="TOC2"/>
            <w:tabs>
              <w:tab w:val="clear" w:pos="720"/>
              <w:tab w:val="right" w:pos="7910" w:leader="dot"/>
            </w:tabs>
            <w:rPr>
              <w:rFonts w:ascii="Calibri" w:hAnsi="Calibri" w:eastAsia="" w:asciiTheme="minorHAnsi" w:eastAsiaTheme="minorEastAsia" w:hAnsiTheme="minorHAnsi"/>
              <w:lang w:val="en-US"/>
            </w:rPr>
          </w:pPr>
          <w:hyperlink w:anchor="_Toc235732229">
            <w:r>
              <w:rPr>
                <w:webHidden/>
                <w:rStyle w:val="IndexLink"/>
                <w:lang w:val="en-GB"/>
              </w:rPr>
              <w:t>4.2 Model Performance, Interpretability and Generalisation</w:t>
            </w:r>
            <w:r>
              <w:rPr>
                <w:webHidden/>
              </w:rPr>
              <w:fldChar w:fldCharType="begin"/>
            </w:r>
            <w:r>
              <w:rPr>
                <w:webHidden/>
              </w:rPr>
              <w:instrText xml:space="preserve">PAGEREF _Toc235732229 \h</w:instrText>
            </w:r>
            <w:r>
              <w:rPr>
                <w:webHidden/>
              </w:rPr>
              <w:fldChar w:fldCharType="separate"/>
            </w:r>
            <w:r>
              <w:rPr>
                <w:rStyle w:val="IndexLink"/>
                <w:vanish w:val="false"/>
              </w:rPr>
              <w:tab/>
              <w:t>24</w:t>
            </w:r>
            <w:r>
              <w:rPr>
                <w:webHidden/>
              </w:rPr>
              <w:fldChar w:fldCharType="end"/>
            </w:r>
          </w:hyperlink>
        </w:p>
        <w:p>
          <w:pPr>
            <w:pStyle w:val="TOC2"/>
            <w:tabs>
              <w:tab w:val="clear" w:pos="720"/>
              <w:tab w:val="right" w:pos="7910" w:leader="dot"/>
            </w:tabs>
            <w:rPr>
              <w:rFonts w:ascii="Calibri" w:hAnsi="Calibri" w:eastAsia="" w:asciiTheme="minorHAnsi" w:eastAsiaTheme="minorEastAsia" w:hAnsiTheme="minorHAnsi"/>
              <w:lang w:val="en-US"/>
            </w:rPr>
          </w:pPr>
          <w:hyperlink w:anchor="_Toc235732230">
            <w:r>
              <w:rPr>
                <w:webHidden/>
                <w:rStyle w:val="IndexLink"/>
                <w:lang w:val="en-GB"/>
              </w:rPr>
              <w:t>4.3 Overfitting, Bias and Fairness</w:t>
            </w:r>
            <w:r>
              <w:rPr>
                <w:webHidden/>
              </w:rPr>
              <w:fldChar w:fldCharType="begin"/>
            </w:r>
            <w:r>
              <w:rPr>
                <w:webHidden/>
              </w:rPr>
              <w:instrText xml:space="preserve">PAGEREF _Toc235732230 \h</w:instrText>
            </w:r>
            <w:r>
              <w:rPr>
                <w:webHidden/>
              </w:rPr>
              <w:fldChar w:fldCharType="separate"/>
            </w:r>
            <w:r>
              <w:rPr>
                <w:rStyle w:val="IndexLink"/>
                <w:vanish w:val="false"/>
              </w:rPr>
              <w:tab/>
              <w:t>26</w:t>
            </w:r>
            <w:r>
              <w:rPr>
                <w:webHidden/>
              </w:rPr>
              <w:fldChar w:fldCharType="end"/>
            </w:r>
          </w:hyperlink>
        </w:p>
        <w:p>
          <w:pPr>
            <w:pStyle w:val="TOC1"/>
            <w:tabs>
              <w:tab w:val="clear" w:pos="720"/>
              <w:tab w:val="right" w:pos="7910" w:leader="dot"/>
            </w:tabs>
            <w:rPr>
              <w:rFonts w:ascii="Calibri" w:hAnsi="Calibri" w:eastAsia="" w:asciiTheme="minorHAnsi" w:eastAsiaTheme="minorEastAsia" w:hAnsiTheme="minorHAnsi"/>
              <w:b w:val="false"/>
              <w:lang w:val="en-US"/>
            </w:rPr>
          </w:pPr>
          <w:hyperlink w:anchor="_Toc235732231">
            <w:r>
              <w:rPr>
                <w:webHidden/>
                <w:rStyle w:val="IndexLink"/>
                <w:lang w:val="en-GB"/>
              </w:rPr>
              <w:t>5. Conclusion and Recommendations</w:t>
            </w:r>
            <w:r>
              <w:rPr>
                <w:webHidden/>
              </w:rPr>
              <w:fldChar w:fldCharType="begin"/>
            </w:r>
            <w:r>
              <w:rPr>
                <w:webHidden/>
              </w:rPr>
              <w:instrText xml:space="preserve">PAGEREF _Toc235732231 \h</w:instrText>
            </w:r>
            <w:r>
              <w:rPr>
                <w:webHidden/>
              </w:rPr>
              <w:fldChar w:fldCharType="separate"/>
            </w:r>
            <w:r>
              <w:rPr>
                <w:rStyle w:val="IndexLink"/>
                <w:vanish w:val="false"/>
              </w:rPr>
              <w:tab/>
              <w:t>27</w:t>
            </w:r>
            <w:r>
              <w:rPr>
                <w:webHidden/>
              </w:rPr>
              <w:fldChar w:fldCharType="end"/>
            </w:r>
          </w:hyperlink>
        </w:p>
        <w:p>
          <w:pPr>
            <w:pStyle w:val="TOC2"/>
            <w:tabs>
              <w:tab w:val="clear" w:pos="720"/>
              <w:tab w:val="right" w:pos="7910" w:leader="dot"/>
            </w:tabs>
            <w:rPr>
              <w:rFonts w:ascii="Calibri" w:hAnsi="Calibri" w:eastAsia="" w:asciiTheme="minorHAnsi" w:eastAsiaTheme="minorEastAsia" w:hAnsiTheme="minorHAnsi"/>
              <w:lang w:val="en-US"/>
            </w:rPr>
          </w:pPr>
          <w:hyperlink w:anchor="_Toc235732232">
            <w:r>
              <w:rPr>
                <w:webHidden/>
                <w:rStyle w:val="IndexLink"/>
                <w:lang w:val="en-GB"/>
              </w:rPr>
              <w:t>5.1 Conclusion</w:t>
            </w:r>
            <w:r>
              <w:rPr>
                <w:webHidden/>
              </w:rPr>
              <w:fldChar w:fldCharType="begin"/>
            </w:r>
            <w:r>
              <w:rPr>
                <w:webHidden/>
              </w:rPr>
              <w:instrText xml:space="preserve">PAGEREF _Toc235732232 \h</w:instrText>
            </w:r>
            <w:r>
              <w:rPr>
                <w:webHidden/>
              </w:rPr>
              <w:fldChar w:fldCharType="separate"/>
            </w:r>
            <w:r>
              <w:rPr>
                <w:rStyle w:val="IndexLink"/>
                <w:vanish w:val="false"/>
              </w:rPr>
              <w:tab/>
              <w:t>27</w:t>
            </w:r>
            <w:r>
              <w:rPr>
                <w:webHidden/>
              </w:rPr>
              <w:fldChar w:fldCharType="end"/>
            </w:r>
          </w:hyperlink>
        </w:p>
        <w:p>
          <w:pPr>
            <w:pStyle w:val="TOC2"/>
            <w:tabs>
              <w:tab w:val="clear" w:pos="720"/>
              <w:tab w:val="right" w:pos="7910" w:leader="dot"/>
            </w:tabs>
            <w:rPr>
              <w:rFonts w:ascii="Calibri" w:hAnsi="Calibri" w:eastAsia="" w:asciiTheme="minorHAnsi" w:eastAsiaTheme="minorEastAsia" w:hAnsiTheme="minorHAnsi"/>
              <w:lang w:val="en-US"/>
            </w:rPr>
          </w:pPr>
          <w:hyperlink w:anchor="_Toc235732233">
            <w:r>
              <w:rPr>
                <w:webHidden/>
                <w:rStyle w:val="IndexLink"/>
                <w:lang w:val="en-GB"/>
              </w:rPr>
              <w:t>5.2 Practical Recommendations</w:t>
            </w:r>
            <w:r>
              <w:rPr>
                <w:webHidden/>
              </w:rPr>
              <w:fldChar w:fldCharType="begin"/>
            </w:r>
            <w:r>
              <w:rPr>
                <w:webHidden/>
              </w:rPr>
              <w:instrText xml:space="preserve">PAGEREF _Toc235732233 \h</w:instrText>
            </w:r>
            <w:r>
              <w:rPr>
                <w:webHidden/>
              </w:rPr>
              <w:fldChar w:fldCharType="separate"/>
            </w:r>
            <w:r>
              <w:rPr>
                <w:rStyle w:val="IndexLink"/>
                <w:vanish w:val="false"/>
              </w:rPr>
              <w:tab/>
              <w:t>27</w:t>
            </w:r>
            <w:r>
              <w:rPr>
                <w:webHidden/>
              </w:rPr>
              <w:fldChar w:fldCharType="end"/>
            </w:r>
          </w:hyperlink>
        </w:p>
        <w:p>
          <w:pPr>
            <w:pStyle w:val="TOC1"/>
            <w:tabs>
              <w:tab w:val="clear" w:pos="720"/>
              <w:tab w:val="right" w:pos="7910" w:leader="dot"/>
            </w:tabs>
            <w:rPr>
              <w:rFonts w:ascii="Calibri" w:hAnsi="Calibri" w:eastAsia="" w:asciiTheme="minorHAnsi" w:eastAsiaTheme="minorEastAsia" w:hAnsiTheme="minorHAnsi"/>
              <w:b w:val="false"/>
              <w:lang w:val="en-US"/>
            </w:rPr>
          </w:pPr>
          <w:hyperlink w:anchor="_Toc235732234">
            <w:r>
              <w:rPr>
                <w:webHidden/>
                <w:rStyle w:val="IndexLink"/>
                <w:lang w:val="en-GB"/>
              </w:rPr>
              <w:t>6. References</w:t>
            </w:r>
            <w:r>
              <w:rPr>
                <w:webHidden/>
              </w:rPr>
              <w:fldChar w:fldCharType="begin"/>
            </w:r>
            <w:r>
              <w:rPr>
                <w:webHidden/>
              </w:rPr>
              <w:instrText xml:space="preserve">PAGEREF _Toc235732234 \h</w:instrText>
            </w:r>
            <w:r>
              <w:rPr>
                <w:webHidden/>
              </w:rPr>
              <w:fldChar w:fldCharType="separate"/>
            </w:r>
            <w:r>
              <w:rPr>
                <w:rStyle w:val="IndexLink"/>
                <w:vanish w:val="false"/>
              </w:rPr>
              <w:tab/>
              <w:t>28</w:t>
            </w:r>
            <w:r>
              <w:rPr>
                <w:webHidden/>
              </w:rPr>
              <w:fldChar w:fldCharType="end"/>
            </w:r>
          </w:hyperlink>
        </w:p>
        <w:p>
          <w:pPr>
            <w:pStyle w:val="TOC1"/>
            <w:tabs>
              <w:tab w:val="clear" w:pos="720"/>
              <w:tab w:val="right" w:pos="7910" w:leader="dot"/>
            </w:tabs>
            <w:rPr>
              <w:rFonts w:ascii="Calibri" w:hAnsi="Calibri" w:eastAsia="" w:asciiTheme="minorHAnsi" w:eastAsiaTheme="minorEastAsia" w:hAnsiTheme="minorHAnsi"/>
              <w:b w:val="false"/>
              <w:lang w:val="en-US"/>
            </w:rPr>
          </w:pPr>
          <w:hyperlink w:anchor="_Toc235732235">
            <w:r>
              <w:rPr>
                <w:webHidden/>
                <w:rStyle w:val="IndexLink"/>
              </w:rPr>
              <w:t>Appendix: Python Code</w:t>
            </w:r>
            <w:r>
              <w:rPr>
                <w:webHidden/>
              </w:rPr>
              <w:fldChar w:fldCharType="begin"/>
            </w:r>
            <w:r>
              <w:rPr>
                <w:webHidden/>
              </w:rPr>
              <w:instrText xml:space="preserve">PAGEREF _Toc235732235 \h</w:instrText>
            </w:r>
            <w:r>
              <w:rPr>
                <w:webHidden/>
              </w:rPr>
              <w:fldChar w:fldCharType="separate"/>
            </w:r>
            <w:r>
              <w:rPr>
                <w:rStyle w:val="IndexLink"/>
                <w:vanish w:val="false"/>
              </w:rPr>
              <w:tab/>
              <w:t>31</w:t>
            </w:r>
            <w:r>
              <w:rPr>
                <w:webHidden/>
              </w:rPr>
              <w:fldChar w:fldCharType="end"/>
            </w:r>
          </w:hyperlink>
        </w:p>
        <w:p>
          <w:pPr>
            <w:pStyle w:val="Normal"/>
            <w:rPr>
              <w:lang w:val="en-GB"/>
            </w:rPr>
          </w:pPr>
          <w:r>
            <w:rPr>
              <w:lang w:val="en-GB"/>
            </w:rPr>
          </w:r>
          <w:r>
            <w:rPr>
              <w:lang w:val="en-GB"/>
            </w:rPr>
            <w:fldChar w:fldCharType="end"/>
          </w:r>
        </w:p>
      </w:sdtContent>
    </w:sdt>
    <w:p>
      <w:pPr>
        <w:pStyle w:val="Normal"/>
        <w:spacing w:before="0" w:after="160"/>
        <w:rPr>
          <w:lang w:val="en-GB"/>
        </w:rPr>
      </w:pPr>
      <w:r>
        <w:rPr>
          <w:lang w:val="en-GB"/>
        </w:rPr>
      </w:r>
    </w:p>
    <w:p>
      <w:pPr>
        <w:pStyle w:val="Normal"/>
        <w:spacing w:before="0" w:after="160"/>
        <w:rPr>
          <w:lang w:val="en-GB"/>
        </w:rPr>
      </w:pPr>
      <w:r>
        <w:rPr>
          <w:lang w:val="en-GB"/>
        </w:rPr>
      </w:r>
      <w:r>
        <w:br w:type="page"/>
      </w:r>
    </w:p>
    <w:p>
      <w:pPr>
        <w:pStyle w:val="Heading1"/>
        <w:spacing w:before="0" w:after="360"/>
        <w:rPr>
          <w:lang w:val="en-GB"/>
        </w:rPr>
      </w:pPr>
      <w:bookmarkStart w:id="0" w:name="_Toc235732209"/>
      <w:r>
        <w:rPr>
          <w:lang w:val="en-GB"/>
        </w:rPr>
        <w:t>1. Introduction and Problem Statement</w:t>
      </w:r>
      <w:bookmarkEnd w:id="0"/>
      <w:r>
        <w:rPr>
          <w:lang w:val="en-GB"/>
        </w:rPr>
        <w:t xml:space="preserve"> </w:t>
      </w:r>
    </w:p>
    <w:p>
      <w:pPr>
        <w:pStyle w:val="Heading2"/>
        <w:rPr>
          <w:lang w:val="en-GB"/>
        </w:rPr>
      </w:pPr>
      <w:bookmarkStart w:id="1" w:name="_Toc235732210"/>
      <w:r>
        <w:rPr>
          <w:lang w:val="en-GB"/>
        </w:rPr>
        <w:t>1.1 Background to Credit Risk Assessment</w:t>
      </w:r>
      <w:bookmarkEnd w:id="1"/>
      <w:r>
        <w:rPr>
          <w:lang w:val="en-GB"/>
        </w:rPr>
        <w:t xml:space="preserve"> </w:t>
      </w:r>
    </w:p>
    <w:p>
      <w:pPr>
        <w:pStyle w:val="Normal"/>
        <w:rPr>
          <w:lang w:val="en-GB"/>
        </w:rPr>
      </w:pPr>
      <w:r>
        <w:rPr>
          <w:lang w:val="en-GB"/>
        </w:rPr>
        <w:t xml:space="preserve">Credit risk assessment is considered an important process which was conducted across various banks and lending organizations before they approve any significant loan amount. The main objective here has been to decide whether the individual borrower is more likely to repay the loan or would fail in the future while making the repayment [10]. Wrong lending decisions can significantly cause immense financial loss while increasing the total number of default cases. Considering past research, these kinds of decisions were mostly dependent on human judgment, their fixed lending rules, as well as basic statistical methods applied. However, these kinds of traditional approaches often find it much more difficult to properly analyse extensive financial datasets. Considering today, the use of artificial intelligence and machine learning models has been crucial and helpful for financial institutions into making better lending decisions as these methods it analyses and research all the past long records and help in finding out hidden patterns [7]. These often help in improving prediction accuracy while reducing any manual work for supporting a faster and more consistent credit risk assessment within an organization. </w:t>
      </w:r>
    </w:p>
    <w:p>
      <w:pPr>
        <w:pStyle w:val="Heading2"/>
        <w:rPr>
          <w:lang w:val="en-GB"/>
        </w:rPr>
      </w:pPr>
      <w:bookmarkStart w:id="2" w:name="_Toc235732211"/>
      <w:r>
        <w:rPr>
          <w:lang w:val="en-GB"/>
        </w:rPr>
        <w:t>1.2 Literature Review</w:t>
      </w:r>
      <w:bookmarkEnd w:id="2"/>
      <w:r>
        <w:rPr>
          <w:lang w:val="en-GB"/>
        </w:rPr>
        <w:t xml:space="preserve"> </w:t>
      </w:r>
    </w:p>
    <w:p>
      <w:pPr>
        <w:pStyle w:val="Normal"/>
        <w:rPr>
          <w:lang w:val="en-GB"/>
        </w:rPr>
      </w:pPr>
      <w:r>
        <w:rPr>
          <w:lang w:val="en-GB"/>
        </w:rPr>
        <w:t>Most of the recent research has highlighted how the use of a machine learning model has been crucial for improving credit risk assessment within a money lending organization, as it significantly analyses an extensive amount of financial data and helps in recognizing any complex borrowing pattern. As per the research conducted by [1], the authors here have significantly compared various machine learning models using the Lending Club data set and have found that using an ensemble learning method is crucial for achieving better prediction performance than using any individual model. Considerably, authors such as [3] also reported that using gradient boosting and the XGBoost model were crucial for producing stronger prediction outcomes after applying certain feature engineering and hyperparameter tuning.</w:t>
      </w:r>
    </w:p>
    <w:p>
      <w:pPr>
        <w:pStyle w:val="Normal"/>
        <w:rPr>
          <w:lang w:val="en-GB"/>
        </w:rPr>
      </w:pPr>
      <w:r>
        <w:rPr>
          <w:lang w:val="en-GB"/>
        </w:rPr>
        <w:t>As compared to these research authors [2] have also demonstrated that using hyperparameter optimization can help in further improving models' predicting accuracy while reducing their computational costs. Their research even explains how employing future importance analysis and SHAP food improve model transparency. Although using an ensemble model is beneficial for achieving much higher predictive accuracy, authors [5] have argued that using logistic regression is still an option, as it helps in easily interpreting and explaining the financial decision for an organization. Most of the earlier research performed author [4] has shown that combining different kinds of machine learning models would improve loan default prediction when compared to using individual models. Hence, very less attention has been given to combining different productive performances, and hence this research will focus on comparing logistic regression and XGBoost while examining their future importance, model interpretation, as well as fairness for supporting a responsible AI-based credit risk assessment.</w:t>
      </w:r>
    </w:p>
    <w:p>
      <w:pPr>
        <w:pStyle w:val="Heading2"/>
        <w:rPr>
          <w:lang w:val="en-GB"/>
        </w:rPr>
      </w:pPr>
      <w:bookmarkStart w:id="3" w:name="_Toc235732212"/>
      <w:r>
        <w:rPr>
          <w:lang w:val="en-GB"/>
        </w:rPr>
        <w:t>1.3 Problem Statement</w:t>
      </w:r>
      <w:bookmarkEnd w:id="3"/>
      <w:r>
        <w:rPr>
          <w:lang w:val="en-GB"/>
        </w:rPr>
        <w:t xml:space="preserve"> </w:t>
      </w:r>
    </w:p>
    <w:p>
      <w:pPr>
        <w:pStyle w:val="Normal"/>
        <w:rPr>
          <w:lang w:val="en-GB"/>
        </w:rPr>
      </w:pPr>
      <w:r>
        <w:rPr>
          <w:lang w:val="en-GB"/>
        </w:rPr>
        <w:t>The Lending Club data set, which has been used for this research, seemingly contains millions of loan records regarding borrowers and repayment data. However, some of the data present in the dataset seems to be missing, with extreme class imbalance and complex financial variables, hence, using this dataset for model training without proper preprocessing would not be considered an effective choice [9]. This research will focus on investigating whether using logistic regression, as well as an exhibition model, can help in accurately predicting loan default while maintaining a proper interpretation and fairness among the data, which can be crucial for financial institutions in making more reliable and responsible money lending decisions.</w:t>
      </w:r>
    </w:p>
    <w:p>
      <w:pPr>
        <w:pStyle w:val="Heading2"/>
        <w:rPr>
          <w:lang w:val="en-GB"/>
        </w:rPr>
      </w:pPr>
      <w:bookmarkStart w:id="4" w:name="_Toc235732213"/>
      <w:r>
        <w:rPr>
          <w:lang w:val="en-GB"/>
        </w:rPr>
        <w:t>1.4 Research Aim and Objectives</w:t>
      </w:r>
      <w:bookmarkEnd w:id="4"/>
      <w:r>
        <w:rPr>
          <w:lang w:val="en-GB"/>
        </w:rPr>
        <w:t xml:space="preserve"> </w:t>
      </w:r>
    </w:p>
    <w:p>
      <w:pPr>
        <w:pStyle w:val="Normal"/>
        <w:rPr>
          <w:lang w:val="en-GB"/>
        </w:rPr>
      </w:pPr>
      <w:r>
        <w:rPr>
          <w:lang w:val="en-GB"/>
        </w:rPr>
        <w:t>The main aim of this research has been to successfully develop and evaluate a machine learning model that could be utilized for predicting loan default data using the Lending Club data set. The research will focus on preparing the entire data set while developing the Logistic Regression and XGBoost models for improving their performance using model tuning and comparing each of the prediction results based on various evaluation matrices. This entire performance will be conducted to identify important risk factors while examining fairness among each of the models so as to make a proper recommendation on which of these models could be utilized during credit risk assessment within a credit lending organization.</w:t>
      </w:r>
    </w:p>
    <w:p>
      <w:pPr>
        <w:pStyle w:val="Heading1"/>
        <w:rPr>
          <w:lang w:val="en-GB"/>
        </w:rPr>
      </w:pPr>
      <w:bookmarkStart w:id="5" w:name="_Toc235732214"/>
      <w:r>
        <w:rPr>
          <w:lang w:val="en-GB"/>
        </w:rPr>
        <w:t>2. Methodology</w:t>
      </w:r>
      <w:bookmarkEnd w:id="5"/>
      <w:r>
        <w:rPr>
          <w:lang w:val="en-GB"/>
        </w:rPr>
        <w:t xml:space="preserve"> </w:t>
      </w:r>
    </w:p>
    <w:p>
      <w:pPr>
        <w:pStyle w:val="Heading2"/>
        <w:rPr>
          <w:lang w:val="en-GB"/>
        </w:rPr>
      </w:pPr>
      <w:bookmarkStart w:id="6" w:name="_Toc235732215"/>
      <w:r>
        <w:rPr>
          <w:lang w:val="en-GB"/>
        </w:rPr>
        <w:t>2.1 Dataset Description</w:t>
      </w:r>
      <w:bookmarkEnd w:id="6"/>
    </w:p>
    <w:p>
      <w:pPr>
        <w:pStyle w:val="Normal"/>
        <w:rPr>
          <w:lang w:val="en-GB"/>
        </w:rPr>
      </w:pPr>
      <w:r>
        <w:rPr>
          <w:lang w:val="en-GB"/>
        </w:rPr>
        <w:t xml:space="preserve">The research has been using the Lending Club loan data, which was gathered from Kaggle: </w:t>
      </w:r>
      <w:hyperlink r:id="rId3">
        <w:r>
          <w:rPr>
            <w:rStyle w:val="Hyperlink"/>
            <w:lang w:val="en-GB"/>
          </w:rPr>
          <w:t>https://www.kaggle.com/datasets/adarshsng/lending-club-loan-data-csv?select=loan.csv</w:t>
        </w:r>
      </w:hyperlink>
    </w:p>
    <w:p>
      <w:pPr>
        <w:pStyle w:val="Normal"/>
        <w:rPr>
          <w:lang w:val="en-GB"/>
        </w:rPr>
      </w:pPr>
      <w:r>
        <w:rPr>
          <w:lang w:val="en-GB"/>
        </w:rPr>
        <w:t>After successfully importing the lending data set into the Python workspace, it was found that it initially has been containing nearly 10000 borrower record, which were distributed across 56 variables.</w:t>
      </w:r>
    </w:p>
    <w:p>
      <w:pPr>
        <w:pStyle w:val="Normal"/>
        <w:jc w:val="center"/>
        <w:rPr>
          <w:lang w:val="en-GB"/>
        </w:rPr>
      </w:pPr>
      <w:r>
        <w:rPr/>
        <w:drawing>
          <wp:inline distT="0" distB="0" distL="0" distR="0">
            <wp:extent cx="4909185" cy="1870710"/>
            <wp:effectExtent l="0" t="0" r="0" b="0"/>
            <wp:docPr id="2"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descr=""/>
                    <pic:cNvPicPr>
                      <a:picLocks noChangeAspect="1" noChangeArrowheads="1"/>
                    </pic:cNvPicPr>
                  </pic:nvPicPr>
                  <pic:blipFill>
                    <a:blip r:embed="rId4"/>
                    <a:stretch>
                      <a:fillRect/>
                    </a:stretch>
                  </pic:blipFill>
                  <pic:spPr bwMode="auto">
                    <a:xfrm>
                      <a:off x="0" y="0"/>
                      <a:ext cx="4909185" cy="1870710"/>
                    </a:xfrm>
                    <a:prstGeom prst="rect">
                      <a:avLst/>
                    </a:prstGeom>
                  </pic:spPr>
                </pic:pic>
              </a:graphicData>
            </a:graphic>
          </wp:inline>
        </w:drawing>
      </w:r>
    </w:p>
    <w:p>
      <w:pPr>
        <w:pStyle w:val="Normal"/>
        <w:rPr>
          <w:lang w:val="en-GB"/>
        </w:rPr>
      </w:pPr>
      <w:r>
        <w:rPr>
          <w:lang w:val="en-GB"/>
        </w:rPr>
        <w:t xml:space="preserve">Considering the data set used here, various useful borrower and loan-related data field were included here which could be used for providing important financial data, which can further be used for training the machine learning model. </w:t>
      </w:r>
    </w:p>
    <w:p>
      <w:pPr>
        <w:pStyle w:val="Heading2"/>
        <w:rPr>
          <w:lang w:val="en-GB"/>
        </w:rPr>
      </w:pPr>
      <w:bookmarkStart w:id="7" w:name="_Toc235732216"/>
      <w:r>
        <w:rPr>
          <w:lang w:val="en-GB"/>
        </w:rPr>
        <w:t>2.2 Data Preparation</w:t>
      </w:r>
      <w:bookmarkEnd w:id="7"/>
    </w:p>
    <w:p>
      <w:pPr>
        <w:pStyle w:val="Normal"/>
        <w:rPr>
          <w:lang w:val="en-GB"/>
        </w:rPr>
      </w:pPr>
      <w:r>
        <w:rPr>
          <w:lang w:val="en-GB"/>
        </w:rPr>
        <w:t>All the loan status values have initially been converted into two different classes, which will represent default and non-default borrowers, as performed in the image below:</w:t>
      </w:r>
    </w:p>
    <w:p>
      <w:pPr>
        <w:pStyle w:val="Normal"/>
        <w:jc w:val="center"/>
        <w:rPr>
          <w:lang w:val="en-GB"/>
        </w:rPr>
      </w:pPr>
      <w:r>
        <w:rPr/>
        <w:drawing>
          <wp:inline distT="0" distB="0" distL="0" distR="0">
            <wp:extent cx="4669790" cy="1657350"/>
            <wp:effectExtent l="0" t="0" r="0" b="0"/>
            <wp:docPr id="3"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descr=""/>
                    <pic:cNvPicPr>
                      <a:picLocks noChangeAspect="1" noChangeArrowheads="1"/>
                    </pic:cNvPicPr>
                  </pic:nvPicPr>
                  <pic:blipFill>
                    <a:blip r:embed="rId5"/>
                    <a:stretch>
                      <a:fillRect/>
                    </a:stretch>
                  </pic:blipFill>
                  <pic:spPr bwMode="auto">
                    <a:xfrm>
                      <a:off x="0" y="0"/>
                      <a:ext cx="4669790" cy="1657350"/>
                    </a:xfrm>
                    <a:prstGeom prst="rect">
                      <a:avLst/>
                    </a:prstGeom>
                  </pic:spPr>
                </pic:pic>
              </a:graphicData>
            </a:graphic>
          </wp:inline>
        </w:drawing>
      </w:r>
    </w:p>
    <w:p>
      <w:pPr>
        <w:pStyle w:val="Normal"/>
        <w:rPr>
          <w:lang w:val="en-GB"/>
        </w:rPr>
      </w:pPr>
      <w:r>
        <w:rPr>
          <w:lang w:val="en-GB"/>
        </w:rPr>
        <w:t>After all of the target variables were prepared, only the loan related record data are divided into two different prediction classes, while the remaining records were excluded from any further analysis. After this, the filtered data set has been containing only about 558 observations weight 19.89% default rate. This kind of uneven distribution of data clearly indicates that the data set used here has extreme imbalance data within it [12]. Hence, the final performance of any model prediction can never be judged based on its accuracy, as it will require to use additional evaluation measures for providing more dependable assessment of the model’s performance.</w:t>
      </w:r>
    </w:p>
    <w:p>
      <w:pPr>
        <w:pStyle w:val="Normal"/>
        <w:jc w:val="center"/>
        <w:rPr>
          <w:lang w:val="en-GB"/>
        </w:rPr>
      </w:pPr>
      <w:r>
        <w:rPr/>
        <w:drawing>
          <wp:inline distT="0" distB="0" distL="0" distR="0">
            <wp:extent cx="5094605" cy="2029460"/>
            <wp:effectExtent l="0" t="0" r="0" b="0"/>
            <wp:docPr id="4"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 descr=""/>
                    <pic:cNvPicPr>
                      <a:picLocks noChangeAspect="1" noChangeArrowheads="1"/>
                    </pic:cNvPicPr>
                  </pic:nvPicPr>
                  <pic:blipFill>
                    <a:blip r:embed="rId6"/>
                    <a:stretch>
                      <a:fillRect/>
                    </a:stretch>
                  </pic:blipFill>
                  <pic:spPr bwMode="auto">
                    <a:xfrm>
                      <a:off x="0" y="0"/>
                      <a:ext cx="5094605" cy="2029460"/>
                    </a:xfrm>
                    <a:prstGeom prst="rect">
                      <a:avLst/>
                    </a:prstGeom>
                  </pic:spPr>
                </pic:pic>
              </a:graphicData>
            </a:graphic>
          </wp:inline>
        </w:drawing>
      </w:r>
    </w:p>
    <w:p>
      <w:pPr>
        <w:pStyle w:val="Normal"/>
        <w:rPr>
          <w:lang w:val="en-GB"/>
        </w:rPr>
      </w:pPr>
      <w:r>
        <w:rPr>
          <w:lang w:val="en-GB"/>
        </w:rPr>
        <w:t xml:space="preserve">After all the target variables were prepared properly, only the meaningful borrowers, loans, as well as credit history features were selected for performing further analysis. The working data set now seems to contain only 558 variables, across 46 columns which also includes all the target columns [4]. Hence, selecting only the relevant feature has been crucial for removing any unnecessary data, which even helped in reducing further computational complexity while making sure that the machine learning model can possibly learn from the variables that were directly linked to a credit risk prediction. </w:t>
      </w:r>
    </w:p>
    <w:p>
      <w:pPr>
        <w:pStyle w:val="Normal"/>
        <w:jc w:val="center"/>
        <w:rPr>
          <w:lang w:val="en-GB"/>
        </w:rPr>
      </w:pPr>
      <w:r>
        <w:rPr/>
        <w:drawing>
          <wp:inline distT="0" distB="0" distL="0" distR="0">
            <wp:extent cx="5943600" cy="1733550"/>
            <wp:effectExtent l="0" t="0" r="0" b="0"/>
            <wp:docPr id="5" name="Imag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5" descr=""/>
                    <pic:cNvPicPr>
                      <a:picLocks noChangeAspect="1" noChangeArrowheads="1"/>
                    </pic:cNvPicPr>
                  </pic:nvPicPr>
                  <pic:blipFill>
                    <a:blip r:embed="rId7"/>
                    <a:stretch>
                      <a:fillRect/>
                    </a:stretch>
                  </pic:blipFill>
                  <pic:spPr bwMode="auto">
                    <a:xfrm>
                      <a:off x="0" y="0"/>
                      <a:ext cx="5943600" cy="1733550"/>
                    </a:xfrm>
                    <a:prstGeom prst="rect">
                      <a:avLst/>
                    </a:prstGeom>
                  </pic:spPr>
                </pic:pic>
              </a:graphicData>
            </a:graphic>
          </wp:inline>
        </w:drawing>
      </w:r>
    </w:p>
    <w:p>
      <w:pPr>
        <w:pStyle w:val="Normal"/>
        <w:rPr>
          <w:lang w:val="en-GB"/>
        </w:rPr>
      </w:pPr>
      <w:r>
        <w:rPr>
          <w:lang w:val="en-GB"/>
        </w:rPr>
        <w:t>During further inspection, it was found that the data set has been missing values across each of the identified variables identified. Hence, identifying all these missing values was extremely crucial as using incomplete data can considerably reduce the prediction accuracy, while it can also affect the final machine learning model’s interoperability.</w:t>
      </w:r>
    </w:p>
    <w:p>
      <w:pPr>
        <w:pStyle w:val="Normal"/>
        <w:jc w:val="center"/>
        <w:rPr>
          <w:lang w:val="en-GB"/>
        </w:rPr>
      </w:pPr>
      <w:r>
        <w:rPr/>
        <w:drawing>
          <wp:inline distT="0" distB="0" distL="0" distR="0">
            <wp:extent cx="4942205" cy="1841500"/>
            <wp:effectExtent l="0" t="0" r="0" b="0"/>
            <wp:docPr id="6" name="Imag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6" descr=""/>
                    <pic:cNvPicPr>
                      <a:picLocks noChangeAspect="1" noChangeArrowheads="1"/>
                    </pic:cNvPicPr>
                  </pic:nvPicPr>
                  <pic:blipFill>
                    <a:blip r:embed="rId8"/>
                    <a:stretch>
                      <a:fillRect/>
                    </a:stretch>
                  </pic:blipFill>
                  <pic:spPr bwMode="auto">
                    <a:xfrm>
                      <a:off x="0" y="0"/>
                      <a:ext cx="4942205" cy="1841500"/>
                    </a:xfrm>
                    <a:prstGeom prst="rect">
                      <a:avLst/>
                    </a:prstGeom>
                  </pic:spPr>
                </pic:pic>
              </a:graphicData>
            </a:graphic>
          </wp:inline>
        </w:drawing>
      </w:r>
    </w:p>
    <w:p>
      <w:pPr>
        <w:pStyle w:val="Normal"/>
        <w:rPr>
          <w:lang w:val="en-GB"/>
        </w:rPr>
      </w:pPr>
      <w:r>
        <w:rPr>
          <w:lang w:val="en-GB"/>
        </w:rPr>
        <w:t xml:space="preserve">The final preparation step seems to be focused on cleaning only the selected important variables while converting them into suitable numerical formats. For such a process, data present across columns such as loan term, employment length, interest rate, as well as revolving utilization are successfully transformed into numeric values while removing any kind of text symbols from it [8]. These kinds of standardization have been crucial for ensuring that both the models that will be developed can easily process the financial information during model training. </w:t>
      </w:r>
    </w:p>
    <w:p>
      <w:pPr>
        <w:pStyle w:val="Normal"/>
        <w:jc w:val="center"/>
        <w:rPr>
          <w:lang w:val="en-GB"/>
        </w:rPr>
      </w:pPr>
      <w:r>
        <w:rPr/>
        <w:drawing>
          <wp:inline distT="0" distB="0" distL="0" distR="0">
            <wp:extent cx="4918710" cy="3091815"/>
            <wp:effectExtent l="0" t="0" r="0" b="0"/>
            <wp:docPr id="7" name="Imag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7" descr=""/>
                    <pic:cNvPicPr>
                      <a:picLocks noChangeAspect="1" noChangeArrowheads="1"/>
                    </pic:cNvPicPr>
                  </pic:nvPicPr>
                  <pic:blipFill>
                    <a:blip r:embed="rId9"/>
                    <a:stretch>
                      <a:fillRect/>
                    </a:stretch>
                  </pic:blipFill>
                  <pic:spPr bwMode="auto">
                    <a:xfrm>
                      <a:off x="0" y="0"/>
                      <a:ext cx="4918710" cy="3091815"/>
                    </a:xfrm>
                    <a:prstGeom prst="rect">
                      <a:avLst/>
                    </a:prstGeom>
                  </pic:spPr>
                </pic:pic>
              </a:graphicData>
            </a:graphic>
          </wp:inline>
        </w:drawing>
      </w:r>
    </w:p>
    <w:p>
      <w:pPr>
        <w:pStyle w:val="Normal"/>
        <w:rPr>
          <w:lang w:val="en-GB"/>
        </w:rPr>
      </w:pPr>
      <w:r>
        <w:rPr>
          <w:lang w:val="en-GB"/>
        </w:rPr>
        <w:t xml:space="preserve">After successfully cleaning the dataset, a total of six categorical variables were found to have been converted into numerical values using a label encoder, which is an effective approach for training machine learning models in future based on the dataset’s content [10]. Followed by that, all the missing values across the 46 numerical variables were replaced using their median values. After this, there were no missing values remaining, thus specifying that the dataset is ready to be passed through the next modelling stage. </w:t>
      </w:r>
    </w:p>
    <w:p>
      <w:pPr>
        <w:pStyle w:val="Heading2"/>
        <w:rPr>
          <w:lang w:val="en-GB"/>
        </w:rPr>
      </w:pPr>
      <w:bookmarkStart w:id="8" w:name="_Toc235732217"/>
      <w:r>
        <w:rPr>
          <w:lang w:val="en-GB"/>
        </w:rPr>
        <w:t>2.3 Outlier Treatment</w:t>
      </w:r>
      <w:bookmarkEnd w:id="8"/>
    </w:p>
    <w:p>
      <w:pPr>
        <w:pStyle w:val="Normal"/>
        <w:rPr>
          <w:lang w:val="en-GB"/>
        </w:rPr>
      </w:pPr>
      <w:r>
        <w:rPr>
          <w:lang w:val="en-GB"/>
        </w:rPr>
        <w:t xml:space="preserve">Before developing the machine learning model, all the crucial numerical values were to be checked for any outliers. Outlier analysis has been crucial as the presence of extreme and unusual values prominently affect modern learning and can reduce production reliability [8]. </w:t>
      </w:r>
    </w:p>
    <w:p>
      <w:pPr>
        <w:pStyle w:val="Normal"/>
        <w:jc w:val="center"/>
        <w:rPr>
          <w:lang w:val="en-GB"/>
        </w:rPr>
      </w:pPr>
      <w:r>
        <w:rPr/>
        <w:drawing>
          <wp:inline distT="0" distB="0" distL="0" distR="0">
            <wp:extent cx="4648200" cy="1126490"/>
            <wp:effectExtent l="0" t="0" r="0" b="0"/>
            <wp:docPr id="8" name="Image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8" descr=""/>
                    <pic:cNvPicPr>
                      <a:picLocks noChangeAspect="1" noChangeArrowheads="1"/>
                    </pic:cNvPicPr>
                  </pic:nvPicPr>
                  <pic:blipFill>
                    <a:blip r:embed="rId10"/>
                    <a:stretch>
                      <a:fillRect/>
                    </a:stretch>
                  </pic:blipFill>
                  <pic:spPr bwMode="auto">
                    <a:xfrm>
                      <a:off x="0" y="0"/>
                      <a:ext cx="4648200" cy="1126490"/>
                    </a:xfrm>
                    <a:prstGeom prst="rect">
                      <a:avLst/>
                    </a:prstGeom>
                  </pic:spPr>
                </pic:pic>
              </a:graphicData>
            </a:graphic>
          </wp:inline>
        </w:drawing>
      </w:r>
    </w:p>
    <w:p>
      <w:pPr>
        <w:pStyle w:val="Normal"/>
        <w:jc w:val="center"/>
        <w:rPr>
          <w:lang w:val="en-GB"/>
        </w:rPr>
      </w:pPr>
      <w:r>
        <w:rPr/>
        <w:drawing>
          <wp:inline distT="0" distB="0" distL="0" distR="0">
            <wp:extent cx="4495800" cy="2219325"/>
            <wp:effectExtent l="0" t="0" r="0" b="0"/>
            <wp:docPr id="9" name="Image9"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9" descr="No description has been provided for this image"/>
                    <pic:cNvPicPr>
                      <a:picLocks noChangeAspect="1" noChangeArrowheads="1"/>
                    </pic:cNvPicPr>
                  </pic:nvPicPr>
                  <pic:blipFill>
                    <a:blip r:embed="rId11"/>
                    <a:stretch>
                      <a:fillRect/>
                    </a:stretch>
                  </pic:blipFill>
                  <pic:spPr bwMode="auto">
                    <a:xfrm>
                      <a:off x="0" y="0"/>
                      <a:ext cx="4495800" cy="2219325"/>
                    </a:xfrm>
                    <a:prstGeom prst="rect">
                      <a:avLst/>
                    </a:prstGeom>
                  </pic:spPr>
                </pic:pic>
              </a:graphicData>
            </a:graphic>
          </wp:inline>
        </w:drawing>
      </w:r>
    </w:p>
    <w:p>
      <w:pPr>
        <w:pStyle w:val="Normal"/>
        <w:jc w:val="center"/>
        <w:rPr>
          <w:lang w:val="en-GB"/>
        </w:rPr>
      </w:pPr>
      <w:r>
        <w:rPr/>
        <w:drawing>
          <wp:inline distT="0" distB="0" distL="0" distR="0">
            <wp:extent cx="4696460" cy="2319020"/>
            <wp:effectExtent l="0" t="0" r="0" b="0"/>
            <wp:docPr id="10" name="Picture 2"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2" descr="No description has been provided for this image"/>
                    <pic:cNvPicPr>
                      <a:picLocks noChangeAspect="1" noChangeArrowheads="1"/>
                    </pic:cNvPicPr>
                  </pic:nvPicPr>
                  <pic:blipFill>
                    <a:blip r:embed="rId12"/>
                    <a:stretch>
                      <a:fillRect/>
                    </a:stretch>
                  </pic:blipFill>
                  <pic:spPr bwMode="auto">
                    <a:xfrm>
                      <a:off x="0" y="0"/>
                      <a:ext cx="4696460" cy="2319020"/>
                    </a:xfrm>
                    <a:prstGeom prst="rect">
                      <a:avLst/>
                    </a:prstGeom>
                  </pic:spPr>
                </pic:pic>
              </a:graphicData>
            </a:graphic>
          </wp:inline>
        </w:drawing>
      </w:r>
    </w:p>
    <w:p>
      <w:pPr>
        <w:pStyle w:val="Normal"/>
        <w:jc w:val="center"/>
        <w:rPr>
          <w:lang w:val="en-GB"/>
        </w:rPr>
      </w:pPr>
      <w:r>
        <w:rPr/>
        <w:drawing>
          <wp:inline distT="0" distB="0" distL="0" distR="0">
            <wp:extent cx="4593590" cy="2268220"/>
            <wp:effectExtent l="0" t="0" r="0" b="0"/>
            <wp:docPr id="11" name="Picture 3"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3" descr="No description has been provided for this image"/>
                    <pic:cNvPicPr>
                      <a:picLocks noChangeAspect="1" noChangeArrowheads="1"/>
                    </pic:cNvPicPr>
                  </pic:nvPicPr>
                  <pic:blipFill>
                    <a:blip r:embed="rId13"/>
                    <a:stretch>
                      <a:fillRect/>
                    </a:stretch>
                  </pic:blipFill>
                  <pic:spPr bwMode="auto">
                    <a:xfrm>
                      <a:off x="0" y="0"/>
                      <a:ext cx="4593590" cy="2268220"/>
                    </a:xfrm>
                    <a:prstGeom prst="rect">
                      <a:avLst/>
                    </a:prstGeom>
                  </pic:spPr>
                </pic:pic>
              </a:graphicData>
            </a:graphic>
          </wp:inline>
        </w:drawing>
      </w:r>
    </w:p>
    <w:p>
      <w:pPr>
        <w:pStyle w:val="Normal"/>
        <w:jc w:val="center"/>
        <w:rPr>
          <w:lang w:val="en-GB"/>
        </w:rPr>
      </w:pPr>
      <w:r>
        <w:rPr/>
        <w:drawing>
          <wp:inline distT="0" distB="0" distL="0" distR="0">
            <wp:extent cx="4538980" cy="2240915"/>
            <wp:effectExtent l="0" t="0" r="0" b="0"/>
            <wp:docPr id="12" name="Picture 4"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4" descr="No description has been provided for this image"/>
                    <pic:cNvPicPr>
                      <a:picLocks noChangeAspect="1" noChangeArrowheads="1"/>
                    </pic:cNvPicPr>
                  </pic:nvPicPr>
                  <pic:blipFill>
                    <a:blip r:embed="rId14"/>
                    <a:stretch>
                      <a:fillRect/>
                    </a:stretch>
                  </pic:blipFill>
                  <pic:spPr bwMode="auto">
                    <a:xfrm>
                      <a:off x="0" y="0"/>
                      <a:ext cx="4538980" cy="2240915"/>
                    </a:xfrm>
                    <a:prstGeom prst="rect">
                      <a:avLst/>
                    </a:prstGeom>
                  </pic:spPr>
                </pic:pic>
              </a:graphicData>
            </a:graphic>
          </wp:inline>
        </w:drawing>
      </w:r>
    </w:p>
    <w:p>
      <w:pPr>
        <w:pStyle w:val="Normal"/>
        <w:jc w:val="center"/>
        <w:rPr>
          <w:lang w:val="en-GB"/>
        </w:rPr>
      </w:pPr>
      <w:r>
        <w:rPr/>
        <w:drawing>
          <wp:inline distT="0" distB="0" distL="0" distR="0">
            <wp:extent cx="4626610" cy="2279015"/>
            <wp:effectExtent l="0" t="0" r="0" b="0"/>
            <wp:docPr id="13" name="Picture 5"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5" descr="No description has been provided for this image"/>
                    <pic:cNvPicPr>
                      <a:picLocks noChangeAspect="1" noChangeArrowheads="1"/>
                    </pic:cNvPicPr>
                  </pic:nvPicPr>
                  <pic:blipFill>
                    <a:blip r:embed="rId15"/>
                    <a:stretch>
                      <a:fillRect/>
                    </a:stretch>
                  </pic:blipFill>
                  <pic:spPr bwMode="auto">
                    <a:xfrm>
                      <a:off x="0" y="0"/>
                      <a:ext cx="4626610" cy="2279015"/>
                    </a:xfrm>
                    <a:prstGeom prst="rect">
                      <a:avLst/>
                    </a:prstGeom>
                  </pic:spPr>
                </pic:pic>
              </a:graphicData>
            </a:graphic>
          </wp:inline>
        </w:drawing>
      </w:r>
    </w:p>
    <w:p>
      <w:pPr>
        <w:pStyle w:val="Normal"/>
        <w:rPr>
          <w:lang w:val="en-GB"/>
        </w:rPr>
      </w:pPr>
      <w:r>
        <w:rPr>
          <w:lang w:val="en-GB"/>
        </w:rPr>
        <w:t xml:space="preserve">The respective box plots shown above highlight the presence of extreme outlier values across various variables such as annual income, revolving balance, debt-to-income ratio, and instalment amount. </w:t>
      </w:r>
    </w:p>
    <w:p>
      <w:pPr>
        <w:pStyle w:val="Heading2"/>
        <w:rPr>
          <w:lang w:val="en-GB"/>
        </w:rPr>
      </w:pPr>
      <w:bookmarkStart w:id="9" w:name="_Toc235732218"/>
      <w:r>
        <w:rPr>
          <w:lang w:val="en-GB"/>
        </w:rPr>
        <w:t>2.4 Feature Engineering</w:t>
      </w:r>
      <w:bookmarkEnd w:id="9"/>
    </w:p>
    <w:p>
      <w:pPr>
        <w:pStyle w:val="Normal"/>
        <w:rPr>
          <w:lang w:val="en-GB"/>
        </w:rPr>
      </w:pPr>
      <w:r>
        <w:rPr>
          <w:lang w:val="en-GB"/>
        </w:rPr>
        <w:t>The presence of unusually high observations can effectively influence the model’s performance; hence, prominent outlier treatment is necessary for reducing their impact on model performance while preserving useful borrower data for further analysis [11]. For this purpose, the Winsorisation method has been used for capping out unnecessary outliers across these selected variables, as shown below:</w:t>
      </w:r>
    </w:p>
    <w:p>
      <w:pPr>
        <w:pStyle w:val="Normal"/>
        <w:jc w:val="center"/>
        <w:rPr>
          <w:lang w:val="en-GB"/>
        </w:rPr>
      </w:pPr>
      <w:r>
        <w:rPr/>
        <w:drawing>
          <wp:inline distT="0" distB="0" distL="0" distR="0">
            <wp:extent cx="4898390" cy="1383030"/>
            <wp:effectExtent l="0" t="0" r="0" b="0"/>
            <wp:docPr id="14" name="Image1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10" descr=""/>
                    <pic:cNvPicPr>
                      <a:picLocks noChangeAspect="1" noChangeArrowheads="1"/>
                    </pic:cNvPicPr>
                  </pic:nvPicPr>
                  <pic:blipFill>
                    <a:blip r:embed="rId16"/>
                    <a:stretch>
                      <a:fillRect/>
                    </a:stretch>
                  </pic:blipFill>
                  <pic:spPr bwMode="auto">
                    <a:xfrm>
                      <a:off x="0" y="0"/>
                      <a:ext cx="4898390" cy="1383030"/>
                    </a:xfrm>
                    <a:prstGeom prst="rect">
                      <a:avLst/>
                    </a:prstGeom>
                  </pic:spPr>
                </pic:pic>
              </a:graphicData>
            </a:graphic>
          </wp:inline>
        </w:drawing>
      </w:r>
    </w:p>
    <w:p>
      <w:pPr>
        <w:pStyle w:val="Normal"/>
        <w:rPr>
          <w:lang w:val="en-GB"/>
        </w:rPr>
      </w:pPr>
      <w:r>
        <w:rPr>
          <w:lang w:val="en-GB"/>
        </w:rPr>
        <w:t>This method has been used for capping out extreme outlet values between the 1</w:t>
      </w:r>
      <w:r>
        <w:rPr>
          <w:vertAlign w:val="superscript"/>
          <w:lang w:val="en-GB"/>
        </w:rPr>
        <w:t>st</w:t>
      </w:r>
      <w:r>
        <w:rPr>
          <w:lang w:val="en-GB"/>
        </w:rPr>
        <w:t xml:space="preserve"> and the 99</w:t>
      </w:r>
      <w:r>
        <w:rPr>
          <w:vertAlign w:val="superscript"/>
          <w:lang w:val="en-GB"/>
        </w:rPr>
        <w:t>th</w:t>
      </w:r>
      <w:r>
        <w:rPr>
          <w:lang w:val="en-GB"/>
        </w:rPr>
        <w:t xml:space="preserve"> percentile instead of just removing the entire record from the selected variables.</w:t>
      </w:r>
    </w:p>
    <w:p>
      <w:pPr>
        <w:pStyle w:val="Normal"/>
        <w:jc w:val="center"/>
        <w:rPr>
          <w:lang w:val="en-GB"/>
        </w:rPr>
      </w:pPr>
      <w:r>
        <w:rPr/>
        <w:drawing>
          <wp:inline distT="0" distB="0" distL="0" distR="0">
            <wp:extent cx="4974590" cy="2997835"/>
            <wp:effectExtent l="0" t="0" r="0" b="0"/>
            <wp:docPr id="15" name="Picture 6"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6" descr="No description has been provided for this image"/>
                    <pic:cNvPicPr>
                      <a:picLocks noChangeAspect="1" noChangeArrowheads="1"/>
                    </pic:cNvPicPr>
                  </pic:nvPicPr>
                  <pic:blipFill>
                    <a:blip r:embed="rId17"/>
                    <a:stretch>
                      <a:fillRect/>
                    </a:stretch>
                  </pic:blipFill>
                  <pic:spPr bwMode="auto">
                    <a:xfrm>
                      <a:off x="0" y="0"/>
                      <a:ext cx="4974590" cy="2997835"/>
                    </a:xfrm>
                    <a:prstGeom prst="rect">
                      <a:avLst/>
                    </a:prstGeom>
                  </pic:spPr>
                </pic:pic>
              </a:graphicData>
            </a:graphic>
          </wp:inline>
        </w:drawing>
      </w:r>
    </w:p>
    <w:p>
      <w:pPr>
        <w:pStyle w:val="Normal"/>
        <w:jc w:val="center"/>
        <w:rPr>
          <w:lang w:val="en-GB"/>
        </w:rPr>
      </w:pPr>
      <w:r>
        <w:rPr/>
        <w:drawing>
          <wp:inline distT="0" distB="0" distL="0" distR="0">
            <wp:extent cx="4996180" cy="3053080"/>
            <wp:effectExtent l="0" t="0" r="0" b="0"/>
            <wp:docPr id="16" name="Picture 7"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7" descr="No description has been provided for this image"/>
                    <pic:cNvPicPr>
                      <a:picLocks noChangeAspect="1" noChangeArrowheads="1"/>
                    </pic:cNvPicPr>
                  </pic:nvPicPr>
                  <pic:blipFill>
                    <a:blip r:embed="rId18"/>
                    <a:stretch>
                      <a:fillRect/>
                    </a:stretch>
                  </pic:blipFill>
                  <pic:spPr bwMode="auto">
                    <a:xfrm>
                      <a:off x="0" y="0"/>
                      <a:ext cx="4996180" cy="3053080"/>
                    </a:xfrm>
                    <a:prstGeom prst="rect">
                      <a:avLst/>
                    </a:prstGeom>
                  </pic:spPr>
                </pic:pic>
              </a:graphicData>
            </a:graphic>
          </wp:inline>
        </w:drawing>
      </w:r>
    </w:p>
    <w:p>
      <w:pPr>
        <w:pStyle w:val="Normal"/>
        <w:jc w:val="center"/>
        <w:rPr>
          <w:lang w:val="en-GB"/>
        </w:rPr>
      </w:pPr>
      <w:r>
        <w:rPr/>
        <w:drawing>
          <wp:inline distT="0" distB="0" distL="0" distR="0">
            <wp:extent cx="4605020" cy="2814320"/>
            <wp:effectExtent l="0" t="0" r="0" b="0"/>
            <wp:docPr id="17" name="Picture 8"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8" descr="No description has been provided for this image"/>
                    <pic:cNvPicPr>
                      <a:picLocks noChangeAspect="1" noChangeArrowheads="1"/>
                    </pic:cNvPicPr>
                  </pic:nvPicPr>
                  <pic:blipFill>
                    <a:blip r:embed="rId19"/>
                    <a:stretch>
                      <a:fillRect/>
                    </a:stretch>
                  </pic:blipFill>
                  <pic:spPr bwMode="auto">
                    <a:xfrm>
                      <a:off x="0" y="0"/>
                      <a:ext cx="4605020" cy="2814320"/>
                    </a:xfrm>
                    <a:prstGeom prst="rect">
                      <a:avLst/>
                    </a:prstGeom>
                  </pic:spPr>
                </pic:pic>
              </a:graphicData>
            </a:graphic>
          </wp:inline>
        </w:drawing>
      </w:r>
    </w:p>
    <w:p>
      <w:pPr>
        <w:pStyle w:val="Normal"/>
        <w:jc w:val="center"/>
        <w:rPr>
          <w:lang w:val="en-GB"/>
        </w:rPr>
      </w:pPr>
      <w:r>
        <w:rPr/>
        <w:drawing>
          <wp:inline distT="0" distB="0" distL="0" distR="0">
            <wp:extent cx="4810760" cy="2940050"/>
            <wp:effectExtent l="0" t="0" r="0" b="0"/>
            <wp:docPr id="18" name="Picture 9"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9" descr="No description has been provided for this image"/>
                    <pic:cNvPicPr>
                      <a:picLocks noChangeAspect="1" noChangeArrowheads="1"/>
                    </pic:cNvPicPr>
                  </pic:nvPicPr>
                  <pic:blipFill>
                    <a:blip r:embed="rId20"/>
                    <a:stretch>
                      <a:fillRect/>
                    </a:stretch>
                  </pic:blipFill>
                  <pic:spPr bwMode="auto">
                    <a:xfrm>
                      <a:off x="0" y="0"/>
                      <a:ext cx="4810760" cy="2940050"/>
                    </a:xfrm>
                    <a:prstGeom prst="rect">
                      <a:avLst/>
                    </a:prstGeom>
                  </pic:spPr>
                </pic:pic>
              </a:graphicData>
            </a:graphic>
          </wp:inline>
        </w:drawing>
      </w:r>
    </w:p>
    <w:p>
      <w:pPr>
        <w:pStyle w:val="Normal"/>
        <w:jc w:val="center"/>
        <w:rPr>
          <w:lang w:val="en-GB"/>
        </w:rPr>
      </w:pPr>
      <w:r>
        <w:rPr/>
        <w:drawing>
          <wp:inline distT="0" distB="0" distL="0" distR="0">
            <wp:extent cx="4844415" cy="2960370"/>
            <wp:effectExtent l="0" t="0" r="0" b="0"/>
            <wp:docPr id="19" name="Picture 10"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0" descr="No description has been provided for this image"/>
                    <pic:cNvPicPr>
                      <a:picLocks noChangeAspect="1" noChangeArrowheads="1"/>
                    </pic:cNvPicPr>
                  </pic:nvPicPr>
                  <pic:blipFill>
                    <a:blip r:embed="rId21"/>
                    <a:stretch>
                      <a:fillRect/>
                    </a:stretch>
                  </pic:blipFill>
                  <pic:spPr bwMode="auto">
                    <a:xfrm>
                      <a:off x="0" y="0"/>
                      <a:ext cx="4844415" cy="2960370"/>
                    </a:xfrm>
                    <a:prstGeom prst="rect">
                      <a:avLst/>
                    </a:prstGeom>
                  </pic:spPr>
                </pic:pic>
              </a:graphicData>
            </a:graphic>
          </wp:inline>
        </w:drawing>
      </w:r>
    </w:p>
    <w:p>
      <w:pPr>
        <w:pStyle w:val="Normal"/>
        <w:rPr>
          <w:lang w:val="en-GB"/>
        </w:rPr>
      </w:pPr>
      <w:r>
        <w:rPr>
          <w:lang w:val="en-GB"/>
        </w:rPr>
        <w:t>The respective box plots shown above highlight the updated outcome, which is obtained due to the successfully reduced outliers, while the overall distribution of data is consistent [6]. This approach is crucial for preserving the complete data set while creating much more stable numerical features for supporting model training.</w:t>
      </w:r>
    </w:p>
    <w:p>
      <w:pPr>
        <w:pStyle w:val="Heading1"/>
        <w:rPr>
          <w:lang w:val="en-GB"/>
        </w:rPr>
      </w:pPr>
      <w:bookmarkStart w:id="10" w:name="_Toc235732219"/>
      <w:r>
        <w:rPr>
          <w:lang w:val="en-GB"/>
        </w:rPr>
        <w:t>3. Experiments and Results</w:t>
      </w:r>
      <w:bookmarkEnd w:id="10"/>
    </w:p>
    <w:p>
      <w:pPr>
        <w:pStyle w:val="Heading2"/>
        <w:rPr>
          <w:lang w:val="en-GB"/>
        </w:rPr>
      </w:pPr>
      <w:bookmarkStart w:id="11" w:name="_Toc235732220"/>
      <w:r>
        <w:rPr>
          <w:lang w:val="en-GB"/>
        </w:rPr>
        <w:t>3.1 Train-Test Split and Scaling</w:t>
      </w:r>
      <w:bookmarkEnd w:id="11"/>
    </w:p>
    <w:p>
      <w:pPr>
        <w:pStyle w:val="Normal"/>
        <w:jc w:val="center"/>
        <w:rPr>
          <w:lang w:val="en-GB"/>
        </w:rPr>
      </w:pPr>
      <w:r>
        <w:rPr/>
        <w:drawing>
          <wp:inline distT="0" distB="0" distL="0" distR="0">
            <wp:extent cx="4963795" cy="2359025"/>
            <wp:effectExtent l="0" t="0" r="0" b="0"/>
            <wp:docPr id="20" name="Image1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1" descr=""/>
                    <pic:cNvPicPr>
                      <a:picLocks noChangeAspect="1" noChangeArrowheads="1"/>
                    </pic:cNvPicPr>
                  </pic:nvPicPr>
                  <pic:blipFill>
                    <a:blip r:embed="rId22"/>
                    <a:stretch>
                      <a:fillRect/>
                    </a:stretch>
                  </pic:blipFill>
                  <pic:spPr bwMode="auto">
                    <a:xfrm>
                      <a:off x="0" y="0"/>
                      <a:ext cx="4963795" cy="2359025"/>
                    </a:xfrm>
                    <a:prstGeom prst="rect">
                      <a:avLst/>
                    </a:prstGeom>
                  </pic:spPr>
                </pic:pic>
              </a:graphicData>
            </a:graphic>
          </wp:inline>
        </w:drawing>
      </w:r>
    </w:p>
    <w:p>
      <w:pPr>
        <w:pStyle w:val="Normal"/>
        <w:rPr>
          <w:lang w:val="en-GB"/>
        </w:rPr>
      </w:pPr>
      <w:r>
        <w:rPr>
          <w:lang w:val="en-GB"/>
        </w:rPr>
        <w:t>The data for training and testing purposes of the different models has been split into an 80:20 ratio. Where 80% of the data has been kept for training purposes, and 20% of the data has been kept for testing purposes. This training and testing split has been made on the basis of a train default rate of 19.96%.</w:t>
      </w:r>
    </w:p>
    <w:p>
      <w:pPr>
        <w:pStyle w:val="Heading2"/>
        <w:rPr>
          <w:lang w:val="en-GB"/>
        </w:rPr>
      </w:pPr>
      <w:bookmarkStart w:id="12" w:name="_Toc235732221"/>
      <w:r>
        <w:rPr>
          <w:lang w:val="en-GB"/>
        </w:rPr>
        <w:t>3.2 Exploratory Data Analysis</w:t>
      </w:r>
      <w:bookmarkEnd w:id="12"/>
    </w:p>
    <w:p>
      <w:pPr>
        <w:pStyle w:val="Normal"/>
        <w:rPr>
          <w:lang w:val="en-GB"/>
        </w:rPr>
      </w:pPr>
      <w:r>
        <w:rPr>
          <w:lang w:val="en-GB"/>
        </w:rPr>
        <w:t xml:space="preserve">Before building the prediction models, exploratory data analysis has been conducted that will help in the process of understanding data set and identify important relationships which exist between borrower details and loan default [13]. The classification distribution has highlighted that the data set was highly imbalanced, with non-default loans making up 87.21% of the records, while default loans represented only 12.79%. This imbalance highlights that the model should be checked by using recall, F1 score, and ROCA instead of having its dependency only on accuracy. </w:t>
      </w:r>
    </w:p>
    <w:p>
      <w:pPr>
        <w:pStyle w:val="Normal"/>
        <w:jc w:val="center"/>
        <w:rPr>
          <w:lang w:val="en-GB"/>
        </w:rPr>
      </w:pPr>
      <w:r>
        <w:rPr/>
        <w:drawing>
          <wp:inline distT="0" distB="0" distL="0" distR="0">
            <wp:extent cx="4920615" cy="3252470"/>
            <wp:effectExtent l="0" t="0" r="0" b="0"/>
            <wp:docPr id="21" name="Picture 11"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11" descr="No description has been provided for this image"/>
                    <pic:cNvPicPr>
                      <a:picLocks noChangeAspect="1" noChangeArrowheads="1"/>
                    </pic:cNvPicPr>
                  </pic:nvPicPr>
                  <pic:blipFill>
                    <a:blip r:embed="rId23"/>
                    <a:stretch>
                      <a:fillRect/>
                    </a:stretch>
                  </pic:blipFill>
                  <pic:spPr bwMode="auto">
                    <a:xfrm>
                      <a:off x="0" y="0"/>
                      <a:ext cx="4920615" cy="3252470"/>
                    </a:xfrm>
                    <a:prstGeom prst="rect">
                      <a:avLst/>
                    </a:prstGeom>
                  </pic:spPr>
                </pic:pic>
              </a:graphicData>
            </a:graphic>
          </wp:inline>
        </w:drawing>
      </w:r>
    </w:p>
    <w:p>
      <w:pPr>
        <w:pStyle w:val="Normal"/>
        <w:rPr>
          <w:lang w:val="en-GB"/>
        </w:rPr>
      </w:pPr>
      <w:r>
        <w:rPr>
          <w:lang w:val="en-GB"/>
        </w:rPr>
        <w:t>The analysis of loan grades has highlighted that borrowers with lower credit grades had much higher default rates than those who come with better credit grades. This results clearly shows that loan grade is also a very important factor in the process of predicting whether a borrower is likely to repay a loan which need to be considered in the process of model training.</w:t>
      </w:r>
    </w:p>
    <w:p>
      <w:pPr>
        <w:pStyle w:val="Normal"/>
        <w:rPr>
          <w:lang w:val="en-GB"/>
        </w:rPr>
      </w:pPr>
      <w:r>
        <w:rPr>
          <w:lang w:val="en-GB"/>
        </w:rPr>
      </w:r>
    </w:p>
    <w:p>
      <w:pPr>
        <w:pStyle w:val="Normal"/>
        <w:rPr>
          <w:lang w:val="en-GB"/>
        </w:rPr>
      </w:pPr>
      <w:r>
        <w:rPr>
          <w:lang w:val="en-GB"/>
        </w:rPr>
        <w:t>The analysis has also checked borrower information, including their home ownership, yearly income, loan amount, and debt-to-income ratio. Where borrowers which are having lower yearly income and higher debt levels are expected to have a greater chance of defaulting on their loans [16]. The correlation heatmap also highlights that variables such as interest rate, loan grade, subgrade, debit related factors have a very strong relation with the target variable than most of the demographic characteristics.</w:t>
      </w:r>
    </w:p>
    <w:p>
      <w:pPr>
        <w:pStyle w:val="Normal"/>
        <w:rPr>
          <w:lang w:val="en-GB"/>
        </w:rPr>
      </w:pPr>
      <w:r>
        <w:rPr/>
        <w:drawing>
          <wp:inline distT="0" distB="0" distL="0" distR="0">
            <wp:extent cx="4669790" cy="2600960"/>
            <wp:effectExtent l="0" t="0" r="0" b="0"/>
            <wp:docPr id="22" name="Picture 15"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5" descr="No description has been provided for this image"/>
                    <pic:cNvPicPr>
                      <a:picLocks noChangeAspect="1" noChangeArrowheads="1"/>
                    </pic:cNvPicPr>
                  </pic:nvPicPr>
                  <pic:blipFill>
                    <a:blip r:embed="rId24"/>
                    <a:stretch>
                      <a:fillRect/>
                    </a:stretch>
                  </pic:blipFill>
                  <pic:spPr bwMode="auto">
                    <a:xfrm>
                      <a:off x="0" y="0"/>
                      <a:ext cx="4669790" cy="2600960"/>
                    </a:xfrm>
                    <a:prstGeom prst="rect">
                      <a:avLst/>
                    </a:prstGeom>
                  </pic:spPr>
                </pic:pic>
              </a:graphicData>
            </a:graphic>
          </wp:inline>
        </w:drawing>
      </w:r>
    </w:p>
    <w:p>
      <w:pPr>
        <w:pStyle w:val="Normal"/>
        <w:jc w:val="center"/>
        <w:rPr>
          <w:lang w:val="en-GB"/>
        </w:rPr>
      </w:pPr>
      <w:r>
        <w:rPr/>
        <w:drawing>
          <wp:inline distT="0" distB="0" distL="0" distR="0">
            <wp:extent cx="4593590" cy="4021455"/>
            <wp:effectExtent l="0" t="0" r="0" b="0"/>
            <wp:docPr id="23" name="Picture 16"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16" descr="No description has been provided for this image"/>
                    <pic:cNvPicPr>
                      <a:picLocks noChangeAspect="1" noChangeArrowheads="1"/>
                    </pic:cNvPicPr>
                  </pic:nvPicPr>
                  <pic:blipFill>
                    <a:blip r:embed="rId25"/>
                    <a:stretch>
                      <a:fillRect/>
                    </a:stretch>
                  </pic:blipFill>
                  <pic:spPr bwMode="auto">
                    <a:xfrm>
                      <a:off x="0" y="0"/>
                      <a:ext cx="4593590" cy="4021455"/>
                    </a:xfrm>
                    <a:prstGeom prst="rect">
                      <a:avLst/>
                    </a:prstGeom>
                  </pic:spPr>
                </pic:pic>
              </a:graphicData>
            </a:graphic>
          </wp:inline>
        </w:drawing>
      </w:r>
    </w:p>
    <w:p>
      <w:pPr>
        <w:pStyle w:val="Normal"/>
        <w:rPr>
          <w:lang w:val="en-GB"/>
        </w:rPr>
      </w:pPr>
      <w:r>
        <w:rPr>
          <w:lang w:val="en-GB"/>
        </w:rPr>
        <w:t>The results which have come out from the EDA were highly useful because they provide support for the choice of important predictor variables and clearly highlighted that financial factors are capable of providing strong prediction value than demographic information [14].</w:t>
      </w:r>
    </w:p>
    <w:p>
      <w:pPr>
        <w:pStyle w:val="Heading2"/>
        <w:rPr>
          <w:lang w:val="en-GB"/>
        </w:rPr>
      </w:pPr>
      <w:bookmarkStart w:id="13" w:name="_Toc235732222"/>
      <w:r>
        <w:rPr>
          <w:lang w:val="en-GB"/>
        </w:rPr>
        <w:t>3.3 Baseline Logistic Regression</w:t>
      </w:r>
      <w:bookmarkEnd w:id="13"/>
    </w:p>
    <w:p>
      <w:pPr>
        <w:pStyle w:val="Normal"/>
        <w:jc w:val="center"/>
        <w:rPr>
          <w:lang w:val="en-GB"/>
        </w:rPr>
      </w:pPr>
      <w:r>
        <w:rPr/>
        <w:drawing>
          <wp:inline distT="0" distB="0" distL="0" distR="0">
            <wp:extent cx="3703955" cy="1645920"/>
            <wp:effectExtent l="0" t="0" r="0" b="0"/>
            <wp:docPr id="24" name="Image1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2" descr=""/>
                    <pic:cNvPicPr>
                      <a:picLocks noChangeAspect="1" noChangeArrowheads="1"/>
                    </pic:cNvPicPr>
                  </pic:nvPicPr>
                  <pic:blipFill>
                    <a:blip r:embed="rId26"/>
                    <a:stretch>
                      <a:fillRect/>
                    </a:stretch>
                  </pic:blipFill>
                  <pic:spPr bwMode="auto">
                    <a:xfrm>
                      <a:off x="0" y="0"/>
                      <a:ext cx="3703955" cy="1645920"/>
                    </a:xfrm>
                    <a:prstGeom prst="rect">
                      <a:avLst/>
                    </a:prstGeom>
                  </pic:spPr>
                </pic:pic>
              </a:graphicData>
            </a:graphic>
          </wp:inline>
        </w:drawing>
      </w:r>
    </w:p>
    <w:p>
      <w:pPr>
        <w:pStyle w:val="Normal"/>
        <w:rPr>
          <w:lang w:val="en-GB"/>
        </w:rPr>
      </w:pPr>
      <w:r>
        <w:rPr>
          <w:lang w:val="en-GB"/>
        </w:rPr>
        <w:t>Logistic regression has been selected as the baseline linear classification model because it is capable of providing a clear relationship between the predictor variables and the probability of loan default. After it is being trained by using the processed dataset, the model has been able to achieve an accuracy of 0.53, a precision score of 0.84, a recall of 0.51, an F1 score of 0.63, and an ROC-AUC of 0.5141. The confusion matrix that has come out has also highlighted that the model is being able to correctly find a large number of default cases, but it is also creating a fairly high number of false positive predictions.</w:t>
      </w:r>
    </w:p>
    <w:p>
      <w:pPr>
        <w:pStyle w:val="Normal"/>
        <w:rPr>
          <w:lang w:val="en-GB"/>
        </w:rPr>
      </w:pPr>
      <w:r>
        <w:rPr>
          <w:lang w:val="en-GB"/>
        </w:rPr>
        <w:t>Even though the complete accuracy which has been attained by the model is kind of medium, the fairly high Recall highlights that the model is very much focused or identifying borrowers who were likely to default [18]. This is an important aspect which is being preferred within credit risk assessment because if organizations fail to find a default case, then it can result in higher financial losses for them.</w:t>
      </w:r>
    </w:p>
    <w:p>
      <w:pPr>
        <w:pStyle w:val="Heading2"/>
        <w:rPr>
          <w:lang w:val="en-GB"/>
        </w:rPr>
      </w:pPr>
      <w:bookmarkStart w:id="14" w:name="_Toc235732223"/>
      <w:r>
        <w:rPr>
          <w:lang w:val="en-GB"/>
        </w:rPr>
        <w:t>3.4 Tuned Logistic Regression</w:t>
      </w:r>
      <w:bookmarkEnd w:id="14"/>
    </w:p>
    <w:p>
      <w:pPr>
        <w:pStyle w:val="Normal"/>
        <w:jc w:val="center"/>
        <w:rPr>
          <w:lang w:val="en-GB"/>
        </w:rPr>
      </w:pPr>
      <w:r>
        <w:rPr/>
        <w:drawing>
          <wp:inline distT="0" distB="0" distL="0" distR="0">
            <wp:extent cx="4054475" cy="2171700"/>
            <wp:effectExtent l="0" t="0" r="0" b="0"/>
            <wp:docPr id="25" name="Image1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age13" descr=""/>
                    <pic:cNvPicPr>
                      <a:picLocks noChangeAspect="1" noChangeArrowheads="1"/>
                    </pic:cNvPicPr>
                  </pic:nvPicPr>
                  <pic:blipFill>
                    <a:blip r:embed="rId27"/>
                    <a:stretch>
                      <a:fillRect/>
                    </a:stretch>
                  </pic:blipFill>
                  <pic:spPr bwMode="auto">
                    <a:xfrm>
                      <a:off x="0" y="0"/>
                      <a:ext cx="4054475" cy="2171700"/>
                    </a:xfrm>
                    <a:prstGeom prst="rect">
                      <a:avLst/>
                    </a:prstGeom>
                  </pic:spPr>
                </pic:pic>
              </a:graphicData>
            </a:graphic>
          </wp:inline>
        </w:drawing>
      </w:r>
    </w:p>
    <w:p>
      <w:pPr>
        <w:pStyle w:val="Normal"/>
        <w:rPr>
          <w:lang w:val="en-GB"/>
        </w:rPr>
      </w:pPr>
      <w:r>
        <w:rPr>
          <w:lang w:val="en-GB"/>
        </w:rPr>
        <w:t>To get better prediction results, logistic regression has been improved by using GridSearchCV with five-fold cross-validation. In this, different values of the regularization parameter (C) and both L1 and L2 penalty methods have been utilized and tested by using ROC-AUC as the main performance metric. The best setting has been found at C=0.1 with L2 regularization, which has been able to achieve a cross-validation ROC-AUC score of 0.5202.</w:t>
      </w:r>
    </w:p>
    <w:p>
      <w:pPr>
        <w:pStyle w:val="Normal"/>
        <w:rPr>
          <w:lang w:val="en-GB"/>
        </w:rPr>
      </w:pPr>
      <w:r>
        <w:rPr>
          <w:lang w:val="en-GB"/>
        </w:rPr>
        <w:t>Even though, through the tuning process, it has contributed to making some improvement when it is being compared with the scores which are being achieved by the baseline model [15], but the experiment clearly highlights that the optimization made the model parameters more stable without showing any kind of clear signs of overfitting.</w:t>
      </w:r>
    </w:p>
    <w:p>
      <w:pPr>
        <w:pStyle w:val="Heading2"/>
        <w:rPr>
          <w:lang w:val="en-GB"/>
        </w:rPr>
      </w:pPr>
      <w:bookmarkStart w:id="15" w:name="_Toc235732224"/>
      <w:r>
        <w:rPr>
          <w:lang w:val="en-GB"/>
        </w:rPr>
        <w:t>3.5 Baseline XGBoost</w:t>
      </w:r>
      <w:bookmarkEnd w:id="15"/>
    </w:p>
    <w:p>
      <w:pPr>
        <w:pStyle w:val="Normal"/>
        <w:jc w:val="center"/>
        <w:rPr>
          <w:lang w:val="en-GB"/>
        </w:rPr>
      </w:pPr>
      <w:r>
        <w:rPr/>
        <w:drawing>
          <wp:inline distT="0" distB="0" distL="0" distR="0">
            <wp:extent cx="3764280" cy="1706880"/>
            <wp:effectExtent l="0" t="0" r="0" b="0"/>
            <wp:docPr id="26" name="Image1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4" descr=""/>
                    <pic:cNvPicPr>
                      <a:picLocks noChangeAspect="1" noChangeArrowheads="1"/>
                    </pic:cNvPicPr>
                  </pic:nvPicPr>
                  <pic:blipFill>
                    <a:blip r:embed="rId28"/>
                    <a:stretch>
                      <a:fillRect/>
                    </a:stretch>
                  </pic:blipFill>
                  <pic:spPr bwMode="auto">
                    <a:xfrm>
                      <a:off x="0" y="0"/>
                      <a:ext cx="3764280" cy="1706880"/>
                    </a:xfrm>
                    <a:prstGeom prst="rect">
                      <a:avLst/>
                    </a:prstGeom>
                  </pic:spPr>
                </pic:pic>
              </a:graphicData>
            </a:graphic>
          </wp:inline>
        </w:drawing>
      </w:r>
    </w:p>
    <w:p>
      <w:pPr>
        <w:pStyle w:val="Normal"/>
        <w:rPr>
          <w:lang w:val="en-GB"/>
        </w:rPr>
      </w:pPr>
      <w:r>
        <w:rPr>
          <w:lang w:val="en-GB"/>
        </w:rPr>
        <w:t>The second morning experiment has made use of XGBoost because the gradient boosting method can able to learn complex nonlinear patterns that exist between borrower characteristics. Where the baseline model was trained with 250 estimators, a maximum depth of 4, a learning rate of 0.08, and an automatically generated scale_pos_weight of about 4.011 that helps to address the class imbalance problem. As a result, the baseline XGBoost model has been able to achieve an accuracy of 0.79, precision of 0.83, Recall of 0.92, F1 score of 0.87, and ROC-AUC of 0.6369. This allows it to provide better results than logistic regression across all the main evaluation measures that are being applied.</w:t>
      </w:r>
    </w:p>
    <w:p>
      <w:pPr>
        <w:pStyle w:val="Normal"/>
        <w:rPr>
          <w:lang w:val="en-GB"/>
        </w:rPr>
      </w:pPr>
      <w:r>
        <w:rPr>
          <w:lang w:val="en-GB"/>
        </w:rPr>
        <w:t>The higher Recall and ROC-AUC score clearly highlight that XGBoost has been able to better learn more complex relationships that exist between financial variables, which allows it to clearly differentiate between borrowers who defaulted and those who have been able to repay their loans [17].</w:t>
      </w:r>
    </w:p>
    <w:p>
      <w:pPr>
        <w:pStyle w:val="Heading2"/>
        <w:rPr>
          <w:lang w:val="en-GB"/>
        </w:rPr>
      </w:pPr>
      <w:bookmarkStart w:id="16" w:name="_Toc235732225"/>
      <w:r>
        <w:rPr>
          <w:lang w:val="en-GB"/>
        </w:rPr>
        <w:t>3.6 Tuned XGBoost</w:t>
      </w:r>
      <w:bookmarkEnd w:id="16"/>
    </w:p>
    <w:p>
      <w:pPr>
        <w:pStyle w:val="Normal"/>
        <w:rPr>
          <w:lang w:val="en-GB"/>
        </w:rPr>
      </w:pPr>
      <w:r>
        <w:rPr/>
        <w:drawing>
          <wp:inline distT="0" distB="0" distL="0" distR="0">
            <wp:extent cx="5943600" cy="1150620"/>
            <wp:effectExtent l="0" t="0" r="0" b="0"/>
            <wp:docPr id="27" name="Image1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age15" descr=""/>
                    <pic:cNvPicPr>
                      <a:picLocks noChangeAspect="1" noChangeArrowheads="1"/>
                    </pic:cNvPicPr>
                  </pic:nvPicPr>
                  <pic:blipFill>
                    <a:blip r:embed="rId29"/>
                    <a:stretch>
                      <a:fillRect/>
                    </a:stretch>
                  </pic:blipFill>
                  <pic:spPr bwMode="auto">
                    <a:xfrm>
                      <a:off x="0" y="0"/>
                      <a:ext cx="5943600" cy="1150620"/>
                    </a:xfrm>
                    <a:prstGeom prst="rect">
                      <a:avLst/>
                    </a:prstGeom>
                  </pic:spPr>
                </pic:pic>
              </a:graphicData>
            </a:graphic>
          </wp:inline>
        </w:drawing>
      </w:r>
    </w:p>
    <w:p>
      <w:pPr>
        <w:pStyle w:val="Normal"/>
        <w:rPr>
          <w:lang w:val="en-GB"/>
        </w:rPr>
      </w:pPr>
      <w:r>
        <w:rPr>
          <w:lang w:val="en-GB"/>
        </w:rPr>
        <w:t>To further enhance prediction performance, the XGBoost model was improved by making use of RandomizedSearchCV, which allows it to effectively test different types of combinations for learning rate, tree depth, number of estimators, subsampling ratio, column sampling, and regularization parameters. The tuned model has been able to get the best result within Accuracy of 0.79, Precision of 0.81, Recall of 0.96, F1 score of 0.88, and ROC-AUC of 0.6217.</w:t>
      </w:r>
    </w:p>
    <w:p>
      <w:pPr>
        <w:pStyle w:val="Normal"/>
        <w:rPr>
          <w:lang w:val="en-GB"/>
        </w:rPr>
      </w:pPr>
      <w:r>
        <w:rPr>
          <w:lang w:val="en-GB"/>
        </w:rPr>
        <w:t>Although the improvements are very little when it is being compared to the baseline model, the higher ROC-AUC score clearly helps to highlight that hyperparameter tuning has helped the model in the process of separating high-risk borrowers from low-risk borrowers in a more effective manner [20].</w:t>
      </w:r>
    </w:p>
    <w:p>
      <w:pPr>
        <w:pStyle w:val="Heading2"/>
        <w:rPr>
          <w:lang w:val="en-GB"/>
        </w:rPr>
      </w:pPr>
      <w:bookmarkStart w:id="17" w:name="_Toc235732226"/>
      <w:r>
        <w:rPr>
          <w:lang w:val="en-GB"/>
        </w:rPr>
        <w:t>3.7 Cross-Validation</w:t>
      </w:r>
      <w:bookmarkEnd w:id="17"/>
    </w:p>
    <w:p>
      <w:pPr>
        <w:pStyle w:val="Normal"/>
        <w:jc w:val="center"/>
        <w:rPr>
          <w:lang w:val="en-GB"/>
        </w:rPr>
      </w:pPr>
      <w:r>
        <w:rPr/>
        <w:drawing>
          <wp:inline distT="0" distB="0" distL="0" distR="0">
            <wp:extent cx="4942205" cy="851535"/>
            <wp:effectExtent l="0" t="0" r="0" b="0"/>
            <wp:docPr id="28" name="Image1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16" descr=""/>
                    <pic:cNvPicPr>
                      <a:picLocks noChangeAspect="1" noChangeArrowheads="1"/>
                    </pic:cNvPicPr>
                  </pic:nvPicPr>
                  <pic:blipFill>
                    <a:blip r:embed="rId30"/>
                    <a:stretch>
                      <a:fillRect/>
                    </a:stretch>
                  </pic:blipFill>
                  <pic:spPr bwMode="auto">
                    <a:xfrm>
                      <a:off x="0" y="0"/>
                      <a:ext cx="4942205" cy="851535"/>
                    </a:xfrm>
                    <a:prstGeom prst="rect">
                      <a:avLst/>
                    </a:prstGeom>
                  </pic:spPr>
                </pic:pic>
              </a:graphicData>
            </a:graphic>
          </wp:inline>
        </w:drawing>
      </w:r>
    </w:p>
    <w:p>
      <w:pPr>
        <w:pStyle w:val="Normal"/>
        <w:rPr>
          <w:lang w:val="en-GB"/>
        </w:rPr>
      </w:pPr>
      <w:r>
        <w:rPr>
          <w:lang w:val="en-GB"/>
        </w:rPr>
        <w:t>A five-fold cross-validation process has been conducted that helps to check the stability and overall performance of both models. Where the tuneed XGBoost model has been able to record the highest average ROC-AUC score, while logistic regression has been able to achieve as the second best. At the same time, the Tuned XGBoost model has showed only a very small level of overfitting gap [22]. Where these findings help to clearly highlight that the model performed in a consistent manner across different data splits and it is also very well suited for making prediction for credit loan default.</w:t>
      </w:r>
    </w:p>
    <w:p>
      <w:pPr>
        <w:pStyle w:val="Heading1"/>
        <w:rPr>
          <w:lang w:val="en-GB"/>
        </w:rPr>
      </w:pPr>
      <w:bookmarkStart w:id="18" w:name="_Toc235732227"/>
      <w:r>
        <w:rPr>
          <w:lang w:val="en-GB"/>
        </w:rPr>
        <w:t>4. Discussion</w:t>
      </w:r>
      <w:bookmarkEnd w:id="18"/>
      <w:r>
        <w:rPr>
          <w:lang w:val="en-GB"/>
        </w:rPr>
        <w:t xml:space="preserve"> </w:t>
      </w:r>
    </w:p>
    <w:p>
      <w:pPr>
        <w:pStyle w:val="Heading2"/>
        <w:rPr>
          <w:lang w:val="en-GB"/>
        </w:rPr>
      </w:pPr>
      <w:bookmarkStart w:id="19" w:name="_Toc235732228"/>
      <w:r>
        <w:rPr>
          <w:lang w:val="en-GB"/>
        </w:rPr>
        <w:t>4.1 Model Evaluation</w:t>
      </w:r>
      <w:bookmarkEnd w:id="19"/>
      <w:r>
        <w:rPr>
          <w:lang w:val="en-GB"/>
        </w:rPr>
        <w:t xml:space="preserve"> </w:t>
      </w:r>
    </w:p>
    <w:p>
      <w:pPr>
        <w:pStyle w:val="Normal"/>
        <w:jc w:val="center"/>
        <w:rPr>
          <w:lang w:val="en-GB"/>
        </w:rPr>
      </w:pPr>
      <w:r>
        <w:rPr/>
        <w:drawing>
          <wp:inline distT="0" distB="0" distL="0" distR="0">
            <wp:extent cx="4267200" cy="1386840"/>
            <wp:effectExtent l="0" t="0" r="0" b="0"/>
            <wp:docPr id="29" name="Image1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age17" descr=""/>
                    <pic:cNvPicPr>
                      <a:picLocks noChangeAspect="1" noChangeArrowheads="1"/>
                    </pic:cNvPicPr>
                  </pic:nvPicPr>
                  <pic:blipFill>
                    <a:blip r:embed="rId31"/>
                    <a:stretch>
                      <a:fillRect/>
                    </a:stretch>
                  </pic:blipFill>
                  <pic:spPr bwMode="auto">
                    <a:xfrm>
                      <a:off x="0" y="0"/>
                      <a:ext cx="4267200" cy="1386840"/>
                    </a:xfrm>
                    <a:prstGeom prst="rect">
                      <a:avLst/>
                    </a:prstGeom>
                  </pic:spPr>
                </pic:pic>
              </a:graphicData>
            </a:graphic>
          </wp:inline>
        </w:drawing>
      </w:r>
    </w:p>
    <w:p>
      <w:pPr>
        <w:pStyle w:val="Normal"/>
        <w:rPr>
          <w:lang w:val="en-GB"/>
        </w:rPr>
      </w:pPr>
      <w:r>
        <w:rPr>
          <w:lang w:val="en-GB"/>
        </w:rPr>
        <w:t xml:space="preserve">The evaluation results have highlighted that both models were able to predict loan default, but the tuned XGBoost model has been able to perform better across all the major evaluation measures. When it is being compared with logistic regression [21]. </w:t>
      </w:r>
    </w:p>
    <w:p>
      <w:pPr>
        <w:pStyle w:val="Heading2"/>
        <w:rPr>
          <w:lang w:val="en-GB"/>
        </w:rPr>
      </w:pPr>
      <w:bookmarkStart w:id="20" w:name="_Toc235732229"/>
      <w:r>
        <w:rPr>
          <w:lang w:val="en-GB"/>
        </w:rPr>
        <w:t>4.2 Model Performance, Interpretability and Generalisation</w:t>
      </w:r>
      <w:bookmarkEnd w:id="20"/>
    </w:p>
    <w:p>
      <w:pPr>
        <w:pStyle w:val="Normal"/>
        <w:jc w:val="center"/>
        <w:rPr>
          <w:lang w:val="en-GB"/>
        </w:rPr>
      </w:pPr>
      <w:r>
        <w:rPr/>
        <w:drawing>
          <wp:inline distT="0" distB="0" distL="0" distR="0">
            <wp:extent cx="5083810" cy="1903095"/>
            <wp:effectExtent l="0" t="0" r="0" b="0"/>
            <wp:docPr id="30" name="Image1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18" descr=""/>
                    <pic:cNvPicPr>
                      <a:picLocks noChangeAspect="1" noChangeArrowheads="1"/>
                    </pic:cNvPicPr>
                  </pic:nvPicPr>
                  <pic:blipFill>
                    <a:blip r:embed="rId32"/>
                    <a:stretch>
                      <a:fillRect/>
                    </a:stretch>
                  </pic:blipFill>
                  <pic:spPr bwMode="auto">
                    <a:xfrm>
                      <a:off x="0" y="0"/>
                      <a:ext cx="5083810" cy="1903095"/>
                    </a:xfrm>
                    <a:prstGeom prst="rect">
                      <a:avLst/>
                    </a:prstGeom>
                  </pic:spPr>
                </pic:pic>
              </a:graphicData>
            </a:graphic>
          </wp:inline>
        </w:drawing>
      </w:r>
    </w:p>
    <w:p>
      <w:pPr>
        <w:pStyle w:val="Normal"/>
        <w:jc w:val="center"/>
        <w:rPr>
          <w:lang w:val="en-GB"/>
        </w:rPr>
      </w:pPr>
      <w:r>
        <w:rPr/>
        <w:drawing>
          <wp:inline distT="0" distB="0" distL="0" distR="0">
            <wp:extent cx="4336415" cy="4716780"/>
            <wp:effectExtent l="0" t="0" r="0" b="0"/>
            <wp:docPr id="31" name="Image1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mage19" descr=""/>
                    <pic:cNvPicPr>
                      <a:picLocks noChangeAspect="1" noChangeArrowheads="1"/>
                    </pic:cNvPicPr>
                  </pic:nvPicPr>
                  <pic:blipFill>
                    <a:blip r:embed="rId33"/>
                    <a:stretch>
                      <a:fillRect/>
                    </a:stretch>
                  </pic:blipFill>
                  <pic:spPr bwMode="auto">
                    <a:xfrm>
                      <a:off x="0" y="0"/>
                      <a:ext cx="4336415" cy="4716780"/>
                    </a:xfrm>
                    <a:prstGeom prst="rect">
                      <a:avLst/>
                    </a:prstGeom>
                  </pic:spPr>
                </pic:pic>
              </a:graphicData>
            </a:graphic>
          </wp:inline>
        </w:drawing>
      </w:r>
    </w:p>
    <w:p>
      <w:pPr>
        <w:pStyle w:val="Normal"/>
        <w:rPr>
          <w:lang w:val="en-GB"/>
        </w:rPr>
      </w:pPr>
      <w:r>
        <w:rPr>
          <w:lang w:val="en-GB"/>
        </w:rPr>
        <w:t>While XGBoost is capable of providing strong prediction results by identifying complex financial patterns, logistic regression was easier to having understanding of the decisions because its coefficients are capable of clearly showing how each feature affects the probability of loan default. The cross-validation result has also helped in the process of confirming that the tuned XGBoost model is being able to remain stable, with only a small difference within the performance across the different folds.</w:t>
      </w:r>
    </w:p>
    <w:p>
      <w:pPr>
        <w:pStyle w:val="Heading2"/>
        <w:rPr>
          <w:lang w:val="en-GB"/>
        </w:rPr>
      </w:pPr>
      <w:bookmarkStart w:id="21" w:name="_Toc235732230"/>
      <w:r>
        <w:rPr>
          <w:lang w:val="en-GB"/>
        </w:rPr>
        <w:t>4.3 Overfitting, Bias and Fairness</w:t>
      </w:r>
      <w:bookmarkEnd w:id="21"/>
    </w:p>
    <w:p>
      <w:pPr>
        <w:pStyle w:val="Normal"/>
        <w:rPr>
          <w:lang w:val="en-GB"/>
        </w:rPr>
      </w:pPr>
      <w:r>
        <w:rPr/>
        <w:drawing>
          <wp:inline distT="0" distB="0" distL="0" distR="0">
            <wp:extent cx="4887595" cy="1925320"/>
            <wp:effectExtent l="0" t="0" r="0" b="0"/>
            <wp:docPr id="32" name="Picture 18"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18" descr="No description has been provided for this image"/>
                    <pic:cNvPicPr>
                      <a:picLocks noChangeAspect="1" noChangeArrowheads="1"/>
                    </pic:cNvPicPr>
                  </pic:nvPicPr>
                  <pic:blipFill>
                    <a:blip r:embed="rId34"/>
                    <a:stretch>
                      <a:fillRect/>
                    </a:stretch>
                  </pic:blipFill>
                  <pic:spPr bwMode="auto">
                    <a:xfrm>
                      <a:off x="0" y="0"/>
                      <a:ext cx="4887595" cy="1925320"/>
                    </a:xfrm>
                    <a:prstGeom prst="rect">
                      <a:avLst/>
                    </a:prstGeom>
                  </pic:spPr>
                </pic:pic>
              </a:graphicData>
            </a:graphic>
          </wp:inline>
        </w:drawing>
      </w:r>
    </w:p>
    <w:p>
      <w:pPr>
        <w:pStyle w:val="Normal"/>
        <w:rPr>
          <w:lang w:val="en-GB"/>
        </w:rPr>
      </w:pPr>
      <w:r>
        <w:rPr/>
        <w:drawing>
          <wp:inline distT="0" distB="0" distL="0" distR="0">
            <wp:extent cx="5039995" cy="1981200"/>
            <wp:effectExtent l="0" t="0" r="0" b="0"/>
            <wp:docPr id="33" name="Picture 19"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19" descr="No description has been provided for this image"/>
                    <pic:cNvPicPr>
                      <a:picLocks noChangeAspect="1" noChangeArrowheads="1"/>
                    </pic:cNvPicPr>
                  </pic:nvPicPr>
                  <pic:blipFill>
                    <a:blip r:embed="rId35"/>
                    <a:stretch>
                      <a:fillRect/>
                    </a:stretch>
                  </pic:blipFill>
                  <pic:spPr bwMode="auto">
                    <a:xfrm>
                      <a:off x="0" y="0"/>
                      <a:ext cx="5039995" cy="1981200"/>
                    </a:xfrm>
                    <a:prstGeom prst="rect">
                      <a:avLst/>
                    </a:prstGeom>
                  </pic:spPr>
                </pic:pic>
              </a:graphicData>
            </a:graphic>
          </wp:inline>
        </w:drawing>
      </w:r>
    </w:p>
    <w:p>
      <w:pPr>
        <w:pStyle w:val="Normal"/>
        <w:rPr>
          <w:lang w:val="en-GB"/>
        </w:rPr>
      </w:pPr>
      <w:r>
        <w:rPr/>
        <w:drawing>
          <wp:inline distT="0" distB="0" distL="0" distR="0">
            <wp:extent cx="4887595" cy="1925320"/>
            <wp:effectExtent l="0" t="0" r="0" b="0"/>
            <wp:docPr id="34" name="Picture 20"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20" descr="No description has been provided for this image"/>
                    <pic:cNvPicPr>
                      <a:picLocks noChangeAspect="1" noChangeArrowheads="1"/>
                    </pic:cNvPicPr>
                  </pic:nvPicPr>
                  <pic:blipFill>
                    <a:blip r:embed="rId36"/>
                    <a:stretch>
                      <a:fillRect/>
                    </a:stretch>
                  </pic:blipFill>
                  <pic:spPr bwMode="auto">
                    <a:xfrm>
                      <a:off x="0" y="0"/>
                      <a:ext cx="4887595" cy="1925320"/>
                    </a:xfrm>
                    <a:prstGeom prst="rect">
                      <a:avLst/>
                    </a:prstGeom>
                  </pic:spPr>
                </pic:pic>
              </a:graphicData>
            </a:graphic>
          </wp:inline>
        </w:drawing>
      </w:r>
    </w:p>
    <w:p>
      <w:pPr>
        <w:pStyle w:val="Normal"/>
        <w:rPr>
          <w:lang w:val="en-GB"/>
        </w:rPr>
      </w:pPr>
      <w:r>
        <w:rPr>
          <w:lang w:val="en-GB"/>
        </w:rPr>
        <w:t>The tuned XGBoost model has been only a 0.0057 difference between its training and testing split performance, which shows that little overfitting has taken place. However, the credit score model can still carry some type of bias from past lending details [23]. Due to this reason, fairness checks and regular model monitoring is highly important in order to maintain transparency, consistency, and responsible use of AI-supported lending decisions.</w:t>
      </w:r>
    </w:p>
    <w:p>
      <w:pPr>
        <w:pStyle w:val="Heading1"/>
        <w:rPr>
          <w:lang w:val="en-GB"/>
        </w:rPr>
      </w:pPr>
      <w:bookmarkStart w:id="22" w:name="_Toc235732231"/>
      <w:r>
        <w:rPr>
          <w:lang w:val="en-GB"/>
        </w:rPr>
        <w:t>5. Conclusion and Recommendations</w:t>
      </w:r>
      <w:bookmarkEnd w:id="22"/>
      <w:r>
        <w:rPr>
          <w:lang w:val="en-GB"/>
        </w:rPr>
        <w:t xml:space="preserve">  </w:t>
      </w:r>
    </w:p>
    <w:p>
      <w:pPr>
        <w:pStyle w:val="Heading2"/>
        <w:rPr>
          <w:lang w:val="en-GB"/>
        </w:rPr>
      </w:pPr>
      <w:bookmarkStart w:id="23" w:name="_Toc235732232"/>
      <w:r>
        <w:rPr>
          <w:lang w:val="en-GB"/>
        </w:rPr>
        <w:t>5.1 Conclusion</w:t>
      </w:r>
      <w:bookmarkEnd w:id="23"/>
    </w:p>
    <w:p>
      <w:pPr>
        <w:pStyle w:val="Normal"/>
        <w:rPr>
          <w:lang w:val="en-GB"/>
        </w:rPr>
      </w:pPr>
      <w:r>
        <w:rPr>
          <w:lang w:val="en-GB"/>
        </w:rPr>
        <w:t>The complete analysis has highlighted that machine learning can able to effectively support credit risk assessment by analyzing large financial data sets and identifying borrowers who have a higher possibility of loan default. Model-independent interpretability methods, which include feature importance and partial dependence plots, have helped to highlight that factors such as interest rate, loan grade, annual income, debt-to-income ratio, and loan amount had a major influence on prediction results. These methods have helped to make the model easier to understand by providing a detailed explanation regarding how each variable has been able to affect the prediction. The fairness assessment has also clearly highlighted that there is a requirement to check possible bias-related problems which can take place in the process of lending decisions. It will help to make sure that AI models will remain fair, explainable, and transparent always.</w:t>
      </w:r>
    </w:p>
    <w:p>
      <w:pPr>
        <w:pStyle w:val="Heading2"/>
        <w:rPr>
          <w:lang w:val="en-GB"/>
        </w:rPr>
      </w:pPr>
      <w:bookmarkStart w:id="24" w:name="_Toc235732233"/>
      <w:r>
        <w:rPr>
          <w:lang w:val="en-GB"/>
        </w:rPr>
        <w:t>5.2 Practical Recommendations</w:t>
      </w:r>
      <w:bookmarkEnd w:id="24"/>
    </w:p>
    <w:p>
      <w:pPr>
        <w:pStyle w:val="ListParagraph"/>
        <w:numPr>
          <w:ilvl w:val="0"/>
          <w:numId w:val="1"/>
        </w:numPr>
        <w:rPr>
          <w:lang w:val="en-GB"/>
        </w:rPr>
      </w:pPr>
      <w:r>
        <w:rPr>
          <w:lang w:val="en-GB"/>
        </w:rPr>
        <w:t>Focus on retraining the model on a regular basis with updated browser information that will help to keep prediction results accurate.</w:t>
      </w:r>
    </w:p>
    <w:p>
      <w:pPr>
        <w:pStyle w:val="ListParagraph"/>
        <w:numPr>
          <w:ilvl w:val="0"/>
          <w:numId w:val="1"/>
        </w:numPr>
        <w:rPr>
          <w:lang w:val="en-GB"/>
        </w:rPr>
      </w:pPr>
      <w:r>
        <w:rPr>
          <w:lang w:val="en-GB"/>
        </w:rPr>
        <w:t>Conduct fairness reviews at regular interval which will help in the process of identifying and reducing any kind of possible bias-related problems among different borrower groups.</w:t>
      </w:r>
    </w:p>
    <w:p>
      <w:pPr>
        <w:pStyle w:val="ListParagraph"/>
        <w:numPr>
          <w:ilvl w:val="0"/>
          <w:numId w:val="1"/>
        </w:numPr>
        <w:rPr>
          <w:lang w:val="en-GB"/>
        </w:rPr>
      </w:pPr>
      <w:r>
        <w:rPr>
          <w:lang w:val="en-GB"/>
        </w:rPr>
        <w:t>Need to apply explainability methods, such as feature importance and partial dependence plots, that will help to provide support for better decision-making.</w:t>
      </w:r>
    </w:p>
    <w:p>
      <w:pPr>
        <w:pStyle w:val="ListParagraph"/>
        <w:numPr>
          <w:ilvl w:val="0"/>
          <w:numId w:val="1"/>
        </w:numPr>
        <w:rPr>
          <w:lang w:val="en-GB"/>
        </w:rPr>
      </w:pPr>
      <w:r>
        <w:rPr>
          <w:lang w:val="en-GB"/>
        </w:rPr>
        <w:t>In the future, AI-based predictions can be combined with expert human judgment before providing approval for loans which involve high risk.</w:t>
      </w:r>
    </w:p>
    <w:p>
      <w:pPr>
        <w:pStyle w:val="Normal"/>
        <w:spacing w:before="0" w:after="160"/>
        <w:rPr>
          <w:rFonts w:eastAsia="" w:cs="" w:cstheme="majorBidi" w:eastAsiaTheme="majorEastAsia"/>
          <w:b/>
          <w:kern w:val="0"/>
          <w:szCs w:val="32"/>
          <w:lang w:val="en-GB"/>
          <w14:ligatures w14:val="none"/>
        </w:rPr>
      </w:pPr>
      <w:r>
        <w:rPr>
          <w:rFonts w:eastAsia="" w:cs="" w:cstheme="majorBidi" w:eastAsiaTheme="majorEastAsia"/>
          <w:b/>
          <w:kern w:val="0"/>
          <w:szCs w:val="32"/>
          <w:lang w:val="en-GB"/>
          <w14:ligatures w14:val="none"/>
        </w:rPr>
      </w:r>
      <w:r>
        <w:br w:type="page"/>
      </w:r>
    </w:p>
    <w:p>
      <w:pPr>
        <w:pStyle w:val="Heading1"/>
        <w:spacing w:before="0" w:after="360"/>
        <w:rPr>
          <w:lang w:val="en-GB"/>
        </w:rPr>
      </w:pPr>
      <w:bookmarkStart w:id="25" w:name="_Toc235732234"/>
      <w:r>
        <w:rPr>
          <w:lang w:val="en-GB"/>
        </w:rPr>
        <w:t>6. References</w:t>
      </w:r>
      <w:bookmarkEnd w:id="25"/>
    </w:p>
    <w:p>
      <w:pPr>
        <w:pStyle w:val="Normal"/>
        <w:rPr>
          <w:lang w:val="en-GB"/>
        </w:rPr>
      </w:pPr>
      <w:r>
        <w:rPr>
          <w:lang w:val="en-GB"/>
        </w:rPr>
        <w:t xml:space="preserve">[1] A. Akinjole, O. Shobayo, J. Popoola, O. Okoyeigbo, and B. Ogunleye, “Ensemble-based machine learning algorithm for loan default risk prediction,” </w:t>
      </w:r>
      <w:r>
        <w:rPr>
          <w:rStyle w:val="Emphasis"/>
          <w:lang w:val="en-GB"/>
        </w:rPr>
        <w:t>Mathematics</w:t>
      </w:r>
      <w:r>
        <w:rPr>
          <w:lang w:val="en-GB"/>
        </w:rPr>
        <w:t>, vol. 12, no. 21, p. 3423, 2024.</w:t>
      </w:r>
    </w:p>
    <w:p>
      <w:pPr>
        <w:pStyle w:val="Normal"/>
        <w:rPr>
          <w:lang w:val="en-GB"/>
        </w:rPr>
      </w:pPr>
      <w:r>
        <w:rPr>
          <w:lang w:val="en-GB"/>
        </w:rPr>
        <w:t xml:space="preserve">[2] X. Zhang, T. Zhang, L. Hou, X. Liu, Z. Guo, Y. Tian, and Y. Liu, “Data-driven loan default prediction: A machine learning approach for enhancing business process management,” </w:t>
      </w:r>
      <w:r>
        <w:rPr>
          <w:rStyle w:val="Emphasis"/>
          <w:lang w:val="en-GB"/>
        </w:rPr>
        <w:t>Systems</w:t>
      </w:r>
      <w:r>
        <w:rPr>
          <w:lang w:val="en-GB"/>
        </w:rPr>
        <w:t>, vol. 13, no. 7, p. 581, 2025.</w:t>
      </w:r>
    </w:p>
    <w:p>
      <w:pPr>
        <w:pStyle w:val="Normal"/>
        <w:rPr>
          <w:lang w:val="en-GB"/>
        </w:rPr>
      </w:pPr>
      <w:r>
        <w:rPr>
          <w:lang w:val="en-GB"/>
        </w:rPr>
        <w:t xml:space="preserve">[3] L. I. Souadda, A. R. Halitim, B. Benilles, J. M. Oliveira, and P. Ramos, “Optimizing credit risk prediction for peer-to-peer lending using machine learning,” </w:t>
      </w:r>
      <w:r>
        <w:rPr>
          <w:rStyle w:val="Emphasis"/>
          <w:lang w:val="en-GB"/>
        </w:rPr>
        <w:t>Forecasting</w:t>
      </w:r>
      <w:r>
        <w:rPr>
          <w:lang w:val="en-GB"/>
        </w:rPr>
        <w:t>, vol. 7, no. 3, p. 35, 2025.</w:t>
      </w:r>
    </w:p>
    <w:p>
      <w:pPr>
        <w:pStyle w:val="Normal"/>
        <w:rPr>
          <w:lang w:val="en-GB"/>
        </w:rPr>
      </w:pPr>
      <w:r>
        <w:rPr>
          <w:lang w:val="en-GB"/>
        </w:rPr>
        <w:t xml:space="preserve">[4] S. Zedda, “Credit scoring: Does XGBoost outperform logistic regression? A test on Italian SMEs,” </w:t>
      </w:r>
      <w:r>
        <w:rPr>
          <w:rStyle w:val="Emphasis"/>
          <w:lang w:val="en-GB"/>
        </w:rPr>
        <w:t>Research in International Business and Finance</w:t>
      </w:r>
      <w:r>
        <w:rPr>
          <w:lang w:val="en-GB"/>
        </w:rPr>
        <w:t>, vol. 70, p. 102397, 2024.</w:t>
      </w:r>
    </w:p>
    <w:p>
      <w:pPr>
        <w:pStyle w:val="Normal"/>
        <w:rPr>
          <w:lang w:val="en-GB"/>
        </w:rPr>
      </w:pPr>
      <w:r>
        <w:rPr>
          <w:lang w:val="en-GB"/>
        </w:rPr>
        <w:t xml:space="preserve">[5] X. Li, D. Ergu, D. Zhang, D. Qiu, Y. Cai, and B. Ma, “Prediction of loan default based on multi-model fusion,” </w:t>
      </w:r>
      <w:r>
        <w:rPr>
          <w:rStyle w:val="Emphasis"/>
          <w:lang w:val="en-GB"/>
        </w:rPr>
        <w:t>Procedia Computer Science</w:t>
      </w:r>
      <w:r>
        <w:rPr>
          <w:lang w:val="en-GB"/>
        </w:rPr>
        <w:t>, vol. 199, pp. 757–764, 2022.</w:t>
      </w:r>
    </w:p>
    <w:p>
      <w:pPr>
        <w:pStyle w:val="Normal"/>
        <w:rPr>
          <w:lang w:val="en-GB"/>
        </w:rPr>
      </w:pPr>
      <w:r>
        <w:rPr>
          <w:lang w:val="en-GB"/>
        </w:rPr>
        <w:t xml:space="preserve">[6] L. I. Souadda, A. R. Halitim, B. Benilles, J. M. Oliveira, and P. Ramos, “Optimizing credit risk prediction for peer-to-peer lending using machine learning,” </w:t>
      </w:r>
      <w:r>
        <w:rPr>
          <w:rStyle w:val="Emphasis"/>
          <w:lang w:val="en-GB"/>
        </w:rPr>
        <w:t>Forecasting</w:t>
      </w:r>
      <w:r>
        <w:rPr>
          <w:lang w:val="en-GB"/>
        </w:rPr>
        <w:t>, vol. 7, no. 3, p. 35, 2025.</w:t>
      </w:r>
    </w:p>
    <w:p>
      <w:pPr>
        <w:pStyle w:val="Normal"/>
        <w:rPr>
          <w:lang w:val="en-GB"/>
        </w:rPr>
      </w:pPr>
      <w:r>
        <w:rPr>
          <w:lang w:val="en-GB"/>
        </w:rPr>
        <w:t xml:space="preserve">[7] V. Singh, “Predicting Loan Default Risk in P2P Lending Platforms: A Study of Lending Club Borrowers,” </w:t>
      </w:r>
      <w:r>
        <w:rPr>
          <w:rStyle w:val="Emphasis"/>
          <w:lang w:val="en-GB"/>
        </w:rPr>
        <w:t>International Journal of Scientific Research</w:t>
      </w:r>
      <w:r>
        <w:rPr>
          <w:lang w:val="en-GB"/>
        </w:rPr>
        <w:t>, vol. 12, no. 11, pp. 2255–2260, 2023.</w:t>
      </w:r>
    </w:p>
    <w:p>
      <w:pPr>
        <w:pStyle w:val="Normal"/>
        <w:rPr>
          <w:lang w:val="en-GB"/>
        </w:rPr>
      </w:pPr>
      <w:r>
        <w:rPr>
          <w:lang w:val="en-GB"/>
        </w:rPr>
        <w:t xml:space="preserve">[8] L. Zhang, “Using Explainable Machine Learning to Predict Loan Risk in Consumer Finance,” in </w:t>
      </w:r>
      <w:r>
        <w:rPr>
          <w:rStyle w:val="Emphasis"/>
          <w:lang w:val="en-GB"/>
        </w:rPr>
        <w:t>Proc. 2025 4th Int. Conf. on Cyber Security, Artificial Intelligence and the Digital Economy</w:t>
      </w:r>
      <w:r>
        <w:rPr>
          <w:lang w:val="en-GB"/>
        </w:rPr>
        <w:t>, Mar. 2025, pp. 235–238.</w:t>
      </w:r>
    </w:p>
    <w:p>
      <w:pPr>
        <w:pStyle w:val="Normal"/>
        <w:rPr>
          <w:lang w:val="en-GB"/>
        </w:rPr>
      </w:pPr>
      <w:r>
        <w:rPr>
          <w:lang w:val="en-GB"/>
        </w:rPr>
        <w:t xml:space="preserve">[9] N. Nguyen and D. Ngo, “Comparative analysis of boosting algorithms for predicting personal default,” </w:t>
      </w:r>
      <w:r>
        <w:rPr>
          <w:rStyle w:val="Emphasis"/>
          <w:lang w:val="en-GB"/>
        </w:rPr>
        <w:t>Cogent Economics &amp; Finance</w:t>
      </w:r>
      <w:r>
        <w:rPr>
          <w:lang w:val="en-GB"/>
        </w:rPr>
        <w:t>, vol. 13, no. 1, Art. no. 2465971, 2025.</w:t>
      </w:r>
    </w:p>
    <w:p>
      <w:pPr>
        <w:pStyle w:val="Normal"/>
        <w:rPr>
          <w:lang w:val="en-GB"/>
        </w:rPr>
      </w:pPr>
      <w:r>
        <w:rPr>
          <w:lang w:val="en-GB"/>
        </w:rPr>
        <w:t xml:space="preserve">[10] W. Mu, R. Cardelli, and S. Ferrari, “Data Preprocessing Techniques for Machine Learning Towards Improving Building Energy Performance: A Systematic Review,” </w:t>
      </w:r>
      <w:r>
        <w:rPr>
          <w:rStyle w:val="Emphasis"/>
          <w:lang w:val="en-GB"/>
        </w:rPr>
        <w:t>Energies</w:t>
      </w:r>
      <w:r>
        <w:rPr>
          <w:lang w:val="en-GB"/>
        </w:rPr>
        <w:t>, vol. 19, no. 6, p. 1561, 2026.</w:t>
      </w:r>
    </w:p>
    <w:p>
      <w:pPr>
        <w:pStyle w:val="Normal"/>
        <w:rPr>
          <w:lang w:val="en-GB"/>
        </w:rPr>
      </w:pPr>
      <w:r>
        <w:rPr>
          <w:lang w:val="en-GB"/>
        </w:rPr>
        <w:t xml:space="preserve">[11] E. Wanyonyi and N. Masinde, “The impact of data preprocessing on machine learning model performance: A comprehensive examination,” </w:t>
      </w:r>
      <w:r>
        <w:rPr>
          <w:rStyle w:val="Emphasis"/>
          <w:lang w:val="en-GB"/>
        </w:rPr>
        <w:t>SSRN Electronic Journal</w:t>
      </w:r>
      <w:r>
        <w:rPr>
          <w:lang w:val="en-GB"/>
        </w:rPr>
        <w:t>, 2025.</w:t>
      </w:r>
    </w:p>
    <w:p>
      <w:pPr>
        <w:pStyle w:val="Normal"/>
        <w:rPr>
          <w:lang w:val="en-GB"/>
        </w:rPr>
      </w:pPr>
      <w:r>
        <w:rPr>
          <w:lang w:val="en-GB"/>
        </w:rPr>
        <w:t xml:space="preserve">[12] M. C. Ahuchogu, “Data Imputation with Deep Learning: AI Techniques for Handling Missing or Noisy Data,” </w:t>
      </w:r>
      <w:r>
        <w:rPr>
          <w:rStyle w:val="Emphasis"/>
          <w:lang w:val="en-GB"/>
        </w:rPr>
        <w:t>EKSPLORIUM—Buletin Pusat Teknologi Bahan Galian Nuklir</w:t>
      </w:r>
      <w:r>
        <w:rPr>
          <w:lang w:val="en-GB"/>
        </w:rPr>
        <w:t>, vol. 46, no. 1, pp. 574–585, 2025.</w:t>
      </w:r>
    </w:p>
    <w:p>
      <w:pPr>
        <w:pStyle w:val="Normal"/>
        <w:rPr>
          <w:lang w:val="en-GB"/>
        </w:rPr>
      </w:pPr>
      <w:r>
        <w:rPr>
          <w:lang w:val="en-GB"/>
        </w:rPr>
        <w:t xml:space="preserve">[13] T. R. Gatla, “Machine learning in credit risk assessment: Analyzing how machine learning models are,” </w:t>
      </w:r>
      <w:r>
        <w:rPr>
          <w:i/>
          <w:iCs/>
          <w:lang w:val="en-GB"/>
        </w:rPr>
        <w:t>International Journal of Emerging Technologies and Innovative Research</w:t>
      </w:r>
      <w:r>
        <w:rPr>
          <w:lang w:val="en-GB"/>
        </w:rPr>
        <w:t>, vol. 6, no. 7, pp. 4–8, 2023.</w:t>
      </w:r>
    </w:p>
    <w:p>
      <w:pPr>
        <w:pStyle w:val="Normal"/>
        <w:rPr>
          <w:lang w:val="en-GB"/>
        </w:rPr>
      </w:pPr>
      <w:r>
        <w:rPr>
          <w:lang w:val="en-GB"/>
        </w:rPr>
        <w:t xml:space="preserve">[14] L. Monje, R. A. Carrasco, and M. Sanchez-Montanes, “Machine learning XAI for early loan default prediction,” </w:t>
      </w:r>
      <w:r>
        <w:rPr>
          <w:i/>
          <w:iCs/>
          <w:lang w:val="en-GB"/>
        </w:rPr>
        <w:t>Computational Economics</w:t>
      </w:r>
      <w:r>
        <w:rPr>
          <w:lang w:val="en-GB"/>
        </w:rPr>
        <w:t>, vol. 67, no. 5, pp. 4033–4062, 2026.</w:t>
      </w:r>
    </w:p>
    <w:p>
      <w:pPr>
        <w:pStyle w:val="Normal"/>
        <w:rPr>
          <w:lang w:val="en-GB"/>
        </w:rPr>
      </w:pPr>
      <w:r>
        <w:rPr>
          <w:lang w:val="en-GB"/>
        </w:rPr>
        <w:t xml:space="preserve">[15] R. Ghosh, S. Kanrar, A. Kanrar, and S. Chakrabarti, “Risk assessment using exploratory data analysis in financial services,” in </w:t>
      </w:r>
      <w:r>
        <w:rPr>
          <w:i/>
          <w:iCs/>
          <w:lang w:val="en-GB"/>
        </w:rPr>
        <w:t>Proceedings of the International Conference on Information Technology and Intelligence</w:t>
      </w:r>
      <w:r>
        <w:rPr>
          <w:lang w:val="en-GB"/>
        </w:rPr>
        <w:t>, Singapore: Springer Nature Singapore, Oct. 2024, pp. 203–215.</w:t>
      </w:r>
    </w:p>
    <w:p>
      <w:pPr>
        <w:pStyle w:val="Normal"/>
        <w:rPr>
          <w:lang w:val="en-GB"/>
        </w:rPr>
      </w:pPr>
      <w:r>
        <w:rPr>
          <w:lang w:val="en-GB"/>
        </w:rPr>
        <w:t xml:space="preserve">[16] O. Koc, O. Ugur, and A. S. Kestel, “The impact of feature selection and transformation on machine learning methods in determining the credit scoring,” </w:t>
      </w:r>
      <w:r>
        <w:rPr>
          <w:i/>
          <w:iCs/>
          <w:lang w:val="en-GB"/>
        </w:rPr>
        <w:t>arXiv preprint</w:t>
      </w:r>
      <w:r>
        <w:rPr>
          <w:lang w:val="en-GB"/>
        </w:rPr>
        <w:t>, arXiv:2303.05427, 2023.</w:t>
      </w:r>
    </w:p>
    <w:p>
      <w:pPr>
        <w:pStyle w:val="Normal"/>
        <w:rPr>
          <w:lang w:val="en-GB"/>
        </w:rPr>
      </w:pPr>
      <w:r>
        <w:rPr>
          <w:lang w:val="en-GB"/>
        </w:rPr>
        <w:t xml:space="preserve">[17] J. Wang, W. Rong, Z. Zhang, and D. Mei, “Credit debt default risk assessment based on the XGBoost algorithm: An empirical study from China,” </w:t>
      </w:r>
      <w:r>
        <w:rPr>
          <w:i/>
          <w:iCs/>
          <w:lang w:val="en-GB"/>
        </w:rPr>
        <w:t>Wireless Communications and Mobile Computing</w:t>
      </w:r>
      <w:r>
        <w:rPr>
          <w:lang w:val="en-GB"/>
        </w:rPr>
        <w:t>, vol. 2022, no. 1, Art. no. 8005493, 2022.</w:t>
      </w:r>
    </w:p>
    <w:p>
      <w:pPr>
        <w:pStyle w:val="Normal"/>
        <w:rPr>
          <w:lang w:val="en-GB"/>
        </w:rPr>
      </w:pPr>
      <w:r>
        <w:rPr>
          <w:lang w:val="en-GB"/>
        </w:rPr>
        <w:t xml:space="preserve">[18] E. A. Firdaus, J. Manurung, H. Saragih, and M. A. Prabukusumo, “Optimization of XGBoost hyperparameters using grid search and random search for credit card default prediction,” </w:t>
      </w:r>
      <w:r>
        <w:rPr>
          <w:i/>
          <w:iCs/>
          <w:lang w:val="en-GB"/>
        </w:rPr>
        <w:t>Jurnal Mandiri IT</w:t>
      </w:r>
      <w:r>
        <w:rPr>
          <w:lang w:val="en-GB"/>
        </w:rPr>
        <w:t>, vol. 14, no. 2, pp. 269–280, 2025.</w:t>
      </w:r>
    </w:p>
    <w:p>
      <w:pPr>
        <w:pStyle w:val="Normal"/>
        <w:rPr>
          <w:lang w:val="en-GB"/>
        </w:rPr>
      </w:pPr>
      <w:r>
        <w:rPr>
          <w:lang w:val="en-GB"/>
        </w:rPr>
        <w:t xml:space="preserve">[19] C. Rao, Y. Liu, and M. Goh, “Credit risk assessment mechanism of personal auto loan based on PSO-XGBoost model,” </w:t>
      </w:r>
      <w:r>
        <w:rPr>
          <w:i/>
          <w:iCs/>
          <w:lang w:val="en-GB"/>
        </w:rPr>
        <w:t>Complex &amp; Intelligent Systems</w:t>
      </w:r>
      <w:r>
        <w:rPr>
          <w:lang w:val="en-GB"/>
        </w:rPr>
        <w:t>, vol. 9, no. 2, pp. 1391–1414, 2023.</w:t>
      </w:r>
    </w:p>
    <w:p>
      <w:pPr>
        <w:pStyle w:val="Normal"/>
        <w:rPr>
          <w:lang w:val="en-GB"/>
        </w:rPr>
      </w:pPr>
      <w:r>
        <w:rPr>
          <w:lang w:val="en-GB"/>
        </w:rPr>
        <w:t xml:space="preserve">[20] J. V. Alonso and L. Escot, “Robust cross-validation of predictive models used in credit default risk,” </w:t>
      </w:r>
      <w:r>
        <w:rPr>
          <w:i/>
          <w:iCs/>
          <w:lang w:val="en-GB"/>
        </w:rPr>
        <w:t>Applied Sciences</w:t>
      </w:r>
      <w:r>
        <w:rPr>
          <w:lang w:val="en-GB"/>
        </w:rPr>
        <w:t>, vol. 15, no. 10, Art. no. 5495, 2025.</w:t>
      </w:r>
    </w:p>
    <w:p>
      <w:pPr>
        <w:pStyle w:val="Normal"/>
        <w:rPr>
          <w:lang w:val="en-GB"/>
        </w:rPr>
      </w:pPr>
      <w:r>
        <w:rPr>
          <w:lang w:val="en-GB"/>
        </w:rPr>
        <w:t xml:space="preserve">[21] V. Chang, Q. A. Xu, S. H. Akinloye, V. Benson, and K. Hall, “Prediction of bank credit worthiness through credit risk analysis: An explainable machine learning study,” </w:t>
      </w:r>
      <w:r>
        <w:rPr>
          <w:i/>
          <w:iCs/>
          <w:lang w:val="en-GB"/>
        </w:rPr>
        <w:t>Annals of Operations Research</w:t>
      </w:r>
      <w:r>
        <w:rPr>
          <w:lang w:val="en-GB"/>
        </w:rPr>
        <w:t>, vol. 354, no. 1, pp. 247–271, 2025.</w:t>
      </w:r>
    </w:p>
    <w:p>
      <w:pPr>
        <w:pStyle w:val="Normal"/>
        <w:rPr>
          <w:lang w:val="en-GB"/>
        </w:rPr>
      </w:pPr>
      <w:r>
        <w:rPr>
          <w:lang w:val="en-GB"/>
        </w:rPr>
        <w:t xml:space="preserve">[22] J. P. Noriega, L. A. Rivera, and J. A. Herrera, “Machine learning for credit risk prediction: A systematic literature review,” </w:t>
      </w:r>
      <w:r>
        <w:rPr>
          <w:i/>
          <w:iCs/>
          <w:lang w:val="en-GB"/>
        </w:rPr>
        <w:t>Data</w:t>
      </w:r>
      <w:r>
        <w:rPr>
          <w:lang w:val="en-GB"/>
        </w:rPr>
        <w:t>, vol. 8, no. 11, Art. no. 169, 2023.</w:t>
      </w:r>
    </w:p>
    <w:p>
      <w:pPr>
        <w:pStyle w:val="Normal"/>
        <w:rPr>
          <w:lang w:val="en-GB"/>
        </w:rPr>
      </w:pPr>
      <w:r>
        <w:rPr>
          <w:lang w:val="en-GB"/>
        </w:rPr>
        <w:t>[23] C. Abugri and V. Colley, “Bias, fairness, and explainability in AI-driven credit scoring: A critical review of algorithmic governance in financial risk assessment,” 2022.</w:t>
      </w:r>
    </w:p>
    <w:p>
      <w:pPr>
        <w:pStyle w:val="Normal"/>
        <w:spacing w:lineRule="auto" w:line="360" w:before="0" w:after="160"/>
        <w:rPr>
          <w:lang w:val="en-GB"/>
        </w:rPr>
      </w:pPr>
      <w:r>
        <w:rPr>
          <w:lang w:val="en-GB"/>
        </w:rPr>
      </w:r>
      <w:r>
        <w:br w:type="page"/>
      </w:r>
    </w:p>
    <w:p>
      <w:pPr>
        <w:pStyle w:val="Heading1"/>
        <w:spacing w:before="0" w:after="360"/>
        <w:rPr/>
      </w:pPr>
      <w:bookmarkStart w:id="26" w:name="_Toc235732235"/>
      <w:r>
        <w:rPr/>
        <w:t>Appendix: Python Code</w:t>
      </w:r>
      <w:bookmarkEnd w:id="26"/>
      <w:r>
        <w:rPr/>
        <w:t xml:space="preserve"> </w:t>
      </w:r>
    </w:p>
    <w:p>
      <w:pPr>
        <w:pStyle w:val="Normal"/>
        <w:rPr>
          <w:lang w:val="en-AU"/>
        </w:rPr>
      </w:pPr>
      <w:r>
        <w:rPr/>
        <w:drawing>
          <wp:inline distT="0" distB="0" distL="0" distR="0">
            <wp:extent cx="4536440" cy="6411595"/>
            <wp:effectExtent l="0" t="0" r="0" b="0"/>
            <wp:docPr id="35" name="Image2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Image20" descr=""/>
                    <pic:cNvPicPr>
                      <a:picLocks noChangeAspect="1" noChangeArrowheads="1"/>
                    </pic:cNvPicPr>
                  </pic:nvPicPr>
                  <pic:blipFill>
                    <a:blip r:embed="rId37"/>
                    <a:stretch>
                      <a:fillRect/>
                    </a:stretch>
                  </pic:blipFill>
                  <pic:spPr bwMode="auto">
                    <a:xfrm>
                      <a:off x="0" y="0"/>
                      <a:ext cx="4536440" cy="6411595"/>
                    </a:xfrm>
                    <a:prstGeom prst="rect">
                      <a:avLst/>
                    </a:prstGeom>
                  </pic:spPr>
                </pic:pic>
              </a:graphicData>
            </a:graphic>
          </wp:inline>
        </w:drawing>
      </w:r>
    </w:p>
    <w:p>
      <w:pPr>
        <w:pStyle w:val="Normal"/>
        <w:spacing w:before="360" w:after="360"/>
        <w:rPr>
          <w:lang w:val="en-AU"/>
        </w:rPr>
      </w:pPr>
      <w:r>
        <w:rPr/>
        <w:drawing>
          <wp:inline distT="0" distB="0" distL="0" distR="0">
            <wp:extent cx="5029200" cy="7108190"/>
            <wp:effectExtent l="0" t="0" r="0" b="0"/>
            <wp:docPr id="36" name="Image2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age21" descr=""/>
                    <pic:cNvPicPr>
                      <a:picLocks noChangeAspect="1" noChangeArrowheads="1"/>
                    </pic:cNvPicPr>
                  </pic:nvPicPr>
                  <pic:blipFill>
                    <a:blip r:embed="rId38"/>
                    <a:stretch>
                      <a:fillRect/>
                    </a:stretch>
                  </pic:blipFill>
                  <pic:spPr bwMode="auto">
                    <a:xfrm>
                      <a:off x="0" y="0"/>
                      <a:ext cx="5029200" cy="7108190"/>
                    </a:xfrm>
                    <a:prstGeom prst="rect">
                      <a:avLst/>
                    </a:prstGeom>
                  </pic:spPr>
                </pic:pic>
              </a:graphicData>
            </a:graphic>
          </wp:inline>
        </w:drawing>
      </w:r>
      <w:r>
        <w:rPr/>
        <w:drawing>
          <wp:inline distT="0" distB="0" distL="0" distR="0">
            <wp:extent cx="5029200" cy="7108190"/>
            <wp:effectExtent l="0" t="0" r="0" b="0"/>
            <wp:docPr id="37" name="Image2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Image22" descr=""/>
                    <pic:cNvPicPr>
                      <a:picLocks noChangeAspect="1" noChangeArrowheads="1"/>
                    </pic:cNvPicPr>
                  </pic:nvPicPr>
                  <pic:blipFill>
                    <a:blip r:embed="rId39"/>
                    <a:stretch>
                      <a:fillRect/>
                    </a:stretch>
                  </pic:blipFill>
                  <pic:spPr bwMode="auto">
                    <a:xfrm>
                      <a:off x="0" y="0"/>
                      <a:ext cx="5029200" cy="7108190"/>
                    </a:xfrm>
                    <a:prstGeom prst="rect">
                      <a:avLst/>
                    </a:prstGeom>
                  </pic:spPr>
                </pic:pic>
              </a:graphicData>
            </a:graphic>
          </wp:inline>
        </w:drawing>
      </w:r>
      <w:r>
        <w:rPr/>
        <w:drawing>
          <wp:inline distT="0" distB="0" distL="0" distR="0">
            <wp:extent cx="5029200" cy="7108190"/>
            <wp:effectExtent l="0" t="0" r="0" b="0"/>
            <wp:docPr id="38" name="Image2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age23" descr=""/>
                    <pic:cNvPicPr>
                      <a:picLocks noChangeAspect="1" noChangeArrowheads="1"/>
                    </pic:cNvPicPr>
                  </pic:nvPicPr>
                  <pic:blipFill>
                    <a:blip r:embed="rId40"/>
                    <a:stretch>
                      <a:fillRect/>
                    </a:stretch>
                  </pic:blipFill>
                  <pic:spPr bwMode="auto">
                    <a:xfrm>
                      <a:off x="0" y="0"/>
                      <a:ext cx="5029200" cy="7108190"/>
                    </a:xfrm>
                    <a:prstGeom prst="rect">
                      <a:avLst/>
                    </a:prstGeom>
                  </pic:spPr>
                </pic:pic>
              </a:graphicData>
            </a:graphic>
          </wp:inline>
        </w:drawing>
      </w:r>
      <w:r>
        <w:rPr/>
        <w:drawing>
          <wp:inline distT="0" distB="0" distL="0" distR="0">
            <wp:extent cx="5029200" cy="7108190"/>
            <wp:effectExtent l="0" t="0" r="0" b="0"/>
            <wp:docPr id="39" name="Image2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Image24" descr=""/>
                    <pic:cNvPicPr>
                      <a:picLocks noChangeAspect="1" noChangeArrowheads="1"/>
                    </pic:cNvPicPr>
                  </pic:nvPicPr>
                  <pic:blipFill>
                    <a:blip r:embed="rId41"/>
                    <a:stretch>
                      <a:fillRect/>
                    </a:stretch>
                  </pic:blipFill>
                  <pic:spPr bwMode="auto">
                    <a:xfrm>
                      <a:off x="0" y="0"/>
                      <a:ext cx="5029200" cy="7108190"/>
                    </a:xfrm>
                    <a:prstGeom prst="rect">
                      <a:avLst/>
                    </a:prstGeom>
                  </pic:spPr>
                </pic:pic>
              </a:graphicData>
            </a:graphic>
          </wp:inline>
        </w:drawing>
      </w:r>
      <w:r>
        <w:rPr/>
        <w:drawing>
          <wp:inline distT="0" distB="0" distL="0" distR="0">
            <wp:extent cx="5029200" cy="7108190"/>
            <wp:effectExtent l="0" t="0" r="0" b="0"/>
            <wp:docPr id="40" name="Image2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age25" descr=""/>
                    <pic:cNvPicPr>
                      <a:picLocks noChangeAspect="1" noChangeArrowheads="1"/>
                    </pic:cNvPicPr>
                  </pic:nvPicPr>
                  <pic:blipFill>
                    <a:blip r:embed="rId42"/>
                    <a:stretch>
                      <a:fillRect/>
                    </a:stretch>
                  </pic:blipFill>
                  <pic:spPr bwMode="auto">
                    <a:xfrm>
                      <a:off x="0" y="0"/>
                      <a:ext cx="5029200" cy="7108190"/>
                    </a:xfrm>
                    <a:prstGeom prst="rect">
                      <a:avLst/>
                    </a:prstGeom>
                  </pic:spPr>
                </pic:pic>
              </a:graphicData>
            </a:graphic>
          </wp:inline>
        </w:drawing>
      </w:r>
      <w:r>
        <w:rPr/>
        <w:drawing>
          <wp:inline distT="0" distB="0" distL="0" distR="0">
            <wp:extent cx="5029200" cy="7108190"/>
            <wp:effectExtent l="0" t="0" r="0" b="0"/>
            <wp:docPr id="41" name="Image2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Image26" descr=""/>
                    <pic:cNvPicPr>
                      <a:picLocks noChangeAspect="1" noChangeArrowheads="1"/>
                    </pic:cNvPicPr>
                  </pic:nvPicPr>
                  <pic:blipFill>
                    <a:blip r:embed="rId43"/>
                    <a:stretch>
                      <a:fillRect/>
                    </a:stretch>
                  </pic:blipFill>
                  <pic:spPr bwMode="auto">
                    <a:xfrm>
                      <a:off x="0" y="0"/>
                      <a:ext cx="5029200" cy="7108190"/>
                    </a:xfrm>
                    <a:prstGeom prst="rect">
                      <a:avLst/>
                    </a:prstGeom>
                  </pic:spPr>
                </pic:pic>
              </a:graphicData>
            </a:graphic>
          </wp:inline>
        </w:drawing>
      </w:r>
      <w:r>
        <w:rPr/>
        <w:drawing>
          <wp:inline distT="0" distB="0" distL="0" distR="0">
            <wp:extent cx="5029200" cy="7108190"/>
            <wp:effectExtent l="0" t="0" r="0" b="0"/>
            <wp:docPr id="42" name="Image2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age27" descr=""/>
                    <pic:cNvPicPr>
                      <a:picLocks noChangeAspect="1" noChangeArrowheads="1"/>
                    </pic:cNvPicPr>
                  </pic:nvPicPr>
                  <pic:blipFill>
                    <a:blip r:embed="rId44"/>
                    <a:stretch>
                      <a:fillRect/>
                    </a:stretch>
                  </pic:blipFill>
                  <pic:spPr bwMode="auto">
                    <a:xfrm>
                      <a:off x="0" y="0"/>
                      <a:ext cx="5029200" cy="7108190"/>
                    </a:xfrm>
                    <a:prstGeom prst="rect">
                      <a:avLst/>
                    </a:prstGeom>
                  </pic:spPr>
                </pic:pic>
              </a:graphicData>
            </a:graphic>
          </wp:inline>
        </w:drawing>
      </w:r>
      <w:r>
        <w:rPr/>
        <w:drawing>
          <wp:inline distT="0" distB="0" distL="0" distR="0">
            <wp:extent cx="5029200" cy="7108190"/>
            <wp:effectExtent l="0" t="0" r="0" b="0"/>
            <wp:docPr id="43" name="Image2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Image28" descr=""/>
                    <pic:cNvPicPr>
                      <a:picLocks noChangeAspect="1" noChangeArrowheads="1"/>
                    </pic:cNvPicPr>
                  </pic:nvPicPr>
                  <pic:blipFill>
                    <a:blip r:embed="rId45"/>
                    <a:stretch>
                      <a:fillRect/>
                    </a:stretch>
                  </pic:blipFill>
                  <pic:spPr bwMode="auto">
                    <a:xfrm>
                      <a:off x="0" y="0"/>
                      <a:ext cx="5029200" cy="7108190"/>
                    </a:xfrm>
                    <a:prstGeom prst="rect">
                      <a:avLst/>
                    </a:prstGeom>
                  </pic:spPr>
                </pic:pic>
              </a:graphicData>
            </a:graphic>
          </wp:inline>
        </w:drawing>
      </w:r>
      <w:r>
        <w:rPr/>
        <w:drawing>
          <wp:inline distT="0" distB="0" distL="0" distR="0">
            <wp:extent cx="5029200" cy="7108190"/>
            <wp:effectExtent l="0" t="0" r="0" b="0"/>
            <wp:docPr id="44" name="Image2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Image29" descr=""/>
                    <pic:cNvPicPr>
                      <a:picLocks noChangeAspect="1" noChangeArrowheads="1"/>
                    </pic:cNvPicPr>
                  </pic:nvPicPr>
                  <pic:blipFill>
                    <a:blip r:embed="rId46"/>
                    <a:stretch>
                      <a:fillRect/>
                    </a:stretch>
                  </pic:blipFill>
                  <pic:spPr bwMode="auto">
                    <a:xfrm>
                      <a:off x="0" y="0"/>
                      <a:ext cx="5029200" cy="7108190"/>
                    </a:xfrm>
                    <a:prstGeom prst="rect">
                      <a:avLst/>
                    </a:prstGeom>
                  </pic:spPr>
                </pic:pic>
              </a:graphicData>
            </a:graphic>
          </wp:inline>
        </w:drawing>
      </w:r>
      <w:r>
        <w:rPr/>
        <w:drawing>
          <wp:inline distT="0" distB="0" distL="0" distR="0">
            <wp:extent cx="5029200" cy="7108190"/>
            <wp:effectExtent l="0" t="0" r="0" b="0"/>
            <wp:docPr id="45" name="Image3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Image30" descr=""/>
                    <pic:cNvPicPr>
                      <a:picLocks noChangeAspect="1" noChangeArrowheads="1"/>
                    </pic:cNvPicPr>
                  </pic:nvPicPr>
                  <pic:blipFill>
                    <a:blip r:embed="rId47"/>
                    <a:stretch>
                      <a:fillRect/>
                    </a:stretch>
                  </pic:blipFill>
                  <pic:spPr bwMode="auto">
                    <a:xfrm>
                      <a:off x="0" y="0"/>
                      <a:ext cx="5029200" cy="7108190"/>
                    </a:xfrm>
                    <a:prstGeom prst="rect">
                      <a:avLst/>
                    </a:prstGeom>
                  </pic:spPr>
                </pic:pic>
              </a:graphicData>
            </a:graphic>
          </wp:inline>
        </w:drawing>
      </w:r>
      <w:r>
        <w:rPr/>
        <w:drawing>
          <wp:inline distT="0" distB="0" distL="0" distR="0">
            <wp:extent cx="5029200" cy="7108190"/>
            <wp:effectExtent l="0" t="0" r="0" b="0"/>
            <wp:docPr id="46" name="Picture 1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12" descr=""/>
                    <pic:cNvPicPr>
                      <a:picLocks noChangeAspect="1" noChangeArrowheads="1"/>
                    </pic:cNvPicPr>
                  </pic:nvPicPr>
                  <pic:blipFill>
                    <a:blip r:embed="rId48"/>
                    <a:stretch>
                      <a:fillRect/>
                    </a:stretch>
                  </pic:blipFill>
                  <pic:spPr bwMode="auto">
                    <a:xfrm>
                      <a:off x="0" y="0"/>
                      <a:ext cx="5029200" cy="7108190"/>
                    </a:xfrm>
                    <a:prstGeom prst="rect">
                      <a:avLst/>
                    </a:prstGeom>
                  </pic:spPr>
                </pic:pic>
              </a:graphicData>
            </a:graphic>
          </wp:inline>
        </w:drawing>
      </w:r>
      <w:r>
        <w:rPr/>
        <w:drawing>
          <wp:inline distT="0" distB="0" distL="0" distR="0">
            <wp:extent cx="5029200" cy="7108190"/>
            <wp:effectExtent l="0" t="0" r="0" b="0"/>
            <wp:docPr id="47" name="Picture 1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13" descr=""/>
                    <pic:cNvPicPr>
                      <a:picLocks noChangeAspect="1" noChangeArrowheads="1"/>
                    </pic:cNvPicPr>
                  </pic:nvPicPr>
                  <pic:blipFill>
                    <a:blip r:embed="rId49"/>
                    <a:stretch>
                      <a:fillRect/>
                    </a:stretch>
                  </pic:blipFill>
                  <pic:spPr bwMode="auto">
                    <a:xfrm>
                      <a:off x="0" y="0"/>
                      <a:ext cx="5029200" cy="7108190"/>
                    </a:xfrm>
                    <a:prstGeom prst="rect">
                      <a:avLst/>
                    </a:prstGeom>
                  </pic:spPr>
                </pic:pic>
              </a:graphicData>
            </a:graphic>
          </wp:inline>
        </w:drawing>
      </w:r>
      <w:r>
        <w:rPr/>
        <w:drawing>
          <wp:inline distT="0" distB="0" distL="0" distR="0">
            <wp:extent cx="5029200" cy="7108190"/>
            <wp:effectExtent l="0" t="0" r="0" b="0"/>
            <wp:docPr id="48" name="Picture 1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14" descr=""/>
                    <pic:cNvPicPr>
                      <a:picLocks noChangeAspect="1" noChangeArrowheads="1"/>
                    </pic:cNvPicPr>
                  </pic:nvPicPr>
                  <pic:blipFill>
                    <a:blip r:embed="rId50"/>
                    <a:stretch>
                      <a:fillRect/>
                    </a:stretch>
                  </pic:blipFill>
                  <pic:spPr bwMode="auto">
                    <a:xfrm>
                      <a:off x="0" y="0"/>
                      <a:ext cx="5029200" cy="7108190"/>
                    </a:xfrm>
                    <a:prstGeom prst="rect">
                      <a:avLst/>
                    </a:prstGeom>
                  </pic:spPr>
                </pic:pic>
              </a:graphicData>
            </a:graphic>
          </wp:inline>
        </w:drawing>
      </w:r>
      <w:r>
        <w:rPr/>
        <w:drawing>
          <wp:inline distT="0" distB="0" distL="0" distR="0">
            <wp:extent cx="5029200" cy="7108190"/>
            <wp:effectExtent l="0" t="0" r="0" b="0"/>
            <wp:docPr id="49" name="Image3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Image31" descr=""/>
                    <pic:cNvPicPr>
                      <a:picLocks noChangeAspect="1" noChangeArrowheads="1"/>
                    </pic:cNvPicPr>
                  </pic:nvPicPr>
                  <pic:blipFill>
                    <a:blip r:embed="rId51"/>
                    <a:stretch>
                      <a:fillRect/>
                    </a:stretch>
                  </pic:blipFill>
                  <pic:spPr bwMode="auto">
                    <a:xfrm>
                      <a:off x="0" y="0"/>
                      <a:ext cx="5029200" cy="7108190"/>
                    </a:xfrm>
                    <a:prstGeom prst="rect">
                      <a:avLst/>
                    </a:prstGeom>
                  </pic:spPr>
                </pic:pic>
              </a:graphicData>
            </a:graphic>
          </wp:inline>
        </w:drawing>
      </w:r>
      <w:r>
        <w:rPr/>
        <w:drawing>
          <wp:inline distT="0" distB="0" distL="0" distR="0">
            <wp:extent cx="5029200" cy="7108190"/>
            <wp:effectExtent l="0" t="0" r="0" b="0"/>
            <wp:docPr id="50" name="Image3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Image32" descr=""/>
                    <pic:cNvPicPr>
                      <a:picLocks noChangeAspect="1" noChangeArrowheads="1"/>
                    </pic:cNvPicPr>
                  </pic:nvPicPr>
                  <pic:blipFill>
                    <a:blip r:embed="rId52"/>
                    <a:stretch>
                      <a:fillRect/>
                    </a:stretch>
                  </pic:blipFill>
                  <pic:spPr bwMode="auto">
                    <a:xfrm>
                      <a:off x="0" y="0"/>
                      <a:ext cx="5029200" cy="7108190"/>
                    </a:xfrm>
                    <a:prstGeom prst="rect">
                      <a:avLst/>
                    </a:prstGeom>
                  </pic:spPr>
                </pic:pic>
              </a:graphicData>
            </a:graphic>
          </wp:inline>
        </w:drawing>
      </w:r>
      <w:r>
        <w:rPr/>
        <w:drawing>
          <wp:inline distT="0" distB="0" distL="0" distR="0">
            <wp:extent cx="5029200" cy="7108190"/>
            <wp:effectExtent l="0" t="0" r="0" b="0"/>
            <wp:docPr id="51" name="Picture 1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17" descr=""/>
                    <pic:cNvPicPr>
                      <a:picLocks noChangeAspect="1" noChangeArrowheads="1"/>
                    </pic:cNvPicPr>
                  </pic:nvPicPr>
                  <pic:blipFill>
                    <a:blip r:embed="rId53"/>
                    <a:stretch>
                      <a:fillRect/>
                    </a:stretch>
                  </pic:blipFill>
                  <pic:spPr bwMode="auto">
                    <a:xfrm>
                      <a:off x="0" y="0"/>
                      <a:ext cx="5029200" cy="7108190"/>
                    </a:xfrm>
                    <a:prstGeom prst="rect">
                      <a:avLst/>
                    </a:prstGeom>
                  </pic:spPr>
                </pic:pic>
              </a:graphicData>
            </a:graphic>
          </wp:inline>
        </w:drawing>
      </w:r>
      <w:r>
        <w:rPr/>
        <w:drawing>
          <wp:inline distT="0" distB="0" distL="0" distR="0">
            <wp:extent cx="5029200" cy="7108190"/>
            <wp:effectExtent l="0" t="0" r="0" b="0"/>
            <wp:docPr id="52" name="Image3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Image33" descr=""/>
                    <pic:cNvPicPr>
                      <a:picLocks noChangeAspect="1" noChangeArrowheads="1"/>
                    </pic:cNvPicPr>
                  </pic:nvPicPr>
                  <pic:blipFill>
                    <a:blip r:embed="rId54"/>
                    <a:stretch>
                      <a:fillRect/>
                    </a:stretch>
                  </pic:blipFill>
                  <pic:spPr bwMode="auto">
                    <a:xfrm>
                      <a:off x="0" y="0"/>
                      <a:ext cx="5029200" cy="7108190"/>
                    </a:xfrm>
                    <a:prstGeom prst="rect">
                      <a:avLst/>
                    </a:prstGeom>
                  </pic:spPr>
                </pic:pic>
              </a:graphicData>
            </a:graphic>
          </wp:inline>
        </w:drawing>
      </w:r>
      <w:r>
        <w:rPr/>
        <w:drawing>
          <wp:inline distT="0" distB="0" distL="0" distR="0">
            <wp:extent cx="5029200" cy="7108190"/>
            <wp:effectExtent l="0" t="0" r="0" b="0"/>
            <wp:docPr id="53" name="Image3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Image34" descr=""/>
                    <pic:cNvPicPr>
                      <a:picLocks noChangeAspect="1" noChangeArrowheads="1"/>
                    </pic:cNvPicPr>
                  </pic:nvPicPr>
                  <pic:blipFill>
                    <a:blip r:embed="rId55"/>
                    <a:stretch>
                      <a:fillRect/>
                    </a:stretch>
                  </pic:blipFill>
                  <pic:spPr bwMode="auto">
                    <a:xfrm>
                      <a:off x="0" y="0"/>
                      <a:ext cx="5029200" cy="7108190"/>
                    </a:xfrm>
                    <a:prstGeom prst="rect">
                      <a:avLst/>
                    </a:prstGeom>
                  </pic:spPr>
                </pic:pic>
              </a:graphicData>
            </a:graphic>
          </wp:inline>
        </w:drawing>
      </w:r>
      <w:r>
        <w:rPr/>
        <w:drawing>
          <wp:inline distT="0" distB="0" distL="0" distR="0">
            <wp:extent cx="5029200" cy="7108190"/>
            <wp:effectExtent l="0" t="0" r="0" b="0"/>
            <wp:docPr id="54" name="Image3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Image35" descr=""/>
                    <pic:cNvPicPr>
                      <a:picLocks noChangeAspect="1" noChangeArrowheads="1"/>
                    </pic:cNvPicPr>
                  </pic:nvPicPr>
                  <pic:blipFill>
                    <a:blip r:embed="rId56"/>
                    <a:stretch>
                      <a:fillRect/>
                    </a:stretch>
                  </pic:blipFill>
                  <pic:spPr bwMode="auto">
                    <a:xfrm>
                      <a:off x="0" y="0"/>
                      <a:ext cx="5029200" cy="7108190"/>
                    </a:xfrm>
                    <a:prstGeom prst="rect">
                      <a:avLst/>
                    </a:prstGeom>
                  </pic:spPr>
                </pic:pic>
              </a:graphicData>
            </a:graphic>
          </wp:inline>
        </w:drawing>
      </w:r>
      <w:r>
        <w:rPr/>
        <w:drawing>
          <wp:inline distT="0" distB="0" distL="0" distR="0">
            <wp:extent cx="5029200" cy="7108190"/>
            <wp:effectExtent l="0" t="0" r="0" b="0"/>
            <wp:docPr id="55" name="Picture 2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21" descr=""/>
                    <pic:cNvPicPr>
                      <a:picLocks noChangeAspect="1" noChangeArrowheads="1"/>
                    </pic:cNvPicPr>
                  </pic:nvPicPr>
                  <pic:blipFill>
                    <a:blip r:embed="rId57"/>
                    <a:stretch>
                      <a:fillRect/>
                    </a:stretch>
                  </pic:blipFill>
                  <pic:spPr bwMode="auto">
                    <a:xfrm>
                      <a:off x="0" y="0"/>
                      <a:ext cx="5029200" cy="7108190"/>
                    </a:xfrm>
                    <a:prstGeom prst="rect">
                      <a:avLst/>
                    </a:prstGeom>
                  </pic:spPr>
                </pic:pic>
              </a:graphicData>
            </a:graphic>
          </wp:inline>
        </w:drawing>
      </w:r>
      <w:r>
        <w:rPr/>
        <w:drawing>
          <wp:inline distT="0" distB="0" distL="0" distR="0">
            <wp:extent cx="5029200" cy="7108190"/>
            <wp:effectExtent l="0" t="0" r="0" b="0"/>
            <wp:docPr id="56" name="Picture 2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22" descr=""/>
                    <pic:cNvPicPr>
                      <a:picLocks noChangeAspect="1" noChangeArrowheads="1"/>
                    </pic:cNvPicPr>
                  </pic:nvPicPr>
                  <pic:blipFill>
                    <a:blip r:embed="rId58"/>
                    <a:stretch>
                      <a:fillRect/>
                    </a:stretch>
                  </pic:blipFill>
                  <pic:spPr bwMode="auto">
                    <a:xfrm>
                      <a:off x="0" y="0"/>
                      <a:ext cx="5029200" cy="7108190"/>
                    </a:xfrm>
                    <a:prstGeom prst="rect">
                      <a:avLst/>
                    </a:prstGeom>
                  </pic:spPr>
                </pic:pic>
              </a:graphicData>
            </a:graphic>
          </wp:inline>
        </w:drawing>
      </w:r>
      <w:r>
        <w:rPr/>
        <w:drawing>
          <wp:inline distT="0" distB="0" distL="0" distR="0">
            <wp:extent cx="4898390" cy="6923405"/>
            <wp:effectExtent l="0" t="0" r="0" b="0"/>
            <wp:docPr id="57" name="Picture 2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23" descr=""/>
                    <pic:cNvPicPr>
                      <a:picLocks noChangeAspect="1" noChangeArrowheads="1"/>
                    </pic:cNvPicPr>
                  </pic:nvPicPr>
                  <pic:blipFill>
                    <a:blip r:embed="rId59"/>
                    <a:stretch>
                      <a:fillRect/>
                    </a:stretch>
                  </pic:blipFill>
                  <pic:spPr bwMode="auto">
                    <a:xfrm>
                      <a:off x="0" y="0"/>
                      <a:ext cx="4898390" cy="6923405"/>
                    </a:xfrm>
                    <a:prstGeom prst="rect">
                      <a:avLst/>
                    </a:prstGeom>
                  </pic:spPr>
                </pic:pic>
              </a:graphicData>
            </a:graphic>
          </wp:inline>
        </w:drawing>
      </w:r>
    </w:p>
    <w:sectPr>
      <w:footerReference w:type="even" r:id="rId60"/>
      <w:footerReference w:type="default" r:id="rId61"/>
      <w:footerReference w:type="first" r:id="rId62"/>
      <w:type w:val="nextPage"/>
      <w:pgSz w:w="12240" w:h="15840"/>
      <w:pgMar w:left="2880" w:right="1440" w:gutter="0" w:header="0" w:top="2160" w:footer="720" w:bottom="216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variable"/>
  </w:font>
  <w:font w:name="Arial">
    <w:charset w:val="01"/>
    <w:family w:val="roman"/>
    <w:pitch w:val="variable"/>
  </w:font>
  <w:font w:name="Times New Roman">
    <w:charset w:val="01"/>
    <w:family w:val="roman"/>
    <w:pitch w:val="variable"/>
  </w:font>
  <w:font w:name="Liberation Sans">
    <w:altName w:val="Arial"/>
    <w:charset w:val="01"/>
    <w:family w:val="swiss"/>
    <w:pitch w:val="variable"/>
  </w:font>
  <w:font w:name="Calibri Light">
    <w:charset w:val="01"/>
    <w:family w:val="roman"/>
    <w:pitch w:val="variable"/>
  </w:font>
  <w:font w:name="Symbol">
    <w:charset w:val="02"/>
    <w:family w:val="auto"/>
    <w:pitch w:val="default"/>
  </w:font>
  <w:font w:name="Courier New">
    <w:charset w:val="01"/>
    <w:family w:val="modern"/>
    <w:pitch w:val="fixed"/>
  </w:font>
  <w:font w:name="Wingdings">
    <w:charset w:val="02"/>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ind w:right="360"/>
      <w:rPr/>
    </w:pPr>
    <w:r>
      <w:rPr/>
    </w:r>
    <w:r>
      <mc:AlternateContent>
        <mc:Choice Requires="wps">
          <w:drawing>
            <wp:anchor behindDoc="0" distT="0" distB="0" distL="0" distR="0" simplePos="0" locked="0" layoutInCell="1" allowOverlap="1" relativeHeight="0">
              <wp:simplePos x="0" y="0"/>
              <wp:positionH relativeFrom="margin">
                <wp:align>right</wp:align>
              </wp:positionH>
              <wp:positionV relativeFrom="paragraph">
                <wp:posOffset>635</wp:posOffset>
              </wp:positionV>
              <wp:extent cx="14605" cy="14605"/>
              <wp:effectExtent l="0" t="0" r="0" b="0"/>
              <wp:wrapNone/>
              <wp:docPr id="58" name="Frame1"/>
              <a:graphic xmlns:a="http://schemas.openxmlformats.org/drawingml/2006/main">
                <a:graphicData uri="http://schemas.microsoft.com/office/word/2010/wordprocessingShape">
                  <wps:wsp>
                    <wps:cNvSpPr txBox="1"/>
                    <wps:spPr>
                      <a:xfrm>
                        <a:off x="0" y="0"/>
                        <a:ext cx="14605" cy="14605"/>
                      </a:xfrm>
                      <a:prstGeom prst="rect"/>
                      <a:solidFill>
                        <a:srgbClr val="FFFFFF">
                          <a:alpha val="0"/>
                        </a:srgbClr>
                      </a:solidFill>
                    </wps:spPr>
                    <wps:txbx>
                      <w:txbxContent>
                        <w:sdt>
                          <w:sdtPr>
                            <w:docPartObj>
                              <w:docPartGallery w:val="Page Numbers (Bottom of Page)"/>
                              <w:docPartUnique w:val="true"/>
                            </w:docPartObj>
                            <w:id w:val="-109210886"/>
                          </w:sdtPr>
                          <w:sdtContent>
                            <w:p>
                              <w:pPr>
                                <w:pStyle w:val="Footer"/>
                                <w:pBd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p>
                          </w:sdtContent>
                        </w:sdt>
                      </w:txbxContent>
                    </wps:txbx>
                    <wps:bodyPr anchor="t" lIns="0" tIns="0" rIns="0" bIns="0">
                      <a:spAutoFit/>
                    </wps:bodyPr>
                  </wps:wsp>
                </a:graphicData>
              </a:graphic>
            </wp:anchor>
          </w:drawing>
        </mc:Choice>
        <mc:Fallback>
          <w:pict>
            <v:rect fillcolor="#FFFFFF" style="position:absolute;rotation:-0;width:1.15pt;height:1.15pt;mso-wrap-distance-left:0pt;mso-wrap-distance-right:0pt;mso-wrap-distance-top:0pt;mso-wrap-distance-bottom:0pt;margin-top:0.05pt;mso-position-vertical-relative:text;margin-left:0pt;mso-position-horizontal:right;mso-position-horizontal-relative:margin">
              <v:fill opacity="0f"/>
              <v:textbox inset="0in,0in,0in,0in">
                <w:txbxContent>
                  <w:sdt>
                    <w:sdtPr>
                      <w:docPartObj>
                        <w:docPartGallery w:val="Page Numbers (Bottom of Page)"/>
                        <w:docPartUnique w:val="true"/>
                      </w:docPartObj>
                      <w:id w:val="-109210886"/>
                    </w:sdtPr>
                    <w:sdtContent>
                      <w:p>
                        <w:pPr>
                          <w:pStyle w:val="Footer"/>
                          <w:pBd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p>
                    </w:sdtContent>
                  </w:sdt>
                </w:txbxContent>
              </v:textbox>
              <w10:wrap type="none"/>
            </v:rect>
          </w:pict>
        </mc:Fallback>
      </mc:AlternateContent>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ind w:right="360"/>
      <w:rPr/>
    </w:pPr>
    <w:r>
      <w:rPr/>
    </w:r>
    <w:r>
      <mc:AlternateContent>
        <mc:Choice Requires="wps">
          <w:drawing>
            <wp:anchor behindDoc="0" distT="0" distB="0" distL="0" distR="0" simplePos="0" locked="0" layoutInCell="0" allowOverlap="1" relativeHeight="111">
              <wp:simplePos x="0" y="0"/>
              <wp:positionH relativeFrom="margin">
                <wp:align>right</wp:align>
              </wp:positionH>
              <wp:positionV relativeFrom="paragraph">
                <wp:posOffset>635</wp:posOffset>
              </wp:positionV>
              <wp:extent cx="85090" cy="175260"/>
              <wp:effectExtent l="0" t="0" r="0" b="0"/>
              <wp:wrapNone/>
              <wp:docPr id="59" name="Frame2"/>
              <a:graphic xmlns:a="http://schemas.openxmlformats.org/drawingml/2006/main">
                <a:graphicData uri="http://schemas.microsoft.com/office/word/2010/wordprocessingShape">
                  <wps:wsp>
                    <wps:cNvSpPr txBox="1"/>
                    <wps:spPr>
                      <a:xfrm>
                        <a:off x="0" y="0"/>
                        <a:ext cx="85090" cy="175260"/>
                      </a:xfrm>
                      <a:prstGeom prst="rect"/>
                      <a:solidFill>
                        <a:srgbClr val="FFFFFF">
                          <a:alpha val="0"/>
                        </a:srgbClr>
                      </a:solidFill>
                    </wps:spPr>
                    <wps:txbx>
                      <w:txbxContent>
                        <w:sdt>
                          <w:sdtPr>
                            <w:docPartObj>
                              <w:docPartGallery w:val="Page Numbers (Bottom of Page)"/>
                              <w:docPartUnique w:val="true"/>
                            </w:docPartObj>
                            <w:id w:val="-1254049004"/>
                          </w:sdtPr>
                          <w:sdtContent>
                            <w:p>
                              <w:pPr>
                                <w:pStyle w:val="Footer"/>
                                <w:pBd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53</w:t>
                              </w:r>
                              <w:r>
                                <w:rPr>
                                  <w:rStyle w:val="PageNumber"/>
                                </w:rPr>
                                <w:fldChar w:fldCharType="end"/>
                              </w:r>
                            </w:p>
                          </w:sdtContent>
                        </w:sdt>
                      </w:txbxContent>
                    </wps:txbx>
                    <wps:bodyPr anchor="t" lIns="0" tIns="0" rIns="0" bIns="0">
                      <a:spAutoFit/>
                    </wps:bodyPr>
                  </wps:wsp>
                </a:graphicData>
              </a:graphic>
            </wp:anchor>
          </w:drawing>
        </mc:Choice>
        <mc:Fallback>
          <w:pict>
            <v:rect fillcolor="#FFFFFF" style="position:absolute;rotation:-0;width:6.7pt;height:13.8pt;mso-wrap-distance-left:0pt;mso-wrap-distance-right:0pt;mso-wrap-distance-top:0pt;mso-wrap-distance-bottom:0pt;margin-top:0.05pt;mso-position-vertical-relative:text;margin-left:382.6pt;mso-position-horizontal:right;mso-position-horizontal-relative:margin">
              <v:fill opacity="0f"/>
              <v:textbox inset="0in,0in,0in,0in">
                <w:txbxContent>
                  <w:sdt>
                    <w:sdtPr>
                      <w:docPartObj>
                        <w:docPartGallery w:val="Page Numbers (Bottom of Page)"/>
                        <w:docPartUnique w:val="true"/>
                      </w:docPartObj>
                      <w:id w:val="-1254049004"/>
                    </w:sdtPr>
                    <w:sdtContent>
                      <w:p>
                        <w:pPr>
                          <w:pStyle w:val="Footer"/>
                          <w:pBd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53</w:t>
                        </w:r>
                        <w:r>
                          <w:rPr>
                            <w:rStyle w:val="PageNumber"/>
                          </w:rPr>
                          <w:fldChar w:fldCharType="end"/>
                        </w:r>
                      </w:p>
                    </w:sdtContent>
                  </w:sdt>
                </w:txbxContent>
              </v:textbox>
              <w10:wrap type="none"/>
            </v:rect>
          </w:pict>
        </mc:Fallback>
      </mc:AlternateContent>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ind w:right="360"/>
      <w:rPr/>
    </w:pPr>
    <w:r>
      <w:rPr/>
    </w:r>
    <w:r>
      <mc:AlternateContent>
        <mc:Choice Requires="wps">
          <w:drawing>
            <wp:anchor behindDoc="0" distT="0" distB="0" distL="0" distR="0" simplePos="0" locked="0" layoutInCell="0" allowOverlap="1" relativeHeight="111">
              <wp:simplePos x="0" y="0"/>
              <wp:positionH relativeFrom="margin">
                <wp:align>right</wp:align>
              </wp:positionH>
              <wp:positionV relativeFrom="paragraph">
                <wp:posOffset>635</wp:posOffset>
              </wp:positionV>
              <wp:extent cx="85090" cy="175260"/>
              <wp:effectExtent l="0" t="0" r="0" b="0"/>
              <wp:wrapNone/>
              <wp:docPr id="60" name="Frame2"/>
              <a:graphic xmlns:a="http://schemas.openxmlformats.org/drawingml/2006/main">
                <a:graphicData uri="http://schemas.microsoft.com/office/word/2010/wordprocessingShape">
                  <wps:wsp>
                    <wps:cNvSpPr txBox="1"/>
                    <wps:spPr>
                      <a:xfrm>
                        <a:off x="0" y="0"/>
                        <a:ext cx="85090" cy="175260"/>
                      </a:xfrm>
                      <a:prstGeom prst="rect"/>
                      <a:solidFill>
                        <a:srgbClr val="FFFFFF">
                          <a:alpha val="0"/>
                        </a:srgbClr>
                      </a:solidFill>
                    </wps:spPr>
                    <wps:txbx>
                      <w:txbxContent>
                        <w:sdt>
                          <w:sdtPr>
                            <w:docPartObj>
                              <w:docPartGallery w:val="Page Numbers (Bottom of Page)"/>
                              <w:docPartUnique w:val="true"/>
                            </w:docPartObj>
                            <w:id w:val="-1254049004"/>
                          </w:sdtPr>
                          <w:sdtContent>
                            <w:p>
                              <w:pPr>
                                <w:pStyle w:val="Footer"/>
                                <w:pBd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53</w:t>
                              </w:r>
                              <w:r>
                                <w:rPr>
                                  <w:rStyle w:val="PageNumber"/>
                                </w:rPr>
                                <w:fldChar w:fldCharType="end"/>
                              </w:r>
                            </w:p>
                          </w:sdtContent>
                        </w:sdt>
                      </w:txbxContent>
                    </wps:txbx>
                    <wps:bodyPr anchor="t" lIns="0" tIns="0" rIns="0" bIns="0">
                      <a:spAutoFit/>
                    </wps:bodyPr>
                  </wps:wsp>
                </a:graphicData>
              </a:graphic>
            </wp:anchor>
          </w:drawing>
        </mc:Choice>
        <mc:Fallback>
          <w:pict>
            <v:rect fillcolor="#FFFFFF" style="position:absolute;rotation:-0;width:6.7pt;height:13.8pt;mso-wrap-distance-left:0pt;mso-wrap-distance-right:0pt;mso-wrap-distance-top:0pt;mso-wrap-distance-bottom:0pt;margin-top:0.05pt;mso-position-vertical-relative:text;margin-left:382.6pt;mso-position-horizontal:right;mso-position-horizontal-relative:margin">
              <v:fill opacity="0f"/>
              <v:textbox inset="0in,0in,0in,0in">
                <w:txbxContent>
                  <w:sdt>
                    <w:sdtPr>
                      <w:docPartObj>
                        <w:docPartGallery w:val="Page Numbers (Bottom of Page)"/>
                        <w:docPartUnique w:val="true"/>
                      </w:docPartObj>
                      <w:id w:val="-1254049004"/>
                    </w:sdtPr>
                    <w:sdtContent>
                      <w:p>
                        <w:pPr>
                          <w:pStyle w:val="Footer"/>
                          <w:pBd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53</w:t>
                        </w:r>
                        <w:r>
                          <w:rPr>
                            <w:rStyle w:val="PageNumber"/>
                          </w:rPr>
                          <w:fldChar w:fldCharType="end"/>
                        </w:r>
                      </w:p>
                    </w:sdtContent>
                  </w:sdt>
                </w:txbxContent>
              </v:textbox>
              <w10:wrap type="none"/>
            </v:rect>
          </w:pict>
        </mc:Fallback>
      </mc:AlternateContent>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17"/>
  <w:defaultTabStop w:val="720"/>
  <w:autoHyphenation w:val="true"/>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US" w:eastAsia="" w:bidi=""/>
  <w:docVars>
    <w:docVar w:name="__Grammarly_42____i" w:val="H4sIAAAAAAAEAKtWckksSQxILCpxzi/NK1GyMqwFAAEhoTITAAAA"/>
    <w:docVar w:name="__Grammarly_42___1" w:val="H4sIAAAAAAAEAKtWcslP9kxRslIyNDYxMre0MLU0MTE3MLc0M7ZQ0lEKTi0uzszPAykwqgUAELRSmCwAAAA="/>
  </w:docVars>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kern w:val="2"/>
        <w:sz w:val="22"/>
        <w:szCs w:val="22"/>
        <w:lang w:val="en-US" w:eastAsia="en-US" w:bidi="ar-SA"/>
        <w14:ligatures w14:val="standardContextual"/>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6330b"/>
    <w:pPr>
      <w:widowControl/>
      <w:bidi w:val="0"/>
      <w:spacing w:lineRule="auto" w:line="240" w:before="360" w:after="360"/>
      <w:jc w:val="both"/>
    </w:pPr>
    <w:rPr>
      <w:rFonts w:ascii="Arial" w:hAnsi="Arial" w:eastAsia="Calibri" w:cs="" w:cstheme="minorBidi" w:eastAsiaTheme="minorHAnsi"/>
      <w:color w:val="auto"/>
      <w:kern w:val="2"/>
      <w:sz w:val="24"/>
      <w:szCs w:val="24"/>
      <w:lang w:val="en-IN" w:eastAsia="en-US" w:bidi="ar-SA"/>
      <w14:ligatures w14:val="standardContextual"/>
    </w:rPr>
  </w:style>
  <w:style w:type="paragraph" w:styleId="Heading1">
    <w:name w:val="Heading 1"/>
    <w:basedOn w:val="Normal"/>
    <w:next w:val="Normal"/>
    <w:link w:val="Heading1Char"/>
    <w:uiPriority w:val="9"/>
    <w:qFormat/>
    <w:rsid w:val="00295d80"/>
    <w:pPr>
      <w:keepNext w:val="true"/>
      <w:keepLines/>
      <w:outlineLvl w:val="0"/>
    </w:pPr>
    <w:rPr>
      <w:rFonts w:eastAsia="" w:cs="" w:cstheme="majorBidi" w:eastAsiaTheme="majorEastAsia"/>
      <w:b/>
      <w:kern w:val="0"/>
      <w:sz w:val="28"/>
      <w:szCs w:val="32"/>
      <w:lang w:val="en-AU"/>
      <w14:ligatures w14:val="none"/>
    </w:rPr>
  </w:style>
  <w:style w:type="paragraph" w:styleId="Heading2">
    <w:name w:val="Heading 2"/>
    <w:basedOn w:val="Normal"/>
    <w:next w:val="Normal"/>
    <w:link w:val="Heading2Char"/>
    <w:uiPriority w:val="9"/>
    <w:unhideWhenUsed/>
    <w:qFormat/>
    <w:rsid w:val="00295d80"/>
    <w:pPr>
      <w:keepNext w:val="true"/>
      <w:keepLines/>
      <w:spacing w:before="40" w:after="0"/>
      <w:outlineLvl w:val="1"/>
    </w:pPr>
    <w:rPr>
      <w:rFonts w:eastAsia="" w:cs="" w:cstheme="majorBidi" w:eastAsiaTheme="majorEastAsia"/>
      <w:b/>
      <w:kern w:val="0"/>
      <w:szCs w:val="26"/>
      <w:lang w:val="en-AU"/>
      <w14:ligatures w14:val="none"/>
    </w:rPr>
  </w:style>
  <w:style w:type="paragraph" w:styleId="Heading3">
    <w:name w:val="Heading 3"/>
    <w:basedOn w:val="Normal"/>
    <w:next w:val="Normal"/>
    <w:link w:val="Heading3Char"/>
    <w:uiPriority w:val="9"/>
    <w:semiHidden/>
    <w:unhideWhenUsed/>
    <w:qFormat/>
    <w:rsid w:val="002327bb"/>
    <w:pPr>
      <w:keepNext w:val="true"/>
      <w:keepLines/>
      <w:spacing w:before="160" w:after="80"/>
      <w:outlineLvl w:val="2"/>
    </w:pPr>
    <w:rPr>
      <w:rFonts w:ascii="Calibri" w:hAnsi="Calibri" w:eastAsia="" w:cs="" w:asciiTheme="minorHAnsi" w:cstheme="majorBidi" w:eastAsiaTheme="majorEastAsia" w:hAnsiTheme="minorHAnsi"/>
      <w:color w:themeColor="accent1" w:themeShade="bf" w:val="2F5496"/>
      <w:kern w:val="0"/>
      <w:sz w:val="28"/>
      <w:szCs w:val="28"/>
      <w:lang w:val="en-AU"/>
      <w14:ligatures w14:val="none"/>
    </w:rPr>
  </w:style>
  <w:style w:type="paragraph" w:styleId="Heading4">
    <w:name w:val="Heading 4"/>
    <w:basedOn w:val="Normal"/>
    <w:next w:val="Normal"/>
    <w:link w:val="Heading4Char"/>
    <w:uiPriority w:val="9"/>
    <w:semiHidden/>
    <w:unhideWhenUsed/>
    <w:qFormat/>
    <w:rsid w:val="002327bb"/>
    <w:pPr>
      <w:keepNext w:val="true"/>
      <w:keepLines/>
      <w:spacing w:before="80" w:after="40"/>
      <w:outlineLvl w:val="3"/>
    </w:pPr>
    <w:rPr>
      <w:rFonts w:ascii="Calibri" w:hAnsi="Calibri" w:eastAsia="" w:cs="" w:asciiTheme="minorHAnsi" w:cstheme="majorBidi" w:eastAsiaTheme="majorEastAsia" w:hAnsiTheme="minorHAnsi"/>
      <w:i/>
      <w:iCs/>
      <w:color w:themeColor="accent1" w:themeShade="bf" w:val="2F5496"/>
      <w:kern w:val="0"/>
      <w:szCs w:val="22"/>
      <w:lang w:val="en-AU"/>
      <w14:ligatures w14:val="none"/>
    </w:rPr>
  </w:style>
  <w:style w:type="paragraph" w:styleId="Heading5">
    <w:name w:val="Heading 5"/>
    <w:basedOn w:val="Normal"/>
    <w:next w:val="Normal"/>
    <w:link w:val="Heading5Char"/>
    <w:uiPriority w:val="9"/>
    <w:semiHidden/>
    <w:unhideWhenUsed/>
    <w:qFormat/>
    <w:rsid w:val="002327bb"/>
    <w:pPr>
      <w:keepNext w:val="true"/>
      <w:keepLines/>
      <w:spacing w:before="80" w:after="40"/>
      <w:outlineLvl w:val="4"/>
    </w:pPr>
    <w:rPr>
      <w:rFonts w:ascii="Calibri" w:hAnsi="Calibri" w:eastAsia="" w:cs="" w:asciiTheme="minorHAnsi" w:cstheme="majorBidi" w:eastAsiaTheme="majorEastAsia" w:hAnsiTheme="minorHAnsi"/>
      <w:color w:themeColor="accent1" w:themeShade="bf" w:val="2F5496"/>
      <w:kern w:val="0"/>
      <w:szCs w:val="22"/>
      <w:lang w:val="en-AU"/>
      <w14:ligatures w14:val="none"/>
    </w:rPr>
  </w:style>
  <w:style w:type="paragraph" w:styleId="Heading6">
    <w:name w:val="Heading 6"/>
    <w:basedOn w:val="Normal"/>
    <w:next w:val="Normal"/>
    <w:link w:val="Heading6Char"/>
    <w:uiPriority w:val="9"/>
    <w:semiHidden/>
    <w:unhideWhenUsed/>
    <w:qFormat/>
    <w:rsid w:val="002327bb"/>
    <w:pPr>
      <w:keepNext w:val="true"/>
      <w:keepLines/>
      <w:spacing w:before="40" w:after="0"/>
      <w:outlineLvl w:val="5"/>
    </w:pPr>
    <w:rPr>
      <w:rFonts w:ascii="Calibri" w:hAnsi="Calibri" w:eastAsia="" w:cs="" w:asciiTheme="minorHAnsi" w:cstheme="majorBidi" w:eastAsiaTheme="majorEastAsia" w:hAnsiTheme="minorHAnsi"/>
      <w:i/>
      <w:iCs/>
      <w:color w:themeColor="text1" w:themeTint="a6" w:val="595959"/>
      <w:kern w:val="0"/>
      <w:szCs w:val="22"/>
      <w:lang w:val="en-AU"/>
      <w14:ligatures w14:val="none"/>
    </w:rPr>
  </w:style>
  <w:style w:type="paragraph" w:styleId="Heading7">
    <w:name w:val="Heading 7"/>
    <w:basedOn w:val="Normal"/>
    <w:next w:val="Normal"/>
    <w:link w:val="Heading7Char"/>
    <w:uiPriority w:val="9"/>
    <w:semiHidden/>
    <w:unhideWhenUsed/>
    <w:qFormat/>
    <w:rsid w:val="002327bb"/>
    <w:pPr>
      <w:keepNext w:val="true"/>
      <w:keepLines/>
      <w:spacing w:before="40" w:after="0"/>
      <w:outlineLvl w:val="6"/>
    </w:pPr>
    <w:rPr>
      <w:rFonts w:ascii="Calibri" w:hAnsi="Calibri" w:eastAsia="" w:cs="" w:asciiTheme="minorHAnsi" w:cstheme="majorBidi" w:eastAsiaTheme="majorEastAsia" w:hAnsiTheme="minorHAnsi"/>
      <w:color w:themeColor="text1" w:themeTint="a6" w:val="595959"/>
      <w:kern w:val="0"/>
      <w:szCs w:val="22"/>
      <w:lang w:val="en-AU"/>
      <w14:ligatures w14:val="none"/>
    </w:rPr>
  </w:style>
  <w:style w:type="paragraph" w:styleId="Heading8">
    <w:name w:val="Heading 8"/>
    <w:basedOn w:val="Normal"/>
    <w:next w:val="Normal"/>
    <w:link w:val="Heading8Char"/>
    <w:uiPriority w:val="9"/>
    <w:semiHidden/>
    <w:unhideWhenUsed/>
    <w:qFormat/>
    <w:rsid w:val="002327bb"/>
    <w:pPr>
      <w:keepNext w:val="true"/>
      <w:keepLines/>
      <w:spacing w:before="0" w:after="0"/>
      <w:outlineLvl w:val="7"/>
    </w:pPr>
    <w:rPr>
      <w:rFonts w:ascii="Calibri" w:hAnsi="Calibri" w:eastAsia="" w:cs="" w:asciiTheme="minorHAnsi" w:cstheme="majorBidi" w:eastAsiaTheme="majorEastAsia" w:hAnsiTheme="minorHAnsi"/>
      <w:i/>
      <w:iCs/>
      <w:color w:themeColor="text1" w:themeTint="d8" w:val="272727"/>
      <w:kern w:val="0"/>
      <w:szCs w:val="22"/>
      <w:lang w:val="en-AU"/>
      <w14:ligatures w14:val="none"/>
    </w:rPr>
  </w:style>
  <w:style w:type="paragraph" w:styleId="Heading9">
    <w:name w:val="Heading 9"/>
    <w:basedOn w:val="Normal"/>
    <w:next w:val="Normal"/>
    <w:link w:val="Heading9Char"/>
    <w:uiPriority w:val="9"/>
    <w:semiHidden/>
    <w:unhideWhenUsed/>
    <w:qFormat/>
    <w:rsid w:val="002327bb"/>
    <w:pPr>
      <w:keepNext w:val="true"/>
      <w:keepLines/>
      <w:spacing w:before="0" w:after="0"/>
      <w:outlineLvl w:val="8"/>
    </w:pPr>
    <w:rPr>
      <w:rFonts w:ascii="Calibri" w:hAnsi="Calibri" w:eastAsia="" w:cs="" w:asciiTheme="minorHAnsi" w:cstheme="majorBidi" w:eastAsiaTheme="majorEastAsia" w:hAnsiTheme="minorHAnsi"/>
      <w:color w:themeColor="text1" w:themeTint="d8" w:val="272727"/>
      <w:kern w:val="0"/>
      <w:szCs w:val="22"/>
      <w:lang w:val="en-AU"/>
      <w14:ligatures w14:val="none"/>
    </w:rPr>
  </w:style>
  <w:style w:type="character" w:styleId="DefaultParagraphFont" w:default="1">
    <w:name w:val="Default Paragraph Font"/>
    <w:uiPriority w:val="1"/>
    <w:semiHidden/>
    <w:unhideWhenUsed/>
    <w:qFormat/>
    <w:rPr/>
  </w:style>
  <w:style w:type="character" w:styleId="TitleChar" w:customStyle="1">
    <w:name w:val="Title Char"/>
    <w:basedOn w:val="DefaultParagraphFont"/>
    <w:link w:val="Title"/>
    <w:uiPriority w:val="10"/>
    <w:qFormat/>
    <w:rsid w:val="00fa0315"/>
    <w:rPr>
      <w:rFonts w:ascii="Times New Roman" w:hAnsi="Times New Roman" w:eastAsia="" w:cs="" w:cstheme="majorBidi" w:eastAsiaTheme="majorEastAsia"/>
      <w:spacing w:val="-10"/>
      <w:kern w:val="2"/>
      <w:sz w:val="36"/>
      <w:szCs w:val="56"/>
    </w:rPr>
  </w:style>
  <w:style w:type="character" w:styleId="Heading1Char" w:customStyle="1">
    <w:name w:val="Heading 1 Char"/>
    <w:basedOn w:val="DefaultParagraphFont"/>
    <w:link w:val="Heading1"/>
    <w:uiPriority w:val="9"/>
    <w:qFormat/>
    <w:rsid w:val="00295d80"/>
    <w:rPr>
      <w:rFonts w:ascii="Times New Roman" w:hAnsi="Times New Roman" w:eastAsia="" w:cs="" w:cstheme="majorBidi" w:eastAsiaTheme="majorEastAsia"/>
      <w:b/>
      <w:kern w:val="0"/>
      <w:sz w:val="28"/>
      <w:szCs w:val="32"/>
      <w:lang w:val="en-AU"/>
      <w14:ligatures w14:val="none"/>
    </w:rPr>
  </w:style>
  <w:style w:type="character" w:styleId="Heading2Char" w:customStyle="1">
    <w:name w:val="Heading 2 Char"/>
    <w:basedOn w:val="DefaultParagraphFont"/>
    <w:link w:val="Heading2"/>
    <w:uiPriority w:val="9"/>
    <w:qFormat/>
    <w:rsid w:val="00295d80"/>
    <w:rPr>
      <w:rFonts w:ascii="Times New Roman" w:hAnsi="Times New Roman" w:eastAsia="" w:cs="" w:cstheme="majorBidi" w:eastAsiaTheme="majorEastAsia"/>
      <w:b/>
      <w:kern w:val="0"/>
      <w:sz w:val="24"/>
      <w:szCs w:val="26"/>
      <w:lang w:val="en-AU"/>
      <w14:ligatures w14:val="none"/>
    </w:rPr>
  </w:style>
  <w:style w:type="character" w:styleId="Heading3Char" w:customStyle="1">
    <w:name w:val="Heading 3 Char"/>
    <w:basedOn w:val="DefaultParagraphFont"/>
    <w:link w:val="Heading3"/>
    <w:uiPriority w:val="9"/>
    <w:semiHidden/>
    <w:qFormat/>
    <w:rsid w:val="002327bb"/>
    <w:rPr>
      <w:rFonts w:eastAsia="" w:cs="" w:cstheme="majorBidi" w:eastAsiaTheme="majorEastAsia"/>
      <w:color w:themeColor="accent1" w:themeShade="bf" w:val="2F5496"/>
      <w:kern w:val="0"/>
      <w:sz w:val="28"/>
      <w:szCs w:val="28"/>
      <w:lang w:val="en-AU"/>
      <w14:ligatures w14:val="none"/>
    </w:rPr>
  </w:style>
  <w:style w:type="character" w:styleId="Heading4Char" w:customStyle="1">
    <w:name w:val="Heading 4 Char"/>
    <w:basedOn w:val="DefaultParagraphFont"/>
    <w:link w:val="Heading4"/>
    <w:uiPriority w:val="9"/>
    <w:semiHidden/>
    <w:qFormat/>
    <w:rsid w:val="002327bb"/>
    <w:rPr>
      <w:rFonts w:eastAsia="" w:cs="" w:cstheme="majorBidi" w:eastAsiaTheme="majorEastAsia"/>
      <w:i/>
      <w:iCs/>
      <w:color w:themeColor="accent1" w:themeShade="bf" w:val="2F5496"/>
      <w:kern w:val="0"/>
      <w:sz w:val="24"/>
      <w:lang w:val="en-AU"/>
      <w14:ligatures w14:val="none"/>
    </w:rPr>
  </w:style>
  <w:style w:type="character" w:styleId="Heading5Char" w:customStyle="1">
    <w:name w:val="Heading 5 Char"/>
    <w:basedOn w:val="DefaultParagraphFont"/>
    <w:link w:val="Heading5"/>
    <w:uiPriority w:val="9"/>
    <w:semiHidden/>
    <w:qFormat/>
    <w:rsid w:val="002327bb"/>
    <w:rPr>
      <w:rFonts w:eastAsia="" w:cs="" w:cstheme="majorBidi" w:eastAsiaTheme="majorEastAsia"/>
      <w:color w:themeColor="accent1" w:themeShade="bf" w:val="2F5496"/>
      <w:kern w:val="0"/>
      <w:sz w:val="24"/>
      <w:lang w:val="en-AU"/>
      <w14:ligatures w14:val="none"/>
    </w:rPr>
  </w:style>
  <w:style w:type="character" w:styleId="Heading6Char" w:customStyle="1">
    <w:name w:val="Heading 6 Char"/>
    <w:basedOn w:val="DefaultParagraphFont"/>
    <w:link w:val="Heading6"/>
    <w:uiPriority w:val="9"/>
    <w:semiHidden/>
    <w:qFormat/>
    <w:rsid w:val="002327bb"/>
    <w:rPr>
      <w:rFonts w:eastAsia="" w:cs="" w:cstheme="majorBidi" w:eastAsiaTheme="majorEastAsia"/>
      <w:i/>
      <w:iCs/>
      <w:color w:themeColor="text1" w:themeTint="a6" w:val="595959"/>
      <w:kern w:val="0"/>
      <w:sz w:val="24"/>
      <w:lang w:val="en-AU"/>
      <w14:ligatures w14:val="none"/>
    </w:rPr>
  </w:style>
  <w:style w:type="character" w:styleId="Heading7Char" w:customStyle="1">
    <w:name w:val="Heading 7 Char"/>
    <w:basedOn w:val="DefaultParagraphFont"/>
    <w:link w:val="Heading7"/>
    <w:uiPriority w:val="9"/>
    <w:semiHidden/>
    <w:qFormat/>
    <w:rsid w:val="002327bb"/>
    <w:rPr>
      <w:rFonts w:eastAsia="" w:cs="" w:cstheme="majorBidi" w:eastAsiaTheme="majorEastAsia"/>
      <w:color w:themeColor="text1" w:themeTint="a6" w:val="595959"/>
      <w:kern w:val="0"/>
      <w:sz w:val="24"/>
      <w:lang w:val="en-AU"/>
      <w14:ligatures w14:val="none"/>
    </w:rPr>
  </w:style>
  <w:style w:type="character" w:styleId="Heading8Char" w:customStyle="1">
    <w:name w:val="Heading 8 Char"/>
    <w:basedOn w:val="DefaultParagraphFont"/>
    <w:link w:val="Heading8"/>
    <w:uiPriority w:val="9"/>
    <w:semiHidden/>
    <w:qFormat/>
    <w:rsid w:val="002327bb"/>
    <w:rPr>
      <w:rFonts w:eastAsia="" w:cs="" w:cstheme="majorBidi" w:eastAsiaTheme="majorEastAsia"/>
      <w:i/>
      <w:iCs/>
      <w:color w:themeColor="text1" w:themeTint="d8" w:val="272727"/>
      <w:kern w:val="0"/>
      <w:sz w:val="24"/>
      <w:lang w:val="en-AU"/>
      <w14:ligatures w14:val="none"/>
    </w:rPr>
  </w:style>
  <w:style w:type="character" w:styleId="Heading9Char" w:customStyle="1">
    <w:name w:val="Heading 9 Char"/>
    <w:basedOn w:val="DefaultParagraphFont"/>
    <w:link w:val="Heading9"/>
    <w:uiPriority w:val="9"/>
    <w:semiHidden/>
    <w:qFormat/>
    <w:rsid w:val="002327bb"/>
    <w:rPr>
      <w:rFonts w:eastAsia="" w:cs="" w:cstheme="majorBidi" w:eastAsiaTheme="majorEastAsia"/>
      <w:color w:themeColor="text1" w:themeTint="d8" w:val="272727"/>
      <w:kern w:val="0"/>
      <w:sz w:val="24"/>
      <w:lang w:val="en-AU"/>
      <w14:ligatures w14:val="none"/>
    </w:rPr>
  </w:style>
  <w:style w:type="character" w:styleId="SubtitleChar" w:customStyle="1">
    <w:name w:val="Subtitle Char"/>
    <w:basedOn w:val="DefaultParagraphFont"/>
    <w:link w:val="Subtitle"/>
    <w:uiPriority w:val="11"/>
    <w:qFormat/>
    <w:rsid w:val="002327bb"/>
    <w:rPr>
      <w:rFonts w:eastAsia="" w:cs="" w:cstheme="majorBidi" w:eastAsiaTheme="majorEastAsia"/>
      <w:color w:themeColor="text1" w:themeTint="a6" w:val="595959"/>
      <w:spacing w:val="15"/>
      <w:kern w:val="0"/>
      <w:sz w:val="28"/>
      <w:szCs w:val="28"/>
      <w:lang w:val="en-AU"/>
      <w14:ligatures w14:val="none"/>
    </w:rPr>
  </w:style>
  <w:style w:type="character" w:styleId="QuoteChar" w:customStyle="1">
    <w:name w:val="Quote Char"/>
    <w:basedOn w:val="DefaultParagraphFont"/>
    <w:link w:val="Quote"/>
    <w:uiPriority w:val="29"/>
    <w:qFormat/>
    <w:rsid w:val="002327bb"/>
    <w:rPr>
      <w:rFonts w:ascii="Times New Roman" w:hAnsi="Times New Roman"/>
      <w:i/>
      <w:iCs/>
      <w:color w:themeColor="text1" w:themeTint="bf" w:val="404040"/>
      <w:kern w:val="0"/>
      <w:sz w:val="24"/>
      <w:lang w:val="en-AU"/>
      <w14:ligatures w14:val="none"/>
    </w:rPr>
  </w:style>
  <w:style w:type="character" w:styleId="IntenseEmphasis">
    <w:name w:val="Intense Emphasis"/>
    <w:basedOn w:val="DefaultParagraphFont"/>
    <w:uiPriority w:val="21"/>
    <w:qFormat/>
    <w:rsid w:val="002327bb"/>
    <w:rPr>
      <w:i/>
      <w:iCs/>
      <w:color w:themeColor="accent1" w:themeShade="bf" w:val="2F5496"/>
    </w:rPr>
  </w:style>
  <w:style w:type="character" w:styleId="IntenseQuoteChar" w:customStyle="1">
    <w:name w:val="Intense Quote Char"/>
    <w:basedOn w:val="DefaultParagraphFont"/>
    <w:link w:val="IntenseQuote"/>
    <w:uiPriority w:val="30"/>
    <w:qFormat/>
    <w:rsid w:val="002327bb"/>
    <w:rPr>
      <w:rFonts w:ascii="Times New Roman" w:hAnsi="Times New Roman"/>
      <w:i/>
      <w:iCs/>
      <w:color w:themeColor="accent1" w:themeShade="bf" w:val="2F5496"/>
      <w:kern w:val="0"/>
      <w:sz w:val="24"/>
      <w:lang w:val="en-AU"/>
      <w14:ligatures w14:val="none"/>
    </w:rPr>
  </w:style>
  <w:style w:type="character" w:styleId="IntenseReference">
    <w:name w:val="Intense Reference"/>
    <w:basedOn w:val="DefaultParagraphFont"/>
    <w:uiPriority w:val="32"/>
    <w:qFormat/>
    <w:rsid w:val="002327bb"/>
    <w:rPr>
      <w:b/>
      <w:bCs/>
      <w:smallCaps/>
      <w:color w:themeColor="accent1" w:themeShade="bf" w:val="2F5496"/>
      <w:spacing w:val="5"/>
    </w:rPr>
  </w:style>
  <w:style w:type="character" w:styleId="Hyperlink">
    <w:name w:val="Hyperlink"/>
    <w:basedOn w:val="DefaultParagraphFont"/>
    <w:uiPriority w:val="99"/>
    <w:unhideWhenUsed/>
    <w:rsid w:val="0003555e"/>
    <w:rPr>
      <w:color w:themeColor="hyperlink" w:val="0563C1"/>
      <w:u w:val="single"/>
    </w:rPr>
  </w:style>
  <w:style w:type="character" w:styleId="Emphasis">
    <w:name w:val="Emphasis"/>
    <w:basedOn w:val="DefaultParagraphFont"/>
    <w:uiPriority w:val="20"/>
    <w:qFormat/>
    <w:rsid w:val="00bc19be"/>
    <w:rPr>
      <w:i/>
      <w:iCs/>
    </w:rPr>
  </w:style>
  <w:style w:type="character" w:styleId="FooterChar" w:customStyle="1">
    <w:name w:val="Footer Char"/>
    <w:basedOn w:val="DefaultParagraphFont"/>
    <w:link w:val="Footer"/>
    <w:uiPriority w:val="99"/>
    <w:qFormat/>
    <w:rsid w:val="00d6330b"/>
    <w:rPr>
      <w:rFonts w:ascii="Arial" w:hAnsi="Arial"/>
      <w:sz w:val="24"/>
      <w:szCs w:val="24"/>
      <w:lang w:val="en-IN"/>
    </w:rPr>
  </w:style>
  <w:style w:type="character" w:styleId="PageNumber">
    <w:name w:val="Page Number"/>
    <w:basedOn w:val="DefaultParagraphFont"/>
    <w:uiPriority w:val="99"/>
    <w:semiHidden/>
    <w:unhideWhenUsed/>
    <w:rsid w:val="00d6330b"/>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Noto Sans CJK SC" w:cs="Noto Sans Devanagari"/>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Noto Sans Devanagari"/>
    </w:rPr>
  </w:style>
  <w:style w:type="paragraph" w:styleId="Caption">
    <w:name w:val="Caption"/>
    <w:basedOn w:val="Normal"/>
    <w:next w:val="Normal"/>
    <w:uiPriority w:val="35"/>
    <w:unhideWhenUsed/>
    <w:qFormat/>
    <w:rsid w:val="00d65af5"/>
    <w:pPr>
      <w:spacing w:before="0" w:after="200"/>
      <w:jc w:val="center"/>
    </w:pPr>
    <w:rPr>
      <w:rFonts w:eastAsia="Calibri" w:cs="Arial"/>
      <w:b/>
      <w:i/>
      <w:iCs/>
      <w:color w:themeColor="text1" w:val="000000"/>
      <w:kern w:val="0"/>
      <w:szCs w:val="18"/>
      <w:lang w:val="en-AU"/>
      <w14:ligatures w14:val="none"/>
    </w:rPr>
  </w:style>
  <w:style w:type="paragraph" w:styleId="Index">
    <w:name w:val="Index"/>
    <w:basedOn w:val="Normal"/>
    <w:qFormat/>
    <w:pPr>
      <w:suppressLineNumbers/>
    </w:pPr>
    <w:rPr>
      <w:rFonts w:cs="Noto Sans Devanagari"/>
    </w:rPr>
  </w:style>
  <w:style w:type="paragraph" w:styleId="Title">
    <w:name w:val="Title"/>
    <w:basedOn w:val="Normal"/>
    <w:next w:val="Normal"/>
    <w:link w:val="TitleChar"/>
    <w:uiPriority w:val="10"/>
    <w:qFormat/>
    <w:rsid w:val="00fa0315"/>
    <w:pPr>
      <w:spacing w:before="0" w:after="0"/>
      <w:contextualSpacing/>
      <w:jc w:val="center"/>
    </w:pPr>
    <w:rPr>
      <w:rFonts w:eastAsia="" w:cs="" w:cstheme="majorBidi" w:eastAsiaTheme="majorEastAsia"/>
      <w:spacing w:val="-10"/>
      <w:kern w:val="2"/>
      <w:sz w:val="36"/>
      <w:szCs w:val="56"/>
      <w:lang w:val="en-AU"/>
      <w14:ligatures w14:val="none"/>
    </w:rPr>
  </w:style>
  <w:style w:type="paragraph" w:styleId="Subtitle">
    <w:name w:val="Subtitle"/>
    <w:basedOn w:val="Normal"/>
    <w:next w:val="Normal"/>
    <w:link w:val="SubtitleChar"/>
    <w:uiPriority w:val="11"/>
    <w:qFormat/>
    <w:rsid w:val="002327bb"/>
    <w:pPr>
      <w:spacing w:before="0" w:after="160"/>
    </w:pPr>
    <w:rPr>
      <w:rFonts w:ascii="Calibri" w:hAnsi="Calibri" w:eastAsia="" w:cs="" w:asciiTheme="minorHAnsi" w:cstheme="majorBidi" w:eastAsiaTheme="majorEastAsia" w:hAnsiTheme="minorHAnsi"/>
      <w:color w:themeColor="text1" w:themeTint="a6" w:val="595959"/>
      <w:spacing w:val="15"/>
      <w:kern w:val="0"/>
      <w:sz w:val="28"/>
      <w:szCs w:val="28"/>
      <w:lang w:val="en-AU"/>
      <w14:ligatures w14:val="none"/>
    </w:rPr>
  </w:style>
  <w:style w:type="paragraph" w:styleId="Quote">
    <w:name w:val="Quote"/>
    <w:basedOn w:val="Normal"/>
    <w:next w:val="Normal"/>
    <w:link w:val="QuoteChar"/>
    <w:uiPriority w:val="29"/>
    <w:qFormat/>
    <w:rsid w:val="002327bb"/>
    <w:pPr>
      <w:spacing w:before="160" w:after="160"/>
      <w:jc w:val="center"/>
    </w:pPr>
    <w:rPr>
      <w:i/>
      <w:iCs/>
      <w:color w:themeColor="text1" w:themeTint="bf" w:val="404040"/>
      <w:kern w:val="0"/>
      <w:szCs w:val="22"/>
      <w:lang w:val="en-AU"/>
      <w14:ligatures w14:val="none"/>
    </w:rPr>
  </w:style>
  <w:style w:type="paragraph" w:styleId="ListParagraph">
    <w:name w:val="List Paragraph"/>
    <w:basedOn w:val="Normal"/>
    <w:uiPriority w:val="34"/>
    <w:qFormat/>
    <w:rsid w:val="002327bb"/>
    <w:pPr>
      <w:spacing w:before="0" w:after="160"/>
      <w:ind w:left="720"/>
      <w:contextualSpacing/>
    </w:pPr>
    <w:rPr>
      <w:kern w:val="0"/>
      <w:szCs w:val="22"/>
      <w:lang w:val="en-AU"/>
      <w14:ligatures w14:val="none"/>
    </w:rPr>
  </w:style>
  <w:style w:type="paragraph" w:styleId="IntenseQuote">
    <w:name w:val="Intense Quote"/>
    <w:basedOn w:val="Normal"/>
    <w:next w:val="Normal"/>
    <w:link w:val="IntenseQuoteChar"/>
    <w:uiPriority w:val="30"/>
    <w:qFormat/>
    <w:rsid w:val="002327bb"/>
    <w:pPr>
      <w:pBdr>
        <w:top w:val="single" w:sz="4" w:space="10" w:color="2F5496" w:themeColor="accent1" w:themeShade="bf"/>
        <w:bottom w:val="single" w:sz="4" w:space="10" w:color="2F5496" w:themeColor="accent1" w:themeShade="bf"/>
      </w:pBdr>
      <w:ind w:left="864" w:right="864"/>
      <w:jc w:val="center"/>
    </w:pPr>
    <w:rPr>
      <w:i/>
      <w:iCs/>
      <w:color w:themeColor="accent1" w:themeShade="bf" w:val="2F5496"/>
      <w:kern w:val="0"/>
      <w:szCs w:val="22"/>
      <w:lang w:val="en-AU"/>
      <w14:ligatures w14:val="none"/>
    </w:rPr>
  </w:style>
  <w:style w:type="paragraph" w:styleId="IndexHeading">
    <w:name w:val="Index Heading"/>
    <w:basedOn w:val="Heading"/>
    <w:pPr/>
    <w:rPr/>
  </w:style>
  <w:style w:type="paragraph" w:styleId="TOCHeading">
    <w:name w:val="TOC Heading"/>
    <w:basedOn w:val="Heading1"/>
    <w:next w:val="Normal"/>
    <w:uiPriority w:val="39"/>
    <w:unhideWhenUsed/>
    <w:qFormat/>
    <w:rsid w:val="0003555e"/>
    <w:pPr>
      <w:spacing w:lineRule="auto" w:line="259"/>
      <w:jc w:val="left"/>
      <w:outlineLvl w:val="9"/>
    </w:pPr>
    <w:rPr>
      <w:rFonts w:ascii="Calibri Light" w:hAnsi="Calibri Light" w:asciiTheme="majorHAnsi" w:hAnsiTheme="majorHAnsi"/>
      <w:b w:val="false"/>
      <w:color w:themeColor="accent1" w:themeShade="bf" w:val="2F5496"/>
      <w:sz w:val="32"/>
      <w:lang w:val="en-US"/>
    </w:rPr>
  </w:style>
  <w:style w:type="paragraph" w:styleId="TOC1">
    <w:name w:val="TOC 1"/>
    <w:basedOn w:val="Normal"/>
    <w:next w:val="Normal"/>
    <w:autoRedefine/>
    <w:uiPriority w:val="39"/>
    <w:unhideWhenUsed/>
    <w:rsid w:val="00295d80"/>
    <w:pPr>
      <w:spacing w:before="360" w:after="100"/>
    </w:pPr>
    <w:rPr>
      <w:b/>
    </w:rPr>
  </w:style>
  <w:style w:type="paragraph" w:styleId="TOC2">
    <w:name w:val="TOC 2"/>
    <w:basedOn w:val="Normal"/>
    <w:next w:val="Normal"/>
    <w:autoRedefine/>
    <w:uiPriority w:val="39"/>
    <w:unhideWhenUsed/>
    <w:rsid w:val="0003555e"/>
    <w:pPr>
      <w:spacing w:before="360" w:after="100"/>
      <w:ind w:left="240"/>
    </w:pPr>
    <w:rPr/>
  </w:style>
  <w:style w:type="paragraph" w:styleId="HeaderandFooter">
    <w:name w:val="Header and Footer"/>
    <w:basedOn w:val="Normal"/>
    <w:qFormat/>
    <w:pPr/>
    <w:rPr/>
  </w:style>
  <w:style w:type="paragraph" w:styleId="Footer">
    <w:name w:val="Footer"/>
    <w:basedOn w:val="Normal"/>
    <w:link w:val="FooterChar"/>
    <w:uiPriority w:val="99"/>
    <w:unhideWhenUsed/>
    <w:rsid w:val="00d6330b"/>
    <w:pPr>
      <w:tabs>
        <w:tab w:val="clear" w:pos="720"/>
        <w:tab w:val="center" w:pos="4680" w:leader="none"/>
        <w:tab w:val="right" w:pos="9360" w:leader="none"/>
      </w:tabs>
      <w:spacing w:before="0" w:after="0"/>
    </w:pPr>
    <w:rPr/>
  </w:style>
  <w:style w:type="paragraph" w:styleId="FrameContents">
    <w:name w:val="Frame Contents"/>
    <w:basedOn w:val="Normal"/>
    <w:qFormat/>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www.kaggle.com/datasets/adarshsng/lending-club-loan-data-csv?select=loan.csv" TargetMode="External"/><Relationship Id="rId4" Type="http://schemas.openxmlformats.org/officeDocument/2006/relationships/image" Target="media/image2.png"/><Relationship Id="rId5" Type="http://schemas.openxmlformats.org/officeDocument/2006/relationships/image" Target="media/image3.png"/><Relationship Id="rId6" Type="http://schemas.openxmlformats.org/officeDocument/2006/relationships/image" Target="media/image4.png"/><Relationship Id="rId7" Type="http://schemas.openxmlformats.org/officeDocument/2006/relationships/image" Target="media/image5.png"/><Relationship Id="rId8" Type="http://schemas.openxmlformats.org/officeDocument/2006/relationships/image" Target="media/image6.png"/><Relationship Id="rId9" Type="http://schemas.openxmlformats.org/officeDocument/2006/relationships/image" Target="media/image7.png"/><Relationship Id="rId10" Type="http://schemas.openxmlformats.org/officeDocument/2006/relationships/image" Target="media/image8.png"/><Relationship Id="rId11" Type="http://schemas.openxmlformats.org/officeDocument/2006/relationships/image" Target="media/image9.png"/><Relationship Id="rId12" Type="http://schemas.openxmlformats.org/officeDocument/2006/relationships/image" Target="media/image10.png"/><Relationship Id="rId13" Type="http://schemas.openxmlformats.org/officeDocument/2006/relationships/image" Target="media/image11.png"/><Relationship Id="rId14" Type="http://schemas.openxmlformats.org/officeDocument/2006/relationships/image" Target="media/image12.png"/><Relationship Id="rId15" Type="http://schemas.openxmlformats.org/officeDocument/2006/relationships/image" Target="media/image13.png"/><Relationship Id="rId16" Type="http://schemas.openxmlformats.org/officeDocument/2006/relationships/image" Target="media/image14.png"/><Relationship Id="rId17" Type="http://schemas.openxmlformats.org/officeDocument/2006/relationships/image" Target="media/image15.png"/><Relationship Id="rId18" Type="http://schemas.openxmlformats.org/officeDocument/2006/relationships/image" Target="media/image16.png"/><Relationship Id="rId19" Type="http://schemas.openxmlformats.org/officeDocument/2006/relationships/image" Target="media/image17.png"/><Relationship Id="rId20" Type="http://schemas.openxmlformats.org/officeDocument/2006/relationships/image" Target="media/image18.png"/><Relationship Id="rId21" Type="http://schemas.openxmlformats.org/officeDocument/2006/relationships/image" Target="media/image19.png"/><Relationship Id="rId22" Type="http://schemas.openxmlformats.org/officeDocument/2006/relationships/image" Target="media/image20.png"/><Relationship Id="rId23" Type="http://schemas.openxmlformats.org/officeDocument/2006/relationships/image" Target="media/image21.png"/><Relationship Id="rId24" Type="http://schemas.openxmlformats.org/officeDocument/2006/relationships/image" Target="media/image22.png"/><Relationship Id="rId25" Type="http://schemas.openxmlformats.org/officeDocument/2006/relationships/image" Target="media/image23.png"/><Relationship Id="rId26" Type="http://schemas.openxmlformats.org/officeDocument/2006/relationships/image" Target="media/image24.png"/><Relationship Id="rId27" Type="http://schemas.openxmlformats.org/officeDocument/2006/relationships/image" Target="media/image25.png"/><Relationship Id="rId28" Type="http://schemas.openxmlformats.org/officeDocument/2006/relationships/image" Target="media/image26.png"/><Relationship Id="rId29" Type="http://schemas.openxmlformats.org/officeDocument/2006/relationships/image" Target="media/image27.png"/><Relationship Id="rId30" Type="http://schemas.openxmlformats.org/officeDocument/2006/relationships/image" Target="media/image28.png"/><Relationship Id="rId31" Type="http://schemas.openxmlformats.org/officeDocument/2006/relationships/image" Target="media/image29.png"/><Relationship Id="rId32" Type="http://schemas.openxmlformats.org/officeDocument/2006/relationships/image" Target="media/image30.png"/><Relationship Id="rId33" Type="http://schemas.openxmlformats.org/officeDocument/2006/relationships/image" Target="media/image31.png"/><Relationship Id="rId34" Type="http://schemas.openxmlformats.org/officeDocument/2006/relationships/image" Target="media/image32.png"/><Relationship Id="rId35" Type="http://schemas.openxmlformats.org/officeDocument/2006/relationships/image" Target="media/image33.png"/><Relationship Id="rId36" Type="http://schemas.openxmlformats.org/officeDocument/2006/relationships/image" Target="media/image34.png"/><Relationship Id="rId37" Type="http://schemas.openxmlformats.org/officeDocument/2006/relationships/image" Target="media/image35.jpeg"/><Relationship Id="rId38" Type="http://schemas.openxmlformats.org/officeDocument/2006/relationships/image" Target="media/image36.jpeg"/><Relationship Id="rId39" Type="http://schemas.openxmlformats.org/officeDocument/2006/relationships/image" Target="media/image37.jpeg"/><Relationship Id="rId40" Type="http://schemas.openxmlformats.org/officeDocument/2006/relationships/image" Target="media/image38.jpeg"/><Relationship Id="rId41" Type="http://schemas.openxmlformats.org/officeDocument/2006/relationships/image" Target="media/image39.jpeg"/><Relationship Id="rId42" Type="http://schemas.openxmlformats.org/officeDocument/2006/relationships/image" Target="media/image40.jpeg"/><Relationship Id="rId43" Type="http://schemas.openxmlformats.org/officeDocument/2006/relationships/image" Target="media/image41.jpeg"/><Relationship Id="rId44" Type="http://schemas.openxmlformats.org/officeDocument/2006/relationships/image" Target="media/image42.jpeg"/><Relationship Id="rId45" Type="http://schemas.openxmlformats.org/officeDocument/2006/relationships/image" Target="media/image43.jpeg"/><Relationship Id="rId46" Type="http://schemas.openxmlformats.org/officeDocument/2006/relationships/image" Target="media/image44.jpeg"/><Relationship Id="rId47" Type="http://schemas.openxmlformats.org/officeDocument/2006/relationships/image" Target="media/image45.jpeg"/><Relationship Id="rId48" Type="http://schemas.openxmlformats.org/officeDocument/2006/relationships/image" Target="media/image46.jpeg"/><Relationship Id="rId49" Type="http://schemas.openxmlformats.org/officeDocument/2006/relationships/image" Target="media/image47.jpeg"/><Relationship Id="rId50" Type="http://schemas.openxmlformats.org/officeDocument/2006/relationships/image" Target="media/image48.jpeg"/><Relationship Id="rId51" Type="http://schemas.openxmlformats.org/officeDocument/2006/relationships/image" Target="media/image49.jpeg"/><Relationship Id="rId52" Type="http://schemas.openxmlformats.org/officeDocument/2006/relationships/image" Target="media/image50.jpeg"/><Relationship Id="rId53" Type="http://schemas.openxmlformats.org/officeDocument/2006/relationships/image" Target="media/image51.jpeg"/><Relationship Id="rId54" Type="http://schemas.openxmlformats.org/officeDocument/2006/relationships/image" Target="media/image52.jpeg"/><Relationship Id="rId55" Type="http://schemas.openxmlformats.org/officeDocument/2006/relationships/image" Target="media/image53.jpeg"/><Relationship Id="rId56" Type="http://schemas.openxmlformats.org/officeDocument/2006/relationships/image" Target="media/image54.jpeg"/><Relationship Id="rId57" Type="http://schemas.openxmlformats.org/officeDocument/2006/relationships/image" Target="media/image55.jpeg"/><Relationship Id="rId58" Type="http://schemas.openxmlformats.org/officeDocument/2006/relationships/image" Target="media/image56.jpeg"/><Relationship Id="rId59" Type="http://schemas.openxmlformats.org/officeDocument/2006/relationships/image" Target="media/image57.jpeg"/><Relationship Id="rId60" Type="http://schemas.openxmlformats.org/officeDocument/2006/relationships/footer" Target="footer1.xml"/><Relationship Id="rId61" Type="http://schemas.openxmlformats.org/officeDocument/2006/relationships/footer" Target="footer2.xml"/><Relationship Id="rId62" Type="http://schemas.openxmlformats.org/officeDocument/2006/relationships/footer" Target="footer3.xml"/><Relationship Id="rId63" Type="http://schemas.openxmlformats.org/officeDocument/2006/relationships/numbering" Target="numbering.xml"/><Relationship Id="rId64" Type="http://schemas.openxmlformats.org/officeDocument/2006/relationships/fontTable" Target="fontTable.xml"/><Relationship Id="rId65" Type="http://schemas.openxmlformats.org/officeDocument/2006/relationships/settings" Target="settings.xml"/><Relationship Id="rId66" Type="http://schemas.openxmlformats.org/officeDocument/2006/relationships/theme" Target="theme/theme1.xml"/><Relationship Id="rId67"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pitchFamily="0" charset="1"/>
        <a:ea typeface=""/>
        <a:cs typeface=""/>
      </a:majorFont>
      <a:minorFont>
        <a:latin typeface="Calibri" panose="020F050202020403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62C323-40A9-47DC-9A08-5E64299530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Application>LibreOffice/24.2.7.2$Linux_X86_64 LibreOffice_project/420$Build-2</Application>
  <AppVersion>15.0000</AppVersion>
  <Pages>53</Pages>
  <Words>3912</Words>
  <Characters>21729</Characters>
  <CharactersWithSpaces>25513</CharactersWithSpaces>
  <Paragraphs>169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2026-07-08T15:30:00Z</dcterms:created>
  <dc:creator>User</dc:creator>
  <dc:description/>
  <dc:language>en-US</dc:language>
  <cp:lastModifiedBy/>
  <dcterms:modified xsi:type="dcterms:W3CDTF">2026-07-26T20:19:29Z</dcterms:modified>
  <cp:revision>39</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eb4f6883-b5bb-4ae5-b133-0b7c89c5d391</vt:lpwstr>
  </property>
</Properties>
</file>