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MON_1740595444"/>
    <w:bookmarkEnd w:id="0"/>
    <w:p w14:paraId="38CE402E" w14:textId="6FA58045" w:rsidR="00800010" w:rsidRDefault="00CB6324">
      <w:r>
        <w:object w:dxaOrig="1508" w:dyaOrig="984" w14:anchorId="3B36B99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75.5pt;height:49pt" o:ole="">
            <v:imagedata r:id="rId4" o:title=""/>
          </v:shape>
          <o:OLEObject Type="Embed" ProgID="Word.Document.12" ShapeID="_x0000_i1027" DrawAspect="Icon" ObjectID="_1740595700" r:id="rId5">
            <o:FieldCodes>\s</o:FieldCodes>
          </o:OLEObject>
        </w:object>
      </w:r>
      <w:bookmarkStart w:id="1" w:name="_MON_1740595442"/>
      <w:bookmarkEnd w:id="1"/>
      <w:r>
        <w:object w:dxaOrig="1508" w:dyaOrig="984" w14:anchorId="4277D866">
          <v:shape id="_x0000_i1026" type="#_x0000_t75" style="width:75.5pt;height:49pt" o:ole="">
            <v:imagedata r:id="rId6" o:title=""/>
          </v:shape>
          <o:OLEObject Type="Embed" ProgID="Word.Document.12" ShapeID="_x0000_i1026" DrawAspect="Icon" ObjectID="_1740595701" r:id="rId7">
            <o:FieldCodes>\s</o:FieldCodes>
          </o:OLEObject>
        </w:object>
      </w:r>
      <w:bookmarkStart w:id="2" w:name="_MON_1740595439"/>
      <w:bookmarkEnd w:id="2"/>
      <w:r>
        <w:object w:dxaOrig="1508" w:dyaOrig="984" w14:anchorId="657C8E10">
          <v:shape id="_x0000_i1025" type="#_x0000_t75" style="width:75.5pt;height:49pt" o:ole="">
            <v:imagedata r:id="rId8" o:title=""/>
          </v:shape>
          <o:OLEObject Type="Embed" ProgID="Word.Document.12" ShapeID="_x0000_i1025" DrawAspect="Icon" ObjectID="_1740595702" r:id="rId9">
            <o:FieldCodes>\s</o:FieldCodes>
          </o:OLEObject>
        </w:object>
      </w:r>
    </w:p>
    <w:p w14:paraId="3F3561D5" w14:textId="77777777" w:rsidR="002748C9" w:rsidRDefault="002748C9"/>
    <w:p w14:paraId="090B8549" w14:textId="77777777" w:rsidR="002748C9" w:rsidRDefault="002748C9"/>
    <w:p w14:paraId="4BA4E765" w14:textId="77777777" w:rsidR="002748C9" w:rsidRDefault="002748C9"/>
    <w:p w14:paraId="172E244A" w14:textId="77777777" w:rsidR="002748C9" w:rsidRDefault="002748C9"/>
    <w:p w14:paraId="1B5DF787" w14:textId="77777777" w:rsidR="002748C9" w:rsidRDefault="002748C9"/>
    <w:p w14:paraId="7EC6A266" w14:textId="77777777" w:rsidR="002748C9" w:rsidRDefault="002748C9"/>
    <w:p w14:paraId="33DC7712" w14:textId="77777777" w:rsidR="002748C9" w:rsidRDefault="002748C9"/>
    <w:p w14:paraId="0221D590" w14:textId="77777777" w:rsidR="002748C9" w:rsidRDefault="002748C9"/>
    <w:p w14:paraId="1EE5FFF7" w14:textId="77777777" w:rsidR="002748C9" w:rsidRDefault="002748C9"/>
    <w:p w14:paraId="301A9E6D" w14:textId="77777777" w:rsidR="002748C9" w:rsidRDefault="002748C9"/>
    <w:p w14:paraId="1332E9EB" w14:textId="77777777" w:rsidR="002748C9" w:rsidRDefault="002748C9"/>
    <w:p w14:paraId="1C1ADDCB" w14:textId="77777777" w:rsidR="002748C9" w:rsidRDefault="002748C9"/>
    <w:p w14:paraId="2D827760" w14:textId="77777777" w:rsidR="002748C9" w:rsidRDefault="002748C9"/>
    <w:p w14:paraId="52FAD346" w14:textId="77777777" w:rsidR="002748C9" w:rsidRDefault="002748C9"/>
    <w:p w14:paraId="2F264CAE" w14:textId="77777777" w:rsidR="002748C9" w:rsidRDefault="002748C9"/>
    <w:p w14:paraId="3E608B77" w14:textId="77777777" w:rsidR="002748C9" w:rsidRDefault="002748C9"/>
    <w:p w14:paraId="76F1CD59" w14:textId="77777777" w:rsidR="002748C9" w:rsidRDefault="002748C9"/>
    <w:p w14:paraId="3702D405" w14:textId="77777777" w:rsidR="002748C9" w:rsidRDefault="002748C9"/>
    <w:p w14:paraId="64168F67" w14:textId="77777777" w:rsidR="002748C9" w:rsidRDefault="002748C9"/>
    <w:p w14:paraId="1B0B78A3" w14:textId="77777777" w:rsidR="002748C9" w:rsidRDefault="002748C9"/>
    <w:p w14:paraId="395009B1" w14:textId="77777777" w:rsidR="002748C9" w:rsidRDefault="002748C9"/>
    <w:p w14:paraId="1F35DB14" w14:textId="77777777" w:rsidR="002748C9" w:rsidRDefault="002748C9"/>
    <w:p w14:paraId="6FE7492C" w14:textId="77777777" w:rsidR="002748C9" w:rsidRDefault="002748C9"/>
    <w:p w14:paraId="6C2EA3FA" w14:textId="77777777" w:rsidR="002748C9" w:rsidRDefault="002748C9"/>
    <w:p w14:paraId="75A31244" w14:textId="77777777" w:rsidR="002748C9" w:rsidRDefault="002748C9"/>
    <w:p w14:paraId="1276CEF6" w14:textId="77777777" w:rsidR="002748C9" w:rsidRDefault="002748C9"/>
    <w:p w14:paraId="3F2E5B2B" w14:textId="77777777" w:rsidR="002748C9" w:rsidRDefault="002748C9"/>
    <w:p w14:paraId="0514125B" w14:textId="77777777" w:rsidR="002748C9" w:rsidRDefault="002748C9"/>
    <w:p w14:paraId="09D594A8" w14:textId="77777777" w:rsidR="002748C9" w:rsidRPr="00254504" w:rsidRDefault="002748C9" w:rsidP="002748C9">
      <w:pPr>
        <w:pStyle w:val="Heading1"/>
      </w:pPr>
      <w:r>
        <w:lastRenderedPageBreak/>
        <w:t>References</w:t>
      </w:r>
    </w:p>
    <w:p w14:paraId="61B49E70" w14:textId="77777777" w:rsidR="002748C9" w:rsidRPr="00254504" w:rsidRDefault="002748C9" w:rsidP="002748C9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proofErr w:type="spellStart"/>
      <w:r w:rsidRPr="00254504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Charalampous</w:t>
      </w:r>
      <w:proofErr w:type="spellEnd"/>
      <w:r w:rsidRPr="00254504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 xml:space="preserve">, M., Grant, C.A., </w:t>
      </w:r>
      <w:proofErr w:type="spellStart"/>
      <w:r w:rsidRPr="00254504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Tramontano</w:t>
      </w:r>
      <w:proofErr w:type="spellEnd"/>
      <w:r w:rsidRPr="00254504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 xml:space="preserve">, C. and </w:t>
      </w:r>
      <w:proofErr w:type="spellStart"/>
      <w:r w:rsidRPr="00254504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Michailidis</w:t>
      </w:r>
      <w:proofErr w:type="spellEnd"/>
      <w:r w:rsidRPr="00254504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 E., 2019. Systematically reviewing remote e-workers’ well-being at work: A multidimensional approach. </w:t>
      </w:r>
      <w:r w:rsidRPr="00254504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European journal of work and organizational psychology</w:t>
      </w:r>
      <w:r w:rsidRPr="00254504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254504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28</w:t>
      </w:r>
      <w:r w:rsidRPr="00254504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(1), pp.51-73.</w:t>
      </w:r>
    </w:p>
    <w:p w14:paraId="692F0B5F" w14:textId="77777777" w:rsidR="002748C9" w:rsidRPr="00C074A5" w:rsidRDefault="002748C9" w:rsidP="002748C9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C074A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dos Santos, R.A., </w:t>
      </w:r>
      <w:proofErr w:type="spellStart"/>
      <w:r w:rsidRPr="00C074A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Méxas</w:t>
      </w:r>
      <w:proofErr w:type="spellEnd"/>
      <w:r w:rsidRPr="00C074A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M.P., </w:t>
      </w:r>
      <w:proofErr w:type="spellStart"/>
      <w:r w:rsidRPr="00C074A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Meirino</w:t>
      </w:r>
      <w:proofErr w:type="spellEnd"/>
      <w:r w:rsidRPr="00C074A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M.J., Sampaio, M.C. and Costa, H.G., 2020. Criteria for assessing a sustainable hotel business. </w:t>
      </w:r>
      <w:r w:rsidRPr="00C074A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Cleaner Production</w:t>
      </w:r>
      <w:r w:rsidRPr="00C074A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C074A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262</w:t>
      </w:r>
      <w:r w:rsidRPr="00C074A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p.121347.</w:t>
      </w:r>
    </w:p>
    <w:p w14:paraId="4CD42FCD" w14:textId="77777777" w:rsidR="002748C9" w:rsidRPr="00C074A5" w:rsidRDefault="002748C9" w:rsidP="002748C9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C074A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Mouneer</w:t>
      </w:r>
      <w:proofErr w:type="spellEnd"/>
      <w:r w:rsidRPr="00C074A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T.A., Aly, M.H. and Mina, E.M., 2021. Optimal design configuration and operating sequencing of hybrid chiller plant: A case study of hotel building in Cairo, Egypt. </w:t>
      </w:r>
      <w:r w:rsidRPr="00C074A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Building Engineering</w:t>
      </w:r>
      <w:r w:rsidRPr="00C074A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C074A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42</w:t>
      </w:r>
      <w:r w:rsidRPr="00C074A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p.102796.</w:t>
      </w:r>
    </w:p>
    <w:p w14:paraId="033AA1B8" w14:textId="77777777" w:rsidR="002748C9" w:rsidRPr="00254504" w:rsidRDefault="002748C9" w:rsidP="002748C9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proofErr w:type="spellStart"/>
      <w:r w:rsidRPr="00254504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Oberländer</w:t>
      </w:r>
      <w:proofErr w:type="spellEnd"/>
      <w:r w:rsidRPr="00254504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 xml:space="preserve">, M., </w:t>
      </w:r>
      <w:proofErr w:type="spellStart"/>
      <w:r w:rsidRPr="00254504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Beinicke</w:t>
      </w:r>
      <w:proofErr w:type="spellEnd"/>
      <w:r w:rsidRPr="00254504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 xml:space="preserve">, A. and </w:t>
      </w:r>
      <w:proofErr w:type="spellStart"/>
      <w:r w:rsidRPr="00254504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Bipp</w:t>
      </w:r>
      <w:proofErr w:type="spellEnd"/>
      <w:r w:rsidRPr="00254504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 T., 2020. Digital competencies: A review of the literature and applications in the workplace. </w:t>
      </w:r>
      <w:r w:rsidRPr="00254504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Computers &amp; Education</w:t>
      </w:r>
      <w:r w:rsidRPr="00254504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254504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146</w:t>
      </w:r>
      <w:r w:rsidRPr="00254504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 p.103752.</w:t>
      </w:r>
    </w:p>
    <w:p w14:paraId="7B5AC5F0" w14:textId="77777777" w:rsidR="002748C9" w:rsidRDefault="002748C9" w:rsidP="002748C9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8D71E4">
        <w:rPr>
          <w:rFonts w:ascii="Times New Roman" w:hAnsi="Times New Roman" w:cs="Times New Roman"/>
          <w:sz w:val="24"/>
          <w:szCs w:val="24"/>
        </w:rPr>
        <w:t xml:space="preserve">Perez-Aranda, J., </w:t>
      </w:r>
      <w:proofErr w:type="spellStart"/>
      <w:r w:rsidRPr="008D71E4">
        <w:rPr>
          <w:rFonts w:ascii="Times New Roman" w:hAnsi="Times New Roman" w:cs="Times New Roman"/>
          <w:sz w:val="24"/>
          <w:szCs w:val="24"/>
        </w:rPr>
        <w:t>Vallespín</w:t>
      </w:r>
      <w:proofErr w:type="spellEnd"/>
      <w:r w:rsidRPr="008D71E4">
        <w:rPr>
          <w:rFonts w:ascii="Times New Roman" w:hAnsi="Times New Roman" w:cs="Times New Roman"/>
          <w:sz w:val="24"/>
          <w:szCs w:val="24"/>
        </w:rPr>
        <w:t>, M. and Molinillo, S., 2019. Hotels’ online reputation management: benefits perceived by managers. </w:t>
      </w:r>
      <w:r w:rsidRPr="008D71E4">
        <w:rPr>
          <w:rFonts w:ascii="Times New Roman" w:hAnsi="Times New Roman" w:cs="Times New Roman"/>
          <w:i/>
          <w:iCs/>
          <w:sz w:val="24"/>
          <w:szCs w:val="24"/>
        </w:rPr>
        <w:t>International Journal of Contemporary Hospitality Management</w:t>
      </w:r>
      <w:r w:rsidRPr="008D71E4">
        <w:rPr>
          <w:rFonts w:ascii="Times New Roman" w:hAnsi="Times New Roman" w:cs="Times New Roman"/>
          <w:sz w:val="24"/>
          <w:szCs w:val="24"/>
        </w:rPr>
        <w:t>, </w:t>
      </w:r>
      <w:r w:rsidRPr="008D71E4">
        <w:rPr>
          <w:rFonts w:ascii="Times New Roman" w:hAnsi="Times New Roman" w:cs="Times New Roman"/>
          <w:i/>
          <w:iCs/>
          <w:sz w:val="24"/>
          <w:szCs w:val="24"/>
        </w:rPr>
        <w:t>31</w:t>
      </w:r>
      <w:r w:rsidRPr="008D71E4">
        <w:rPr>
          <w:rFonts w:ascii="Times New Roman" w:hAnsi="Times New Roman" w:cs="Times New Roman"/>
          <w:sz w:val="24"/>
          <w:szCs w:val="24"/>
        </w:rPr>
        <w:t>(2), pp.615-632.</w:t>
      </w:r>
    </w:p>
    <w:p w14:paraId="64688DEF" w14:textId="77777777" w:rsidR="002748C9" w:rsidRPr="00C074A5" w:rsidRDefault="002748C9" w:rsidP="002748C9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C074A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Putra, R.A.B.N., 2021. Strategic Recovery Plan: The Resilience of Wyndham Garden Kuta Beach Bali after Major Impacts of Covid-19 Pandemic. </w:t>
      </w:r>
      <w:r w:rsidRPr="00C074A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International Journal of </w:t>
      </w:r>
      <w:proofErr w:type="spellStart"/>
      <w:r w:rsidRPr="00C074A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Glocal</w:t>
      </w:r>
      <w:proofErr w:type="spellEnd"/>
      <w:r w:rsidRPr="00C074A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Tourism</w:t>
      </w:r>
      <w:r w:rsidRPr="00C074A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C074A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</w:t>
      </w:r>
      <w:r w:rsidRPr="00C074A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pp.13-27.</w:t>
      </w:r>
    </w:p>
    <w:p w14:paraId="1A1A036F" w14:textId="77777777" w:rsidR="002748C9" w:rsidRDefault="002748C9" w:rsidP="002748C9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8D71E4">
        <w:rPr>
          <w:rFonts w:ascii="Times New Roman" w:hAnsi="Times New Roman" w:cs="Times New Roman"/>
          <w:sz w:val="24"/>
          <w:szCs w:val="24"/>
        </w:rPr>
        <w:t xml:space="preserve">Rae, P.J., Pearce, S., Greaves, P.J., </w:t>
      </w:r>
      <w:proofErr w:type="spellStart"/>
      <w:r w:rsidRPr="008D71E4">
        <w:rPr>
          <w:rFonts w:ascii="Times New Roman" w:hAnsi="Times New Roman" w:cs="Times New Roman"/>
          <w:sz w:val="24"/>
          <w:szCs w:val="24"/>
        </w:rPr>
        <w:t>Dall'Ora</w:t>
      </w:r>
      <w:proofErr w:type="spellEnd"/>
      <w:r w:rsidRPr="008D71E4">
        <w:rPr>
          <w:rFonts w:ascii="Times New Roman" w:hAnsi="Times New Roman" w:cs="Times New Roman"/>
          <w:sz w:val="24"/>
          <w:szCs w:val="24"/>
        </w:rPr>
        <w:t xml:space="preserve">, C., Griffiths, P. and </w:t>
      </w:r>
      <w:proofErr w:type="spellStart"/>
      <w:r w:rsidRPr="008D71E4">
        <w:rPr>
          <w:rFonts w:ascii="Times New Roman" w:hAnsi="Times New Roman" w:cs="Times New Roman"/>
          <w:sz w:val="24"/>
          <w:szCs w:val="24"/>
        </w:rPr>
        <w:t>Endacott</w:t>
      </w:r>
      <w:proofErr w:type="spellEnd"/>
      <w:r w:rsidRPr="008D71E4">
        <w:rPr>
          <w:rFonts w:ascii="Times New Roman" w:hAnsi="Times New Roman" w:cs="Times New Roman"/>
          <w:sz w:val="24"/>
          <w:szCs w:val="24"/>
        </w:rPr>
        <w:t>, R., 2021. Outcomes sensitive to critical care nurse staffing levels: A systematic review. </w:t>
      </w:r>
      <w:r w:rsidRPr="008D71E4">
        <w:rPr>
          <w:rFonts w:ascii="Times New Roman" w:hAnsi="Times New Roman" w:cs="Times New Roman"/>
          <w:i/>
          <w:iCs/>
          <w:sz w:val="24"/>
          <w:szCs w:val="24"/>
        </w:rPr>
        <w:t>Intensive and Critical Care Nursing</w:t>
      </w:r>
      <w:r w:rsidRPr="008D71E4">
        <w:rPr>
          <w:rFonts w:ascii="Times New Roman" w:hAnsi="Times New Roman" w:cs="Times New Roman"/>
          <w:sz w:val="24"/>
          <w:szCs w:val="24"/>
        </w:rPr>
        <w:t>, </w:t>
      </w:r>
      <w:r w:rsidRPr="008D71E4">
        <w:rPr>
          <w:rFonts w:ascii="Times New Roman" w:hAnsi="Times New Roman" w:cs="Times New Roman"/>
          <w:i/>
          <w:iCs/>
          <w:sz w:val="24"/>
          <w:szCs w:val="24"/>
        </w:rPr>
        <w:t>67</w:t>
      </w:r>
      <w:r w:rsidRPr="008D71E4">
        <w:rPr>
          <w:rFonts w:ascii="Times New Roman" w:hAnsi="Times New Roman" w:cs="Times New Roman"/>
          <w:sz w:val="24"/>
          <w:szCs w:val="24"/>
        </w:rPr>
        <w:t>, p.103110.</w:t>
      </w:r>
    </w:p>
    <w:p w14:paraId="40805AA9" w14:textId="77777777" w:rsidR="00A11285" w:rsidRPr="0089007A" w:rsidRDefault="00A11285" w:rsidP="00A11285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dos Santos, R.A., </w:t>
      </w:r>
      <w:proofErr w:type="spellStart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Méxas</w:t>
      </w:r>
      <w:proofErr w:type="spellEnd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M.P., </w:t>
      </w:r>
      <w:proofErr w:type="spellStart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Meirino</w:t>
      </w:r>
      <w:proofErr w:type="spellEnd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M.J., Sampaio, M.C. and Costa, H.G., 2020. Criteria for assessing a sustainable hotel business. </w:t>
      </w:r>
      <w:r w:rsidRPr="0089007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Cleaner Production</w:t>
      </w:r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9007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262</w:t>
      </w:r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p.121347.</w:t>
      </w:r>
    </w:p>
    <w:p w14:paraId="1722EAB3" w14:textId="77777777" w:rsidR="00A11285" w:rsidRPr="0089007A" w:rsidRDefault="00A11285" w:rsidP="00A11285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Menicucci</w:t>
      </w:r>
      <w:proofErr w:type="spellEnd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E., </w:t>
      </w:r>
      <w:proofErr w:type="spellStart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Paolucci</w:t>
      </w:r>
      <w:proofErr w:type="spellEnd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G. and </w:t>
      </w:r>
      <w:proofErr w:type="spellStart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Paoloni</w:t>
      </w:r>
      <w:proofErr w:type="spellEnd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N., 2019. Does gender matter for hotel performance? Evidence from the Italian hospitality industry. </w:t>
      </w:r>
      <w:r w:rsidRPr="0089007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Tourism Research</w:t>
      </w:r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9007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21</w:t>
      </w:r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(5), pp.625-638.</w:t>
      </w:r>
    </w:p>
    <w:p w14:paraId="31929EAF" w14:textId="77777777" w:rsidR="00A11285" w:rsidRPr="0089007A" w:rsidRDefault="00A11285" w:rsidP="00A11285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Mouneer</w:t>
      </w:r>
      <w:proofErr w:type="spellEnd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T.A., Aly, M.H. and Mina, E.M., 2021. Optimal design configuration and operating sequencing of hybrid chiller plant: A case study of hotel building in Cairo, Egypt. </w:t>
      </w:r>
      <w:r w:rsidRPr="0089007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Building Engineering</w:t>
      </w:r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9007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42</w:t>
      </w:r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p.102796.</w:t>
      </w:r>
    </w:p>
    <w:p w14:paraId="60DE6841" w14:textId="77777777" w:rsidR="00A11285" w:rsidRPr="0089007A" w:rsidRDefault="00A11285" w:rsidP="00A11285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Putra, R.A.B.N., 2021. Strategic Recovery Plan: The Resilience of Wyndham Garden Kuta Beach Bali after Major Impacts of Covid-19 Pandemic. </w:t>
      </w:r>
      <w:r w:rsidRPr="0089007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International Journal of </w:t>
      </w:r>
      <w:proofErr w:type="spellStart"/>
      <w:r w:rsidRPr="0089007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Glocal</w:t>
      </w:r>
      <w:proofErr w:type="spellEnd"/>
      <w:r w:rsidRPr="0089007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Tourism</w:t>
      </w:r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9007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</w:t>
      </w:r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pp.13-27.</w:t>
      </w:r>
    </w:p>
    <w:p w14:paraId="4F5266CB" w14:textId="77777777" w:rsidR="00A11285" w:rsidRPr="008D71E4" w:rsidRDefault="00A11285" w:rsidP="00A11285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RAJA OMAR, R.N., Nik Hashim, N.A.A., Zain, E.N.M., </w:t>
      </w:r>
      <w:proofErr w:type="spellStart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Ramlee</w:t>
      </w:r>
      <w:proofErr w:type="spellEnd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S.I.F., Abdul Halim, A.F., Mohd </w:t>
      </w:r>
      <w:proofErr w:type="spellStart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Rohzi</w:t>
      </w:r>
      <w:proofErr w:type="spellEnd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A.F., Nor </w:t>
      </w:r>
      <w:proofErr w:type="spellStart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Azlin</w:t>
      </w:r>
      <w:proofErr w:type="spellEnd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M.H.A. and Wat Mat, W.M.N., 2020. Factors That Influence Online </w:t>
      </w:r>
      <w:proofErr w:type="spellStart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Behavior</w:t>
      </w:r>
      <w:proofErr w:type="spellEnd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gramStart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</w:t>
      </w:r>
      <w:proofErr w:type="gramEnd"/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Purchasing Hotel Room Via Website Among Tourist. </w:t>
      </w:r>
      <w:r w:rsidRPr="0089007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European Journal of Molecular &amp; Clinical Medicine</w:t>
      </w:r>
      <w:r w:rsidRPr="0089007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1D5D751E" w14:textId="77777777" w:rsidR="00342B82" w:rsidRPr="00342B82" w:rsidRDefault="00342B82" w:rsidP="00342B82">
      <w:pPr>
        <w:spacing w:after="120" w:line="360" w:lineRule="auto"/>
        <w:ind w:left="720" w:hanging="720"/>
        <w:jc w:val="both"/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</w:pP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 xml:space="preserve">Al Hayek, W.Y. and Odeh, R.A.A., 2020. Cloud ERP VS </w:t>
      </w:r>
      <w:proofErr w:type="gramStart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On-Premise</w:t>
      </w:r>
      <w:proofErr w:type="gramEnd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 xml:space="preserve"> ERP. </w:t>
      </w:r>
      <w:r w:rsidRPr="00342B82">
        <w:rPr>
          <w:rFonts w:ascii="Times New Roman" w:eastAsiaTheme="minorEastAsia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International Journal of Applied Science and Technology</w:t>
      </w: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342B82">
        <w:rPr>
          <w:rFonts w:ascii="Times New Roman" w:eastAsiaTheme="minorEastAsia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10</w:t>
      </w: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(4).</w:t>
      </w:r>
    </w:p>
    <w:p w14:paraId="2562CCED" w14:textId="77777777" w:rsidR="00342B82" w:rsidRPr="00342B82" w:rsidRDefault="00342B82" w:rsidP="00342B82">
      <w:pPr>
        <w:spacing w:after="120" w:line="360" w:lineRule="auto"/>
        <w:ind w:left="720" w:hanging="720"/>
        <w:jc w:val="both"/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</w:pPr>
      <w:proofErr w:type="spellStart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Alrawadieh</w:t>
      </w:r>
      <w:proofErr w:type="spellEnd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, Z. and Dincer, M.Z., 2019. Reputation management in cyberspace: evidence from Jordan’s luxury hotel market. </w:t>
      </w:r>
      <w:r w:rsidRPr="00342B82">
        <w:rPr>
          <w:rFonts w:ascii="Times New Roman" w:eastAsiaTheme="minorEastAsia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Journal of Hospitality and Tourism Technology</w:t>
      </w: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342B82">
        <w:rPr>
          <w:rFonts w:ascii="Times New Roman" w:eastAsiaTheme="minorEastAsia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10</w:t>
      </w: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(1), pp.107-120.</w:t>
      </w:r>
    </w:p>
    <w:p w14:paraId="5A5C6F72" w14:textId="77777777" w:rsidR="00342B82" w:rsidRPr="00342B82" w:rsidRDefault="00342B82" w:rsidP="00342B82">
      <w:pPr>
        <w:spacing w:after="120" w:line="360" w:lineRule="auto"/>
        <w:ind w:left="720" w:hanging="720"/>
        <w:jc w:val="both"/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</w:pPr>
      <w:proofErr w:type="spellStart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Anagnostopoulou</w:t>
      </w:r>
      <w:proofErr w:type="spellEnd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 xml:space="preserve">, S.C., </w:t>
      </w:r>
      <w:proofErr w:type="spellStart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Buhalis</w:t>
      </w:r>
      <w:proofErr w:type="spellEnd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 xml:space="preserve">, D., </w:t>
      </w:r>
      <w:proofErr w:type="spellStart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Kountouri</w:t>
      </w:r>
      <w:proofErr w:type="spellEnd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 xml:space="preserve">, I.L., </w:t>
      </w:r>
      <w:proofErr w:type="spellStart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Manousakis</w:t>
      </w:r>
      <w:proofErr w:type="spellEnd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 xml:space="preserve">, E.G. and </w:t>
      </w:r>
      <w:proofErr w:type="spellStart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Tsekrekos</w:t>
      </w:r>
      <w:proofErr w:type="spellEnd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, A.E., 2019. The impact of online reputation on hotel profitability. </w:t>
      </w:r>
      <w:r w:rsidRPr="00342B82">
        <w:rPr>
          <w:rFonts w:ascii="Times New Roman" w:eastAsiaTheme="minorEastAsia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International Journal of Contemporary Hospitality Management</w:t>
      </w: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342B82">
        <w:rPr>
          <w:rFonts w:ascii="Times New Roman" w:eastAsiaTheme="minorEastAsia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32</w:t>
      </w: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(1), pp.20-39.</w:t>
      </w:r>
    </w:p>
    <w:p w14:paraId="272C4FF8" w14:textId="77777777" w:rsidR="00342B82" w:rsidRPr="00342B82" w:rsidRDefault="00342B82" w:rsidP="00342B82">
      <w:pPr>
        <w:spacing w:after="120" w:line="360" w:lineRule="auto"/>
        <w:ind w:left="720" w:hanging="720"/>
        <w:jc w:val="both"/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</w:pPr>
      <w:proofErr w:type="spellStart"/>
      <w:r w:rsidRPr="00342B82"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  <w:t>Charalampous</w:t>
      </w:r>
      <w:proofErr w:type="spellEnd"/>
      <w:r w:rsidRPr="00342B82"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  <w:t xml:space="preserve">, M., Grant, C.A., </w:t>
      </w:r>
      <w:proofErr w:type="spellStart"/>
      <w:r w:rsidRPr="00342B82"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  <w:t>Tramontano</w:t>
      </w:r>
      <w:proofErr w:type="spellEnd"/>
      <w:r w:rsidRPr="00342B82"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  <w:t xml:space="preserve">, C. and </w:t>
      </w:r>
      <w:proofErr w:type="spellStart"/>
      <w:r w:rsidRPr="00342B82"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  <w:t>Michailidis</w:t>
      </w:r>
      <w:proofErr w:type="spellEnd"/>
      <w:r w:rsidRPr="00342B82"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  <w:t>, E., 2019. Systematically reviewing remote e-workers’ well-being at work: A multidimensional approach. </w:t>
      </w:r>
      <w:r w:rsidRPr="00342B82">
        <w:rPr>
          <w:rFonts w:ascii="Times New Roman" w:eastAsiaTheme="minorEastAsia" w:hAnsi="Times New Roman" w:cs="Times New Roman"/>
          <w:i/>
          <w:iCs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  <w:t>European journal of work and organizational psychology</w:t>
      </w:r>
      <w:r w:rsidRPr="00342B82"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  <w:t>, </w:t>
      </w:r>
      <w:r w:rsidRPr="00342B82">
        <w:rPr>
          <w:rFonts w:ascii="Times New Roman" w:eastAsiaTheme="minorEastAsia" w:hAnsi="Times New Roman" w:cs="Times New Roman"/>
          <w:i/>
          <w:iCs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  <w:t>28</w:t>
      </w:r>
      <w:r w:rsidRPr="00342B82"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  <w:t>(1), pp.51-73.</w:t>
      </w:r>
    </w:p>
    <w:p w14:paraId="6A04919E" w14:textId="77777777" w:rsidR="00342B82" w:rsidRPr="00342B82" w:rsidRDefault="00342B82" w:rsidP="00342B82">
      <w:pPr>
        <w:spacing w:after="120" w:line="360" w:lineRule="auto"/>
        <w:ind w:left="720" w:hanging="720"/>
        <w:jc w:val="both"/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</w:pPr>
      <w:proofErr w:type="spellStart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Kodheli</w:t>
      </w:r>
      <w:proofErr w:type="spellEnd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 xml:space="preserve">, O., Lagunas, E., </w:t>
      </w:r>
      <w:proofErr w:type="spellStart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Maturo</w:t>
      </w:r>
      <w:proofErr w:type="spellEnd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 xml:space="preserve">, N., Sharma, S.K., Shankar, B., Montoya, J.F.M., Duncan, J.C.M., Spano, D., </w:t>
      </w:r>
      <w:proofErr w:type="spellStart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Chatzinotas</w:t>
      </w:r>
      <w:proofErr w:type="spellEnd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 xml:space="preserve">, S., </w:t>
      </w:r>
      <w:proofErr w:type="spellStart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Kisseleff</w:t>
      </w:r>
      <w:proofErr w:type="spellEnd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, S. and Querol, J., 2020. Satellite communications in the new space era: A survey and future challenges. </w:t>
      </w:r>
      <w:r w:rsidRPr="00342B82">
        <w:rPr>
          <w:rFonts w:ascii="Times New Roman" w:eastAsiaTheme="minorEastAsia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IEEE Communications Surveys &amp; Tutorials</w:t>
      </w: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342B82">
        <w:rPr>
          <w:rFonts w:ascii="Times New Roman" w:eastAsiaTheme="minorEastAsia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23</w:t>
      </w: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(1), pp.70-109.</w:t>
      </w:r>
    </w:p>
    <w:p w14:paraId="4C5340E6" w14:textId="77777777" w:rsidR="00342B82" w:rsidRPr="00342B82" w:rsidRDefault="00342B82" w:rsidP="00342B82">
      <w:pPr>
        <w:spacing w:after="120" w:line="360" w:lineRule="auto"/>
        <w:ind w:left="720" w:hanging="720"/>
        <w:jc w:val="both"/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</w:pP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Lai, I.K.W., 2019. Hotel image and reputation on building customer loyalty: An empirical study in Macau. </w:t>
      </w:r>
      <w:r w:rsidRPr="00342B82">
        <w:rPr>
          <w:rFonts w:ascii="Times New Roman" w:eastAsiaTheme="minorEastAsia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Journal of Hospitality and Tourism Management</w:t>
      </w: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342B82">
        <w:rPr>
          <w:rFonts w:ascii="Times New Roman" w:eastAsiaTheme="minorEastAsia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38</w:t>
      </w: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, pp.111-121.</w:t>
      </w:r>
    </w:p>
    <w:p w14:paraId="30EDA3FA" w14:textId="77777777" w:rsidR="00342B82" w:rsidRPr="00342B82" w:rsidRDefault="00342B82" w:rsidP="00342B82">
      <w:pPr>
        <w:spacing w:after="120" w:line="360" w:lineRule="auto"/>
        <w:ind w:left="720" w:hanging="720"/>
        <w:jc w:val="both"/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</w:pP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 xml:space="preserve">Moreira, M.W., Rodrigues, J.J., </w:t>
      </w:r>
      <w:proofErr w:type="spellStart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Korotaev</w:t>
      </w:r>
      <w:proofErr w:type="spellEnd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, V., Al-</w:t>
      </w:r>
      <w:proofErr w:type="spellStart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Muhtadi</w:t>
      </w:r>
      <w:proofErr w:type="spellEnd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, J. and Kumar, N., 2019. A comprehensive review on smart decision support systems for health care. </w:t>
      </w:r>
      <w:r w:rsidRPr="00342B82">
        <w:rPr>
          <w:rFonts w:ascii="Times New Roman" w:eastAsiaTheme="minorEastAsia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IEEE Systems Journal</w:t>
      </w: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342B82">
        <w:rPr>
          <w:rFonts w:ascii="Times New Roman" w:eastAsiaTheme="minorEastAsia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13</w:t>
      </w: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(3), pp.3536-3545.</w:t>
      </w:r>
    </w:p>
    <w:p w14:paraId="27B8814B" w14:textId="77777777" w:rsidR="00342B82" w:rsidRPr="00342B82" w:rsidRDefault="00342B82" w:rsidP="00342B82">
      <w:pPr>
        <w:spacing w:after="120" w:line="360" w:lineRule="auto"/>
        <w:ind w:left="720" w:hanging="720"/>
        <w:jc w:val="both"/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</w:pP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Odin, R., 2021. Spaces of Communication. In </w:t>
      </w:r>
      <w:r w:rsidRPr="00342B82">
        <w:rPr>
          <w:rFonts w:ascii="Times New Roman" w:eastAsiaTheme="minorEastAsia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Spaces of Communication</w:t>
      </w: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. Amsterdam University Press.</w:t>
      </w:r>
    </w:p>
    <w:p w14:paraId="6C44DB0F" w14:textId="77777777" w:rsidR="00342B82" w:rsidRPr="00342B82" w:rsidRDefault="00342B82" w:rsidP="00342B82">
      <w:pPr>
        <w:spacing w:after="120" w:line="360" w:lineRule="auto"/>
        <w:ind w:left="720" w:hanging="720"/>
        <w:jc w:val="both"/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</w:pP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lastRenderedPageBreak/>
        <w:t xml:space="preserve">Perez-Aranda, J., </w:t>
      </w:r>
      <w:proofErr w:type="spellStart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Vallespín</w:t>
      </w:r>
      <w:proofErr w:type="spellEnd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, M. and Molinillo, S., 2019. Hotels’ online reputation management: benefits perceived by managers. </w:t>
      </w:r>
      <w:r w:rsidRPr="00342B82">
        <w:rPr>
          <w:rFonts w:ascii="Times New Roman" w:eastAsiaTheme="minorEastAsia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International Journal of Contemporary Hospitality Management</w:t>
      </w: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342B82">
        <w:rPr>
          <w:rFonts w:ascii="Times New Roman" w:eastAsiaTheme="minorEastAsia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31</w:t>
      </w: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(2), pp.615-632.</w:t>
      </w:r>
    </w:p>
    <w:p w14:paraId="2894ACDC" w14:textId="77777777" w:rsidR="00342B82" w:rsidRPr="00342B82" w:rsidRDefault="00342B82" w:rsidP="00342B82">
      <w:pPr>
        <w:spacing w:after="120" w:line="360" w:lineRule="auto"/>
        <w:ind w:left="720" w:hanging="720"/>
        <w:jc w:val="both"/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</w:pP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 xml:space="preserve">Sutton, R.T., </w:t>
      </w:r>
      <w:proofErr w:type="spellStart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Pincock</w:t>
      </w:r>
      <w:proofErr w:type="spellEnd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 xml:space="preserve">, D., Baumgart, D.C., Sadowski, D.C., </w:t>
      </w:r>
      <w:proofErr w:type="spellStart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Fedorak</w:t>
      </w:r>
      <w:proofErr w:type="spellEnd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 xml:space="preserve">, R.N. and </w:t>
      </w:r>
      <w:proofErr w:type="spellStart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Kroeker</w:t>
      </w:r>
      <w:proofErr w:type="spellEnd"/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, K.I., 2020. An overview of clinical decision support systems: benefits, risks, and strategies for success. </w:t>
      </w:r>
      <w:r w:rsidRPr="00342B82">
        <w:rPr>
          <w:rFonts w:ascii="Times New Roman" w:eastAsiaTheme="minorEastAsia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NPJ digital medicine</w:t>
      </w: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342B82">
        <w:rPr>
          <w:rFonts w:ascii="Times New Roman" w:eastAsiaTheme="minorEastAsia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3</w:t>
      </w:r>
      <w:r w:rsidRPr="00342B82">
        <w:rPr>
          <w:rFonts w:ascii="Times New Roman" w:eastAsiaTheme="minorEastAsia" w:hAnsi="Times New Roman" w:cs="Times New Roman"/>
          <w:kern w:val="0"/>
          <w:sz w:val="24"/>
          <w:szCs w:val="24"/>
          <w:lang w:val="en-US"/>
          <w14:ligatures w14:val="none"/>
        </w:rPr>
        <w:t>(1), p.17.</w:t>
      </w:r>
    </w:p>
    <w:p w14:paraId="6AB848AA" w14:textId="77777777" w:rsidR="00342B82" w:rsidRPr="00342B82" w:rsidRDefault="00342B82" w:rsidP="00342B82">
      <w:pPr>
        <w:spacing w:after="120" w:line="360" w:lineRule="auto"/>
        <w:ind w:left="720" w:hanging="720"/>
        <w:jc w:val="both"/>
        <w:rPr>
          <w:rFonts w:ascii="Times New Roman" w:eastAsiaTheme="minorEastAsia" w:hAnsi="Times New Roman" w:cs="Times New Roman"/>
          <w:color w:val="222222"/>
          <w:kern w:val="0"/>
          <w:sz w:val="24"/>
          <w:szCs w:val="20"/>
          <w:shd w:val="clear" w:color="auto" w:fill="FFFFFF"/>
          <w:lang w:val="en-US"/>
          <w14:ligatures w14:val="none"/>
        </w:rPr>
      </w:pPr>
    </w:p>
    <w:p w14:paraId="593E278E" w14:textId="77777777" w:rsidR="00A11285" w:rsidRDefault="00A11285" w:rsidP="002748C9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</w:p>
    <w:p w14:paraId="73028B98" w14:textId="77777777" w:rsidR="002748C9" w:rsidRPr="00254504" w:rsidRDefault="002748C9" w:rsidP="002748C9">
      <w:pPr>
        <w:spacing w:line="360" w:lineRule="auto"/>
        <w:ind w:left="720" w:hanging="720"/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</w:p>
    <w:p w14:paraId="640FD100" w14:textId="77777777" w:rsidR="002748C9" w:rsidRDefault="002748C9"/>
    <w:sectPr w:rsidR="002748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010"/>
    <w:rsid w:val="002748C9"/>
    <w:rsid w:val="00342B82"/>
    <w:rsid w:val="00800010"/>
    <w:rsid w:val="00A11285"/>
    <w:rsid w:val="00CB63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D58B77"/>
  <w15:chartTrackingRefBased/>
  <w15:docId w15:val="{1C98351A-122A-48B8-B198-D3C7EE70F8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48C9"/>
    <w:pPr>
      <w:keepNext/>
      <w:keepLines/>
      <w:pBdr>
        <w:bottom w:val="single" w:sz="4" w:space="1" w:color="4472C4" w:themeColor="accent1"/>
      </w:pBdr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6"/>
      <w:szCs w:val="36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48C9"/>
    <w:rPr>
      <w:rFonts w:asciiTheme="majorHAnsi" w:eastAsiaTheme="majorEastAsia" w:hAnsiTheme="majorHAnsi" w:cstheme="majorBidi"/>
      <w:color w:val="2F5496" w:themeColor="accent1" w:themeShade="BF"/>
      <w:kern w:val="0"/>
      <w:sz w:val="36"/>
      <w:szCs w:val="36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webSettings" Target="webSettings.xml"/><Relationship Id="rId7" Type="http://schemas.openxmlformats.org/officeDocument/2006/relationships/package" Target="embeddings/Microsoft_Word_Document1.docx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theme" Target="theme/theme1.xml"/><Relationship Id="rId5" Type="http://schemas.openxmlformats.org/officeDocument/2006/relationships/package" Target="embeddings/Microsoft_Word_Document.docx"/><Relationship Id="rId10" Type="http://schemas.openxmlformats.org/officeDocument/2006/relationships/fontTable" Target="fontTable.xml"/><Relationship Id="rId4" Type="http://schemas.openxmlformats.org/officeDocument/2006/relationships/image" Target="media/image1.emf"/><Relationship Id="rId9" Type="http://schemas.openxmlformats.org/officeDocument/2006/relationships/package" Target="embeddings/Microsoft_Word_Document2.doc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694</Words>
  <Characters>3960</Characters>
  <Application>Microsoft Office Word</Application>
  <DocSecurity>0</DocSecurity>
  <Lines>33</Lines>
  <Paragraphs>9</Paragraphs>
  <ScaleCrop>false</ScaleCrop>
  <Company/>
  <LinksUpToDate>false</LinksUpToDate>
  <CharactersWithSpaces>4645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Natalia Tucan</dc:creator>
  <cp:keywords/>
  <dc:description/>
  <cp:lastModifiedBy>Natalia Tucan</cp:lastModifiedBy>
  <cp:revision>5</cp:revision>
  <dcterms:created xsi:type="dcterms:W3CDTF">2023-03-17T21:57:00Z</dcterms:created>
  <dcterms:modified xsi:type="dcterms:W3CDTF">2023-03-17T22:02:00Z</dcterms:modified>
</cp:coreProperties>
</file>