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sz w:val="2"/>
          <w:szCs w:val="24"/>
          <w:lang w:val="en-GB"/>
          <w14:ligatures w14:val="standardContextual"/>
        </w:rPr>
        <w:id w:val="-451248192"/>
        <w:docPartObj>
          <w:docPartGallery w:val="Cover Pages"/>
          <w:docPartUnique/>
        </w:docPartObj>
      </w:sdtPr>
      <w:sdtEndPr>
        <w:rPr>
          <w:sz w:val="24"/>
        </w:rPr>
      </w:sdtEndPr>
      <w:sdtContent>
        <w:p w14:paraId="672B3C8D" w14:textId="4439A577" w:rsidR="00BA2B57" w:rsidRDefault="00BA2B57" w:rsidP="008644DD">
          <w:pPr>
            <w:pStyle w:val="NoSpacing"/>
            <w:rPr>
              <w:sz w:val="2"/>
            </w:rPr>
          </w:pPr>
        </w:p>
        <w:p w14:paraId="0B72523E" w14:textId="1483599F" w:rsidR="00BA2B57" w:rsidRDefault="00BA2B57" w:rsidP="008644DD">
          <w:pPr>
            <w:rPr>
              <w:rFonts w:ascii="Arial" w:hAnsi="Arial" w:cs="Arial"/>
              <w:b/>
              <w:bCs/>
              <w:sz w:val="32"/>
              <w:szCs w:val="32"/>
            </w:rPr>
          </w:pPr>
        </w:p>
        <w:p w14:paraId="4A2995B8" w14:textId="4239BA3D" w:rsidR="00BA2B57" w:rsidRDefault="00BA2B57" w:rsidP="008644DD">
          <w:pPr>
            <w:rPr>
              <w:rFonts w:ascii="Arial" w:hAnsi="Arial" w:cs="Arial"/>
              <w:b/>
              <w:bCs/>
              <w:sz w:val="32"/>
              <w:szCs w:val="32"/>
            </w:rPr>
          </w:pPr>
        </w:p>
        <w:p w14:paraId="123D3BF9" w14:textId="602F0744" w:rsidR="00BA2B57" w:rsidRPr="00945943" w:rsidRDefault="00BA2B57" w:rsidP="006268CF">
          <w:pPr>
            <w:jc w:val="center"/>
            <w:rPr>
              <w:rFonts w:ascii="Arial" w:hAnsi="Arial" w:cs="Arial"/>
              <w:b/>
              <w:bCs/>
              <w:sz w:val="28"/>
              <w:szCs w:val="28"/>
            </w:rPr>
          </w:pPr>
        </w:p>
        <w:p w14:paraId="703960EB" w14:textId="5F884ED1" w:rsidR="00BA2B57" w:rsidRPr="00945943" w:rsidRDefault="00945943" w:rsidP="006268CF">
          <w:pPr>
            <w:jc w:val="center"/>
            <w:rPr>
              <w:rFonts w:ascii="Arial" w:hAnsi="Arial" w:cs="Arial"/>
              <w:b/>
              <w:bCs/>
              <w:sz w:val="28"/>
              <w:szCs w:val="28"/>
            </w:rPr>
          </w:pPr>
          <w:r w:rsidRPr="00945943">
            <w:rPr>
              <w:rFonts w:ascii="Arial" w:hAnsi="Arial" w:cs="Arial"/>
              <w:b/>
              <w:bCs/>
              <w:sz w:val="28"/>
              <w:szCs w:val="28"/>
            </w:rPr>
            <w:t>Component 2 Report</w:t>
          </w:r>
        </w:p>
        <w:p w14:paraId="3A646F41" w14:textId="22EF19AE" w:rsidR="00BA2B57" w:rsidRPr="00945943" w:rsidRDefault="00BA2B57" w:rsidP="006268CF">
          <w:pPr>
            <w:jc w:val="center"/>
            <w:rPr>
              <w:rFonts w:ascii="Arial" w:hAnsi="Arial" w:cs="Arial"/>
              <w:b/>
              <w:bCs/>
              <w:sz w:val="28"/>
              <w:szCs w:val="28"/>
            </w:rPr>
          </w:pPr>
        </w:p>
        <w:p w14:paraId="37CA32FE" w14:textId="3D4FADE5" w:rsidR="00945943" w:rsidRPr="00945943" w:rsidRDefault="00945943" w:rsidP="006268CF">
          <w:pPr>
            <w:spacing w:after="0" w:line="360" w:lineRule="auto"/>
            <w:jc w:val="center"/>
            <w:rPr>
              <w:rFonts w:ascii="Arial" w:hAnsi="Arial" w:cs="Arial"/>
              <w:b/>
              <w:bCs/>
              <w:sz w:val="28"/>
              <w:szCs w:val="28"/>
            </w:rPr>
          </w:pPr>
          <w:r w:rsidRPr="00945943">
            <w:rPr>
              <w:rFonts w:ascii="Arial" w:hAnsi="Arial" w:cs="Arial"/>
              <w:b/>
              <w:bCs/>
              <w:sz w:val="28"/>
              <w:szCs w:val="28"/>
            </w:rPr>
            <w:t>An Analysis of SDG 3 Good Health and Wellbeing’ and</w:t>
          </w:r>
        </w:p>
        <w:p w14:paraId="63130DF7" w14:textId="01A45D92" w:rsidR="00945943" w:rsidRPr="00945943" w:rsidRDefault="00945943" w:rsidP="006268CF">
          <w:pPr>
            <w:spacing w:after="0" w:line="360" w:lineRule="auto"/>
            <w:jc w:val="center"/>
            <w:rPr>
              <w:rFonts w:ascii="Arial" w:hAnsi="Arial" w:cs="Arial"/>
              <w:b/>
              <w:bCs/>
              <w:sz w:val="28"/>
              <w:szCs w:val="28"/>
            </w:rPr>
          </w:pPr>
          <w:r w:rsidRPr="00945943">
            <w:rPr>
              <w:rFonts w:ascii="Arial" w:hAnsi="Arial" w:cs="Arial"/>
              <w:b/>
              <w:bCs/>
              <w:sz w:val="28"/>
              <w:szCs w:val="28"/>
            </w:rPr>
            <w:t>SDG 10 Reduced Inequalities</w:t>
          </w:r>
        </w:p>
        <w:p w14:paraId="6D0BB8CF" w14:textId="77777777" w:rsidR="00945943" w:rsidRPr="00945943" w:rsidRDefault="00945943" w:rsidP="006268CF">
          <w:pPr>
            <w:spacing w:after="0" w:line="360" w:lineRule="auto"/>
            <w:jc w:val="center"/>
            <w:rPr>
              <w:rFonts w:ascii="Arial" w:hAnsi="Arial" w:cs="Arial"/>
              <w:b/>
              <w:bCs/>
              <w:sz w:val="28"/>
              <w:szCs w:val="28"/>
            </w:rPr>
          </w:pPr>
          <w:r w:rsidRPr="00945943">
            <w:rPr>
              <w:rFonts w:ascii="Arial" w:hAnsi="Arial" w:cs="Arial"/>
              <w:b/>
              <w:bCs/>
              <w:sz w:val="28"/>
              <w:szCs w:val="28"/>
            </w:rPr>
            <w:t>Impact On the Health and Wellbeing.</w:t>
          </w:r>
        </w:p>
        <w:p w14:paraId="2CE06688" w14:textId="77777777" w:rsidR="00945943" w:rsidRPr="00945943" w:rsidRDefault="00945943" w:rsidP="006268CF">
          <w:pPr>
            <w:jc w:val="center"/>
            <w:rPr>
              <w:rFonts w:ascii="Arial" w:hAnsi="Arial" w:cs="Arial"/>
              <w:b/>
              <w:bCs/>
              <w:sz w:val="28"/>
              <w:szCs w:val="28"/>
            </w:rPr>
          </w:pPr>
        </w:p>
        <w:p w14:paraId="1B68E2E0" w14:textId="54ED3F00" w:rsidR="00BA2B57" w:rsidRPr="00945943" w:rsidRDefault="00BA2B57" w:rsidP="006268CF">
          <w:pPr>
            <w:jc w:val="center"/>
            <w:rPr>
              <w:rFonts w:ascii="Arial" w:hAnsi="Arial" w:cs="Arial"/>
              <w:b/>
              <w:bCs/>
              <w:sz w:val="28"/>
              <w:szCs w:val="28"/>
            </w:rPr>
          </w:pPr>
        </w:p>
        <w:p w14:paraId="7018CB62" w14:textId="23275B85" w:rsidR="00BA2B57" w:rsidRPr="00945943" w:rsidRDefault="00945943" w:rsidP="006268CF">
          <w:pPr>
            <w:jc w:val="center"/>
            <w:rPr>
              <w:rFonts w:ascii="Arial" w:hAnsi="Arial" w:cs="Arial"/>
              <w:b/>
              <w:bCs/>
              <w:sz w:val="28"/>
              <w:szCs w:val="28"/>
            </w:rPr>
          </w:pPr>
          <w:r w:rsidRPr="00945943">
            <w:rPr>
              <w:rFonts w:ascii="Arial" w:hAnsi="Arial" w:cs="Arial"/>
              <w:b/>
              <w:bCs/>
              <w:sz w:val="28"/>
              <w:szCs w:val="28"/>
            </w:rPr>
            <w:t xml:space="preserve">Student </w:t>
          </w:r>
          <w:r w:rsidR="004C301C" w:rsidRPr="00945943">
            <w:rPr>
              <w:rFonts w:ascii="Arial" w:hAnsi="Arial" w:cs="Arial"/>
              <w:b/>
              <w:bCs/>
              <w:sz w:val="28"/>
              <w:szCs w:val="28"/>
            </w:rPr>
            <w:t>Name:</w:t>
          </w:r>
          <w:r w:rsidR="003C7BD8">
            <w:rPr>
              <w:rFonts w:ascii="Arial" w:hAnsi="Arial" w:cs="Arial"/>
              <w:b/>
              <w:bCs/>
              <w:sz w:val="28"/>
              <w:szCs w:val="28"/>
            </w:rPr>
            <w:t xml:space="preserve"> Salima Begum</w:t>
          </w:r>
        </w:p>
        <w:p w14:paraId="6404BE76" w14:textId="1FA5EB19" w:rsidR="004C301C" w:rsidRPr="00945943" w:rsidRDefault="004C301C" w:rsidP="006268CF">
          <w:pPr>
            <w:jc w:val="center"/>
            <w:rPr>
              <w:rFonts w:ascii="Arial" w:hAnsi="Arial" w:cs="Arial"/>
              <w:b/>
              <w:bCs/>
              <w:sz w:val="28"/>
              <w:szCs w:val="28"/>
            </w:rPr>
          </w:pPr>
          <w:r w:rsidRPr="00945943">
            <w:rPr>
              <w:rFonts w:ascii="Arial" w:hAnsi="Arial" w:cs="Arial"/>
              <w:b/>
              <w:bCs/>
              <w:sz w:val="28"/>
              <w:szCs w:val="28"/>
            </w:rPr>
            <w:t>Student Number:</w:t>
          </w:r>
          <w:r w:rsidR="003C7BD8">
            <w:rPr>
              <w:rFonts w:ascii="Arial" w:hAnsi="Arial" w:cs="Arial"/>
              <w:b/>
              <w:bCs/>
              <w:sz w:val="28"/>
              <w:szCs w:val="28"/>
            </w:rPr>
            <w:t xml:space="preserve"> 2128697</w:t>
          </w:r>
        </w:p>
        <w:p w14:paraId="00BED9A6" w14:textId="37577374" w:rsidR="00BA2B57" w:rsidRPr="00945943" w:rsidRDefault="00BA2B57" w:rsidP="006268CF">
          <w:pPr>
            <w:spacing w:line="360" w:lineRule="auto"/>
            <w:jc w:val="center"/>
            <w:rPr>
              <w:rFonts w:ascii="Arial" w:hAnsi="Arial" w:cs="Arial"/>
              <w:b/>
              <w:bCs/>
              <w:sz w:val="28"/>
              <w:szCs w:val="28"/>
            </w:rPr>
          </w:pPr>
          <w:r w:rsidRPr="00945943">
            <w:rPr>
              <w:rFonts w:ascii="Arial" w:hAnsi="Arial" w:cs="Arial"/>
              <w:b/>
              <w:bCs/>
              <w:sz w:val="28"/>
              <w:szCs w:val="28"/>
            </w:rPr>
            <w:t xml:space="preserve">Module: </w:t>
          </w:r>
          <w:r w:rsidRPr="00945943">
            <w:rPr>
              <w:rFonts w:ascii="Arial" w:hAnsi="Arial" w:cs="Arial"/>
              <w:sz w:val="28"/>
              <w:szCs w:val="28"/>
            </w:rPr>
            <w:t>Health, Wellbeing and Sustainable Development</w:t>
          </w:r>
        </w:p>
        <w:p w14:paraId="744BD7E9" w14:textId="54FAB63B" w:rsidR="00BA2B57" w:rsidRPr="00945943" w:rsidRDefault="00BA2B57" w:rsidP="006268CF">
          <w:pPr>
            <w:spacing w:line="360" w:lineRule="auto"/>
            <w:jc w:val="center"/>
            <w:rPr>
              <w:rFonts w:ascii="Arial" w:hAnsi="Arial" w:cs="Arial"/>
              <w:bCs/>
              <w:sz w:val="28"/>
              <w:szCs w:val="28"/>
            </w:rPr>
          </w:pPr>
          <w:r w:rsidRPr="00945943">
            <w:rPr>
              <w:rFonts w:ascii="Arial" w:hAnsi="Arial" w:cs="Arial"/>
              <w:b/>
              <w:sz w:val="28"/>
              <w:szCs w:val="28"/>
            </w:rPr>
            <w:t xml:space="preserve">Module Code: </w:t>
          </w:r>
          <w:r w:rsidRPr="00945943">
            <w:rPr>
              <w:rFonts w:ascii="Arial" w:hAnsi="Arial" w:cs="Arial"/>
              <w:bCs/>
              <w:sz w:val="28"/>
              <w:szCs w:val="28"/>
            </w:rPr>
            <w:t>BMHP6030</w:t>
          </w:r>
        </w:p>
        <w:p w14:paraId="23811983" w14:textId="77777777" w:rsidR="00BA2B57" w:rsidRDefault="00BA2B57" w:rsidP="008644DD">
          <w:pPr>
            <w:spacing w:after="0" w:line="360" w:lineRule="auto"/>
            <w:rPr>
              <w:rFonts w:ascii="Arial" w:hAnsi="Arial" w:cs="Arial"/>
              <w:b/>
              <w:bCs/>
              <w:sz w:val="32"/>
              <w:szCs w:val="32"/>
            </w:rPr>
          </w:pPr>
        </w:p>
        <w:p w14:paraId="07ED75FE" w14:textId="77777777" w:rsidR="00E533DE" w:rsidRDefault="00E533DE" w:rsidP="008644DD">
          <w:pPr>
            <w:spacing w:after="0" w:line="360" w:lineRule="auto"/>
            <w:rPr>
              <w:rFonts w:ascii="Arial" w:hAnsi="Arial" w:cs="Arial"/>
              <w:b/>
              <w:bCs/>
              <w:sz w:val="32"/>
              <w:szCs w:val="32"/>
            </w:rPr>
          </w:pPr>
        </w:p>
        <w:p w14:paraId="5AC59B41" w14:textId="77777777" w:rsidR="00E533DE" w:rsidRDefault="00E533DE" w:rsidP="008644DD">
          <w:pPr>
            <w:spacing w:after="0" w:line="360" w:lineRule="auto"/>
            <w:rPr>
              <w:rFonts w:ascii="Arial" w:hAnsi="Arial" w:cs="Arial"/>
              <w:b/>
              <w:bCs/>
              <w:sz w:val="32"/>
              <w:szCs w:val="32"/>
            </w:rPr>
          </w:pPr>
        </w:p>
        <w:p w14:paraId="1DD86AD4" w14:textId="77777777" w:rsidR="00BA2B57" w:rsidRDefault="00BA2B57" w:rsidP="008644DD">
          <w:pPr>
            <w:spacing w:after="0" w:line="360" w:lineRule="auto"/>
            <w:rPr>
              <w:rFonts w:ascii="Arial" w:hAnsi="Arial" w:cs="Arial"/>
              <w:b/>
              <w:bCs/>
              <w:sz w:val="32"/>
              <w:szCs w:val="32"/>
            </w:rPr>
          </w:pPr>
        </w:p>
        <w:p w14:paraId="5EF40911" w14:textId="77777777" w:rsidR="00BA2B57" w:rsidRDefault="00BA2B57" w:rsidP="008644DD">
          <w:pPr>
            <w:spacing w:after="0" w:line="360" w:lineRule="auto"/>
            <w:rPr>
              <w:rFonts w:ascii="Arial" w:hAnsi="Arial" w:cs="Arial"/>
              <w:b/>
              <w:bCs/>
              <w:sz w:val="32"/>
              <w:szCs w:val="32"/>
            </w:rPr>
          </w:pPr>
        </w:p>
        <w:p w14:paraId="36A7E345" w14:textId="77777777" w:rsidR="003A5C90" w:rsidRDefault="003A5C90" w:rsidP="008644DD">
          <w:pPr>
            <w:spacing w:after="0" w:line="360" w:lineRule="auto"/>
            <w:rPr>
              <w:rFonts w:ascii="Arial" w:hAnsi="Arial" w:cs="Arial"/>
              <w:b/>
              <w:bCs/>
              <w:sz w:val="32"/>
              <w:szCs w:val="32"/>
            </w:rPr>
          </w:pPr>
        </w:p>
        <w:p w14:paraId="1E0D167B" w14:textId="77777777" w:rsidR="003A5C90" w:rsidRDefault="003A5C90" w:rsidP="008644DD">
          <w:pPr>
            <w:spacing w:after="0" w:line="360" w:lineRule="auto"/>
            <w:rPr>
              <w:rFonts w:ascii="Arial" w:hAnsi="Arial" w:cs="Arial"/>
              <w:b/>
              <w:bCs/>
              <w:sz w:val="32"/>
              <w:szCs w:val="32"/>
            </w:rPr>
          </w:pPr>
        </w:p>
        <w:p w14:paraId="4199238E" w14:textId="77777777" w:rsidR="003A5C90" w:rsidRDefault="003A5C90" w:rsidP="008644DD">
          <w:pPr>
            <w:spacing w:after="0" w:line="360" w:lineRule="auto"/>
            <w:rPr>
              <w:rFonts w:ascii="Arial" w:hAnsi="Arial" w:cs="Arial"/>
              <w:b/>
              <w:bCs/>
              <w:sz w:val="32"/>
              <w:szCs w:val="32"/>
            </w:rPr>
          </w:pPr>
        </w:p>
        <w:p w14:paraId="3D98B1F8" w14:textId="77777777" w:rsidR="00BA2B57" w:rsidRDefault="00BA2B57" w:rsidP="008644DD">
          <w:pPr>
            <w:spacing w:after="0" w:line="360" w:lineRule="auto"/>
            <w:rPr>
              <w:rFonts w:ascii="Arial" w:hAnsi="Arial" w:cs="Arial"/>
              <w:b/>
              <w:bCs/>
              <w:sz w:val="32"/>
              <w:szCs w:val="32"/>
            </w:rPr>
          </w:pPr>
        </w:p>
        <w:sdt>
          <w:sdtPr>
            <w:rPr>
              <w:rFonts w:asciiTheme="minorHAnsi" w:eastAsiaTheme="minorHAnsi" w:hAnsiTheme="minorHAnsi" w:cstheme="minorBidi"/>
              <w:color w:val="auto"/>
              <w:sz w:val="24"/>
              <w:szCs w:val="24"/>
              <w:lang w:val="en-GB"/>
              <w14:ligatures w14:val="standardContextual"/>
            </w:rPr>
            <w:id w:val="-884789667"/>
            <w:docPartObj>
              <w:docPartGallery w:val="Table of Contents"/>
              <w:docPartUnique/>
            </w:docPartObj>
          </w:sdtPr>
          <w:sdtEndPr>
            <w:rPr>
              <w:b/>
              <w:bCs/>
              <w:noProof/>
            </w:rPr>
          </w:sdtEndPr>
          <w:sdtContent>
            <w:p w14:paraId="56BBA8B4" w14:textId="579AB86D" w:rsidR="00BA2B57" w:rsidRPr="003A5C90" w:rsidRDefault="00BA2B57" w:rsidP="003A5C90">
              <w:pPr>
                <w:pStyle w:val="TOCHeading"/>
                <w:jc w:val="center"/>
                <w:rPr>
                  <w:rFonts w:ascii="Arial" w:hAnsi="Arial" w:cs="Arial"/>
                  <w:b/>
                  <w:bCs/>
                  <w:sz w:val="28"/>
                  <w:szCs w:val="28"/>
                </w:rPr>
              </w:pPr>
              <w:r w:rsidRPr="003A5C90">
                <w:rPr>
                  <w:rFonts w:ascii="Arial" w:hAnsi="Arial" w:cs="Arial"/>
                  <w:b/>
                  <w:bCs/>
                  <w:sz w:val="28"/>
                  <w:szCs w:val="28"/>
                </w:rPr>
                <w:t>Contents</w:t>
              </w:r>
            </w:p>
            <w:p w14:paraId="47692730" w14:textId="65DCF95B" w:rsidR="00B9790E" w:rsidRDefault="00BA2B57" w:rsidP="008644DD">
              <w:pPr>
                <w:pStyle w:val="TOC1"/>
                <w:tabs>
                  <w:tab w:val="left" w:pos="480"/>
                  <w:tab w:val="right" w:leader="dot" w:pos="9350"/>
                </w:tabs>
                <w:rPr>
                  <w:rFonts w:eastAsiaTheme="minorEastAsia"/>
                  <w:noProof/>
                  <w:kern w:val="2"/>
                  <w:lang w:eastAsia="en-GB"/>
                </w:rPr>
              </w:pPr>
              <w:r w:rsidRPr="00122933">
                <w:rPr>
                  <w:rFonts w:ascii="Arial" w:hAnsi="Arial" w:cs="Arial"/>
                </w:rPr>
                <w:fldChar w:fldCharType="begin"/>
              </w:r>
              <w:r w:rsidRPr="00122933">
                <w:rPr>
                  <w:rFonts w:ascii="Arial" w:hAnsi="Arial" w:cs="Arial"/>
                </w:rPr>
                <w:instrText xml:space="preserve"> TOC \o "1-3" \h \z \u </w:instrText>
              </w:r>
              <w:r w:rsidRPr="00122933">
                <w:rPr>
                  <w:rFonts w:ascii="Arial" w:hAnsi="Arial" w:cs="Arial"/>
                </w:rPr>
                <w:fldChar w:fldCharType="separate"/>
              </w:r>
              <w:hyperlink w:anchor="_Toc224735145" w:history="1">
                <w:r w:rsidR="00B9790E" w:rsidRPr="00E64796">
                  <w:rPr>
                    <w:rStyle w:val="Hyperlink"/>
                    <w:rFonts w:ascii="Arial" w:hAnsi="Arial" w:cs="Arial"/>
                    <w:b/>
                    <w:bCs/>
                    <w:noProof/>
                  </w:rPr>
                  <w:t>1.</w:t>
                </w:r>
                <w:r w:rsidR="00B9790E">
                  <w:rPr>
                    <w:rFonts w:eastAsiaTheme="minorEastAsia"/>
                    <w:noProof/>
                    <w:kern w:val="2"/>
                    <w:lang w:eastAsia="en-GB"/>
                  </w:rPr>
                  <w:tab/>
                </w:r>
                <w:r w:rsidR="00B9790E" w:rsidRPr="00E64796">
                  <w:rPr>
                    <w:rStyle w:val="Hyperlink"/>
                    <w:rFonts w:ascii="Arial" w:hAnsi="Arial" w:cs="Arial"/>
                    <w:b/>
                    <w:bCs/>
                    <w:noProof/>
                  </w:rPr>
                  <w:t>Introduction:</w:t>
                </w:r>
                <w:r w:rsidR="00B9790E">
                  <w:rPr>
                    <w:noProof/>
                    <w:webHidden/>
                  </w:rPr>
                  <w:tab/>
                </w:r>
                <w:r w:rsidR="00B9790E">
                  <w:rPr>
                    <w:noProof/>
                    <w:webHidden/>
                  </w:rPr>
                  <w:fldChar w:fldCharType="begin"/>
                </w:r>
                <w:r w:rsidR="00B9790E">
                  <w:rPr>
                    <w:noProof/>
                    <w:webHidden/>
                  </w:rPr>
                  <w:instrText xml:space="preserve"> PAGEREF _Toc224735145 \h </w:instrText>
                </w:r>
                <w:r w:rsidR="00B9790E">
                  <w:rPr>
                    <w:noProof/>
                    <w:webHidden/>
                  </w:rPr>
                </w:r>
                <w:r w:rsidR="00B9790E">
                  <w:rPr>
                    <w:noProof/>
                    <w:webHidden/>
                  </w:rPr>
                  <w:fldChar w:fldCharType="separate"/>
                </w:r>
                <w:r w:rsidR="005E1A8E">
                  <w:rPr>
                    <w:noProof/>
                    <w:webHidden/>
                  </w:rPr>
                  <w:t>2</w:t>
                </w:r>
                <w:r w:rsidR="00B9790E">
                  <w:rPr>
                    <w:noProof/>
                    <w:webHidden/>
                  </w:rPr>
                  <w:fldChar w:fldCharType="end"/>
                </w:r>
              </w:hyperlink>
            </w:p>
            <w:p w14:paraId="28113BD3" w14:textId="6743FBC8" w:rsidR="00B9790E" w:rsidRDefault="00B9790E" w:rsidP="008644DD">
              <w:pPr>
                <w:pStyle w:val="TOC1"/>
                <w:tabs>
                  <w:tab w:val="left" w:pos="480"/>
                  <w:tab w:val="right" w:leader="dot" w:pos="9350"/>
                </w:tabs>
                <w:rPr>
                  <w:rFonts w:eastAsiaTheme="minorEastAsia"/>
                  <w:noProof/>
                  <w:kern w:val="2"/>
                  <w:lang w:eastAsia="en-GB"/>
                </w:rPr>
              </w:pPr>
              <w:hyperlink w:anchor="_Toc224735146" w:history="1">
                <w:r w:rsidRPr="00E64796">
                  <w:rPr>
                    <w:rStyle w:val="Hyperlink"/>
                    <w:rFonts w:ascii="Arial" w:hAnsi="Arial" w:cs="Arial"/>
                    <w:b/>
                    <w:bCs/>
                    <w:noProof/>
                  </w:rPr>
                  <w:t>2.</w:t>
                </w:r>
                <w:r>
                  <w:rPr>
                    <w:rFonts w:eastAsiaTheme="minorEastAsia"/>
                    <w:noProof/>
                    <w:kern w:val="2"/>
                    <w:lang w:eastAsia="en-GB"/>
                  </w:rPr>
                  <w:tab/>
                </w:r>
                <w:r w:rsidRPr="00E64796">
                  <w:rPr>
                    <w:rStyle w:val="Hyperlink"/>
                    <w:rFonts w:ascii="Arial" w:hAnsi="Arial" w:cs="Arial"/>
                    <w:b/>
                    <w:bCs/>
                    <w:noProof/>
                  </w:rPr>
                  <w:t>Section 1: SDG 3 - Good Health and Wellbeing</w:t>
                </w:r>
                <w:r>
                  <w:rPr>
                    <w:noProof/>
                    <w:webHidden/>
                  </w:rPr>
                  <w:tab/>
                </w:r>
                <w:r>
                  <w:rPr>
                    <w:noProof/>
                    <w:webHidden/>
                  </w:rPr>
                  <w:fldChar w:fldCharType="begin"/>
                </w:r>
                <w:r>
                  <w:rPr>
                    <w:noProof/>
                    <w:webHidden/>
                  </w:rPr>
                  <w:instrText xml:space="preserve"> PAGEREF _Toc224735146 \h </w:instrText>
                </w:r>
                <w:r>
                  <w:rPr>
                    <w:noProof/>
                    <w:webHidden/>
                  </w:rPr>
                </w:r>
                <w:r>
                  <w:rPr>
                    <w:noProof/>
                    <w:webHidden/>
                  </w:rPr>
                  <w:fldChar w:fldCharType="separate"/>
                </w:r>
                <w:r w:rsidR="005E1A8E">
                  <w:rPr>
                    <w:noProof/>
                    <w:webHidden/>
                  </w:rPr>
                  <w:t>2</w:t>
                </w:r>
                <w:r>
                  <w:rPr>
                    <w:noProof/>
                    <w:webHidden/>
                  </w:rPr>
                  <w:fldChar w:fldCharType="end"/>
                </w:r>
              </w:hyperlink>
            </w:p>
            <w:p w14:paraId="3830C9E5" w14:textId="4C0999F0" w:rsidR="00B9790E" w:rsidRDefault="00B9790E" w:rsidP="008644DD">
              <w:pPr>
                <w:pStyle w:val="TOC1"/>
                <w:tabs>
                  <w:tab w:val="left" w:pos="720"/>
                  <w:tab w:val="right" w:leader="dot" w:pos="9350"/>
                </w:tabs>
                <w:rPr>
                  <w:rFonts w:eastAsiaTheme="minorEastAsia"/>
                  <w:noProof/>
                  <w:kern w:val="2"/>
                  <w:lang w:eastAsia="en-GB"/>
                </w:rPr>
              </w:pPr>
              <w:hyperlink w:anchor="_Toc224735147" w:history="1">
                <w:r w:rsidRPr="00E64796">
                  <w:rPr>
                    <w:rStyle w:val="Hyperlink"/>
                    <w:rFonts w:ascii="Arial" w:hAnsi="Arial" w:cs="Arial"/>
                    <w:b/>
                    <w:bCs/>
                    <w:noProof/>
                  </w:rPr>
                  <w:t>2.1.</w:t>
                </w:r>
                <w:r>
                  <w:rPr>
                    <w:rFonts w:eastAsiaTheme="minorEastAsia"/>
                    <w:noProof/>
                    <w:kern w:val="2"/>
                    <w:lang w:eastAsia="en-GB"/>
                  </w:rPr>
                  <w:tab/>
                </w:r>
                <w:r w:rsidRPr="00E64796">
                  <w:rPr>
                    <w:rStyle w:val="Hyperlink"/>
                    <w:rFonts w:ascii="Arial" w:hAnsi="Arial" w:cs="Arial"/>
                    <w:b/>
                    <w:bCs/>
                    <w:noProof/>
                  </w:rPr>
                  <w:t>Overview of SDG 3:</w:t>
                </w:r>
                <w:r>
                  <w:rPr>
                    <w:noProof/>
                    <w:webHidden/>
                  </w:rPr>
                  <w:tab/>
                </w:r>
                <w:r>
                  <w:rPr>
                    <w:noProof/>
                    <w:webHidden/>
                  </w:rPr>
                  <w:fldChar w:fldCharType="begin"/>
                </w:r>
                <w:r>
                  <w:rPr>
                    <w:noProof/>
                    <w:webHidden/>
                  </w:rPr>
                  <w:instrText xml:space="preserve"> PAGEREF _Toc224735147 \h </w:instrText>
                </w:r>
                <w:r>
                  <w:rPr>
                    <w:noProof/>
                    <w:webHidden/>
                  </w:rPr>
                </w:r>
                <w:r>
                  <w:rPr>
                    <w:noProof/>
                    <w:webHidden/>
                  </w:rPr>
                  <w:fldChar w:fldCharType="separate"/>
                </w:r>
                <w:r w:rsidR="005E1A8E">
                  <w:rPr>
                    <w:noProof/>
                    <w:webHidden/>
                  </w:rPr>
                  <w:t>2</w:t>
                </w:r>
                <w:r>
                  <w:rPr>
                    <w:noProof/>
                    <w:webHidden/>
                  </w:rPr>
                  <w:fldChar w:fldCharType="end"/>
                </w:r>
              </w:hyperlink>
            </w:p>
            <w:p w14:paraId="42BE3187" w14:textId="576CE3FC" w:rsidR="00B9790E" w:rsidRDefault="00B9790E" w:rsidP="008644DD">
              <w:pPr>
                <w:pStyle w:val="TOC1"/>
                <w:tabs>
                  <w:tab w:val="left" w:pos="720"/>
                  <w:tab w:val="right" w:leader="dot" w:pos="9350"/>
                </w:tabs>
                <w:rPr>
                  <w:rFonts w:eastAsiaTheme="minorEastAsia"/>
                  <w:noProof/>
                  <w:kern w:val="2"/>
                  <w:lang w:eastAsia="en-GB"/>
                </w:rPr>
              </w:pPr>
              <w:hyperlink w:anchor="_Toc224735148" w:history="1">
                <w:r w:rsidRPr="00E64796">
                  <w:rPr>
                    <w:rStyle w:val="Hyperlink"/>
                    <w:rFonts w:ascii="Arial" w:hAnsi="Arial" w:cs="Arial"/>
                    <w:b/>
                    <w:bCs/>
                    <w:noProof/>
                  </w:rPr>
                  <w:t>2.2.</w:t>
                </w:r>
                <w:r>
                  <w:rPr>
                    <w:rFonts w:eastAsiaTheme="minorEastAsia"/>
                    <w:noProof/>
                    <w:kern w:val="2"/>
                    <w:lang w:eastAsia="en-GB"/>
                  </w:rPr>
                  <w:tab/>
                </w:r>
                <w:r w:rsidRPr="00E64796">
                  <w:rPr>
                    <w:rStyle w:val="Hyperlink"/>
                    <w:rFonts w:ascii="Arial" w:hAnsi="Arial" w:cs="Arial"/>
                    <w:b/>
                    <w:bCs/>
                    <w:noProof/>
                  </w:rPr>
                  <w:t>Critical evaluation of Global Initiatives:</w:t>
                </w:r>
                <w:r>
                  <w:rPr>
                    <w:noProof/>
                    <w:webHidden/>
                  </w:rPr>
                  <w:tab/>
                </w:r>
                <w:r>
                  <w:rPr>
                    <w:noProof/>
                    <w:webHidden/>
                  </w:rPr>
                  <w:fldChar w:fldCharType="begin"/>
                </w:r>
                <w:r>
                  <w:rPr>
                    <w:noProof/>
                    <w:webHidden/>
                  </w:rPr>
                  <w:instrText xml:space="preserve"> PAGEREF _Toc224735148 \h </w:instrText>
                </w:r>
                <w:r>
                  <w:rPr>
                    <w:noProof/>
                    <w:webHidden/>
                  </w:rPr>
                </w:r>
                <w:r>
                  <w:rPr>
                    <w:noProof/>
                    <w:webHidden/>
                  </w:rPr>
                  <w:fldChar w:fldCharType="separate"/>
                </w:r>
                <w:r w:rsidR="005E1A8E">
                  <w:rPr>
                    <w:noProof/>
                    <w:webHidden/>
                  </w:rPr>
                  <w:t>3</w:t>
                </w:r>
                <w:r>
                  <w:rPr>
                    <w:noProof/>
                    <w:webHidden/>
                  </w:rPr>
                  <w:fldChar w:fldCharType="end"/>
                </w:r>
              </w:hyperlink>
            </w:p>
            <w:p w14:paraId="157EF1FF" w14:textId="4796800F" w:rsidR="00B9790E" w:rsidRDefault="00B9790E" w:rsidP="008644DD">
              <w:pPr>
                <w:pStyle w:val="TOC3"/>
                <w:tabs>
                  <w:tab w:val="left" w:pos="960"/>
                  <w:tab w:val="right" w:leader="dot" w:pos="9350"/>
                </w:tabs>
                <w:rPr>
                  <w:rFonts w:eastAsiaTheme="minorEastAsia"/>
                  <w:noProof/>
                  <w:kern w:val="2"/>
                  <w:lang w:eastAsia="en-GB"/>
                </w:rPr>
              </w:pPr>
              <w:hyperlink w:anchor="_Toc224735149" w:history="1">
                <w:r w:rsidRPr="00E64796">
                  <w:rPr>
                    <w:rStyle w:val="Hyperlink"/>
                    <w:rFonts w:ascii="Arial" w:hAnsi="Arial" w:cs="Arial"/>
                    <w:b/>
                    <w:noProof/>
                    <w:lang w:eastAsia="en-GB"/>
                    <w14:ligatures w14:val="none"/>
                  </w:rPr>
                  <w:t>a.</w:t>
                </w:r>
                <w:r>
                  <w:rPr>
                    <w:rFonts w:eastAsiaTheme="minorEastAsia"/>
                    <w:noProof/>
                    <w:kern w:val="2"/>
                    <w:lang w:eastAsia="en-GB"/>
                  </w:rPr>
                  <w:tab/>
                </w:r>
                <w:r w:rsidRPr="00E64796">
                  <w:rPr>
                    <w:rStyle w:val="Hyperlink"/>
                    <w:rFonts w:ascii="Arial" w:hAnsi="Arial" w:cs="Arial"/>
                    <w:b/>
                    <w:bCs/>
                    <w:noProof/>
                    <w:lang w:eastAsia="en-GB"/>
                  </w:rPr>
                  <w:t>Reduction in Child Mortality:</w:t>
                </w:r>
                <w:r>
                  <w:rPr>
                    <w:noProof/>
                    <w:webHidden/>
                  </w:rPr>
                  <w:tab/>
                </w:r>
                <w:r>
                  <w:rPr>
                    <w:noProof/>
                    <w:webHidden/>
                  </w:rPr>
                  <w:fldChar w:fldCharType="begin"/>
                </w:r>
                <w:r>
                  <w:rPr>
                    <w:noProof/>
                    <w:webHidden/>
                  </w:rPr>
                  <w:instrText xml:space="preserve"> PAGEREF _Toc224735149 \h </w:instrText>
                </w:r>
                <w:r>
                  <w:rPr>
                    <w:noProof/>
                    <w:webHidden/>
                  </w:rPr>
                </w:r>
                <w:r>
                  <w:rPr>
                    <w:noProof/>
                    <w:webHidden/>
                  </w:rPr>
                  <w:fldChar w:fldCharType="separate"/>
                </w:r>
                <w:r w:rsidR="005E1A8E">
                  <w:rPr>
                    <w:noProof/>
                    <w:webHidden/>
                  </w:rPr>
                  <w:t>3</w:t>
                </w:r>
                <w:r>
                  <w:rPr>
                    <w:noProof/>
                    <w:webHidden/>
                  </w:rPr>
                  <w:fldChar w:fldCharType="end"/>
                </w:r>
              </w:hyperlink>
            </w:p>
            <w:p w14:paraId="421670F8" w14:textId="3BCDBDEB" w:rsidR="00B9790E" w:rsidRDefault="00B9790E" w:rsidP="008644DD">
              <w:pPr>
                <w:pStyle w:val="TOC3"/>
                <w:tabs>
                  <w:tab w:val="left" w:pos="960"/>
                  <w:tab w:val="right" w:leader="dot" w:pos="9350"/>
                </w:tabs>
                <w:rPr>
                  <w:rFonts w:eastAsiaTheme="minorEastAsia"/>
                  <w:noProof/>
                  <w:kern w:val="2"/>
                  <w:lang w:eastAsia="en-GB"/>
                </w:rPr>
              </w:pPr>
              <w:hyperlink w:anchor="_Toc224735150" w:history="1">
                <w:r w:rsidRPr="00E64796">
                  <w:rPr>
                    <w:rStyle w:val="Hyperlink"/>
                    <w:rFonts w:ascii="Arial" w:hAnsi="Arial" w:cs="Arial"/>
                    <w:b/>
                    <w:noProof/>
                    <w:lang w:eastAsia="en-GB"/>
                    <w14:ligatures w14:val="none"/>
                  </w:rPr>
                  <w:t>b.</w:t>
                </w:r>
                <w:r>
                  <w:rPr>
                    <w:rFonts w:eastAsiaTheme="minorEastAsia"/>
                    <w:noProof/>
                    <w:kern w:val="2"/>
                    <w:lang w:eastAsia="en-GB"/>
                  </w:rPr>
                  <w:tab/>
                </w:r>
                <w:r w:rsidRPr="00E64796">
                  <w:rPr>
                    <w:rStyle w:val="Hyperlink"/>
                    <w:rFonts w:ascii="Arial" w:hAnsi="Arial" w:cs="Arial"/>
                    <w:b/>
                    <w:bCs/>
                    <w:noProof/>
                    <w:lang w:eastAsia="en-GB"/>
                  </w:rPr>
                  <w:t>Fighting Diseases:</w:t>
                </w:r>
                <w:r>
                  <w:rPr>
                    <w:noProof/>
                    <w:webHidden/>
                  </w:rPr>
                  <w:tab/>
                </w:r>
                <w:r>
                  <w:rPr>
                    <w:noProof/>
                    <w:webHidden/>
                  </w:rPr>
                  <w:fldChar w:fldCharType="begin"/>
                </w:r>
                <w:r>
                  <w:rPr>
                    <w:noProof/>
                    <w:webHidden/>
                  </w:rPr>
                  <w:instrText xml:space="preserve"> PAGEREF _Toc224735150 \h </w:instrText>
                </w:r>
                <w:r>
                  <w:rPr>
                    <w:noProof/>
                    <w:webHidden/>
                  </w:rPr>
                </w:r>
                <w:r>
                  <w:rPr>
                    <w:noProof/>
                    <w:webHidden/>
                  </w:rPr>
                  <w:fldChar w:fldCharType="separate"/>
                </w:r>
                <w:r w:rsidR="005E1A8E">
                  <w:rPr>
                    <w:noProof/>
                    <w:webHidden/>
                  </w:rPr>
                  <w:t>3</w:t>
                </w:r>
                <w:r>
                  <w:rPr>
                    <w:noProof/>
                    <w:webHidden/>
                  </w:rPr>
                  <w:fldChar w:fldCharType="end"/>
                </w:r>
              </w:hyperlink>
            </w:p>
            <w:p w14:paraId="71F8AFCF" w14:textId="4FE2CDEB" w:rsidR="00B9790E" w:rsidRDefault="00B9790E" w:rsidP="008644DD">
              <w:pPr>
                <w:pStyle w:val="TOC2"/>
                <w:tabs>
                  <w:tab w:val="left" w:pos="960"/>
                  <w:tab w:val="right" w:leader="dot" w:pos="9350"/>
                </w:tabs>
                <w:rPr>
                  <w:rFonts w:eastAsiaTheme="minorEastAsia"/>
                  <w:noProof/>
                  <w:kern w:val="2"/>
                  <w:lang w:eastAsia="en-GB"/>
                </w:rPr>
              </w:pPr>
              <w:hyperlink w:anchor="_Toc224735151" w:history="1">
                <w:r w:rsidRPr="00E64796">
                  <w:rPr>
                    <w:rStyle w:val="Hyperlink"/>
                    <w:rFonts w:ascii="Arial" w:hAnsi="Arial" w:cs="Arial"/>
                    <w:b/>
                    <w:bCs/>
                    <w:noProof/>
                  </w:rPr>
                  <w:t>2.3.</w:t>
                </w:r>
                <w:r>
                  <w:rPr>
                    <w:rFonts w:eastAsiaTheme="minorEastAsia"/>
                    <w:noProof/>
                    <w:kern w:val="2"/>
                    <w:lang w:eastAsia="en-GB"/>
                  </w:rPr>
                  <w:tab/>
                </w:r>
                <w:r w:rsidRPr="00E64796">
                  <w:rPr>
                    <w:rStyle w:val="Hyperlink"/>
                    <w:rFonts w:ascii="Arial" w:hAnsi="Arial" w:cs="Arial"/>
                    <w:b/>
                    <w:bCs/>
                    <w:noProof/>
                  </w:rPr>
                  <w:t>Critical evaluation of UK initiatives:</w:t>
                </w:r>
                <w:r>
                  <w:rPr>
                    <w:noProof/>
                    <w:webHidden/>
                  </w:rPr>
                  <w:tab/>
                </w:r>
                <w:r>
                  <w:rPr>
                    <w:noProof/>
                    <w:webHidden/>
                  </w:rPr>
                  <w:fldChar w:fldCharType="begin"/>
                </w:r>
                <w:r>
                  <w:rPr>
                    <w:noProof/>
                    <w:webHidden/>
                  </w:rPr>
                  <w:instrText xml:space="preserve"> PAGEREF _Toc224735151 \h </w:instrText>
                </w:r>
                <w:r>
                  <w:rPr>
                    <w:noProof/>
                    <w:webHidden/>
                  </w:rPr>
                </w:r>
                <w:r>
                  <w:rPr>
                    <w:noProof/>
                    <w:webHidden/>
                  </w:rPr>
                  <w:fldChar w:fldCharType="separate"/>
                </w:r>
                <w:r w:rsidR="005E1A8E">
                  <w:rPr>
                    <w:noProof/>
                    <w:webHidden/>
                  </w:rPr>
                  <w:t>4</w:t>
                </w:r>
                <w:r>
                  <w:rPr>
                    <w:noProof/>
                    <w:webHidden/>
                  </w:rPr>
                  <w:fldChar w:fldCharType="end"/>
                </w:r>
              </w:hyperlink>
            </w:p>
            <w:p w14:paraId="6C7D909B" w14:textId="6E6F4182" w:rsidR="00B9790E" w:rsidRDefault="00B9790E" w:rsidP="008644DD">
              <w:pPr>
                <w:pStyle w:val="TOC1"/>
                <w:tabs>
                  <w:tab w:val="left" w:pos="720"/>
                  <w:tab w:val="right" w:leader="dot" w:pos="9350"/>
                </w:tabs>
                <w:rPr>
                  <w:rFonts w:eastAsiaTheme="minorEastAsia"/>
                  <w:noProof/>
                  <w:kern w:val="2"/>
                  <w:lang w:eastAsia="en-GB"/>
                </w:rPr>
              </w:pPr>
              <w:hyperlink w:anchor="_Toc224735152" w:history="1">
                <w:r w:rsidRPr="00E64796">
                  <w:rPr>
                    <w:rStyle w:val="Hyperlink"/>
                    <w:rFonts w:ascii="Arial" w:hAnsi="Arial" w:cs="Arial"/>
                    <w:b/>
                    <w:bCs/>
                    <w:noProof/>
                  </w:rPr>
                  <w:t>2.4.</w:t>
                </w:r>
                <w:r>
                  <w:rPr>
                    <w:rFonts w:eastAsiaTheme="minorEastAsia"/>
                    <w:noProof/>
                    <w:kern w:val="2"/>
                    <w:lang w:eastAsia="en-GB"/>
                  </w:rPr>
                  <w:tab/>
                </w:r>
                <w:r w:rsidRPr="00E64796">
                  <w:rPr>
                    <w:rStyle w:val="Hyperlink"/>
                    <w:rFonts w:ascii="Arial" w:hAnsi="Arial" w:cs="Arial"/>
                    <w:b/>
                    <w:bCs/>
                    <w:noProof/>
                  </w:rPr>
                  <w:t>Implication and Theoretical framework (Health Belief Model):</w:t>
                </w:r>
                <w:r>
                  <w:rPr>
                    <w:noProof/>
                    <w:webHidden/>
                  </w:rPr>
                  <w:tab/>
                </w:r>
                <w:r>
                  <w:rPr>
                    <w:noProof/>
                    <w:webHidden/>
                  </w:rPr>
                  <w:fldChar w:fldCharType="begin"/>
                </w:r>
                <w:r>
                  <w:rPr>
                    <w:noProof/>
                    <w:webHidden/>
                  </w:rPr>
                  <w:instrText xml:space="preserve"> PAGEREF _Toc224735152 \h </w:instrText>
                </w:r>
                <w:r>
                  <w:rPr>
                    <w:noProof/>
                    <w:webHidden/>
                  </w:rPr>
                </w:r>
                <w:r>
                  <w:rPr>
                    <w:noProof/>
                    <w:webHidden/>
                  </w:rPr>
                  <w:fldChar w:fldCharType="separate"/>
                </w:r>
                <w:r w:rsidR="005E1A8E">
                  <w:rPr>
                    <w:noProof/>
                    <w:webHidden/>
                  </w:rPr>
                  <w:t>5</w:t>
                </w:r>
                <w:r>
                  <w:rPr>
                    <w:noProof/>
                    <w:webHidden/>
                  </w:rPr>
                  <w:fldChar w:fldCharType="end"/>
                </w:r>
              </w:hyperlink>
            </w:p>
            <w:p w14:paraId="2821869E" w14:textId="4F7DFFAF" w:rsidR="00B9790E" w:rsidRDefault="00B9790E" w:rsidP="008644DD">
              <w:pPr>
                <w:pStyle w:val="TOC2"/>
                <w:tabs>
                  <w:tab w:val="left" w:pos="960"/>
                  <w:tab w:val="right" w:leader="dot" w:pos="9350"/>
                </w:tabs>
                <w:rPr>
                  <w:rFonts w:eastAsiaTheme="minorEastAsia"/>
                  <w:noProof/>
                  <w:kern w:val="2"/>
                  <w:lang w:eastAsia="en-GB"/>
                </w:rPr>
              </w:pPr>
              <w:hyperlink w:anchor="_Toc224735153" w:history="1">
                <w:r w:rsidRPr="00E64796">
                  <w:rPr>
                    <w:rStyle w:val="Hyperlink"/>
                    <w:rFonts w:ascii="Arial" w:eastAsia="Times New Roman" w:hAnsi="Arial" w:cs="Arial"/>
                    <w:b/>
                    <w:bCs/>
                    <w:noProof/>
                    <w:lang w:eastAsia="en-GB"/>
                  </w:rPr>
                  <w:t>2.5.</w:t>
                </w:r>
                <w:r>
                  <w:rPr>
                    <w:rFonts w:eastAsiaTheme="minorEastAsia"/>
                    <w:noProof/>
                    <w:kern w:val="2"/>
                    <w:lang w:eastAsia="en-GB"/>
                  </w:rPr>
                  <w:tab/>
                </w:r>
                <w:r w:rsidRPr="00E64796">
                  <w:rPr>
                    <w:rStyle w:val="Hyperlink"/>
                    <w:rFonts w:ascii="Arial" w:eastAsia="Times New Roman" w:hAnsi="Arial" w:cs="Arial"/>
                    <w:b/>
                    <w:bCs/>
                    <w:noProof/>
                    <w:lang w:eastAsia="en-GB"/>
                  </w:rPr>
                  <w:t>Challenges:</w:t>
                </w:r>
                <w:r>
                  <w:rPr>
                    <w:noProof/>
                    <w:webHidden/>
                  </w:rPr>
                  <w:tab/>
                </w:r>
                <w:r>
                  <w:rPr>
                    <w:noProof/>
                    <w:webHidden/>
                  </w:rPr>
                  <w:fldChar w:fldCharType="begin"/>
                </w:r>
                <w:r>
                  <w:rPr>
                    <w:noProof/>
                    <w:webHidden/>
                  </w:rPr>
                  <w:instrText xml:space="preserve"> PAGEREF _Toc224735153 \h </w:instrText>
                </w:r>
                <w:r>
                  <w:rPr>
                    <w:noProof/>
                    <w:webHidden/>
                  </w:rPr>
                </w:r>
                <w:r>
                  <w:rPr>
                    <w:noProof/>
                    <w:webHidden/>
                  </w:rPr>
                  <w:fldChar w:fldCharType="separate"/>
                </w:r>
                <w:r w:rsidR="005E1A8E">
                  <w:rPr>
                    <w:noProof/>
                    <w:webHidden/>
                  </w:rPr>
                  <w:t>6</w:t>
                </w:r>
                <w:r>
                  <w:rPr>
                    <w:noProof/>
                    <w:webHidden/>
                  </w:rPr>
                  <w:fldChar w:fldCharType="end"/>
                </w:r>
              </w:hyperlink>
            </w:p>
            <w:p w14:paraId="29361C10" w14:textId="388139D0" w:rsidR="00B9790E" w:rsidRDefault="00B9790E" w:rsidP="008644DD">
              <w:pPr>
                <w:pStyle w:val="TOC1"/>
                <w:tabs>
                  <w:tab w:val="left" w:pos="720"/>
                  <w:tab w:val="right" w:leader="dot" w:pos="9350"/>
                </w:tabs>
                <w:rPr>
                  <w:rFonts w:eastAsiaTheme="minorEastAsia"/>
                  <w:noProof/>
                  <w:kern w:val="2"/>
                  <w:lang w:eastAsia="en-GB"/>
                </w:rPr>
              </w:pPr>
              <w:hyperlink w:anchor="_Toc224735154" w:history="1">
                <w:r w:rsidRPr="00E64796">
                  <w:rPr>
                    <w:rStyle w:val="Hyperlink"/>
                    <w:rFonts w:ascii="Arial" w:hAnsi="Arial" w:cs="Arial"/>
                    <w:b/>
                    <w:bCs/>
                    <w:noProof/>
                  </w:rPr>
                  <w:t>2.6.</w:t>
                </w:r>
                <w:r>
                  <w:rPr>
                    <w:rFonts w:eastAsiaTheme="minorEastAsia"/>
                    <w:noProof/>
                    <w:kern w:val="2"/>
                    <w:lang w:eastAsia="en-GB"/>
                  </w:rPr>
                  <w:tab/>
                </w:r>
                <w:r w:rsidRPr="00E64796">
                  <w:rPr>
                    <w:rStyle w:val="Hyperlink"/>
                    <w:rFonts w:ascii="Arial" w:hAnsi="Arial" w:cs="Arial"/>
                    <w:b/>
                    <w:bCs/>
                    <w:noProof/>
                  </w:rPr>
                  <w:t>Recommendations:</w:t>
                </w:r>
                <w:r>
                  <w:rPr>
                    <w:noProof/>
                    <w:webHidden/>
                  </w:rPr>
                  <w:tab/>
                </w:r>
                <w:r>
                  <w:rPr>
                    <w:noProof/>
                    <w:webHidden/>
                  </w:rPr>
                  <w:fldChar w:fldCharType="begin"/>
                </w:r>
                <w:r>
                  <w:rPr>
                    <w:noProof/>
                    <w:webHidden/>
                  </w:rPr>
                  <w:instrText xml:space="preserve"> PAGEREF _Toc224735154 \h </w:instrText>
                </w:r>
                <w:r>
                  <w:rPr>
                    <w:noProof/>
                    <w:webHidden/>
                  </w:rPr>
                </w:r>
                <w:r>
                  <w:rPr>
                    <w:noProof/>
                    <w:webHidden/>
                  </w:rPr>
                  <w:fldChar w:fldCharType="separate"/>
                </w:r>
                <w:r w:rsidR="005E1A8E">
                  <w:rPr>
                    <w:noProof/>
                    <w:webHidden/>
                  </w:rPr>
                  <w:t>6</w:t>
                </w:r>
                <w:r>
                  <w:rPr>
                    <w:noProof/>
                    <w:webHidden/>
                  </w:rPr>
                  <w:fldChar w:fldCharType="end"/>
                </w:r>
              </w:hyperlink>
            </w:p>
            <w:p w14:paraId="1BDF624A" w14:textId="124F74BD" w:rsidR="00B9790E" w:rsidRDefault="00B9790E" w:rsidP="008644DD">
              <w:pPr>
                <w:pStyle w:val="TOC1"/>
                <w:tabs>
                  <w:tab w:val="left" w:pos="480"/>
                  <w:tab w:val="right" w:leader="dot" w:pos="9350"/>
                </w:tabs>
                <w:rPr>
                  <w:rFonts w:eastAsiaTheme="minorEastAsia"/>
                  <w:noProof/>
                  <w:kern w:val="2"/>
                  <w:lang w:eastAsia="en-GB"/>
                </w:rPr>
              </w:pPr>
              <w:hyperlink w:anchor="_Toc224735155" w:history="1">
                <w:r w:rsidRPr="00E64796">
                  <w:rPr>
                    <w:rStyle w:val="Hyperlink"/>
                    <w:rFonts w:ascii="Arial" w:hAnsi="Arial" w:cs="Arial"/>
                    <w:b/>
                    <w:bCs/>
                    <w:noProof/>
                  </w:rPr>
                  <w:t>3.</w:t>
                </w:r>
                <w:r>
                  <w:rPr>
                    <w:rFonts w:eastAsiaTheme="minorEastAsia"/>
                    <w:noProof/>
                    <w:kern w:val="2"/>
                    <w:lang w:eastAsia="en-GB"/>
                  </w:rPr>
                  <w:tab/>
                </w:r>
                <w:r w:rsidRPr="00E64796">
                  <w:rPr>
                    <w:rStyle w:val="Hyperlink"/>
                    <w:rFonts w:ascii="Arial" w:hAnsi="Arial" w:cs="Arial"/>
                    <w:b/>
                    <w:bCs/>
                    <w:noProof/>
                  </w:rPr>
                  <w:t>Overview of SDG 10 Reduced Inequalities:</w:t>
                </w:r>
                <w:r>
                  <w:rPr>
                    <w:noProof/>
                    <w:webHidden/>
                  </w:rPr>
                  <w:tab/>
                </w:r>
                <w:r>
                  <w:rPr>
                    <w:noProof/>
                    <w:webHidden/>
                  </w:rPr>
                  <w:fldChar w:fldCharType="begin"/>
                </w:r>
                <w:r>
                  <w:rPr>
                    <w:noProof/>
                    <w:webHidden/>
                  </w:rPr>
                  <w:instrText xml:space="preserve"> PAGEREF _Toc224735155 \h </w:instrText>
                </w:r>
                <w:r>
                  <w:rPr>
                    <w:noProof/>
                    <w:webHidden/>
                  </w:rPr>
                </w:r>
                <w:r>
                  <w:rPr>
                    <w:noProof/>
                    <w:webHidden/>
                  </w:rPr>
                  <w:fldChar w:fldCharType="separate"/>
                </w:r>
                <w:r w:rsidR="005E1A8E">
                  <w:rPr>
                    <w:noProof/>
                    <w:webHidden/>
                  </w:rPr>
                  <w:t>6</w:t>
                </w:r>
                <w:r>
                  <w:rPr>
                    <w:noProof/>
                    <w:webHidden/>
                  </w:rPr>
                  <w:fldChar w:fldCharType="end"/>
                </w:r>
              </w:hyperlink>
            </w:p>
            <w:p w14:paraId="63CA6781" w14:textId="508C1215" w:rsidR="00B9790E" w:rsidRDefault="00B9790E" w:rsidP="008644DD">
              <w:pPr>
                <w:pStyle w:val="TOC2"/>
                <w:tabs>
                  <w:tab w:val="left" w:pos="960"/>
                  <w:tab w:val="right" w:leader="dot" w:pos="9350"/>
                </w:tabs>
                <w:rPr>
                  <w:rFonts w:eastAsiaTheme="minorEastAsia"/>
                  <w:noProof/>
                  <w:kern w:val="2"/>
                  <w:lang w:eastAsia="en-GB"/>
                </w:rPr>
              </w:pPr>
              <w:hyperlink w:anchor="_Toc224735156" w:history="1">
                <w:r w:rsidRPr="00E64796">
                  <w:rPr>
                    <w:rStyle w:val="Hyperlink"/>
                    <w:rFonts w:ascii="Arial" w:hAnsi="Arial" w:cs="Arial"/>
                    <w:b/>
                    <w:bCs/>
                    <w:noProof/>
                  </w:rPr>
                  <w:t>3.1.</w:t>
                </w:r>
                <w:r>
                  <w:rPr>
                    <w:rFonts w:eastAsiaTheme="minorEastAsia"/>
                    <w:noProof/>
                    <w:kern w:val="2"/>
                    <w:lang w:eastAsia="en-GB"/>
                  </w:rPr>
                  <w:tab/>
                </w:r>
                <w:r w:rsidRPr="00E64796">
                  <w:rPr>
                    <w:rStyle w:val="Hyperlink"/>
                    <w:rFonts w:ascii="Arial" w:hAnsi="Arial" w:cs="Arial"/>
                    <w:b/>
                    <w:bCs/>
                    <w:noProof/>
                  </w:rPr>
                  <w:t>Critical evaluation of global policies and/or initiatives.</w:t>
                </w:r>
                <w:r>
                  <w:rPr>
                    <w:noProof/>
                    <w:webHidden/>
                  </w:rPr>
                  <w:tab/>
                </w:r>
                <w:r>
                  <w:rPr>
                    <w:noProof/>
                    <w:webHidden/>
                  </w:rPr>
                  <w:fldChar w:fldCharType="begin"/>
                </w:r>
                <w:r>
                  <w:rPr>
                    <w:noProof/>
                    <w:webHidden/>
                  </w:rPr>
                  <w:instrText xml:space="preserve"> PAGEREF _Toc224735156 \h </w:instrText>
                </w:r>
                <w:r>
                  <w:rPr>
                    <w:noProof/>
                    <w:webHidden/>
                  </w:rPr>
                </w:r>
                <w:r>
                  <w:rPr>
                    <w:noProof/>
                    <w:webHidden/>
                  </w:rPr>
                  <w:fldChar w:fldCharType="separate"/>
                </w:r>
                <w:r w:rsidR="005E1A8E">
                  <w:rPr>
                    <w:noProof/>
                    <w:webHidden/>
                  </w:rPr>
                  <w:t>7</w:t>
                </w:r>
                <w:r>
                  <w:rPr>
                    <w:noProof/>
                    <w:webHidden/>
                  </w:rPr>
                  <w:fldChar w:fldCharType="end"/>
                </w:r>
              </w:hyperlink>
            </w:p>
            <w:p w14:paraId="66F1A9A9" w14:textId="20C456AB" w:rsidR="00B9790E" w:rsidRDefault="00B9790E" w:rsidP="008644DD">
              <w:pPr>
                <w:pStyle w:val="TOC2"/>
                <w:tabs>
                  <w:tab w:val="left" w:pos="960"/>
                  <w:tab w:val="right" w:leader="dot" w:pos="9350"/>
                </w:tabs>
                <w:rPr>
                  <w:rFonts w:eastAsiaTheme="minorEastAsia"/>
                  <w:noProof/>
                  <w:kern w:val="2"/>
                  <w:lang w:eastAsia="en-GB"/>
                </w:rPr>
              </w:pPr>
              <w:hyperlink w:anchor="_Toc224735157" w:history="1">
                <w:r w:rsidRPr="00E64796">
                  <w:rPr>
                    <w:rStyle w:val="Hyperlink"/>
                    <w:rFonts w:ascii="Arial" w:hAnsi="Arial" w:cs="Arial"/>
                    <w:b/>
                    <w:bCs/>
                    <w:noProof/>
                  </w:rPr>
                  <w:t>3.3.</w:t>
                </w:r>
                <w:r>
                  <w:rPr>
                    <w:rFonts w:eastAsiaTheme="minorEastAsia"/>
                    <w:noProof/>
                    <w:kern w:val="2"/>
                    <w:lang w:eastAsia="en-GB"/>
                  </w:rPr>
                  <w:tab/>
                </w:r>
                <w:r w:rsidRPr="00E64796">
                  <w:rPr>
                    <w:rStyle w:val="Hyperlink"/>
                    <w:rFonts w:ascii="Arial" w:hAnsi="Arial" w:cs="Arial"/>
                    <w:b/>
                    <w:bCs/>
                    <w:noProof/>
                  </w:rPr>
                  <w:t>Challenges:</w:t>
                </w:r>
                <w:r>
                  <w:rPr>
                    <w:noProof/>
                    <w:webHidden/>
                  </w:rPr>
                  <w:tab/>
                </w:r>
                <w:r>
                  <w:rPr>
                    <w:noProof/>
                    <w:webHidden/>
                  </w:rPr>
                  <w:fldChar w:fldCharType="begin"/>
                </w:r>
                <w:r>
                  <w:rPr>
                    <w:noProof/>
                    <w:webHidden/>
                  </w:rPr>
                  <w:instrText xml:space="preserve"> PAGEREF _Toc224735157 \h </w:instrText>
                </w:r>
                <w:r>
                  <w:rPr>
                    <w:noProof/>
                    <w:webHidden/>
                  </w:rPr>
                </w:r>
                <w:r>
                  <w:rPr>
                    <w:noProof/>
                    <w:webHidden/>
                  </w:rPr>
                  <w:fldChar w:fldCharType="separate"/>
                </w:r>
                <w:r w:rsidR="005E1A8E">
                  <w:rPr>
                    <w:noProof/>
                    <w:webHidden/>
                  </w:rPr>
                  <w:t>8</w:t>
                </w:r>
                <w:r>
                  <w:rPr>
                    <w:noProof/>
                    <w:webHidden/>
                  </w:rPr>
                  <w:fldChar w:fldCharType="end"/>
                </w:r>
              </w:hyperlink>
            </w:p>
            <w:p w14:paraId="6006A484" w14:textId="3D3DEFF1" w:rsidR="00B9790E" w:rsidRDefault="00B9790E" w:rsidP="008644DD">
              <w:pPr>
                <w:pStyle w:val="TOC2"/>
                <w:tabs>
                  <w:tab w:val="left" w:pos="960"/>
                  <w:tab w:val="right" w:leader="dot" w:pos="9350"/>
                </w:tabs>
                <w:rPr>
                  <w:rFonts w:eastAsiaTheme="minorEastAsia"/>
                  <w:noProof/>
                  <w:kern w:val="2"/>
                  <w:lang w:eastAsia="en-GB"/>
                </w:rPr>
              </w:pPr>
              <w:hyperlink w:anchor="_Toc224735158" w:history="1">
                <w:r w:rsidRPr="00E64796">
                  <w:rPr>
                    <w:rStyle w:val="Hyperlink"/>
                    <w:b/>
                    <w:bCs/>
                    <w:noProof/>
                  </w:rPr>
                  <w:t>3.4.</w:t>
                </w:r>
                <w:r>
                  <w:rPr>
                    <w:rFonts w:eastAsiaTheme="minorEastAsia"/>
                    <w:noProof/>
                    <w:kern w:val="2"/>
                    <w:lang w:eastAsia="en-GB"/>
                  </w:rPr>
                  <w:tab/>
                </w:r>
                <w:r w:rsidRPr="00E64796">
                  <w:rPr>
                    <w:rStyle w:val="Hyperlink"/>
                    <w:rFonts w:ascii="Arial" w:hAnsi="Arial" w:cs="Arial"/>
                    <w:b/>
                    <w:bCs/>
                    <w:noProof/>
                  </w:rPr>
                  <w:t>Recommendations:</w:t>
                </w:r>
                <w:r>
                  <w:rPr>
                    <w:noProof/>
                    <w:webHidden/>
                  </w:rPr>
                  <w:tab/>
                </w:r>
                <w:r>
                  <w:rPr>
                    <w:noProof/>
                    <w:webHidden/>
                  </w:rPr>
                  <w:fldChar w:fldCharType="begin"/>
                </w:r>
                <w:r>
                  <w:rPr>
                    <w:noProof/>
                    <w:webHidden/>
                  </w:rPr>
                  <w:instrText xml:space="preserve"> PAGEREF _Toc224735158 \h </w:instrText>
                </w:r>
                <w:r>
                  <w:rPr>
                    <w:noProof/>
                    <w:webHidden/>
                  </w:rPr>
                </w:r>
                <w:r>
                  <w:rPr>
                    <w:noProof/>
                    <w:webHidden/>
                  </w:rPr>
                  <w:fldChar w:fldCharType="separate"/>
                </w:r>
                <w:r w:rsidR="005E1A8E">
                  <w:rPr>
                    <w:noProof/>
                    <w:webHidden/>
                  </w:rPr>
                  <w:t>8</w:t>
                </w:r>
                <w:r>
                  <w:rPr>
                    <w:noProof/>
                    <w:webHidden/>
                  </w:rPr>
                  <w:fldChar w:fldCharType="end"/>
                </w:r>
              </w:hyperlink>
            </w:p>
            <w:p w14:paraId="79E239E9" w14:textId="58E455F7" w:rsidR="00B9790E" w:rsidRDefault="00B9790E" w:rsidP="008644DD">
              <w:pPr>
                <w:pStyle w:val="TOC1"/>
                <w:tabs>
                  <w:tab w:val="left" w:pos="480"/>
                  <w:tab w:val="right" w:leader="dot" w:pos="9350"/>
                </w:tabs>
                <w:rPr>
                  <w:rFonts w:eastAsiaTheme="minorEastAsia"/>
                  <w:noProof/>
                  <w:kern w:val="2"/>
                  <w:lang w:eastAsia="en-GB"/>
                </w:rPr>
              </w:pPr>
              <w:hyperlink w:anchor="_Toc224735159" w:history="1">
                <w:r w:rsidRPr="00E64796">
                  <w:rPr>
                    <w:rStyle w:val="Hyperlink"/>
                    <w:rFonts w:ascii="Arial" w:hAnsi="Arial" w:cs="Arial"/>
                    <w:b/>
                    <w:bCs/>
                    <w:noProof/>
                  </w:rPr>
                  <w:t>4.</w:t>
                </w:r>
                <w:r>
                  <w:rPr>
                    <w:rFonts w:eastAsiaTheme="minorEastAsia"/>
                    <w:noProof/>
                    <w:kern w:val="2"/>
                    <w:lang w:eastAsia="en-GB"/>
                  </w:rPr>
                  <w:tab/>
                </w:r>
                <w:r w:rsidRPr="00E64796">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_Toc224735159 \h </w:instrText>
                </w:r>
                <w:r>
                  <w:rPr>
                    <w:noProof/>
                    <w:webHidden/>
                  </w:rPr>
                </w:r>
                <w:r>
                  <w:rPr>
                    <w:noProof/>
                    <w:webHidden/>
                  </w:rPr>
                  <w:fldChar w:fldCharType="separate"/>
                </w:r>
                <w:r w:rsidR="005E1A8E">
                  <w:rPr>
                    <w:noProof/>
                    <w:webHidden/>
                  </w:rPr>
                  <w:t>8</w:t>
                </w:r>
                <w:r>
                  <w:rPr>
                    <w:noProof/>
                    <w:webHidden/>
                  </w:rPr>
                  <w:fldChar w:fldCharType="end"/>
                </w:r>
              </w:hyperlink>
            </w:p>
            <w:p w14:paraId="76D4974D" w14:textId="7E83CD72" w:rsidR="00B9790E" w:rsidRDefault="00B9790E" w:rsidP="008644DD">
              <w:pPr>
                <w:pStyle w:val="TOC1"/>
                <w:tabs>
                  <w:tab w:val="left" w:pos="480"/>
                  <w:tab w:val="right" w:leader="dot" w:pos="9350"/>
                </w:tabs>
                <w:rPr>
                  <w:rFonts w:eastAsiaTheme="minorEastAsia"/>
                  <w:noProof/>
                  <w:kern w:val="2"/>
                  <w:lang w:eastAsia="en-GB"/>
                </w:rPr>
              </w:pPr>
              <w:hyperlink w:anchor="_Toc224735160" w:history="1">
                <w:r w:rsidRPr="00E64796">
                  <w:rPr>
                    <w:rStyle w:val="Hyperlink"/>
                    <w:rFonts w:ascii="Arial" w:hAnsi="Arial" w:cs="Arial"/>
                    <w:b/>
                    <w:bCs/>
                    <w:noProof/>
                  </w:rPr>
                  <w:t>5.</w:t>
                </w:r>
                <w:r>
                  <w:rPr>
                    <w:rFonts w:eastAsiaTheme="minorEastAsia"/>
                    <w:noProof/>
                    <w:kern w:val="2"/>
                    <w:lang w:eastAsia="en-GB"/>
                  </w:rPr>
                  <w:tab/>
                </w:r>
                <w:r w:rsidRPr="00E64796">
                  <w:rPr>
                    <w:rStyle w:val="Hyperlink"/>
                    <w:rFonts w:ascii="Arial" w:hAnsi="Arial" w:cs="Arial"/>
                    <w:b/>
                    <w:bCs/>
                    <w:noProof/>
                  </w:rPr>
                  <w:t>Reference list</w:t>
                </w:r>
                <w:r>
                  <w:rPr>
                    <w:noProof/>
                    <w:webHidden/>
                  </w:rPr>
                  <w:tab/>
                </w:r>
                <w:r>
                  <w:rPr>
                    <w:noProof/>
                    <w:webHidden/>
                  </w:rPr>
                  <w:fldChar w:fldCharType="begin"/>
                </w:r>
                <w:r>
                  <w:rPr>
                    <w:noProof/>
                    <w:webHidden/>
                  </w:rPr>
                  <w:instrText xml:space="preserve"> PAGEREF _Toc224735160 \h </w:instrText>
                </w:r>
                <w:r>
                  <w:rPr>
                    <w:noProof/>
                    <w:webHidden/>
                  </w:rPr>
                </w:r>
                <w:r>
                  <w:rPr>
                    <w:noProof/>
                    <w:webHidden/>
                  </w:rPr>
                  <w:fldChar w:fldCharType="separate"/>
                </w:r>
                <w:r w:rsidR="005E1A8E">
                  <w:rPr>
                    <w:noProof/>
                    <w:webHidden/>
                  </w:rPr>
                  <w:t>10</w:t>
                </w:r>
                <w:r>
                  <w:rPr>
                    <w:noProof/>
                    <w:webHidden/>
                  </w:rPr>
                  <w:fldChar w:fldCharType="end"/>
                </w:r>
              </w:hyperlink>
            </w:p>
            <w:p w14:paraId="7843DDD9" w14:textId="54BD6852" w:rsidR="00BA2B57" w:rsidRDefault="00BA2B57" w:rsidP="008644DD">
              <w:r w:rsidRPr="00122933">
                <w:rPr>
                  <w:rFonts w:ascii="Arial" w:hAnsi="Arial" w:cs="Arial"/>
                  <w:b/>
                  <w:bCs/>
                  <w:noProof/>
                </w:rPr>
                <w:fldChar w:fldCharType="end"/>
              </w:r>
            </w:p>
          </w:sdtContent>
        </w:sdt>
        <w:p w14:paraId="10E780C8" w14:textId="77777777" w:rsidR="00BA2B57" w:rsidRPr="00BA2B57" w:rsidRDefault="00BA2B57" w:rsidP="008644DD">
          <w:pPr>
            <w:spacing w:after="0" w:line="360" w:lineRule="auto"/>
            <w:rPr>
              <w:rFonts w:ascii="Arial" w:hAnsi="Arial" w:cs="Arial"/>
              <w:b/>
              <w:bCs/>
              <w:sz w:val="32"/>
              <w:szCs w:val="32"/>
            </w:rPr>
          </w:pPr>
        </w:p>
        <w:p w14:paraId="593A1752" w14:textId="77777777" w:rsidR="00BA2B57" w:rsidRDefault="00BA2B57" w:rsidP="008644DD"/>
        <w:p w14:paraId="0D4FEB52" w14:textId="6939768D" w:rsidR="00BA2B57" w:rsidRDefault="00BA2B57" w:rsidP="008644DD">
          <w:r>
            <w:br w:type="page"/>
          </w:r>
        </w:p>
      </w:sdtContent>
    </w:sdt>
    <w:p w14:paraId="4BC76D62" w14:textId="351E24F4" w:rsidR="00AE2224" w:rsidRPr="005E1A8E" w:rsidRDefault="00BA2B57" w:rsidP="008644DD">
      <w:pPr>
        <w:pStyle w:val="Heading1"/>
        <w:numPr>
          <w:ilvl w:val="0"/>
          <w:numId w:val="2"/>
        </w:numPr>
        <w:rPr>
          <w:rFonts w:ascii="Arial" w:hAnsi="Arial" w:cs="Arial"/>
          <w:b/>
          <w:bCs/>
          <w:color w:val="auto"/>
          <w:sz w:val="24"/>
          <w:szCs w:val="24"/>
        </w:rPr>
      </w:pPr>
      <w:bookmarkStart w:id="0" w:name="_Toc224735145"/>
      <w:r w:rsidRPr="005E1A8E">
        <w:rPr>
          <w:rFonts w:ascii="Arial" w:hAnsi="Arial" w:cs="Arial"/>
          <w:b/>
          <w:bCs/>
          <w:color w:val="auto"/>
          <w:sz w:val="24"/>
          <w:szCs w:val="24"/>
        </w:rPr>
        <w:lastRenderedPageBreak/>
        <w:t>Introduction:</w:t>
      </w:r>
      <w:bookmarkEnd w:id="0"/>
    </w:p>
    <w:p w14:paraId="50B9D862" w14:textId="26E8CEE9" w:rsidR="00B366D3" w:rsidRDefault="00930AD1" w:rsidP="008644DD">
      <w:pPr>
        <w:spacing w:line="360" w:lineRule="auto"/>
        <w:rPr>
          <w:rFonts w:ascii="Arial" w:eastAsia="Times New Roman" w:hAnsi="Arial" w:cs="Arial"/>
          <w:sz w:val="22"/>
          <w:szCs w:val="22"/>
          <w:lang w:val="en-US"/>
        </w:rPr>
      </w:pPr>
      <w:r>
        <w:rPr>
          <w:rFonts w:ascii="Arial" w:eastAsia="Times New Roman" w:hAnsi="Arial" w:cs="Arial"/>
          <w:sz w:val="22"/>
          <w:szCs w:val="22"/>
          <w:lang w:eastAsia="en-GB"/>
          <w14:ligatures w14:val="none"/>
        </w:rPr>
        <w:t>The 17 Sustainable Development Goals targeting health, climate change, poverty, health and inequality. It offers a framework for an improved sustainable future by 2030 (</w:t>
      </w:r>
      <w:r w:rsidRPr="00C32AA4">
        <w:rPr>
          <w:rFonts w:ascii="Arial" w:eastAsia="Times New Roman" w:hAnsi="Arial" w:cs="Arial"/>
          <w:sz w:val="22"/>
          <w:szCs w:val="22"/>
          <w:lang w:val="en-US"/>
        </w:rPr>
        <w:t>United Nations, 20</w:t>
      </w:r>
      <w:r>
        <w:rPr>
          <w:rFonts w:ascii="Arial" w:eastAsia="Times New Roman" w:hAnsi="Arial" w:cs="Arial"/>
          <w:sz w:val="22"/>
          <w:szCs w:val="22"/>
          <w:lang w:val="en-US"/>
        </w:rPr>
        <w:t xml:space="preserve">15). </w:t>
      </w:r>
      <w:r>
        <w:rPr>
          <w:rFonts w:ascii="Arial" w:eastAsia="Times New Roman" w:hAnsi="Arial" w:cs="Arial"/>
          <w:sz w:val="22"/>
          <w:szCs w:val="22"/>
          <w:lang w:eastAsia="en-GB"/>
          <w14:ligatures w14:val="none"/>
        </w:rPr>
        <w:t xml:space="preserve"> </w:t>
      </w:r>
      <w:r w:rsidRPr="00930AD1">
        <w:rPr>
          <w:rFonts w:ascii="Arial" w:eastAsia="Times New Roman" w:hAnsi="Arial" w:cs="Arial"/>
          <w:b/>
          <w:bCs/>
          <w:sz w:val="22"/>
          <w:szCs w:val="22"/>
          <w:lang w:eastAsia="en-GB"/>
          <w14:ligatures w14:val="none"/>
        </w:rPr>
        <w:t>SDG 3, Health and Wellbeing</w:t>
      </w:r>
      <w:r>
        <w:rPr>
          <w:rFonts w:ascii="Arial" w:eastAsia="Times New Roman" w:hAnsi="Arial" w:cs="Arial"/>
          <w:sz w:val="22"/>
          <w:szCs w:val="22"/>
          <w:lang w:eastAsia="en-GB"/>
          <w14:ligatures w14:val="none"/>
        </w:rPr>
        <w:t xml:space="preserve"> </w:t>
      </w:r>
      <w:r w:rsidR="00DA23C2" w:rsidRPr="00DA23C2">
        <w:rPr>
          <w:rFonts w:ascii="Arial" w:eastAsia="Times New Roman" w:hAnsi="Arial" w:cs="Arial"/>
          <w:sz w:val="22"/>
          <w:szCs w:val="22"/>
          <w:lang w:eastAsia="en-GB"/>
          <w14:ligatures w14:val="none"/>
        </w:rPr>
        <w:t>aim to achieve universal health coverage (UHC), stop epidemics, and lower maternal mortality</w:t>
      </w:r>
      <w:r>
        <w:rPr>
          <w:rFonts w:ascii="Arial" w:eastAsia="Times New Roman" w:hAnsi="Arial" w:cs="Arial"/>
          <w:sz w:val="22"/>
          <w:szCs w:val="22"/>
          <w:lang w:eastAsia="en-GB"/>
          <w14:ligatures w14:val="none"/>
        </w:rPr>
        <w:t xml:space="preserve"> for people of all ages</w:t>
      </w:r>
      <w:r w:rsidR="00DA23C2" w:rsidRPr="00DA23C2">
        <w:rPr>
          <w:rFonts w:ascii="Arial" w:eastAsia="Times New Roman" w:hAnsi="Arial" w:cs="Arial"/>
          <w:sz w:val="22"/>
          <w:szCs w:val="22"/>
          <w:lang w:eastAsia="en-GB"/>
          <w14:ligatures w14:val="none"/>
        </w:rPr>
        <w:t>.</w:t>
      </w:r>
      <w:r w:rsidR="00DA23C2">
        <w:rPr>
          <w:rFonts w:ascii="Arial" w:eastAsia="Times New Roman" w:hAnsi="Arial" w:cs="Arial"/>
          <w:sz w:val="22"/>
          <w:szCs w:val="22"/>
          <w:lang w:eastAsia="en-GB"/>
          <w14:ligatures w14:val="none"/>
        </w:rPr>
        <w:t xml:space="preserve"> </w:t>
      </w:r>
      <w:r>
        <w:rPr>
          <w:rFonts w:ascii="Arial" w:eastAsia="Times New Roman" w:hAnsi="Arial" w:cs="Arial"/>
          <w:sz w:val="22"/>
          <w:szCs w:val="22"/>
          <w:lang w:eastAsia="en-GB"/>
          <w14:ligatures w14:val="none"/>
        </w:rPr>
        <w:t xml:space="preserve">While </w:t>
      </w:r>
      <w:r w:rsidR="00DA23C2" w:rsidRPr="00C664B9">
        <w:rPr>
          <w:rFonts w:ascii="Arial" w:eastAsia="Times New Roman" w:hAnsi="Arial" w:cs="Arial"/>
          <w:b/>
          <w:bCs/>
          <w:sz w:val="22"/>
          <w:szCs w:val="22"/>
          <w:lang w:eastAsia="en-GB"/>
          <w14:ligatures w14:val="none"/>
        </w:rPr>
        <w:t xml:space="preserve">SDG 10 </w:t>
      </w:r>
      <w:r w:rsidR="002E4965" w:rsidRPr="00C664B9">
        <w:rPr>
          <w:rFonts w:ascii="Arial" w:eastAsia="Times New Roman" w:hAnsi="Arial" w:cs="Arial"/>
          <w:b/>
          <w:bCs/>
          <w:sz w:val="22"/>
          <w:szCs w:val="22"/>
          <w:lang w:eastAsia="en-GB"/>
          <w14:ligatures w14:val="none"/>
        </w:rPr>
        <w:t>Reduced Inequalities</w:t>
      </w:r>
      <w:r w:rsidR="002E4965">
        <w:rPr>
          <w:rFonts w:ascii="Arial" w:eastAsia="Times New Roman" w:hAnsi="Arial" w:cs="Arial"/>
          <w:sz w:val="22"/>
          <w:szCs w:val="22"/>
          <w:lang w:eastAsia="en-GB"/>
          <w14:ligatures w14:val="none"/>
        </w:rPr>
        <w:t xml:space="preserve"> </w:t>
      </w:r>
      <w:r>
        <w:rPr>
          <w:rFonts w:ascii="Arial" w:eastAsia="Times New Roman" w:hAnsi="Arial" w:cs="Arial"/>
          <w:sz w:val="22"/>
          <w:szCs w:val="22"/>
          <w:lang w:eastAsia="en-GB"/>
          <w14:ligatures w14:val="none"/>
        </w:rPr>
        <w:t xml:space="preserve">focus on the </w:t>
      </w:r>
      <w:r w:rsidR="00DC7819">
        <w:rPr>
          <w:rFonts w:ascii="Arial" w:eastAsia="Times New Roman" w:hAnsi="Arial" w:cs="Arial"/>
          <w:sz w:val="22"/>
          <w:szCs w:val="22"/>
          <w:lang w:eastAsia="en-GB"/>
          <w14:ligatures w14:val="none"/>
        </w:rPr>
        <w:t>impact of</w:t>
      </w:r>
      <w:r>
        <w:rPr>
          <w:rFonts w:ascii="Arial" w:eastAsia="Times New Roman" w:hAnsi="Arial" w:cs="Arial"/>
          <w:sz w:val="22"/>
          <w:szCs w:val="22"/>
          <w:lang w:eastAsia="en-GB"/>
          <w14:ligatures w14:val="none"/>
        </w:rPr>
        <w:t xml:space="preserve"> social determinants</w:t>
      </w:r>
      <w:r w:rsidR="007B45AA">
        <w:rPr>
          <w:rFonts w:ascii="Arial" w:eastAsia="Times New Roman" w:hAnsi="Arial" w:cs="Arial"/>
          <w:sz w:val="22"/>
          <w:szCs w:val="22"/>
          <w:lang w:eastAsia="en-GB"/>
          <w14:ligatures w14:val="none"/>
        </w:rPr>
        <w:t xml:space="preserve"> on</w:t>
      </w:r>
      <w:r>
        <w:rPr>
          <w:rFonts w:ascii="Arial" w:eastAsia="Times New Roman" w:hAnsi="Arial" w:cs="Arial"/>
          <w:sz w:val="22"/>
          <w:szCs w:val="22"/>
          <w:lang w:eastAsia="en-GB"/>
          <w14:ligatures w14:val="none"/>
        </w:rPr>
        <w:t xml:space="preserve"> overall lives of people</w:t>
      </w:r>
      <w:r w:rsidR="00DA23C2" w:rsidRPr="00DA23C2">
        <w:rPr>
          <w:rFonts w:ascii="Arial" w:eastAsia="Times New Roman" w:hAnsi="Arial" w:cs="Arial"/>
          <w:sz w:val="22"/>
          <w:szCs w:val="22"/>
          <w:lang w:eastAsia="en-GB"/>
          <w14:ligatures w14:val="none"/>
        </w:rPr>
        <w:t xml:space="preserve">. </w:t>
      </w:r>
      <w:r w:rsidR="007B45AA">
        <w:rPr>
          <w:rFonts w:ascii="Arial" w:eastAsia="Times New Roman" w:hAnsi="Arial" w:cs="Arial"/>
          <w:sz w:val="22"/>
          <w:szCs w:val="22"/>
          <w:lang w:eastAsia="en-GB"/>
          <w14:ligatures w14:val="none"/>
        </w:rPr>
        <w:t>As it is a known fact that all these goals are interconnected and p</w:t>
      </w:r>
      <w:r w:rsidR="00C32AA4">
        <w:rPr>
          <w:rFonts w:ascii="Arial" w:eastAsia="Times New Roman" w:hAnsi="Arial" w:cs="Arial"/>
          <w:sz w:val="22"/>
          <w:szCs w:val="22"/>
          <w:lang w:eastAsia="en-GB"/>
          <w14:ligatures w14:val="none"/>
        </w:rPr>
        <w:t>rogress</w:t>
      </w:r>
      <w:r w:rsidR="00DA23C2" w:rsidRPr="00DA23C2">
        <w:rPr>
          <w:rFonts w:ascii="Arial" w:eastAsia="Times New Roman" w:hAnsi="Arial" w:cs="Arial"/>
          <w:sz w:val="22"/>
          <w:szCs w:val="22"/>
          <w:lang w:eastAsia="en-GB"/>
          <w14:ligatures w14:val="none"/>
        </w:rPr>
        <w:t xml:space="preserve"> in one area influence advancements in another</w:t>
      </w:r>
      <w:r w:rsidR="00C32AA4">
        <w:rPr>
          <w:rFonts w:ascii="Arial" w:eastAsia="Times New Roman" w:hAnsi="Arial" w:cs="Arial"/>
          <w:sz w:val="22"/>
          <w:szCs w:val="22"/>
          <w:lang w:eastAsia="en-GB"/>
          <w14:ligatures w14:val="none"/>
        </w:rPr>
        <w:t xml:space="preserve"> </w:t>
      </w:r>
      <w:r w:rsidR="00C32AA4" w:rsidRPr="00C32AA4">
        <w:rPr>
          <w:rFonts w:ascii="Arial" w:eastAsia="Times New Roman" w:hAnsi="Arial" w:cs="Arial"/>
          <w:sz w:val="22"/>
          <w:szCs w:val="22"/>
          <w:lang w:val="en-US"/>
        </w:rPr>
        <w:t>(United Nations, 20</w:t>
      </w:r>
      <w:r w:rsidR="008C484C">
        <w:rPr>
          <w:rFonts w:ascii="Arial" w:eastAsia="Times New Roman" w:hAnsi="Arial" w:cs="Arial"/>
          <w:sz w:val="22"/>
          <w:szCs w:val="22"/>
          <w:lang w:val="en-US"/>
        </w:rPr>
        <w:t xml:space="preserve">15; </w:t>
      </w:r>
      <w:r w:rsidR="008C484C" w:rsidRPr="008C484C">
        <w:rPr>
          <w:rFonts w:ascii="Arial" w:eastAsia="Times New Roman" w:hAnsi="Arial" w:cs="Arial"/>
          <w:sz w:val="22"/>
          <w:szCs w:val="22"/>
        </w:rPr>
        <w:t>OECD, 2024</w:t>
      </w:r>
      <w:r w:rsidR="00C32AA4" w:rsidRPr="00C32AA4">
        <w:rPr>
          <w:rFonts w:ascii="Arial" w:eastAsia="Times New Roman" w:hAnsi="Arial" w:cs="Arial"/>
          <w:sz w:val="22"/>
          <w:szCs w:val="22"/>
          <w:lang w:val="en-US"/>
        </w:rPr>
        <w:t>)</w:t>
      </w:r>
      <w:r w:rsidR="00C32AA4">
        <w:rPr>
          <w:rFonts w:ascii="Arial" w:eastAsia="Times New Roman" w:hAnsi="Arial" w:cs="Arial"/>
          <w:sz w:val="22"/>
          <w:szCs w:val="22"/>
          <w:lang w:val="en-US"/>
        </w:rPr>
        <w:t>.</w:t>
      </w:r>
    </w:p>
    <w:p w14:paraId="43359305" w14:textId="5BCC771E" w:rsidR="00940E47" w:rsidRPr="00DC20BF" w:rsidRDefault="007B45AA" w:rsidP="008644DD">
      <w:pPr>
        <w:spacing w:line="360" w:lineRule="auto"/>
        <w:rPr>
          <w:rFonts w:ascii="Arial" w:eastAsia="Times New Roman" w:hAnsi="Arial" w:cs="Arial"/>
          <w:sz w:val="22"/>
          <w:szCs w:val="22"/>
        </w:rPr>
      </w:pPr>
      <w:r>
        <w:rPr>
          <w:rFonts w:ascii="Arial" w:eastAsia="Times New Roman" w:hAnsi="Arial" w:cs="Arial"/>
          <w:sz w:val="22"/>
          <w:szCs w:val="22"/>
        </w:rPr>
        <w:t xml:space="preserve">The report examines the significance of sustainable development highlighting the significance to improve overall wellbeing at both global and national level. The report aims to critically evaluate how international </w:t>
      </w:r>
      <w:r w:rsidR="00940E47">
        <w:rPr>
          <w:rFonts w:ascii="Arial" w:eastAsia="Times New Roman" w:hAnsi="Arial" w:cs="Arial"/>
          <w:sz w:val="22"/>
          <w:szCs w:val="22"/>
        </w:rPr>
        <w:t>frameworks, along with national and local policies and initiatives contribute in achieving these goals, while identifying key challenges and success in implementation. The focus is place</w:t>
      </w:r>
      <w:r w:rsidR="00C664B9">
        <w:rPr>
          <w:rFonts w:ascii="Arial" w:eastAsia="Times New Roman" w:hAnsi="Arial" w:cs="Arial"/>
          <w:sz w:val="22"/>
          <w:szCs w:val="22"/>
        </w:rPr>
        <w:t>d</w:t>
      </w:r>
      <w:r w:rsidR="00940E47">
        <w:rPr>
          <w:rFonts w:ascii="Arial" w:eastAsia="Times New Roman" w:hAnsi="Arial" w:cs="Arial"/>
          <w:sz w:val="22"/>
          <w:szCs w:val="22"/>
        </w:rPr>
        <w:t xml:space="preserve"> on understanding the interconnection between health and inequality</w:t>
      </w:r>
      <w:r w:rsidR="00DC20BF">
        <w:rPr>
          <w:rFonts w:ascii="Arial" w:eastAsia="Times New Roman" w:hAnsi="Arial" w:cs="Arial"/>
          <w:sz w:val="22"/>
          <w:szCs w:val="22"/>
        </w:rPr>
        <w:t xml:space="preserve"> </w:t>
      </w:r>
      <w:r w:rsidR="00C664B9" w:rsidRPr="00C664B9">
        <w:rPr>
          <w:rFonts w:ascii="Arial" w:eastAsia="Times New Roman" w:hAnsi="Arial" w:cs="Arial"/>
          <w:sz w:val="22"/>
          <w:szCs w:val="22"/>
        </w:rPr>
        <w:t>(RGO, 2025)</w:t>
      </w:r>
      <w:r w:rsidR="00C664B9">
        <w:rPr>
          <w:rFonts w:ascii="Arial" w:eastAsia="Times New Roman" w:hAnsi="Arial" w:cs="Arial"/>
          <w:sz w:val="22"/>
          <w:szCs w:val="22"/>
        </w:rPr>
        <w:t>.</w:t>
      </w:r>
      <w:r w:rsidR="00940E47">
        <w:rPr>
          <w:rFonts w:ascii="Arial" w:eastAsia="Times New Roman" w:hAnsi="Arial" w:cs="Arial"/>
          <w:sz w:val="22"/>
          <w:szCs w:val="22"/>
        </w:rPr>
        <w:t xml:space="preserve"> </w:t>
      </w:r>
      <w:r w:rsidR="00DC20BF">
        <w:rPr>
          <w:rFonts w:ascii="Arial" w:eastAsia="Times New Roman" w:hAnsi="Arial" w:cs="Arial"/>
          <w:sz w:val="22"/>
          <w:szCs w:val="22"/>
        </w:rPr>
        <w:t xml:space="preserve"> </w:t>
      </w:r>
      <w:r w:rsidR="00940E47">
        <w:rPr>
          <w:rFonts w:ascii="Arial" w:eastAsia="Times New Roman" w:hAnsi="Arial" w:cs="Arial"/>
          <w:sz w:val="22"/>
          <w:szCs w:val="22"/>
        </w:rPr>
        <w:t>The report is divided in two sections Section 1 provides the critical analysis of SDG 3 and section 2 deals with SDG 10. The analysis further includes global and national initiatives and policies, drawing on relevant theories such as Health Belief model</w:t>
      </w:r>
      <w:r w:rsidR="00C664B9">
        <w:rPr>
          <w:rFonts w:ascii="Arial" w:eastAsia="Times New Roman" w:hAnsi="Arial" w:cs="Arial"/>
          <w:sz w:val="22"/>
          <w:szCs w:val="22"/>
        </w:rPr>
        <w:t xml:space="preserve"> (1950),</w:t>
      </w:r>
      <w:r w:rsidR="00940E47">
        <w:rPr>
          <w:rFonts w:ascii="Arial" w:eastAsia="Times New Roman" w:hAnsi="Arial" w:cs="Arial"/>
          <w:sz w:val="22"/>
          <w:szCs w:val="22"/>
        </w:rPr>
        <w:t xml:space="preserve"> and </w:t>
      </w:r>
      <w:r w:rsidR="00940E47" w:rsidRPr="00940E47">
        <w:rPr>
          <w:rFonts w:ascii="Arial" w:hAnsi="Arial" w:cs="Arial"/>
          <w:sz w:val="22"/>
          <w:szCs w:val="22"/>
        </w:rPr>
        <w:t>Whitehead and Dahlgren</w:t>
      </w:r>
      <w:r w:rsidR="00C664B9">
        <w:rPr>
          <w:rFonts w:ascii="Arial" w:hAnsi="Arial" w:cs="Arial"/>
          <w:sz w:val="22"/>
          <w:szCs w:val="22"/>
        </w:rPr>
        <w:t xml:space="preserve"> </w:t>
      </w:r>
      <w:r w:rsidR="00940E47" w:rsidRPr="00940E47">
        <w:rPr>
          <w:rFonts w:ascii="Arial" w:hAnsi="Arial" w:cs="Arial"/>
          <w:sz w:val="22"/>
          <w:szCs w:val="22"/>
        </w:rPr>
        <w:t>model</w:t>
      </w:r>
      <w:r w:rsidR="00940E47">
        <w:rPr>
          <w:rFonts w:ascii="Arial" w:hAnsi="Arial" w:cs="Arial"/>
          <w:sz w:val="22"/>
          <w:szCs w:val="22"/>
        </w:rPr>
        <w:t xml:space="preserve"> of social determinants</w:t>
      </w:r>
      <w:r w:rsidR="00C664B9">
        <w:rPr>
          <w:rFonts w:ascii="Arial" w:hAnsi="Arial" w:cs="Arial"/>
          <w:sz w:val="22"/>
          <w:szCs w:val="22"/>
        </w:rPr>
        <w:t xml:space="preserve"> (1991)</w:t>
      </w:r>
      <w:r w:rsidR="00940E47">
        <w:rPr>
          <w:rFonts w:ascii="Arial" w:hAnsi="Arial" w:cs="Arial"/>
        </w:rPr>
        <w:t xml:space="preserve">. </w:t>
      </w:r>
      <w:r w:rsidR="00940E47" w:rsidRPr="00C664B9">
        <w:rPr>
          <w:rFonts w:ascii="Arial" w:hAnsi="Arial" w:cs="Arial"/>
          <w:sz w:val="22"/>
          <w:szCs w:val="22"/>
        </w:rPr>
        <w:t>The report concludes with evidence-based</w:t>
      </w:r>
      <w:r w:rsidR="00DC20BF">
        <w:rPr>
          <w:rFonts w:ascii="Arial" w:hAnsi="Arial" w:cs="Arial"/>
          <w:sz w:val="22"/>
          <w:szCs w:val="22"/>
        </w:rPr>
        <w:t xml:space="preserve"> </w:t>
      </w:r>
      <w:r w:rsidR="00940E47" w:rsidRPr="00C664B9">
        <w:rPr>
          <w:rFonts w:ascii="Arial" w:hAnsi="Arial" w:cs="Arial"/>
          <w:sz w:val="22"/>
          <w:szCs w:val="22"/>
        </w:rPr>
        <w:t>recommendations and finally discussed future implications for meeting the goals effectively</w:t>
      </w:r>
      <w:r w:rsidR="00940E47">
        <w:rPr>
          <w:rFonts w:ascii="Arial" w:hAnsi="Arial" w:cs="Arial"/>
        </w:rPr>
        <w:t>.</w:t>
      </w:r>
    </w:p>
    <w:p w14:paraId="12ADBF3C" w14:textId="2866AE15" w:rsidR="004C301C" w:rsidRPr="000C7A09" w:rsidRDefault="00BA2B57" w:rsidP="008644DD">
      <w:pPr>
        <w:pStyle w:val="Heading1"/>
        <w:numPr>
          <w:ilvl w:val="0"/>
          <w:numId w:val="2"/>
        </w:numPr>
        <w:rPr>
          <w:rFonts w:ascii="Arial" w:hAnsi="Arial" w:cs="Arial"/>
          <w:b/>
          <w:bCs/>
          <w:color w:val="auto"/>
          <w:sz w:val="24"/>
          <w:szCs w:val="24"/>
        </w:rPr>
      </w:pPr>
      <w:bookmarkStart w:id="1" w:name="_Toc224735146"/>
      <w:r w:rsidRPr="000C7A09">
        <w:rPr>
          <w:rFonts w:ascii="Arial" w:hAnsi="Arial" w:cs="Arial"/>
          <w:b/>
          <w:bCs/>
          <w:color w:val="auto"/>
          <w:sz w:val="24"/>
          <w:szCs w:val="24"/>
        </w:rPr>
        <w:t>Section 1</w:t>
      </w:r>
      <w:bookmarkEnd w:id="1"/>
      <w:r w:rsidR="00930AD1" w:rsidRPr="000C7A09">
        <w:rPr>
          <w:rFonts w:ascii="Arial" w:hAnsi="Arial" w:cs="Arial"/>
          <w:b/>
          <w:bCs/>
          <w:color w:val="auto"/>
          <w:sz w:val="24"/>
          <w:szCs w:val="24"/>
        </w:rPr>
        <w:t>: Good Health and Wellbeing (SDG3)</w:t>
      </w:r>
    </w:p>
    <w:p w14:paraId="3CEA65C4" w14:textId="0631358C" w:rsidR="004C301C" w:rsidRPr="000C7A09" w:rsidRDefault="004C301C" w:rsidP="008644DD">
      <w:pPr>
        <w:pStyle w:val="Heading1"/>
        <w:numPr>
          <w:ilvl w:val="1"/>
          <w:numId w:val="2"/>
        </w:numPr>
        <w:rPr>
          <w:rStyle w:val="Heading2Char"/>
          <w:rFonts w:ascii="Arial" w:hAnsi="Arial" w:cs="Arial"/>
          <w:b/>
          <w:bCs/>
          <w:color w:val="auto"/>
          <w:sz w:val="24"/>
          <w:szCs w:val="24"/>
        </w:rPr>
      </w:pPr>
      <w:bookmarkStart w:id="2" w:name="_Toc224735147"/>
      <w:r w:rsidRPr="000C7A09">
        <w:rPr>
          <w:rStyle w:val="Heading2Char"/>
          <w:rFonts w:ascii="Arial" w:hAnsi="Arial" w:cs="Arial"/>
          <w:b/>
          <w:bCs/>
          <w:color w:val="auto"/>
          <w:sz w:val="24"/>
          <w:szCs w:val="24"/>
        </w:rPr>
        <w:t>Overview</w:t>
      </w:r>
      <w:r w:rsidR="00B366D3" w:rsidRPr="000C7A09">
        <w:rPr>
          <w:rStyle w:val="Heading2Char"/>
          <w:rFonts w:ascii="Arial" w:hAnsi="Arial" w:cs="Arial"/>
          <w:b/>
          <w:bCs/>
          <w:color w:val="auto"/>
          <w:sz w:val="24"/>
          <w:szCs w:val="24"/>
        </w:rPr>
        <w:t>:</w:t>
      </w:r>
      <w:bookmarkEnd w:id="2"/>
    </w:p>
    <w:p w14:paraId="14B4767B" w14:textId="456E0371" w:rsidR="00B366D3" w:rsidRDefault="0060506E" w:rsidP="008644DD">
      <w:pPr>
        <w:spacing w:after="0" w:line="360" w:lineRule="auto"/>
        <w:rPr>
          <w:rFonts w:ascii="Arial" w:eastAsia="Times New Roman" w:hAnsi="Arial" w:cs="Arial"/>
          <w:sz w:val="22"/>
          <w:szCs w:val="22"/>
          <w:lang w:eastAsia="en-GB"/>
          <w14:ligatures w14:val="none"/>
        </w:rPr>
      </w:pPr>
      <w:r w:rsidRPr="0060506E">
        <w:rPr>
          <w:rFonts w:ascii="Arial" w:eastAsia="Times New Roman" w:hAnsi="Arial" w:cs="Arial"/>
          <w:sz w:val="22"/>
          <w:szCs w:val="22"/>
          <w:lang w:eastAsia="en-GB"/>
          <w14:ligatures w14:val="none"/>
        </w:rPr>
        <w:t>In the 2030 Agenda for Sustainable Development</w:t>
      </w:r>
      <w:r w:rsidR="008D1A71">
        <w:rPr>
          <w:rFonts w:ascii="Arial" w:eastAsia="Times New Roman" w:hAnsi="Arial" w:cs="Arial"/>
          <w:sz w:val="22"/>
          <w:szCs w:val="22"/>
          <w:lang w:eastAsia="en-GB"/>
          <w14:ligatures w14:val="none"/>
        </w:rPr>
        <w:t>,</w:t>
      </w:r>
      <w:r w:rsidR="00C664B9">
        <w:rPr>
          <w:rFonts w:ascii="Arial" w:eastAsia="Times New Roman" w:hAnsi="Arial" w:cs="Arial"/>
          <w:sz w:val="22"/>
          <w:szCs w:val="22"/>
          <w:lang w:eastAsia="en-GB"/>
          <w14:ligatures w14:val="none"/>
        </w:rPr>
        <w:t xml:space="preserve"> the SDG</w:t>
      </w:r>
      <w:r w:rsidR="00C664B9" w:rsidRPr="00B366D3">
        <w:rPr>
          <w:rFonts w:ascii="Arial" w:eastAsia="Times New Roman" w:hAnsi="Arial" w:cs="Arial"/>
          <w:sz w:val="22"/>
          <w:szCs w:val="22"/>
          <w:lang w:eastAsia="en-GB"/>
          <w14:ligatures w14:val="none"/>
        </w:rPr>
        <w:t xml:space="preserve"> 3</w:t>
      </w:r>
      <w:r w:rsidR="008D1A71">
        <w:rPr>
          <w:rFonts w:ascii="Arial" w:eastAsia="Times New Roman" w:hAnsi="Arial" w:cs="Arial"/>
          <w:sz w:val="22"/>
          <w:szCs w:val="22"/>
          <w:lang w:eastAsia="en-GB"/>
          <w14:ligatures w14:val="none"/>
        </w:rPr>
        <w:t xml:space="preserve"> </w:t>
      </w:r>
      <w:r w:rsidR="00C664B9">
        <w:rPr>
          <w:rFonts w:ascii="Arial" w:eastAsia="Times New Roman" w:hAnsi="Arial" w:cs="Arial"/>
          <w:sz w:val="22"/>
          <w:szCs w:val="22"/>
          <w:lang w:eastAsia="en-GB"/>
          <w14:ligatures w14:val="none"/>
        </w:rPr>
        <w:t>(Health and Wellbeing)</w:t>
      </w:r>
      <w:r w:rsidRPr="0060506E">
        <w:rPr>
          <w:rFonts w:ascii="Arial" w:eastAsia="Times New Roman" w:hAnsi="Arial" w:cs="Arial"/>
          <w:sz w:val="22"/>
          <w:szCs w:val="22"/>
          <w:lang w:eastAsia="en-GB"/>
          <w14:ligatures w14:val="none"/>
        </w:rPr>
        <w:t>, "ensure</w:t>
      </w:r>
      <w:r w:rsidR="008D1A71">
        <w:rPr>
          <w:rFonts w:ascii="Arial" w:eastAsia="Times New Roman" w:hAnsi="Arial" w:cs="Arial"/>
          <w:sz w:val="22"/>
          <w:szCs w:val="22"/>
          <w:lang w:eastAsia="en-GB"/>
          <w14:ligatures w14:val="none"/>
        </w:rPr>
        <w:t>s</w:t>
      </w:r>
      <w:r w:rsidRPr="0060506E">
        <w:rPr>
          <w:rFonts w:ascii="Arial" w:eastAsia="Times New Roman" w:hAnsi="Arial" w:cs="Arial"/>
          <w:sz w:val="22"/>
          <w:szCs w:val="22"/>
          <w:lang w:eastAsia="en-GB"/>
          <w14:ligatures w14:val="none"/>
        </w:rPr>
        <w:t xml:space="preserve"> healthy lives and promoting well-being</w:t>
      </w:r>
      <w:r w:rsidRPr="00B366D3">
        <w:rPr>
          <w:rFonts w:ascii="Arial" w:eastAsia="Times New Roman" w:hAnsi="Arial" w:cs="Arial"/>
          <w:sz w:val="22"/>
          <w:szCs w:val="22"/>
          <w:lang w:eastAsia="en-GB"/>
          <w14:ligatures w14:val="none"/>
        </w:rPr>
        <w:t xml:space="preserve"> for all at all ages"</w:t>
      </w:r>
      <w:r w:rsidR="008D1A71">
        <w:rPr>
          <w:rFonts w:ascii="Arial" w:eastAsia="Times New Roman" w:hAnsi="Arial" w:cs="Arial"/>
          <w:sz w:val="22"/>
          <w:szCs w:val="22"/>
          <w:lang w:eastAsia="en-GB"/>
          <w14:ligatures w14:val="none"/>
        </w:rPr>
        <w:t xml:space="preserve"> (</w:t>
      </w:r>
      <w:r w:rsidR="008D1A71" w:rsidRPr="00C32AA4">
        <w:rPr>
          <w:rFonts w:ascii="Arial" w:eastAsia="Times New Roman" w:hAnsi="Arial" w:cs="Arial"/>
          <w:sz w:val="22"/>
          <w:szCs w:val="22"/>
          <w:lang w:val="en-US"/>
        </w:rPr>
        <w:t>United Nations, 20</w:t>
      </w:r>
      <w:r w:rsidR="008D1A71">
        <w:rPr>
          <w:rFonts w:ascii="Arial" w:eastAsia="Times New Roman" w:hAnsi="Arial" w:cs="Arial"/>
          <w:sz w:val="22"/>
          <w:szCs w:val="22"/>
          <w:lang w:val="en-US"/>
        </w:rPr>
        <w:t>15)</w:t>
      </w:r>
      <w:r w:rsidR="00DC20BF">
        <w:rPr>
          <w:rFonts w:ascii="Arial" w:eastAsia="Times New Roman" w:hAnsi="Arial" w:cs="Arial"/>
          <w:sz w:val="22"/>
          <w:szCs w:val="22"/>
          <w:lang w:eastAsia="en-GB"/>
          <w14:ligatures w14:val="none"/>
        </w:rPr>
        <w:t>.</w:t>
      </w:r>
      <w:r w:rsidR="00B366D3" w:rsidRPr="00B366D3">
        <w:rPr>
          <w:rFonts w:ascii="Arial" w:eastAsia="Times New Roman" w:hAnsi="Arial" w:cs="Arial"/>
          <w:sz w:val="22"/>
          <w:szCs w:val="22"/>
          <w:lang w:eastAsia="en-GB"/>
          <w14:ligatures w14:val="none"/>
        </w:rPr>
        <w:t xml:space="preserve"> </w:t>
      </w:r>
      <w:r w:rsidR="008D1A71">
        <w:rPr>
          <w:rFonts w:ascii="Arial" w:eastAsia="Times New Roman" w:hAnsi="Arial" w:cs="Arial"/>
          <w:sz w:val="22"/>
          <w:szCs w:val="22"/>
          <w:lang w:eastAsia="en-GB"/>
          <w14:ligatures w14:val="none"/>
        </w:rPr>
        <w:t>The goal targets r</w:t>
      </w:r>
      <w:r w:rsidR="00B366D3" w:rsidRPr="00B366D3">
        <w:rPr>
          <w:rFonts w:ascii="Arial" w:eastAsia="Times New Roman" w:hAnsi="Arial" w:cs="Arial"/>
          <w:sz w:val="22"/>
          <w:szCs w:val="22"/>
          <w:lang w:eastAsia="en-GB"/>
          <w14:ligatures w14:val="none"/>
        </w:rPr>
        <w:t>educ</w:t>
      </w:r>
      <w:r w:rsidR="008D1A71">
        <w:rPr>
          <w:rFonts w:ascii="Arial" w:eastAsia="Times New Roman" w:hAnsi="Arial" w:cs="Arial"/>
          <w:sz w:val="22"/>
          <w:szCs w:val="22"/>
          <w:lang w:eastAsia="en-GB"/>
          <w14:ligatures w14:val="none"/>
        </w:rPr>
        <w:t>tion in</w:t>
      </w:r>
      <w:r w:rsidR="00B366D3" w:rsidRPr="00B366D3">
        <w:rPr>
          <w:rFonts w:ascii="Arial" w:eastAsia="Times New Roman" w:hAnsi="Arial" w:cs="Arial"/>
          <w:sz w:val="22"/>
          <w:szCs w:val="22"/>
          <w:lang w:eastAsia="en-GB"/>
          <w14:ligatures w14:val="none"/>
        </w:rPr>
        <w:t xml:space="preserve"> the maternal mortality ratio, ending avoidable infant and child deaths, ending the epidemics of AIDS, TB, malaria, and other infectious diseases, reducing mortality from non-communicable diseases, strengthening the prevention and treatment of substance abuse, </w:t>
      </w:r>
      <w:r w:rsidR="00DC20BF">
        <w:rPr>
          <w:rFonts w:ascii="Arial" w:eastAsia="Times New Roman" w:hAnsi="Arial" w:cs="Arial"/>
          <w:sz w:val="22"/>
          <w:szCs w:val="22"/>
          <w:lang w:eastAsia="en-GB"/>
          <w14:ligatures w14:val="none"/>
        </w:rPr>
        <w:t>reducing</w:t>
      </w:r>
      <w:r w:rsidR="00B366D3" w:rsidRPr="00B366D3">
        <w:rPr>
          <w:rFonts w:ascii="Arial" w:eastAsia="Times New Roman" w:hAnsi="Arial" w:cs="Arial"/>
          <w:sz w:val="22"/>
          <w:szCs w:val="22"/>
          <w:lang w:eastAsia="en-GB"/>
          <w14:ligatures w14:val="none"/>
        </w:rPr>
        <w:t xml:space="preserve"> road traffic accident deaths and injuries, ensuring universal access to sexual and reproductive health care services,</w:t>
      </w:r>
      <w:r w:rsidR="00EB6E13">
        <w:rPr>
          <w:rFonts w:ascii="Arial" w:eastAsia="Times New Roman" w:hAnsi="Arial" w:cs="Arial"/>
          <w:sz w:val="22"/>
          <w:szCs w:val="22"/>
          <w:lang w:eastAsia="en-GB"/>
          <w14:ligatures w14:val="none"/>
        </w:rPr>
        <w:t xml:space="preserve"> universal health coverage</w:t>
      </w:r>
      <w:r w:rsidR="00B366D3" w:rsidRPr="00B366D3">
        <w:rPr>
          <w:rFonts w:ascii="Arial" w:eastAsia="Times New Roman" w:hAnsi="Arial" w:cs="Arial"/>
          <w:sz w:val="22"/>
          <w:szCs w:val="22"/>
          <w:lang w:eastAsia="en-GB"/>
          <w14:ligatures w14:val="none"/>
        </w:rPr>
        <w:t xml:space="preserve"> and lowering the number of illnesses and deaths from pollution and hazardous chemicals </w:t>
      </w:r>
      <w:r w:rsidR="008D1A71" w:rsidRPr="008D1A71">
        <w:rPr>
          <w:rFonts w:ascii="Arial" w:eastAsia="Times New Roman" w:hAnsi="Arial" w:cs="Arial"/>
          <w:sz w:val="22"/>
          <w:szCs w:val="22"/>
          <w:lang w:eastAsia="en-GB"/>
          <w14:ligatures w14:val="none"/>
        </w:rPr>
        <w:t>(</w:t>
      </w:r>
      <w:r w:rsidR="008D1A71">
        <w:rPr>
          <w:rFonts w:ascii="Arial" w:eastAsia="Times New Roman" w:hAnsi="Arial" w:cs="Arial"/>
          <w:sz w:val="22"/>
          <w:szCs w:val="22"/>
          <w:lang w:eastAsia="en-GB"/>
          <w14:ligatures w14:val="none"/>
        </w:rPr>
        <w:t xml:space="preserve"> Figure1.</w:t>
      </w:r>
      <w:r w:rsidR="00EB6E13" w:rsidRPr="00EB6E13">
        <w:rPr>
          <w:rFonts w:ascii="Arial" w:eastAsia="Times New Roman" w:hAnsi="Arial" w:cs="Arial"/>
          <w:lang w:eastAsia="en-GB"/>
          <w14:ligatures w14:val="none"/>
        </w:rPr>
        <w:t xml:space="preserve"> </w:t>
      </w:r>
      <w:r w:rsidR="00EB6E13" w:rsidRPr="00EB6E13">
        <w:rPr>
          <w:rFonts w:ascii="Arial" w:eastAsia="Times New Roman" w:hAnsi="Arial" w:cs="Arial"/>
          <w:sz w:val="22"/>
          <w:szCs w:val="22"/>
          <w:lang w:eastAsia="en-GB"/>
          <w14:ligatures w14:val="none"/>
        </w:rPr>
        <w:t>United Nations, 2025a)</w:t>
      </w:r>
      <w:r w:rsidR="00EB6E13">
        <w:rPr>
          <w:rFonts w:ascii="Arial" w:eastAsia="Times New Roman" w:hAnsi="Arial" w:cs="Arial"/>
          <w:sz w:val="22"/>
          <w:szCs w:val="22"/>
          <w:lang w:eastAsia="en-GB"/>
          <w14:ligatures w14:val="none"/>
        </w:rPr>
        <w:t>.</w:t>
      </w:r>
    </w:p>
    <w:p w14:paraId="507B5351" w14:textId="74D816B8" w:rsidR="008D1A71" w:rsidRDefault="00DC20BF" w:rsidP="008644DD">
      <w:pPr>
        <w:spacing w:after="0" w:line="360" w:lineRule="auto"/>
        <w:rPr>
          <w:rFonts w:ascii="Arial" w:eastAsia="Times New Roman" w:hAnsi="Arial" w:cs="Arial"/>
          <w:sz w:val="22"/>
          <w:szCs w:val="22"/>
          <w:lang w:eastAsia="en-GB"/>
          <w14:ligatures w14:val="none"/>
        </w:rPr>
      </w:pPr>
      <w:r>
        <w:rPr>
          <w:noProof/>
        </w:rPr>
        <w:lastRenderedPageBreak/>
        <w:drawing>
          <wp:anchor distT="0" distB="0" distL="114300" distR="114300" simplePos="0" relativeHeight="251660288" behindDoc="0" locked="0" layoutInCell="1" allowOverlap="1" wp14:anchorId="7C203010" wp14:editId="058EEBDB">
            <wp:simplePos x="0" y="0"/>
            <wp:positionH relativeFrom="margin">
              <wp:posOffset>1104900</wp:posOffset>
            </wp:positionH>
            <wp:positionV relativeFrom="margin">
              <wp:posOffset>30480</wp:posOffset>
            </wp:positionV>
            <wp:extent cx="3856355" cy="2735580"/>
            <wp:effectExtent l="0" t="0" r="0" b="7620"/>
            <wp:wrapSquare wrapText="bothSides"/>
            <wp:docPr id="25134108" name="Picture 1" descr="Sustainable Development Goal 3 - Points to Remember | Epomedic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stainable Development Goal 3 - Points to Remember | Epomedicin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56355" cy="27355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62CAFD6" w14:textId="0E3A7CF2" w:rsidR="008D1A71" w:rsidRDefault="008D1A71" w:rsidP="008644DD">
      <w:pPr>
        <w:spacing w:after="0" w:line="360" w:lineRule="auto"/>
        <w:rPr>
          <w:rFonts w:ascii="Arial" w:eastAsia="Times New Roman" w:hAnsi="Arial" w:cs="Arial"/>
          <w:sz w:val="22"/>
          <w:szCs w:val="22"/>
          <w:lang w:eastAsia="en-GB"/>
          <w14:ligatures w14:val="none"/>
        </w:rPr>
      </w:pPr>
    </w:p>
    <w:p w14:paraId="5C7C6D5A" w14:textId="06F72493" w:rsidR="008D1A71" w:rsidRDefault="008D1A71" w:rsidP="008644DD">
      <w:pPr>
        <w:spacing w:after="0" w:line="360" w:lineRule="auto"/>
        <w:rPr>
          <w:rFonts w:ascii="Arial" w:eastAsia="Times New Roman" w:hAnsi="Arial" w:cs="Arial"/>
          <w:sz w:val="22"/>
          <w:szCs w:val="22"/>
          <w:lang w:eastAsia="en-GB"/>
          <w14:ligatures w14:val="none"/>
        </w:rPr>
      </w:pPr>
    </w:p>
    <w:p w14:paraId="2B395A14" w14:textId="77777777" w:rsidR="008D1A71" w:rsidRDefault="008D1A71" w:rsidP="008644DD">
      <w:pPr>
        <w:spacing w:after="0" w:line="360" w:lineRule="auto"/>
        <w:rPr>
          <w:rFonts w:ascii="Arial" w:eastAsia="Times New Roman" w:hAnsi="Arial" w:cs="Arial"/>
          <w:sz w:val="22"/>
          <w:szCs w:val="22"/>
          <w:lang w:eastAsia="en-GB"/>
          <w14:ligatures w14:val="none"/>
        </w:rPr>
      </w:pPr>
    </w:p>
    <w:p w14:paraId="35FB6E12" w14:textId="77777777" w:rsidR="008D1A71" w:rsidRDefault="008D1A71" w:rsidP="008644DD">
      <w:pPr>
        <w:spacing w:after="0" w:line="360" w:lineRule="auto"/>
        <w:rPr>
          <w:rFonts w:ascii="Arial" w:eastAsia="Times New Roman" w:hAnsi="Arial" w:cs="Arial"/>
          <w:sz w:val="22"/>
          <w:szCs w:val="22"/>
          <w:lang w:eastAsia="en-GB"/>
          <w14:ligatures w14:val="none"/>
        </w:rPr>
      </w:pPr>
    </w:p>
    <w:p w14:paraId="50D86F8D" w14:textId="77777777" w:rsidR="008D1A71" w:rsidRDefault="008D1A71" w:rsidP="008644DD">
      <w:pPr>
        <w:spacing w:after="0" w:line="360" w:lineRule="auto"/>
        <w:rPr>
          <w:rFonts w:ascii="Arial" w:eastAsia="Times New Roman" w:hAnsi="Arial" w:cs="Arial"/>
          <w:sz w:val="22"/>
          <w:szCs w:val="22"/>
          <w:lang w:eastAsia="en-GB"/>
          <w14:ligatures w14:val="none"/>
        </w:rPr>
      </w:pPr>
    </w:p>
    <w:p w14:paraId="173805BA" w14:textId="77777777" w:rsidR="008D1A71" w:rsidRDefault="008D1A71" w:rsidP="008644DD">
      <w:pPr>
        <w:spacing w:after="0" w:line="360" w:lineRule="auto"/>
        <w:rPr>
          <w:rFonts w:ascii="Arial" w:eastAsia="Times New Roman" w:hAnsi="Arial" w:cs="Arial"/>
          <w:sz w:val="22"/>
          <w:szCs w:val="22"/>
          <w:lang w:eastAsia="en-GB"/>
          <w14:ligatures w14:val="none"/>
        </w:rPr>
      </w:pPr>
    </w:p>
    <w:p w14:paraId="536A0E14" w14:textId="77777777" w:rsidR="008D1A71" w:rsidRDefault="008D1A71" w:rsidP="008644DD">
      <w:pPr>
        <w:spacing w:after="0" w:line="360" w:lineRule="auto"/>
        <w:rPr>
          <w:rFonts w:ascii="Arial" w:eastAsia="Times New Roman" w:hAnsi="Arial" w:cs="Arial"/>
          <w:sz w:val="22"/>
          <w:szCs w:val="22"/>
          <w:lang w:eastAsia="en-GB"/>
          <w14:ligatures w14:val="none"/>
        </w:rPr>
      </w:pPr>
    </w:p>
    <w:p w14:paraId="075BA835" w14:textId="77777777" w:rsidR="008D1A71" w:rsidRDefault="008D1A71" w:rsidP="008644DD">
      <w:pPr>
        <w:spacing w:after="0" w:line="360" w:lineRule="auto"/>
        <w:rPr>
          <w:rFonts w:ascii="Arial" w:eastAsia="Times New Roman" w:hAnsi="Arial" w:cs="Arial"/>
          <w:sz w:val="22"/>
          <w:szCs w:val="22"/>
          <w:lang w:eastAsia="en-GB"/>
          <w14:ligatures w14:val="none"/>
        </w:rPr>
      </w:pPr>
    </w:p>
    <w:p w14:paraId="4CA60C1B" w14:textId="77777777" w:rsidR="008D1A71" w:rsidRDefault="008D1A71" w:rsidP="008644DD">
      <w:pPr>
        <w:spacing w:after="0" w:line="360" w:lineRule="auto"/>
        <w:rPr>
          <w:rFonts w:ascii="Arial" w:eastAsia="Times New Roman" w:hAnsi="Arial" w:cs="Arial"/>
          <w:sz w:val="22"/>
          <w:szCs w:val="22"/>
          <w:lang w:eastAsia="en-GB"/>
          <w14:ligatures w14:val="none"/>
        </w:rPr>
      </w:pPr>
    </w:p>
    <w:p w14:paraId="4FDD3EC2" w14:textId="77777777" w:rsidR="00EB6E13" w:rsidRDefault="00EB6E13" w:rsidP="008644DD">
      <w:pPr>
        <w:spacing w:after="0" w:line="360" w:lineRule="auto"/>
        <w:rPr>
          <w:rFonts w:ascii="Arial" w:eastAsia="Times New Roman" w:hAnsi="Arial" w:cs="Arial"/>
          <w:sz w:val="22"/>
          <w:szCs w:val="22"/>
          <w:lang w:eastAsia="en-GB"/>
          <w14:ligatures w14:val="none"/>
        </w:rPr>
      </w:pPr>
    </w:p>
    <w:p w14:paraId="58850A37" w14:textId="77777777" w:rsidR="00EB6E13" w:rsidRDefault="00EB6E13" w:rsidP="008644DD">
      <w:pPr>
        <w:spacing w:after="0" w:line="360" w:lineRule="auto"/>
        <w:rPr>
          <w:rFonts w:ascii="Arial" w:eastAsia="Times New Roman" w:hAnsi="Arial" w:cs="Arial"/>
          <w:b/>
          <w:bCs/>
          <w:sz w:val="22"/>
          <w:szCs w:val="22"/>
          <w:lang w:eastAsia="en-GB"/>
          <w14:ligatures w14:val="none"/>
        </w:rPr>
      </w:pPr>
    </w:p>
    <w:p w14:paraId="7063EC4A" w14:textId="4F8E2396" w:rsidR="008D1A71" w:rsidRPr="00AE01D9" w:rsidRDefault="00EB6E13" w:rsidP="004E314A">
      <w:pPr>
        <w:spacing w:after="0" w:line="360" w:lineRule="auto"/>
        <w:jc w:val="center"/>
        <w:rPr>
          <w:rFonts w:ascii="Arial" w:eastAsia="Times New Roman" w:hAnsi="Arial" w:cs="Arial"/>
          <w:b/>
          <w:bCs/>
          <w:sz w:val="22"/>
          <w:szCs w:val="22"/>
          <w:lang w:eastAsia="en-GB"/>
          <w14:ligatures w14:val="none"/>
        </w:rPr>
      </w:pPr>
      <w:r w:rsidRPr="00EB6E13">
        <w:rPr>
          <w:rFonts w:ascii="Arial" w:eastAsia="Times New Roman" w:hAnsi="Arial" w:cs="Arial"/>
          <w:b/>
          <w:bCs/>
          <w:sz w:val="22"/>
          <w:szCs w:val="22"/>
          <w:lang w:eastAsia="en-GB"/>
          <w14:ligatures w14:val="none"/>
        </w:rPr>
        <w:t>Source: (United Nations, 2025a)</w:t>
      </w:r>
    </w:p>
    <w:p w14:paraId="3D1F3749" w14:textId="2F8E6D6C" w:rsidR="00FC28E1" w:rsidRPr="001D62DC" w:rsidRDefault="004C301C" w:rsidP="008644DD">
      <w:pPr>
        <w:pStyle w:val="Heading1"/>
        <w:numPr>
          <w:ilvl w:val="1"/>
          <w:numId w:val="2"/>
        </w:numPr>
        <w:rPr>
          <w:rFonts w:ascii="Arial" w:hAnsi="Arial" w:cs="Arial"/>
          <w:b/>
          <w:bCs/>
          <w:color w:val="auto"/>
          <w:sz w:val="24"/>
          <w:szCs w:val="24"/>
        </w:rPr>
      </w:pPr>
      <w:bookmarkStart w:id="3" w:name="_Toc224735148"/>
      <w:r w:rsidRPr="001D62DC">
        <w:rPr>
          <w:rStyle w:val="Heading2Char"/>
          <w:rFonts w:ascii="Arial" w:hAnsi="Arial" w:cs="Arial"/>
          <w:b/>
          <w:bCs/>
          <w:color w:val="auto"/>
          <w:sz w:val="24"/>
          <w:szCs w:val="24"/>
        </w:rPr>
        <w:t xml:space="preserve">Critical evaluation of </w:t>
      </w:r>
      <w:r w:rsidR="00FC28E1" w:rsidRPr="001D62DC">
        <w:rPr>
          <w:rFonts w:ascii="Arial" w:hAnsi="Arial" w:cs="Arial"/>
          <w:b/>
          <w:bCs/>
          <w:color w:val="auto"/>
          <w:sz w:val="24"/>
          <w:szCs w:val="24"/>
        </w:rPr>
        <w:t>Global Initiatives:</w:t>
      </w:r>
      <w:bookmarkEnd w:id="3"/>
      <w:r w:rsidR="00FC28E1" w:rsidRPr="001D62DC">
        <w:rPr>
          <w:rFonts w:ascii="Arial" w:hAnsi="Arial" w:cs="Arial"/>
          <w:b/>
          <w:bCs/>
          <w:color w:val="auto"/>
          <w:sz w:val="24"/>
          <w:szCs w:val="24"/>
        </w:rPr>
        <w:t xml:space="preserve"> </w:t>
      </w:r>
    </w:p>
    <w:p w14:paraId="28BFA64A" w14:textId="2DE87CBF" w:rsidR="00DC046A" w:rsidRPr="001D62DC" w:rsidRDefault="00A67AC7" w:rsidP="008644DD">
      <w:pPr>
        <w:pStyle w:val="ListParagraph"/>
        <w:numPr>
          <w:ilvl w:val="0"/>
          <w:numId w:val="4"/>
        </w:numPr>
        <w:spacing w:after="0" w:line="360" w:lineRule="auto"/>
        <w:rPr>
          <w:rFonts w:ascii="Arial" w:eastAsia="Times New Roman" w:hAnsi="Arial" w:cs="Arial"/>
          <w:sz w:val="22"/>
          <w:szCs w:val="22"/>
          <w:lang w:eastAsia="en-GB"/>
          <w14:ligatures w14:val="none"/>
        </w:rPr>
      </w:pPr>
      <w:bookmarkStart w:id="4" w:name="_Toc224735149"/>
      <w:r w:rsidRPr="001D62DC">
        <w:rPr>
          <w:rStyle w:val="Heading3Char"/>
          <w:rFonts w:ascii="Arial" w:hAnsi="Arial" w:cs="Arial"/>
          <w:b/>
          <w:bCs/>
          <w:color w:val="auto"/>
          <w:sz w:val="24"/>
          <w:szCs w:val="24"/>
          <w:lang w:eastAsia="en-GB"/>
        </w:rPr>
        <w:t>Reduc</w:t>
      </w:r>
      <w:r w:rsidR="00930AD1" w:rsidRPr="001D62DC">
        <w:rPr>
          <w:rStyle w:val="Heading3Char"/>
          <w:rFonts w:ascii="Arial" w:hAnsi="Arial" w:cs="Arial"/>
          <w:b/>
          <w:bCs/>
          <w:color w:val="auto"/>
          <w:sz w:val="24"/>
          <w:szCs w:val="24"/>
          <w:lang w:eastAsia="en-GB"/>
        </w:rPr>
        <w:t>ed</w:t>
      </w:r>
      <w:r w:rsidRPr="001D62DC">
        <w:rPr>
          <w:rStyle w:val="Heading3Char"/>
          <w:rFonts w:ascii="Arial" w:hAnsi="Arial" w:cs="Arial"/>
          <w:b/>
          <w:bCs/>
          <w:color w:val="auto"/>
          <w:sz w:val="24"/>
          <w:szCs w:val="24"/>
          <w:lang w:eastAsia="en-GB"/>
        </w:rPr>
        <w:t xml:space="preserve"> Child Mortality:</w:t>
      </w:r>
      <w:bookmarkEnd w:id="4"/>
      <w:r w:rsidRPr="001D62DC">
        <w:rPr>
          <w:rFonts w:ascii="Arial" w:eastAsia="Times New Roman" w:hAnsi="Arial" w:cs="Arial"/>
          <w:sz w:val="22"/>
          <w:szCs w:val="22"/>
          <w:lang w:eastAsia="en-GB"/>
          <w14:ligatures w14:val="none"/>
        </w:rPr>
        <w:t xml:space="preserve"> </w:t>
      </w:r>
    </w:p>
    <w:p w14:paraId="7AD48357" w14:textId="0B8BE893" w:rsidR="00EB6E13" w:rsidRPr="00AE01D9" w:rsidRDefault="00DC20BF" w:rsidP="008644DD">
      <w:pPr>
        <w:spacing w:after="0" w:line="360" w:lineRule="auto"/>
        <w:rPr>
          <w:rStyle w:val="Heading3Char"/>
          <w:rFonts w:ascii="Arial" w:eastAsia="Times New Roman" w:hAnsi="Arial" w:cs="Arial"/>
          <w:color w:val="auto"/>
          <w:sz w:val="22"/>
          <w:szCs w:val="22"/>
          <w:lang w:eastAsia="en-GB"/>
          <w14:ligatures w14:val="none"/>
        </w:rPr>
      </w:pPr>
      <w:r>
        <w:rPr>
          <w:noProof/>
        </w:rPr>
        <mc:AlternateContent>
          <mc:Choice Requires="wps">
            <w:drawing>
              <wp:anchor distT="0" distB="0" distL="114300" distR="114300" simplePos="0" relativeHeight="251663360" behindDoc="0" locked="0" layoutInCell="1" allowOverlap="1" wp14:anchorId="71098E15" wp14:editId="2E8BB122">
                <wp:simplePos x="0" y="0"/>
                <wp:positionH relativeFrom="margin">
                  <wp:posOffset>5090160</wp:posOffset>
                </wp:positionH>
                <wp:positionV relativeFrom="paragraph">
                  <wp:posOffset>1896110</wp:posOffset>
                </wp:positionV>
                <wp:extent cx="2286000" cy="220980"/>
                <wp:effectExtent l="3810" t="0" r="3810" b="3810"/>
                <wp:wrapNone/>
                <wp:docPr id="1640738370" name="Text Box 3"/>
                <wp:cNvGraphicFramePr/>
                <a:graphic xmlns:a="http://schemas.openxmlformats.org/drawingml/2006/main">
                  <a:graphicData uri="http://schemas.microsoft.com/office/word/2010/wordprocessingShape">
                    <wps:wsp>
                      <wps:cNvSpPr txBox="1"/>
                      <wps:spPr>
                        <a:xfrm rot="5400000">
                          <a:off x="0" y="0"/>
                          <a:ext cx="2286000" cy="220980"/>
                        </a:xfrm>
                        <a:prstGeom prst="rect">
                          <a:avLst/>
                        </a:prstGeom>
                        <a:solidFill>
                          <a:schemeClr val="lt1"/>
                        </a:solidFill>
                        <a:ln w="6350">
                          <a:noFill/>
                        </a:ln>
                      </wps:spPr>
                      <wps:txbx>
                        <w:txbxContent>
                          <w:p w14:paraId="2AC55FBF" w14:textId="77777777" w:rsidR="00AE01D9" w:rsidRPr="00AE01D9" w:rsidRDefault="00AE01D9" w:rsidP="00AE01D9">
                            <w:pPr>
                              <w:spacing w:after="0" w:line="360" w:lineRule="auto"/>
                              <w:jc w:val="center"/>
                              <w:rPr>
                                <w:rStyle w:val="Heading3Char"/>
                                <w:rFonts w:ascii="Arial" w:hAnsi="Arial" w:cs="Arial"/>
                                <w:b/>
                                <w:bCs/>
                                <w:color w:val="auto"/>
                                <w:sz w:val="18"/>
                                <w:szCs w:val="18"/>
                                <w:lang w:eastAsia="en-GB"/>
                              </w:rPr>
                            </w:pPr>
                            <w:r w:rsidRPr="00AE01D9">
                              <w:rPr>
                                <w:rFonts w:ascii="Arial" w:eastAsiaTheme="majorEastAsia" w:hAnsi="Arial" w:cs="Arial"/>
                                <w:b/>
                                <w:bCs/>
                                <w:sz w:val="18"/>
                                <w:szCs w:val="18"/>
                                <w:lang w:eastAsia="en-GB"/>
                              </w:rPr>
                              <w:t xml:space="preserve">Source: FIG.2. </w:t>
                            </w:r>
                            <w:r w:rsidRPr="00EB6E13">
                              <w:rPr>
                                <w:rFonts w:ascii="Arial" w:eastAsiaTheme="majorEastAsia" w:hAnsi="Arial" w:cs="Arial"/>
                                <w:b/>
                                <w:bCs/>
                                <w:sz w:val="18"/>
                                <w:szCs w:val="18"/>
                                <w:lang w:eastAsia="en-GB"/>
                              </w:rPr>
                              <w:t>(United Nations, 2025d)</w:t>
                            </w:r>
                          </w:p>
                          <w:p w14:paraId="4AE74F40" w14:textId="77777777" w:rsidR="00AE01D9" w:rsidRDefault="00AE01D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098E15" id="_x0000_t202" coordsize="21600,21600" o:spt="202" path="m,l,21600r21600,l21600,xe">
                <v:stroke joinstyle="miter"/>
                <v:path gradientshapeok="t" o:connecttype="rect"/>
              </v:shapetype>
              <v:shape id="Text Box 3" o:spid="_x0000_s1026" type="#_x0000_t202" style="position:absolute;margin-left:400.8pt;margin-top:149.3pt;width:180pt;height:17.4pt;rotation:90;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LeQMgIAAGIEAAAOAAAAZHJzL2Uyb0RvYy54bWysVFFv2jAQfp+0/2D5fSRkwGhEqBgV06Sq&#10;rUSrPhvHJpEcn2cbEvbrd3YCZd2epuXBOvvO39333TmL265R5Cisq0EXdDxKKRGaQ1nrfUFfnjef&#10;5pQ4z3TJFGhR0JNw9Hb58cOiNbnIoAJVCksQRLu8NQWtvDd5kjheiYa5ERih0SnBNszj1u6T0rIW&#10;0RuVZGk6S1qwpbHAhXN4etc76TLiSym4f5TSCU9UQbE2H1cb111Yk+WC5XvLTFXzoQz2D1U0rNaY&#10;9AJ1xzwjB1v/AdXU3IID6UccmgSkrLmIHJDNOH3HZlsxIyIXFMeZi0zu/8Hyh+PWPFniu6/QYQOD&#10;IK1xucPDwKeTtiEWULfpJA1fZIl1E4xGQU8XEUXnCcfDLJvPQhzh6Muy9GYeVU56rIBprPPfBDQk&#10;GAW12KSIyo73zmN+DD2HhHAHqi43tVJxEwZDrJUlR4YtVT5WjDd+i1KatAWdfZ725WoI13tkpTHB&#10;G8Ng+W7XDbR3UJ5QjUgYKTjDNzUWec+cf2IWJwMPcdr9Iy5SASaBwaKkAvvzb+chHhuGXkpanLSC&#10;uh8HZgUl6rvGVt6MJxOE9XEzmX7JcGOvPbtrjz40a0Dm41hdNEO8V2dTWmhe8VGsQlZ0Mc0xd0H9&#10;2Vz7fv7xUXGxWsUgHEbD/L3eGh6gz1167l6ZNUOfPHb4Ac4zyfJ37epjw00Nq4MHWcdeBoF7VQfd&#10;cZBji4dHF17K9T5Gvf0alr8AAAD//wMAUEsDBBQABgAIAAAAIQB49HT+3wAAAAsBAAAPAAAAZHJz&#10;L2Rvd25yZXYueG1sTI/BTsMwEETvSPyDtUjcqEOIAk7jVAhRiRMSoRx6c2M3iYjXlu2m4e9ZTvS2&#10;uzOafVNvFjux2YQ4OpRwv8qAGeycHrGXsPvc3j0Bi0mhVpNDI+HHRNg011e1qrQ744eZ29QzCsFY&#10;KQlDSr7iPHaDsSqunDdI2tEFqxKtoec6qDOF24nnWVZyq0akD4Py5mUw3Xd7shIevXvfaXcMvvhy&#10;2OZv/nU776W8vVme18CSWdK/Gf7wCR0aYjq4E+rIJgmiLHKykvBQUilyCCFoOEgoBF14U/PLDs0v&#10;AAAA//8DAFBLAQItABQABgAIAAAAIQC2gziS/gAAAOEBAAATAAAAAAAAAAAAAAAAAAAAAABbQ29u&#10;dGVudF9UeXBlc10ueG1sUEsBAi0AFAAGAAgAAAAhADj9If/WAAAAlAEAAAsAAAAAAAAAAAAAAAAA&#10;LwEAAF9yZWxzLy5yZWxzUEsBAi0AFAAGAAgAAAAhAApMt5AyAgAAYgQAAA4AAAAAAAAAAAAAAAAA&#10;LgIAAGRycy9lMm9Eb2MueG1sUEsBAi0AFAAGAAgAAAAhAHj0dP7fAAAACwEAAA8AAAAAAAAAAAAA&#10;AAAAjAQAAGRycy9kb3ducmV2LnhtbFBLBQYAAAAABAAEAPMAAACYBQAAAAA=&#10;" fillcolor="white [3201]" stroked="f" strokeweight=".5pt">
                <v:textbox>
                  <w:txbxContent>
                    <w:p w14:paraId="2AC55FBF" w14:textId="77777777" w:rsidR="00AE01D9" w:rsidRPr="00AE01D9" w:rsidRDefault="00AE01D9" w:rsidP="00AE01D9">
                      <w:pPr>
                        <w:spacing w:after="0" w:line="360" w:lineRule="auto"/>
                        <w:jc w:val="center"/>
                        <w:rPr>
                          <w:rStyle w:val="Heading3Char"/>
                          <w:rFonts w:ascii="Arial" w:hAnsi="Arial" w:cs="Arial"/>
                          <w:b/>
                          <w:bCs/>
                          <w:color w:val="auto"/>
                          <w:sz w:val="18"/>
                          <w:szCs w:val="18"/>
                          <w:lang w:eastAsia="en-GB"/>
                        </w:rPr>
                      </w:pPr>
                      <w:r w:rsidRPr="00AE01D9">
                        <w:rPr>
                          <w:rFonts w:ascii="Arial" w:eastAsiaTheme="majorEastAsia" w:hAnsi="Arial" w:cs="Arial"/>
                          <w:b/>
                          <w:bCs/>
                          <w:sz w:val="18"/>
                          <w:szCs w:val="18"/>
                          <w:lang w:eastAsia="en-GB"/>
                        </w:rPr>
                        <w:t xml:space="preserve">Source: FIG.2. </w:t>
                      </w:r>
                      <w:r w:rsidRPr="00EB6E13">
                        <w:rPr>
                          <w:rFonts w:ascii="Arial" w:eastAsiaTheme="majorEastAsia" w:hAnsi="Arial" w:cs="Arial"/>
                          <w:b/>
                          <w:bCs/>
                          <w:sz w:val="18"/>
                          <w:szCs w:val="18"/>
                          <w:lang w:eastAsia="en-GB"/>
                        </w:rPr>
                        <w:t>(United Nations, 2025d)</w:t>
                      </w:r>
                    </w:p>
                    <w:p w14:paraId="4AE74F40" w14:textId="77777777" w:rsidR="00AE01D9" w:rsidRDefault="00AE01D9"/>
                  </w:txbxContent>
                </v:textbox>
                <w10:wrap anchorx="margin"/>
              </v:shape>
            </w:pict>
          </mc:Fallback>
        </mc:AlternateContent>
      </w:r>
      <w:r>
        <w:rPr>
          <w:noProof/>
        </w:rPr>
        <w:drawing>
          <wp:anchor distT="0" distB="0" distL="114300" distR="114300" simplePos="0" relativeHeight="251661312" behindDoc="0" locked="0" layoutInCell="1" allowOverlap="1" wp14:anchorId="5764FC56" wp14:editId="483C3159">
            <wp:simplePos x="0" y="0"/>
            <wp:positionH relativeFrom="margin">
              <wp:posOffset>3375660</wp:posOffset>
            </wp:positionH>
            <wp:positionV relativeFrom="margin">
              <wp:posOffset>4404360</wp:posOffset>
            </wp:positionV>
            <wp:extent cx="2694940" cy="2983230"/>
            <wp:effectExtent l="0" t="0" r="0" b="7620"/>
            <wp:wrapSquare wrapText="bothSides"/>
            <wp:docPr id="1026479375" name="Picture 2" descr="Goal 3 infographi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oal 3 infographic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94940" cy="29832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67AC7" w:rsidRPr="00A67AC7">
        <w:rPr>
          <w:rFonts w:ascii="Arial" w:eastAsia="Times New Roman" w:hAnsi="Arial" w:cs="Arial"/>
          <w:sz w:val="22"/>
          <w:szCs w:val="22"/>
          <w:lang w:eastAsia="en-GB"/>
          <w14:ligatures w14:val="none"/>
        </w:rPr>
        <w:t>Better nutrition, immunisation campaigns, and more access to healthcare have all contributed to a global decline in under-5 mortality rates</w:t>
      </w:r>
      <w:r w:rsidR="00EB6E13">
        <w:rPr>
          <w:rFonts w:ascii="Arial" w:eastAsia="Times New Roman" w:hAnsi="Arial" w:cs="Arial"/>
          <w:sz w:val="22"/>
          <w:szCs w:val="22"/>
          <w:lang w:eastAsia="en-GB"/>
          <w14:ligatures w14:val="none"/>
        </w:rPr>
        <w:t xml:space="preserve"> (Figure2</w:t>
      </w:r>
      <w:r w:rsidR="00F44031">
        <w:rPr>
          <w:rFonts w:ascii="Arial" w:eastAsia="Times New Roman" w:hAnsi="Arial" w:cs="Arial"/>
          <w:sz w:val="22"/>
          <w:szCs w:val="22"/>
          <w:lang w:eastAsia="en-GB"/>
          <w14:ligatures w14:val="none"/>
        </w:rPr>
        <w:t xml:space="preserve">. </w:t>
      </w:r>
      <w:r w:rsidR="00F44031" w:rsidRPr="00F44031">
        <w:rPr>
          <w:rFonts w:ascii="Arial" w:eastAsia="Times New Roman" w:hAnsi="Arial" w:cs="Arial"/>
          <w:sz w:val="22"/>
          <w:szCs w:val="22"/>
          <w:lang w:eastAsia="en-GB"/>
          <w14:ligatures w14:val="none"/>
        </w:rPr>
        <w:t>United Nations, 2025d</w:t>
      </w:r>
      <w:r w:rsidR="00EB6E13">
        <w:rPr>
          <w:rFonts w:ascii="Arial" w:eastAsia="Times New Roman" w:hAnsi="Arial" w:cs="Arial"/>
          <w:sz w:val="22"/>
          <w:szCs w:val="22"/>
          <w:lang w:eastAsia="en-GB"/>
          <w14:ligatures w14:val="none"/>
        </w:rPr>
        <w:t>).</w:t>
      </w:r>
      <w:r w:rsidR="006E3306">
        <w:rPr>
          <w:rFonts w:ascii="Arial" w:eastAsia="Times New Roman" w:hAnsi="Arial" w:cs="Arial"/>
          <w:sz w:val="22"/>
          <w:szCs w:val="22"/>
          <w:lang w:eastAsia="en-GB"/>
          <w14:ligatures w14:val="none"/>
        </w:rPr>
        <w:t xml:space="preserve"> </w:t>
      </w:r>
      <w:r w:rsidR="006E3306" w:rsidRPr="00DC046A">
        <w:rPr>
          <w:rFonts w:ascii="Arial" w:eastAsia="Times New Roman" w:hAnsi="Arial" w:cs="Arial"/>
          <w:b/>
          <w:bCs/>
          <w:sz w:val="22"/>
          <w:szCs w:val="22"/>
          <w:lang w:eastAsia="en-GB"/>
          <w14:ligatures w14:val="none"/>
        </w:rPr>
        <w:t>Every Woman Every Child (EWEC)</w:t>
      </w:r>
      <w:r>
        <w:rPr>
          <w:rFonts w:ascii="Arial" w:eastAsia="Times New Roman" w:hAnsi="Arial" w:cs="Arial"/>
          <w:b/>
          <w:bCs/>
          <w:sz w:val="22"/>
          <w:szCs w:val="22"/>
          <w:lang w:eastAsia="en-GB"/>
          <w14:ligatures w14:val="none"/>
        </w:rPr>
        <w:t xml:space="preserve"> initiative since launch shows</w:t>
      </w:r>
      <w:r w:rsidR="006E3306" w:rsidRPr="006E3306">
        <w:rPr>
          <w:rFonts w:ascii="Arial" w:eastAsia="Times New Roman" w:hAnsi="Arial" w:cs="Arial"/>
          <w:sz w:val="22"/>
          <w:szCs w:val="22"/>
          <w:lang w:eastAsia="en-GB"/>
          <w14:ligatures w14:val="none"/>
        </w:rPr>
        <w:t xml:space="preserve"> there have been notable improvements in the health and well-being of mothers, newborns, and children worldwide. Over a billion </w:t>
      </w:r>
      <w:r w:rsidR="00DC046A">
        <w:rPr>
          <w:rFonts w:ascii="Arial" w:eastAsia="Times New Roman" w:hAnsi="Arial" w:cs="Arial"/>
          <w:sz w:val="22"/>
          <w:szCs w:val="22"/>
          <w:lang w:eastAsia="en-GB"/>
          <w14:ligatures w14:val="none"/>
        </w:rPr>
        <w:t xml:space="preserve">children </w:t>
      </w:r>
      <w:r w:rsidR="006E3306" w:rsidRPr="006E3306">
        <w:rPr>
          <w:rFonts w:ascii="Arial" w:eastAsia="Times New Roman" w:hAnsi="Arial" w:cs="Arial"/>
          <w:sz w:val="22"/>
          <w:szCs w:val="22"/>
          <w:lang w:eastAsia="en-GB"/>
          <w14:ligatures w14:val="none"/>
        </w:rPr>
        <w:t>received vaccinations.</w:t>
      </w:r>
      <w:r w:rsidR="00DC046A">
        <w:rPr>
          <w:rFonts w:ascii="Arial" w:eastAsia="Times New Roman" w:hAnsi="Arial" w:cs="Arial"/>
          <w:sz w:val="22"/>
          <w:szCs w:val="22"/>
          <w:lang w:eastAsia="en-GB"/>
          <w14:ligatures w14:val="none"/>
        </w:rPr>
        <w:t xml:space="preserve"> </w:t>
      </w:r>
      <w:r w:rsidR="006E3306" w:rsidRPr="006E3306">
        <w:rPr>
          <w:rFonts w:ascii="Arial" w:eastAsia="Times New Roman" w:hAnsi="Arial" w:cs="Arial"/>
          <w:sz w:val="22"/>
          <w:szCs w:val="22"/>
          <w:lang w:eastAsia="en-GB"/>
          <w14:ligatures w14:val="none"/>
        </w:rPr>
        <w:t>Since 2000, maternal deaths have decreased by 35%</w:t>
      </w:r>
      <w:r>
        <w:rPr>
          <w:rFonts w:ascii="Arial" w:eastAsia="Times New Roman" w:hAnsi="Arial" w:cs="Arial"/>
          <w:sz w:val="22"/>
          <w:szCs w:val="22"/>
          <w:lang w:eastAsia="en-GB"/>
          <w14:ligatures w14:val="none"/>
        </w:rPr>
        <w:t xml:space="preserve">. </w:t>
      </w:r>
      <w:r w:rsidR="006E3306" w:rsidRPr="006E3306">
        <w:rPr>
          <w:rFonts w:ascii="Arial" w:eastAsia="Times New Roman" w:hAnsi="Arial" w:cs="Arial"/>
          <w:sz w:val="22"/>
          <w:szCs w:val="22"/>
          <w:lang w:eastAsia="en-GB"/>
          <w14:ligatures w14:val="none"/>
        </w:rPr>
        <w:t>Of pregnant women living with HIV, 85% have received effective treatment to prevent the virus from being passed from mother to child, up from 45% in 2010</w:t>
      </w:r>
      <w:r w:rsidR="009F22AB">
        <w:rPr>
          <w:rFonts w:ascii="Arial" w:eastAsia="Times New Roman" w:hAnsi="Arial" w:cs="Arial"/>
          <w:sz w:val="22"/>
          <w:szCs w:val="22"/>
          <w:lang w:eastAsia="en-GB"/>
          <w14:ligatures w14:val="none"/>
        </w:rPr>
        <w:t xml:space="preserve"> </w:t>
      </w:r>
      <w:r w:rsidR="009F22AB" w:rsidRPr="009F22AB">
        <w:rPr>
          <w:rFonts w:ascii="Arial" w:eastAsia="Times New Roman" w:hAnsi="Arial" w:cs="Arial"/>
          <w:sz w:val="22"/>
          <w:szCs w:val="22"/>
          <w:lang w:eastAsia="en-GB"/>
          <w14:ligatures w14:val="none"/>
        </w:rPr>
        <w:t>(EWEC, 2020)</w:t>
      </w:r>
      <w:r w:rsidR="00AE01D9">
        <w:rPr>
          <w:rFonts w:ascii="Arial" w:eastAsia="Times New Roman" w:hAnsi="Arial" w:cs="Arial"/>
          <w:sz w:val="22"/>
          <w:szCs w:val="22"/>
          <w:lang w:eastAsia="en-GB"/>
          <w14:ligatures w14:val="none"/>
        </w:rPr>
        <w:t>.</w:t>
      </w:r>
    </w:p>
    <w:p w14:paraId="74C90FCA" w14:textId="43507BCE" w:rsidR="009F22AB" w:rsidRPr="006D5970" w:rsidRDefault="00A67AC7" w:rsidP="008644DD">
      <w:pPr>
        <w:pStyle w:val="ListParagraph"/>
        <w:numPr>
          <w:ilvl w:val="0"/>
          <w:numId w:val="4"/>
        </w:numPr>
        <w:spacing w:after="0" w:line="360" w:lineRule="auto"/>
        <w:rPr>
          <w:rFonts w:ascii="Arial" w:eastAsia="Times New Roman" w:hAnsi="Arial" w:cs="Arial"/>
          <w:sz w:val="22"/>
          <w:szCs w:val="22"/>
          <w:lang w:eastAsia="en-GB"/>
          <w14:ligatures w14:val="none"/>
        </w:rPr>
      </w:pPr>
      <w:bookmarkStart w:id="5" w:name="_Toc224735150"/>
      <w:r w:rsidRPr="006D5970">
        <w:rPr>
          <w:rStyle w:val="Heading3Char"/>
          <w:rFonts w:ascii="Arial" w:hAnsi="Arial" w:cs="Arial"/>
          <w:b/>
          <w:bCs/>
          <w:color w:val="auto"/>
          <w:sz w:val="24"/>
          <w:szCs w:val="24"/>
          <w:lang w:eastAsia="en-GB"/>
        </w:rPr>
        <w:t>Fighting Diseases:</w:t>
      </w:r>
      <w:bookmarkEnd w:id="5"/>
      <w:r w:rsidRPr="006D5970">
        <w:rPr>
          <w:rFonts w:ascii="Arial" w:eastAsia="Times New Roman" w:hAnsi="Arial" w:cs="Arial"/>
          <w:sz w:val="22"/>
          <w:szCs w:val="22"/>
          <w:lang w:eastAsia="en-GB"/>
          <w14:ligatures w14:val="none"/>
        </w:rPr>
        <w:t xml:space="preserve"> </w:t>
      </w:r>
    </w:p>
    <w:p w14:paraId="4368FC04" w14:textId="1FE2E158" w:rsidR="005C514A" w:rsidRDefault="00A67AC7" w:rsidP="008644DD">
      <w:pPr>
        <w:spacing w:after="0" w:line="360" w:lineRule="auto"/>
        <w:rPr>
          <w:rFonts w:ascii="Arial" w:eastAsia="Times New Roman" w:hAnsi="Arial" w:cs="Arial"/>
          <w:sz w:val="22"/>
          <w:szCs w:val="22"/>
          <w:lang w:eastAsia="en-GB"/>
          <w14:ligatures w14:val="none"/>
        </w:rPr>
      </w:pPr>
      <w:r w:rsidRPr="00DB3A95">
        <w:rPr>
          <w:rFonts w:ascii="Arial" w:eastAsia="Times New Roman" w:hAnsi="Arial" w:cs="Arial"/>
          <w:sz w:val="22"/>
          <w:szCs w:val="22"/>
          <w:lang w:eastAsia="en-GB"/>
          <w14:ligatures w14:val="none"/>
        </w:rPr>
        <w:t xml:space="preserve">Polio cases have drastically decreased as a result of programs like the </w:t>
      </w:r>
      <w:r w:rsidRPr="00F44031">
        <w:rPr>
          <w:rFonts w:ascii="Arial" w:eastAsia="Times New Roman" w:hAnsi="Arial" w:cs="Arial"/>
          <w:b/>
          <w:bCs/>
          <w:sz w:val="22"/>
          <w:szCs w:val="22"/>
          <w:lang w:eastAsia="en-GB"/>
          <w14:ligatures w14:val="none"/>
        </w:rPr>
        <w:t>Global Polio Eradication Initiative</w:t>
      </w:r>
      <w:r w:rsidRPr="00DB3A95">
        <w:rPr>
          <w:rFonts w:ascii="Arial" w:eastAsia="Times New Roman" w:hAnsi="Arial" w:cs="Arial"/>
          <w:sz w:val="22"/>
          <w:szCs w:val="22"/>
          <w:lang w:eastAsia="en-GB"/>
          <w14:ligatures w14:val="none"/>
        </w:rPr>
        <w:t>. In a similar vein, broad access to antiretroviral medication has decreased HIV/AIDS-related mortality worldwide</w:t>
      </w:r>
      <w:r w:rsidR="00F76A1D">
        <w:rPr>
          <w:rFonts w:ascii="Arial" w:eastAsia="Times New Roman" w:hAnsi="Arial" w:cs="Arial"/>
          <w:sz w:val="22"/>
          <w:szCs w:val="22"/>
          <w:lang w:eastAsia="en-GB"/>
          <w14:ligatures w14:val="none"/>
        </w:rPr>
        <w:t xml:space="preserve">. </w:t>
      </w:r>
      <w:r w:rsidR="00F76A1D" w:rsidRPr="00F76A1D">
        <w:rPr>
          <w:rFonts w:ascii="Arial" w:eastAsia="Times New Roman" w:hAnsi="Arial" w:cs="Arial"/>
          <w:sz w:val="22"/>
          <w:szCs w:val="22"/>
          <w:lang w:eastAsia="en-GB"/>
          <w14:ligatures w14:val="none"/>
        </w:rPr>
        <w:t>An estimated 10 million people have been spared from paralysis caused by polio, and almost 2.5 billion children have received vaccinations</w:t>
      </w:r>
      <w:r w:rsidR="00F44031">
        <w:rPr>
          <w:rFonts w:ascii="Arial" w:eastAsia="Times New Roman" w:hAnsi="Arial" w:cs="Arial"/>
          <w:sz w:val="22"/>
          <w:szCs w:val="22"/>
          <w:lang w:eastAsia="en-GB"/>
          <w14:ligatures w14:val="none"/>
        </w:rPr>
        <w:t xml:space="preserve">, but Pakistan and Afghanistan are still not free of polio and UN has </w:t>
      </w:r>
      <w:r w:rsidR="00F44031">
        <w:rPr>
          <w:rFonts w:ascii="Arial" w:eastAsia="Times New Roman" w:hAnsi="Arial" w:cs="Arial"/>
          <w:sz w:val="22"/>
          <w:szCs w:val="22"/>
          <w:lang w:eastAsia="en-GB"/>
          <w14:ligatures w14:val="none"/>
        </w:rPr>
        <w:lastRenderedPageBreak/>
        <w:t>extensive strategy for targeting these countries</w:t>
      </w:r>
      <w:r w:rsidR="00747045">
        <w:rPr>
          <w:rFonts w:ascii="Arial" w:eastAsia="Times New Roman" w:hAnsi="Arial" w:cs="Arial"/>
          <w:sz w:val="22"/>
          <w:szCs w:val="22"/>
          <w:lang w:eastAsia="en-GB"/>
          <w14:ligatures w14:val="none"/>
        </w:rPr>
        <w:t xml:space="preserve"> </w:t>
      </w:r>
      <w:r w:rsidR="00747045" w:rsidRPr="00747045">
        <w:rPr>
          <w:rFonts w:ascii="Arial" w:eastAsia="Times New Roman" w:hAnsi="Arial" w:cs="Arial"/>
          <w:sz w:val="22"/>
          <w:szCs w:val="22"/>
          <w:lang w:eastAsia="en-GB"/>
          <w14:ligatures w14:val="none"/>
        </w:rPr>
        <w:t>(Global Polio Eradication Initiative, 2024)</w:t>
      </w:r>
      <w:r w:rsidR="00747045">
        <w:rPr>
          <w:rFonts w:ascii="Arial" w:eastAsia="Times New Roman" w:hAnsi="Arial" w:cs="Arial"/>
          <w:sz w:val="22"/>
          <w:szCs w:val="22"/>
          <w:lang w:eastAsia="en-GB"/>
          <w14:ligatures w14:val="none"/>
        </w:rPr>
        <w:t>.</w:t>
      </w:r>
      <w:r w:rsidR="00F44031">
        <w:rPr>
          <w:rFonts w:ascii="Arial" w:eastAsia="Times New Roman" w:hAnsi="Arial" w:cs="Arial"/>
          <w:sz w:val="22"/>
          <w:szCs w:val="22"/>
          <w:lang w:eastAsia="en-GB"/>
          <w14:ligatures w14:val="none"/>
        </w:rPr>
        <w:t xml:space="preserve"> </w:t>
      </w:r>
      <w:r w:rsidR="00F76A1D" w:rsidRPr="00F76A1D">
        <w:rPr>
          <w:rFonts w:ascii="Arial" w:eastAsia="Times New Roman" w:hAnsi="Arial" w:cs="Arial"/>
          <w:sz w:val="22"/>
          <w:szCs w:val="22"/>
          <w:lang w:eastAsia="en-GB"/>
          <w14:ligatures w14:val="none"/>
        </w:rPr>
        <w:t xml:space="preserve"> From 350,000 cases in 1988 to 118 cases in 2017, the number of polio cases globally has dropped by more than 99% (Global Health Progress, 2025).</w:t>
      </w:r>
    </w:p>
    <w:p w14:paraId="68CB0732" w14:textId="425530D8" w:rsidR="00F44031" w:rsidRDefault="00DC20BF" w:rsidP="008644DD">
      <w:pPr>
        <w:spacing w:after="0" w:line="360" w:lineRule="auto"/>
        <w:rPr>
          <w:rFonts w:ascii="Arial" w:eastAsia="Times New Roman" w:hAnsi="Arial" w:cs="Arial"/>
          <w:sz w:val="22"/>
          <w:szCs w:val="22"/>
          <w:lang w:eastAsia="en-GB"/>
          <w14:ligatures w14:val="none"/>
        </w:rPr>
      </w:pPr>
      <w:r>
        <w:rPr>
          <w:noProof/>
        </w:rPr>
        <w:drawing>
          <wp:anchor distT="0" distB="0" distL="114300" distR="114300" simplePos="0" relativeHeight="251662336" behindDoc="0" locked="0" layoutInCell="1" allowOverlap="1" wp14:anchorId="0A0B4299" wp14:editId="1B0554BD">
            <wp:simplePos x="0" y="0"/>
            <wp:positionH relativeFrom="margin">
              <wp:align>center</wp:align>
            </wp:positionH>
            <wp:positionV relativeFrom="margin">
              <wp:posOffset>731520</wp:posOffset>
            </wp:positionV>
            <wp:extent cx="4128770" cy="2887980"/>
            <wp:effectExtent l="0" t="0" r="5080" b="7620"/>
            <wp:wrapSquare wrapText="bothSides"/>
            <wp:docPr id="14597345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734510" name=""/>
                    <pic:cNvPicPr/>
                  </pic:nvPicPr>
                  <pic:blipFill rotWithShape="1">
                    <a:blip r:embed="rId10">
                      <a:extLst>
                        <a:ext uri="{28A0092B-C50C-407E-A947-70E740481C1C}">
                          <a14:useLocalDpi xmlns:a14="http://schemas.microsoft.com/office/drawing/2010/main" val="0"/>
                        </a:ext>
                      </a:extLst>
                    </a:blip>
                    <a:srcRect l="39487" t="29175" r="20385" b="8603"/>
                    <a:stretch>
                      <a:fillRect/>
                    </a:stretch>
                  </pic:blipFill>
                  <pic:spPr bwMode="auto">
                    <a:xfrm>
                      <a:off x="0" y="0"/>
                      <a:ext cx="4128770" cy="28879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A7B797E" w14:textId="52A5EBD5" w:rsidR="00F44031" w:rsidRDefault="00A67AC7" w:rsidP="008644DD">
      <w:pPr>
        <w:spacing w:after="0" w:line="360" w:lineRule="auto"/>
        <w:rPr>
          <w:rStyle w:val="Heading3Char"/>
          <w:rFonts w:ascii="Arial" w:hAnsi="Arial" w:cs="Arial"/>
          <w:b/>
          <w:bCs/>
          <w:sz w:val="24"/>
          <w:szCs w:val="24"/>
        </w:rPr>
      </w:pPr>
      <w:r w:rsidRPr="00A67AC7">
        <w:rPr>
          <w:rFonts w:ascii="Arial" w:eastAsia="Times New Roman" w:hAnsi="Arial" w:cs="Arial"/>
          <w:sz w:val="22"/>
          <w:szCs w:val="22"/>
          <w:lang w:eastAsia="en-GB"/>
          <w14:ligatures w14:val="none"/>
        </w:rPr>
        <w:br/>
      </w:r>
    </w:p>
    <w:p w14:paraId="3672002C" w14:textId="71272A9B" w:rsidR="00F44031" w:rsidRDefault="00F44031" w:rsidP="008644DD">
      <w:pPr>
        <w:spacing w:after="0" w:line="360" w:lineRule="auto"/>
        <w:rPr>
          <w:rStyle w:val="Heading3Char"/>
          <w:rFonts w:ascii="Arial" w:hAnsi="Arial" w:cs="Arial"/>
          <w:b/>
          <w:bCs/>
          <w:sz w:val="24"/>
          <w:szCs w:val="24"/>
        </w:rPr>
      </w:pPr>
    </w:p>
    <w:p w14:paraId="3CEF040D" w14:textId="396C0616" w:rsidR="00F44031" w:rsidRDefault="00F44031" w:rsidP="008644DD">
      <w:pPr>
        <w:spacing w:after="0" w:line="360" w:lineRule="auto"/>
        <w:rPr>
          <w:rStyle w:val="Heading3Char"/>
          <w:rFonts w:ascii="Arial" w:hAnsi="Arial" w:cs="Arial"/>
          <w:b/>
          <w:bCs/>
          <w:sz w:val="24"/>
          <w:szCs w:val="24"/>
        </w:rPr>
      </w:pPr>
    </w:p>
    <w:p w14:paraId="68F6022D" w14:textId="038ED6F1" w:rsidR="00F44031" w:rsidRDefault="00F44031" w:rsidP="008644DD">
      <w:pPr>
        <w:spacing w:after="0" w:line="360" w:lineRule="auto"/>
        <w:rPr>
          <w:rStyle w:val="Heading3Char"/>
          <w:rFonts w:ascii="Arial" w:hAnsi="Arial" w:cs="Arial"/>
          <w:b/>
          <w:bCs/>
          <w:sz w:val="24"/>
          <w:szCs w:val="24"/>
        </w:rPr>
      </w:pPr>
    </w:p>
    <w:p w14:paraId="62B9B235" w14:textId="77777777" w:rsidR="00F44031" w:rsidRDefault="00F44031" w:rsidP="008644DD">
      <w:pPr>
        <w:spacing w:after="0" w:line="360" w:lineRule="auto"/>
        <w:rPr>
          <w:rStyle w:val="Heading3Char"/>
          <w:rFonts w:ascii="Arial" w:hAnsi="Arial" w:cs="Arial"/>
          <w:b/>
          <w:bCs/>
          <w:sz w:val="24"/>
          <w:szCs w:val="24"/>
        </w:rPr>
      </w:pPr>
    </w:p>
    <w:p w14:paraId="75AB80B6" w14:textId="184E4453" w:rsidR="00F44031" w:rsidRDefault="00F44031" w:rsidP="008644DD">
      <w:pPr>
        <w:spacing w:after="0" w:line="360" w:lineRule="auto"/>
        <w:rPr>
          <w:rStyle w:val="Heading3Char"/>
          <w:rFonts w:ascii="Arial" w:hAnsi="Arial" w:cs="Arial"/>
          <w:b/>
          <w:bCs/>
          <w:sz w:val="24"/>
          <w:szCs w:val="24"/>
        </w:rPr>
      </w:pPr>
    </w:p>
    <w:p w14:paraId="719FA80E" w14:textId="77777777" w:rsidR="00F44031" w:rsidRDefault="00F44031" w:rsidP="008644DD">
      <w:pPr>
        <w:spacing w:after="0" w:line="360" w:lineRule="auto"/>
        <w:rPr>
          <w:rStyle w:val="Heading3Char"/>
          <w:rFonts w:ascii="Arial" w:hAnsi="Arial" w:cs="Arial"/>
          <w:b/>
          <w:bCs/>
          <w:sz w:val="24"/>
          <w:szCs w:val="24"/>
        </w:rPr>
      </w:pPr>
    </w:p>
    <w:p w14:paraId="48B69F17" w14:textId="77777777" w:rsidR="00747045" w:rsidRDefault="00747045" w:rsidP="008644DD">
      <w:pPr>
        <w:spacing w:after="0" w:line="360" w:lineRule="auto"/>
        <w:rPr>
          <w:rFonts w:ascii="Arial" w:eastAsiaTheme="majorEastAsia" w:hAnsi="Arial" w:cs="Arial"/>
          <w:b/>
          <w:bCs/>
          <w:sz w:val="20"/>
          <w:szCs w:val="20"/>
        </w:rPr>
      </w:pPr>
    </w:p>
    <w:p w14:paraId="6907AC13" w14:textId="77777777" w:rsidR="00747045" w:rsidRDefault="00747045" w:rsidP="008644DD">
      <w:pPr>
        <w:spacing w:after="0" w:line="360" w:lineRule="auto"/>
        <w:rPr>
          <w:rFonts w:ascii="Arial" w:eastAsiaTheme="majorEastAsia" w:hAnsi="Arial" w:cs="Arial"/>
          <w:b/>
          <w:bCs/>
          <w:sz w:val="20"/>
          <w:szCs w:val="20"/>
        </w:rPr>
      </w:pPr>
    </w:p>
    <w:p w14:paraId="16BD2C5C" w14:textId="77777777" w:rsidR="00747045" w:rsidRDefault="00747045" w:rsidP="008644DD">
      <w:pPr>
        <w:spacing w:after="0" w:line="360" w:lineRule="auto"/>
        <w:rPr>
          <w:rFonts w:ascii="Arial" w:eastAsiaTheme="majorEastAsia" w:hAnsi="Arial" w:cs="Arial"/>
          <w:b/>
          <w:bCs/>
          <w:sz w:val="20"/>
          <w:szCs w:val="20"/>
        </w:rPr>
      </w:pPr>
    </w:p>
    <w:p w14:paraId="655D4C5D" w14:textId="77777777" w:rsidR="00DC20BF" w:rsidRDefault="00DC20BF" w:rsidP="008644DD">
      <w:pPr>
        <w:spacing w:after="0" w:line="360" w:lineRule="auto"/>
        <w:rPr>
          <w:rFonts w:ascii="Arial" w:eastAsiaTheme="majorEastAsia" w:hAnsi="Arial" w:cs="Arial"/>
          <w:b/>
          <w:bCs/>
          <w:sz w:val="20"/>
          <w:szCs w:val="20"/>
        </w:rPr>
      </w:pPr>
    </w:p>
    <w:p w14:paraId="0C97BAE6" w14:textId="3690A02A" w:rsidR="00747045" w:rsidRPr="00AE01D9" w:rsidRDefault="00747045" w:rsidP="00FA41E9">
      <w:pPr>
        <w:spacing w:after="0" w:line="360" w:lineRule="auto"/>
        <w:jc w:val="center"/>
        <w:rPr>
          <w:rStyle w:val="Heading3Char"/>
          <w:rFonts w:ascii="Arial" w:hAnsi="Arial" w:cs="Arial"/>
          <w:b/>
          <w:bCs/>
          <w:color w:val="auto"/>
          <w:sz w:val="20"/>
          <w:szCs w:val="20"/>
        </w:rPr>
      </w:pPr>
      <w:r w:rsidRPr="00747045">
        <w:rPr>
          <w:rFonts w:ascii="Arial" w:eastAsiaTheme="majorEastAsia" w:hAnsi="Arial" w:cs="Arial"/>
          <w:b/>
          <w:bCs/>
          <w:sz w:val="20"/>
          <w:szCs w:val="20"/>
        </w:rPr>
        <w:t>(Global Polio Eradication Initiative, 2024)</w:t>
      </w:r>
    </w:p>
    <w:p w14:paraId="638F7E74" w14:textId="64A39E72" w:rsidR="00FF55FB" w:rsidRPr="00DC20BF" w:rsidRDefault="00747045" w:rsidP="008644DD">
      <w:pPr>
        <w:spacing w:after="0" w:line="360" w:lineRule="auto"/>
        <w:rPr>
          <w:rFonts w:ascii="Arial" w:eastAsiaTheme="majorEastAsia" w:hAnsi="Arial" w:cs="Arial"/>
          <w:sz w:val="22"/>
          <w:szCs w:val="22"/>
        </w:rPr>
      </w:pPr>
      <w:r w:rsidRPr="00747045">
        <w:rPr>
          <w:rFonts w:ascii="Arial" w:eastAsiaTheme="majorEastAsia" w:hAnsi="Arial" w:cs="Arial"/>
          <w:sz w:val="22"/>
          <w:szCs w:val="22"/>
        </w:rPr>
        <w:t xml:space="preserve">The world has made significant progress since 2015 in closing the digital gap, increasing access to education, and enhancing mother and child health. Millions of lives </w:t>
      </w:r>
      <w:r w:rsidR="00CD3523">
        <w:rPr>
          <w:rFonts w:ascii="Arial" w:eastAsiaTheme="majorEastAsia" w:hAnsi="Arial" w:cs="Arial"/>
          <w:sz w:val="22"/>
          <w:szCs w:val="22"/>
        </w:rPr>
        <w:t xml:space="preserve">are improved by </w:t>
      </w:r>
      <w:r w:rsidRPr="00747045">
        <w:rPr>
          <w:rFonts w:ascii="Arial" w:eastAsiaTheme="majorEastAsia" w:hAnsi="Arial" w:cs="Arial"/>
          <w:sz w:val="22"/>
          <w:szCs w:val="22"/>
        </w:rPr>
        <w:t xml:space="preserve">the Sustainable Development Goals, but </w:t>
      </w:r>
      <w:r w:rsidR="00DC7819" w:rsidRPr="00747045">
        <w:rPr>
          <w:rFonts w:ascii="Arial" w:eastAsiaTheme="majorEastAsia" w:hAnsi="Arial" w:cs="Arial"/>
          <w:sz w:val="22"/>
          <w:szCs w:val="22"/>
        </w:rPr>
        <w:t xml:space="preserve">the </w:t>
      </w:r>
      <w:r w:rsidR="00DC7819">
        <w:rPr>
          <w:rFonts w:ascii="Arial" w:eastAsiaTheme="majorEastAsia" w:hAnsi="Arial" w:cs="Arial"/>
          <w:sz w:val="22"/>
          <w:szCs w:val="22"/>
        </w:rPr>
        <w:t>current</w:t>
      </w:r>
      <w:r w:rsidR="00CD3523">
        <w:rPr>
          <w:rFonts w:ascii="Arial" w:eastAsiaTheme="majorEastAsia" w:hAnsi="Arial" w:cs="Arial"/>
          <w:sz w:val="22"/>
          <w:szCs w:val="22"/>
        </w:rPr>
        <w:t xml:space="preserve"> pace of </w:t>
      </w:r>
      <w:r w:rsidRPr="00747045">
        <w:rPr>
          <w:rFonts w:ascii="Arial" w:eastAsiaTheme="majorEastAsia" w:hAnsi="Arial" w:cs="Arial"/>
          <w:sz w:val="22"/>
          <w:szCs w:val="22"/>
        </w:rPr>
        <w:t xml:space="preserve">progress is not enough to </w:t>
      </w:r>
      <w:r w:rsidR="00CD3523">
        <w:rPr>
          <w:rFonts w:ascii="Arial" w:eastAsiaTheme="majorEastAsia" w:hAnsi="Arial" w:cs="Arial"/>
          <w:sz w:val="22"/>
          <w:szCs w:val="22"/>
        </w:rPr>
        <w:t xml:space="preserve">achieve </w:t>
      </w:r>
      <w:r w:rsidRPr="00747045">
        <w:rPr>
          <w:rFonts w:ascii="Arial" w:eastAsiaTheme="majorEastAsia" w:hAnsi="Arial" w:cs="Arial"/>
          <w:sz w:val="22"/>
          <w:szCs w:val="22"/>
        </w:rPr>
        <w:t>all of the Goals by 2030. However, progress</w:t>
      </w:r>
      <w:r w:rsidR="00CD3523">
        <w:rPr>
          <w:rFonts w:ascii="Arial" w:eastAsiaTheme="majorEastAsia" w:hAnsi="Arial" w:cs="Arial"/>
          <w:sz w:val="22"/>
          <w:szCs w:val="22"/>
        </w:rPr>
        <w:t xml:space="preserve"> is inconsistent as m</w:t>
      </w:r>
      <w:r w:rsidRPr="00747045">
        <w:rPr>
          <w:rFonts w:ascii="Arial" w:eastAsiaTheme="majorEastAsia" w:hAnsi="Arial" w:cs="Arial"/>
          <w:sz w:val="22"/>
          <w:szCs w:val="22"/>
        </w:rPr>
        <w:t xml:space="preserve">illions continue to experience severe poverty, hunger, </w:t>
      </w:r>
      <w:r w:rsidR="00CD3523">
        <w:rPr>
          <w:rFonts w:ascii="Arial" w:eastAsiaTheme="majorEastAsia" w:hAnsi="Arial" w:cs="Arial"/>
          <w:sz w:val="22"/>
          <w:szCs w:val="22"/>
        </w:rPr>
        <w:t>poor</w:t>
      </w:r>
      <w:r w:rsidRPr="00747045">
        <w:rPr>
          <w:rFonts w:ascii="Arial" w:eastAsiaTheme="majorEastAsia" w:hAnsi="Arial" w:cs="Arial"/>
          <w:sz w:val="22"/>
          <w:szCs w:val="22"/>
        </w:rPr>
        <w:t xml:space="preserve"> housing, and </w:t>
      </w:r>
      <w:r w:rsidR="00CD3523">
        <w:rPr>
          <w:rFonts w:ascii="Arial" w:eastAsiaTheme="majorEastAsia" w:hAnsi="Arial" w:cs="Arial"/>
          <w:sz w:val="22"/>
          <w:szCs w:val="22"/>
        </w:rPr>
        <w:t>lack</w:t>
      </w:r>
      <w:r w:rsidRPr="00747045">
        <w:rPr>
          <w:rFonts w:ascii="Arial" w:eastAsiaTheme="majorEastAsia" w:hAnsi="Arial" w:cs="Arial"/>
          <w:sz w:val="22"/>
          <w:szCs w:val="22"/>
        </w:rPr>
        <w:t xml:space="preserve"> of essential services. Systemic disadvantages still affect women, individuals with disabilities, and marginalised communities</w:t>
      </w:r>
      <w:r w:rsidR="00343A4E">
        <w:rPr>
          <w:rFonts w:ascii="Arial" w:eastAsiaTheme="majorEastAsia" w:hAnsi="Arial" w:cs="Arial"/>
          <w:sz w:val="22"/>
          <w:szCs w:val="22"/>
        </w:rPr>
        <w:t xml:space="preserve"> </w:t>
      </w:r>
      <w:r w:rsidR="00343A4E" w:rsidRPr="00343A4E">
        <w:rPr>
          <w:rFonts w:ascii="Arial" w:eastAsiaTheme="majorEastAsia" w:hAnsi="Arial" w:cs="Arial"/>
          <w:sz w:val="22"/>
          <w:szCs w:val="22"/>
        </w:rPr>
        <w:t xml:space="preserve">(Owusu </w:t>
      </w:r>
      <w:r w:rsidR="00343A4E" w:rsidRPr="00343A4E">
        <w:rPr>
          <w:rFonts w:ascii="Arial" w:eastAsiaTheme="majorEastAsia" w:hAnsi="Arial" w:cs="Arial"/>
          <w:i/>
          <w:iCs/>
          <w:sz w:val="22"/>
          <w:szCs w:val="22"/>
        </w:rPr>
        <w:t>et al.</w:t>
      </w:r>
      <w:r w:rsidR="00343A4E" w:rsidRPr="00343A4E">
        <w:rPr>
          <w:rFonts w:ascii="Arial" w:eastAsiaTheme="majorEastAsia" w:hAnsi="Arial" w:cs="Arial"/>
          <w:sz w:val="22"/>
          <w:szCs w:val="22"/>
        </w:rPr>
        <w:t>, 2024)</w:t>
      </w:r>
      <w:r w:rsidR="00343A4E">
        <w:rPr>
          <w:rFonts w:ascii="Arial" w:eastAsiaTheme="majorEastAsia" w:hAnsi="Arial" w:cs="Arial"/>
          <w:sz w:val="22"/>
          <w:szCs w:val="22"/>
        </w:rPr>
        <w:t xml:space="preserve">. </w:t>
      </w:r>
      <w:r w:rsidR="00CD3523">
        <w:rPr>
          <w:rFonts w:ascii="Arial" w:eastAsiaTheme="majorEastAsia" w:hAnsi="Arial" w:cs="Arial"/>
          <w:sz w:val="22"/>
          <w:szCs w:val="22"/>
        </w:rPr>
        <w:t>Future development</w:t>
      </w:r>
      <w:r w:rsidRPr="00747045">
        <w:rPr>
          <w:rFonts w:ascii="Arial" w:eastAsiaTheme="majorEastAsia" w:hAnsi="Arial" w:cs="Arial"/>
          <w:sz w:val="22"/>
          <w:szCs w:val="22"/>
        </w:rPr>
        <w:t xml:space="preserve"> is</w:t>
      </w:r>
      <w:r w:rsidR="00CD3523">
        <w:rPr>
          <w:rFonts w:ascii="Arial" w:eastAsiaTheme="majorEastAsia" w:hAnsi="Arial" w:cs="Arial"/>
          <w:sz w:val="22"/>
          <w:szCs w:val="22"/>
        </w:rPr>
        <w:t xml:space="preserve"> hindered </w:t>
      </w:r>
      <w:r w:rsidRPr="00747045">
        <w:rPr>
          <w:rFonts w:ascii="Arial" w:eastAsiaTheme="majorEastAsia" w:hAnsi="Arial" w:cs="Arial"/>
          <w:sz w:val="22"/>
          <w:szCs w:val="22"/>
        </w:rPr>
        <w:t>by escalating conflicts, climatic instability, growing inequality, and</w:t>
      </w:r>
      <w:r>
        <w:rPr>
          <w:rFonts w:ascii="Arial" w:eastAsiaTheme="majorEastAsia" w:hAnsi="Arial" w:cs="Arial"/>
          <w:sz w:val="22"/>
          <w:szCs w:val="22"/>
        </w:rPr>
        <w:t xml:space="preserve"> high</w:t>
      </w:r>
      <w:r w:rsidRPr="00747045">
        <w:rPr>
          <w:rFonts w:ascii="Arial" w:eastAsiaTheme="majorEastAsia" w:hAnsi="Arial" w:cs="Arial"/>
          <w:sz w:val="22"/>
          <w:szCs w:val="22"/>
        </w:rPr>
        <w:t xml:space="preserve"> debt payment costs</w:t>
      </w:r>
      <w:r w:rsidR="00343A4E">
        <w:rPr>
          <w:rFonts w:ascii="Arial" w:eastAsiaTheme="majorEastAsia" w:hAnsi="Arial" w:cs="Arial"/>
          <w:sz w:val="22"/>
          <w:szCs w:val="22"/>
        </w:rPr>
        <w:t xml:space="preserve"> </w:t>
      </w:r>
      <w:r w:rsidR="00343A4E" w:rsidRPr="00343A4E">
        <w:rPr>
          <w:rFonts w:ascii="Arial" w:eastAsiaTheme="majorEastAsia" w:hAnsi="Arial" w:cs="Arial"/>
          <w:sz w:val="22"/>
          <w:szCs w:val="22"/>
        </w:rPr>
        <w:t>(United Nations, 2025d)</w:t>
      </w:r>
      <w:r w:rsidR="00343A4E">
        <w:rPr>
          <w:rFonts w:ascii="Arial" w:eastAsiaTheme="majorEastAsia" w:hAnsi="Arial" w:cs="Arial"/>
          <w:sz w:val="22"/>
          <w:szCs w:val="22"/>
        </w:rPr>
        <w:t>.</w:t>
      </w:r>
      <w:r w:rsidR="00DC20BF">
        <w:rPr>
          <w:rFonts w:ascii="Arial" w:eastAsiaTheme="majorEastAsia" w:hAnsi="Arial" w:cs="Arial"/>
          <w:sz w:val="22"/>
          <w:szCs w:val="22"/>
        </w:rPr>
        <w:t xml:space="preserve"> </w:t>
      </w:r>
      <w:r w:rsidR="00C80254" w:rsidRPr="00C80254">
        <w:rPr>
          <w:rFonts w:ascii="Arial" w:eastAsia="Times New Roman" w:hAnsi="Arial" w:cs="Arial"/>
          <w:sz w:val="22"/>
          <w:szCs w:val="22"/>
          <w:lang w:eastAsia="en-GB"/>
          <w14:ligatures w14:val="none"/>
        </w:rPr>
        <w:t>The COVID-19 pandemic revealed weaknesses in international health systems, impeding the achievement of SDG 3 and escalating already-existing health inequities.</w:t>
      </w:r>
      <w:r w:rsidR="00FF55FB">
        <w:rPr>
          <w:rFonts w:ascii="Arial" w:eastAsia="Times New Roman" w:hAnsi="Arial" w:cs="Arial"/>
          <w:sz w:val="22"/>
          <w:szCs w:val="22"/>
          <w:lang w:eastAsia="en-GB"/>
          <w14:ligatures w14:val="none"/>
        </w:rPr>
        <w:t xml:space="preserve"> </w:t>
      </w:r>
    </w:p>
    <w:p w14:paraId="5B523AF2" w14:textId="7C92A4D0" w:rsidR="004C301C" w:rsidRPr="003870E8" w:rsidRDefault="004C301C" w:rsidP="008644DD">
      <w:pPr>
        <w:pStyle w:val="ListParagraph"/>
        <w:numPr>
          <w:ilvl w:val="1"/>
          <w:numId w:val="2"/>
        </w:numPr>
        <w:spacing w:after="0" w:line="360" w:lineRule="auto"/>
        <w:rPr>
          <w:rStyle w:val="Heading2Char"/>
          <w:rFonts w:ascii="Arial" w:hAnsi="Arial" w:cs="Arial"/>
          <w:b/>
          <w:bCs/>
          <w:color w:val="auto"/>
          <w:sz w:val="24"/>
          <w:szCs w:val="24"/>
        </w:rPr>
      </w:pPr>
      <w:bookmarkStart w:id="6" w:name="_Toc224735151"/>
      <w:r w:rsidRPr="003870E8">
        <w:rPr>
          <w:rStyle w:val="Heading2Char"/>
          <w:rFonts w:ascii="Arial" w:hAnsi="Arial" w:cs="Arial"/>
          <w:b/>
          <w:bCs/>
          <w:color w:val="auto"/>
          <w:sz w:val="24"/>
          <w:szCs w:val="24"/>
        </w:rPr>
        <w:t>Critical evaluation of</w:t>
      </w:r>
      <w:r w:rsidR="00FF55FB" w:rsidRPr="003870E8">
        <w:rPr>
          <w:rStyle w:val="Heading2Char"/>
          <w:rFonts w:ascii="Arial" w:hAnsi="Arial" w:cs="Arial"/>
          <w:b/>
          <w:bCs/>
          <w:color w:val="auto"/>
          <w:sz w:val="24"/>
          <w:szCs w:val="24"/>
        </w:rPr>
        <w:t xml:space="preserve"> UK initiatives</w:t>
      </w:r>
      <w:r w:rsidR="00C80254" w:rsidRPr="003870E8">
        <w:rPr>
          <w:rStyle w:val="Heading2Char"/>
          <w:rFonts w:ascii="Arial" w:hAnsi="Arial" w:cs="Arial"/>
          <w:b/>
          <w:bCs/>
          <w:color w:val="auto"/>
          <w:sz w:val="24"/>
          <w:szCs w:val="24"/>
        </w:rPr>
        <w:t>:</w:t>
      </w:r>
      <w:bookmarkEnd w:id="6"/>
    </w:p>
    <w:p w14:paraId="537FF358" w14:textId="77777777" w:rsidR="00B9790E" w:rsidRDefault="00C664B9" w:rsidP="008644DD">
      <w:pPr>
        <w:spacing w:line="360" w:lineRule="auto"/>
        <w:rPr>
          <w:rFonts w:ascii="Arial" w:eastAsia="Times New Roman" w:hAnsi="Arial" w:cs="Arial"/>
          <w:sz w:val="22"/>
          <w:szCs w:val="22"/>
        </w:rPr>
      </w:pPr>
      <w:r w:rsidRPr="00C664B9">
        <w:rPr>
          <w:rFonts w:ascii="Arial" w:eastAsia="Times New Roman" w:hAnsi="Arial" w:cs="Arial"/>
          <w:sz w:val="22"/>
          <w:szCs w:val="22"/>
        </w:rPr>
        <w:t>One of the UK's strongest assets is health, and the health and care system is contributing to a better, more equitable, and prosperous future by preventing illness and increasing happiness, health, and the economy. The UK is committed to utilising its potential to revolutionise health and healthcare delivery (GOV.UK, 2019).</w:t>
      </w:r>
      <w:r w:rsidR="00343A4E">
        <w:rPr>
          <w:rFonts w:ascii="Arial" w:eastAsia="Times New Roman" w:hAnsi="Arial" w:cs="Arial"/>
          <w:sz w:val="22"/>
          <w:szCs w:val="22"/>
        </w:rPr>
        <w:t xml:space="preserve"> </w:t>
      </w:r>
      <w:r w:rsidR="005F62D4" w:rsidRPr="00343A4E">
        <w:rPr>
          <w:rFonts w:ascii="Arial" w:eastAsia="Times New Roman" w:hAnsi="Arial" w:cs="Arial"/>
          <w:b/>
          <w:bCs/>
          <w:sz w:val="22"/>
          <w:szCs w:val="22"/>
          <w:lang w:eastAsia="en-GB"/>
          <w14:ligatures w14:val="none"/>
        </w:rPr>
        <w:t>NHS Long Term Plan 2019</w:t>
      </w:r>
      <w:r w:rsidR="005F62D4">
        <w:rPr>
          <w:rFonts w:ascii="Arial" w:eastAsia="Times New Roman" w:hAnsi="Arial" w:cs="Arial"/>
          <w:sz w:val="22"/>
          <w:szCs w:val="22"/>
          <w:lang w:eastAsia="en-GB"/>
          <w14:ligatures w14:val="none"/>
        </w:rPr>
        <w:t>,</w:t>
      </w:r>
      <w:r w:rsidR="005F62D4" w:rsidRPr="005F62D4">
        <w:rPr>
          <w:rFonts w:ascii="Arial" w:eastAsia="Times New Roman" w:hAnsi="Arial" w:cs="Arial"/>
          <w:sz w:val="22"/>
          <w:szCs w:val="22"/>
          <w:lang w:eastAsia="en-GB"/>
          <w14:ligatures w14:val="none"/>
        </w:rPr>
        <w:t xml:space="preserve"> outlines the NHS's top priorities for the upcoming ten years, with the goals of enhancing digital health, lowering health disparities throughout the United Kingdom, and improving prevention. </w:t>
      </w:r>
      <w:r w:rsidR="00B9790E">
        <w:rPr>
          <w:rFonts w:ascii="Arial" w:eastAsia="Times New Roman" w:hAnsi="Arial" w:cs="Arial"/>
          <w:sz w:val="22"/>
          <w:szCs w:val="22"/>
        </w:rPr>
        <w:t xml:space="preserve"> </w:t>
      </w:r>
    </w:p>
    <w:p w14:paraId="5586D088" w14:textId="77777777" w:rsidR="00A203D2" w:rsidRDefault="000637FB" w:rsidP="008644DD">
      <w:pPr>
        <w:spacing w:line="360" w:lineRule="auto"/>
        <w:rPr>
          <w:rFonts w:ascii="Arial" w:eastAsia="Times New Roman" w:hAnsi="Arial" w:cs="Arial"/>
          <w:sz w:val="22"/>
          <w:szCs w:val="22"/>
        </w:rPr>
      </w:pPr>
      <w:r w:rsidRPr="000637FB">
        <w:rPr>
          <w:rFonts w:ascii="Arial" w:eastAsia="Times New Roman" w:hAnsi="Arial" w:cs="Arial"/>
          <w:b/>
          <w:bCs/>
          <w:sz w:val="22"/>
          <w:szCs w:val="22"/>
          <w:lang w:eastAsia="en-GB"/>
          <w14:ligatures w14:val="none"/>
        </w:rPr>
        <w:lastRenderedPageBreak/>
        <w:t>The Prevention Vision</w:t>
      </w:r>
      <w:r w:rsidRPr="000637FB">
        <w:rPr>
          <w:rFonts w:ascii="Arial" w:eastAsia="Times New Roman" w:hAnsi="Arial" w:cs="Arial"/>
          <w:sz w:val="22"/>
          <w:szCs w:val="22"/>
          <w:lang w:eastAsia="en-GB"/>
          <w14:ligatures w14:val="none"/>
        </w:rPr>
        <w:t>, which was introduced in November 2018 in England</w:t>
      </w:r>
      <w:r w:rsidR="00B9790E">
        <w:rPr>
          <w:rFonts w:ascii="Arial" w:eastAsia="Times New Roman" w:hAnsi="Arial" w:cs="Arial"/>
          <w:sz w:val="22"/>
          <w:szCs w:val="22"/>
          <w:lang w:eastAsia="en-GB"/>
          <w14:ligatures w14:val="none"/>
        </w:rPr>
        <w:t xml:space="preserve"> shows o</w:t>
      </w:r>
      <w:r w:rsidRPr="000637FB">
        <w:rPr>
          <w:rFonts w:ascii="Arial" w:eastAsia="Times New Roman" w:hAnsi="Arial" w:cs="Arial"/>
          <w:sz w:val="22"/>
          <w:szCs w:val="22"/>
          <w:lang w:eastAsia="en-GB"/>
          <w14:ligatures w14:val="none"/>
        </w:rPr>
        <w:t>ver six million people have had NHS health checks in England alone, making it one of the biggest preventative initiatives globally, with the greatest benefits going to members of the most underprivileged areas</w:t>
      </w:r>
      <w:r w:rsidR="00D15EF3">
        <w:rPr>
          <w:rFonts w:ascii="Arial" w:eastAsia="Times New Roman" w:hAnsi="Arial" w:cs="Arial"/>
          <w:sz w:val="22"/>
          <w:szCs w:val="22"/>
          <w:lang w:eastAsia="en-GB"/>
          <w14:ligatures w14:val="none"/>
        </w:rPr>
        <w:t xml:space="preserve"> </w:t>
      </w:r>
      <w:r w:rsidR="00D15EF3" w:rsidRPr="00D15EF3">
        <w:rPr>
          <w:rFonts w:ascii="Arial" w:eastAsia="Times New Roman" w:hAnsi="Arial" w:cs="Arial"/>
          <w:sz w:val="22"/>
          <w:szCs w:val="22"/>
          <w:lang w:eastAsia="en-GB"/>
          <w14:ligatures w14:val="none"/>
        </w:rPr>
        <w:t>(Public Health England, 2018)</w:t>
      </w:r>
      <w:r w:rsidR="000D15DA">
        <w:rPr>
          <w:rFonts w:ascii="Arial" w:eastAsia="Times New Roman" w:hAnsi="Arial" w:cs="Arial"/>
          <w:sz w:val="22"/>
          <w:szCs w:val="22"/>
          <w:lang w:eastAsia="en-GB"/>
          <w14:ligatures w14:val="none"/>
        </w:rPr>
        <w:t>.</w:t>
      </w:r>
      <w:r w:rsidR="00CB74E0">
        <w:rPr>
          <w:rFonts w:ascii="Arial" w:eastAsia="Times New Roman" w:hAnsi="Arial" w:cs="Arial"/>
          <w:sz w:val="22"/>
          <w:szCs w:val="22"/>
          <w:lang w:eastAsia="en-GB"/>
          <w14:ligatures w14:val="none"/>
        </w:rPr>
        <w:t xml:space="preserve"> </w:t>
      </w:r>
      <w:r w:rsidR="00CB74E0" w:rsidRPr="00CB74E0">
        <w:rPr>
          <w:rFonts w:ascii="Arial" w:eastAsia="Times New Roman" w:hAnsi="Arial" w:cs="Arial"/>
          <w:b/>
          <w:bCs/>
          <w:sz w:val="22"/>
          <w:szCs w:val="22"/>
          <w:lang w:eastAsia="en-GB"/>
          <w14:ligatures w14:val="none"/>
        </w:rPr>
        <w:t>NHS Diabetes Prevention: The Healthier You</w:t>
      </w:r>
      <w:r w:rsidR="00CB74E0">
        <w:rPr>
          <w:rFonts w:ascii="Arial" w:eastAsia="Times New Roman" w:hAnsi="Arial" w:cs="Arial"/>
          <w:sz w:val="22"/>
          <w:szCs w:val="22"/>
          <w:lang w:eastAsia="en-GB"/>
          <w14:ligatures w14:val="none"/>
        </w:rPr>
        <w:t xml:space="preserve">, </w:t>
      </w:r>
      <w:r w:rsidR="00CB74E0" w:rsidRPr="00CB74E0">
        <w:rPr>
          <w:rFonts w:ascii="Arial" w:eastAsia="Times New Roman" w:hAnsi="Arial" w:cs="Arial"/>
          <w:sz w:val="22"/>
          <w:szCs w:val="22"/>
          <w:lang w:eastAsia="en-GB"/>
          <w14:ligatures w14:val="none"/>
        </w:rPr>
        <w:t xml:space="preserve">the program, </w:t>
      </w:r>
      <w:r w:rsidR="00B9790E">
        <w:rPr>
          <w:rFonts w:ascii="Arial" w:eastAsia="Times New Roman" w:hAnsi="Arial" w:cs="Arial"/>
          <w:sz w:val="22"/>
          <w:szCs w:val="22"/>
          <w:lang w:eastAsia="en-GB"/>
          <w14:ligatures w14:val="none"/>
        </w:rPr>
        <w:t xml:space="preserve">in </w:t>
      </w:r>
      <w:r w:rsidR="00CB74E0" w:rsidRPr="00CB74E0">
        <w:rPr>
          <w:rFonts w:ascii="Arial" w:eastAsia="Times New Roman" w:hAnsi="Arial" w:cs="Arial"/>
          <w:sz w:val="22"/>
          <w:szCs w:val="22"/>
          <w:lang w:eastAsia="en-GB"/>
          <w14:ligatures w14:val="none"/>
        </w:rPr>
        <w:t>collaboration with NHS England and Diabetes UK, now covers 75% of England</w:t>
      </w:r>
      <w:r w:rsidR="00A928B2">
        <w:rPr>
          <w:rFonts w:ascii="Arial" w:eastAsia="Times New Roman" w:hAnsi="Arial" w:cs="Arial"/>
          <w:sz w:val="22"/>
          <w:szCs w:val="22"/>
          <w:lang w:eastAsia="en-GB"/>
          <w14:ligatures w14:val="none"/>
        </w:rPr>
        <w:t xml:space="preserve"> </w:t>
      </w:r>
      <w:r w:rsidR="00196A44" w:rsidRPr="00196A44">
        <w:rPr>
          <w:rFonts w:ascii="Arial" w:eastAsia="Times New Roman" w:hAnsi="Arial" w:cs="Arial"/>
          <w:sz w:val="22"/>
          <w:szCs w:val="22"/>
          <w:lang w:eastAsia="en-GB"/>
          <w14:ligatures w14:val="none"/>
        </w:rPr>
        <w:t>(PHE, 2018)</w:t>
      </w:r>
      <w:r w:rsidR="00196A44">
        <w:rPr>
          <w:rFonts w:ascii="Arial" w:eastAsia="Times New Roman" w:hAnsi="Arial" w:cs="Arial"/>
          <w:sz w:val="22"/>
          <w:szCs w:val="22"/>
          <w:lang w:eastAsia="en-GB"/>
          <w14:ligatures w14:val="none"/>
        </w:rPr>
        <w:t>.</w:t>
      </w:r>
    </w:p>
    <w:p w14:paraId="26A03BE1" w14:textId="1DB5F2CE" w:rsidR="00343A4E" w:rsidRDefault="002F31D3" w:rsidP="008644DD">
      <w:pPr>
        <w:spacing w:line="360" w:lineRule="auto"/>
        <w:rPr>
          <w:rFonts w:ascii="Arial" w:eastAsia="Times New Roman" w:hAnsi="Arial" w:cs="Arial"/>
          <w:sz w:val="22"/>
          <w:szCs w:val="22"/>
          <w:lang w:eastAsia="en-GB"/>
          <w14:ligatures w14:val="none"/>
        </w:rPr>
      </w:pPr>
      <w:r w:rsidRPr="002F31D3">
        <w:rPr>
          <w:rFonts w:ascii="Arial" w:eastAsia="Times New Roman" w:hAnsi="Arial" w:cs="Arial"/>
          <w:sz w:val="22"/>
          <w:szCs w:val="22"/>
          <w:lang w:eastAsia="en-GB"/>
          <w14:ligatures w14:val="none"/>
        </w:rPr>
        <w:t xml:space="preserve">A nationwide NHS England strategy called </w:t>
      </w:r>
      <w:r w:rsidRPr="00343A4E">
        <w:rPr>
          <w:rFonts w:ascii="Arial" w:eastAsia="Times New Roman" w:hAnsi="Arial" w:cs="Arial"/>
          <w:b/>
          <w:bCs/>
          <w:sz w:val="22"/>
          <w:szCs w:val="22"/>
          <w:lang w:eastAsia="en-GB"/>
          <w14:ligatures w14:val="none"/>
        </w:rPr>
        <w:t>Core20PLUS5</w:t>
      </w:r>
      <w:r w:rsidRPr="002F31D3">
        <w:rPr>
          <w:rFonts w:ascii="Arial" w:eastAsia="Times New Roman" w:hAnsi="Arial" w:cs="Arial"/>
          <w:sz w:val="22"/>
          <w:szCs w:val="22"/>
          <w:lang w:eastAsia="en-GB"/>
          <w14:ligatures w14:val="none"/>
        </w:rPr>
        <w:t xml:space="preserve"> aims to guide work to lessen healthcare disparities at the systemic and national levels. </w:t>
      </w:r>
      <w:r>
        <w:rPr>
          <w:rFonts w:ascii="Arial" w:eastAsia="Times New Roman" w:hAnsi="Arial" w:cs="Arial"/>
          <w:sz w:val="22"/>
          <w:szCs w:val="22"/>
          <w:lang w:eastAsia="en-GB"/>
          <w14:ligatures w14:val="none"/>
        </w:rPr>
        <w:t xml:space="preserve"> </w:t>
      </w:r>
      <w:r w:rsidRPr="002F31D3">
        <w:rPr>
          <w:rFonts w:ascii="Arial" w:eastAsia="Times New Roman" w:hAnsi="Arial" w:cs="Arial"/>
          <w:sz w:val="22"/>
          <w:szCs w:val="22"/>
          <w:lang w:eastAsia="en-GB"/>
          <w14:ligatures w14:val="none"/>
        </w:rPr>
        <w:t>The strategy, which at first focused on the disparities in healthcare that adults faced, has now been modified to include children and youth</w:t>
      </w:r>
      <w:r w:rsidR="003B7072">
        <w:rPr>
          <w:rFonts w:ascii="Arial" w:eastAsia="Times New Roman" w:hAnsi="Arial" w:cs="Arial"/>
          <w:sz w:val="22"/>
          <w:szCs w:val="22"/>
          <w:lang w:eastAsia="en-GB"/>
          <w14:ligatures w14:val="none"/>
        </w:rPr>
        <w:t xml:space="preserve"> </w:t>
      </w:r>
      <w:r w:rsidR="003B7072" w:rsidRPr="003B7072">
        <w:rPr>
          <w:rFonts w:ascii="Arial" w:eastAsia="Times New Roman" w:hAnsi="Arial" w:cs="Arial"/>
          <w:sz w:val="22"/>
          <w:szCs w:val="22"/>
          <w:lang w:eastAsia="en-GB"/>
          <w14:ligatures w14:val="none"/>
        </w:rPr>
        <w:t>(</w:t>
      </w:r>
      <w:r w:rsidR="007D09A9">
        <w:rPr>
          <w:rFonts w:ascii="Arial" w:eastAsia="Times New Roman" w:hAnsi="Arial" w:cs="Arial"/>
          <w:sz w:val="22"/>
          <w:szCs w:val="22"/>
          <w:lang w:eastAsia="en-GB"/>
          <w14:ligatures w14:val="none"/>
        </w:rPr>
        <w:t xml:space="preserve">Fig. 3 </w:t>
      </w:r>
      <w:r w:rsidR="003B7072" w:rsidRPr="003B7072">
        <w:rPr>
          <w:rFonts w:ascii="Arial" w:eastAsia="Times New Roman" w:hAnsi="Arial" w:cs="Arial"/>
          <w:sz w:val="22"/>
          <w:szCs w:val="22"/>
          <w:lang w:eastAsia="en-GB"/>
          <w14:ligatures w14:val="none"/>
        </w:rPr>
        <w:t>NHS England, 2021)</w:t>
      </w:r>
      <w:r w:rsidR="003B7072">
        <w:rPr>
          <w:rFonts w:ascii="Arial" w:eastAsia="Times New Roman" w:hAnsi="Arial" w:cs="Arial"/>
          <w:sz w:val="22"/>
          <w:szCs w:val="22"/>
          <w:lang w:eastAsia="en-GB"/>
          <w14:ligatures w14:val="none"/>
        </w:rPr>
        <w:t>.</w:t>
      </w:r>
      <w:r w:rsidR="003C44B1">
        <w:rPr>
          <w:rFonts w:ascii="Arial" w:eastAsia="Times New Roman" w:hAnsi="Arial" w:cs="Arial"/>
          <w:sz w:val="22"/>
          <w:szCs w:val="22"/>
          <w:lang w:eastAsia="en-GB"/>
          <w14:ligatures w14:val="none"/>
        </w:rPr>
        <w:t xml:space="preserve"> </w:t>
      </w:r>
    </w:p>
    <w:p w14:paraId="435CA12C" w14:textId="68308620" w:rsidR="00A203D2" w:rsidRPr="00A203D2" w:rsidRDefault="00DC20BF" w:rsidP="008644DD">
      <w:pPr>
        <w:spacing w:line="360" w:lineRule="auto"/>
        <w:rPr>
          <w:rFonts w:ascii="Arial" w:eastAsia="Times New Roman" w:hAnsi="Arial" w:cs="Arial"/>
          <w:sz w:val="22"/>
          <w:szCs w:val="22"/>
        </w:rPr>
      </w:pPr>
      <w:r>
        <w:rPr>
          <w:noProof/>
        </w:rPr>
        <w:drawing>
          <wp:anchor distT="0" distB="0" distL="114300" distR="114300" simplePos="0" relativeHeight="251664384" behindDoc="0" locked="0" layoutInCell="1" allowOverlap="1" wp14:anchorId="1EB891BA" wp14:editId="263B33BA">
            <wp:simplePos x="0" y="0"/>
            <wp:positionH relativeFrom="margin">
              <wp:align>center</wp:align>
            </wp:positionH>
            <wp:positionV relativeFrom="margin">
              <wp:posOffset>2621280</wp:posOffset>
            </wp:positionV>
            <wp:extent cx="4754880" cy="2674620"/>
            <wp:effectExtent l="0" t="0" r="7620" b="0"/>
            <wp:wrapSquare wrapText="bothSides"/>
            <wp:docPr id="975323415" name="Picture 5" descr="Reducing healthcare inequalities - Core20PLUS info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educing healthcare inequalities - Core20PLUS infographic"/>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54880" cy="26746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9736FC5" w14:textId="65097257" w:rsidR="00A203D2" w:rsidRDefault="00A203D2" w:rsidP="008644DD">
      <w:pPr>
        <w:spacing w:after="0" w:line="360" w:lineRule="auto"/>
        <w:rPr>
          <w:rFonts w:ascii="Arial" w:eastAsia="Times New Roman" w:hAnsi="Arial" w:cs="Arial"/>
          <w:sz w:val="22"/>
          <w:szCs w:val="22"/>
          <w:lang w:eastAsia="en-GB"/>
          <w14:ligatures w14:val="none"/>
        </w:rPr>
      </w:pPr>
    </w:p>
    <w:p w14:paraId="0A246677" w14:textId="3409C608" w:rsidR="00A203D2" w:rsidRDefault="00A203D2" w:rsidP="008644DD">
      <w:pPr>
        <w:spacing w:after="0" w:line="360" w:lineRule="auto"/>
        <w:rPr>
          <w:rFonts w:ascii="Arial" w:eastAsia="Times New Roman" w:hAnsi="Arial" w:cs="Arial"/>
          <w:sz w:val="22"/>
          <w:szCs w:val="22"/>
          <w:lang w:eastAsia="en-GB"/>
          <w14:ligatures w14:val="none"/>
        </w:rPr>
      </w:pPr>
    </w:p>
    <w:p w14:paraId="6C7F98DD" w14:textId="53FE99BC" w:rsidR="00A203D2" w:rsidRDefault="00A203D2" w:rsidP="008644DD">
      <w:pPr>
        <w:spacing w:after="0" w:line="360" w:lineRule="auto"/>
        <w:rPr>
          <w:rFonts w:ascii="Arial" w:eastAsia="Times New Roman" w:hAnsi="Arial" w:cs="Arial"/>
          <w:sz w:val="22"/>
          <w:szCs w:val="22"/>
          <w:lang w:eastAsia="en-GB"/>
          <w14:ligatures w14:val="none"/>
        </w:rPr>
      </w:pPr>
    </w:p>
    <w:p w14:paraId="1DC0B656" w14:textId="6CBCA7DA" w:rsidR="00A203D2" w:rsidRDefault="00A203D2" w:rsidP="008644DD">
      <w:pPr>
        <w:spacing w:after="0" w:line="360" w:lineRule="auto"/>
        <w:rPr>
          <w:rFonts w:ascii="Arial" w:eastAsia="Times New Roman" w:hAnsi="Arial" w:cs="Arial"/>
          <w:sz w:val="22"/>
          <w:szCs w:val="22"/>
          <w:lang w:eastAsia="en-GB"/>
          <w14:ligatures w14:val="none"/>
        </w:rPr>
      </w:pPr>
    </w:p>
    <w:p w14:paraId="2E533246" w14:textId="77777777" w:rsidR="00A203D2" w:rsidRDefault="00A203D2" w:rsidP="008644DD">
      <w:pPr>
        <w:spacing w:after="0" w:line="360" w:lineRule="auto"/>
        <w:rPr>
          <w:rFonts w:ascii="Arial" w:eastAsia="Times New Roman" w:hAnsi="Arial" w:cs="Arial"/>
          <w:sz w:val="22"/>
          <w:szCs w:val="22"/>
          <w:lang w:eastAsia="en-GB"/>
          <w14:ligatures w14:val="none"/>
        </w:rPr>
      </w:pPr>
    </w:p>
    <w:p w14:paraId="7FE96611" w14:textId="0627C3B7" w:rsidR="00A203D2" w:rsidRDefault="00A203D2" w:rsidP="008644DD">
      <w:pPr>
        <w:spacing w:after="0" w:line="360" w:lineRule="auto"/>
        <w:rPr>
          <w:rFonts w:ascii="Arial" w:eastAsia="Times New Roman" w:hAnsi="Arial" w:cs="Arial"/>
          <w:sz w:val="22"/>
          <w:szCs w:val="22"/>
          <w:lang w:eastAsia="en-GB"/>
          <w14:ligatures w14:val="none"/>
        </w:rPr>
      </w:pPr>
    </w:p>
    <w:p w14:paraId="16325756" w14:textId="77777777" w:rsidR="00A203D2" w:rsidRDefault="00A203D2" w:rsidP="008644DD">
      <w:pPr>
        <w:spacing w:after="0" w:line="360" w:lineRule="auto"/>
        <w:rPr>
          <w:rFonts w:ascii="Arial" w:eastAsia="Times New Roman" w:hAnsi="Arial" w:cs="Arial"/>
          <w:sz w:val="22"/>
          <w:szCs w:val="22"/>
          <w:lang w:eastAsia="en-GB"/>
          <w14:ligatures w14:val="none"/>
        </w:rPr>
      </w:pPr>
    </w:p>
    <w:p w14:paraId="3F1D612A" w14:textId="77777777" w:rsidR="00A203D2" w:rsidRDefault="00A203D2" w:rsidP="008644DD">
      <w:pPr>
        <w:spacing w:after="0" w:line="360" w:lineRule="auto"/>
        <w:rPr>
          <w:rFonts w:ascii="Arial" w:eastAsia="Times New Roman" w:hAnsi="Arial" w:cs="Arial"/>
          <w:sz w:val="22"/>
          <w:szCs w:val="22"/>
          <w:lang w:eastAsia="en-GB"/>
          <w14:ligatures w14:val="none"/>
        </w:rPr>
      </w:pPr>
    </w:p>
    <w:p w14:paraId="661D0BA8" w14:textId="77777777" w:rsidR="00A203D2" w:rsidRDefault="00A203D2" w:rsidP="008644DD">
      <w:pPr>
        <w:spacing w:after="0" w:line="360" w:lineRule="auto"/>
        <w:rPr>
          <w:rFonts w:ascii="Arial" w:eastAsia="Times New Roman" w:hAnsi="Arial" w:cs="Arial"/>
          <w:sz w:val="22"/>
          <w:szCs w:val="22"/>
          <w:lang w:eastAsia="en-GB"/>
          <w14:ligatures w14:val="none"/>
        </w:rPr>
      </w:pPr>
    </w:p>
    <w:p w14:paraId="74107CAB" w14:textId="77777777" w:rsidR="00A203D2" w:rsidRDefault="00A203D2" w:rsidP="008644DD">
      <w:pPr>
        <w:spacing w:after="0" w:line="360" w:lineRule="auto"/>
        <w:rPr>
          <w:rFonts w:ascii="Arial" w:eastAsia="Times New Roman" w:hAnsi="Arial" w:cs="Arial"/>
          <w:sz w:val="22"/>
          <w:szCs w:val="22"/>
          <w:lang w:eastAsia="en-GB"/>
          <w14:ligatures w14:val="none"/>
        </w:rPr>
      </w:pPr>
    </w:p>
    <w:p w14:paraId="003464E3" w14:textId="0C76CFBF" w:rsidR="00A203D2" w:rsidRPr="007D09A9" w:rsidRDefault="007D09A9" w:rsidP="00EA1999">
      <w:pPr>
        <w:spacing w:after="0" w:line="360" w:lineRule="auto"/>
        <w:jc w:val="center"/>
        <w:rPr>
          <w:rFonts w:ascii="Arial" w:eastAsia="Times New Roman" w:hAnsi="Arial" w:cs="Arial"/>
          <w:b/>
          <w:bCs/>
          <w:sz w:val="22"/>
          <w:szCs w:val="22"/>
          <w:lang w:eastAsia="en-GB"/>
          <w14:ligatures w14:val="none"/>
        </w:rPr>
      </w:pPr>
      <w:r w:rsidRPr="007D09A9">
        <w:rPr>
          <w:rFonts w:ascii="Arial" w:eastAsia="Times New Roman" w:hAnsi="Arial" w:cs="Arial"/>
          <w:b/>
          <w:bCs/>
          <w:sz w:val="22"/>
          <w:szCs w:val="22"/>
          <w:lang w:eastAsia="en-GB"/>
          <w14:ligatures w14:val="none"/>
        </w:rPr>
        <w:t xml:space="preserve">Source FIG.3 </w:t>
      </w:r>
      <w:r>
        <w:rPr>
          <w:rFonts w:ascii="Arial" w:eastAsia="Times New Roman" w:hAnsi="Arial" w:cs="Arial"/>
          <w:b/>
          <w:bCs/>
          <w:sz w:val="22"/>
          <w:szCs w:val="22"/>
          <w:lang w:eastAsia="en-GB"/>
          <w14:ligatures w14:val="none"/>
        </w:rPr>
        <w:t>(</w:t>
      </w:r>
      <w:r w:rsidRPr="007D09A9">
        <w:rPr>
          <w:rFonts w:ascii="Arial" w:eastAsia="Times New Roman" w:hAnsi="Arial" w:cs="Arial"/>
          <w:b/>
          <w:bCs/>
          <w:sz w:val="22"/>
          <w:szCs w:val="22"/>
          <w:lang w:eastAsia="en-GB"/>
          <w14:ligatures w14:val="none"/>
        </w:rPr>
        <w:t>NHS England, 2021</w:t>
      </w:r>
      <w:r>
        <w:rPr>
          <w:rFonts w:ascii="Arial" w:eastAsia="Times New Roman" w:hAnsi="Arial" w:cs="Arial"/>
          <w:b/>
          <w:bCs/>
          <w:sz w:val="22"/>
          <w:szCs w:val="22"/>
          <w:lang w:eastAsia="en-GB"/>
          <w14:ligatures w14:val="none"/>
        </w:rPr>
        <w:t>)</w:t>
      </w:r>
    </w:p>
    <w:p w14:paraId="03A43C7C" w14:textId="378B9087" w:rsidR="00343A4E" w:rsidRDefault="00116F77" w:rsidP="008644DD">
      <w:pPr>
        <w:spacing w:after="0" w:line="360" w:lineRule="auto"/>
        <w:rPr>
          <w:rFonts w:ascii="Arial" w:eastAsia="Times New Roman" w:hAnsi="Arial" w:cs="Arial"/>
          <w:sz w:val="22"/>
          <w:szCs w:val="22"/>
          <w:lang w:eastAsia="en-GB"/>
          <w14:ligatures w14:val="none"/>
        </w:rPr>
      </w:pPr>
      <w:r>
        <w:rPr>
          <w:rFonts w:ascii="Arial" w:eastAsia="Times New Roman" w:hAnsi="Arial" w:cs="Arial"/>
          <w:sz w:val="22"/>
          <w:szCs w:val="22"/>
          <w:lang w:eastAsia="en-GB"/>
          <w14:ligatures w14:val="none"/>
        </w:rPr>
        <w:t xml:space="preserve">Targeting </w:t>
      </w:r>
      <w:r w:rsidRPr="00343A4E">
        <w:rPr>
          <w:rFonts w:ascii="Arial" w:eastAsia="Times New Roman" w:hAnsi="Arial" w:cs="Arial"/>
          <w:b/>
          <w:bCs/>
          <w:sz w:val="22"/>
          <w:szCs w:val="22"/>
          <w:lang w:eastAsia="en-GB"/>
          <w14:ligatures w14:val="none"/>
        </w:rPr>
        <w:t>high mortality</w:t>
      </w:r>
      <w:r w:rsidR="007B7801" w:rsidRPr="00343A4E">
        <w:rPr>
          <w:rFonts w:ascii="Arial" w:eastAsia="Times New Roman" w:hAnsi="Arial" w:cs="Arial"/>
          <w:b/>
          <w:bCs/>
          <w:sz w:val="22"/>
          <w:szCs w:val="22"/>
          <w:lang w:eastAsia="en-GB"/>
          <w14:ligatures w14:val="none"/>
        </w:rPr>
        <w:t xml:space="preserve"> neonatal</w:t>
      </w:r>
      <w:r>
        <w:rPr>
          <w:rFonts w:ascii="Arial" w:eastAsia="Times New Roman" w:hAnsi="Arial" w:cs="Arial"/>
          <w:sz w:val="22"/>
          <w:szCs w:val="22"/>
          <w:lang w:eastAsia="en-GB"/>
          <w14:ligatures w14:val="none"/>
        </w:rPr>
        <w:t xml:space="preserve"> </w:t>
      </w:r>
      <w:r w:rsidR="0049533B">
        <w:rPr>
          <w:rFonts w:ascii="Arial" w:eastAsia="Times New Roman" w:hAnsi="Arial" w:cs="Arial"/>
          <w:sz w:val="22"/>
          <w:szCs w:val="22"/>
          <w:lang w:eastAsia="en-GB"/>
          <w14:ligatures w14:val="none"/>
        </w:rPr>
        <w:t>rates in black ethnic groups</w:t>
      </w:r>
      <w:r w:rsidR="003305F0">
        <w:rPr>
          <w:rFonts w:ascii="Arial" w:eastAsia="Times New Roman" w:hAnsi="Arial" w:cs="Arial"/>
          <w:sz w:val="22"/>
          <w:szCs w:val="22"/>
          <w:lang w:eastAsia="en-GB"/>
          <w14:ligatures w14:val="none"/>
        </w:rPr>
        <w:t xml:space="preserve"> the UK</w:t>
      </w:r>
      <w:r w:rsidR="007B7801">
        <w:rPr>
          <w:rFonts w:ascii="Arial" w:eastAsia="Times New Roman" w:hAnsi="Arial" w:cs="Arial"/>
          <w:sz w:val="22"/>
          <w:szCs w:val="22"/>
          <w:lang w:eastAsia="en-GB"/>
          <w14:ligatures w14:val="none"/>
        </w:rPr>
        <w:t xml:space="preserve"> initiatives</w:t>
      </w:r>
      <w:r w:rsidR="003305F0">
        <w:rPr>
          <w:rFonts w:ascii="Arial" w:eastAsia="Times New Roman" w:hAnsi="Arial" w:cs="Arial"/>
          <w:sz w:val="22"/>
          <w:szCs w:val="22"/>
          <w:lang w:eastAsia="en-GB"/>
          <w14:ligatures w14:val="none"/>
        </w:rPr>
        <w:t xml:space="preserve"> show </w:t>
      </w:r>
      <w:r w:rsidR="000637FB" w:rsidRPr="000637FB">
        <w:rPr>
          <w:rFonts w:ascii="Arial" w:eastAsia="Times New Roman" w:hAnsi="Arial" w:cs="Arial"/>
          <w:sz w:val="22"/>
          <w:szCs w:val="22"/>
          <w:lang w:eastAsia="en-GB"/>
          <w14:ligatures w14:val="none"/>
        </w:rPr>
        <w:t>maternal mortality has decreased by 8%, neonatal mortality by 5.8%, and stillbirths by 18.8% in England</w:t>
      </w:r>
      <w:r w:rsidR="003305F0">
        <w:rPr>
          <w:rFonts w:ascii="Arial" w:eastAsia="Times New Roman" w:hAnsi="Arial" w:cs="Arial"/>
          <w:sz w:val="22"/>
          <w:szCs w:val="22"/>
          <w:lang w:eastAsia="en-GB"/>
          <w14:ligatures w14:val="none"/>
        </w:rPr>
        <w:t xml:space="preserve"> </w:t>
      </w:r>
      <w:r w:rsidR="003305F0" w:rsidRPr="000637FB">
        <w:rPr>
          <w:rFonts w:ascii="Arial" w:eastAsia="Times New Roman" w:hAnsi="Arial" w:cs="Arial"/>
          <w:sz w:val="22"/>
          <w:szCs w:val="22"/>
          <w:lang w:eastAsia="en-GB"/>
          <w14:ligatures w14:val="none"/>
        </w:rPr>
        <w:t>since 2010</w:t>
      </w:r>
      <w:r w:rsidR="003305F0">
        <w:rPr>
          <w:rFonts w:ascii="Arial" w:eastAsia="Times New Roman" w:hAnsi="Arial" w:cs="Arial"/>
          <w:sz w:val="22"/>
          <w:szCs w:val="22"/>
          <w:lang w:eastAsia="en-GB"/>
          <w14:ligatures w14:val="none"/>
        </w:rPr>
        <w:t>.</w:t>
      </w:r>
      <w:r w:rsidR="003305F0" w:rsidRPr="000637FB">
        <w:rPr>
          <w:rFonts w:ascii="Arial" w:eastAsia="Times New Roman" w:hAnsi="Arial" w:cs="Arial"/>
          <w:sz w:val="22"/>
          <w:szCs w:val="22"/>
          <w:lang w:eastAsia="en-GB"/>
          <w14:ligatures w14:val="none"/>
        </w:rPr>
        <w:t xml:space="preserve"> </w:t>
      </w:r>
      <w:r w:rsidR="000637FB" w:rsidRPr="000637FB">
        <w:rPr>
          <w:rFonts w:ascii="Arial" w:eastAsia="Times New Roman" w:hAnsi="Arial" w:cs="Arial"/>
          <w:sz w:val="22"/>
          <w:szCs w:val="22"/>
          <w:lang w:eastAsia="en-GB"/>
          <w14:ligatures w14:val="none"/>
        </w:rPr>
        <w:t xml:space="preserve"> Over this period, approximately £40 million has been invested on maternity services in England, supporting this achievement</w:t>
      </w:r>
      <w:r w:rsidR="00083EFD">
        <w:rPr>
          <w:rFonts w:ascii="Arial" w:eastAsia="Times New Roman" w:hAnsi="Arial" w:cs="Arial"/>
          <w:sz w:val="22"/>
          <w:szCs w:val="22"/>
          <w:lang w:eastAsia="en-GB"/>
          <w14:ligatures w14:val="none"/>
        </w:rPr>
        <w:t xml:space="preserve"> </w:t>
      </w:r>
      <w:r w:rsidR="00083EFD" w:rsidRPr="00083EFD">
        <w:rPr>
          <w:rFonts w:ascii="Arial" w:eastAsia="Times New Roman" w:hAnsi="Arial" w:cs="Arial"/>
          <w:sz w:val="22"/>
          <w:szCs w:val="22"/>
          <w:lang w:eastAsia="en-GB"/>
          <w14:ligatures w14:val="none"/>
        </w:rPr>
        <w:t>(GOV.UK, 2019)</w:t>
      </w:r>
      <w:r w:rsidR="00083EFD">
        <w:rPr>
          <w:rFonts w:ascii="Arial" w:eastAsia="Times New Roman" w:hAnsi="Arial" w:cs="Arial"/>
          <w:sz w:val="22"/>
          <w:szCs w:val="22"/>
          <w:lang w:eastAsia="en-GB"/>
          <w14:ligatures w14:val="none"/>
        </w:rPr>
        <w:t>.</w:t>
      </w:r>
      <w:r w:rsidR="009C15DF">
        <w:rPr>
          <w:rFonts w:ascii="Arial" w:eastAsia="Times New Roman" w:hAnsi="Arial" w:cs="Arial"/>
          <w:sz w:val="22"/>
          <w:szCs w:val="22"/>
          <w:lang w:eastAsia="en-GB"/>
          <w14:ligatures w14:val="none"/>
        </w:rPr>
        <w:t xml:space="preserve"> </w:t>
      </w:r>
    </w:p>
    <w:p w14:paraId="662D6CED" w14:textId="0B68018C" w:rsidR="000637FB" w:rsidRDefault="009C15DF" w:rsidP="008644DD">
      <w:pPr>
        <w:spacing w:after="0" w:line="360" w:lineRule="auto"/>
        <w:rPr>
          <w:rFonts w:ascii="Arial" w:eastAsia="Times New Roman" w:hAnsi="Arial" w:cs="Arial"/>
          <w:sz w:val="22"/>
          <w:szCs w:val="22"/>
          <w:lang w:eastAsia="en-GB"/>
          <w14:ligatures w14:val="none"/>
        </w:rPr>
      </w:pPr>
      <w:r w:rsidRPr="009C15DF">
        <w:rPr>
          <w:rFonts w:ascii="Arial" w:eastAsia="Times New Roman" w:hAnsi="Arial" w:cs="Arial"/>
          <w:sz w:val="22"/>
          <w:szCs w:val="22"/>
          <w:lang w:eastAsia="en-GB"/>
          <w14:ligatures w14:val="none"/>
        </w:rPr>
        <w:t xml:space="preserve">The general population is protected against 19 diseases throughout their lives by the </w:t>
      </w:r>
      <w:r w:rsidRPr="00343A4E">
        <w:rPr>
          <w:rFonts w:ascii="Arial" w:eastAsia="Times New Roman" w:hAnsi="Arial" w:cs="Arial"/>
          <w:b/>
          <w:bCs/>
          <w:sz w:val="22"/>
          <w:szCs w:val="22"/>
          <w:lang w:eastAsia="en-GB"/>
          <w14:ligatures w14:val="none"/>
        </w:rPr>
        <w:t>National Immunisation Program</w:t>
      </w:r>
      <w:r w:rsidR="00343A4E">
        <w:rPr>
          <w:rFonts w:ascii="Arial" w:eastAsia="Times New Roman" w:hAnsi="Arial" w:cs="Arial"/>
          <w:b/>
          <w:bCs/>
          <w:sz w:val="22"/>
          <w:szCs w:val="22"/>
          <w:lang w:eastAsia="en-GB"/>
          <w14:ligatures w14:val="none"/>
        </w:rPr>
        <w:t xml:space="preserve">, </w:t>
      </w:r>
      <w:r w:rsidRPr="009C15DF">
        <w:rPr>
          <w:rFonts w:ascii="Arial" w:eastAsia="Times New Roman" w:hAnsi="Arial" w:cs="Arial"/>
          <w:sz w:val="22"/>
          <w:szCs w:val="22"/>
          <w:lang w:eastAsia="en-GB"/>
          <w14:ligatures w14:val="none"/>
        </w:rPr>
        <w:t>developed between NHS England and PHE. NHS England to provide vaccinations to "hard to reach groups."</w:t>
      </w:r>
      <w:r w:rsidR="00277C06">
        <w:rPr>
          <w:rFonts w:ascii="Arial" w:eastAsia="Times New Roman" w:hAnsi="Arial" w:cs="Arial"/>
          <w:sz w:val="22"/>
          <w:szCs w:val="22"/>
          <w:lang w:eastAsia="en-GB"/>
          <w14:ligatures w14:val="none"/>
        </w:rPr>
        <w:t xml:space="preserve"> </w:t>
      </w:r>
      <w:r w:rsidR="00277C06" w:rsidRPr="00277C06">
        <w:rPr>
          <w:rFonts w:ascii="Arial" w:eastAsia="Times New Roman" w:hAnsi="Arial" w:cs="Arial"/>
          <w:sz w:val="22"/>
          <w:szCs w:val="22"/>
          <w:lang w:eastAsia="en-GB"/>
          <w14:ligatures w14:val="none"/>
        </w:rPr>
        <w:t>(Public Health England, 2021)</w:t>
      </w:r>
      <w:r w:rsidR="00277C06">
        <w:rPr>
          <w:rFonts w:ascii="Arial" w:eastAsia="Times New Roman" w:hAnsi="Arial" w:cs="Arial"/>
          <w:sz w:val="22"/>
          <w:szCs w:val="22"/>
          <w:lang w:eastAsia="en-GB"/>
          <w14:ligatures w14:val="none"/>
        </w:rPr>
        <w:t>.</w:t>
      </w:r>
    </w:p>
    <w:p w14:paraId="0F1A8342" w14:textId="2FDE747C" w:rsidR="00AE01D9" w:rsidRPr="00CD1E83" w:rsidRDefault="00AE01D9" w:rsidP="008644DD">
      <w:pPr>
        <w:pStyle w:val="Heading1"/>
        <w:numPr>
          <w:ilvl w:val="1"/>
          <w:numId w:val="2"/>
        </w:numPr>
        <w:rPr>
          <w:rStyle w:val="Heading2Char"/>
          <w:rFonts w:ascii="Arial" w:hAnsi="Arial" w:cs="Arial"/>
          <w:b/>
          <w:bCs/>
          <w:color w:val="auto"/>
          <w:sz w:val="24"/>
          <w:szCs w:val="24"/>
        </w:rPr>
      </w:pPr>
      <w:bookmarkStart w:id="7" w:name="_Toc224735152"/>
      <w:r w:rsidRPr="00CD1E83">
        <w:rPr>
          <w:rStyle w:val="Heading2Char"/>
          <w:rFonts w:ascii="Arial" w:hAnsi="Arial" w:cs="Arial"/>
          <w:b/>
          <w:bCs/>
          <w:color w:val="auto"/>
          <w:sz w:val="24"/>
          <w:szCs w:val="24"/>
        </w:rPr>
        <w:t>Implication and Theoretical framework (Health Belief Model):</w:t>
      </w:r>
      <w:bookmarkEnd w:id="7"/>
      <w:r w:rsidRPr="00CD1E83">
        <w:rPr>
          <w:rStyle w:val="Heading2Char"/>
          <w:rFonts w:ascii="Arial" w:hAnsi="Arial" w:cs="Arial"/>
          <w:b/>
          <w:bCs/>
          <w:color w:val="auto"/>
          <w:sz w:val="24"/>
          <w:szCs w:val="24"/>
        </w:rPr>
        <w:t xml:space="preserve">  </w:t>
      </w:r>
    </w:p>
    <w:p w14:paraId="62DD6552" w14:textId="2D13E894" w:rsidR="00AE01D9" w:rsidRDefault="00AE01D9" w:rsidP="008644DD">
      <w:pPr>
        <w:spacing w:after="0" w:line="360" w:lineRule="auto"/>
        <w:rPr>
          <w:rFonts w:ascii="Arial" w:eastAsia="Times New Roman" w:hAnsi="Arial" w:cs="Arial"/>
          <w:sz w:val="22"/>
          <w:szCs w:val="22"/>
          <w:lang w:eastAsia="en-GB"/>
          <w14:ligatures w14:val="none"/>
        </w:rPr>
      </w:pPr>
      <w:r w:rsidRPr="006C2C25">
        <w:rPr>
          <w:rFonts w:ascii="Arial" w:eastAsia="Times New Roman" w:hAnsi="Arial" w:cs="Arial"/>
          <w:sz w:val="22"/>
          <w:szCs w:val="22"/>
          <w:lang w:eastAsia="en-GB"/>
          <w14:ligatures w14:val="none"/>
        </w:rPr>
        <w:t xml:space="preserve">According to Orji, Vassileva, and Mandryk (2012), the HBM has been modified to accommodate various medical and cultural circumstances that impact public health through community-based </w:t>
      </w:r>
      <w:r w:rsidRPr="006C2C25">
        <w:rPr>
          <w:rFonts w:ascii="Arial" w:eastAsia="Times New Roman" w:hAnsi="Arial" w:cs="Arial"/>
          <w:sz w:val="22"/>
          <w:szCs w:val="22"/>
          <w:lang w:eastAsia="en-GB"/>
          <w14:ligatures w14:val="none"/>
        </w:rPr>
        <w:lastRenderedPageBreak/>
        <w:t>preventive initiatives and health promotion</w:t>
      </w:r>
      <w:r>
        <w:rPr>
          <w:rFonts w:ascii="Arial" w:eastAsia="Times New Roman" w:hAnsi="Arial" w:cs="Arial"/>
          <w:sz w:val="22"/>
          <w:szCs w:val="22"/>
          <w:lang w:eastAsia="en-GB"/>
          <w14:ligatures w14:val="none"/>
        </w:rPr>
        <w:t xml:space="preserve"> </w:t>
      </w:r>
      <w:r w:rsidRPr="000F7AA8">
        <w:rPr>
          <w:rFonts w:ascii="Arial" w:eastAsia="Times New Roman" w:hAnsi="Arial" w:cs="Arial"/>
          <w:sz w:val="22"/>
          <w:szCs w:val="22"/>
          <w:lang w:eastAsia="en-GB"/>
          <w14:ligatures w14:val="none"/>
        </w:rPr>
        <w:t>(healthyaddict, 2023)</w:t>
      </w:r>
      <w:r>
        <w:rPr>
          <w:rFonts w:ascii="Arial" w:eastAsia="Times New Roman" w:hAnsi="Arial" w:cs="Arial"/>
          <w:sz w:val="22"/>
          <w:szCs w:val="22"/>
          <w:lang w:eastAsia="en-GB"/>
          <w14:ligatures w14:val="none"/>
        </w:rPr>
        <w:t>.</w:t>
      </w:r>
      <w:r w:rsidRPr="006C2C25">
        <w:rPr>
          <w:rFonts w:ascii="Arial" w:eastAsia="Times New Roman" w:hAnsi="Arial" w:cs="Arial"/>
          <w:sz w:val="22"/>
          <w:szCs w:val="22"/>
          <w:lang w:eastAsia="en-GB"/>
          <w14:ligatures w14:val="none"/>
        </w:rPr>
        <w:t xml:space="preserve"> The HBM has been utilised to assess and enhance COVID-19 vaccination compliance and intentions </w:t>
      </w:r>
      <w:r>
        <w:rPr>
          <w:rFonts w:ascii="Arial" w:eastAsia="Times New Roman" w:hAnsi="Arial" w:cs="Arial"/>
          <w:sz w:val="22"/>
          <w:szCs w:val="22"/>
          <w:lang w:eastAsia="en-GB"/>
          <w14:ligatures w14:val="none"/>
        </w:rPr>
        <w:t xml:space="preserve">and health promotion campaigns like Diabetes prevention Programme </w:t>
      </w:r>
      <w:r w:rsidRPr="006C2C25">
        <w:rPr>
          <w:rFonts w:ascii="Arial" w:eastAsia="Times New Roman" w:hAnsi="Arial" w:cs="Arial"/>
          <w:sz w:val="22"/>
          <w:szCs w:val="22"/>
          <w:lang w:eastAsia="en-GB"/>
          <w14:ligatures w14:val="none"/>
        </w:rPr>
        <w:t xml:space="preserve">(Yenew </w:t>
      </w:r>
      <w:r w:rsidRPr="006C2C25">
        <w:rPr>
          <w:rFonts w:ascii="Arial" w:eastAsia="Times New Roman" w:hAnsi="Arial" w:cs="Arial"/>
          <w:i/>
          <w:iCs/>
          <w:sz w:val="22"/>
          <w:szCs w:val="22"/>
          <w:lang w:eastAsia="en-GB"/>
          <w14:ligatures w14:val="none"/>
        </w:rPr>
        <w:t>et al</w:t>
      </w:r>
      <w:r w:rsidRPr="006C2C25">
        <w:rPr>
          <w:rFonts w:ascii="Arial" w:eastAsia="Times New Roman" w:hAnsi="Arial" w:cs="Arial"/>
          <w:sz w:val="22"/>
          <w:szCs w:val="22"/>
          <w:lang w:eastAsia="en-GB"/>
          <w14:ligatures w14:val="none"/>
        </w:rPr>
        <w:t>., 2023).</w:t>
      </w:r>
      <w:r>
        <w:rPr>
          <w:rFonts w:ascii="Arial" w:eastAsia="Times New Roman" w:hAnsi="Arial" w:cs="Arial"/>
          <w:sz w:val="22"/>
          <w:szCs w:val="22"/>
          <w:lang w:eastAsia="en-GB"/>
          <w14:ligatures w14:val="none"/>
        </w:rPr>
        <w:t xml:space="preserve"> </w:t>
      </w:r>
      <w:r w:rsidRPr="000F7AA8">
        <w:rPr>
          <w:rFonts w:ascii="Arial" w:eastAsia="Times New Roman" w:hAnsi="Arial" w:cs="Arial"/>
          <w:sz w:val="22"/>
          <w:szCs w:val="22"/>
          <w:lang w:eastAsia="en-GB"/>
          <w14:ligatures w14:val="none"/>
        </w:rPr>
        <w:t>One of the main factors influencing COVID-19 vaccination reluctance is people's health views</w:t>
      </w:r>
      <w:r>
        <w:rPr>
          <w:rFonts w:ascii="Arial" w:eastAsia="Times New Roman" w:hAnsi="Arial" w:cs="Arial"/>
          <w:sz w:val="22"/>
          <w:szCs w:val="22"/>
          <w:lang w:eastAsia="en-GB"/>
          <w14:ligatures w14:val="none"/>
        </w:rPr>
        <w:t xml:space="preserve"> </w:t>
      </w:r>
      <w:r w:rsidRPr="000F7AA8">
        <w:rPr>
          <w:rFonts w:ascii="Arial" w:eastAsia="Times New Roman" w:hAnsi="Arial" w:cs="Arial"/>
          <w:sz w:val="22"/>
          <w:szCs w:val="22"/>
          <w:lang w:eastAsia="en-GB"/>
          <w14:ligatures w14:val="none"/>
        </w:rPr>
        <w:t>(Limbu, Gautam and Pham, 2022).</w:t>
      </w:r>
      <w:r>
        <w:rPr>
          <w:rFonts w:ascii="Arial" w:eastAsia="Times New Roman" w:hAnsi="Arial" w:cs="Arial"/>
          <w:sz w:val="22"/>
          <w:szCs w:val="22"/>
          <w:lang w:eastAsia="en-GB"/>
          <w14:ligatures w14:val="none"/>
        </w:rPr>
        <w:t xml:space="preserve"> </w:t>
      </w:r>
      <w:r w:rsidRPr="006C2C25">
        <w:rPr>
          <w:rFonts w:ascii="Arial" w:eastAsia="Times New Roman" w:hAnsi="Arial" w:cs="Arial"/>
          <w:sz w:val="22"/>
          <w:szCs w:val="22"/>
          <w:lang w:eastAsia="en-GB"/>
          <w14:ligatures w14:val="none"/>
        </w:rPr>
        <w:t>However, the HBM has a number of limitations</w:t>
      </w:r>
      <w:r>
        <w:rPr>
          <w:rFonts w:ascii="Arial" w:eastAsia="Times New Roman" w:hAnsi="Arial" w:cs="Arial"/>
          <w:sz w:val="22"/>
          <w:szCs w:val="22"/>
          <w:lang w:eastAsia="en-GB"/>
          <w14:ligatures w14:val="none"/>
        </w:rPr>
        <w:t xml:space="preserve"> like neglecting social and cultural influences and structural barriers like poverty and healthcare access.</w:t>
      </w:r>
      <w:r w:rsidRPr="006C2C25">
        <w:rPr>
          <w:rFonts w:ascii="Arial" w:eastAsia="Times New Roman" w:hAnsi="Arial" w:cs="Arial"/>
          <w:sz w:val="22"/>
          <w:szCs w:val="22"/>
          <w:lang w:eastAsia="en-GB"/>
          <w14:ligatures w14:val="none"/>
        </w:rPr>
        <w:t xml:space="preserve"> </w:t>
      </w:r>
      <w:r>
        <w:rPr>
          <w:rFonts w:ascii="Arial" w:eastAsia="Times New Roman" w:hAnsi="Arial" w:cs="Arial"/>
          <w:sz w:val="22"/>
          <w:szCs w:val="22"/>
          <w:lang w:eastAsia="en-GB"/>
          <w14:ligatures w14:val="none"/>
        </w:rPr>
        <w:t>D</w:t>
      </w:r>
      <w:r w:rsidRPr="006C2C25">
        <w:rPr>
          <w:rFonts w:ascii="Arial" w:eastAsia="Times New Roman" w:hAnsi="Arial" w:cs="Arial"/>
          <w:sz w:val="22"/>
          <w:szCs w:val="22"/>
          <w:lang w:eastAsia="en-GB"/>
          <w14:ligatures w14:val="none"/>
        </w:rPr>
        <w:t xml:space="preserve">ecisions can be </w:t>
      </w:r>
      <w:r>
        <w:rPr>
          <w:rFonts w:ascii="Arial" w:eastAsia="Times New Roman" w:hAnsi="Arial" w:cs="Arial"/>
          <w:sz w:val="22"/>
          <w:szCs w:val="22"/>
          <w:lang w:eastAsia="en-GB"/>
          <w14:ligatures w14:val="none"/>
        </w:rPr>
        <w:t xml:space="preserve">impacted </w:t>
      </w:r>
      <w:r w:rsidRPr="006C2C25">
        <w:rPr>
          <w:rFonts w:ascii="Arial" w:eastAsia="Times New Roman" w:hAnsi="Arial" w:cs="Arial"/>
          <w:sz w:val="22"/>
          <w:szCs w:val="22"/>
          <w:lang w:eastAsia="en-GB"/>
          <w14:ligatures w14:val="none"/>
        </w:rPr>
        <w:t>by emotions, habits, and other external pressures</w:t>
      </w:r>
      <w:r>
        <w:rPr>
          <w:rFonts w:ascii="Arial" w:eastAsia="Times New Roman" w:hAnsi="Arial" w:cs="Arial"/>
          <w:sz w:val="22"/>
          <w:szCs w:val="22"/>
          <w:lang w:eastAsia="en-GB"/>
          <w14:ligatures w14:val="none"/>
        </w:rPr>
        <w:t xml:space="preserve"> </w:t>
      </w:r>
      <w:r w:rsidRPr="006C2C25">
        <w:rPr>
          <w:rFonts w:ascii="Arial" w:eastAsia="Times New Roman" w:hAnsi="Arial" w:cs="Arial"/>
          <w:sz w:val="22"/>
          <w:szCs w:val="22"/>
          <w:lang w:eastAsia="en-GB"/>
          <w14:ligatures w14:val="none"/>
        </w:rPr>
        <w:t>(Harrison, Mullen, and Green, 1992; Alyafei and Carr, 2024).</w:t>
      </w:r>
    </w:p>
    <w:p w14:paraId="52AB51E9" w14:textId="3254E423" w:rsidR="003F7525" w:rsidRPr="00EF09F2" w:rsidRDefault="003F7525" w:rsidP="008644DD">
      <w:pPr>
        <w:pStyle w:val="Heading2"/>
        <w:numPr>
          <w:ilvl w:val="1"/>
          <w:numId w:val="2"/>
        </w:numPr>
        <w:rPr>
          <w:rFonts w:ascii="Arial" w:eastAsia="Times New Roman" w:hAnsi="Arial" w:cs="Arial"/>
          <w:b/>
          <w:bCs/>
          <w:color w:val="auto"/>
          <w:sz w:val="24"/>
          <w:szCs w:val="24"/>
          <w:lang w:eastAsia="en-GB"/>
        </w:rPr>
      </w:pPr>
      <w:bookmarkStart w:id="8" w:name="_Toc224735153"/>
      <w:r w:rsidRPr="00EF09F2">
        <w:rPr>
          <w:rFonts w:ascii="Arial" w:eastAsia="Times New Roman" w:hAnsi="Arial" w:cs="Arial"/>
          <w:b/>
          <w:bCs/>
          <w:color w:val="auto"/>
          <w:sz w:val="24"/>
          <w:szCs w:val="24"/>
          <w:lang w:eastAsia="en-GB"/>
        </w:rPr>
        <w:t>Challenges:</w:t>
      </w:r>
      <w:bookmarkEnd w:id="8"/>
      <w:r w:rsidRPr="00EF09F2">
        <w:rPr>
          <w:rFonts w:ascii="Arial" w:eastAsia="Times New Roman" w:hAnsi="Arial" w:cs="Arial"/>
          <w:b/>
          <w:bCs/>
          <w:color w:val="auto"/>
          <w:sz w:val="24"/>
          <w:szCs w:val="24"/>
          <w:lang w:eastAsia="en-GB"/>
        </w:rPr>
        <w:t xml:space="preserve"> </w:t>
      </w:r>
    </w:p>
    <w:p w14:paraId="6B88755A" w14:textId="008A4B58" w:rsidR="004C301C" w:rsidRPr="0060506E" w:rsidRDefault="003F7525" w:rsidP="008644DD">
      <w:pPr>
        <w:spacing w:after="0" w:line="360" w:lineRule="auto"/>
        <w:rPr>
          <w:rFonts w:ascii="Arial" w:eastAsia="Times New Roman" w:hAnsi="Arial" w:cs="Arial"/>
          <w:sz w:val="22"/>
          <w:szCs w:val="22"/>
          <w:lang w:eastAsia="en-GB"/>
          <w14:ligatures w14:val="none"/>
        </w:rPr>
      </w:pPr>
      <w:r w:rsidRPr="003F7525">
        <w:rPr>
          <w:rFonts w:ascii="Arial" w:eastAsia="Times New Roman" w:hAnsi="Arial" w:cs="Arial"/>
          <w:sz w:val="22"/>
          <w:szCs w:val="22"/>
          <w:lang w:eastAsia="en-GB"/>
          <w14:ligatures w14:val="none"/>
        </w:rPr>
        <w:t xml:space="preserve">The UK meets 24% of the targets with good performance, 57% with performance gaps, and 15% with poor performance or little to no policy change. </w:t>
      </w:r>
      <w:r w:rsidR="00D300B0">
        <w:rPr>
          <w:rFonts w:ascii="Arial" w:eastAsia="Times New Roman" w:hAnsi="Arial" w:cs="Arial"/>
          <w:sz w:val="22"/>
          <w:szCs w:val="22"/>
          <w:lang w:eastAsia="en-GB"/>
          <w14:ligatures w14:val="none"/>
        </w:rPr>
        <w:t xml:space="preserve"> </w:t>
      </w:r>
      <w:r w:rsidRPr="003F7525">
        <w:rPr>
          <w:rFonts w:ascii="Arial" w:eastAsia="Times New Roman" w:hAnsi="Arial" w:cs="Arial"/>
          <w:sz w:val="22"/>
          <w:szCs w:val="22"/>
          <w:lang w:eastAsia="en-GB"/>
          <w14:ligatures w14:val="none"/>
        </w:rPr>
        <w:t>Additionally, many policy inconsistencies are highlighted in Bond's most recent performance report on the UK's worldwide contribution to the Sustainable Development Goals (HAD, 2019).</w:t>
      </w:r>
      <w:r w:rsidR="006906DA">
        <w:rPr>
          <w:rFonts w:ascii="Arial" w:eastAsia="Times New Roman" w:hAnsi="Arial" w:cs="Arial"/>
          <w:sz w:val="22"/>
          <w:szCs w:val="22"/>
          <w:lang w:eastAsia="en-GB"/>
          <w14:ligatures w14:val="none"/>
        </w:rPr>
        <w:t xml:space="preserve"> </w:t>
      </w:r>
      <w:r w:rsidR="006906DA" w:rsidRPr="006906DA">
        <w:rPr>
          <w:rFonts w:ascii="Arial" w:eastAsia="Times New Roman" w:hAnsi="Arial" w:cs="Arial"/>
          <w:sz w:val="22"/>
          <w:szCs w:val="22"/>
          <w:lang w:eastAsia="en-GB"/>
          <w14:ligatures w14:val="none"/>
        </w:rPr>
        <w:t>The Covid-19 pandemic has had detrimental effects on people's health and has made health disparities worse, especially for those with disabilities and those who previously had them. These disparities have been made worse by vaccine disparity. A catastrophic blow amid a worldwide pandemic, preliminary data shows that the UK's global health spending has been reduced by up to 40% (Bond, 2022)</w:t>
      </w:r>
      <w:r w:rsidR="0060506E">
        <w:rPr>
          <w:rFonts w:ascii="Arial" w:eastAsia="Times New Roman" w:hAnsi="Arial" w:cs="Arial"/>
          <w:sz w:val="22"/>
          <w:szCs w:val="22"/>
          <w:lang w:eastAsia="en-GB"/>
          <w14:ligatures w14:val="none"/>
        </w:rPr>
        <w:t>.</w:t>
      </w:r>
    </w:p>
    <w:p w14:paraId="54B5C1C7" w14:textId="77777777" w:rsidR="007C6844" w:rsidRPr="00C6040A" w:rsidRDefault="004C301C" w:rsidP="008644DD">
      <w:pPr>
        <w:pStyle w:val="Heading1"/>
        <w:numPr>
          <w:ilvl w:val="1"/>
          <w:numId w:val="2"/>
        </w:numPr>
        <w:rPr>
          <w:rStyle w:val="Heading2Char"/>
          <w:rFonts w:ascii="Arial" w:hAnsi="Arial" w:cs="Arial"/>
          <w:b/>
          <w:bCs/>
          <w:color w:val="auto"/>
          <w:sz w:val="24"/>
          <w:szCs w:val="24"/>
        </w:rPr>
      </w:pPr>
      <w:bookmarkStart w:id="9" w:name="_Toc224735154"/>
      <w:r w:rsidRPr="00C6040A">
        <w:rPr>
          <w:rStyle w:val="Heading2Char"/>
          <w:rFonts w:ascii="Arial" w:hAnsi="Arial" w:cs="Arial"/>
          <w:b/>
          <w:bCs/>
          <w:color w:val="auto"/>
          <w:sz w:val="24"/>
          <w:szCs w:val="24"/>
        </w:rPr>
        <w:t>Recommendations</w:t>
      </w:r>
      <w:r w:rsidR="007C6844" w:rsidRPr="00C6040A">
        <w:rPr>
          <w:rStyle w:val="Heading2Char"/>
          <w:rFonts w:ascii="Arial" w:hAnsi="Arial" w:cs="Arial"/>
          <w:b/>
          <w:bCs/>
          <w:color w:val="auto"/>
          <w:sz w:val="24"/>
          <w:szCs w:val="24"/>
        </w:rPr>
        <w:t>:</w:t>
      </w:r>
      <w:bookmarkEnd w:id="9"/>
    </w:p>
    <w:p w14:paraId="35745F29" w14:textId="08AB621C" w:rsidR="00DD23A4" w:rsidRPr="00D300B0" w:rsidRDefault="007C6844" w:rsidP="008644DD">
      <w:pPr>
        <w:spacing w:line="360" w:lineRule="auto"/>
        <w:rPr>
          <w:rFonts w:ascii="Arial" w:hAnsi="Arial" w:cs="Arial"/>
          <w:sz w:val="22"/>
          <w:szCs w:val="22"/>
        </w:rPr>
      </w:pPr>
      <w:r w:rsidRPr="00D300B0">
        <w:rPr>
          <w:rFonts w:ascii="Arial" w:hAnsi="Arial" w:cs="Arial"/>
          <w:sz w:val="22"/>
          <w:szCs w:val="22"/>
        </w:rPr>
        <w:t>Global initiatives should shift from disease specific programmes to integrated health system strengthen</w:t>
      </w:r>
      <w:r w:rsidR="00D300B0">
        <w:rPr>
          <w:rFonts w:ascii="Arial" w:hAnsi="Arial" w:cs="Arial"/>
          <w:sz w:val="22"/>
          <w:szCs w:val="22"/>
        </w:rPr>
        <w:t xml:space="preserve">ing. This includes workforce. Infrastructure and primary care funding. Evidence shows resilient healthcare systems are better equipped to respond health outcomes. </w:t>
      </w:r>
      <w:r w:rsidR="00D300B0" w:rsidRPr="00D300B0">
        <w:rPr>
          <w:rFonts w:ascii="Arial" w:hAnsi="Arial" w:cs="Arial"/>
          <w:sz w:val="22"/>
          <w:szCs w:val="22"/>
        </w:rPr>
        <w:t>The COVID-19 pandemic demonstrates how weak health systems lead to delays in responding to serious health risks and interruptions in the provision of necessary medical care</w:t>
      </w:r>
      <w:r w:rsidR="00D300B0">
        <w:rPr>
          <w:rFonts w:ascii="Arial" w:hAnsi="Arial" w:cs="Arial"/>
          <w:sz w:val="22"/>
          <w:szCs w:val="22"/>
        </w:rPr>
        <w:t xml:space="preserve"> </w:t>
      </w:r>
      <w:r w:rsidR="00D300B0" w:rsidRPr="00D300B0">
        <w:rPr>
          <w:rFonts w:ascii="Arial" w:hAnsi="Arial" w:cs="Arial"/>
          <w:sz w:val="22"/>
          <w:szCs w:val="22"/>
        </w:rPr>
        <w:t>(Binagwaho, Hirwe and Mathewos, 2022)</w:t>
      </w:r>
      <w:r w:rsidR="00D300B0">
        <w:rPr>
          <w:rFonts w:ascii="Arial" w:hAnsi="Arial" w:cs="Arial"/>
          <w:sz w:val="22"/>
          <w:szCs w:val="22"/>
        </w:rPr>
        <w:t>. Policies must go beyond addressing social determinants of health to tackle poverty, education and inequality in access to health.</w:t>
      </w:r>
    </w:p>
    <w:p w14:paraId="5212A441" w14:textId="4C81F34D" w:rsidR="00603E5C" w:rsidRPr="00C6040A" w:rsidRDefault="00603E5C" w:rsidP="008644DD">
      <w:pPr>
        <w:pStyle w:val="Heading1"/>
        <w:numPr>
          <w:ilvl w:val="0"/>
          <w:numId w:val="2"/>
        </w:numPr>
        <w:rPr>
          <w:rFonts w:ascii="Arial" w:hAnsi="Arial" w:cs="Arial"/>
          <w:b/>
          <w:bCs/>
          <w:color w:val="auto"/>
          <w:sz w:val="24"/>
          <w:szCs w:val="24"/>
        </w:rPr>
      </w:pPr>
      <w:bookmarkStart w:id="10" w:name="_Toc224735155"/>
      <w:r w:rsidRPr="00C6040A">
        <w:rPr>
          <w:rFonts w:ascii="Arial" w:hAnsi="Arial" w:cs="Arial"/>
          <w:b/>
          <w:bCs/>
          <w:color w:val="auto"/>
          <w:sz w:val="24"/>
          <w:szCs w:val="24"/>
        </w:rPr>
        <w:t>Overview of SDG 10:</w:t>
      </w:r>
      <w:bookmarkEnd w:id="10"/>
      <w:r w:rsidRPr="00C6040A">
        <w:rPr>
          <w:rFonts w:ascii="Arial" w:hAnsi="Arial" w:cs="Arial"/>
          <w:b/>
          <w:bCs/>
          <w:color w:val="auto"/>
          <w:sz w:val="24"/>
          <w:szCs w:val="24"/>
        </w:rPr>
        <w:t xml:space="preserve"> </w:t>
      </w:r>
    </w:p>
    <w:p w14:paraId="34B115E6" w14:textId="20B84BD4" w:rsidR="0014691D" w:rsidRPr="00CA3D16" w:rsidRDefault="0014691D" w:rsidP="008644DD">
      <w:pPr>
        <w:spacing w:line="360" w:lineRule="auto"/>
        <w:rPr>
          <w:rFonts w:ascii="Arial" w:hAnsi="Arial" w:cs="Arial"/>
          <w:sz w:val="22"/>
          <w:szCs w:val="22"/>
        </w:rPr>
      </w:pPr>
      <w:r w:rsidRPr="00CA3D16">
        <w:rPr>
          <w:rFonts w:ascii="Arial" w:hAnsi="Arial" w:cs="Arial"/>
          <w:sz w:val="22"/>
          <w:szCs w:val="22"/>
        </w:rPr>
        <w:t>A "just, equitable, tolerant, open, and socially inclusive world in which the needs of the most vulnerable are met" is what the 2030 Agenda demands</w:t>
      </w:r>
      <w:r w:rsidR="00CD3523">
        <w:rPr>
          <w:rFonts w:ascii="Arial" w:hAnsi="Arial" w:cs="Arial"/>
          <w:sz w:val="22"/>
          <w:szCs w:val="22"/>
        </w:rPr>
        <w:t xml:space="preserve"> (</w:t>
      </w:r>
      <w:r w:rsidR="00CD3523" w:rsidRPr="00C32AA4">
        <w:rPr>
          <w:rFonts w:ascii="Arial" w:eastAsia="Times New Roman" w:hAnsi="Arial" w:cs="Arial"/>
          <w:sz w:val="22"/>
          <w:szCs w:val="22"/>
          <w:lang w:val="en-US"/>
        </w:rPr>
        <w:t>United Nations, 20</w:t>
      </w:r>
      <w:r w:rsidR="00CD3523">
        <w:rPr>
          <w:rFonts w:ascii="Arial" w:eastAsia="Times New Roman" w:hAnsi="Arial" w:cs="Arial"/>
          <w:sz w:val="22"/>
          <w:szCs w:val="22"/>
          <w:lang w:val="en-US"/>
        </w:rPr>
        <w:t>15).</w:t>
      </w:r>
      <w:r w:rsidRPr="00CA3D16">
        <w:rPr>
          <w:rFonts w:ascii="Arial" w:hAnsi="Arial" w:cs="Arial"/>
          <w:sz w:val="22"/>
          <w:szCs w:val="22"/>
        </w:rPr>
        <w:t xml:space="preserve"> SDG 3 Goals and Targets linked to SDG 10 are to achieve universal health coverage, including financial risk protection, access to high-quality essential healthcare services, and universal access to safe, effective, high-quality, and reasonably priced essential medicines and vaccinations</w:t>
      </w:r>
      <w:r>
        <w:rPr>
          <w:rFonts w:ascii="Arial" w:hAnsi="Arial" w:cs="Arial"/>
          <w:sz w:val="22"/>
          <w:szCs w:val="22"/>
        </w:rPr>
        <w:t xml:space="preserve"> </w:t>
      </w:r>
      <w:r w:rsidRPr="00CA3D16">
        <w:rPr>
          <w:rFonts w:ascii="Arial" w:hAnsi="Arial" w:cs="Arial"/>
          <w:sz w:val="22"/>
          <w:szCs w:val="22"/>
        </w:rPr>
        <w:t>(World Bank, 2019)</w:t>
      </w:r>
      <w:r>
        <w:rPr>
          <w:rFonts w:ascii="Arial" w:hAnsi="Arial" w:cs="Arial"/>
          <w:sz w:val="22"/>
          <w:szCs w:val="22"/>
        </w:rPr>
        <w:t>.</w:t>
      </w:r>
    </w:p>
    <w:p w14:paraId="25CDCADA" w14:textId="094753B4" w:rsidR="00603E5C" w:rsidRDefault="00603E5C" w:rsidP="008644DD">
      <w:pPr>
        <w:spacing w:line="360" w:lineRule="auto"/>
        <w:rPr>
          <w:rFonts w:ascii="Arial" w:hAnsi="Arial" w:cs="Arial"/>
          <w:sz w:val="22"/>
          <w:szCs w:val="22"/>
        </w:rPr>
      </w:pPr>
      <w:r w:rsidRPr="00603E5C">
        <w:rPr>
          <w:rFonts w:ascii="Arial" w:hAnsi="Arial" w:cs="Arial"/>
          <w:sz w:val="22"/>
          <w:szCs w:val="22"/>
        </w:rPr>
        <w:lastRenderedPageBreak/>
        <w:t>Inequality</w:t>
      </w:r>
      <w:r w:rsidR="00CD3523">
        <w:rPr>
          <w:rFonts w:ascii="Arial" w:hAnsi="Arial" w:cs="Arial"/>
          <w:sz w:val="22"/>
          <w:szCs w:val="22"/>
        </w:rPr>
        <w:t xml:space="preserve"> hampers </w:t>
      </w:r>
      <w:r w:rsidRPr="00603E5C">
        <w:rPr>
          <w:rFonts w:ascii="Arial" w:hAnsi="Arial" w:cs="Arial"/>
          <w:sz w:val="22"/>
          <w:szCs w:val="22"/>
        </w:rPr>
        <w:t>long-term social and economic progress, and hinders the fight against poverty. Every day, preventable diseases like measles and tuberculosis, as well as child birth, claim the lives of women and children who lack access to healthcare. Every nation in the world faces discrimination and a lack of opportunity for older people, migrants, and refugees. One in five people said they had experienced discrimination on at least one basis that is forbidden by international human rights legislation</w:t>
      </w:r>
      <w:r w:rsidR="0014691D">
        <w:rPr>
          <w:rFonts w:ascii="Arial" w:hAnsi="Arial" w:cs="Arial"/>
          <w:sz w:val="22"/>
          <w:szCs w:val="22"/>
        </w:rPr>
        <w:t xml:space="preserve"> </w:t>
      </w:r>
      <w:r w:rsidRPr="00603E5C">
        <w:rPr>
          <w:rFonts w:ascii="Arial" w:hAnsi="Arial" w:cs="Arial"/>
          <w:sz w:val="22"/>
          <w:szCs w:val="22"/>
        </w:rPr>
        <w:t>(United Nations, 2025)</w:t>
      </w:r>
      <w:r>
        <w:rPr>
          <w:rFonts w:ascii="Arial" w:hAnsi="Arial" w:cs="Arial"/>
          <w:sz w:val="22"/>
          <w:szCs w:val="22"/>
        </w:rPr>
        <w:t>.</w:t>
      </w:r>
    </w:p>
    <w:p w14:paraId="6F5AFF7F" w14:textId="23A48AE2" w:rsidR="00CA3D16" w:rsidRPr="00C6040A" w:rsidRDefault="00603E5C" w:rsidP="008644DD">
      <w:pPr>
        <w:pStyle w:val="Heading2"/>
        <w:numPr>
          <w:ilvl w:val="1"/>
          <w:numId w:val="2"/>
        </w:numPr>
        <w:rPr>
          <w:rFonts w:ascii="Arial" w:hAnsi="Arial" w:cs="Arial"/>
          <w:b/>
          <w:bCs/>
          <w:color w:val="auto"/>
          <w:sz w:val="24"/>
          <w:szCs w:val="24"/>
        </w:rPr>
      </w:pPr>
      <w:bookmarkStart w:id="11" w:name="_Toc224735156"/>
      <w:r w:rsidRPr="00C6040A">
        <w:rPr>
          <w:rFonts w:ascii="Arial" w:hAnsi="Arial" w:cs="Arial"/>
          <w:b/>
          <w:bCs/>
          <w:color w:val="auto"/>
          <w:sz w:val="24"/>
          <w:szCs w:val="24"/>
        </w:rPr>
        <w:t>Critical evaluation of global policies</w:t>
      </w:r>
      <w:r w:rsidR="00CD3523" w:rsidRPr="00C6040A">
        <w:rPr>
          <w:rFonts w:ascii="Arial" w:hAnsi="Arial" w:cs="Arial"/>
          <w:b/>
          <w:bCs/>
          <w:color w:val="auto"/>
          <w:sz w:val="24"/>
          <w:szCs w:val="24"/>
        </w:rPr>
        <w:t xml:space="preserve">/ </w:t>
      </w:r>
      <w:r w:rsidRPr="00C6040A">
        <w:rPr>
          <w:rFonts w:ascii="Arial" w:hAnsi="Arial" w:cs="Arial"/>
          <w:b/>
          <w:bCs/>
          <w:color w:val="auto"/>
          <w:sz w:val="24"/>
          <w:szCs w:val="24"/>
        </w:rPr>
        <w:t>initiatives.</w:t>
      </w:r>
      <w:bookmarkEnd w:id="11"/>
    </w:p>
    <w:p w14:paraId="38ACC643" w14:textId="34A5D190" w:rsidR="00577D48" w:rsidRPr="0014691D" w:rsidRDefault="00CD3523" w:rsidP="008644DD">
      <w:pPr>
        <w:spacing w:line="360" w:lineRule="auto"/>
        <w:rPr>
          <w:rFonts w:ascii="Arial" w:hAnsi="Arial" w:cs="Arial"/>
          <w:sz w:val="22"/>
          <w:szCs w:val="22"/>
        </w:rPr>
      </w:pPr>
      <w:r>
        <w:rPr>
          <w:rFonts w:ascii="Arial" w:hAnsi="Arial" w:cs="Arial"/>
          <w:sz w:val="22"/>
          <w:szCs w:val="22"/>
        </w:rPr>
        <w:t>S</w:t>
      </w:r>
      <w:r w:rsidR="00577D48" w:rsidRPr="0014691D">
        <w:rPr>
          <w:rFonts w:ascii="Arial" w:hAnsi="Arial" w:cs="Arial"/>
          <w:sz w:val="22"/>
          <w:szCs w:val="22"/>
        </w:rPr>
        <w:t>tructural injustices</w:t>
      </w:r>
      <w:r>
        <w:rPr>
          <w:rFonts w:ascii="Arial" w:hAnsi="Arial" w:cs="Arial"/>
          <w:sz w:val="22"/>
          <w:szCs w:val="22"/>
        </w:rPr>
        <w:t xml:space="preserve"> linked with </w:t>
      </w:r>
      <w:r w:rsidR="00577D48" w:rsidRPr="0014691D">
        <w:rPr>
          <w:rFonts w:ascii="Arial" w:hAnsi="Arial" w:cs="Arial"/>
          <w:sz w:val="22"/>
          <w:szCs w:val="22"/>
        </w:rPr>
        <w:t>housing, health care, and education systems</w:t>
      </w:r>
      <w:r>
        <w:rPr>
          <w:rFonts w:ascii="Arial" w:hAnsi="Arial" w:cs="Arial"/>
          <w:sz w:val="22"/>
          <w:szCs w:val="22"/>
        </w:rPr>
        <w:t xml:space="preserve"> cause health disparities</w:t>
      </w:r>
      <w:r w:rsidR="00577D48" w:rsidRPr="0014691D">
        <w:rPr>
          <w:rFonts w:ascii="Arial" w:hAnsi="Arial" w:cs="Arial"/>
          <w:sz w:val="22"/>
          <w:szCs w:val="22"/>
        </w:rPr>
        <w:t>.</w:t>
      </w:r>
      <w:r>
        <w:rPr>
          <w:rFonts w:ascii="Arial" w:hAnsi="Arial" w:cs="Arial"/>
          <w:sz w:val="22"/>
          <w:szCs w:val="22"/>
        </w:rPr>
        <w:t xml:space="preserve"> </w:t>
      </w:r>
      <w:r w:rsidR="00577D48" w:rsidRPr="0014691D">
        <w:rPr>
          <w:rFonts w:ascii="Arial" w:hAnsi="Arial" w:cs="Arial"/>
          <w:sz w:val="22"/>
          <w:szCs w:val="22"/>
        </w:rPr>
        <w:t xml:space="preserve">Women, males, and members of sexual and gender minorities are examples of unique populations for which this is particularly true (Egede, 2025). For certain population segments, structural injustices lead to poor results and greater health inequalities. </w:t>
      </w:r>
      <w:r w:rsidR="00DC7819">
        <w:rPr>
          <w:rFonts w:ascii="Arial" w:hAnsi="Arial" w:cs="Arial"/>
          <w:sz w:val="22"/>
          <w:szCs w:val="22"/>
        </w:rPr>
        <w:t>For instance s</w:t>
      </w:r>
      <w:r w:rsidR="00577D48" w:rsidRPr="0014691D">
        <w:rPr>
          <w:rFonts w:ascii="Arial" w:hAnsi="Arial" w:cs="Arial"/>
          <w:sz w:val="22"/>
          <w:szCs w:val="22"/>
        </w:rPr>
        <w:t>ocioeconomic and demographic factors influence women's access preventative care for infectious diseases</w:t>
      </w:r>
      <w:r w:rsidR="00DC7819">
        <w:rPr>
          <w:rFonts w:ascii="Arial" w:hAnsi="Arial" w:cs="Arial"/>
          <w:sz w:val="22"/>
          <w:szCs w:val="22"/>
        </w:rPr>
        <w:t xml:space="preserve"> and screening for HIV and Cancer</w:t>
      </w:r>
      <w:r w:rsidR="0014691D">
        <w:rPr>
          <w:rFonts w:ascii="Arial" w:hAnsi="Arial" w:cs="Arial"/>
          <w:sz w:val="22"/>
          <w:szCs w:val="22"/>
        </w:rPr>
        <w:t xml:space="preserve"> </w:t>
      </w:r>
      <w:r w:rsidR="00577D48" w:rsidRPr="0014691D">
        <w:rPr>
          <w:rFonts w:ascii="Arial" w:hAnsi="Arial" w:cs="Arial"/>
          <w:sz w:val="22"/>
          <w:szCs w:val="22"/>
        </w:rPr>
        <w:t xml:space="preserve">(Park </w:t>
      </w:r>
      <w:r w:rsidR="00577D48" w:rsidRPr="0014691D">
        <w:rPr>
          <w:rFonts w:ascii="Arial" w:hAnsi="Arial" w:cs="Arial"/>
          <w:i/>
          <w:iCs/>
          <w:sz w:val="22"/>
          <w:szCs w:val="22"/>
        </w:rPr>
        <w:t>et al.</w:t>
      </w:r>
      <w:r w:rsidR="00577D48" w:rsidRPr="0014691D">
        <w:rPr>
          <w:rFonts w:ascii="Arial" w:hAnsi="Arial" w:cs="Arial"/>
          <w:sz w:val="22"/>
          <w:szCs w:val="22"/>
        </w:rPr>
        <w:t>, 2020)</w:t>
      </w:r>
      <w:r w:rsidR="0014691D">
        <w:rPr>
          <w:rFonts w:ascii="Arial" w:hAnsi="Arial" w:cs="Arial"/>
          <w:sz w:val="22"/>
          <w:szCs w:val="22"/>
        </w:rPr>
        <w:t>.</w:t>
      </w:r>
    </w:p>
    <w:p w14:paraId="09E3A63D" w14:textId="75205D6E" w:rsidR="00577D48" w:rsidRPr="0014691D" w:rsidRDefault="009C7B9B" w:rsidP="008644DD">
      <w:pPr>
        <w:spacing w:line="360" w:lineRule="auto"/>
        <w:rPr>
          <w:rStyle w:val="Heading2Char"/>
          <w:rFonts w:ascii="Arial" w:hAnsi="Arial" w:cs="Arial"/>
          <w:b/>
          <w:bCs/>
          <w:sz w:val="24"/>
          <w:szCs w:val="24"/>
        </w:rPr>
      </w:pPr>
      <w:r w:rsidRPr="0014691D">
        <w:rPr>
          <w:rFonts w:ascii="Arial" w:hAnsi="Arial" w:cs="Arial"/>
          <w:b/>
          <w:bCs/>
          <w:sz w:val="22"/>
          <w:szCs w:val="22"/>
        </w:rPr>
        <w:t>UN Women</w:t>
      </w:r>
      <w:r w:rsidRPr="0014691D">
        <w:rPr>
          <w:rFonts w:ascii="Arial" w:hAnsi="Arial" w:cs="Arial"/>
          <w:sz w:val="22"/>
          <w:szCs w:val="22"/>
        </w:rPr>
        <w:t xml:space="preserve"> works to lessen inequality both within and between nations</w:t>
      </w:r>
      <w:r w:rsidR="0014691D">
        <w:rPr>
          <w:rFonts w:ascii="Arial" w:hAnsi="Arial" w:cs="Arial"/>
          <w:sz w:val="22"/>
          <w:szCs w:val="22"/>
        </w:rPr>
        <w:t xml:space="preserve"> targeting the gender gap</w:t>
      </w:r>
      <w:r w:rsidRPr="0014691D">
        <w:rPr>
          <w:rFonts w:ascii="Arial" w:hAnsi="Arial" w:cs="Arial"/>
          <w:sz w:val="22"/>
          <w:szCs w:val="22"/>
        </w:rPr>
        <w:t xml:space="preserve"> (UN Women, 2019).</w:t>
      </w:r>
      <w:r w:rsidRPr="0014691D">
        <w:rPr>
          <w:rFonts w:ascii="Times New Roman" w:eastAsia="Times New Roman" w:hAnsi="Times New Roman" w:cs="Times New Roman"/>
          <w:sz w:val="22"/>
          <w:szCs w:val="22"/>
          <w:lang w:eastAsia="en-GB"/>
          <w14:ligatures w14:val="none"/>
        </w:rPr>
        <w:t xml:space="preserve"> </w:t>
      </w:r>
      <w:r w:rsidR="00CD3523">
        <w:rPr>
          <w:rFonts w:ascii="Arial" w:hAnsi="Arial" w:cs="Arial"/>
          <w:sz w:val="22"/>
          <w:szCs w:val="22"/>
        </w:rPr>
        <w:t xml:space="preserve">Although the initiatives show betterment still </w:t>
      </w:r>
      <w:r w:rsidRPr="0014691D">
        <w:rPr>
          <w:rFonts w:ascii="Arial" w:hAnsi="Arial" w:cs="Arial"/>
          <w:sz w:val="22"/>
          <w:szCs w:val="22"/>
        </w:rPr>
        <w:t>not everyone has access to high-quality education</w:t>
      </w:r>
      <w:r w:rsidR="00CD3523">
        <w:rPr>
          <w:rFonts w:ascii="Arial" w:hAnsi="Arial" w:cs="Arial"/>
          <w:sz w:val="22"/>
          <w:szCs w:val="22"/>
        </w:rPr>
        <w:t xml:space="preserve"> and health services</w:t>
      </w:r>
      <w:r w:rsidRPr="0014691D">
        <w:rPr>
          <w:rFonts w:ascii="Arial" w:hAnsi="Arial" w:cs="Arial"/>
          <w:sz w:val="22"/>
          <w:szCs w:val="22"/>
        </w:rPr>
        <w:t>. In sub-Saharan Africa, 48.1% of teenage girls do not attend school. Women are still under-represented in leadership roles, and progress is unacceptably unequal and sluggish in other areas like maternal mortality and child marriage (UN Women, 2018).</w:t>
      </w:r>
      <w:r w:rsidR="0014691D">
        <w:rPr>
          <w:rFonts w:ascii="Arial" w:hAnsi="Arial" w:cs="Arial"/>
          <w:sz w:val="22"/>
          <w:szCs w:val="22"/>
        </w:rPr>
        <w:t xml:space="preserve"> </w:t>
      </w:r>
      <w:r w:rsidR="00FA2C20" w:rsidRPr="0014691D">
        <w:rPr>
          <w:rFonts w:ascii="Arial" w:hAnsi="Arial" w:cs="Arial"/>
          <w:sz w:val="22"/>
          <w:szCs w:val="22"/>
        </w:rPr>
        <w:t>Women's ability to lead healthy lifestyles is hampered by a number of factors, including lack of control over resources, gender-based violence, the burden of unpaid care and household chores, longer workdays, and unhealthy working conditions</w:t>
      </w:r>
      <w:r w:rsidR="00CD3523">
        <w:rPr>
          <w:rFonts w:ascii="Arial" w:hAnsi="Arial" w:cs="Arial"/>
          <w:sz w:val="22"/>
          <w:szCs w:val="22"/>
        </w:rPr>
        <w:t xml:space="preserve"> </w:t>
      </w:r>
      <w:r w:rsidR="00FA2C20" w:rsidRPr="0014691D">
        <w:rPr>
          <w:rFonts w:ascii="Arial" w:hAnsi="Arial" w:cs="Arial"/>
          <w:sz w:val="22"/>
          <w:szCs w:val="22"/>
        </w:rPr>
        <w:t>(United Nations, 2026).</w:t>
      </w:r>
      <w:r w:rsidR="00603E5C" w:rsidRPr="00CB1833">
        <w:br/>
      </w:r>
      <w:r w:rsidR="0014691D" w:rsidRPr="00FE298F">
        <w:rPr>
          <w:rStyle w:val="Heading2Char"/>
          <w:rFonts w:ascii="Arial" w:hAnsi="Arial" w:cs="Arial"/>
          <w:b/>
          <w:bCs/>
          <w:color w:val="auto"/>
          <w:sz w:val="24"/>
          <w:szCs w:val="24"/>
        </w:rPr>
        <w:t xml:space="preserve">3.2. </w:t>
      </w:r>
      <w:r w:rsidR="00603E5C" w:rsidRPr="00FE298F">
        <w:rPr>
          <w:rStyle w:val="Heading2Char"/>
          <w:rFonts w:ascii="Arial" w:hAnsi="Arial" w:cs="Arial"/>
          <w:b/>
          <w:bCs/>
          <w:color w:val="auto"/>
          <w:sz w:val="24"/>
          <w:szCs w:val="24"/>
        </w:rPr>
        <w:t>Critical evaluation of national and local examples.</w:t>
      </w:r>
    </w:p>
    <w:p w14:paraId="4EEA80BB" w14:textId="5FA4DAC2" w:rsidR="0014691D" w:rsidRDefault="002203F3" w:rsidP="008644DD">
      <w:pPr>
        <w:spacing w:line="360" w:lineRule="auto"/>
        <w:rPr>
          <w:rFonts w:ascii="Arial" w:hAnsi="Arial" w:cs="Arial"/>
          <w:sz w:val="22"/>
          <w:szCs w:val="22"/>
        </w:rPr>
      </w:pPr>
      <w:r w:rsidRPr="0014691D">
        <w:rPr>
          <w:rFonts w:ascii="Arial" w:hAnsi="Arial" w:cs="Arial"/>
          <w:sz w:val="22"/>
          <w:szCs w:val="22"/>
        </w:rPr>
        <w:t>Health disparities are more than just differences; they are unjust and preventable consequences of unequal access to opportunities, resources, and power. Whitehead and Dahlgren 1991</w:t>
      </w:r>
      <w:r w:rsidR="00FF55FB">
        <w:rPr>
          <w:rFonts w:ascii="Arial" w:hAnsi="Arial" w:cs="Arial"/>
          <w:sz w:val="22"/>
          <w:szCs w:val="22"/>
        </w:rPr>
        <w:t>,</w:t>
      </w:r>
      <w:r w:rsidRPr="0014691D">
        <w:rPr>
          <w:rFonts w:ascii="Arial" w:hAnsi="Arial" w:cs="Arial"/>
          <w:sz w:val="22"/>
          <w:szCs w:val="22"/>
        </w:rPr>
        <w:t xml:space="preserve"> "rainbow model" shows how environmental, social, economic, and personal factors affect health. </w:t>
      </w:r>
      <w:r w:rsidR="00CD3523">
        <w:rPr>
          <w:rFonts w:ascii="Arial" w:hAnsi="Arial" w:cs="Arial"/>
          <w:sz w:val="22"/>
          <w:szCs w:val="22"/>
        </w:rPr>
        <w:t xml:space="preserve">This model </w:t>
      </w:r>
      <w:r w:rsidRPr="0014691D">
        <w:rPr>
          <w:rFonts w:ascii="Arial" w:hAnsi="Arial" w:cs="Arial"/>
          <w:sz w:val="22"/>
          <w:szCs w:val="22"/>
        </w:rPr>
        <w:t>aids practitioners and legislators in realising that broader structural and environmental settings influence health outcomes in addition to personal decisions (Chelak and Chakole, 2023).</w:t>
      </w:r>
    </w:p>
    <w:p w14:paraId="2AA91710" w14:textId="453B7B8F" w:rsidR="002203F3" w:rsidRPr="0014691D" w:rsidRDefault="00DC7819" w:rsidP="008644DD">
      <w:pPr>
        <w:spacing w:line="360" w:lineRule="auto"/>
        <w:rPr>
          <w:rFonts w:ascii="Arial" w:hAnsi="Arial" w:cs="Arial"/>
          <w:sz w:val="22"/>
          <w:szCs w:val="22"/>
        </w:rPr>
      </w:pPr>
      <w:r>
        <w:rPr>
          <w:rFonts w:ascii="Arial" w:eastAsia="Times New Roman" w:hAnsi="Arial" w:cs="Arial"/>
          <w:sz w:val="22"/>
          <w:szCs w:val="22"/>
          <w:lang w:val="en-US"/>
        </w:rPr>
        <w:t xml:space="preserve">According to Marmot Review 2010, </w:t>
      </w:r>
      <w:r>
        <w:rPr>
          <w:rFonts w:ascii="Arial" w:hAnsi="Arial" w:cs="Arial"/>
          <w:sz w:val="22"/>
          <w:szCs w:val="22"/>
        </w:rPr>
        <w:t>r</w:t>
      </w:r>
      <w:r w:rsidR="002203F3" w:rsidRPr="0014691D">
        <w:rPr>
          <w:rFonts w:ascii="Arial" w:hAnsi="Arial" w:cs="Arial"/>
          <w:sz w:val="22"/>
          <w:szCs w:val="22"/>
        </w:rPr>
        <w:t>educing inequality benefits everyone, not just the most disadvantaged</w:t>
      </w:r>
      <w:r>
        <w:rPr>
          <w:rFonts w:ascii="Arial" w:hAnsi="Arial" w:cs="Arial"/>
          <w:sz w:val="22"/>
          <w:szCs w:val="22"/>
        </w:rPr>
        <w:t xml:space="preserve"> </w:t>
      </w:r>
      <w:r w:rsidR="001D1C99" w:rsidRPr="0014691D">
        <w:rPr>
          <w:rFonts w:ascii="Arial" w:hAnsi="Arial" w:cs="Arial"/>
          <w:sz w:val="22"/>
          <w:szCs w:val="22"/>
        </w:rPr>
        <w:t xml:space="preserve">(Marmot </w:t>
      </w:r>
      <w:r w:rsidR="001D1C99" w:rsidRPr="0014691D">
        <w:rPr>
          <w:rFonts w:ascii="Arial" w:hAnsi="Arial" w:cs="Arial"/>
          <w:i/>
          <w:iCs/>
          <w:sz w:val="22"/>
          <w:szCs w:val="22"/>
        </w:rPr>
        <w:t>et al.</w:t>
      </w:r>
      <w:r w:rsidR="001D1C99" w:rsidRPr="0014691D">
        <w:rPr>
          <w:rFonts w:ascii="Arial" w:hAnsi="Arial" w:cs="Arial"/>
          <w:sz w:val="22"/>
          <w:szCs w:val="22"/>
        </w:rPr>
        <w:t>, 2020).</w:t>
      </w:r>
      <w:r w:rsidR="002203F3" w:rsidRPr="0014691D">
        <w:rPr>
          <w:rFonts w:ascii="Arial" w:hAnsi="Arial" w:cs="Arial"/>
          <w:sz w:val="22"/>
          <w:szCs w:val="22"/>
        </w:rPr>
        <w:t xml:space="preserve"> </w:t>
      </w:r>
      <w:r>
        <w:rPr>
          <w:rFonts w:ascii="Arial" w:hAnsi="Arial" w:cs="Arial"/>
          <w:sz w:val="22"/>
          <w:szCs w:val="22"/>
        </w:rPr>
        <w:t xml:space="preserve">The burden of these inequalities is bore in form of lost </w:t>
      </w:r>
      <w:r>
        <w:rPr>
          <w:rFonts w:ascii="Arial" w:hAnsi="Arial" w:cs="Arial"/>
          <w:sz w:val="22"/>
          <w:szCs w:val="22"/>
        </w:rPr>
        <w:lastRenderedPageBreak/>
        <w:t xml:space="preserve">productivity, more healthcare services and decreased economic growth </w:t>
      </w:r>
      <w:r w:rsidR="001D1C99" w:rsidRPr="0014691D">
        <w:rPr>
          <w:rFonts w:ascii="Arial" w:hAnsi="Arial" w:cs="Arial"/>
          <w:sz w:val="22"/>
          <w:szCs w:val="22"/>
        </w:rPr>
        <w:t>(Public Health England, 2013)</w:t>
      </w:r>
      <w:r w:rsidR="002203F3" w:rsidRPr="0014691D">
        <w:rPr>
          <w:rFonts w:ascii="Arial" w:hAnsi="Arial" w:cs="Arial"/>
          <w:sz w:val="22"/>
          <w:szCs w:val="22"/>
        </w:rPr>
        <w:t xml:space="preserve">. SDG 3 and SDG 10 both have an impact on health outcomes. </w:t>
      </w:r>
    </w:p>
    <w:p w14:paraId="690C72A5" w14:textId="77777777" w:rsidR="0014691D" w:rsidRDefault="006979AB" w:rsidP="008644DD">
      <w:pPr>
        <w:spacing w:line="360" w:lineRule="auto"/>
        <w:rPr>
          <w:rFonts w:asciiTheme="minorBidi" w:hAnsiTheme="minorBidi"/>
          <w:sz w:val="22"/>
          <w:szCs w:val="22"/>
        </w:rPr>
      </w:pPr>
      <w:r w:rsidRPr="0014691D">
        <w:rPr>
          <w:rFonts w:asciiTheme="minorBidi" w:hAnsiTheme="minorBidi"/>
          <w:sz w:val="22"/>
          <w:szCs w:val="22"/>
        </w:rPr>
        <w:t xml:space="preserve">Women's and girls' rights have advanced significantly with the </w:t>
      </w:r>
      <w:r w:rsidRPr="0014691D">
        <w:rPr>
          <w:rFonts w:asciiTheme="minorBidi" w:hAnsiTheme="minorBidi"/>
          <w:b/>
          <w:bCs/>
          <w:sz w:val="22"/>
          <w:szCs w:val="22"/>
        </w:rPr>
        <w:t>FCDO's inaugural International Women and Girls Strategy.</w:t>
      </w:r>
      <w:r w:rsidRPr="0014691D">
        <w:rPr>
          <w:rFonts w:asciiTheme="minorBidi" w:hAnsiTheme="minorBidi"/>
          <w:sz w:val="22"/>
          <w:szCs w:val="22"/>
        </w:rPr>
        <w:t xml:space="preserve"> For women and girls to realise their full potential, they must have equal rights and freedoms. The UK government is collaborating with the corporate sector to increase girls' access to school in partner nations through the Girls’ school Skills Partnership, which was established in March 2022</w:t>
      </w:r>
      <w:r w:rsidR="0014691D">
        <w:rPr>
          <w:rFonts w:asciiTheme="minorBidi" w:hAnsiTheme="minorBidi"/>
          <w:sz w:val="22"/>
          <w:szCs w:val="22"/>
        </w:rPr>
        <w:t xml:space="preserve"> </w:t>
      </w:r>
      <w:r w:rsidRPr="0014691D">
        <w:rPr>
          <w:rFonts w:asciiTheme="minorBidi" w:hAnsiTheme="minorBidi"/>
          <w:sz w:val="22"/>
          <w:szCs w:val="22"/>
        </w:rPr>
        <w:t>(GOV.UK, 2023).</w:t>
      </w:r>
      <w:r w:rsidR="0014691D">
        <w:rPr>
          <w:rFonts w:asciiTheme="minorBidi" w:hAnsiTheme="minorBidi"/>
          <w:sz w:val="22"/>
          <w:szCs w:val="22"/>
        </w:rPr>
        <w:t xml:space="preserve"> </w:t>
      </w:r>
      <w:r w:rsidR="009507F3" w:rsidRPr="0014691D">
        <w:rPr>
          <w:rFonts w:asciiTheme="minorBidi" w:hAnsiTheme="minorBidi"/>
          <w:sz w:val="22"/>
          <w:szCs w:val="22"/>
        </w:rPr>
        <w:t xml:space="preserve">By 2030, this entails making sure that 80% of the FCDO's bilateral initiatives promote gender equality. </w:t>
      </w:r>
    </w:p>
    <w:p w14:paraId="7FBEE7F7" w14:textId="68E9B688" w:rsidR="009507F3" w:rsidRPr="0014691D" w:rsidRDefault="009507F3" w:rsidP="008644DD">
      <w:pPr>
        <w:spacing w:line="360" w:lineRule="auto"/>
        <w:rPr>
          <w:rFonts w:asciiTheme="minorBidi" w:hAnsiTheme="minorBidi"/>
          <w:sz w:val="22"/>
          <w:szCs w:val="22"/>
        </w:rPr>
      </w:pPr>
      <w:r w:rsidRPr="0014691D">
        <w:rPr>
          <w:rFonts w:asciiTheme="minorBidi" w:hAnsiTheme="minorBidi"/>
          <w:sz w:val="22"/>
          <w:szCs w:val="22"/>
        </w:rPr>
        <w:t xml:space="preserve">Through its funding of </w:t>
      </w:r>
      <w:r w:rsidRPr="0014691D">
        <w:rPr>
          <w:rFonts w:asciiTheme="minorBidi" w:hAnsiTheme="minorBidi"/>
          <w:b/>
          <w:bCs/>
          <w:sz w:val="22"/>
          <w:szCs w:val="22"/>
        </w:rPr>
        <w:t>GAVI (previously the Global Alliance for Vaccines and Immunisation)</w:t>
      </w:r>
      <w:r w:rsidRPr="0014691D">
        <w:rPr>
          <w:rFonts w:asciiTheme="minorBidi" w:hAnsiTheme="minorBidi"/>
          <w:sz w:val="22"/>
          <w:szCs w:val="22"/>
        </w:rPr>
        <w:t>, the Global Fund, and Unitaid, the UK has contributed to international initiatives to expand access to medications, vaccines, and diagnostics for certain diseases pertinent to poor nations (Mariotti, 2019).</w:t>
      </w:r>
    </w:p>
    <w:p w14:paraId="3594FAA7" w14:textId="10D6CD99" w:rsidR="0014691D" w:rsidRPr="00FE298F" w:rsidRDefault="0014691D" w:rsidP="008644DD">
      <w:pPr>
        <w:pStyle w:val="Heading2"/>
        <w:numPr>
          <w:ilvl w:val="1"/>
          <w:numId w:val="5"/>
        </w:numPr>
        <w:rPr>
          <w:rFonts w:ascii="Arial" w:hAnsi="Arial" w:cs="Arial"/>
          <w:b/>
          <w:bCs/>
          <w:color w:val="auto"/>
          <w:sz w:val="24"/>
          <w:szCs w:val="24"/>
        </w:rPr>
      </w:pPr>
      <w:bookmarkStart w:id="12" w:name="_Toc224735157"/>
      <w:r w:rsidRPr="00FE298F">
        <w:rPr>
          <w:rFonts w:ascii="Arial" w:hAnsi="Arial" w:cs="Arial"/>
          <w:b/>
          <w:bCs/>
          <w:color w:val="auto"/>
          <w:sz w:val="24"/>
          <w:szCs w:val="24"/>
        </w:rPr>
        <w:t>Challenges:</w:t>
      </w:r>
      <w:bookmarkEnd w:id="12"/>
      <w:r w:rsidRPr="00FE298F">
        <w:rPr>
          <w:rFonts w:ascii="Arial" w:hAnsi="Arial" w:cs="Arial"/>
          <w:b/>
          <w:bCs/>
          <w:color w:val="auto"/>
          <w:sz w:val="24"/>
          <w:szCs w:val="24"/>
        </w:rPr>
        <w:t xml:space="preserve"> </w:t>
      </w:r>
    </w:p>
    <w:p w14:paraId="6F97B016" w14:textId="41AD6F56" w:rsidR="009507F3" w:rsidRPr="0014691D" w:rsidRDefault="007B43D5" w:rsidP="008644DD">
      <w:pPr>
        <w:spacing w:line="360" w:lineRule="auto"/>
        <w:rPr>
          <w:rFonts w:asciiTheme="minorBidi" w:hAnsiTheme="minorBidi"/>
          <w:sz w:val="22"/>
          <w:szCs w:val="22"/>
        </w:rPr>
      </w:pPr>
      <w:r w:rsidRPr="0014691D">
        <w:rPr>
          <w:rFonts w:asciiTheme="minorBidi" w:hAnsiTheme="minorBidi"/>
          <w:sz w:val="22"/>
          <w:szCs w:val="22"/>
        </w:rPr>
        <w:t>The UK had not demonstrated a strong commitment to accomplishing every facet of SDG 10, according to the 2019 SDG Bond report (Bond, 2019). It pointed out that the UK had made progress in a few pertinent policy areas, particularly with regard to its strategy for incorporating a number of under-represented groups into its initiatives. Therefore, the establishment of higher-paying positions alone will not be sufficient for many low-paid women workers, who face obstacles to employment due to social conventions that assign higher-paid work to males or unequal, unpaid care work.</w:t>
      </w:r>
    </w:p>
    <w:p w14:paraId="60AEEDB0" w14:textId="6309C060" w:rsidR="00603E5C" w:rsidRPr="00FE298F" w:rsidRDefault="00603E5C" w:rsidP="008644DD">
      <w:pPr>
        <w:pStyle w:val="ListParagraph"/>
        <w:numPr>
          <w:ilvl w:val="1"/>
          <w:numId w:val="5"/>
        </w:numPr>
        <w:spacing w:line="360" w:lineRule="auto"/>
        <w:rPr>
          <w:rStyle w:val="Heading2Char"/>
          <w:rFonts w:asciiTheme="minorHAnsi" w:eastAsiaTheme="minorHAnsi" w:hAnsiTheme="minorHAnsi" w:cstheme="minorBidi"/>
          <w:color w:val="auto"/>
          <w:sz w:val="24"/>
          <w:szCs w:val="24"/>
        </w:rPr>
      </w:pPr>
      <w:bookmarkStart w:id="13" w:name="_Toc224735158"/>
      <w:r w:rsidRPr="00FE298F">
        <w:rPr>
          <w:rStyle w:val="Heading2Char"/>
          <w:rFonts w:ascii="Arial" w:hAnsi="Arial" w:cs="Arial"/>
          <w:b/>
          <w:bCs/>
          <w:color w:val="auto"/>
          <w:sz w:val="24"/>
          <w:szCs w:val="24"/>
        </w:rPr>
        <w:t>Recommendations</w:t>
      </w:r>
      <w:r w:rsidR="00374332" w:rsidRPr="00FE298F">
        <w:rPr>
          <w:rStyle w:val="Heading2Char"/>
          <w:rFonts w:ascii="Arial" w:hAnsi="Arial" w:cs="Arial"/>
          <w:b/>
          <w:bCs/>
          <w:color w:val="auto"/>
          <w:sz w:val="24"/>
          <w:szCs w:val="24"/>
        </w:rPr>
        <w:t>:</w:t>
      </w:r>
      <w:bookmarkEnd w:id="13"/>
    </w:p>
    <w:p w14:paraId="36A44FE6" w14:textId="12D22BC8" w:rsidR="00374332" w:rsidRPr="00374332" w:rsidRDefault="00374332" w:rsidP="008644DD">
      <w:pPr>
        <w:spacing w:line="360" w:lineRule="auto"/>
        <w:rPr>
          <w:rFonts w:ascii="Arial" w:hAnsi="Arial" w:cs="Arial"/>
          <w:sz w:val="22"/>
          <w:szCs w:val="22"/>
        </w:rPr>
      </w:pPr>
      <w:r w:rsidRPr="00374332">
        <w:rPr>
          <w:rFonts w:ascii="Arial" w:hAnsi="Arial" w:cs="Arial"/>
          <w:sz w:val="22"/>
          <w:szCs w:val="22"/>
        </w:rPr>
        <w:t>Evidence from the Marmot Review suggests that upstream interventions are more than individual level strategies. Government should prioritise policies addressing social determinants of health including education housing and employment.</w:t>
      </w:r>
      <w:r>
        <w:rPr>
          <w:rFonts w:ascii="Arial" w:hAnsi="Arial" w:cs="Arial"/>
          <w:sz w:val="22"/>
          <w:szCs w:val="22"/>
        </w:rPr>
        <w:t xml:space="preserve"> Expanding social safety nets can reduce poverty and health outcomes </w:t>
      </w:r>
      <w:r w:rsidRPr="00374332">
        <w:rPr>
          <w:rFonts w:ascii="Arial" w:hAnsi="Arial" w:cs="Arial"/>
          <w:sz w:val="22"/>
          <w:szCs w:val="22"/>
        </w:rPr>
        <w:t>(Binagwaho, Hirwe and Mathewos, 2022)</w:t>
      </w:r>
      <w:r>
        <w:rPr>
          <w:rFonts w:ascii="Arial" w:hAnsi="Arial" w:cs="Arial"/>
          <w:sz w:val="22"/>
          <w:szCs w:val="22"/>
        </w:rPr>
        <w:t xml:space="preserve">. However, these must be sustainably funded to avoid dependency on foreign funding. </w:t>
      </w:r>
      <w:r w:rsidR="00122933" w:rsidRPr="00122933">
        <w:rPr>
          <w:rFonts w:ascii="Arial" w:hAnsi="Arial" w:cs="Arial"/>
          <w:sz w:val="22"/>
          <w:szCs w:val="22"/>
        </w:rPr>
        <w:t>Egede (2025)</w:t>
      </w:r>
      <w:r w:rsidR="00122933">
        <w:rPr>
          <w:rFonts w:ascii="Arial" w:hAnsi="Arial" w:cs="Arial"/>
          <w:sz w:val="22"/>
          <w:szCs w:val="22"/>
        </w:rPr>
        <w:t>, stated h</w:t>
      </w:r>
      <w:r>
        <w:rPr>
          <w:rFonts w:ascii="Arial" w:hAnsi="Arial" w:cs="Arial"/>
          <w:sz w:val="22"/>
          <w:szCs w:val="22"/>
        </w:rPr>
        <w:t>igh income countries including UK should maintain and increase development funding to support global inequality reduction.</w:t>
      </w:r>
    </w:p>
    <w:p w14:paraId="157A0019" w14:textId="4711A747" w:rsidR="00D215A9" w:rsidRPr="00FE298F" w:rsidRDefault="00122933" w:rsidP="008644DD">
      <w:pPr>
        <w:pStyle w:val="Heading1"/>
        <w:numPr>
          <w:ilvl w:val="0"/>
          <w:numId w:val="5"/>
        </w:numPr>
        <w:rPr>
          <w:rFonts w:ascii="Arial" w:hAnsi="Arial" w:cs="Arial"/>
          <w:b/>
          <w:bCs/>
          <w:color w:val="auto"/>
          <w:sz w:val="24"/>
          <w:szCs w:val="24"/>
        </w:rPr>
      </w:pPr>
      <w:bookmarkStart w:id="14" w:name="_Toc224735159"/>
      <w:r w:rsidRPr="00FE298F">
        <w:rPr>
          <w:rFonts w:ascii="Arial" w:hAnsi="Arial" w:cs="Arial"/>
          <w:b/>
          <w:bCs/>
          <w:color w:val="auto"/>
          <w:sz w:val="24"/>
          <w:szCs w:val="24"/>
        </w:rPr>
        <w:t>Conclusion:</w:t>
      </w:r>
      <w:bookmarkEnd w:id="14"/>
      <w:r w:rsidRPr="00FE298F">
        <w:rPr>
          <w:rFonts w:ascii="Arial" w:hAnsi="Arial" w:cs="Arial"/>
          <w:b/>
          <w:bCs/>
          <w:color w:val="auto"/>
          <w:sz w:val="24"/>
          <w:szCs w:val="24"/>
        </w:rPr>
        <w:t xml:space="preserve"> </w:t>
      </w:r>
    </w:p>
    <w:p w14:paraId="65788768" w14:textId="36C134D0" w:rsidR="00122933" w:rsidRPr="00B9790E" w:rsidRDefault="00B9790E" w:rsidP="008644DD">
      <w:pPr>
        <w:spacing w:line="360" w:lineRule="auto"/>
        <w:rPr>
          <w:rFonts w:ascii="Arial" w:hAnsi="Arial" w:cs="Arial"/>
          <w:sz w:val="22"/>
          <w:szCs w:val="22"/>
        </w:rPr>
      </w:pPr>
      <w:r w:rsidRPr="00B9790E">
        <w:rPr>
          <w:rFonts w:ascii="Arial" w:hAnsi="Arial" w:cs="Arial"/>
          <w:sz w:val="22"/>
          <w:szCs w:val="22"/>
        </w:rPr>
        <w:t xml:space="preserve">In conclusion, the report highlights that while significant progress has been made achieving the sustainability goals particularly SDG 3 and SDG 10 in improving health outcomes, substantial </w:t>
      </w:r>
      <w:r w:rsidRPr="00B9790E">
        <w:rPr>
          <w:rFonts w:ascii="Arial" w:hAnsi="Arial" w:cs="Arial"/>
          <w:sz w:val="22"/>
          <w:szCs w:val="22"/>
        </w:rPr>
        <w:lastRenderedPageBreak/>
        <w:t>challenges remain including health inequalities and social disparities like gender gap</w:t>
      </w:r>
      <w:r w:rsidR="00A203D2">
        <w:rPr>
          <w:rFonts w:ascii="Arial" w:hAnsi="Arial" w:cs="Arial"/>
          <w:sz w:val="22"/>
          <w:szCs w:val="22"/>
        </w:rPr>
        <w:t xml:space="preserve"> </w:t>
      </w:r>
      <w:r w:rsidR="00A203D2" w:rsidRPr="00A203D2">
        <w:rPr>
          <w:rFonts w:ascii="Arial" w:hAnsi="Arial" w:cs="Arial"/>
          <w:sz w:val="22"/>
          <w:szCs w:val="22"/>
        </w:rPr>
        <w:t>(Chelak and Chakole, 2023)</w:t>
      </w:r>
      <w:r w:rsidR="00A203D2">
        <w:rPr>
          <w:rFonts w:ascii="Arial" w:hAnsi="Arial" w:cs="Arial"/>
          <w:sz w:val="22"/>
          <w:szCs w:val="22"/>
        </w:rPr>
        <w:t>.</w:t>
      </w:r>
      <w:r w:rsidRPr="00B9790E">
        <w:rPr>
          <w:rFonts w:ascii="Arial" w:hAnsi="Arial" w:cs="Arial"/>
          <w:sz w:val="22"/>
          <w:szCs w:val="22"/>
        </w:rPr>
        <w:t xml:space="preserve"> </w:t>
      </w:r>
      <w:r>
        <w:rPr>
          <w:rFonts w:ascii="Arial" w:hAnsi="Arial" w:cs="Arial"/>
          <w:sz w:val="22"/>
          <w:szCs w:val="22"/>
        </w:rPr>
        <w:t xml:space="preserve">The analysis shows that SDG 3 and SDG 10 are closely interconnected as inequalities in income, </w:t>
      </w:r>
      <w:r w:rsidR="00A203D2">
        <w:rPr>
          <w:rFonts w:ascii="Arial" w:hAnsi="Arial" w:cs="Arial"/>
          <w:sz w:val="22"/>
          <w:szCs w:val="22"/>
        </w:rPr>
        <w:t>education and</w:t>
      </w:r>
      <w:r>
        <w:rPr>
          <w:rFonts w:ascii="Arial" w:hAnsi="Arial" w:cs="Arial"/>
          <w:sz w:val="22"/>
          <w:szCs w:val="22"/>
        </w:rPr>
        <w:t xml:space="preserve"> </w:t>
      </w:r>
      <w:r w:rsidR="00A203D2">
        <w:rPr>
          <w:rFonts w:ascii="Arial" w:hAnsi="Arial" w:cs="Arial"/>
          <w:sz w:val="22"/>
          <w:szCs w:val="22"/>
        </w:rPr>
        <w:t>access</w:t>
      </w:r>
      <w:r>
        <w:rPr>
          <w:rFonts w:ascii="Arial" w:hAnsi="Arial" w:cs="Arial"/>
          <w:sz w:val="22"/>
          <w:szCs w:val="22"/>
        </w:rPr>
        <w:t xml:space="preserve"> to healthcare continue to shape health outcomes both globally and nationally. Despite strong policy frameworks like NHS Long term Plan</w:t>
      </w:r>
      <w:r w:rsidR="00A203D2">
        <w:rPr>
          <w:rFonts w:ascii="Arial" w:hAnsi="Arial" w:cs="Arial"/>
          <w:sz w:val="22"/>
          <w:szCs w:val="22"/>
        </w:rPr>
        <w:t xml:space="preserve"> implementation gaps and structural barriers limit progress </w:t>
      </w:r>
      <w:r w:rsidR="00A203D2" w:rsidRPr="00A203D2">
        <w:rPr>
          <w:rFonts w:ascii="Arial" w:hAnsi="Arial" w:cs="Arial"/>
          <w:sz w:val="22"/>
          <w:szCs w:val="22"/>
        </w:rPr>
        <w:t>(NHS England, 2019)</w:t>
      </w:r>
      <w:r w:rsidR="00A203D2">
        <w:rPr>
          <w:rFonts w:ascii="Arial" w:hAnsi="Arial" w:cs="Arial"/>
          <w:sz w:val="22"/>
          <w:szCs w:val="22"/>
        </w:rPr>
        <w:t>. The findings emphasised that integrated approach is needed to address healthcare systems and wider social determinants. Without addressing inequality progress towards SDG 3 will remain uneven, hampering the broader goals od sustainable development.</w:t>
      </w:r>
    </w:p>
    <w:p w14:paraId="4FD1A99F" w14:textId="77777777" w:rsidR="00D215A9" w:rsidRPr="00B9790E" w:rsidRDefault="00D215A9" w:rsidP="008644DD">
      <w:pPr>
        <w:spacing w:line="360" w:lineRule="auto"/>
        <w:rPr>
          <w:rFonts w:ascii="Arial" w:hAnsi="Arial" w:cs="Arial"/>
          <w:sz w:val="22"/>
          <w:szCs w:val="22"/>
        </w:rPr>
      </w:pPr>
    </w:p>
    <w:p w14:paraId="75763064" w14:textId="77777777" w:rsidR="00D215A9" w:rsidRDefault="00D215A9" w:rsidP="008644DD"/>
    <w:p w14:paraId="64D30777" w14:textId="77777777" w:rsidR="00D215A9" w:rsidRDefault="00D215A9" w:rsidP="008644DD"/>
    <w:p w14:paraId="34241E07" w14:textId="77777777" w:rsidR="00D215A9" w:rsidRDefault="00D215A9" w:rsidP="008644DD"/>
    <w:p w14:paraId="7B3B03DE" w14:textId="77777777" w:rsidR="00D215A9" w:rsidRDefault="00D215A9" w:rsidP="008644DD"/>
    <w:p w14:paraId="658FCF52" w14:textId="77777777" w:rsidR="00D215A9" w:rsidRDefault="00D215A9" w:rsidP="008644DD"/>
    <w:p w14:paraId="0D1AA34A" w14:textId="77777777" w:rsidR="00D215A9" w:rsidRDefault="00D215A9" w:rsidP="008644DD"/>
    <w:p w14:paraId="0A556B1C" w14:textId="77777777" w:rsidR="00D215A9" w:rsidRDefault="00D215A9" w:rsidP="008644DD"/>
    <w:p w14:paraId="73121496" w14:textId="77777777" w:rsidR="00D215A9" w:rsidRDefault="00D215A9" w:rsidP="008644DD"/>
    <w:p w14:paraId="59D75BEE" w14:textId="77777777" w:rsidR="00D215A9" w:rsidRDefault="00D215A9" w:rsidP="008644DD"/>
    <w:p w14:paraId="1C9E6242" w14:textId="77777777" w:rsidR="00D215A9" w:rsidRDefault="00D215A9" w:rsidP="008644DD"/>
    <w:p w14:paraId="554634B6" w14:textId="77777777" w:rsidR="00D215A9" w:rsidRDefault="00D215A9" w:rsidP="008644DD"/>
    <w:p w14:paraId="03EFBF04" w14:textId="77777777" w:rsidR="00D215A9" w:rsidRDefault="00D215A9" w:rsidP="008644DD"/>
    <w:p w14:paraId="0117146D" w14:textId="77777777" w:rsidR="00D215A9" w:rsidRDefault="00D215A9" w:rsidP="008644DD"/>
    <w:p w14:paraId="14EA329C" w14:textId="77777777" w:rsidR="00D215A9" w:rsidRDefault="00D215A9" w:rsidP="008644DD"/>
    <w:p w14:paraId="792F674D" w14:textId="77777777" w:rsidR="00FF55FB" w:rsidRDefault="00FF55FB" w:rsidP="008644DD"/>
    <w:p w14:paraId="40007103" w14:textId="77777777" w:rsidR="008A7497" w:rsidRDefault="008A7497" w:rsidP="008644DD"/>
    <w:p w14:paraId="48892E5C" w14:textId="77777777" w:rsidR="008A7497" w:rsidRDefault="008A7497" w:rsidP="008644DD"/>
    <w:p w14:paraId="05B52CE7" w14:textId="77777777" w:rsidR="00DD23A4" w:rsidRDefault="00DD23A4" w:rsidP="008644DD"/>
    <w:p w14:paraId="1269E29F" w14:textId="1EDDBA84" w:rsidR="00122933" w:rsidRPr="009407CF" w:rsidRDefault="00122933" w:rsidP="008644DD">
      <w:pPr>
        <w:pStyle w:val="Heading1"/>
        <w:numPr>
          <w:ilvl w:val="0"/>
          <w:numId w:val="5"/>
        </w:numPr>
        <w:rPr>
          <w:rFonts w:ascii="Arial" w:hAnsi="Arial" w:cs="Arial"/>
          <w:b/>
          <w:bCs/>
          <w:color w:val="auto"/>
          <w:sz w:val="24"/>
          <w:szCs w:val="24"/>
        </w:rPr>
      </w:pPr>
      <w:bookmarkStart w:id="15" w:name="_Toc224735160"/>
      <w:r w:rsidRPr="009407CF">
        <w:rPr>
          <w:rFonts w:ascii="Arial" w:hAnsi="Arial" w:cs="Arial"/>
          <w:b/>
          <w:bCs/>
          <w:color w:val="auto"/>
          <w:sz w:val="24"/>
          <w:szCs w:val="24"/>
        </w:rPr>
        <w:lastRenderedPageBreak/>
        <w:t>Reference list</w:t>
      </w:r>
      <w:bookmarkEnd w:id="15"/>
    </w:p>
    <w:p w14:paraId="0327BAA4" w14:textId="6C1C35E9" w:rsidR="00122933" w:rsidRPr="00122933" w:rsidRDefault="00122933" w:rsidP="008644DD">
      <w:pPr>
        <w:rPr>
          <w:rFonts w:ascii="Arial" w:hAnsi="Arial" w:cs="Arial"/>
          <w:sz w:val="22"/>
          <w:szCs w:val="22"/>
        </w:rPr>
      </w:pPr>
      <w:r w:rsidRPr="00122933">
        <w:rPr>
          <w:rFonts w:ascii="Arial" w:hAnsi="Arial" w:cs="Arial"/>
          <w:sz w:val="22"/>
          <w:szCs w:val="22"/>
        </w:rPr>
        <w:t xml:space="preserve">Alyafei, A. and Carr, R.E. (2024) </w:t>
      </w:r>
      <w:r w:rsidRPr="00122933">
        <w:rPr>
          <w:rFonts w:ascii="Arial" w:hAnsi="Arial" w:cs="Arial"/>
          <w:i/>
          <w:iCs/>
          <w:sz w:val="22"/>
          <w:szCs w:val="22"/>
        </w:rPr>
        <w:t>The Health Belief Model of Behavior Change</w:t>
      </w:r>
      <w:r w:rsidRPr="00122933">
        <w:rPr>
          <w:rFonts w:ascii="Arial" w:hAnsi="Arial" w:cs="Arial"/>
          <w:sz w:val="22"/>
          <w:szCs w:val="22"/>
        </w:rPr>
        <w:t xml:space="preserve">, </w:t>
      </w:r>
      <w:r w:rsidRPr="00122933">
        <w:rPr>
          <w:rFonts w:ascii="Arial" w:hAnsi="Arial" w:cs="Arial"/>
          <w:i/>
          <w:iCs/>
          <w:sz w:val="22"/>
          <w:szCs w:val="22"/>
        </w:rPr>
        <w:t>National Library of Medicine</w:t>
      </w:r>
      <w:r w:rsidRPr="00122933">
        <w:rPr>
          <w:rFonts w:ascii="Arial" w:hAnsi="Arial" w:cs="Arial"/>
          <w:sz w:val="22"/>
          <w:szCs w:val="22"/>
        </w:rPr>
        <w:t xml:space="preserve">. StatPearls Publishing. Available at: </w:t>
      </w:r>
      <w:hyperlink r:id="rId12" w:history="1">
        <w:r w:rsidRPr="00122933">
          <w:rPr>
            <w:rStyle w:val="Hyperlink"/>
            <w:rFonts w:ascii="Arial" w:hAnsi="Arial" w:cs="Arial"/>
            <w:sz w:val="22"/>
            <w:szCs w:val="22"/>
          </w:rPr>
          <w:t>https://www.ncbi.nlm.nih.gov/books/NBK606120/</w:t>
        </w:r>
      </w:hyperlink>
      <w:r w:rsidRPr="00122933">
        <w:rPr>
          <w:rFonts w:ascii="Arial" w:hAnsi="Arial" w:cs="Arial"/>
          <w:sz w:val="22"/>
          <w:szCs w:val="22"/>
        </w:rPr>
        <w:t xml:space="preserve">. </w:t>
      </w:r>
    </w:p>
    <w:p w14:paraId="262FE6FE" w14:textId="4EFB7005" w:rsidR="00122933" w:rsidRPr="00122933" w:rsidRDefault="00122933" w:rsidP="008644DD">
      <w:pPr>
        <w:rPr>
          <w:rFonts w:ascii="Arial" w:hAnsi="Arial" w:cs="Arial"/>
          <w:sz w:val="22"/>
          <w:szCs w:val="22"/>
        </w:rPr>
      </w:pPr>
      <w:r w:rsidRPr="00122933">
        <w:rPr>
          <w:rFonts w:ascii="Arial" w:hAnsi="Arial" w:cs="Arial"/>
          <w:sz w:val="22"/>
          <w:szCs w:val="22"/>
        </w:rPr>
        <w:t xml:space="preserve">Binagwaho, A., Hirwe, D. and Mathewos, K. (2022) ‘Health System Resilience: Withstanding Shocks and Maintaining Progress’, </w:t>
      </w:r>
      <w:r w:rsidRPr="00122933">
        <w:rPr>
          <w:rFonts w:ascii="Arial" w:hAnsi="Arial" w:cs="Arial"/>
          <w:i/>
          <w:iCs/>
          <w:sz w:val="22"/>
          <w:szCs w:val="22"/>
        </w:rPr>
        <w:t>Global Health: Science and Practice</w:t>
      </w:r>
      <w:r w:rsidRPr="00122933">
        <w:rPr>
          <w:rFonts w:ascii="Arial" w:hAnsi="Arial" w:cs="Arial"/>
          <w:sz w:val="22"/>
          <w:szCs w:val="22"/>
        </w:rPr>
        <w:t xml:space="preserve">, 10(Supplement 1), p. e2200076. Available at: </w:t>
      </w:r>
      <w:hyperlink r:id="rId13" w:history="1">
        <w:r w:rsidRPr="00122933">
          <w:rPr>
            <w:rStyle w:val="Hyperlink"/>
            <w:rFonts w:ascii="Arial" w:hAnsi="Arial" w:cs="Arial"/>
            <w:sz w:val="22"/>
            <w:szCs w:val="22"/>
          </w:rPr>
          <w:t>https://doi.org/10.9745/ghsp-d-22-00076</w:t>
        </w:r>
      </w:hyperlink>
      <w:r w:rsidRPr="00122933">
        <w:rPr>
          <w:rFonts w:ascii="Arial" w:hAnsi="Arial" w:cs="Arial"/>
          <w:sz w:val="22"/>
          <w:szCs w:val="22"/>
        </w:rPr>
        <w:t xml:space="preserve">. </w:t>
      </w:r>
    </w:p>
    <w:p w14:paraId="16BD67B5" w14:textId="4200DCC0" w:rsidR="00122933" w:rsidRPr="00122933" w:rsidRDefault="00122933" w:rsidP="008644DD">
      <w:pPr>
        <w:rPr>
          <w:rFonts w:ascii="Arial" w:hAnsi="Arial" w:cs="Arial"/>
          <w:sz w:val="22"/>
          <w:szCs w:val="22"/>
        </w:rPr>
      </w:pPr>
      <w:r w:rsidRPr="00122933">
        <w:rPr>
          <w:rFonts w:ascii="Arial" w:hAnsi="Arial" w:cs="Arial"/>
          <w:sz w:val="22"/>
          <w:szCs w:val="22"/>
        </w:rPr>
        <w:t xml:space="preserve">Bond (2019) </w:t>
      </w:r>
      <w:r w:rsidRPr="00122933">
        <w:rPr>
          <w:rFonts w:ascii="Arial" w:hAnsi="Arial" w:cs="Arial"/>
          <w:i/>
          <w:iCs/>
          <w:sz w:val="22"/>
          <w:szCs w:val="22"/>
        </w:rPr>
        <w:t>The UK’s global contribution to the Sustainable Development Goals Progress, gaps and recommendations 2 About Bond</w:t>
      </w:r>
      <w:r w:rsidRPr="00122933">
        <w:rPr>
          <w:rFonts w:ascii="Arial" w:hAnsi="Arial" w:cs="Arial"/>
          <w:sz w:val="22"/>
          <w:szCs w:val="22"/>
        </w:rPr>
        <w:t xml:space="preserve">. Available at: </w:t>
      </w:r>
      <w:hyperlink r:id="rId14" w:history="1">
        <w:r w:rsidRPr="00122933">
          <w:rPr>
            <w:rStyle w:val="Hyperlink"/>
            <w:rFonts w:ascii="Arial" w:hAnsi="Arial" w:cs="Arial"/>
            <w:sz w:val="22"/>
            <w:szCs w:val="22"/>
          </w:rPr>
          <w:t>https://www.bond.org.uk/wp-content/uploads/2023/03/bond_the_uks_global_contribution_to_the_sdgs_online_full_report.pdf</w:t>
        </w:r>
      </w:hyperlink>
    </w:p>
    <w:p w14:paraId="7B405587" w14:textId="57D57DD2" w:rsidR="00122933" w:rsidRPr="00122933" w:rsidRDefault="00122933" w:rsidP="008644DD">
      <w:pPr>
        <w:rPr>
          <w:rFonts w:ascii="Arial" w:hAnsi="Arial" w:cs="Arial"/>
          <w:sz w:val="22"/>
          <w:szCs w:val="22"/>
        </w:rPr>
      </w:pPr>
      <w:r w:rsidRPr="00122933">
        <w:rPr>
          <w:rFonts w:ascii="Arial" w:hAnsi="Arial" w:cs="Arial"/>
          <w:sz w:val="22"/>
          <w:szCs w:val="22"/>
        </w:rPr>
        <w:t xml:space="preserve">Bond (2022) </w:t>
      </w:r>
      <w:r w:rsidRPr="00122933">
        <w:rPr>
          <w:rFonts w:ascii="Arial" w:hAnsi="Arial" w:cs="Arial"/>
          <w:i/>
          <w:iCs/>
          <w:sz w:val="22"/>
          <w:szCs w:val="22"/>
        </w:rPr>
        <w:t xml:space="preserve">The UK’s global contribution to the Sustainable Development </w:t>
      </w:r>
      <w:proofErr w:type="gramStart"/>
      <w:r w:rsidRPr="00122933">
        <w:rPr>
          <w:rFonts w:ascii="Arial" w:hAnsi="Arial" w:cs="Arial"/>
          <w:i/>
          <w:iCs/>
          <w:sz w:val="22"/>
          <w:szCs w:val="22"/>
        </w:rPr>
        <w:t xml:space="preserve">Goals </w:t>
      </w:r>
      <w:r w:rsidRPr="00122933">
        <w:rPr>
          <w:rFonts w:ascii="Arial" w:hAnsi="Arial" w:cs="Arial"/>
          <w:sz w:val="22"/>
          <w:szCs w:val="22"/>
        </w:rPr>
        <w:t>.</w:t>
      </w:r>
      <w:proofErr w:type="gramEnd"/>
      <w:r w:rsidRPr="00122933">
        <w:rPr>
          <w:rFonts w:ascii="Arial" w:hAnsi="Arial" w:cs="Arial"/>
          <w:sz w:val="22"/>
          <w:szCs w:val="22"/>
        </w:rPr>
        <w:t xml:space="preserve"> Available at: </w:t>
      </w:r>
      <w:hyperlink r:id="rId15" w:history="1">
        <w:r w:rsidRPr="00122933">
          <w:rPr>
            <w:rStyle w:val="Hyperlink"/>
            <w:rFonts w:ascii="Arial" w:hAnsi="Arial" w:cs="Arial"/>
            <w:sz w:val="22"/>
            <w:szCs w:val="22"/>
          </w:rPr>
          <w:t>https://www.bond.org.uk/wp-content/uploads/2022/09/sdg3.pdf</w:t>
        </w:r>
      </w:hyperlink>
      <w:r w:rsidRPr="00122933">
        <w:rPr>
          <w:rFonts w:ascii="Arial" w:hAnsi="Arial" w:cs="Arial"/>
          <w:sz w:val="22"/>
          <w:szCs w:val="22"/>
        </w:rPr>
        <w:t xml:space="preserve">  (Accessed: 19 March 2026).</w:t>
      </w:r>
    </w:p>
    <w:p w14:paraId="6E1E26E2" w14:textId="6774DC98" w:rsidR="00122933" w:rsidRPr="00122933" w:rsidRDefault="00122933" w:rsidP="008644DD">
      <w:pPr>
        <w:rPr>
          <w:rFonts w:ascii="Arial" w:hAnsi="Arial" w:cs="Arial"/>
          <w:sz w:val="22"/>
          <w:szCs w:val="22"/>
        </w:rPr>
      </w:pPr>
      <w:r w:rsidRPr="00122933">
        <w:rPr>
          <w:rFonts w:ascii="Arial" w:hAnsi="Arial" w:cs="Arial"/>
          <w:sz w:val="22"/>
          <w:szCs w:val="22"/>
        </w:rPr>
        <w:t xml:space="preserve">Chelak, K. and Chakole, S. (2023) ‘The role of social determinants of health in promoting health equality: a narrative review’, </w:t>
      </w:r>
      <w:r w:rsidRPr="00122933">
        <w:rPr>
          <w:rFonts w:ascii="Arial" w:hAnsi="Arial" w:cs="Arial"/>
          <w:i/>
          <w:iCs/>
          <w:sz w:val="22"/>
          <w:szCs w:val="22"/>
        </w:rPr>
        <w:t>Cureus</w:t>
      </w:r>
      <w:r w:rsidRPr="00122933">
        <w:rPr>
          <w:rFonts w:ascii="Arial" w:hAnsi="Arial" w:cs="Arial"/>
          <w:sz w:val="22"/>
          <w:szCs w:val="22"/>
        </w:rPr>
        <w:t xml:space="preserve">, 15(1). Available at: </w:t>
      </w:r>
      <w:hyperlink r:id="rId16" w:history="1">
        <w:r w:rsidRPr="00122933">
          <w:rPr>
            <w:rStyle w:val="Hyperlink"/>
            <w:rFonts w:ascii="Arial" w:hAnsi="Arial" w:cs="Arial"/>
            <w:sz w:val="22"/>
            <w:szCs w:val="22"/>
          </w:rPr>
          <w:t>https://doi.org/10.7759/cureus.33425</w:t>
        </w:r>
      </w:hyperlink>
      <w:r w:rsidRPr="00122933">
        <w:rPr>
          <w:rFonts w:ascii="Arial" w:hAnsi="Arial" w:cs="Arial"/>
          <w:sz w:val="22"/>
          <w:szCs w:val="22"/>
        </w:rPr>
        <w:t xml:space="preserve">. </w:t>
      </w:r>
    </w:p>
    <w:p w14:paraId="15C69C46" w14:textId="77777777" w:rsidR="00122933" w:rsidRPr="00122933" w:rsidRDefault="00122933" w:rsidP="008644DD">
      <w:pPr>
        <w:rPr>
          <w:rFonts w:ascii="Arial" w:hAnsi="Arial" w:cs="Arial"/>
          <w:sz w:val="22"/>
          <w:szCs w:val="22"/>
        </w:rPr>
      </w:pPr>
      <w:r w:rsidRPr="00122933">
        <w:rPr>
          <w:rFonts w:ascii="Arial" w:hAnsi="Arial" w:cs="Arial"/>
          <w:sz w:val="22"/>
          <w:szCs w:val="22"/>
        </w:rPr>
        <w:t xml:space="preserve">Egede, L.E. (2025) </w:t>
      </w:r>
      <w:r w:rsidRPr="00122933">
        <w:rPr>
          <w:rFonts w:ascii="Arial" w:hAnsi="Arial" w:cs="Arial"/>
          <w:i/>
          <w:iCs/>
          <w:sz w:val="22"/>
          <w:szCs w:val="22"/>
        </w:rPr>
        <w:t>Structural Inequalities and Health Outcomes for Chronic Disease</w:t>
      </w:r>
      <w:r w:rsidRPr="00122933">
        <w:rPr>
          <w:rFonts w:ascii="Arial" w:hAnsi="Arial" w:cs="Arial"/>
          <w:sz w:val="22"/>
          <w:szCs w:val="22"/>
        </w:rPr>
        <w:t>. Academic Press.</w:t>
      </w:r>
    </w:p>
    <w:p w14:paraId="7F65D9C1" w14:textId="745BA02B" w:rsidR="00122933" w:rsidRPr="00122933" w:rsidRDefault="00122933" w:rsidP="008644DD">
      <w:pPr>
        <w:rPr>
          <w:rFonts w:ascii="Arial" w:hAnsi="Arial" w:cs="Arial"/>
          <w:sz w:val="22"/>
          <w:szCs w:val="22"/>
        </w:rPr>
      </w:pPr>
      <w:r w:rsidRPr="00122933">
        <w:rPr>
          <w:rFonts w:ascii="Arial" w:hAnsi="Arial" w:cs="Arial"/>
          <w:sz w:val="22"/>
          <w:szCs w:val="22"/>
        </w:rPr>
        <w:t xml:space="preserve">England, N. (2025) </w:t>
      </w:r>
      <w:r w:rsidRPr="00122933">
        <w:rPr>
          <w:rFonts w:ascii="Arial" w:hAnsi="Arial" w:cs="Arial"/>
          <w:i/>
          <w:iCs/>
          <w:sz w:val="22"/>
          <w:szCs w:val="22"/>
        </w:rPr>
        <w:t>NHS England» Record numbers using NHS App to manage health</w:t>
      </w:r>
      <w:r w:rsidRPr="00122933">
        <w:rPr>
          <w:rFonts w:ascii="Arial" w:hAnsi="Arial" w:cs="Arial"/>
          <w:sz w:val="22"/>
          <w:szCs w:val="22"/>
        </w:rPr>
        <w:t xml:space="preserve">, </w:t>
      </w:r>
      <w:r w:rsidRPr="00122933">
        <w:rPr>
          <w:rFonts w:ascii="Arial" w:hAnsi="Arial" w:cs="Arial"/>
          <w:i/>
          <w:iCs/>
          <w:sz w:val="22"/>
          <w:szCs w:val="22"/>
        </w:rPr>
        <w:t>England.nhs.uk</w:t>
      </w:r>
      <w:r w:rsidRPr="00122933">
        <w:rPr>
          <w:rFonts w:ascii="Arial" w:hAnsi="Arial" w:cs="Arial"/>
          <w:sz w:val="22"/>
          <w:szCs w:val="22"/>
        </w:rPr>
        <w:t xml:space="preserve">. Available at: </w:t>
      </w:r>
      <w:hyperlink r:id="rId17" w:history="1">
        <w:r w:rsidRPr="00122933">
          <w:rPr>
            <w:rStyle w:val="Hyperlink"/>
            <w:rFonts w:ascii="Arial" w:hAnsi="Arial" w:cs="Arial"/>
            <w:sz w:val="22"/>
            <w:szCs w:val="22"/>
          </w:rPr>
          <w:t>https://www.england.nhs.uk/2025/12/record-numbers-using-nhs-app-to-manage-health/</w:t>
        </w:r>
      </w:hyperlink>
      <w:r w:rsidRPr="00122933">
        <w:rPr>
          <w:rFonts w:ascii="Arial" w:hAnsi="Arial" w:cs="Arial"/>
          <w:sz w:val="22"/>
          <w:szCs w:val="22"/>
        </w:rPr>
        <w:t xml:space="preserve">. </w:t>
      </w:r>
    </w:p>
    <w:p w14:paraId="015FC764" w14:textId="32FC8E73" w:rsidR="00122933" w:rsidRPr="00122933" w:rsidRDefault="00122933" w:rsidP="008644DD">
      <w:pPr>
        <w:rPr>
          <w:rFonts w:ascii="Arial" w:hAnsi="Arial" w:cs="Arial"/>
          <w:sz w:val="22"/>
          <w:szCs w:val="22"/>
        </w:rPr>
      </w:pPr>
      <w:r w:rsidRPr="00122933">
        <w:rPr>
          <w:rFonts w:ascii="Arial" w:hAnsi="Arial" w:cs="Arial"/>
          <w:sz w:val="22"/>
          <w:szCs w:val="22"/>
        </w:rPr>
        <w:t xml:space="preserve">EWEC (2020) </w:t>
      </w:r>
      <w:r w:rsidRPr="00122933">
        <w:rPr>
          <w:rFonts w:ascii="Arial" w:hAnsi="Arial" w:cs="Arial"/>
          <w:i/>
          <w:iCs/>
          <w:sz w:val="22"/>
          <w:szCs w:val="22"/>
        </w:rPr>
        <w:t>Every Woman Every Child | Global Movement</w:t>
      </w:r>
      <w:r w:rsidRPr="00122933">
        <w:rPr>
          <w:rFonts w:ascii="Arial" w:hAnsi="Arial" w:cs="Arial"/>
          <w:sz w:val="22"/>
          <w:szCs w:val="22"/>
        </w:rPr>
        <w:t xml:space="preserve">, </w:t>
      </w:r>
      <w:r w:rsidRPr="00122933">
        <w:rPr>
          <w:rFonts w:ascii="Arial" w:hAnsi="Arial" w:cs="Arial"/>
          <w:i/>
          <w:iCs/>
          <w:sz w:val="22"/>
          <w:szCs w:val="22"/>
        </w:rPr>
        <w:t>Every Woman Every Child</w:t>
      </w:r>
      <w:r w:rsidRPr="00122933">
        <w:rPr>
          <w:rFonts w:ascii="Arial" w:hAnsi="Arial" w:cs="Arial"/>
          <w:sz w:val="22"/>
          <w:szCs w:val="22"/>
        </w:rPr>
        <w:t xml:space="preserve">. Available at: </w:t>
      </w:r>
      <w:hyperlink r:id="rId18" w:history="1">
        <w:r w:rsidRPr="00122933">
          <w:rPr>
            <w:rStyle w:val="Hyperlink"/>
            <w:rFonts w:ascii="Arial" w:hAnsi="Arial" w:cs="Arial"/>
            <w:sz w:val="22"/>
            <w:szCs w:val="22"/>
          </w:rPr>
          <w:t>https://www.everywomaneverychild.org/</w:t>
        </w:r>
      </w:hyperlink>
      <w:r w:rsidRPr="00122933">
        <w:rPr>
          <w:rFonts w:ascii="Arial" w:hAnsi="Arial" w:cs="Arial"/>
          <w:sz w:val="22"/>
          <w:szCs w:val="22"/>
        </w:rPr>
        <w:t xml:space="preserve">  (Accessed: 14 March 2026).</w:t>
      </w:r>
    </w:p>
    <w:p w14:paraId="5072A39E" w14:textId="2CD6C1FD" w:rsidR="00122933" w:rsidRPr="00122933" w:rsidRDefault="00122933" w:rsidP="008644DD">
      <w:pPr>
        <w:rPr>
          <w:rFonts w:ascii="Arial" w:hAnsi="Arial" w:cs="Arial"/>
          <w:sz w:val="22"/>
          <w:szCs w:val="22"/>
        </w:rPr>
      </w:pPr>
      <w:r w:rsidRPr="00122933">
        <w:rPr>
          <w:rFonts w:ascii="Arial" w:hAnsi="Arial" w:cs="Arial"/>
          <w:sz w:val="22"/>
          <w:szCs w:val="22"/>
        </w:rPr>
        <w:t xml:space="preserve">Global Health Progress (2025) </w:t>
      </w:r>
      <w:r w:rsidRPr="00122933">
        <w:rPr>
          <w:rFonts w:ascii="Arial" w:hAnsi="Arial" w:cs="Arial"/>
          <w:i/>
          <w:iCs/>
          <w:sz w:val="22"/>
          <w:szCs w:val="22"/>
        </w:rPr>
        <w:t>Global Polio Eradication Initiative - Global Health Progress</w:t>
      </w:r>
      <w:r w:rsidRPr="00122933">
        <w:rPr>
          <w:rFonts w:ascii="Arial" w:hAnsi="Arial" w:cs="Arial"/>
          <w:sz w:val="22"/>
          <w:szCs w:val="22"/>
        </w:rPr>
        <w:t xml:space="preserve">, </w:t>
      </w:r>
      <w:r w:rsidRPr="00122933">
        <w:rPr>
          <w:rFonts w:ascii="Arial" w:hAnsi="Arial" w:cs="Arial"/>
          <w:i/>
          <w:iCs/>
          <w:sz w:val="22"/>
          <w:szCs w:val="22"/>
        </w:rPr>
        <w:t>Global Health Progress</w:t>
      </w:r>
      <w:r w:rsidRPr="00122933">
        <w:rPr>
          <w:rFonts w:ascii="Arial" w:hAnsi="Arial" w:cs="Arial"/>
          <w:sz w:val="22"/>
          <w:szCs w:val="22"/>
        </w:rPr>
        <w:t xml:space="preserve">. Available at: </w:t>
      </w:r>
      <w:hyperlink r:id="rId19" w:history="1">
        <w:r w:rsidRPr="00122933">
          <w:rPr>
            <w:rStyle w:val="Hyperlink"/>
            <w:rFonts w:ascii="Arial" w:hAnsi="Arial" w:cs="Arial"/>
            <w:sz w:val="22"/>
            <w:szCs w:val="22"/>
          </w:rPr>
          <w:t>https://globalhealthprogress.org/collaboration/global-polio-eradication-initiative/</w:t>
        </w:r>
      </w:hyperlink>
      <w:r w:rsidRPr="00122933">
        <w:rPr>
          <w:rFonts w:ascii="Arial" w:hAnsi="Arial" w:cs="Arial"/>
          <w:sz w:val="22"/>
          <w:szCs w:val="22"/>
        </w:rPr>
        <w:t xml:space="preserve">  (Accessed: 17 March 2026).</w:t>
      </w:r>
    </w:p>
    <w:p w14:paraId="58FBB612" w14:textId="401453CA" w:rsidR="00122933" w:rsidRPr="00122933" w:rsidRDefault="00122933" w:rsidP="008644DD">
      <w:pPr>
        <w:rPr>
          <w:rFonts w:ascii="Arial" w:hAnsi="Arial" w:cs="Arial"/>
          <w:sz w:val="22"/>
          <w:szCs w:val="22"/>
        </w:rPr>
      </w:pPr>
      <w:r w:rsidRPr="00122933">
        <w:rPr>
          <w:rFonts w:ascii="Arial" w:hAnsi="Arial" w:cs="Arial"/>
          <w:sz w:val="22"/>
          <w:szCs w:val="22"/>
        </w:rPr>
        <w:t xml:space="preserve">Global Polio Eradication Initiative (2024) </w:t>
      </w:r>
      <w:r w:rsidRPr="00122933">
        <w:rPr>
          <w:rFonts w:ascii="Arial" w:hAnsi="Arial" w:cs="Arial"/>
          <w:i/>
          <w:iCs/>
          <w:sz w:val="22"/>
          <w:szCs w:val="22"/>
        </w:rPr>
        <w:t>GPEI-Homepage</w:t>
      </w:r>
      <w:r w:rsidRPr="00122933">
        <w:rPr>
          <w:rFonts w:ascii="Arial" w:hAnsi="Arial" w:cs="Arial"/>
          <w:sz w:val="22"/>
          <w:szCs w:val="22"/>
        </w:rPr>
        <w:t xml:space="preserve">, </w:t>
      </w:r>
      <w:r w:rsidRPr="00122933">
        <w:rPr>
          <w:rFonts w:ascii="Arial" w:hAnsi="Arial" w:cs="Arial"/>
          <w:i/>
          <w:iCs/>
          <w:sz w:val="22"/>
          <w:szCs w:val="22"/>
        </w:rPr>
        <w:t>Global Polio Eradication Initiative</w:t>
      </w:r>
      <w:r w:rsidRPr="00122933">
        <w:rPr>
          <w:rFonts w:ascii="Arial" w:hAnsi="Arial" w:cs="Arial"/>
          <w:sz w:val="22"/>
          <w:szCs w:val="22"/>
        </w:rPr>
        <w:t xml:space="preserve">. Available at: </w:t>
      </w:r>
      <w:hyperlink r:id="rId20" w:history="1">
        <w:r w:rsidRPr="00122933">
          <w:rPr>
            <w:rStyle w:val="Hyperlink"/>
            <w:rFonts w:ascii="Arial" w:hAnsi="Arial" w:cs="Arial"/>
            <w:sz w:val="22"/>
            <w:szCs w:val="22"/>
          </w:rPr>
          <w:t>https://polioeradication.org/</w:t>
        </w:r>
      </w:hyperlink>
      <w:r w:rsidRPr="00122933">
        <w:rPr>
          <w:rFonts w:ascii="Arial" w:hAnsi="Arial" w:cs="Arial"/>
          <w:sz w:val="22"/>
          <w:szCs w:val="22"/>
        </w:rPr>
        <w:t xml:space="preserve">. </w:t>
      </w:r>
    </w:p>
    <w:p w14:paraId="4B84A9EE" w14:textId="52DC384A" w:rsidR="00122933" w:rsidRPr="00122933" w:rsidRDefault="00122933" w:rsidP="008644DD">
      <w:pPr>
        <w:rPr>
          <w:rFonts w:ascii="Arial" w:hAnsi="Arial" w:cs="Arial"/>
          <w:sz w:val="22"/>
          <w:szCs w:val="22"/>
        </w:rPr>
      </w:pPr>
      <w:r w:rsidRPr="00122933">
        <w:rPr>
          <w:rFonts w:ascii="Arial" w:hAnsi="Arial" w:cs="Arial"/>
          <w:sz w:val="22"/>
          <w:szCs w:val="22"/>
        </w:rPr>
        <w:t xml:space="preserve">GOV.UK (2019) </w:t>
      </w:r>
      <w:r w:rsidRPr="00122933">
        <w:rPr>
          <w:rFonts w:ascii="Arial" w:hAnsi="Arial" w:cs="Arial"/>
          <w:i/>
          <w:iCs/>
          <w:sz w:val="22"/>
          <w:szCs w:val="22"/>
        </w:rPr>
        <w:t>Voluntary National Review of progress towards the Sustainable Development Goals</w:t>
      </w:r>
      <w:r w:rsidRPr="00122933">
        <w:rPr>
          <w:rFonts w:ascii="Arial" w:hAnsi="Arial" w:cs="Arial"/>
          <w:sz w:val="22"/>
          <w:szCs w:val="22"/>
        </w:rPr>
        <w:t xml:space="preserve">. Available at: </w:t>
      </w:r>
      <w:hyperlink r:id="rId21" w:history="1">
        <w:r w:rsidRPr="00122933">
          <w:rPr>
            <w:rStyle w:val="Hyperlink"/>
            <w:rFonts w:ascii="Arial" w:hAnsi="Arial" w:cs="Arial"/>
            <w:sz w:val="22"/>
            <w:szCs w:val="22"/>
          </w:rPr>
          <w:t>https://assets.publishing.service.gov.uk/media/5d2f3d6aed915d2feeac49f4/UKVNR-web-accessible1.pdf</w:t>
        </w:r>
      </w:hyperlink>
      <w:r w:rsidRPr="00122933">
        <w:rPr>
          <w:rFonts w:ascii="Arial" w:hAnsi="Arial" w:cs="Arial"/>
          <w:sz w:val="22"/>
          <w:szCs w:val="22"/>
        </w:rPr>
        <w:t xml:space="preserve">. </w:t>
      </w:r>
    </w:p>
    <w:p w14:paraId="3B77DDB0" w14:textId="7ADAC79B" w:rsidR="00122933" w:rsidRPr="00122933" w:rsidRDefault="00122933" w:rsidP="008644DD">
      <w:pPr>
        <w:rPr>
          <w:rFonts w:ascii="Arial" w:hAnsi="Arial" w:cs="Arial"/>
          <w:sz w:val="22"/>
          <w:szCs w:val="22"/>
        </w:rPr>
      </w:pPr>
      <w:r w:rsidRPr="00122933">
        <w:rPr>
          <w:rFonts w:ascii="Arial" w:hAnsi="Arial" w:cs="Arial"/>
          <w:sz w:val="22"/>
          <w:szCs w:val="22"/>
        </w:rPr>
        <w:t xml:space="preserve">GOV.UK (2023) </w:t>
      </w:r>
      <w:r w:rsidRPr="00122933">
        <w:rPr>
          <w:rFonts w:ascii="Arial" w:hAnsi="Arial" w:cs="Arial"/>
          <w:i/>
          <w:iCs/>
          <w:sz w:val="22"/>
          <w:szCs w:val="22"/>
        </w:rPr>
        <w:t>International women and girls strategy 2023 to 2030</w:t>
      </w:r>
      <w:r w:rsidRPr="00122933">
        <w:rPr>
          <w:rFonts w:ascii="Arial" w:hAnsi="Arial" w:cs="Arial"/>
          <w:sz w:val="22"/>
          <w:szCs w:val="22"/>
        </w:rPr>
        <w:t xml:space="preserve">, </w:t>
      </w:r>
      <w:r w:rsidRPr="00122933">
        <w:rPr>
          <w:rFonts w:ascii="Arial" w:hAnsi="Arial" w:cs="Arial"/>
          <w:i/>
          <w:iCs/>
          <w:sz w:val="22"/>
          <w:szCs w:val="22"/>
        </w:rPr>
        <w:t>GOV.UK</w:t>
      </w:r>
      <w:r w:rsidRPr="00122933">
        <w:rPr>
          <w:rFonts w:ascii="Arial" w:hAnsi="Arial" w:cs="Arial"/>
          <w:sz w:val="22"/>
          <w:szCs w:val="22"/>
        </w:rPr>
        <w:t xml:space="preserve">. Available at: </w:t>
      </w:r>
      <w:hyperlink r:id="rId22" w:anchor="part-1-context-prioritising-women-and-girls-at-a-time-of-global-instability" w:history="1">
        <w:r w:rsidRPr="00122933">
          <w:rPr>
            <w:rStyle w:val="Hyperlink"/>
            <w:rFonts w:ascii="Arial" w:hAnsi="Arial" w:cs="Arial"/>
            <w:sz w:val="22"/>
            <w:szCs w:val="22"/>
          </w:rPr>
          <w:t>https://www.gov.uk/government/publications/international-women-and-girls-strategy-2023-to-2030/international-women-and-girls-strategy-2023-to-2030#part-1-context-prioritising-women-and-girls-at-a-time-of-global-instability</w:t>
        </w:r>
      </w:hyperlink>
      <w:r w:rsidRPr="00122933">
        <w:rPr>
          <w:rFonts w:ascii="Arial" w:hAnsi="Arial" w:cs="Arial"/>
          <w:sz w:val="22"/>
          <w:szCs w:val="22"/>
        </w:rPr>
        <w:t xml:space="preserve">. </w:t>
      </w:r>
    </w:p>
    <w:p w14:paraId="008074B2" w14:textId="343C0DEF" w:rsidR="00122933" w:rsidRPr="00122933" w:rsidRDefault="00122933" w:rsidP="008644DD">
      <w:pPr>
        <w:rPr>
          <w:rFonts w:ascii="Arial" w:hAnsi="Arial" w:cs="Arial"/>
          <w:sz w:val="22"/>
          <w:szCs w:val="22"/>
        </w:rPr>
      </w:pPr>
      <w:r w:rsidRPr="00122933">
        <w:rPr>
          <w:rFonts w:ascii="Arial" w:hAnsi="Arial" w:cs="Arial"/>
          <w:sz w:val="22"/>
          <w:szCs w:val="22"/>
        </w:rPr>
        <w:t xml:space="preserve">HAD (2019) </w:t>
      </w:r>
      <w:r w:rsidRPr="00122933">
        <w:rPr>
          <w:rFonts w:ascii="Arial" w:hAnsi="Arial" w:cs="Arial"/>
          <w:i/>
          <w:iCs/>
          <w:sz w:val="22"/>
          <w:szCs w:val="22"/>
        </w:rPr>
        <w:t>Sustainable Development Goals: A review of the UK’s performance - HAD</w:t>
      </w:r>
      <w:r w:rsidRPr="00122933">
        <w:rPr>
          <w:rFonts w:ascii="Arial" w:hAnsi="Arial" w:cs="Arial"/>
          <w:sz w:val="22"/>
          <w:szCs w:val="22"/>
        </w:rPr>
        <w:t xml:space="preserve">, </w:t>
      </w:r>
      <w:r w:rsidRPr="00122933">
        <w:rPr>
          <w:rFonts w:ascii="Arial" w:hAnsi="Arial" w:cs="Arial"/>
          <w:i/>
          <w:iCs/>
          <w:sz w:val="22"/>
          <w:szCs w:val="22"/>
        </w:rPr>
        <w:t>HAD</w:t>
      </w:r>
      <w:r w:rsidRPr="00122933">
        <w:rPr>
          <w:rFonts w:ascii="Arial" w:hAnsi="Arial" w:cs="Arial"/>
          <w:sz w:val="22"/>
          <w:szCs w:val="22"/>
        </w:rPr>
        <w:t xml:space="preserve">. Available at: </w:t>
      </w:r>
      <w:hyperlink r:id="rId23" w:history="1">
        <w:r w:rsidRPr="00122933">
          <w:rPr>
            <w:rStyle w:val="Hyperlink"/>
            <w:rFonts w:ascii="Arial" w:hAnsi="Arial" w:cs="Arial"/>
            <w:sz w:val="22"/>
            <w:szCs w:val="22"/>
          </w:rPr>
          <w:t>https://had-int.org/the-biggest-threats-to-the-sustainable-development-goals/</w:t>
        </w:r>
      </w:hyperlink>
      <w:r w:rsidRPr="00122933">
        <w:rPr>
          <w:rFonts w:ascii="Arial" w:hAnsi="Arial" w:cs="Arial"/>
          <w:sz w:val="22"/>
          <w:szCs w:val="22"/>
        </w:rPr>
        <w:t xml:space="preserve">   (Accessed: 18 March 2026).</w:t>
      </w:r>
    </w:p>
    <w:p w14:paraId="5B097647" w14:textId="4AE70D4B" w:rsidR="00122933" w:rsidRPr="00122933" w:rsidRDefault="00122933" w:rsidP="008644DD">
      <w:pPr>
        <w:rPr>
          <w:rFonts w:ascii="Arial" w:hAnsi="Arial" w:cs="Arial"/>
          <w:sz w:val="22"/>
          <w:szCs w:val="22"/>
        </w:rPr>
      </w:pPr>
      <w:r w:rsidRPr="00122933">
        <w:rPr>
          <w:rFonts w:ascii="Arial" w:hAnsi="Arial" w:cs="Arial"/>
          <w:sz w:val="22"/>
          <w:szCs w:val="22"/>
        </w:rPr>
        <w:lastRenderedPageBreak/>
        <w:t xml:space="preserve">Harrison, J.A., Mullen, P.D. and Green, L.W. (1992) ‘A meta-analysis of studies of the Health Belief Model with adults’, </w:t>
      </w:r>
      <w:r w:rsidRPr="00122933">
        <w:rPr>
          <w:rFonts w:ascii="Arial" w:hAnsi="Arial" w:cs="Arial"/>
          <w:i/>
          <w:iCs/>
          <w:sz w:val="22"/>
          <w:szCs w:val="22"/>
        </w:rPr>
        <w:t>Health Education Research</w:t>
      </w:r>
      <w:r w:rsidRPr="00122933">
        <w:rPr>
          <w:rFonts w:ascii="Arial" w:hAnsi="Arial" w:cs="Arial"/>
          <w:sz w:val="22"/>
          <w:szCs w:val="22"/>
        </w:rPr>
        <w:t xml:space="preserve">, 7(1), pp. 107–116. Available at: </w:t>
      </w:r>
      <w:hyperlink r:id="rId24" w:history="1">
        <w:r w:rsidRPr="00122933">
          <w:rPr>
            <w:rStyle w:val="Hyperlink"/>
            <w:rFonts w:ascii="Arial" w:hAnsi="Arial" w:cs="Arial"/>
            <w:sz w:val="22"/>
            <w:szCs w:val="22"/>
          </w:rPr>
          <w:t>https://doi.org/10.1093/her/7.1.107</w:t>
        </w:r>
      </w:hyperlink>
      <w:r w:rsidRPr="00122933">
        <w:rPr>
          <w:rFonts w:ascii="Arial" w:hAnsi="Arial" w:cs="Arial"/>
          <w:sz w:val="22"/>
          <w:szCs w:val="22"/>
        </w:rPr>
        <w:t xml:space="preserve">. </w:t>
      </w:r>
    </w:p>
    <w:p w14:paraId="150B62AE" w14:textId="2D0E2B1B" w:rsidR="00122933" w:rsidRPr="00122933" w:rsidRDefault="00122933" w:rsidP="008644DD">
      <w:pPr>
        <w:rPr>
          <w:rFonts w:ascii="Arial" w:hAnsi="Arial" w:cs="Arial"/>
          <w:sz w:val="22"/>
          <w:szCs w:val="22"/>
        </w:rPr>
      </w:pPr>
      <w:r w:rsidRPr="00122933">
        <w:rPr>
          <w:rFonts w:ascii="Arial" w:hAnsi="Arial" w:cs="Arial"/>
          <w:sz w:val="22"/>
          <w:szCs w:val="22"/>
        </w:rPr>
        <w:t xml:space="preserve">healthyaddict (2023) </w:t>
      </w:r>
      <w:r w:rsidRPr="00122933">
        <w:rPr>
          <w:rFonts w:ascii="Arial" w:hAnsi="Arial" w:cs="Arial"/>
          <w:i/>
          <w:iCs/>
          <w:sz w:val="22"/>
          <w:szCs w:val="22"/>
        </w:rPr>
        <w:t>The Power of the Health Belief Model in Shaping Your Wellness Journey | Exploring HBM |healthyaddict</w:t>
      </w:r>
      <w:r w:rsidRPr="00122933">
        <w:rPr>
          <w:rFonts w:ascii="Arial" w:hAnsi="Arial" w:cs="Arial"/>
          <w:sz w:val="22"/>
          <w:szCs w:val="22"/>
        </w:rPr>
        <w:t xml:space="preserve">, </w:t>
      </w:r>
      <w:r w:rsidRPr="00122933">
        <w:rPr>
          <w:rFonts w:ascii="Arial" w:hAnsi="Arial" w:cs="Arial"/>
          <w:i/>
          <w:iCs/>
          <w:sz w:val="22"/>
          <w:szCs w:val="22"/>
        </w:rPr>
        <w:t>YouTube</w:t>
      </w:r>
      <w:r w:rsidRPr="00122933">
        <w:rPr>
          <w:rFonts w:ascii="Arial" w:hAnsi="Arial" w:cs="Arial"/>
          <w:sz w:val="22"/>
          <w:szCs w:val="22"/>
        </w:rPr>
        <w:t xml:space="preserve">. Available at: </w:t>
      </w:r>
      <w:hyperlink r:id="rId25" w:history="1">
        <w:r w:rsidRPr="00122933">
          <w:rPr>
            <w:rStyle w:val="Hyperlink"/>
            <w:rFonts w:ascii="Arial" w:hAnsi="Arial" w:cs="Arial"/>
            <w:sz w:val="22"/>
            <w:szCs w:val="22"/>
          </w:rPr>
          <w:t>https://www.youtube.com/watch?v=UW8-NDAWuvc</w:t>
        </w:r>
      </w:hyperlink>
      <w:r w:rsidRPr="00122933">
        <w:rPr>
          <w:rFonts w:ascii="Arial" w:hAnsi="Arial" w:cs="Arial"/>
          <w:sz w:val="22"/>
          <w:szCs w:val="22"/>
        </w:rPr>
        <w:t xml:space="preserve">. </w:t>
      </w:r>
    </w:p>
    <w:p w14:paraId="70D566D4" w14:textId="1D40A32B" w:rsidR="00122933" w:rsidRPr="00122933" w:rsidRDefault="00122933" w:rsidP="008644DD">
      <w:pPr>
        <w:rPr>
          <w:rFonts w:ascii="Arial" w:hAnsi="Arial" w:cs="Arial"/>
          <w:sz w:val="22"/>
          <w:szCs w:val="22"/>
        </w:rPr>
      </w:pPr>
      <w:r w:rsidRPr="00122933">
        <w:rPr>
          <w:rFonts w:ascii="Arial" w:hAnsi="Arial" w:cs="Arial"/>
          <w:sz w:val="22"/>
          <w:szCs w:val="22"/>
        </w:rPr>
        <w:t xml:space="preserve">Limbu, Y.B., Gautam, R.K. and Pham, L. (2022) ‘The Health Belief Model Applied to COVID-19 Vaccine Hesitancy: A Systematic Review’, </w:t>
      </w:r>
      <w:r w:rsidRPr="00122933">
        <w:rPr>
          <w:rFonts w:ascii="Arial" w:hAnsi="Arial" w:cs="Arial"/>
          <w:i/>
          <w:iCs/>
          <w:sz w:val="22"/>
          <w:szCs w:val="22"/>
        </w:rPr>
        <w:t>Vaccines</w:t>
      </w:r>
      <w:r w:rsidRPr="00122933">
        <w:rPr>
          <w:rFonts w:ascii="Arial" w:hAnsi="Arial" w:cs="Arial"/>
          <w:sz w:val="22"/>
          <w:szCs w:val="22"/>
        </w:rPr>
        <w:t xml:space="preserve">, 10(6). Available at: </w:t>
      </w:r>
      <w:hyperlink r:id="rId26" w:history="1">
        <w:r w:rsidRPr="00122933">
          <w:rPr>
            <w:rStyle w:val="Hyperlink"/>
            <w:rFonts w:ascii="Arial" w:hAnsi="Arial" w:cs="Arial"/>
            <w:sz w:val="22"/>
            <w:szCs w:val="22"/>
          </w:rPr>
          <w:t>https://doi.org/10.3390/vaccines10060973</w:t>
        </w:r>
      </w:hyperlink>
      <w:r w:rsidRPr="00122933">
        <w:rPr>
          <w:rFonts w:ascii="Arial" w:hAnsi="Arial" w:cs="Arial"/>
          <w:sz w:val="22"/>
          <w:szCs w:val="22"/>
        </w:rPr>
        <w:t xml:space="preserve">. </w:t>
      </w:r>
    </w:p>
    <w:p w14:paraId="45D6C701" w14:textId="2185AE01" w:rsidR="00122933" w:rsidRPr="00122933" w:rsidRDefault="00122933" w:rsidP="008644DD">
      <w:pPr>
        <w:rPr>
          <w:rFonts w:ascii="Arial" w:hAnsi="Arial" w:cs="Arial"/>
          <w:sz w:val="22"/>
          <w:szCs w:val="22"/>
        </w:rPr>
      </w:pPr>
      <w:r w:rsidRPr="00122933">
        <w:rPr>
          <w:rFonts w:ascii="Arial" w:hAnsi="Arial" w:cs="Arial"/>
          <w:sz w:val="22"/>
          <w:szCs w:val="22"/>
        </w:rPr>
        <w:t xml:space="preserve">Mariotti, C. (2019) ‘The Role of the UK in Tackling Global Inequality: Contributions to achieving SDG 10’. Available at: </w:t>
      </w:r>
      <w:hyperlink r:id="rId27" w:history="1">
        <w:r w:rsidRPr="00122933">
          <w:rPr>
            <w:rStyle w:val="Hyperlink"/>
            <w:rFonts w:ascii="Arial" w:hAnsi="Arial" w:cs="Arial"/>
            <w:sz w:val="22"/>
            <w:szCs w:val="22"/>
          </w:rPr>
          <w:t>https://doi.org/10.21201/2019.4467</w:t>
        </w:r>
      </w:hyperlink>
      <w:r w:rsidRPr="00122933">
        <w:rPr>
          <w:rFonts w:ascii="Arial" w:hAnsi="Arial" w:cs="Arial"/>
          <w:sz w:val="22"/>
          <w:szCs w:val="22"/>
        </w:rPr>
        <w:t xml:space="preserve">. </w:t>
      </w:r>
    </w:p>
    <w:p w14:paraId="5B9D5218" w14:textId="2720E6B5" w:rsidR="00122933" w:rsidRPr="00122933" w:rsidRDefault="00122933" w:rsidP="008644DD">
      <w:pPr>
        <w:rPr>
          <w:rFonts w:ascii="Arial" w:hAnsi="Arial" w:cs="Arial"/>
          <w:sz w:val="22"/>
          <w:szCs w:val="22"/>
        </w:rPr>
      </w:pPr>
      <w:r w:rsidRPr="00122933">
        <w:rPr>
          <w:rFonts w:ascii="Arial" w:hAnsi="Arial" w:cs="Arial"/>
          <w:sz w:val="22"/>
          <w:szCs w:val="22"/>
        </w:rPr>
        <w:t xml:space="preserve">Marmot, M. </w:t>
      </w:r>
      <w:r w:rsidRPr="00122933">
        <w:rPr>
          <w:rFonts w:ascii="Arial" w:hAnsi="Arial" w:cs="Arial"/>
          <w:i/>
          <w:iCs/>
          <w:sz w:val="22"/>
          <w:szCs w:val="22"/>
        </w:rPr>
        <w:t>et al.</w:t>
      </w:r>
      <w:r w:rsidRPr="00122933">
        <w:rPr>
          <w:rFonts w:ascii="Arial" w:hAnsi="Arial" w:cs="Arial"/>
          <w:sz w:val="22"/>
          <w:szCs w:val="22"/>
        </w:rPr>
        <w:t xml:space="preserve"> (2020) </w:t>
      </w:r>
      <w:r w:rsidRPr="00122933">
        <w:rPr>
          <w:rFonts w:ascii="Arial" w:hAnsi="Arial" w:cs="Arial"/>
          <w:i/>
          <w:iCs/>
          <w:sz w:val="22"/>
          <w:szCs w:val="22"/>
        </w:rPr>
        <w:t>Health equity in England: The Marmot review 10 years on</w:t>
      </w:r>
      <w:r w:rsidRPr="00122933">
        <w:rPr>
          <w:rFonts w:ascii="Arial" w:hAnsi="Arial" w:cs="Arial"/>
          <w:sz w:val="22"/>
          <w:szCs w:val="22"/>
        </w:rPr>
        <w:t xml:space="preserve">, </w:t>
      </w:r>
      <w:r w:rsidRPr="00122933">
        <w:rPr>
          <w:rFonts w:ascii="Arial" w:hAnsi="Arial" w:cs="Arial"/>
          <w:i/>
          <w:iCs/>
          <w:sz w:val="22"/>
          <w:szCs w:val="22"/>
        </w:rPr>
        <w:t>The Health Foundation</w:t>
      </w:r>
      <w:r w:rsidRPr="00122933">
        <w:rPr>
          <w:rFonts w:ascii="Arial" w:hAnsi="Arial" w:cs="Arial"/>
          <w:sz w:val="22"/>
          <w:szCs w:val="22"/>
        </w:rPr>
        <w:t xml:space="preserve">. Available at: </w:t>
      </w:r>
      <w:hyperlink r:id="rId28" w:history="1">
        <w:r w:rsidRPr="00122933">
          <w:rPr>
            <w:rStyle w:val="Hyperlink"/>
            <w:rFonts w:ascii="Arial" w:hAnsi="Arial" w:cs="Arial"/>
            <w:sz w:val="22"/>
            <w:szCs w:val="22"/>
          </w:rPr>
          <w:t>https://www.health.org.uk/publications/reports/the-marmot-review-10-years-on</w:t>
        </w:r>
      </w:hyperlink>
      <w:r w:rsidRPr="00122933">
        <w:rPr>
          <w:rFonts w:ascii="Arial" w:hAnsi="Arial" w:cs="Arial"/>
          <w:sz w:val="22"/>
          <w:szCs w:val="22"/>
        </w:rPr>
        <w:t xml:space="preserve">. </w:t>
      </w:r>
    </w:p>
    <w:p w14:paraId="3D634FAA" w14:textId="41E7287A" w:rsidR="00122933" w:rsidRPr="00122933" w:rsidRDefault="00122933" w:rsidP="008644DD">
      <w:pPr>
        <w:rPr>
          <w:rFonts w:ascii="Arial" w:hAnsi="Arial" w:cs="Arial"/>
          <w:sz w:val="22"/>
          <w:szCs w:val="22"/>
        </w:rPr>
      </w:pPr>
      <w:r w:rsidRPr="00122933">
        <w:rPr>
          <w:rFonts w:ascii="Arial" w:hAnsi="Arial" w:cs="Arial"/>
          <w:sz w:val="22"/>
          <w:szCs w:val="22"/>
        </w:rPr>
        <w:t xml:space="preserve">NHS England (2019) </w:t>
      </w:r>
      <w:r w:rsidRPr="00122933">
        <w:rPr>
          <w:rFonts w:ascii="Arial" w:hAnsi="Arial" w:cs="Arial"/>
          <w:i/>
          <w:iCs/>
          <w:sz w:val="22"/>
          <w:szCs w:val="22"/>
        </w:rPr>
        <w:t>NHS Long Term Plan</w:t>
      </w:r>
      <w:r w:rsidRPr="00122933">
        <w:rPr>
          <w:rFonts w:ascii="Arial" w:hAnsi="Arial" w:cs="Arial"/>
          <w:sz w:val="22"/>
          <w:szCs w:val="22"/>
        </w:rPr>
        <w:t xml:space="preserve">, </w:t>
      </w:r>
      <w:r w:rsidRPr="00122933">
        <w:rPr>
          <w:rFonts w:ascii="Arial" w:hAnsi="Arial" w:cs="Arial"/>
          <w:i/>
          <w:iCs/>
          <w:sz w:val="22"/>
          <w:szCs w:val="22"/>
        </w:rPr>
        <w:t>NHS</w:t>
      </w:r>
      <w:r w:rsidRPr="00122933">
        <w:rPr>
          <w:rFonts w:ascii="Arial" w:hAnsi="Arial" w:cs="Arial"/>
          <w:sz w:val="22"/>
          <w:szCs w:val="22"/>
        </w:rPr>
        <w:t xml:space="preserve">. Available at: </w:t>
      </w:r>
      <w:hyperlink r:id="rId29" w:history="1">
        <w:r w:rsidRPr="00122933">
          <w:rPr>
            <w:rStyle w:val="Hyperlink"/>
            <w:rFonts w:ascii="Arial" w:hAnsi="Arial" w:cs="Arial"/>
            <w:sz w:val="22"/>
            <w:szCs w:val="22"/>
          </w:rPr>
          <w:t>https://www.england.nhs.uk/long-term-plan/</w:t>
        </w:r>
      </w:hyperlink>
      <w:r w:rsidRPr="00122933">
        <w:rPr>
          <w:rFonts w:ascii="Arial" w:hAnsi="Arial" w:cs="Arial"/>
          <w:sz w:val="22"/>
          <w:szCs w:val="22"/>
        </w:rPr>
        <w:t xml:space="preserve">  (Accessed: 17 March 2026).</w:t>
      </w:r>
    </w:p>
    <w:p w14:paraId="25F40AA5" w14:textId="1810BDD7" w:rsidR="00122933" w:rsidRPr="00122933" w:rsidRDefault="00122933" w:rsidP="008644DD">
      <w:pPr>
        <w:rPr>
          <w:rFonts w:ascii="Arial" w:hAnsi="Arial" w:cs="Arial"/>
          <w:sz w:val="22"/>
          <w:szCs w:val="22"/>
        </w:rPr>
      </w:pPr>
      <w:r w:rsidRPr="00122933">
        <w:rPr>
          <w:rFonts w:ascii="Arial" w:hAnsi="Arial" w:cs="Arial"/>
          <w:sz w:val="22"/>
          <w:szCs w:val="22"/>
        </w:rPr>
        <w:t xml:space="preserve">NHS England (2021) </w:t>
      </w:r>
      <w:r w:rsidRPr="00122933">
        <w:rPr>
          <w:rFonts w:ascii="Arial" w:hAnsi="Arial" w:cs="Arial"/>
          <w:i/>
          <w:iCs/>
          <w:sz w:val="22"/>
          <w:szCs w:val="22"/>
        </w:rPr>
        <w:t>Core20PLUS5 an Approach to Reducing Health Inequalities</w:t>
      </w:r>
      <w:r w:rsidRPr="00122933">
        <w:rPr>
          <w:rFonts w:ascii="Arial" w:hAnsi="Arial" w:cs="Arial"/>
          <w:sz w:val="22"/>
          <w:szCs w:val="22"/>
        </w:rPr>
        <w:t xml:space="preserve">, </w:t>
      </w:r>
      <w:r w:rsidRPr="00122933">
        <w:rPr>
          <w:rFonts w:ascii="Arial" w:hAnsi="Arial" w:cs="Arial"/>
          <w:i/>
          <w:iCs/>
          <w:sz w:val="22"/>
          <w:szCs w:val="22"/>
        </w:rPr>
        <w:t>www.england.nhs.uk</w:t>
      </w:r>
      <w:r w:rsidRPr="00122933">
        <w:rPr>
          <w:rFonts w:ascii="Arial" w:hAnsi="Arial" w:cs="Arial"/>
          <w:sz w:val="22"/>
          <w:szCs w:val="22"/>
        </w:rPr>
        <w:t xml:space="preserve">. NHS England. Available at: </w:t>
      </w:r>
      <w:hyperlink r:id="rId30" w:history="1">
        <w:r w:rsidRPr="00122933">
          <w:rPr>
            <w:rStyle w:val="Hyperlink"/>
            <w:rFonts w:ascii="Arial" w:hAnsi="Arial" w:cs="Arial"/>
            <w:sz w:val="22"/>
            <w:szCs w:val="22"/>
          </w:rPr>
          <w:t>https://www.england.nhs.uk/about/equality/equality-hub/national-healthcare-inequalities-improvement-programme/core20plus5/</w:t>
        </w:r>
      </w:hyperlink>
      <w:r w:rsidRPr="00122933">
        <w:rPr>
          <w:rFonts w:ascii="Arial" w:hAnsi="Arial" w:cs="Arial"/>
          <w:sz w:val="22"/>
          <w:szCs w:val="22"/>
        </w:rPr>
        <w:t xml:space="preserve">. </w:t>
      </w:r>
    </w:p>
    <w:p w14:paraId="1E492646" w14:textId="54E75CC5" w:rsidR="00122933" w:rsidRPr="00122933" w:rsidRDefault="00122933" w:rsidP="008644DD">
      <w:pPr>
        <w:rPr>
          <w:rFonts w:ascii="Arial" w:hAnsi="Arial" w:cs="Arial"/>
          <w:sz w:val="22"/>
          <w:szCs w:val="22"/>
        </w:rPr>
      </w:pPr>
      <w:r w:rsidRPr="00122933">
        <w:rPr>
          <w:rFonts w:ascii="Arial" w:hAnsi="Arial" w:cs="Arial"/>
          <w:sz w:val="22"/>
          <w:szCs w:val="22"/>
        </w:rPr>
        <w:t xml:space="preserve">NHS England (2023) </w:t>
      </w:r>
      <w:r w:rsidRPr="00122933">
        <w:rPr>
          <w:rFonts w:ascii="Arial" w:hAnsi="Arial" w:cs="Arial"/>
          <w:i/>
          <w:iCs/>
          <w:sz w:val="22"/>
          <w:szCs w:val="22"/>
        </w:rPr>
        <w:t>Digital transformation</w:t>
      </w:r>
      <w:r w:rsidRPr="00122933">
        <w:rPr>
          <w:rFonts w:ascii="Arial" w:hAnsi="Arial" w:cs="Arial"/>
          <w:sz w:val="22"/>
          <w:szCs w:val="22"/>
        </w:rPr>
        <w:t xml:space="preserve">, </w:t>
      </w:r>
      <w:r w:rsidRPr="00122933">
        <w:rPr>
          <w:rFonts w:ascii="Arial" w:hAnsi="Arial" w:cs="Arial"/>
          <w:i/>
          <w:iCs/>
          <w:sz w:val="22"/>
          <w:szCs w:val="22"/>
        </w:rPr>
        <w:t>England.nhs.uk</w:t>
      </w:r>
      <w:r w:rsidRPr="00122933">
        <w:rPr>
          <w:rFonts w:ascii="Arial" w:hAnsi="Arial" w:cs="Arial"/>
          <w:sz w:val="22"/>
          <w:szCs w:val="22"/>
        </w:rPr>
        <w:t xml:space="preserve">. Available at: </w:t>
      </w:r>
      <w:hyperlink r:id="rId31" w:history="1">
        <w:r w:rsidRPr="00122933">
          <w:rPr>
            <w:rStyle w:val="Hyperlink"/>
            <w:rFonts w:ascii="Arial" w:hAnsi="Arial" w:cs="Arial"/>
            <w:sz w:val="22"/>
            <w:szCs w:val="22"/>
          </w:rPr>
          <w:t>https://www.england.nhs.uk/digitaltechnology/</w:t>
        </w:r>
      </w:hyperlink>
      <w:r w:rsidRPr="00122933">
        <w:rPr>
          <w:rFonts w:ascii="Arial" w:hAnsi="Arial" w:cs="Arial"/>
          <w:sz w:val="22"/>
          <w:szCs w:val="22"/>
        </w:rPr>
        <w:t xml:space="preserve">. </w:t>
      </w:r>
    </w:p>
    <w:p w14:paraId="774E0618" w14:textId="6B67CE14" w:rsidR="00122933" w:rsidRPr="00122933" w:rsidRDefault="00122933" w:rsidP="008644DD">
      <w:pPr>
        <w:rPr>
          <w:rFonts w:ascii="Arial" w:hAnsi="Arial" w:cs="Arial"/>
          <w:sz w:val="22"/>
          <w:szCs w:val="22"/>
        </w:rPr>
      </w:pPr>
      <w:r w:rsidRPr="00122933">
        <w:rPr>
          <w:rFonts w:ascii="Arial" w:hAnsi="Arial" w:cs="Arial"/>
          <w:sz w:val="22"/>
          <w:szCs w:val="22"/>
        </w:rPr>
        <w:t xml:space="preserve">OECD (2024) </w:t>
      </w:r>
      <w:r w:rsidRPr="00122933">
        <w:rPr>
          <w:rFonts w:ascii="Arial" w:hAnsi="Arial" w:cs="Arial"/>
          <w:i/>
          <w:iCs/>
          <w:sz w:val="22"/>
          <w:szCs w:val="22"/>
        </w:rPr>
        <w:t>Sustainable Development Goals (SDGs)</w:t>
      </w:r>
      <w:r w:rsidRPr="00122933">
        <w:rPr>
          <w:rFonts w:ascii="Arial" w:hAnsi="Arial" w:cs="Arial"/>
          <w:sz w:val="22"/>
          <w:szCs w:val="22"/>
        </w:rPr>
        <w:t xml:space="preserve">, </w:t>
      </w:r>
      <w:r w:rsidRPr="00122933">
        <w:rPr>
          <w:rFonts w:ascii="Arial" w:hAnsi="Arial" w:cs="Arial"/>
          <w:i/>
          <w:iCs/>
          <w:sz w:val="22"/>
          <w:szCs w:val="22"/>
        </w:rPr>
        <w:t>OECD</w:t>
      </w:r>
      <w:r w:rsidRPr="00122933">
        <w:rPr>
          <w:rFonts w:ascii="Arial" w:hAnsi="Arial" w:cs="Arial"/>
          <w:sz w:val="22"/>
          <w:szCs w:val="22"/>
        </w:rPr>
        <w:t xml:space="preserve">. Available at: </w:t>
      </w:r>
      <w:hyperlink r:id="rId32" w:history="1">
        <w:r w:rsidRPr="00122933">
          <w:rPr>
            <w:rStyle w:val="Hyperlink"/>
            <w:rFonts w:ascii="Arial" w:hAnsi="Arial" w:cs="Arial"/>
            <w:sz w:val="22"/>
            <w:szCs w:val="22"/>
          </w:rPr>
          <w:t>https://www.oecd.org/en/topics/sustainable-development-goals-sdgs.html</w:t>
        </w:r>
      </w:hyperlink>
      <w:r w:rsidRPr="00122933">
        <w:rPr>
          <w:rFonts w:ascii="Arial" w:hAnsi="Arial" w:cs="Arial"/>
          <w:sz w:val="22"/>
          <w:szCs w:val="22"/>
        </w:rPr>
        <w:t xml:space="preserve">  (Accessed: 17 March 2026).</w:t>
      </w:r>
    </w:p>
    <w:p w14:paraId="074CCF8B" w14:textId="305879C0" w:rsidR="00122933" w:rsidRPr="00122933" w:rsidRDefault="00122933" w:rsidP="008644DD">
      <w:pPr>
        <w:rPr>
          <w:rFonts w:ascii="Arial" w:hAnsi="Arial" w:cs="Arial"/>
          <w:sz w:val="22"/>
          <w:szCs w:val="22"/>
        </w:rPr>
      </w:pPr>
      <w:r w:rsidRPr="00122933">
        <w:rPr>
          <w:rFonts w:ascii="Arial" w:hAnsi="Arial" w:cs="Arial"/>
          <w:sz w:val="22"/>
          <w:szCs w:val="22"/>
        </w:rPr>
        <w:t xml:space="preserve">Orji, R., Vassileva, J. and Mandryk, R. (2012) ‘Towards an Effective Health Interventions Design: An Extension of the Health Belief Model’, </w:t>
      </w:r>
      <w:r w:rsidRPr="00122933">
        <w:rPr>
          <w:rFonts w:ascii="Arial" w:hAnsi="Arial" w:cs="Arial"/>
          <w:i/>
          <w:iCs/>
          <w:sz w:val="22"/>
          <w:szCs w:val="22"/>
        </w:rPr>
        <w:t>Online Journal of Public Health Informatics</w:t>
      </w:r>
      <w:r w:rsidRPr="00122933">
        <w:rPr>
          <w:rFonts w:ascii="Arial" w:hAnsi="Arial" w:cs="Arial"/>
          <w:sz w:val="22"/>
          <w:szCs w:val="22"/>
        </w:rPr>
        <w:t xml:space="preserve">, 4(3). Available at: </w:t>
      </w:r>
      <w:hyperlink r:id="rId33" w:history="1">
        <w:r w:rsidRPr="00122933">
          <w:rPr>
            <w:rStyle w:val="Hyperlink"/>
            <w:rFonts w:ascii="Arial" w:hAnsi="Arial" w:cs="Arial"/>
            <w:sz w:val="22"/>
            <w:szCs w:val="22"/>
          </w:rPr>
          <w:t>https://doi.org/10.5210/ojphi.v4i3.4321</w:t>
        </w:r>
      </w:hyperlink>
      <w:r w:rsidRPr="00122933">
        <w:rPr>
          <w:rFonts w:ascii="Arial" w:hAnsi="Arial" w:cs="Arial"/>
          <w:sz w:val="22"/>
          <w:szCs w:val="22"/>
        </w:rPr>
        <w:t xml:space="preserve">. </w:t>
      </w:r>
    </w:p>
    <w:p w14:paraId="28C2AEAF" w14:textId="21C38BCD" w:rsidR="00122933" w:rsidRPr="00122933" w:rsidRDefault="00122933" w:rsidP="008644DD">
      <w:pPr>
        <w:rPr>
          <w:rFonts w:ascii="Arial" w:hAnsi="Arial" w:cs="Arial"/>
          <w:sz w:val="22"/>
          <w:szCs w:val="22"/>
        </w:rPr>
      </w:pPr>
      <w:r w:rsidRPr="00122933">
        <w:rPr>
          <w:rFonts w:ascii="Arial" w:hAnsi="Arial" w:cs="Arial"/>
          <w:sz w:val="22"/>
          <w:szCs w:val="22"/>
        </w:rPr>
        <w:t xml:space="preserve">Owusu, M.F. </w:t>
      </w:r>
      <w:r w:rsidRPr="00122933">
        <w:rPr>
          <w:rFonts w:ascii="Arial" w:hAnsi="Arial" w:cs="Arial"/>
          <w:i/>
          <w:iCs/>
          <w:sz w:val="22"/>
          <w:szCs w:val="22"/>
        </w:rPr>
        <w:t>et al.</w:t>
      </w:r>
      <w:r w:rsidRPr="00122933">
        <w:rPr>
          <w:rFonts w:ascii="Arial" w:hAnsi="Arial" w:cs="Arial"/>
          <w:sz w:val="22"/>
          <w:szCs w:val="22"/>
        </w:rPr>
        <w:t xml:space="preserve"> (2024) ‘Tackling the non-communicable disease epidemic: a framework for policy action in low- and middle-income countries’, </w:t>
      </w:r>
      <w:r w:rsidRPr="00122933">
        <w:rPr>
          <w:rFonts w:ascii="Arial" w:hAnsi="Arial" w:cs="Arial"/>
          <w:i/>
          <w:iCs/>
          <w:sz w:val="22"/>
          <w:szCs w:val="22"/>
        </w:rPr>
        <w:t>The Pan African Medical Journal</w:t>
      </w:r>
      <w:r w:rsidRPr="00122933">
        <w:rPr>
          <w:rFonts w:ascii="Arial" w:hAnsi="Arial" w:cs="Arial"/>
          <w:sz w:val="22"/>
          <w:szCs w:val="22"/>
        </w:rPr>
        <w:t xml:space="preserve">, 47(82). Available at: </w:t>
      </w:r>
      <w:hyperlink r:id="rId34" w:history="1">
        <w:r w:rsidRPr="00122933">
          <w:rPr>
            <w:rStyle w:val="Hyperlink"/>
            <w:rFonts w:ascii="Arial" w:hAnsi="Arial" w:cs="Arial"/>
            <w:sz w:val="22"/>
            <w:szCs w:val="22"/>
          </w:rPr>
          <w:t>https://doi.org/10.11604/pamj.2024.47.82.41089</w:t>
        </w:r>
      </w:hyperlink>
      <w:r w:rsidRPr="00122933">
        <w:rPr>
          <w:rFonts w:ascii="Arial" w:hAnsi="Arial" w:cs="Arial"/>
          <w:sz w:val="22"/>
          <w:szCs w:val="22"/>
        </w:rPr>
        <w:t xml:space="preserve">. </w:t>
      </w:r>
    </w:p>
    <w:p w14:paraId="4FB44956" w14:textId="225B83D6" w:rsidR="00122933" w:rsidRPr="00122933" w:rsidRDefault="00122933" w:rsidP="008644DD">
      <w:pPr>
        <w:rPr>
          <w:rFonts w:ascii="Arial" w:hAnsi="Arial" w:cs="Arial"/>
          <w:sz w:val="22"/>
          <w:szCs w:val="22"/>
        </w:rPr>
      </w:pPr>
      <w:r w:rsidRPr="00122933">
        <w:rPr>
          <w:rFonts w:ascii="Arial" w:hAnsi="Arial" w:cs="Arial"/>
          <w:sz w:val="22"/>
          <w:szCs w:val="22"/>
        </w:rPr>
        <w:t xml:space="preserve">Park, E. </w:t>
      </w:r>
      <w:r w:rsidRPr="00122933">
        <w:rPr>
          <w:rFonts w:ascii="Arial" w:hAnsi="Arial" w:cs="Arial"/>
          <w:i/>
          <w:iCs/>
          <w:sz w:val="22"/>
          <w:szCs w:val="22"/>
        </w:rPr>
        <w:t>et al.</w:t>
      </w:r>
      <w:r w:rsidRPr="00122933">
        <w:rPr>
          <w:rFonts w:ascii="Arial" w:hAnsi="Arial" w:cs="Arial"/>
          <w:sz w:val="22"/>
          <w:szCs w:val="22"/>
        </w:rPr>
        <w:t xml:space="preserve"> (2020) ‘Structural Barriers to Women’s Sustained Engagement in HIV Care in Southern California’, </w:t>
      </w:r>
      <w:r w:rsidRPr="00122933">
        <w:rPr>
          <w:rFonts w:ascii="Arial" w:hAnsi="Arial" w:cs="Arial"/>
          <w:i/>
          <w:iCs/>
          <w:sz w:val="22"/>
          <w:szCs w:val="22"/>
        </w:rPr>
        <w:t>AIDS and Behavior</w:t>
      </w:r>
      <w:r w:rsidRPr="00122933">
        <w:rPr>
          <w:rFonts w:ascii="Arial" w:hAnsi="Arial" w:cs="Arial"/>
          <w:sz w:val="22"/>
          <w:szCs w:val="22"/>
        </w:rPr>
        <w:t xml:space="preserve">, 24(10), pp. 2966–2974. Available at: </w:t>
      </w:r>
      <w:hyperlink r:id="rId35" w:history="1">
        <w:r w:rsidRPr="00122933">
          <w:rPr>
            <w:rStyle w:val="Hyperlink"/>
            <w:rFonts w:ascii="Arial" w:hAnsi="Arial" w:cs="Arial"/>
            <w:sz w:val="22"/>
            <w:szCs w:val="22"/>
          </w:rPr>
          <w:t>https://doi.org/10.1007/s10461-020-02847-9</w:t>
        </w:r>
      </w:hyperlink>
      <w:r w:rsidRPr="00122933">
        <w:rPr>
          <w:rFonts w:ascii="Arial" w:hAnsi="Arial" w:cs="Arial"/>
          <w:sz w:val="22"/>
          <w:szCs w:val="22"/>
        </w:rPr>
        <w:t xml:space="preserve">. </w:t>
      </w:r>
    </w:p>
    <w:p w14:paraId="526E594F" w14:textId="372CC5A6" w:rsidR="00122933" w:rsidRPr="00122933" w:rsidRDefault="00122933" w:rsidP="008644DD">
      <w:pPr>
        <w:rPr>
          <w:rFonts w:ascii="Arial" w:hAnsi="Arial" w:cs="Arial"/>
          <w:sz w:val="22"/>
          <w:szCs w:val="22"/>
        </w:rPr>
      </w:pPr>
      <w:r w:rsidRPr="00122933">
        <w:rPr>
          <w:rFonts w:ascii="Arial" w:hAnsi="Arial" w:cs="Arial"/>
          <w:sz w:val="22"/>
          <w:szCs w:val="22"/>
        </w:rPr>
        <w:t xml:space="preserve">PHE (2018) </w:t>
      </w:r>
      <w:r w:rsidRPr="00122933">
        <w:rPr>
          <w:rFonts w:ascii="Arial" w:hAnsi="Arial" w:cs="Arial"/>
          <w:i/>
          <w:iCs/>
          <w:sz w:val="22"/>
          <w:szCs w:val="22"/>
        </w:rPr>
        <w:t>Credible, independent and ambitious</w:t>
      </w:r>
      <w:r w:rsidRPr="00122933">
        <w:rPr>
          <w:rFonts w:ascii="Arial" w:hAnsi="Arial" w:cs="Arial"/>
          <w:sz w:val="22"/>
          <w:szCs w:val="22"/>
        </w:rPr>
        <w:t xml:space="preserve">. Available at: </w:t>
      </w:r>
      <w:hyperlink r:id="rId36" w:history="1">
        <w:r w:rsidRPr="00122933">
          <w:rPr>
            <w:rStyle w:val="Hyperlink"/>
            <w:rFonts w:ascii="Arial" w:hAnsi="Arial" w:cs="Arial"/>
            <w:sz w:val="22"/>
            <w:szCs w:val="22"/>
          </w:rPr>
          <w:t>https://assets.publishing.service.gov.uk/government/uploads/system/uploads/attachment_data/file/696145/PHE_Business_plan_2018.pdf</w:t>
        </w:r>
      </w:hyperlink>
      <w:r w:rsidRPr="00122933">
        <w:rPr>
          <w:rFonts w:ascii="Arial" w:hAnsi="Arial" w:cs="Arial"/>
          <w:sz w:val="22"/>
          <w:szCs w:val="22"/>
        </w:rPr>
        <w:t xml:space="preserve">. </w:t>
      </w:r>
    </w:p>
    <w:p w14:paraId="6E650935" w14:textId="19385711" w:rsidR="00122933" w:rsidRPr="00122933" w:rsidRDefault="00122933" w:rsidP="008644DD">
      <w:pPr>
        <w:rPr>
          <w:rFonts w:ascii="Arial" w:hAnsi="Arial" w:cs="Arial"/>
          <w:sz w:val="22"/>
          <w:szCs w:val="22"/>
        </w:rPr>
      </w:pPr>
      <w:r w:rsidRPr="00122933">
        <w:rPr>
          <w:rFonts w:ascii="Arial" w:hAnsi="Arial" w:cs="Arial"/>
          <w:sz w:val="22"/>
          <w:szCs w:val="22"/>
        </w:rPr>
        <w:lastRenderedPageBreak/>
        <w:t xml:space="preserve">Public Health England (2013) </w:t>
      </w:r>
      <w:r w:rsidRPr="00122933">
        <w:rPr>
          <w:rFonts w:ascii="Arial" w:hAnsi="Arial" w:cs="Arial"/>
          <w:i/>
          <w:iCs/>
          <w:sz w:val="22"/>
          <w:szCs w:val="22"/>
        </w:rPr>
        <w:t>Public Health Outcomes Framework</w:t>
      </w:r>
      <w:r w:rsidRPr="00122933">
        <w:rPr>
          <w:rFonts w:ascii="Arial" w:hAnsi="Arial" w:cs="Arial"/>
          <w:sz w:val="22"/>
          <w:szCs w:val="22"/>
        </w:rPr>
        <w:t xml:space="preserve">, </w:t>
      </w:r>
      <w:r w:rsidRPr="00122933">
        <w:rPr>
          <w:rFonts w:ascii="Arial" w:hAnsi="Arial" w:cs="Arial"/>
          <w:i/>
          <w:iCs/>
          <w:sz w:val="22"/>
          <w:szCs w:val="22"/>
        </w:rPr>
        <w:t>GOV.UK</w:t>
      </w:r>
      <w:r w:rsidRPr="00122933">
        <w:rPr>
          <w:rFonts w:ascii="Arial" w:hAnsi="Arial" w:cs="Arial"/>
          <w:sz w:val="22"/>
          <w:szCs w:val="22"/>
        </w:rPr>
        <w:t xml:space="preserve">. Available at: </w:t>
      </w:r>
      <w:hyperlink r:id="rId37" w:history="1">
        <w:r w:rsidRPr="00122933">
          <w:rPr>
            <w:rStyle w:val="Hyperlink"/>
            <w:rFonts w:ascii="Arial" w:hAnsi="Arial" w:cs="Arial"/>
            <w:sz w:val="22"/>
            <w:szCs w:val="22"/>
          </w:rPr>
          <w:t>https://www.gov.uk/government/collections/public-health-outcomes-framework</w:t>
        </w:r>
      </w:hyperlink>
      <w:r w:rsidRPr="00122933">
        <w:rPr>
          <w:rFonts w:ascii="Arial" w:hAnsi="Arial" w:cs="Arial"/>
          <w:sz w:val="22"/>
          <w:szCs w:val="22"/>
        </w:rPr>
        <w:t xml:space="preserve">. </w:t>
      </w:r>
    </w:p>
    <w:p w14:paraId="351F2A78" w14:textId="6668F6E4" w:rsidR="00122933" w:rsidRPr="00122933" w:rsidRDefault="00122933" w:rsidP="008644DD">
      <w:pPr>
        <w:rPr>
          <w:rFonts w:ascii="Arial" w:hAnsi="Arial" w:cs="Arial"/>
          <w:sz w:val="22"/>
          <w:szCs w:val="22"/>
        </w:rPr>
      </w:pPr>
      <w:r w:rsidRPr="00122933">
        <w:rPr>
          <w:rFonts w:ascii="Arial" w:hAnsi="Arial" w:cs="Arial"/>
          <w:sz w:val="22"/>
          <w:szCs w:val="22"/>
        </w:rPr>
        <w:t xml:space="preserve">Public Health England (2018) </w:t>
      </w:r>
      <w:r w:rsidRPr="00122933">
        <w:rPr>
          <w:rFonts w:ascii="Arial" w:hAnsi="Arial" w:cs="Arial"/>
          <w:i/>
          <w:iCs/>
          <w:sz w:val="22"/>
          <w:szCs w:val="22"/>
        </w:rPr>
        <w:t>NHS Health Check: stocktake and action plan</w:t>
      </w:r>
      <w:r w:rsidRPr="00122933">
        <w:rPr>
          <w:rFonts w:ascii="Arial" w:hAnsi="Arial" w:cs="Arial"/>
          <w:sz w:val="22"/>
          <w:szCs w:val="22"/>
        </w:rPr>
        <w:t xml:space="preserve">. Available at: </w:t>
      </w:r>
      <w:hyperlink r:id="rId38" w:history="1">
        <w:r w:rsidRPr="00122933">
          <w:rPr>
            <w:rStyle w:val="Hyperlink"/>
            <w:rFonts w:ascii="Arial" w:hAnsi="Arial" w:cs="Arial"/>
            <w:sz w:val="22"/>
            <w:szCs w:val="22"/>
          </w:rPr>
          <w:t>https://assets.publishing.service.gov.uk/government/uploads/system/uploads/attachment_data/file/675590/NHS_Health_Check_stocktake_and_action_plan.pdf</w:t>
        </w:r>
      </w:hyperlink>
      <w:r w:rsidRPr="00122933">
        <w:rPr>
          <w:rFonts w:ascii="Arial" w:hAnsi="Arial" w:cs="Arial"/>
          <w:sz w:val="22"/>
          <w:szCs w:val="22"/>
        </w:rPr>
        <w:t xml:space="preserve">  (Accessed: 17 March 2026).</w:t>
      </w:r>
    </w:p>
    <w:p w14:paraId="07AD0CF2" w14:textId="457254A6" w:rsidR="00122933" w:rsidRPr="00122933" w:rsidRDefault="00122933" w:rsidP="008644DD">
      <w:pPr>
        <w:rPr>
          <w:rFonts w:ascii="Arial" w:hAnsi="Arial" w:cs="Arial"/>
          <w:sz w:val="22"/>
          <w:szCs w:val="22"/>
        </w:rPr>
      </w:pPr>
      <w:r w:rsidRPr="00122933">
        <w:rPr>
          <w:rFonts w:ascii="Arial" w:hAnsi="Arial" w:cs="Arial"/>
          <w:sz w:val="22"/>
          <w:szCs w:val="22"/>
        </w:rPr>
        <w:t xml:space="preserve">Public Health England (2021) </w:t>
      </w:r>
      <w:r w:rsidRPr="00122933">
        <w:rPr>
          <w:rFonts w:ascii="Arial" w:hAnsi="Arial" w:cs="Arial"/>
          <w:i/>
          <w:iCs/>
          <w:sz w:val="22"/>
          <w:szCs w:val="22"/>
        </w:rPr>
        <w:t>PHE Immunisation Inequalities Strategy</w:t>
      </w:r>
      <w:r w:rsidRPr="00122933">
        <w:rPr>
          <w:rFonts w:ascii="Arial" w:hAnsi="Arial" w:cs="Arial"/>
          <w:sz w:val="22"/>
          <w:szCs w:val="22"/>
        </w:rPr>
        <w:t xml:space="preserve">. Available at: </w:t>
      </w:r>
      <w:hyperlink r:id="rId39" w:history="1">
        <w:r w:rsidRPr="00122933">
          <w:rPr>
            <w:rStyle w:val="Hyperlink"/>
            <w:rFonts w:ascii="Arial" w:hAnsi="Arial" w:cs="Arial"/>
            <w:sz w:val="22"/>
            <w:szCs w:val="22"/>
          </w:rPr>
          <w:t>https://assets.publishing.service.gov.uk/media/60192bc1d3bf7f70bb9b00e1/immnstn-equity_STRATEGY_v11.pdf</w:t>
        </w:r>
      </w:hyperlink>
      <w:r w:rsidRPr="00122933">
        <w:rPr>
          <w:rFonts w:ascii="Arial" w:hAnsi="Arial" w:cs="Arial"/>
          <w:sz w:val="22"/>
          <w:szCs w:val="22"/>
        </w:rPr>
        <w:t xml:space="preserve">. </w:t>
      </w:r>
    </w:p>
    <w:p w14:paraId="14D6611B" w14:textId="09D7258E" w:rsidR="00122933" w:rsidRPr="00122933" w:rsidRDefault="00122933" w:rsidP="008644DD">
      <w:pPr>
        <w:rPr>
          <w:rFonts w:ascii="Arial" w:hAnsi="Arial" w:cs="Arial"/>
          <w:sz w:val="22"/>
          <w:szCs w:val="22"/>
        </w:rPr>
      </w:pPr>
      <w:r w:rsidRPr="00122933">
        <w:rPr>
          <w:rFonts w:ascii="Arial" w:hAnsi="Arial" w:cs="Arial"/>
          <w:sz w:val="22"/>
          <w:szCs w:val="22"/>
        </w:rPr>
        <w:t xml:space="preserve">RGO, A. (2025) </w:t>
      </w:r>
      <w:r w:rsidRPr="00122933">
        <w:rPr>
          <w:rFonts w:ascii="Arial" w:hAnsi="Arial" w:cs="Arial"/>
          <w:i/>
          <w:iCs/>
          <w:sz w:val="22"/>
          <w:szCs w:val="22"/>
        </w:rPr>
        <w:t>Mapping the commercial determinants of health in countries of the WHO South-East Asia Region: conceptualizations, impacts and actions</w:t>
      </w:r>
      <w:r w:rsidRPr="00122933">
        <w:rPr>
          <w:rFonts w:ascii="Arial" w:hAnsi="Arial" w:cs="Arial"/>
          <w:sz w:val="22"/>
          <w:szCs w:val="22"/>
        </w:rPr>
        <w:t xml:space="preserve">, </w:t>
      </w:r>
      <w:r w:rsidRPr="00122933">
        <w:rPr>
          <w:rFonts w:ascii="Arial" w:hAnsi="Arial" w:cs="Arial"/>
          <w:i/>
          <w:iCs/>
          <w:sz w:val="22"/>
          <w:szCs w:val="22"/>
        </w:rPr>
        <w:t>Who.int</w:t>
      </w:r>
      <w:r w:rsidRPr="00122933">
        <w:rPr>
          <w:rFonts w:ascii="Arial" w:hAnsi="Arial" w:cs="Arial"/>
          <w:sz w:val="22"/>
          <w:szCs w:val="22"/>
        </w:rPr>
        <w:t xml:space="preserve">. World Health Organization. Available at: </w:t>
      </w:r>
      <w:hyperlink r:id="rId40" w:history="1">
        <w:r w:rsidRPr="00122933">
          <w:rPr>
            <w:rStyle w:val="Hyperlink"/>
            <w:rFonts w:ascii="Arial" w:hAnsi="Arial" w:cs="Arial"/>
            <w:sz w:val="22"/>
            <w:szCs w:val="22"/>
          </w:rPr>
          <w:t>https://www.who.int/publications/i/item/9789290220336</w:t>
        </w:r>
      </w:hyperlink>
      <w:r w:rsidRPr="00122933">
        <w:rPr>
          <w:rFonts w:ascii="Arial" w:hAnsi="Arial" w:cs="Arial"/>
          <w:sz w:val="22"/>
          <w:szCs w:val="22"/>
        </w:rPr>
        <w:t xml:space="preserve">. </w:t>
      </w:r>
    </w:p>
    <w:p w14:paraId="7F57FD54" w14:textId="2220ED30" w:rsidR="00122933" w:rsidRPr="00122933" w:rsidRDefault="00122933" w:rsidP="008644DD">
      <w:pPr>
        <w:rPr>
          <w:rFonts w:ascii="Arial" w:hAnsi="Arial" w:cs="Arial"/>
          <w:sz w:val="22"/>
          <w:szCs w:val="22"/>
        </w:rPr>
      </w:pPr>
      <w:r w:rsidRPr="00122933">
        <w:rPr>
          <w:rFonts w:ascii="Arial" w:hAnsi="Arial" w:cs="Arial"/>
          <w:sz w:val="22"/>
          <w:szCs w:val="22"/>
        </w:rPr>
        <w:t xml:space="preserve">The Global Goals (2025) </w:t>
      </w:r>
      <w:r w:rsidRPr="00122933">
        <w:rPr>
          <w:rFonts w:ascii="Arial" w:hAnsi="Arial" w:cs="Arial"/>
          <w:i/>
          <w:iCs/>
          <w:sz w:val="22"/>
          <w:szCs w:val="22"/>
        </w:rPr>
        <w:t>Goal 3: Good health and well-being</w:t>
      </w:r>
      <w:r w:rsidRPr="00122933">
        <w:rPr>
          <w:rFonts w:ascii="Arial" w:hAnsi="Arial" w:cs="Arial"/>
          <w:sz w:val="22"/>
          <w:szCs w:val="22"/>
        </w:rPr>
        <w:t xml:space="preserve">, </w:t>
      </w:r>
      <w:r w:rsidRPr="00122933">
        <w:rPr>
          <w:rFonts w:ascii="Arial" w:hAnsi="Arial" w:cs="Arial"/>
          <w:i/>
          <w:iCs/>
          <w:sz w:val="22"/>
          <w:szCs w:val="22"/>
        </w:rPr>
        <w:t>The Global Goals</w:t>
      </w:r>
      <w:r w:rsidRPr="00122933">
        <w:rPr>
          <w:rFonts w:ascii="Arial" w:hAnsi="Arial" w:cs="Arial"/>
          <w:sz w:val="22"/>
          <w:szCs w:val="22"/>
        </w:rPr>
        <w:t xml:space="preserve">. Available at: </w:t>
      </w:r>
      <w:hyperlink r:id="rId41" w:history="1">
        <w:r w:rsidRPr="00122933">
          <w:rPr>
            <w:rStyle w:val="Hyperlink"/>
            <w:rFonts w:ascii="Arial" w:hAnsi="Arial" w:cs="Arial"/>
            <w:sz w:val="22"/>
            <w:szCs w:val="22"/>
          </w:rPr>
          <w:t>https://globalgoals.org/goals/3-good-health-and-well-being/</w:t>
        </w:r>
      </w:hyperlink>
      <w:r w:rsidRPr="00122933">
        <w:rPr>
          <w:rFonts w:ascii="Arial" w:hAnsi="Arial" w:cs="Arial"/>
          <w:sz w:val="22"/>
          <w:szCs w:val="22"/>
        </w:rPr>
        <w:t xml:space="preserve">  (Accessed: 17 March 2026).</w:t>
      </w:r>
    </w:p>
    <w:p w14:paraId="6D9E8C61" w14:textId="467C8966" w:rsidR="00122933" w:rsidRPr="00122933" w:rsidRDefault="00122933" w:rsidP="008644DD">
      <w:pPr>
        <w:rPr>
          <w:rFonts w:ascii="Arial" w:hAnsi="Arial" w:cs="Arial"/>
          <w:sz w:val="22"/>
          <w:szCs w:val="22"/>
        </w:rPr>
      </w:pPr>
      <w:r w:rsidRPr="00122933">
        <w:rPr>
          <w:rFonts w:ascii="Arial" w:hAnsi="Arial" w:cs="Arial"/>
          <w:sz w:val="22"/>
          <w:szCs w:val="22"/>
        </w:rPr>
        <w:t xml:space="preserve">UN Women (2018) </w:t>
      </w:r>
      <w:r w:rsidRPr="00122933">
        <w:rPr>
          <w:rFonts w:ascii="Arial" w:hAnsi="Arial" w:cs="Arial"/>
          <w:i/>
          <w:iCs/>
          <w:sz w:val="22"/>
          <w:szCs w:val="22"/>
        </w:rPr>
        <w:t>WHY GENDER EQUALITY MATTERS ACROSS ALL SDGS AN EXCERPT OF TURNING PROMISES INTO ACTION: GENDER EQUALITY IN THE 2030 AGENDA FOR SUSTAINABLE DEVELOPMENT</w:t>
      </w:r>
      <w:r w:rsidRPr="00122933">
        <w:rPr>
          <w:rFonts w:ascii="Arial" w:hAnsi="Arial" w:cs="Arial"/>
          <w:sz w:val="22"/>
          <w:szCs w:val="22"/>
        </w:rPr>
        <w:t xml:space="preserve">. Available at: </w:t>
      </w:r>
      <w:hyperlink r:id="rId42" w:history="1">
        <w:r w:rsidRPr="00122933">
          <w:rPr>
            <w:rStyle w:val="Hyperlink"/>
            <w:rFonts w:ascii="Arial" w:hAnsi="Arial" w:cs="Arial"/>
            <w:sz w:val="22"/>
            <w:szCs w:val="22"/>
          </w:rPr>
          <w:t>https://www.unwomen.org/sites/default/files/Headquarters/Attachments/Sections/Library/Publications/2018/SDG-report-Chapter-3-Why-gender-equality-matters-across-all-SDGs-2018-en.pdf</w:t>
        </w:r>
      </w:hyperlink>
      <w:r w:rsidRPr="00122933">
        <w:rPr>
          <w:rFonts w:ascii="Arial" w:hAnsi="Arial" w:cs="Arial"/>
          <w:sz w:val="22"/>
          <w:szCs w:val="22"/>
        </w:rPr>
        <w:t xml:space="preserve">. </w:t>
      </w:r>
    </w:p>
    <w:p w14:paraId="767C51A8" w14:textId="6A4DC1AE" w:rsidR="00122933" w:rsidRPr="00122933" w:rsidRDefault="00122933" w:rsidP="008644DD">
      <w:pPr>
        <w:rPr>
          <w:rFonts w:ascii="Arial" w:hAnsi="Arial" w:cs="Arial"/>
          <w:sz w:val="22"/>
          <w:szCs w:val="22"/>
        </w:rPr>
      </w:pPr>
      <w:r w:rsidRPr="00122933">
        <w:rPr>
          <w:rFonts w:ascii="Arial" w:hAnsi="Arial" w:cs="Arial"/>
          <w:sz w:val="22"/>
          <w:szCs w:val="22"/>
        </w:rPr>
        <w:t xml:space="preserve">UN Women (2019) </w:t>
      </w:r>
      <w:r w:rsidRPr="00122933">
        <w:rPr>
          <w:rFonts w:ascii="Arial" w:hAnsi="Arial" w:cs="Arial"/>
          <w:i/>
          <w:iCs/>
          <w:sz w:val="22"/>
          <w:szCs w:val="22"/>
        </w:rPr>
        <w:t>Sustainable Development Goal 10: Reduced Inequalities</w:t>
      </w:r>
      <w:r w:rsidRPr="00122933">
        <w:rPr>
          <w:rFonts w:ascii="Arial" w:hAnsi="Arial" w:cs="Arial"/>
          <w:sz w:val="22"/>
          <w:szCs w:val="22"/>
        </w:rPr>
        <w:t xml:space="preserve">, </w:t>
      </w:r>
      <w:r w:rsidRPr="00122933">
        <w:rPr>
          <w:rFonts w:ascii="Arial" w:hAnsi="Arial" w:cs="Arial"/>
          <w:i/>
          <w:iCs/>
          <w:sz w:val="22"/>
          <w:szCs w:val="22"/>
        </w:rPr>
        <w:t>UN Women</w:t>
      </w:r>
      <w:r w:rsidRPr="00122933">
        <w:rPr>
          <w:rFonts w:ascii="Arial" w:hAnsi="Arial" w:cs="Arial"/>
          <w:sz w:val="22"/>
          <w:szCs w:val="22"/>
        </w:rPr>
        <w:t xml:space="preserve">. Available at: </w:t>
      </w:r>
      <w:hyperlink r:id="rId43" w:history="1">
        <w:r w:rsidRPr="00122933">
          <w:rPr>
            <w:rStyle w:val="Hyperlink"/>
            <w:rFonts w:ascii="Arial" w:hAnsi="Arial" w:cs="Arial"/>
            <w:sz w:val="22"/>
            <w:szCs w:val="22"/>
          </w:rPr>
          <w:t>https://www.unwomen.org/en/news/in-focus/women-and-the-sdgs/sdg-10-reduced-inequalities</w:t>
        </w:r>
      </w:hyperlink>
      <w:r w:rsidRPr="00122933">
        <w:rPr>
          <w:rFonts w:ascii="Arial" w:hAnsi="Arial" w:cs="Arial"/>
          <w:sz w:val="22"/>
          <w:szCs w:val="22"/>
        </w:rPr>
        <w:t xml:space="preserve">. </w:t>
      </w:r>
    </w:p>
    <w:p w14:paraId="1A5593F1" w14:textId="669EB76B" w:rsidR="00122933" w:rsidRPr="00122933" w:rsidRDefault="00122933" w:rsidP="008644DD">
      <w:pPr>
        <w:rPr>
          <w:rFonts w:ascii="Arial" w:hAnsi="Arial" w:cs="Arial"/>
          <w:sz w:val="22"/>
          <w:szCs w:val="22"/>
        </w:rPr>
      </w:pPr>
      <w:r w:rsidRPr="00122933">
        <w:rPr>
          <w:rFonts w:ascii="Arial" w:hAnsi="Arial" w:cs="Arial"/>
          <w:sz w:val="22"/>
          <w:szCs w:val="22"/>
        </w:rPr>
        <w:t xml:space="preserve">United Nations (2015) </w:t>
      </w:r>
      <w:r w:rsidRPr="00122933">
        <w:rPr>
          <w:rFonts w:ascii="Arial" w:hAnsi="Arial" w:cs="Arial"/>
          <w:i/>
          <w:iCs/>
          <w:sz w:val="22"/>
          <w:szCs w:val="22"/>
        </w:rPr>
        <w:t>Health and Population | Department of Economic and Social Affairs</w:t>
      </w:r>
      <w:r w:rsidRPr="00122933">
        <w:rPr>
          <w:rFonts w:ascii="Arial" w:hAnsi="Arial" w:cs="Arial"/>
          <w:sz w:val="22"/>
          <w:szCs w:val="22"/>
        </w:rPr>
        <w:t xml:space="preserve">, </w:t>
      </w:r>
      <w:r w:rsidRPr="00122933">
        <w:rPr>
          <w:rFonts w:ascii="Arial" w:hAnsi="Arial" w:cs="Arial"/>
          <w:i/>
          <w:iCs/>
          <w:sz w:val="22"/>
          <w:szCs w:val="22"/>
        </w:rPr>
        <w:t>sdgs.un.org</w:t>
      </w:r>
      <w:r w:rsidRPr="00122933">
        <w:rPr>
          <w:rFonts w:ascii="Arial" w:hAnsi="Arial" w:cs="Arial"/>
          <w:sz w:val="22"/>
          <w:szCs w:val="22"/>
        </w:rPr>
        <w:t xml:space="preserve">. United Nations. Available at: </w:t>
      </w:r>
      <w:hyperlink r:id="rId44" w:history="1">
        <w:r w:rsidRPr="00122933">
          <w:rPr>
            <w:rStyle w:val="Hyperlink"/>
            <w:rFonts w:ascii="Arial" w:hAnsi="Arial" w:cs="Arial"/>
            <w:sz w:val="22"/>
            <w:szCs w:val="22"/>
          </w:rPr>
          <w:t>https://sdgs.un.org/topics/health-and-population</w:t>
        </w:r>
      </w:hyperlink>
      <w:r w:rsidRPr="00122933">
        <w:rPr>
          <w:rFonts w:ascii="Arial" w:hAnsi="Arial" w:cs="Arial"/>
          <w:sz w:val="22"/>
          <w:szCs w:val="22"/>
        </w:rPr>
        <w:t xml:space="preserve">  (Accessed: 15 March 2026).</w:t>
      </w:r>
    </w:p>
    <w:p w14:paraId="60194C68" w14:textId="3E16FD85" w:rsidR="00122933" w:rsidRPr="00122933" w:rsidRDefault="00122933" w:rsidP="008644DD">
      <w:pPr>
        <w:rPr>
          <w:rFonts w:ascii="Arial" w:hAnsi="Arial" w:cs="Arial"/>
          <w:sz w:val="22"/>
          <w:szCs w:val="22"/>
        </w:rPr>
      </w:pPr>
      <w:r w:rsidRPr="00122933">
        <w:rPr>
          <w:rFonts w:ascii="Arial" w:hAnsi="Arial" w:cs="Arial"/>
          <w:sz w:val="22"/>
          <w:szCs w:val="22"/>
        </w:rPr>
        <w:t xml:space="preserve">United Nations (2025a) </w:t>
      </w:r>
      <w:r w:rsidRPr="00122933">
        <w:rPr>
          <w:rFonts w:ascii="Arial" w:hAnsi="Arial" w:cs="Arial"/>
          <w:i/>
          <w:iCs/>
          <w:sz w:val="22"/>
          <w:szCs w:val="22"/>
        </w:rPr>
        <w:t>Goal 3: Ensure healthy lives and promote well-being for all at all ages</w:t>
      </w:r>
      <w:r w:rsidRPr="00122933">
        <w:rPr>
          <w:rFonts w:ascii="Arial" w:hAnsi="Arial" w:cs="Arial"/>
          <w:sz w:val="22"/>
          <w:szCs w:val="22"/>
        </w:rPr>
        <w:t xml:space="preserve">, </w:t>
      </w:r>
      <w:r w:rsidRPr="00122933">
        <w:rPr>
          <w:rFonts w:ascii="Arial" w:hAnsi="Arial" w:cs="Arial"/>
          <w:i/>
          <w:iCs/>
          <w:sz w:val="22"/>
          <w:szCs w:val="22"/>
        </w:rPr>
        <w:t>United Nations</w:t>
      </w:r>
      <w:r w:rsidRPr="00122933">
        <w:rPr>
          <w:rFonts w:ascii="Arial" w:hAnsi="Arial" w:cs="Arial"/>
          <w:sz w:val="22"/>
          <w:szCs w:val="22"/>
        </w:rPr>
        <w:t xml:space="preserve">. Available at: </w:t>
      </w:r>
      <w:hyperlink r:id="rId45" w:history="1">
        <w:r w:rsidRPr="00122933">
          <w:rPr>
            <w:rStyle w:val="Hyperlink"/>
            <w:rFonts w:ascii="Arial" w:hAnsi="Arial" w:cs="Arial"/>
            <w:sz w:val="22"/>
            <w:szCs w:val="22"/>
          </w:rPr>
          <w:t>https://sdgs.un.org/goals/goal3</w:t>
        </w:r>
      </w:hyperlink>
      <w:r w:rsidRPr="00122933">
        <w:rPr>
          <w:rFonts w:ascii="Arial" w:hAnsi="Arial" w:cs="Arial"/>
          <w:sz w:val="22"/>
          <w:szCs w:val="22"/>
        </w:rPr>
        <w:t xml:space="preserve">. </w:t>
      </w:r>
    </w:p>
    <w:p w14:paraId="4595130A" w14:textId="6D466BF9" w:rsidR="00122933" w:rsidRPr="00122933" w:rsidRDefault="00122933" w:rsidP="008644DD">
      <w:pPr>
        <w:rPr>
          <w:rFonts w:ascii="Arial" w:hAnsi="Arial" w:cs="Arial"/>
          <w:sz w:val="22"/>
          <w:szCs w:val="22"/>
        </w:rPr>
      </w:pPr>
      <w:r w:rsidRPr="00122933">
        <w:rPr>
          <w:rFonts w:ascii="Arial" w:hAnsi="Arial" w:cs="Arial"/>
          <w:sz w:val="22"/>
          <w:szCs w:val="22"/>
        </w:rPr>
        <w:t xml:space="preserve">United Nations (2025b) </w:t>
      </w:r>
      <w:r w:rsidRPr="00122933">
        <w:rPr>
          <w:rFonts w:ascii="Arial" w:hAnsi="Arial" w:cs="Arial"/>
          <w:i/>
          <w:iCs/>
          <w:sz w:val="22"/>
          <w:szCs w:val="22"/>
        </w:rPr>
        <w:t>Goal 5: Achieve gender equality and empower all women and girls</w:t>
      </w:r>
      <w:r w:rsidRPr="00122933">
        <w:rPr>
          <w:rFonts w:ascii="Arial" w:hAnsi="Arial" w:cs="Arial"/>
          <w:sz w:val="22"/>
          <w:szCs w:val="22"/>
        </w:rPr>
        <w:t xml:space="preserve">, </w:t>
      </w:r>
      <w:r w:rsidRPr="00122933">
        <w:rPr>
          <w:rFonts w:ascii="Arial" w:hAnsi="Arial" w:cs="Arial"/>
          <w:i/>
          <w:iCs/>
          <w:sz w:val="22"/>
          <w:szCs w:val="22"/>
        </w:rPr>
        <w:t>United Nations Sustainable Development Goals</w:t>
      </w:r>
      <w:r w:rsidRPr="00122933">
        <w:rPr>
          <w:rFonts w:ascii="Arial" w:hAnsi="Arial" w:cs="Arial"/>
          <w:sz w:val="22"/>
          <w:szCs w:val="22"/>
        </w:rPr>
        <w:t xml:space="preserve">. United Nations. Available at: </w:t>
      </w:r>
      <w:hyperlink r:id="rId46" w:history="1">
        <w:r w:rsidRPr="00122933">
          <w:rPr>
            <w:rStyle w:val="Hyperlink"/>
            <w:rFonts w:ascii="Arial" w:hAnsi="Arial" w:cs="Arial"/>
            <w:sz w:val="22"/>
            <w:szCs w:val="22"/>
          </w:rPr>
          <w:t>https://www.un.org/sustainabledevelopment/gender-equality/</w:t>
        </w:r>
      </w:hyperlink>
      <w:r w:rsidRPr="00122933">
        <w:rPr>
          <w:rFonts w:ascii="Arial" w:hAnsi="Arial" w:cs="Arial"/>
          <w:sz w:val="22"/>
          <w:szCs w:val="22"/>
        </w:rPr>
        <w:t xml:space="preserve">. </w:t>
      </w:r>
    </w:p>
    <w:p w14:paraId="030837A2" w14:textId="6E5C8C8A" w:rsidR="00122933" w:rsidRPr="00122933" w:rsidRDefault="00122933" w:rsidP="008644DD">
      <w:pPr>
        <w:rPr>
          <w:rFonts w:ascii="Arial" w:hAnsi="Arial" w:cs="Arial"/>
          <w:sz w:val="22"/>
          <w:szCs w:val="22"/>
        </w:rPr>
      </w:pPr>
      <w:r w:rsidRPr="00122933">
        <w:rPr>
          <w:rFonts w:ascii="Arial" w:hAnsi="Arial" w:cs="Arial"/>
          <w:sz w:val="22"/>
          <w:szCs w:val="22"/>
        </w:rPr>
        <w:t xml:space="preserve">United Nations (2025c) </w:t>
      </w:r>
      <w:r w:rsidRPr="00122933">
        <w:rPr>
          <w:rFonts w:ascii="Arial" w:hAnsi="Arial" w:cs="Arial"/>
          <w:i/>
          <w:iCs/>
          <w:sz w:val="22"/>
          <w:szCs w:val="22"/>
        </w:rPr>
        <w:t>Goal 10: Reduce Inequality within and among Countries</w:t>
      </w:r>
      <w:r w:rsidRPr="00122933">
        <w:rPr>
          <w:rFonts w:ascii="Arial" w:hAnsi="Arial" w:cs="Arial"/>
          <w:sz w:val="22"/>
          <w:szCs w:val="22"/>
        </w:rPr>
        <w:t xml:space="preserve">, </w:t>
      </w:r>
      <w:r w:rsidRPr="00122933">
        <w:rPr>
          <w:rFonts w:ascii="Arial" w:hAnsi="Arial" w:cs="Arial"/>
          <w:i/>
          <w:iCs/>
          <w:sz w:val="22"/>
          <w:szCs w:val="22"/>
        </w:rPr>
        <w:t>United Nations Sustainable Development</w:t>
      </w:r>
      <w:r w:rsidRPr="00122933">
        <w:rPr>
          <w:rFonts w:ascii="Arial" w:hAnsi="Arial" w:cs="Arial"/>
          <w:sz w:val="22"/>
          <w:szCs w:val="22"/>
        </w:rPr>
        <w:t xml:space="preserve">. United Nations. Available at: </w:t>
      </w:r>
      <w:hyperlink r:id="rId47" w:history="1">
        <w:r w:rsidRPr="00122933">
          <w:rPr>
            <w:rStyle w:val="Hyperlink"/>
            <w:rFonts w:ascii="Arial" w:hAnsi="Arial" w:cs="Arial"/>
            <w:sz w:val="22"/>
            <w:szCs w:val="22"/>
          </w:rPr>
          <w:t>https://www.un.org/sustainabledevelopment/inequality/</w:t>
        </w:r>
      </w:hyperlink>
      <w:r w:rsidRPr="00122933">
        <w:rPr>
          <w:rFonts w:ascii="Arial" w:hAnsi="Arial" w:cs="Arial"/>
          <w:sz w:val="22"/>
          <w:szCs w:val="22"/>
        </w:rPr>
        <w:t xml:space="preserve">. </w:t>
      </w:r>
    </w:p>
    <w:p w14:paraId="6D4B02E3" w14:textId="629F09CB" w:rsidR="00122933" w:rsidRPr="00122933" w:rsidRDefault="00122933" w:rsidP="008644DD">
      <w:pPr>
        <w:rPr>
          <w:rFonts w:ascii="Arial" w:hAnsi="Arial" w:cs="Arial"/>
          <w:sz w:val="22"/>
          <w:szCs w:val="22"/>
        </w:rPr>
      </w:pPr>
      <w:r w:rsidRPr="00122933">
        <w:rPr>
          <w:rFonts w:ascii="Arial" w:hAnsi="Arial" w:cs="Arial"/>
          <w:sz w:val="22"/>
          <w:szCs w:val="22"/>
        </w:rPr>
        <w:t xml:space="preserve">United Nations (2025d) </w:t>
      </w:r>
      <w:r w:rsidRPr="00122933">
        <w:rPr>
          <w:rFonts w:ascii="Arial" w:hAnsi="Arial" w:cs="Arial"/>
          <w:i/>
          <w:iCs/>
          <w:sz w:val="22"/>
          <w:szCs w:val="22"/>
        </w:rPr>
        <w:t>SDG Indicators</w:t>
      </w:r>
      <w:r w:rsidRPr="00122933">
        <w:rPr>
          <w:rFonts w:ascii="Arial" w:hAnsi="Arial" w:cs="Arial"/>
          <w:sz w:val="22"/>
          <w:szCs w:val="22"/>
        </w:rPr>
        <w:t xml:space="preserve">, </w:t>
      </w:r>
      <w:r w:rsidRPr="00122933">
        <w:rPr>
          <w:rFonts w:ascii="Arial" w:hAnsi="Arial" w:cs="Arial"/>
          <w:i/>
          <w:iCs/>
          <w:sz w:val="22"/>
          <w:szCs w:val="22"/>
        </w:rPr>
        <w:t>Un.org</w:t>
      </w:r>
      <w:r w:rsidRPr="00122933">
        <w:rPr>
          <w:rFonts w:ascii="Arial" w:hAnsi="Arial" w:cs="Arial"/>
          <w:sz w:val="22"/>
          <w:szCs w:val="22"/>
        </w:rPr>
        <w:t xml:space="preserve">. Available at: </w:t>
      </w:r>
      <w:hyperlink r:id="rId48" w:history="1">
        <w:r w:rsidRPr="00122933">
          <w:rPr>
            <w:rStyle w:val="Hyperlink"/>
            <w:rFonts w:ascii="Arial" w:hAnsi="Arial" w:cs="Arial"/>
            <w:sz w:val="22"/>
            <w:szCs w:val="22"/>
          </w:rPr>
          <w:t>https://unstats.un.org/sdgs/report/2025/</w:t>
        </w:r>
      </w:hyperlink>
      <w:r w:rsidRPr="00122933">
        <w:rPr>
          <w:rFonts w:ascii="Arial" w:hAnsi="Arial" w:cs="Arial"/>
          <w:sz w:val="22"/>
          <w:szCs w:val="22"/>
        </w:rPr>
        <w:t xml:space="preserve">. </w:t>
      </w:r>
    </w:p>
    <w:p w14:paraId="71BAB1C7" w14:textId="62D6628F" w:rsidR="00122933" w:rsidRPr="00122933" w:rsidRDefault="00122933" w:rsidP="008644DD">
      <w:pPr>
        <w:rPr>
          <w:rFonts w:ascii="Arial" w:hAnsi="Arial" w:cs="Arial"/>
          <w:sz w:val="22"/>
          <w:szCs w:val="22"/>
        </w:rPr>
      </w:pPr>
      <w:r w:rsidRPr="00122933">
        <w:rPr>
          <w:rFonts w:ascii="Arial" w:hAnsi="Arial" w:cs="Arial"/>
          <w:sz w:val="22"/>
          <w:szCs w:val="22"/>
        </w:rPr>
        <w:t xml:space="preserve">United Nations (2026) </w:t>
      </w:r>
      <w:r w:rsidRPr="00122933">
        <w:rPr>
          <w:rFonts w:ascii="Arial" w:hAnsi="Arial" w:cs="Arial"/>
          <w:i/>
          <w:iCs/>
          <w:sz w:val="22"/>
          <w:szCs w:val="22"/>
        </w:rPr>
        <w:t>Sustainable Development Goals (SDG 10) | UN Western Europe</w:t>
      </w:r>
      <w:r w:rsidRPr="00122933">
        <w:rPr>
          <w:rFonts w:ascii="Arial" w:hAnsi="Arial" w:cs="Arial"/>
          <w:sz w:val="22"/>
          <w:szCs w:val="22"/>
        </w:rPr>
        <w:t xml:space="preserve">, </w:t>
      </w:r>
      <w:r w:rsidRPr="00122933">
        <w:rPr>
          <w:rFonts w:ascii="Arial" w:hAnsi="Arial" w:cs="Arial"/>
          <w:i/>
          <w:iCs/>
          <w:sz w:val="22"/>
          <w:szCs w:val="22"/>
        </w:rPr>
        <w:t>United Nations Western Europe</w:t>
      </w:r>
      <w:r w:rsidRPr="00122933">
        <w:rPr>
          <w:rFonts w:ascii="Arial" w:hAnsi="Arial" w:cs="Arial"/>
          <w:sz w:val="22"/>
          <w:szCs w:val="22"/>
        </w:rPr>
        <w:t xml:space="preserve">. Available at: </w:t>
      </w:r>
      <w:hyperlink r:id="rId49" w:history="1">
        <w:r w:rsidRPr="00122933">
          <w:rPr>
            <w:rStyle w:val="Hyperlink"/>
            <w:rFonts w:ascii="Arial" w:hAnsi="Arial" w:cs="Arial"/>
            <w:sz w:val="22"/>
            <w:szCs w:val="22"/>
          </w:rPr>
          <w:t>https://unric.org/en/sdg-10/</w:t>
        </w:r>
      </w:hyperlink>
      <w:r w:rsidRPr="00122933">
        <w:rPr>
          <w:rFonts w:ascii="Arial" w:hAnsi="Arial" w:cs="Arial"/>
          <w:sz w:val="22"/>
          <w:szCs w:val="22"/>
        </w:rPr>
        <w:t xml:space="preserve">. </w:t>
      </w:r>
    </w:p>
    <w:p w14:paraId="2243250B" w14:textId="2CEAB437" w:rsidR="00122933" w:rsidRPr="00122933" w:rsidRDefault="00122933" w:rsidP="008644DD">
      <w:pPr>
        <w:rPr>
          <w:rFonts w:ascii="Arial" w:hAnsi="Arial" w:cs="Arial"/>
          <w:sz w:val="22"/>
          <w:szCs w:val="22"/>
        </w:rPr>
      </w:pPr>
      <w:r w:rsidRPr="00122933">
        <w:rPr>
          <w:rFonts w:ascii="Arial" w:hAnsi="Arial" w:cs="Arial"/>
          <w:sz w:val="22"/>
          <w:szCs w:val="22"/>
        </w:rPr>
        <w:lastRenderedPageBreak/>
        <w:t xml:space="preserve">World Bank (2019) </w:t>
      </w:r>
      <w:r w:rsidRPr="00122933">
        <w:rPr>
          <w:rFonts w:ascii="Arial" w:hAnsi="Arial" w:cs="Arial"/>
          <w:i/>
          <w:iCs/>
          <w:sz w:val="22"/>
          <w:szCs w:val="22"/>
        </w:rPr>
        <w:t>Sustainable Development Goal 10 -Reduced Inequalities: Progress and Prospects</w:t>
      </w:r>
      <w:r w:rsidRPr="00122933">
        <w:rPr>
          <w:rFonts w:ascii="Arial" w:hAnsi="Arial" w:cs="Arial"/>
          <w:sz w:val="22"/>
          <w:szCs w:val="22"/>
        </w:rPr>
        <w:t xml:space="preserve">. Available at: </w:t>
      </w:r>
      <w:hyperlink r:id="rId50" w:history="1">
        <w:r w:rsidRPr="00122933">
          <w:rPr>
            <w:rStyle w:val="Hyperlink"/>
            <w:rFonts w:ascii="Arial" w:hAnsi="Arial" w:cs="Arial"/>
            <w:sz w:val="22"/>
            <w:szCs w:val="22"/>
          </w:rPr>
          <w:t>https://thedocs.worldbank.org/en/doc/925671552682607792-0090022019/original/SDG10EGM2019conceptnote.pdf</w:t>
        </w:r>
      </w:hyperlink>
      <w:r w:rsidRPr="00122933">
        <w:rPr>
          <w:rFonts w:ascii="Arial" w:hAnsi="Arial" w:cs="Arial"/>
          <w:sz w:val="22"/>
          <w:szCs w:val="22"/>
        </w:rPr>
        <w:t xml:space="preserve">. </w:t>
      </w:r>
    </w:p>
    <w:p w14:paraId="04F0D351" w14:textId="153B891E" w:rsidR="00122933" w:rsidRPr="00122933" w:rsidRDefault="00122933" w:rsidP="008644DD">
      <w:pPr>
        <w:rPr>
          <w:rFonts w:ascii="Arial" w:hAnsi="Arial" w:cs="Arial"/>
          <w:sz w:val="22"/>
          <w:szCs w:val="22"/>
        </w:rPr>
      </w:pPr>
      <w:r w:rsidRPr="00122933">
        <w:rPr>
          <w:rFonts w:ascii="Arial" w:hAnsi="Arial" w:cs="Arial"/>
          <w:sz w:val="22"/>
          <w:szCs w:val="22"/>
        </w:rPr>
        <w:t xml:space="preserve">World Health Organization (2025) </w:t>
      </w:r>
      <w:r w:rsidRPr="00122933">
        <w:rPr>
          <w:rFonts w:ascii="Arial" w:hAnsi="Arial" w:cs="Arial"/>
          <w:i/>
          <w:iCs/>
          <w:sz w:val="22"/>
          <w:szCs w:val="22"/>
        </w:rPr>
        <w:t>Maternal mortality</w:t>
      </w:r>
      <w:r w:rsidRPr="00122933">
        <w:rPr>
          <w:rFonts w:ascii="Arial" w:hAnsi="Arial" w:cs="Arial"/>
          <w:sz w:val="22"/>
          <w:szCs w:val="22"/>
        </w:rPr>
        <w:t xml:space="preserve">, </w:t>
      </w:r>
      <w:r w:rsidRPr="00122933">
        <w:rPr>
          <w:rFonts w:ascii="Arial" w:hAnsi="Arial" w:cs="Arial"/>
          <w:i/>
          <w:iCs/>
          <w:sz w:val="22"/>
          <w:szCs w:val="22"/>
        </w:rPr>
        <w:t>World Health Organization</w:t>
      </w:r>
      <w:r w:rsidRPr="00122933">
        <w:rPr>
          <w:rFonts w:ascii="Arial" w:hAnsi="Arial" w:cs="Arial"/>
          <w:sz w:val="22"/>
          <w:szCs w:val="22"/>
        </w:rPr>
        <w:t xml:space="preserve">. Available at: </w:t>
      </w:r>
      <w:hyperlink r:id="rId51" w:history="1">
        <w:r w:rsidRPr="00122933">
          <w:rPr>
            <w:rStyle w:val="Hyperlink"/>
            <w:rFonts w:ascii="Arial" w:hAnsi="Arial" w:cs="Arial"/>
            <w:sz w:val="22"/>
            <w:szCs w:val="22"/>
          </w:rPr>
          <w:t>https://www.who.int/news-room/fact-sheets/detail/maternal-mortality</w:t>
        </w:r>
      </w:hyperlink>
      <w:r w:rsidRPr="00122933">
        <w:rPr>
          <w:rFonts w:ascii="Arial" w:hAnsi="Arial" w:cs="Arial"/>
          <w:sz w:val="22"/>
          <w:szCs w:val="22"/>
        </w:rPr>
        <w:t xml:space="preserve">  (Accessed: 16 March 2026).</w:t>
      </w:r>
    </w:p>
    <w:p w14:paraId="25E7865F" w14:textId="790FBF70" w:rsidR="00122933" w:rsidRPr="00122933" w:rsidRDefault="00122933" w:rsidP="008644DD">
      <w:pPr>
        <w:rPr>
          <w:rFonts w:ascii="Arial" w:hAnsi="Arial" w:cs="Arial"/>
          <w:sz w:val="22"/>
          <w:szCs w:val="22"/>
        </w:rPr>
      </w:pPr>
      <w:r w:rsidRPr="00122933">
        <w:rPr>
          <w:rFonts w:ascii="Arial" w:hAnsi="Arial" w:cs="Arial"/>
          <w:sz w:val="22"/>
          <w:szCs w:val="22"/>
        </w:rPr>
        <w:t xml:space="preserve">Yenew, C. </w:t>
      </w:r>
      <w:r w:rsidRPr="00122933">
        <w:rPr>
          <w:rFonts w:ascii="Arial" w:hAnsi="Arial" w:cs="Arial"/>
          <w:i/>
          <w:iCs/>
          <w:sz w:val="22"/>
          <w:szCs w:val="22"/>
        </w:rPr>
        <w:t>et al.</w:t>
      </w:r>
      <w:r w:rsidRPr="00122933">
        <w:rPr>
          <w:rFonts w:ascii="Arial" w:hAnsi="Arial" w:cs="Arial"/>
          <w:sz w:val="22"/>
          <w:szCs w:val="22"/>
        </w:rPr>
        <w:t xml:space="preserve"> (2023) ‘Intention to receive COVID-19 vaccine and its health belief model (HBM)-based predictors: A systematic review and meta-analysis’, </w:t>
      </w:r>
      <w:r w:rsidRPr="00122933">
        <w:rPr>
          <w:rFonts w:ascii="Arial" w:hAnsi="Arial" w:cs="Arial"/>
          <w:i/>
          <w:iCs/>
          <w:sz w:val="22"/>
          <w:szCs w:val="22"/>
        </w:rPr>
        <w:t>Human Vaccines &amp; Immunotherapeutics</w:t>
      </w:r>
      <w:r w:rsidRPr="00122933">
        <w:rPr>
          <w:rFonts w:ascii="Arial" w:hAnsi="Arial" w:cs="Arial"/>
          <w:sz w:val="22"/>
          <w:szCs w:val="22"/>
        </w:rPr>
        <w:t xml:space="preserve">, 19(1). Available at: </w:t>
      </w:r>
      <w:hyperlink r:id="rId52" w:history="1">
        <w:r w:rsidRPr="00122933">
          <w:rPr>
            <w:rStyle w:val="Hyperlink"/>
            <w:rFonts w:ascii="Arial" w:hAnsi="Arial" w:cs="Arial"/>
            <w:sz w:val="22"/>
            <w:szCs w:val="22"/>
          </w:rPr>
          <w:t>https://doi.org/10.1080/21645515.2023.2207442</w:t>
        </w:r>
      </w:hyperlink>
      <w:r w:rsidRPr="00122933">
        <w:rPr>
          <w:rFonts w:ascii="Arial" w:hAnsi="Arial" w:cs="Arial"/>
          <w:sz w:val="22"/>
          <w:szCs w:val="22"/>
        </w:rPr>
        <w:t xml:space="preserve">. </w:t>
      </w:r>
    </w:p>
    <w:p w14:paraId="0DBB91E0" w14:textId="77777777" w:rsidR="00122933" w:rsidRPr="00122933" w:rsidRDefault="00122933" w:rsidP="008644DD">
      <w:pPr>
        <w:rPr>
          <w:rFonts w:ascii="Arial" w:hAnsi="Arial" w:cs="Arial"/>
          <w:sz w:val="22"/>
          <w:szCs w:val="22"/>
        </w:rPr>
      </w:pPr>
    </w:p>
    <w:sectPr w:rsidR="00122933" w:rsidRPr="00122933" w:rsidSect="00BA2B57">
      <w:footerReference w:type="default" r:id="rId5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AC6AB8" w14:textId="77777777" w:rsidR="00CC27F5" w:rsidRDefault="00CC27F5" w:rsidP="00BA2B57">
      <w:pPr>
        <w:spacing w:after="0" w:line="240" w:lineRule="auto"/>
      </w:pPr>
      <w:r>
        <w:separator/>
      </w:r>
    </w:p>
  </w:endnote>
  <w:endnote w:type="continuationSeparator" w:id="0">
    <w:p w14:paraId="66AE2D37" w14:textId="77777777" w:rsidR="00CC27F5" w:rsidRDefault="00CC27F5" w:rsidP="00BA2B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5979098"/>
      <w:docPartObj>
        <w:docPartGallery w:val="Page Numbers (Bottom of Page)"/>
        <w:docPartUnique/>
      </w:docPartObj>
    </w:sdtPr>
    <w:sdtEndPr>
      <w:rPr>
        <w:color w:val="7F7F7F" w:themeColor="background1" w:themeShade="7F"/>
        <w:spacing w:val="60"/>
      </w:rPr>
    </w:sdtEndPr>
    <w:sdtContent>
      <w:p w14:paraId="173A9D1C" w14:textId="4F183BCF" w:rsidR="00BA2B57" w:rsidRDefault="00BA2B57">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0A7315C" w14:textId="77777777" w:rsidR="00BA2B57" w:rsidRDefault="00BA2B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7AEF38" w14:textId="77777777" w:rsidR="00CC27F5" w:rsidRDefault="00CC27F5" w:rsidP="00BA2B57">
      <w:pPr>
        <w:spacing w:after="0" w:line="240" w:lineRule="auto"/>
      </w:pPr>
      <w:r>
        <w:separator/>
      </w:r>
    </w:p>
  </w:footnote>
  <w:footnote w:type="continuationSeparator" w:id="0">
    <w:p w14:paraId="6226332F" w14:textId="77777777" w:rsidR="00CC27F5" w:rsidRDefault="00CC27F5" w:rsidP="00BA2B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6A50F7"/>
    <w:multiLevelType w:val="hybridMultilevel"/>
    <w:tmpl w:val="25187876"/>
    <w:lvl w:ilvl="0" w:tplc="B366E016">
      <w:start w:val="1"/>
      <w:numFmt w:val="lowerLetter"/>
      <w:lvlText w:val="%1)"/>
      <w:lvlJc w:val="left"/>
      <w:pPr>
        <w:ind w:left="720" w:hanging="360"/>
      </w:pPr>
      <w:rPr>
        <w:b/>
        <w:bCs/>
        <w:i/>
        <w:i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B11544F"/>
    <w:multiLevelType w:val="multilevel"/>
    <w:tmpl w:val="BA1E8C00"/>
    <w:lvl w:ilvl="0">
      <w:start w:val="3"/>
      <w:numFmt w:val="decimal"/>
      <w:lvlText w:val="%1."/>
      <w:lvlJc w:val="left"/>
      <w:pPr>
        <w:ind w:left="408" w:hanging="408"/>
      </w:pPr>
      <w:rPr>
        <w:rFonts w:hint="default"/>
      </w:rPr>
    </w:lvl>
    <w:lvl w:ilvl="1">
      <w:start w:val="3"/>
      <w:numFmt w:val="decimal"/>
      <w:lvlText w:val="%1.%2."/>
      <w:lvlJc w:val="left"/>
      <w:pPr>
        <w:ind w:left="720" w:hanging="720"/>
      </w:pPr>
      <w:rPr>
        <w:rFonts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323845D1"/>
    <w:multiLevelType w:val="hybridMultilevel"/>
    <w:tmpl w:val="CC50B5FE"/>
    <w:lvl w:ilvl="0" w:tplc="7B32C972">
      <w:start w:val="1"/>
      <w:numFmt w:val="lowerLetter"/>
      <w:lvlText w:val="%1."/>
      <w:lvlJc w:val="left"/>
      <w:pPr>
        <w:ind w:left="720" w:hanging="360"/>
      </w:pPr>
      <w:rPr>
        <w:rFonts w:eastAsiaTheme="majorEastAsia" w:hint="default"/>
        <w:b/>
        <w:color w:val="auto"/>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C942A02"/>
    <w:multiLevelType w:val="multilevel"/>
    <w:tmpl w:val="DA3846A0"/>
    <w:lvl w:ilvl="0">
      <w:start w:val="1"/>
      <w:numFmt w:val="decimal"/>
      <w:lvlText w:val="%1."/>
      <w:lvlJc w:val="left"/>
      <w:pPr>
        <w:ind w:left="720" w:hanging="360"/>
      </w:pPr>
      <w:rPr>
        <w:rFonts w:hint="default"/>
      </w:rPr>
    </w:lvl>
    <w:lvl w:ilvl="1">
      <w:start w:val="1"/>
      <w:numFmt w:val="decimal"/>
      <w:isLgl/>
      <w:lvlText w:val="%1.%2."/>
      <w:lvlJc w:val="left"/>
      <w:pPr>
        <w:ind w:left="720" w:hanging="720"/>
      </w:pPr>
      <w:rPr>
        <w:rFonts w:ascii="Arial" w:hAnsi="Arial" w:cs="Arial" w:hint="default"/>
        <w:b/>
        <w:bCs/>
      </w:rPr>
    </w:lvl>
    <w:lvl w:ilvl="2">
      <w:start w:val="1"/>
      <w:numFmt w:val="decimal"/>
      <w:isLgl/>
      <w:lvlText w:val="%1.%2.%3."/>
      <w:lvlJc w:val="left"/>
      <w:pPr>
        <w:ind w:left="1440" w:hanging="1080"/>
      </w:pPr>
      <w:rPr>
        <w:rFonts w:hint="default"/>
        <w:b/>
        <w:bCs/>
        <w:color w:val="4472C4" w:themeColor="accent1"/>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4" w15:restartNumberingAfterBreak="0">
    <w:nsid w:val="4D532140"/>
    <w:multiLevelType w:val="multilevel"/>
    <w:tmpl w:val="DA3846A0"/>
    <w:lvl w:ilvl="0">
      <w:start w:val="1"/>
      <w:numFmt w:val="decimal"/>
      <w:lvlText w:val="%1."/>
      <w:lvlJc w:val="left"/>
      <w:pPr>
        <w:ind w:left="720" w:hanging="360"/>
      </w:pPr>
      <w:rPr>
        <w:rFonts w:hint="default"/>
      </w:rPr>
    </w:lvl>
    <w:lvl w:ilvl="1">
      <w:start w:val="1"/>
      <w:numFmt w:val="decimal"/>
      <w:isLgl/>
      <w:lvlText w:val="%1.%2."/>
      <w:lvlJc w:val="left"/>
      <w:pPr>
        <w:ind w:left="720" w:hanging="720"/>
      </w:pPr>
      <w:rPr>
        <w:rFonts w:ascii="Arial" w:hAnsi="Arial" w:cs="Arial" w:hint="default"/>
        <w:b/>
        <w:bCs/>
      </w:rPr>
    </w:lvl>
    <w:lvl w:ilvl="2">
      <w:start w:val="1"/>
      <w:numFmt w:val="decimal"/>
      <w:isLgl/>
      <w:lvlText w:val="%1.%2.%3."/>
      <w:lvlJc w:val="left"/>
      <w:pPr>
        <w:ind w:left="1440" w:hanging="1080"/>
      </w:pPr>
      <w:rPr>
        <w:rFonts w:hint="default"/>
        <w:b/>
        <w:bCs/>
        <w:color w:val="4472C4" w:themeColor="accent1"/>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num w:numId="1" w16cid:durableId="1070887951">
    <w:abstractNumId w:val="0"/>
  </w:num>
  <w:num w:numId="2" w16cid:durableId="759180215">
    <w:abstractNumId w:val="3"/>
  </w:num>
  <w:num w:numId="3" w16cid:durableId="1205023992">
    <w:abstractNumId w:val="4"/>
  </w:num>
  <w:num w:numId="4" w16cid:durableId="1254975548">
    <w:abstractNumId w:val="2"/>
  </w:num>
  <w:num w:numId="5" w16cid:durableId="14170941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B57"/>
    <w:rsid w:val="00033A03"/>
    <w:rsid w:val="000637FB"/>
    <w:rsid w:val="00064753"/>
    <w:rsid w:val="00083EFD"/>
    <w:rsid w:val="000C7A09"/>
    <w:rsid w:val="000D15DA"/>
    <w:rsid w:val="000E1072"/>
    <w:rsid w:val="000F7AA8"/>
    <w:rsid w:val="001065C0"/>
    <w:rsid w:val="00116F77"/>
    <w:rsid w:val="00122933"/>
    <w:rsid w:val="00130E24"/>
    <w:rsid w:val="0014691D"/>
    <w:rsid w:val="00155710"/>
    <w:rsid w:val="00196A44"/>
    <w:rsid w:val="001D1C99"/>
    <w:rsid w:val="001D518C"/>
    <w:rsid w:val="001D62DC"/>
    <w:rsid w:val="002203F3"/>
    <w:rsid w:val="00240001"/>
    <w:rsid w:val="00264541"/>
    <w:rsid w:val="002769E7"/>
    <w:rsid w:val="00277C06"/>
    <w:rsid w:val="002E4965"/>
    <w:rsid w:val="002F31D3"/>
    <w:rsid w:val="00302BDB"/>
    <w:rsid w:val="003305F0"/>
    <w:rsid w:val="00343A4E"/>
    <w:rsid w:val="00374332"/>
    <w:rsid w:val="003870E8"/>
    <w:rsid w:val="003A5C90"/>
    <w:rsid w:val="003B7072"/>
    <w:rsid w:val="003C44B1"/>
    <w:rsid w:val="003C7BD8"/>
    <w:rsid w:val="003F7525"/>
    <w:rsid w:val="004628C4"/>
    <w:rsid w:val="0049533B"/>
    <w:rsid w:val="004A1153"/>
    <w:rsid w:val="004C301C"/>
    <w:rsid w:val="004D4C6A"/>
    <w:rsid w:val="004E314A"/>
    <w:rsid w:val="00562F5C"/>
    <w:rsid w:val="00577D48"/>
    <w:rsid w:val="005B4AC7"/>
    <w:rsid w:val="005C4042"/>
    <w:rsid w:val="005C514A"/>
    <w:rsid w:val="005E1A8E"/>
    <w:rsid w:val="005F62D4"/>
    <w:rsid w:val="00603E5C"/>
    <w:rsid w:val="0060506E"/>
    <w:rsid w:val="006268CF"/>
    <w:rsid w:val="006906DA"/>
    <w:rsid w:val="006979AB"/>
    <w:rsid w:val="006C2C25"/>
    <w:rsid w:val="006D5970"/>
    <w:rsid w:val="006D6E0C"/>
    <w:rsid w:val="006E3306"/>
    <w:rsid w:val="00747045"/>
    <w:rsid w:val="0075321A"/>
    <w:rsid w:val="007B43D5"/>
    <w:rsid w:val="007B45AA"/>
    <w:rsid w:val="007B7801"/>
    <w:rsid w:val="007B7C6B"/>
    <w:rsid w:val="007C6844"/>
    <w:rsid w:val="007D09A9"/>
    <w:rsid w:val="007E24A1"/>
    <w:rsid w:val="0083526F"/>
    <w:rsid w:val="008644DD"/>
    <w:rsid w:val="008852FD"/>
    <w:rsid w:val="008A7497"/>
    <w:rsid w:val="008B7C62"/>
    <w:rsid w:val="008C484C"/>
    <w:rsid w:val="008D1A71"/>
    <w:rsid w:val="00930AD1"/>
    <w:rsid w:val="009407CF"/>
    <w:rsid w:val="00940E47"/>
    <w:rsid w:val="00945943"/>
    <w:rsid w:val="009507F3"/>
    <w:rsid w:val="009C15DF"/>
    <w:rsid w:val="009C7B9B"/>
    <w:rsid w:val="009D5DD5"/>
    <w:rsid w:val="009E28CA"/>
    <w:rsid w:val="009F22AB"/>
    <w:rsid w:val="00A203D2"/>
    <w:rsid w:val="00A67AC7"/>
    <w:rsid w:val="00A7572C"/>
    <w:rsid w:val="00A76543"/>
    <w:rsid w:val="00A928B2"/>
    <w:rsid w:val="00AA50E7"/>
    <w:rsid w:val="00AE01D9"/>
    <w:rsid w:val="00AE2224"/>
    <w:rsid w:val="00B15861"/>
    <w:rsid w:val="00B366D3"/>
    <w:rsid w:val="00B405D8"/>
    <w:rsid w:val="00B96184"/>
    <w:rsid w:val="00B9790E"/>
    <w:rsid w:val="00BA2B57"/>
    <w:rsid w:val="00BD30C0"/>
    <w:rsid w:val="00C015B3"/>
    <w:rsid w:val="00C32AA4"/>
    <w:rsid w:val="00C6040A"/>
    <w:rsid w:val="00C664B9"/>
    <w:rsid w:val="00C80254"/>
    <w:rsid w:val="00C9065B"/>
    <w:rsid w:val="00CA2D22"/>
    <w:rsid w:val="00CA3D16"/>
    <w:rsid w:val="00CA72C5"/>
    <w:rsid w:val="00CB74E0"/>
    <w:rsid w:val="00CC27F5"/>
    <w:rsid w:val="00CD1E83"/>
    <w:rsid w:val="00CD3523"/>
    <w:rsid w:val="00D15EF3"/>
    <w:rsid w:val="00D215A9"/>
    <w:rsid w:val="00D300B0"/>
    <w:rsid w:val="00DA23C2"/>
    <w:rsid w:val="00DB3A95"/>
    <w:rsid w:val="00DC046A"/>
    <w:rsid w:val="00DC20BF"/>
    <w:rsid w:val="00DC610A"/>
    <w:rsid w:val="00DC7819"/>
    <w:rsid w:val="00DC7C26"/>
    <w:rsid w:val="00DD23A4"/>
    <w:rsid w:val="00DF3ED8"/>
    <w:rsid w:val="00E04820"/>
    <w:rsid w:val="00E533DE"/>
    <w:rsid w:val="00E730F4"/>
    <w:rsid w:val="00E91D77"/>
    <w:rsid w:val="00EA1999"/>
    <w:rsid w:val="00EA5B87"/>
    <w:rsid w:val="00EB6E13"/>
    <w:rsid w:val="00EF09F2"/>
    <w:rsid w:val="00F03CBB"/>
    <w:rsid w:val="00F131A7"/>
    <w:rsid w:val="00F17F84"/>
    <w:rsid w:val="00F44031"/>
    <w:rsid w:val="00F76A1D"/>
    <w:rsid w:val="00FA2C20"/>
    <w:rsid w:val="00FA41E9"/>
    <w:rsid w:val="00FA66FE"/>
    <w:rsid w:val="00FC28E1"/>
    <w:rsid w:val="00FE298F"/>
    <w:rsid w:val="00FE4279"/>
    <w:rsid w:val="00FE6D40"/>
    <w:rsid w:val="00FF55F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7CA"/>
  <w15:chartTrackingRefBased/>
  <w15:docId w15:val="{455CA801-0960-49DE-B7E6-913DF2F1B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5A9"/>
  </w:style>
  <w:style w:type="paragraph" w:styleId="Heading1">
    <w:name w:val="heading 1"/>
    <w:basedOn w:val="Normal"/>
    <w:next w:val="Normal"/>
    <w:link w:val="Heading1Char"/>
    <w:uiPriority w:val="9"/>
    <w:qFormat/>
    <w:rsid w:val="00BA2B5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BA2B5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BA2B5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A2B5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A2B5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A2B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2B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2B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2B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2B5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BA2B5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BA2B5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A2B5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A2B5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A2B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2B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2B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2B57"/>
    <w:rPr>
      <w:rFonts w:eastAsiaTheme="majorEastAsia" w:cstheme="majorBidi"/>
      <w:color w:val="272727" w:themeColor="text1" w:themeTint="D8"/>
    </w:rPr>
  </w:style>
  <w:style w:type="paragraph" w:styleId="Title">
    <w:name w:val="Title"/>
    <w:basedOn w:val="Normal"/>
    <w:next w:val="Normal"/>
    <w:link w:val="TitleChar"/>
    <w:uiPriority w:val="10"/>
    <w:qFormat/>
    <w:rsid w:val="00BA2B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2B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2B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2B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2B57"/>
    <w:pPr>
      <w:spacing w:before="160"/>
      <w:jc w:val="center"/>
    </w:pPr>
    <w:rPr>
      <w:i/>
      <w:iCs/>
      <w:color w:val="404040" w:themeColor="text1" w:themeTint="BF"/>
    </w:rPr>
  </w:style>
  <w:style w:type="character" w:customStyle="1" w:styleId="QuoteChar">
    <w:name w:val="Quote Char"/>
    <w:basedOn w:val="DefaultParagraphFont"/>
    <w:link w:val="Quote"/>
    <w:uiPriority w:val="29"/>
    <w:rsid w:val="00BA2B57"/>
    <w:rPr>
      <w:i/>
      <w:iCs/>
      <w:color w:val="404040" w:themeColor="text1" w:themeTint="BF"/>
    </w:rPr>
  </w:style>
  <w:style w:type="paragraph" w:styleId="ListParagraph">
    <w:name w:val="List Paragraph"/>
    <w:basedOn w:val="Normal"/>
    <w:link w:val="ListParagraphChar"/>
    <w:uiPriority w:val="34"/>
    <w:qFormat/>
    <w:rsid w:val="00BA2B57"/>
    <w:pPr>
      <w:ind w:left="720"/>
      <w:contextualSpacing/>
    </w:pPr>
  </w:style>
  <w:style w:type="character" w:styleId="IntenseEmphasis">
    <w:name w:val="Intense Emphasis"/>
    <w:basedOn w:val="DefaultParagraphFont"/>
    <w:uiPriority w:val="21"/>
    <w:qFormat/>
    <w:rsid w:val="00BA2B57"/>
    <w:rPr>
      <w:i/>
      <w:iCs/>
      <w:color w:val="2F5496" w:themeColor="accent1" w:themeShade="BF"/>
    </w:rPr>
  </w:style>
  <w:style w:type="paragraph" w:styleId="IntenseQuote">
    <w:name w:val="Intense Quote"/>
    <w:basedOn w:val="Normal"/>
    <w:next w:val="Normal"/>
    <w:link w:val="IntenseQuoteChar"/>
    <w:uiPriority w:val="30"/>
    <w:qFormat/>
    <w:rsid w:val="00BA2B5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A2B57"/>
    <w:rPr>
      <w:i/>
      <w:iCs/>
      <w:color w:val="2F5496" w:themeColor="accent1" w:themeShade="BF"/>
    </w:rPr>
  </w:style>
  <w:style w:type="character" w:styleId="IntenseReference">
    <w:name w:val="Intense Reference"/>
    <w:basedOn w:val="DefaultParagraphFont"/>
    <w:uiPriority w:val="32"/>
    <w:qFormat/>
    <w:rsid w:val="00BA2B57"/>
    <w:rPr>
      <w:b/>
      <w:bCs/>
      <w:smallCaps/>
      <w:color w:val="2F5496" w:themeColor="accent1" w:themeShade="BF"/>
      <w:spacing w:val="5"/>
    </w:rPr>
  </w:style>
  <w:style w:type="paragraph" w:styleId="NoSpacing">
    <w:name w:val="No Spacing"/>
    <w:link w:val="NoSpacingChar"/>
    <w:uiPriority w:val="1"/>
    <w:qFormat/>
    <w:rsid w:val="00BA2B57"/>
    <w:pPr>
      <w:spacing w:after="0" w:line="240" w:lineRule="auto"/>
    </w:pPr>
    <w:rPr>
      <w:rFonts w:eastAsiaTheme="minorEastAsia"/>
      <w:sz w:val="22"/>
      <w:szCs w:val="22"/>
      <w:lang w:val="en-US"/>
      <w14:ligatures w14:val="none"/>
    </w:rPr>
  </w:style>
  <w:style w:type="character" w:customStyle="1" w:styleId="NoSpacingChar">
    <w:name w:val="No Spacing Char"/>
    <w:basedOn w:val="DefaultParagraphFont"/>
    <w:link w:val="NoSpacing"/>
    <w:uiPriority w:val="1"/>
    <w:rsid w:val="00BA2B57"/>
    <w:rPr>
      <w:rFonts w:eastAsiaTheme="minorEastAsia"/>
      <w:sz w:val="22"/>
      <w:szCs w:val="22"/>
      <w:lang w:val="en-US"/>
      <w14:ligatures w14:val="none"/>
    </w:rPr>
  </w:style>
  <w:style w:type="character" w:customStyle="1" w:styleId="ListParagraphChar">
    <w:name w:val="List Paragraph Char"/>
    <w:link w:val="ListParagraph"/>
    <w:uiPriority w:val="34"/>
    <w:locked/>
    <w:rsid w:val="00BA2B57"/>
  </w:style>
  <w:style w:type="paragraph" w:styleId="Header">
    <w:name w:val="header"/>
    <w:basedOn w:val="Normal"/>
    <w:link w:val="HeaderChar"/>
    <w:uiPriority w:val="99"/>
    <w:unhideWhenUsed/>
    <w:rsid w:val="00BA2B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2B57"/>
  </w:style>
  <w:style w:type="paragraph" w:styleId="Footer">
    <w:name w:val="footer"/>
    <w:basedOn w:val="Normal"/>
    <w:link w:val="FooterChar"/>
    <w:uiPriority w:val="99"/>
    <w:unhideWhenUsed/>
    <w:rsid w:val="00BA2B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2B57"/>
  </w:style>
  <w:style w:type="paragraph" w:styleId="TOCHeading">
    <w:name w:val="TOC Heading"/>
    <w:basedOn w:val="Heading1"/>
    <w:next w:val="Normal"/>
    <w:uiPriority w:val="39"/>
    <w:unhideWhenUsed/>
    <w:qFormat/>
    <w:rsid w:val="00BA2B57"/>
    <w:pPr>
      <w:spacing w:before="240" w:after="0" w:line="259" w:lineRule="auto"/>
      <w:outlineLvl w:val="9"/>
    </w:pPr>
    <w:rPr>
      <w:sz w:val="32"/>
      <w:szCs w:val="32"/>
      <w:lang w:val="en-US"/>
      <w14:ligatures w14:val="none"/>
    </w:rPr>
  </w:style>
  <w:style w:type="paragraph" w:styleId="TOC1">
    <w:name w:val="toc 1"/>
    <w:basedOn w:val="Normal"/>
    <w:next w:val="Normal"/>
    <w:autoRedefine/>
    <w:uiPriority w:val="39"/>
    <w:unhideWhenUsed/>
    <w:rsid w:val="00BA2B57"/>
    <w:pPr>
      <w:spacing w:after="100"/>
    </w:pPr>
  </w:style>
  <w:style w:type="character" w:styleId="Hyperlink">
    <w:name w:val="Hyperlink"/>
    <w:basedOn w:val="DefaultParagraphFont"/>
    <w:uiPriority w:val="99"/>
    <w:unhideWhenUsed/>
    <w:rsid w:val="00BA2B57"/>
    <w:rPr>
      <w:color w:val="0563C1" w:themeColor="hyperlink"/>
      <w:u w:val="single"/>
    </w:rPr>
  </w:style>
  <w:style w:type="paragraph" w:styleId="NormalWeb">
    <w:name w:val="Normal (Web)"/>
    <w:basedOn w:val="Normal"/>
    <w:uiPriority w:val="99"/>
    <w:semiHidden/>
    <w:unhideWhenUsed/>
    <w:rsid w:val="00C32AA4"/>
    <w:pPr>
      <w:spacing w:before="100" w:beforeAutospacing="1" w:after="100" w:afterAutospacing="1" w:line="240" w:lineRule="auto"/>
    </w:pPr>
    <w:rPr>
      <w:rFonts w:ascii="Times New Roman" w:eastAsia="Times New Roman" w:hAnsi="Times New Roman" w:cs="Times New Roman"/>
      <w:lang w:eastAsia="en-GB"/>
      <w14:ligatures w14:val="none"/>
    </w:rPr>
  </w:style>
  <w:style w:type="paragraph" w:styleId="TOC3">
    <w:name w:val="toc 3"/>
    <w:basedOn w:val="Normal"/>
    <w:next w:val="Normal"/>
    <w:autoRedefine/>
    <w:uiPriority w:val="39"/>
    <w:unhideWhenUsed/>
    <w:rsid w:val="00F03CBB"/>
    <w:pPr>
      <w:spacing w:after="100"/>
      <w:ind w:left="480"/>
    </w:pPr>
  </w:style>
  <w:style w:type="character" w:styleId="UnresolvedMention">
    <w:name w:val="Unresolved Mention"/>
    <w:basedOn w:val="DefaultParagraphFont"/>
    <w:uiPriority w:val="99"/>
    <w:semiHidden/>
    <w:unhideWhenUsed/>
    <w:rsid w:val="00122933"/>
    <w:rPr>
      <w:color w:val="605E5C"/>
      <w:shd w:val="clear" w:color="auto" w:fill="E1DFDD"/>
    </w:rPr>
  </w:style>
  <w:style w:type="paragraph" w:styleId="TOC2">
    <w:name w:val="toc 2"/>
    <w:basedOn w:val="Normal"/>
    <w:next w:val="Normal"/>
    <w:autoRedefine/>
    <w:uiPriority w:val="39"/>
    <w:unhideWhenUsed/>
    <w:rsid w:val="00122933"/>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9745/ghsp-d-22-00076" TargetMode="External"/><Relationship Id="rId18" Type="http://schemas.openxmlformats.org/officeDocument/2006/relationships/hyperlink" Target="https://www.everywomaneverychild.org/" TargetMode="External"/><Relationship Id="rId26" Type="http://schemas.openxmlformats.org/officeDocument/2006/relationships/hyperlink" Target="https://doi.org/10.3390/vaccines10060973" TargetMode="External"/><Relationship Id="rId39" Type="http://schemas.openxmlformats.org/officeDocument/2006/relationships/hyperlink" Target="https://assets.publishing.service.gov.uk/media/60192bc1d3bf7f70bb9b00e1/immnstn-equity_STRATEGY_v11.pdf" TargetMode="External"/><Relationship Id="rId21" Type="http://schemas.openxmlformats.org/officeDocument/2006/relationships/hyperlink" Target="https://assets.publishing.service.gov.uk/media/5d2f3d6aed915d2feeac49f4/UKVNR-web-accessible1.pdf" TargetMode="External"/><Relationship Id="rId34" Type="http://schemas.openxmlformats.org/officeDocument/2006/relationships/hyperlink" Target="https://doi.org/10.11604/pamj.2024.47.82.41089" TargetMode="External"/><Relationship Id="rId42" Type="http://schemas.openxmlformats.org/officeDocument/2006/relationships/hyperlink" Target="https://www.unwomen.org/sites/default/files/Headquarters/Attachments/Sections/Library/Publications/2018/SDG-report-Chapter-3-Why-gender-equality-matters-across-all-SDGs-2018-en.pdf" TargetMode="External"/><Relationship Id="rId47" Type="http://schemas.openxmlformats.org/officeDocument/2006/relationships/hyperlink" Target="https://www.un.org/sustainabledevelopment/inequality/" TargetMode="External"/><Relationship Id="rId50" Type="http://schemas.openxmlformats.org/officeDocument/2006/relationships/hyperlink" Target="https://thedocs.worldbank.org/en/doc/925671552682607792-0090022019/original/SDG10EGM2019conceptnote.pdf" TargetMode="Externa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7759/cureus.33425" TargetMode="External"/><Relationship Id="rId29" Type="http://schemas.openxmlformats.org/officeDocument/2006/relationships/hyperlink" Target="https://www.england.nhs.uk/long-term-plan/" TargetMode="External"/><Relationship Id="rId11" Type="http://schemas.openxmlformats.org/officeDocument/2006/relationships/image" Target="media/image4.jpeg"/><Relationship Id="rId24" Type="http://schemas.openxmlformats.org/officeDocument/2006/relationships/hyperlink" Target="https://doi.org/10.1093/her/7.1.107" TargetMode="External"/><Relationship Id="rId32" Type="http://schemas.openxmlformats.org/officeDocument/2006/relationships/hyperlink" Target="https://www.oecd.org/en/topics/sustainable-development-goals-sdgs.html" TargetMode="External"/><Relationship Id="rId37" Type="http://schemas.openxmlformats.org/officeDocument/2006/relationships/hyperlink" Target="https://www.gov.uk/government/collections/public-health-outcomes-framework" TargetMode="External"/><Relationship Id="rId40" Type="http://schemas.openxmlformats.org/officeDocument/2006/relationships/hyperlink" Target="https://www.who.int/publications/i/item/9789290220336" TargetMode="External"/><Relationship Id="rId45" Type="http://schemas.openxmlformats.org/officeDocument/2006/relationships/hyperlink" Target="https://sdgs.un.org/goals/goal3" TargetMode="External"/><Relationship Id="rId53"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hyperlink" Target="https://globalhealthprogress.org/collaboration/global-polio-eradication-initiative/" TargetMode="External"/><Relationship Id="rId31" Type="http://schemas.openxmlformats.org/officeDocument/2006/relationships/hyperlink" Target="https://www.england.nhs.uk/digitaltechnology/" TargetMode="External"/><Relationship Id="rId44" Type="http://schemas.openxmlformats.org/officeDocument/2006/relationships/hyperlink" Target="https://sdgs.un.org/topics/health-and-population" TargetMode="External"/><Relationship Id="rId52" Type="http://schemas.openxmlformats.org/officeDocument/2006/relationships/hyperlink" Target="https://doi.org/10.1080/21645515.2023.220744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ond.org.uk/wp-content/uploads/2023/03/bond_the_uks_global_contribution_to_the_sdgs_online_full_report.pdf" TargetMode="External"/><Relationship Id="rId22" Type="http://schemas.openxmlformats.org/officeDocument/2006/relationships/hyperlink" Target="https://www.gov.uk/government/publications/international-women-and-girls-strategy-2023-to-2030/international-women-and-girls-strategy-2023-to-2030" TargetMode="External"/><Relationship Id="rId27" Type="http://schemas.openxmlformats.org/officeDocument/2006/relationships/hyperlink" Target="https://doi.org/10.21201/2019.4467" TargetMode="External"/><Relationship Id="rId30" Type="http://schemas.openxmlformats.org/officeDocument/2006/relationships/hyperlink" Target="https://www.england.nhs.uk/about/equality/equality-hub/national-healthcare-inequalities-improvement-programme/core20plus5/" TargetMode="External"/><Relationship Id="rId35" Type="http://schemas.openxmlformats.org/officeDocument/2006/relationships/hyperlink" Target="https://doi.org/10.1007/s10461-020-02847-9" TargetMode="External"/><Relationship Id="rId43" Type="http://schemas.openxmlformats.org/officeDocument/2006/relationships/hyperlink" Target="https://www.unwomen.org/en/news/in-focus/women-and-the-sdgs/sdg-10-reduced-inequalities" TargetMode="External"/><Relationship Id="rId48" Type="http://schemas.openxmlformats.org/officeDocument/2006/relationships/hyperlink" Target="https://unstats.un.org/sdgs/report/2025/" TargetMode="External"/><Relationship Id="rId8" Type="http://schemas.openxmlformats.org/officeDocument/2006/relationships/image" Target="media/image1.png"/><Relationship Id="rId51" Type="http://schemas.openxmlformats.org/officeDocument/2006/relationships/hyperlink" Target="https://www.who.int/news-room/fact-sheets/detail/maternal-mortality" TargetMode="External"/><Relationship Id="rId3" Type="http://schemas.openxmlformats.org/officeDocument/2006/relationships/styles" Target="styles.xml"/><Relationship Id="rId12" Type="http://schemas.openxmlformats.org/officeDocument/2006/relationships/hyperlink" Target="https://www.ncbi.nlm.nih.gov/books/NBK606120/" TargetMode="External"/><Relationship Id="rId17" Type="http://schemas.openxmlformats.org/officeDocument/2006/relationships/hyperlink" Target="https://www.england.nhs.uk/2025/12/record-numbers-using-nhs-app-to-manage-health/" TargetMode="External"/><Relationship Id="rId25" Type="http://schemas.openxmlformats.org/officeDocument/2006/relationships/hyperlink" Target="https://www.youtube.com/watch?v=UW8-NDAWuvc" TargetMode="External"/><Relationship Id="rId33" Type="http://schemas.openxmlformats.org/officeDocument/2006/relationships/hyperlink" Target="https://doi.org/10.5210/ojphi.v4i3.4321" TargetMode="External"/><Relationship Id="rId38" Type="http://schemas.openxmlformats.org/officeDocument/2006/relationships/hyperlink" Target="https://assets.publishing.service.gov.uk/government/uploads/system/uploads/attachment_data/file/675590/NHS_Health_Check_stocktake_and_action_plan.pdf" TargetMode="External"/><Relationship Id="rId46" Type="http://schemas.openxmlformats.org/officeDocument/2006/relationships/hyperlink" Target="https://www.un.org/sustainabledevelopment/gender-equality/" TargetMode="External"/><Relationship Id="rId20" Type="http://schemas.openxmlformats.org/officeDocument/2006/relationships/hyperlink" Target="https://polioeradication.org/" TargetMode="External"/><Relationship Id="rId41" Type="http://schemas.openxmlformats.org/officeDocument/2006/relationships/hyperlink" Target="https://globalgoals.org/goals/3-good-health-and-well-being/"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bond.org.uk/wp-content/uploads/2022/09/sdg3.pdf" TargetMode="External"/><Relationship Id="rId23" Type="http://schemas.openxmlformats.org/officeDocument/2006/relationships/hyperlink" Target="https://had-int.org/the-biggest-threats-to-the-sustainable-development-goals/" TargetMode="External"/><Relationship Id="rId28" Type="http://schemas.openxmlformats.org/officeDocument/2006/relationships/hyperlink" Target="https://www.health.org.uk/publications/reports/the-marmot-review-10-years-on" TargetMode="External"/><Relationship Id="rId36" Type="http://schemas.openxmlformats.org/officeDocument/2006/relationships/hyperlink" Target="https://assets.publishing.service.gov.uk/government/uploads/system/uploads/attachment_data/file/696145/PHE_Business_plan_2018.pdf" TargetMode="External"/><Relationship Id="rId49" Type="http://schemas.openxmlformats.org/officeDocument/2006/relationships/hyperlink" Target="https://unric.org/en/sdg-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348F64-E89D-4C15-A7C5-2160FC819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4339</Words>
  <Characters>24737</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Salima Begum</dc:creator>
  <cp:keywords/>
  <dc:description/>
  <cp:lastModifiedBy>Salima Begum</cp:lastModifiedBy>
  <cp:revision>2</cp:revision>
  <dcterms:created xsi:type="dcterms:W3CDTF">2026-03-22T20:46:00Z</dcterms:created>
  <dcterms:modified xsi:type="dcterms:W3CDTF">2026-03-22T20:46:00Z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83681685-4e2a-4b23-a65c-8586e215f076</vt:lpwstr>
  </property>
</Properties>
</file>