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AB32" w14:textId="77777777" w:rsidR="00AA2065" w:rsidRPr="005E2B9F" w:rsidRDefault="00AA2065" w:rsidP="005E2B9F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15DC42DB" w14:textId="434EB8D0" w:rsidR="00AA2065" w:rsidRPr="005E2B9F" w:rsidRDefault="00AA2065" w:rsidP="005E2B9F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5E2B9F">
        <w:rPr>
          <w:rFonts w:ascii="Arial" w:hAnsi="Arial" w:cs="Arial"/>
          <w:b/>
          <w:bCs/>
          <w:sz w:val="40"/>
          <w:szCs w:val="40"/>
        </w:rPr>
        <w:t xml:space="preserve">Module Number: </w:t>
      </w:r>
      <w:r w:rsidR="005E2B9F" w:rsidRPr="005E2B9F">
        <w:rPr>
          <w:rFonts w:ascii="Arial" w:hAnsi="Arial" w:cs="Arial"/>
          <w:b/>
          <w:bCs/>
          <w:sz w:val="40"/>
          <w:szCs w:val="40"/>
        </w:rPr>
        <w:t>BMHP5021</w:t>
      </w:r>
    </w:p>
    <w:p w14:paraId="3DFD8D0C" w14:textId="77777777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318ECC3" w14:textId="08504D00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5E2B9F">
        <w:rPr>
          <w:rFonts w:ascii="Arial" w:hAnsi="Arial" w:cs="Arial"/>
          <w:b/>
          <w:bCs/>
          <w:sz w:val="40"/>
          <w:szCs w:val="40"/>
        </w:rPr>
        <w:t xml:space="preserve">Module: </w:t>
      </w:r>
      <w:r w:rsidR="005E2B9F" w:rsidRPr="005E2B9F">
        <w:rPr>
          <w:rFonts w:ascii="Arial" w:hAnsi="Arial" w:cs="Arial"/>
          <w:b/>
          <w:bCs/>
          <w:sz w:val="40"/>
          <w:szCs w:val="40"/>
        </w:rPr>
        <w:t>Protecting and Supporting Families in Health and social care</w:t>
      </w:r>
    </w:p>
    <w:p w14:paraId="2E3FC1CB" w14:textId="77777777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5EFA5120" w14:textId="0AC9E15F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5E2B9F">
        <w:rPr>
          <w:rFonts w:ascii="Arial" w:hAnsi="Arial" w:cs="Arial"/>
          <w:b/>
          <w:bCs/>
          <w:sz w:val="40"/>
          <w:szCs w:val="40"/>
        </w:rPr>
        <w:t xml:space="preserve">Tutor: </w:t>
      </w:r>
      <w:r w:rsidR="005E2B9F">
        <w:rPr>
          <w:rFonts w:ascii="Arial" w:hAnsi="Arial" w:cs="Arial"/>
          <w:b/>
          <w:bCs/>
          <w:sz w:val="40"/>
          <w:szCs w:val="40"/>
        </w:rPr>
        <w:t>Gillian Weaver</w:t>
      </w:r>
    </w:p>
    <w:p w14:paraId="4407244C" w14:textId="77777777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6108521F" w14:textId="77777777" w:rsidR="00AA2065" w:rsidRPr="005E2B9F" w:rsidRDefault="00AA2065" w:rsidP="00AA206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5E2B9F">
        <w:rPr>
          <w:rFonts w:ascii="Arial" w:hAnsi="Arial" w:cs="Arial"/>
          <w:b/>
          <w:bCs/>
          <w:sz w:val="40"/>
          <w:szCs w:val="40"/>
        </w:rPr>
        <w:t>Sonia Ajaib 2327612</w:t>
      </w:r>
    </w:p>
    <w:p w14:paraId="5DA957D0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7A9B2600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613EDFC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A6893CE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6EC4B25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072FD10" w14:textId="77777777" w:rsidR="00AA2065" w:rsidRDefault="00AA2065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5D9EB671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5B40C3C2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256DE920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6B9088D8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54B845FD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14058F11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37CBD8E6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77AE8FA9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309E91C8" w14:textId="77777777" w:rsidR="005E2B9F" w:rsidRDefault="005E2B9F" w:rsidP="00AA2065">
      <w:pPr>
        <w:tabs>
          <w:tab w:val="num" w:pos="720"/>
        </w:tabs>
        <w:spacing w:after="0" w:line="216" w:lineRule="auto"/>
        <w:contextualSpacing/>
        <w:rPr>
          <w:rFonts w:ascii="Arial" w:hAnsi="Arial" w:cs="Arial"/>
          <w:b/>
          <w:bCs/>
          <w:sz w:val="40"/>
          <w:szCs w:val="40"/>
          <w:u w:val="single"/>
        </w:rPr>
      </w:pPr>
    </w:p>
    <w:p w14:paraId="6168DBA3" w14:textId="7375921B" w:rsidR="00AA2065" w:rsidRDefault="00AA2065" w:rsidP="00AA2065">
      <w:pPr>
        <w:tabs>
          <w:tab w:val="num" w:pos="720"/>
        </w:tabs>
        <w:spacing w:after="0" w:line="216" w:lineRule="auto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AA2065"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 List</w:t>
      </w:r>
    </w:p>
    <w:p w14:paraId="70B2AC91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4B649A0" w14:textId="77777777" w:rsidR="00AA2065" w:rsidRDefault="00AA2065" w:rsidP="00AA2065">
      <w:pPr>
        <w:tabs>
          <w:tab w:val="num" w:pos="720"/>
        </w:tabs>
        <w:spacing w:after="0" w:line="216" w:lineRule="auto"/>
        <w:ind w:left="720" w:hanging="360"/>
        <w:contextualSpacing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8058C3C" w14:textId="25F8AB11" w:rsidR="00AA2065" w:rsidRPr="005E2B9F" w:rsidRDefault="00AA2065" w:rsidP="005E2B9F">
      <w:pPr>
        <w:pStyle w:val="ListParagraph"/>
        <w:numPr>
          <w:ilvl w:val="0"/>
          <w:numId w:val="3"/>
        </w:numPr>
        <w:spacing w:after="0" w:line="216" w:lineRule="auto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5E2B9F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Ball, E.J., McElwee, J.D. and McManus, M.A., 2024. Multi-agency safeguarding: From everyone’s responsibility to </w:t>
      </w:r>
      <w:r w:rsidRPr="005E2B9F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collective</w:t>
      </w:r>
      <w:r w:rsidRPr="005E2B9F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 responsibility. </w:t>
      </w:r>
      <w:r w:rsidRPr="005E2B9F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Journal of Community Safety and Well-Being</w:t>
      </w:r>
      <w:r w:rsidRPr="005E2B9F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 </w:t>
      </w:r>
      <w:r w:rsidRPr="005E2B9F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9</w:t>
      </w:r>
      <w:r w:rsidRPr="005E2B9F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(2), pp.104-108.</w:t>
      </w:r>
    </w:p>
    <w:p w14:paraId="2BA20024" w14:textId="77777777" w:rsidR="00AA2065" w:rsidRPr="00AA2065" w:rsidRDefault="00AA2065" w:rsidP="00AA2065">
      <w:pPr>
        <w:spacing w:after="0" w:line="21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37E1CEFC" w14:textId="77777777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McGuire, J., Evans, E. and Kane, E., 2021. Multi-agency safeguarding for vulnerable and at-risk adults. In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Evidence-Based Policing and Community Crime Prevention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 (pp. 261-297). Cham: Springer International Publishing.</w:t>
      </w:r>
    </w:p>
    <w:p w14:paraId="7E037F68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6CCE76AE" w14:textId="77777777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Creed, J., 2023.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The social worker's experience of an interprofessional community of practice within safeguarding adults–an exploratory case study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 (Doctoral dissertation, Anglia Ruskin Research Online (ARRO)).</w:t>
      </w:r>
    </w:p>
    <w:p w14:paraId="1C272182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47ABE8F2" w14:textId="77777777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Lasrado, R., </w:t>
      </w:r>
      <w:proofErr w:type="spell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Szulewska</w:t>
      </w:r>
      <w:proofErr w:type="spell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, K., Dixon, J., Maharani, A., Robinson, C., Cooper, M. and Blakeman, T., 2025. Understanding safeguarding for people living with dementia: a realist review of </w:t>
      </w:r>
      <w:proofErr w:type="spell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conceptualisation</w:t>
      </w:r>
      <w:proofErr w:type="spell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 and practice.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Trauma, Violence, &amp; Abuse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.</w:t>
      </w:r>
    </w:p>
    <w:p w14:paraId="47B7A0A3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29146FF2" w14:textId="77777777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Orr, D.M., Morrison, C., </w:t>
      </w:r>
      <w:proofErr w:type="spell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Nasrawy</w:t>
      </w:r>
      <w:proofErr w:type="spell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, M., van </w:t>
      </w:r>
      <w:proofErr w:type="spell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Marwijk</w:t>
      </w:r>
      <w:proofErr w:type="spell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 H., Selwyn, N. and Wilkinson, E., 2025. Interprofessional collaboration to support people experiencing self-neglect: a realist review of research studies and safeguarding adult reviews.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Journal of Social Work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 p.14680173251353092.</w:t>
      </w:r>
    </w:p>
    <w:p w14:paraId="0343D503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10175D33" w14:textId="2B279546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Waring, S., Monaghan, P., Yates, A., </w:t>
      </w:r>
      <w:proofErr w:type="spell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Girgiel</w:t>
      </w:r>
      <w:proofErr w:type="spell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 N., Giles, S. and O’Brien, F., 2023. Examining what factors affect inter-</w:t>
      </w:r>
      <w:proofErr w:type="gram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agency</w:t>
      </w:r>
      <w:proofErr w:type="gram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 working in missing 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children’s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 investigations.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Policing: A Journal of Policy and Practice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17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, </w:t>
      </w:r>
      <w:proofErr w:type="gramStart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p.paad</w:t>
      </w:r>
      <w:proofErr w:type="gramEnd"/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044.</w:t>
      </w:r>
    </w:p>
    <w:p w14:paraId="5A4A2D60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6B5F2F89" w14:textId="6E4894E6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 xml:space="preserve">Pentaris, P. and Oresanya, A., 2021. Child protection vocabulary in the Children Act 1989: power, ambiguity and 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heterogeneity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.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Greenwich Social Work Review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,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2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(2), pp.181-191.</w:t>
      </w:r>
    </w:p>
    <w:p w14:paraId="3533A8D3" w14:textId="77777777" w:rsidR="00AA2065" w:rsidRPr="00AA2065" w:rsidRDefault="00AA2065" w:rsidP="00AA2065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</w:p>
    <w:p w14:paraId="3DAF9BF2" w14:textId="77777777" w:rsidR="00AA2065" w:rsidRPr="00AA2065" w:rsidRDefault="00AA2065" w:rsidP="00AA2065">
      <w:pPr>
        <w:numPr>
          <w:ilvl w:val="0"/>
          <w:numId w:val="1"/>
        </w:num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color w:val="E48312"/>
          <w:kern w:val="0"/>
          <w:sz w:val="22"/>
          <w:szCs w:val="22"/>
          <w:lang w:eastAsia="en-GB"/>
          <w14:ligatures w14:val="none"/>
        </w:rPr>
      </w:pP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McManus, M., 2023. Police and multi-agency safeguarding arrangements. In </w:t>
      </w:r>
      <w:r w:rsidRPr="00AA2065">
        <w:rPr>
          <w:rFonts w:ascii="Times New Roman" w:eastAsia="+mn-ea" w:hAnsi="Times New Roman" w:cs="+mn-cs"/>
          <w:i/>
          <w:iCs/>
          <w:color w:val="222222"/>
          <w:kern w:val="24"/>
          <w:sz w:val="22"/>
          <w:szCs w:val="22"/>
          <w:lang w:val="en-US" w:eastAsia="en-GB"/>
          <w14:ligatures w14:val="none"/>
        </w:rPr>
        <w:t>Forensic Psychology, Crime and Policing</w:t>
      </w:r>
      <w:r w:rsidRPr="00AA2065">
        <w:rPr>
          <w:rFonts w:ascii="Times New Roman" w:eastAsia="+mn-ea" w:hAnsi="Times New Roman" w:cs="+mn-cs"/>
          <w:color w:val="222222"/>
          <w:kern w:val="24"/>
          <w:sz w:val="22"/>
          <w:szCs w:val="22"/>
          <w:lang w:val="en-US" w:eastAsia="en-GB"/>
          <w14:ligatures w14:val="none"/>
        </w:rPr>
        <w:t> (pp. 220-229). Policy Press.</w:t>
      </w:r>
    </w:p>
    <w:p w14:paraId="03B0AA76" w14:textId="77777777" w:rsidR="00E80FC7" w:rsidRPr="00AA2065" w:rsidRDefault="00E80FC7">
      <w:pPr>
        <w:rPr>
          <w:sz w:val="22"/>
          <w:szCs w:val="22"/>
        </w:rPr>
      </w:pPr>
    </w:p>
    <w:sectPr w:rsidR="00E80FC7" w:rsidRPr="00AA2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E1EF4"/>
    <w:multiLevelType w:val="hybridMultilevel"/>
    <w:tmpl w:val="55F62ACA"/>
    <w:lvl w:ilvl="0" w:tplc="0809000B">
      <w:start w:val="1"/>
      <w:numFmt w:val="bullet"/>
      <w:lvlText w:val=""/>
      <w:lvlJc w:val="left"/>
      <w:pPr>
        <w:ind w:left="139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2A385D4D"/>
    <w:multiLevelType w:val="hybridMultilevel"/>
    <w:tmpl w:val="5AF035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13CF1"/>
    <w:multiLevelType w:val="hybridMultilevel"/>
    <w:tmpl w:val="795C5EC8"/>
    <w:lvl w:ilvl="0" w:tplc="BB1231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0D4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72C8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BE50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D697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3E65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C6F9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3EF7F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B43E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9422629">
    <w:abstractNumId w:val="2"/>
  </w:num>
  <w:num w:numId="2" w16cid:durableId="113409059">
    <w:abstractNumId w:val="0"/>
  </w:num>
  <w:num w:numId="3" w16cid:durableId="7048642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065"/>
    <w:rsid w:val="004326C7"/>
    <w:rsid w:val="00597752"/>
    <w:rsid w:val="005E2B9F"/>
    <w:rsid w:val="00987B7D"/>
    <w:rsid w:val="00AA2065"/>
    <w:rsid w:val="00E8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A238D"/>
  <w15:chartTrackingRefBased/>
  <w15:docId w15:val="{EA5AD27D-7551-4B1D-8C4D-3D29E2B7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0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0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0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0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0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0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0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0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0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0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0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0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0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0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0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0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0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0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0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0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0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0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0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0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0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0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0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0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Ajaib</dc:creator>
  <cp:keywords/>
  <dc:description/>
  <cp:lastModifiedBy>Sonia Ajaib</cp:lastModifiedBy>
  <cp:revision>1</cp:revision>
  <dcterms:created xsi:type="dcterms:W3CDTF">2025-10-21T20:29:00Z</dcterms:created>
  <dcterms:modified xsi:type="dcterms:W3CDTF">2025-10-21T20:44:00Z</dcterms:modified>
</cp:coreProperties>
</file>