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Times New Roman" w:hAnsi="Times New Roman" w:eastAsia="Times New Roman" w:cs="Times New Roman"/>
          <w:b/>
          <w:sz w:val="32"/>
          <w:lang w:val="en-GB"/>
        </w:rPr>
      </w:pPr>
    </w:p>
    <w:p>
      <w:pPr>
        <w:spacing w:line="360" w:lineRule="auto"/>
        <w:jc w:val="center"/>
        <w:rPr>
          <w:rFonts w:ascii="Times New Roman" w:hAnsi="Times New Roman" w:eastAsia="Times New Roman" w:cs="Times New Roman"/>
          <w:b/>
          <w:sz w:val="32"/>
          <w:lang w:val="en-GB"/>
        </w:rPr>
      </w:pPr>
    </w:p>
    <w:p>
      <w:pPr>
        <w:spacing w:line="360" w:lineRule="auto"/>
        <w:jc w:val="center"/>
        <w:rPr>
          <w:rFonts w:ascii="Times New Roman" w:hAnsi="Times New Roman" w:eastAsia="Times New Roman" w:cs="Times New Roman"/>
          <w:b/>
          <w:sz w:val="32"/>
          <w:lang w:val="en-GB"/>
        </w:rPr>
      </w:pPr>
    </w:p>
    <w:p>
      <w:pPr>
        <w:spacing w:line="360" w:lineRule="auto"/>
        <w:jc w:val="center"/>
        <w:rPr>
          <w:rFonts w:ascii="Times New Roman" w:hAnsi="Times New Roman" w:eastAsia="Times New Roman" w:cs="Times New Roman"/>
          <w:b/>
          <w:sz w:val="32"/>
          <w:lang w:val="en-GB"/>
        </w:rPr>
      </w:pPr>
    </w:p>
    <w:p>
      <w:pPr>
        <w:spacing w:line="360" w:lineRule="auto"/>
        <w:jc w:val="center"/>
        <w:rPr>
          <w:rFonts w:ascii="Times New Roman" w:hAnsi="Times New Roman" w:eastAsia="Times New Roman" w:cs="Times New Roman"/>
          <w:b/>
          <w:sz w:val="32"/>
          <w:lang w:val="en-GB"/>
        </w:rPr>
      </w:pPr>
    </w:p>
    <w:p>
      <w:pPr>
        <w:spacing w:line="360" w:lineRule="auto"/>
        <w:jc w:val="center"/>
        <w:rPr>
          <w:rFonts w:ascii="Times New Roman" w:hAnsi="Times New Roman" w:eastAsia="Times New Roman" w:cs="Times New Roman"/>
          <w:b/>
          <w:sz w:val="32"/>
          <w:lang w:val="en-GB"/>
        </w:rPr>
      </w:pPr>
    </w:p>
    <w:p>
      <w:pPr>
        <w:spacing w:line="360" w:lineRule="auto"/>
        <w:jc w:val="center"/>
        <w:rPr>
          <w:rFonts w:ascii="Times New Roman" w:hAnsi="Times New Roman" w:eastAsia="Times New Roman" w:cs="Times New Roman"/>
          <w:b/>
          <w:sz w:val="32"/>
          <w:lang w:val="en-GB"/>
        </w:rPr>
      </w:pPr>
    </w:p>
    <w:p>
      <w:pPr>
        <w:spacing w:line="360" w:lineRule="auto"/>
        <w:jc w:val="center"/>
        <w:rPr>
          <w:rFonts w:ascii="Times New Roman" w:hAnsi="Times New Roman" w:eastAsia="Times New Roman" w:cs="Times New Roman"/>
          <w:b/>
          <w:sz w:val="32"/>
          <w:lang w:val="en-GB"/>
        </w:rPr>
      </w:pPr>
    </w:p>
    <w:p>
      <w:pPr>
        <w:spacing w:line="360" w:lineRule="auto"/>
        <w:jc w:val="center"/>
        <w:rPr>
          <w:rFonts w:ascii="Times New Roman" w:hAnsi="Times New Roman" w:eastAsia="Times New Roman" w:cs="Times New Roman"/>
          <w:b/>
          <w:sz w:val="32"/>
          <w:lang w:val="en-GB"/>
        </w:rPr>
      </w:pPr>
    </w:p>
    <w:p>
      <w:pPr>
        <w:spacing w:line="360" w:lineRule="auto"/>
        <w:jc w:val="center"/>
        <w:rPr>
          <w:rFonts w:ascii="Times New Roman" w:hAnsi="Times New Roman" w:eastAsia="Times New Roman" w:cs="Times New Roman"/>
          <w:b/>
          <w:sz w:val="32"/>
          <w:lang w:val="en-GB"/>
        </w:rPr>
      </w:pPr>
    </w:p>
    <w:p>
      <w:pPr>
        <w:spacing w:line="360" w:lineRule="auto"/>
        <w:jc w:val="center"/>
        <w:rPr>
          <w:rFonts w:ascii="Times New Roman" w:hAnsi="Times New Roman" w:eastAsia="Times New Roman" w:cs="Times New Roman"/>
          <w:b/>
          <w:sz w:val="32"/>
          <w:lang w:val="en-GB"/>
        </w:rPr>
      </w:pPr>
    </w:p>
    <w:p>
      <w:pPr>
        <w:spacing w:line="360" w:lineRule="auto"/>
        <w:jc w:val="center"/>
        <w:rPr>
          <w:rFonts w:ascii="Times New Roman" w:hAnsi="Times New Roman" w:eastAsia="Times New Roman" w:cs="Times New Roman"/>
          <w:b/>
          <w:sz w:val="32"/>
          <w:lang w:val="en-GB"/>
        </w:rPr>
      </w:pPr>
    </w:p>
    <w:p>
      <w:pPr>
        <w:spacing w:line="360" w:lineRule="auto"/>
        <w:jc w:val="center"/>
        <w:rPr>
          <w:rFonts w:hint="default" w:ascii="Times New Roman" w:hAnsi="Times New Roman" w:eastAsia="Times New Roman" w:cs="Times New Roman"/>
          <w:b/>
          <w:sz w:val="32"/>
          <w:lang w:val="en-GB"/>
        </w:rPr>
      </w:pPr>
      <w:bookmarkStart w:id="14" w:name="_GoBack"/>
      <w:r>
        <w:rPr>
          <w:rFonts w:hint="default" w:ascii="Times New Roman" w:hAnsi="Times New Roman" w:eastAsia="Times New Roman" w:cs="Times New Roman"/>
          <w:b/>
          <w:sz w:val="32"/>
          <w:lang w:val="en-GB"/>
        </w:rPr>
        <w:t xml:space="preserve">IMPROVEMENT OF AN HR PRIORITY AREA </w:t>
      </w:r>
      <w:r>
        <w:rPr>
          <w:rFonts w:hint="default" w:ascii="Times New Roman" w:hAnsi="Times New Roman" w:eastAsia="Times New Roman" w:cs="Times New Roman"/>
          <w:b/>
          <w:sz w:val="32"/>
          <w:lang w:val="en-GB"/>
        </w:rPr>
        <w:br w:type="page"/>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eastAsia="Times New Roman" w:cs="Times New Roman"/>
          <w:b/>
          <w:lang w:val="en-GB"/>
        </w:rPr>
        <w:t>Executive summary</w:t>
      </w:r>
    </w:p>
    <w:p>
      <w:pPr>
        <w:pStyle w:val="3"/>
        <w:spacing w:line="360" w:lineRule="auto"/>
        <w:jc w:val="both"/>
        <w:rPr>
          <w:rFonts w:hint="default" w:ascii="Times New Roman" w:hAnsi="Times New Roman" w:eastAsia="Times New Roman" w:cs="Times New Roman"/>
          <w:lang w:val="en-GB"/>
        </w:rPr>
      </w:pPr>
      <w:r>
        <w:rPr>
          <w:rFonts w:hint="default" w:ascii="Times New Roman" w:hAnsi="Times New Roman" w:eastAsia="Times New Roman" w:cs="Times New Roman"/>
          <w:lang w:val="en-GB"/>
        </w:rPr>
        <w:t>The present report has been based upon the Performance Management System that may help the UK-based company of Sainsbury to facilitate its overall performance level. In addition to this, the weaknesses of the PMS and certain recommendations regarding the same have also been provided. The analysis of performance management in the case of Sainsbury had been assessed in the report through various mechanisms, and while the reprint had been directly focussing on the weakness of Sainsbury’s performance management, a critical analysis had been made on the parallel dimension too. The report found the Human Resources of Sainsbury positioned at the apex position, while the report provided a direct overview of various frameworks that may strengthen the functioning of Sainsbury.</w:t>
      </w:r>
    </w:p>
    <w:p>
      <w:pPr>
        <w:rPr>
          <w:rFonts w:hint="default" w:ascii="Times New Roman" w:hAnsi="Times New Roman" w:eastAsia="Times New Roman" w:cs="Times New Roman"/>
          <w:b/>
          <w:lang w:val="en-GB"/>
        </w:rPr>
      </w:pPr>
      <w:r>
        <w:rPr>
          <w:rFonts w:hint="default" w:ascii="Times New Roman" w:hAnsi="Times New Roman" w:eastAsia="Times New Roman" w:cs="Times New Roman"/>
          <w:b/>
          <w:lang w:val="en-GB"/>
        </w:rPr>
        <w:br w:type="page"/>
      </w:r>
    </w:p>
    <w:sdt>
      <w:sdtPr>
        <w:rPr>
          <w:rFonts w:hint="default" w:ascii="Times New Roman" w:hAnsi="Times New Roman" w:eastAsia="Arial" w:cs="Times New Roman"/>
          <w:b w:val="0"/>
          <w:bCs w:val="0"/>
          <w:color w:val="auto"/>
          <w:sz w:val="22"/>
          <w:szCs w:val="22"/>
        </w:rPr>
        <w:id w:val="33703266"/>
        <w:docPartObj>
          <w:docPartGallery w:val="Table of Contents"/>
          <w:docPartUnique/>
        </w:docPartObj>
      </w:sdtPr>
      <w:sdtEndPr>
        <w:rPr>
          <w:rFonts w:hint="default" w:ascii="Times New Roman" w:hAnsi="Times New Roman" w:eastAsia="Arial" w:cs="Times New Roman"/>
          <w:b w:val="0"/>
          <w:bCs w:val="0"/>
          <w:color w:val="auto"/>
          <w:sz w:val="22"/>
          <w:szCs w:val="22"/>
        </w:rPr>
      </w:sdtEndPr>
      <w:sdtContent>
        <w:p>
          <w:pPr>
            <w:pStyle w:val="24"/>
            <w:spacing w:line="360" w:lineRule="auto"/>
            <w:jc w:val="center"/>
            <w:rPr>
              <w:rFonts w:hint="default" w:ascii="Times New Roman" w:hAnsi="Times New Roman" w:cs="Times New Roman"/>
              <w:color w:val="auto"/>
              <w:sz w:val="22"/>
              <w:szCs w:val="22"/>
            </w:rPr>
          </w:pPr>
          <w:r>
            <w:rPr>
              <w:rFonts w:hint="default" w:ascii="Times New Roman" w:hAnsi="Times New Roman" w:cs="Times New Roman"/>
              <w:color w:val="auto"/>
              <w:sz w:val="22"/>
              <w:szCs w:val="22"/>
            </w:rPr>
            <w:t>Table of Contents</w:t>
          </w:r>
        </w:p>
        <w:p>
          <w:pPr>
            <w:pStyle w:val="19"/>
            <w:tabs>
              <w:tab w:val="right" w:leader="dot" w:pos="9350"/>
            </w:tabs>
            <w:spacing w:line="360" w:lineRule="auto"/>
            <w:jc w:val="both"/>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TOC \o "1-3" \h \z \u </w:instrText>
          </w:r>
          <w:r>
            <w:rPr>
              <w:rFonts w:hint="default" w:ascii="Times New Roman" w:hAnsi="Times New Roman" w:cs="Times New Roman"/>
            </w:rPr>
            <w:fldChar w:fldCharType="separate"/>
          </w:r>
          <w:r>
            <w:rPr>
              <w:rFonts w:hint="default" w:ascii="Times New Roman" w:hAnsi="Times New Roman" w:cs="Times New Roman"/>
            </w:rPr>
            <w:fldChar w:fldCharType="begin"/>
          </w:r>
          <w:r>
            <w:rPr>
              <w:rFonts w:hint="default" w:ascii="Times New Roman" w:hAnsi="Times New Roman" w:cs="Times New Roman"/>
            </w:rPr>
            <w:instrText xml:space="preserve"> HYPERLINK \l "_Toc140512687" </w:instrText>
          </w:r>
          <w:r>
            <w:rPr>
              <w:rFonts w:hint="default" w:ascii="Times New Roman" w:hAnsi="Times New Roman" w:cs="Times New Roman"/>
            </w:rPr>
            <w:fldChar w:fldCharType="separate"/>
          </w:r>
          <w:r>
            <w:rPr>
              <w:rStyle w:val="16"/>
              <w:rFonts w:hint="default" w:ascii="Times New Roman" w:hAnsi="Times New Roman" w:cs="Times New Roman"/>
              <w:color w:val="auto"/>
              <w:lang w:val="en-GB"/>
            </w:rPr>
            <w:t>Component 1</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_Toc140512687 \h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0"/>
            <w:tabs>
              <w:tab w:val="right" w:leader="dot" w:pos="9350"/>
            </w:tabs>
            <w:spacing w:line="360" w:lineRule="auto"/>
            <w:jc w:val="both"/>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"_Toc140512688" </w:instrText>
          </w:r>
          <w:r>
            <w:rPr>
              <w:rFonts w:hint="default" w:ascii="Times New Roman" w:hAnsi="Times New Roman" w:cs="Times New Roman"/>
            </w:rPr>
            <w:fldChar w:fldCharType="separate"/>
          </w:r>
          <w:r>
            <w:rPr>
              <w:rStyle w:val="16"/>
              <w:rFonts w:hint="default" w:ascii="Times New Roman" w:hAnsi="Times New Roman" w:cs="Times New Roman"/>
              <w:color w:val="auto"/>
              <w:lang w:val="en-GB"/>
            </w:rPr>
            <w:t>1.0 Introduction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_Toc140512688 \h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0"/>
            <w:tabs>
              <w:tab w:val="right" w:leader="dot" w:pos="9350"/>
            </w:tabs>
            <w:spacing w:line="360" w:lineRule="auto"/>
            <w:jc w:val="both"/>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"_Toc140512689" </w:instrText>
          </w:r>
          <w:r>
            <w:rPr>
              <w:rFonts w:hint="default" w:ascii="Times New Roman" w:hAnsi="Times New Roman" w:cs="Times New Roman"/>
            </w:rPr>
            <w:fldChar w:fldCharType="separate"/>
          </w:r>
          <w:r>
            <w:rPr>
              <w:rStyle w:val="16"/>
              <w:rFonts w:hint="default" w:ascii="Times New Roman" w:hAnsi="Times New Roman" w:cs="Times New Roman"/>
              <w:color w:val="auto"/>
              <w:lang w:val="en-GB"/>
            </w:rPr>
            <w:t>2. Overview of organisation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_Toc140512689 \h </w:instrText>
          </w:r>
          <w:r>
            <w:rPr>
              <w:rFonts w:hint="default" w:ascii="Times New Roman" w:hAnsi="Times New Roman" w:cs="Times New Roman"/>
            </w:rPr>
            <w:fldChar w:fldCharType="separate"/>
          </w:r>
          <w:r>
            <w:rPr>
              <w:rFonts w:hint="default" w:ascii="Times New Roman" w:hAnsi="Times New Roman" w:cs="Times New Roman"/>
            </w:rPr>
            <w:t>4</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0"/>
            <w:tabs>
              <w:tab w:val="right" w:leader="dot" w:pos="9350"/>
            </w:tabs>
            <w:spacing w:line="360" w:lineRule="auto"/>
            <w:jc w:val="both"/>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"_Toc140512690" </w:instrText>
          </w:r>
          <w:r>
            <w:rPr>
              <w:rFonts w:hint="default" w:ascii="Times New Roman" w:hAnsi="Times New Roman" w:cs="Times New Roman"/>
            </w:rPr>
            <w:fldChar w:fldCharType="separate"/>
          </w:r>
          <w:r>
            <w:rPr>
              <w:rStyle w:val="16"/>
              <w:rFonts w:hint="default" w:ascii="Times New Roman" w:hAnsi="Times New Roman" w:cs="Times New Roman"/>
              <w:color w:val="auto"/>
              <w:lang w:val="en-GB"/>
            </w:rPr>
            <w:t>3.0 Main Discussion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_Toc140512690 \h </w:instrText>
          </w:r>
          <w:r>
            <w:rPr>
              <w:rFonts w:hint="default" w:ascii="Times New Roman" w:hAnsi="Times New Roman" w:cs="Times New Roman"/>
            </w:rPr>
            <w:fldChar w:fldCharType="separate"/>
          </w:r>
          <w:r>
            <w:rPr>
              <w:rFonts w:hint="default" w:ascii="Times New Roman" w:hAnsi="Times New Roman" w:cs="Times New Roman"/>
            </w:rPr>
            <w:t>5</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350"/>
            </w:tabs>
            <w:spacing w:line="360" w:lineRule="auto"/>
            <w:jc w:val="both"/>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"_Toc140512691" </w:instrText>
          </w:r>
          <w:r>
            <w:rPr>
              <w:rFonts w:hint="default" w:ascii="Times New Roman" w:hAnsi="Times New Roman" w:cs="Times New Roman"/>
            </w:rPr>
            <w:fldChar w:fldCharType="separate"/>
          </w:r>
          <w:r>
            <w:rPr>
              <w:rStyle w:val="16"/>
              <w:rFonts w:hint="default" w:ascii="Times New Roman" w:hAnsi="Times New Roman" w:cs="Times New Roman"/>
              <w:color w:val="auto"/>
              <w:lang w:val="en-GB"/>
            </w:rPr>
            <w:t>Area of priority that Sainsbury is required to improve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_Toc140512691 \h </w:instrText>
          </w:r>
          <w:r>
            <w:rPr>
              <w:rFonts w:hint="default" w:ascii="Times New Roman" w:hAnsi="Times New Roman" w:cs="Times New Roman"/>
            </w:rPr>
            <w:fldChar w:fldCharType="separate"/>
          </w:r>
          <w:r>
            <w:rPr>
              <w:rFonts w:hint="default" w:ascii="Times New Roman" w:hAnsi="Times New Roman" w:cs="Times New Roman"/>
            </w:rPr>
            <w:t>5</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350"/>
            </w:tabs>
            <w:spacing w:line="360" w:lineRule="auto"/>
            <w:jc w:val="both"/>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"_Toc140512692" </w:instrText>
          </w:r>
          <w:r>
            <w:rPr>
              <w:rFonts w:hint="default" w:ascii="Times New Roman" w:hAnsi="Times New Roman" w:cs="Times New Roman"/>
            </w:rPr>
            <w:fldChar w:fldCharType="separate"/>
          </w:r>
          <w:r>
            <w:rPr>
              <w:rStyle w:val="16"/>
              <w:rFonts w:hint="default" w:ascii="Times New Roman" w:hAnsi="Times New Roman" w:cs="Times New Roman"/>
              <w:color w:val="auto"/>
              <w:lang w:val="en-GB"/>
            </w:rPr>
            <w:t>Analysing the reason for the requirement for improvement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_Toc140512692 \h </w:instrText>
          </w:r>
          <w:r>
            <w:rPr>
              <w:rFonts w:hint="default" w:ascii="Times New Roman" w:hAnsi="Times New Roman" w:cs="Times New Roman"/>
            </w:rPr>
            <w:fldChar w:fldCharType="separate"/>
          </w:r>
          <w:r>
            <w:rPr>
              <w:rFonts w:hint="default" w:ascii="Times New Roman" w:hAnsi="Times New Roman" w:cs="Times New Roman"/>
            </w:rPr>
            <w:t>6</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350"/>
            </w:tabs>
            <w:spacing w:line="360" w:lineRule="auto"/>
            <w:jc w:val="both"/>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"_Toc140512693" </w:instrText>
          </w:r>
          <w:r>
            <w:rPr>
              <w:rFonts w:hint="default" w:ascii="Times New Roman" w:hAnsi="Times New Roman" w:cs="Times New Roman"/>
            </w:rPr>
            <w:fldChar w:fldCharType="separate"/>
          </w:r>
          <w:r>
            <w:rPr>
              <w:rStyle w:val="16"/>
              <w:rFonts w:hint="default" w:ascii="Times New Roman" w:hAnsi="Times New Roman" w:cs="Times New Roman"/>
              <w:color w:val="auto"/>
              <w:lang w:val="en-GB"/>
            </w:rPr>
            <w:t>Evaluating the impact of the chosen area on the performance of Sainsbury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_Toc140512693 \h </w:instrText>
          </w:r>
          <w:r>
            <w:rPr>
              <w:rFonts w:hint="default" w:ascii="Times New Roman" w:hAnsi="Times New Roman" w:cs="Times New Roman"/>
            </w:rPr>
            <w:fldChar w:fldCharType="separate"/>
          </w:r>
          <w:r>
            <w:rPr>
              <w:rFonts w:hint="default" w:ascii="Times New Roman" w:hAnsi="Times New Roman" w:cs="Times New Roman"/>
            </w:rPr>
            <w:t>7</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350"/>
            </w:tabs>
            <w:spacing w:line="360" w:lineRule="auto"/>
            <w:jc w:val="both"/>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"_Toc140512694" </w:instrText>
          </w:r>
          <w:r>
            <w:rPr>
              <w:rFonts w:hint="default" w:ascii="Times New Roman" w:hAnsi="Times New Roman" w:cs="Times New Roman"/>
            </w:rPr>
            <w:fldChar w:fldCharType="separate"/>
          </w:r>
          <w:r>
            <w:rPr>
              <w:rStyle w:val="16"/>
              <w:rFonts w:hint="default" w:ascii="Times New Roman" w:hAnsi="Times New Roman" w:cs="Times New Roman"/>
              <w:color w:val="auto"/>
              <w:lang w:val="en-GB"/>
            </w:rPr>
            <w:t>Assessing the benefits that Sainsbury may encounter due to improvements in the specific area</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_Toc140512694 \h </w:instrText>
          </w:r>
          <w:r>
            <w:rPr>
              <w:rFonts w:hint="default" w:ascii="Times New Roman" w:hAnsi="Times New Roman" w:cs="Times New Roman"/>
            </w:rPr>
            <w:fldChar w:fldCharType="separate"/>
          </w:r>
          <w:r>
            <w:rPr>
              <w:rFonts w:hint="default" w:ascii="Times New Roman" w:hAnsi="Times New Roman" w:cs="Times New Roman"/>
            </w:rPr>
            <w:t>8</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0"/>
            <w:tabs>
              <w:tab w:val="right" w:leader="dot" w:pos="9350"/>
            </w:tabs>
            <w:spacing w:line="360" w:lineRule="auto"/>
            <w:jc w:val="both"/>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"_Toc140512695" </w:instrText>
          </w:r>
          <w:r>
            <w:rPr>
              <w:rFonts w:hint="default" w:ascii="Times New Roman" w:hAnsi="Times New Roman" w:cs="Times New Roman"/>
            </w:rPr>
            <w:fldChar w:fldCharType="separate"/>
          </w:r>
          <w:r>
            <w:rPr>
              <w:rStyle w:val="16"/>
              <w:rFonts w:hint="default" w:ascii="Times New Roman" w:hAnsi="Times New Roman" w:cs="Times New Roman"/>
              <w:color w:val="auto"/>
              <w:lang w:val="en-GB"/>
            </w:rPr>
            <w:t>4.0 Conclusions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_Toc140512695 \h </w:instrText>
          </w:r>
          <w:r>
            <w:rPr>
              <w:rFonts w:hint="default" w:ascii="Times New Roman" w:hAnsi="Times New Roman" w:cs="Times New Roman"/>
            </w:rPr>
            <w:fldChar w:fldCharType="separate"/>
          </w:r>
          <w:r>
            <w:rPr>
              <w:rFonts w:hint="default" w:ascii="Times New Roman" w:hAnsi="Times New Roman" w:cs="Times New Roman"/>
            </w:rPr>
            <w:t>9</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0"/>
            <w:tabs>
              <w:tab w:val="right" w:leader="dot" w:pos="9350"/>
            </w:tabs>
            <w:spacing w:line="360" w:lineRule="auto"/>
            <w:jc w:val="both"/>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"_Toc140512696" </w:instrText>
          </w:r>
          <w:r>
            <w:rPr>
              <w:rFonts w:hint="default" w:ascii="Times New Roman" w:hAnsi="Times New Roman" w:cs="Times New Roman"/>
            </w:rPr>
            <w:fldChar w:fldCharType="separate"/>
          </w:r>
          <w:r>
            <w:rPr>
              <w:rStyle w:val="16"/>
              <w:rFonts w:hint="default" w:ascii="Times New Roman" w:hAnsi="Times New Roman" w:cs="Times New Roman"/>
              <w:color w:val="auto"/>
              <w:lang w:val="en-GB"/>
            </w:rPr>
            <w:t>5.0 Recommendations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_Toc140512696 \h </w:instrText>
          </w:r>
          <w:r>
            <w:rPr>
              <w:rFonts w:hint="default" w:ascii="Times New Roman" w:hAnsi="Times New Roman" w:cs="Times New Roman"/>
            </w:rPr>
            <w:fldChar w:fldCharType="separate"/>
          </w:r>
          <w:r>
            <w:rPr>
              <w:rFonts w:hint="default" w:ascii="Times New Roman" w:hAnsi="Times New Roman" w:cs="Times New Roman"/>
            </w:rPr>
            <w:t>9</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350"/>
            </w:tabs>
            <w:spacing w:line="360" w:lineRule="auto"/>
            <w:jc w:val="both"/>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"_Toc140512697" </w:instrText>
          </w:r>
          <w:r>
            <w:rPr>
              <w:rFonts w:hint="default" w:ascii="Times New Roman" w:hAnsi="Times New Roman" w:cs="Times New Roman"/>
            </w:rPr>
            <w:fldChar w:fldCharType="separate"/>
          </w:r>
          <w:r>
            <w:rPr>
              <w:rStyle w:val="16"/>
              <w:rFonts w:hint="default" w:ascii="Times New Roman" w:hAnsi="Times New Roman" w:cs="Times New Roman"/>
              <w:color w:val="auto"/>
              <w:lang w:val="en-GB"/>
            </w:rPr>
            <w:t>Conduction of Virtual meetings in a weekly manner</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_Toc140512697 \h </w:instrText>
          </w:r>
          <w:r>
            <w:rPr>
              <w:rFonts w:hint="default" w:ascii="Times New Roman" w:hAnsi="Times New Roman" w:cs="Times New Roman"/>
            </w:rPr>
            <w:fldChar w:fldCharType="separate"/>
          </w:r>
          <w:r>
            <w:rPr>
              <w:rFonts w:hint="default" w:ascii="Times New Roman" w:hAnsi="Times New Roman" w:cs="Times New Roman"/>
            </w:rPr>
            <w:t>10</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350"/>
            </w:tabs>
            <w:spacing w:line="360" w:lineRule="auto"/>
            <w:jc w:val="both"/>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"_Toc140512698" </w:instrText>
          </w:r>
          <w:r>
            <w:rPr>
              <w:rFonts w:hint="default" w:ascii="Times New Roman" w:hAnsi="Times New Roman" w:cs="Times New Roman"/>
            </w:rPr>
            <w:fldChar w:fldCharType="separate"/>
          </w:r>
          <w:r>
            <w:rPr>
              <w:rStyle w:val="16"/>
              <w:rFonts w:hint="default" w:ascii="Times New Roman" w:hAnsi="Times New Roman" w:cs="Times New Roman"/>
              <w:color w:val="auto"/>
              <w:lang w:val="en-GB"/>
            </w:rPr>
            <w:t>Use of graphic rating scale for performance appraisal</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_Toc140512698 \h </w:instrText>
          </w:r>
          <w:r>
            <w:rPr>
              <w:rFonts w:hint="default" w:ascii="Times New Roman" w:hAnsi="Times New Roman" w:cs="Times New Roman"/>
            </w:rPr>
            <w:fldChar w:fldCharType="separate"/>
          </w:r>
          <w:r>
            <w:rPr>
              <w:rFonts w:hint="default" w:ascii="Times New Roman" w:hAnsi="Times New Roman" w:cs="Times New Roman"/>
            </w:rPr>
            <w:t>10</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1"/>
            <w:tabs>
              <w:tab w:val="right" w:leader="dot" w:pos="9350"/>
            </w:tabs>
            <w:spacing w:line="360" w:lineRule="auto"/>
            <w:jc w:val="both"/>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"_Toc140512699" </w:instrText>
          </w:r>
          <w:r>
            <w:rPr>
              <w:rFonts w:hint="default" w:ascii="Times New Roman" w:hAnsi="Times New Roman" w:cs="Times New Roman"/>
            </w:rPr>
            <w:fldChar w:fldCharType="separate"/>
          </w:r>
          <w:r>
            <w:rPr>
              <w:rStyle w:val="16"/>
              <w:rFonts w:hint="default" w:ascii="Times New Roman" w:hAnsi="Times New Roman" w:cs="Times New Roman"/>
              <w:color w:val="auto"/>
              <w:lang w:val="en-GB"/>
            </w:rPr>
            <w:t>Enhancing employee engagement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_Toc140512699 \h </w:instrText>
          </w:r>
          <w:r>
            <w:rPr>
              <w:rFonts w:hint="default" w:ascii="Times New Roman" w:hAnsi="Times New Roman" w:cs="Times New Roman"/>
            </w:rPr>
            <w:fldChar w:fldCharType="separate"/>
          </w:r>
          <w:r>
            <w:rPr>
              <w:rFonts w:hint="default" w:ascii="Times New Roman" w:hAnsi="Times New Roman" w:cs="Times New Roman"/>
            </w:rPr>
            <w:t>11</w:t>
          </w:r>
          <w:r>
            <w:rPr>
              <w:rFonts w:hint="default" w:ascii="Times New Roman" w:hAnsi="Times New Roman" w:cs="Times New Roman"/>
            </w:rPr>
            <w:fldChar w:fldCharType="end"/>
          </w:r>
          <w:r>
            <w:rPr>
              <w:rFonts w:hint="default" w:ascii="Times New Roman" w:hAnsi="Times New Roman" w:cs="Times New Roman"/>
            </w:rPr>
            <w:fldChar w:fldCharType="end"/>
          </w:r>
        </w:p>
        <w:p>
          <w:pPr>
            <w:pStyle w:val="20"/>
            <w:tabs>
              <w:tab w:val="right" w:leader="dot" w:pos="9350"/>
            </w:tabs>
            <w:spacing w:line="360" w:lineRule="auto"/>
            <w:jc w:val="both"/>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HYPERLINK \l "_Toc140512700" </w:instrText>
          </w:r>
          <w:r>
            <w:rPr>
              <w:rFonts w:hint="default" w:ascii="Times New Roman" w:hAnsi="Times New Roman" w:cs="Times New Roman"/>
            </w:rPr>
            <w:fldChar w:fldCharType="separate"/>
          </w:r>
          <w:r>
            <w:rPr>
              <w:rStyle w:val="16"/>
              <w:rFonts w:hint="default" w:ascii="Times New Roman" w:hAnsi="Times New Roman" w:cs="Times New Roman"/>
              <w:color w:val="auto"/>
              <w:lang w:val="en-GB"/>
            </w:rPr>
            <w:t>6. References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_Toc140512700 \h </w:instrText>
          </w:r>
          <w:r>
            <w:rPr>
              <w:rFonts w:hint="default" w:ascii="Times New Roman" w:hAnsi="Times New Roman" w:cs="Times New Roman"/>
            </w:rPr>
            <w:fldChar w:fldCharType="separate"/>
          </w:r>
          <w:r>
            <w:rPr>
              <w:rFonts w:hint="default" w:ascii="Times New Roman" w:hAnsi="Times New Roman" w:cs="Times New Roman"/>
            </w:rPr>
            <w:t>12</w:t>
          </w:r>
          <w:r>
            <w:rPr>
              <w:rFonts w:hint="default" w:ascii="Times New Roman" w:hAnsi="Times New Roman" w:cs="Times New Roman"/>
            </w:rPr>
            <w:fldChar w:fldCharType="end"/>
          </w:r>
          <w:r>
            <w:rPr>
              <w:rFonts w:hint="default" w:ascii="Times New Roman" w:hAnsi="Times New Roman" w:cs="Times New Roman"/>
            </w:rPr>
            <w:fldChar w:fldCharType="end"/>
          </w:r>
        </w:p>
        <w:p>
          <w:pPr>
            <w:rPr>
              <w:rFonts w:hint="default" w:ascii="Times New Roman" w:hAnsi="Times New Roman" w:cs="Times New Roman"/>
            </w:rPr>
          </w:pPr>
          <w:r>
            <w:rPr>
              <w:rFonts w:hint="default" w:ascii="Times New Roman" w:hAnsi="Times New Roman" w:cs="Times New Roman"/>
            </w:rPr>
            <w:fldChar w:fldCharType="end"/>
          </w:r>
        </w:p>
      </w:sdtContent>
    </w:sdt>
    <w:p>
      <w:pPr>
        <w:rPr>
          <w:rFonts w:hint="default" w:ascii="Times New Roman" w:hAnsi="Times New Roman" w:cs="Times New Roman"/>
          <w:b/>
          <w:sz w:val="28"/>
          <w:szCs w:val="40"/>
          <w:lang w:val="en-GB"/>
        </w:rPr>
      </w:pPr>
      <w:r>
        <w:rPr>
          <w:rFonts w:hint="default" w:ascii="Times New Roman" w:hAnsi="Times New Roman" w:cs="Times New Roman"/>
          <w:lang w:val="en-GB"/>
        </w:rPr>
        <w:br w:type="page"/>
      </w:r>
    </w:p>
    <w:p>
      <w:pPr>
        <w:pStyle w:val="2"/>
        <w:rPr>
          <w:rFonts w:hint="default" w:ascii="Times New Roman" w:hAnsi="Times New Roman" w:cs="Times New Roman"/>
          <w:b w:val="0"/>
          <w:lang w:val="en-GB"/>
        </w:rPr>
      </w:pPr>
      <w:bookmarkStart w:id="0" w:name="_Toc140512687"/>
      <w:r>
        <w:rPr>
          <w:rFonts w:hint="default" w:ascii="Times New Roman" w:hAnsi="Times New Roman" w:cs="Times New Roman"/>
          <w:lang w:val="en-GB"/>
        </w:rPr>
        <w:t>Component 1</w:t>
      </w:r>
      <w:bookmarkEnd w:id="0"/>
      <w:r>
        <w:rPr>
          <w:rFonts w:hint="default" w:ascii="Times New Roman" w:hAnsi="Times New Roman" w:cs="Times New Roman"/>
          <w:lang w:val="en-GB"/>
        </w:rPr>
        <w:t xml:space="preserve"> </w:t>
      </w:r>
    </w:p>
    <w:p>
      <w:pPr>
        <w:pStyle w:val="4"/>
        <w:rPr>
          <w:rFonts w:hint="default" w:ascii="Times New Roman" w:hAnsi="Times New Roman" w:cs="Times New Roman"/>
          <w:b w:val="0"/>
          <w:lang w:val="en-GB"/>
        </w:rPr>
      </w:pPr>
      <w:bookmarkStart w:id="1" w:name="_Toc140512688"/>
      <w:r>
        <w:rPr>
          <w:rFonts w:hint="default" w:ascii="Times New Roman" w:hAnsi="Times New Roman" w:cs="Times New Roman"/>
          <w:lang w:val="en-GB"/>
        </w:rPr>
        <w:t>1.0 Introduction</w:t>
      </w:r>
      <w:bookmarkEnd w:id="1"/>
      <w:r>
        <w:rPr>
          <w:rFonts w:hint="default" w:ascii="Times New Roman" w:hAnsi="Times New Roman" w:cs="Times New Roman"/>
          <w:lang w:val="en-GB"/>
        </w:rPr>
        <w:t xml:space="preserve"> </w:t>
      </w:r>
    </w:p>
    <w:p>
      <w:pPr>
        <w:pStyle w:val="3"/>
        <w:spacing w:line="360" w:lineRule="auto"/>
        <w:jc w:val="both"/>
        <w:rPr>
          <w:rFonts w:hint="default" w:ascii="Times New Roman" w:hAnsi="Times New Roman" w:eastAsia="Times New Roman" w:cs="Times New Roman"/>
          <w:lang w:val="en-GB"/>
        </w:rPr>
      </w:pPr>
      <w:r>
        <w:rPr>
          <w:rFonts w:hint="default" w:ascii="Times New Roman" w:hAnsi="Times New Roman" w:eastAsia="Times New Roman" w:cs="Times New Roman"/>
          <w:lang w:val="en-GB"/>
        </w:rPr>
        <w:t xml:space="preserve">The organisation of Sainsbury had been regarded in the current section for a direct review, and the situation of performance management had been directly assessed in the current section. More to add in here, the actual Human Resource Management priority area in the current case is chosen as performance management as recent reports of Sainsbury show that the organisation had been lacking in performance management. This report will directly evaluate all these issues and recommend effective ways that may consistently provide an authentic insight into the performance management of Sainsbury, focussing on frameworks such as the AMO model, performance appraisal, virtual meetings and behaviourally anchored rating system which will be discussed in detail. </w:t>
      </w:r>
    </w:p>
    <w:p>
      <w:pPr>
        <w:pStyle w:val="4"/>
        <w:rPr>
          <w:rFonts w:hint="default" w:ascii="Times New Roman" w:hAnsi="Times New Roman" w:cs="Times New Roman"/>
          <w:lang w:val="en-GB"/>
        </w:rPr>
      </w:pPr>
      <w:bookmarkStart w:id="2" w:name="_Toc140512689"/>
      <w:r>
        <w:rPr>
          <w:rFonts w:hint="default" w:ascii="Times New Roman" w:hAnsi="Times New Roman" w:cs="Times New Roman"/>
          <w:lang w:val="en-GB"/>
        </w:rPr>
        <w:t>2. Overview of the organisation</w:t>
      </w:r>
      <w:bookmarkEnd w:id="2"/>
    </w:p>
    <w:p>
      <w:pPr>
        <w:pStyle w:val="3"/>
        <w:spacing w:line="360" w:lineRule="auto"/>
        <w:jc w:val="both"/>
        <w:rPr>
          <w:rFonts w:hint="default" w:ascii="Times New Roman" w:hAnsi="Times New Roman" w:eastAsia="Times New Roman" w:cs="Times New Roman"/>
          <w:lang w:val="en-GB"/>
        </w:rPr>
      </w:pPr>
      <w:r>
        <w:rPr>
          <w:rFonts w:hint="default" w:ascii="Times New Roman" w:hAnsi="Times New Roman" w:eastAsia="Times New Roman" w:cs="Times New Roman"/>
          <w:lang w:val="en-GB"/>
        </w:rPr>
        <w:t>The organisation chosen in the report is Sainsbury, where the size of the organisation is inclusive of almost 175,000 employees where almost a significant part of the employees operate as a part-time employees and almost 32% of the employees of Sainsbury operate in a full-time position (Parliament.uk. 2023). The organisation had been always stressing on the employees as research suggests that the employees form an important part of the organisation, and had been a reason for the long-term commitment and success of the operation of Sainsbury (Gosling et al. 2023). It may be added that 69% of the employees of Sainsbury work almost 35 hours a week, while 7% of the employees are part-time employees, which also is distributive according to gender as well as age demography (Parliament.uk. 2023).</w:t>
      </w:r>
    </w:p>
    <w:p>
      <w:pPr>
        <w:pStyle w:val="3"/>
        <w:spacing w:line="360" w:lineRule="auto"/>
        <w:jc w:val="center"/>
        <w:rPr>
          <w:rFonts w:hint="default" w:ascii="Times New Roman" w:hAnsi="Times New Roman" w:eastAsia="Times New Roman" w:cs="Times New Roman"/>
          <w:lang w:val="en-GB"/>
        </w:rPr>
      </w:pPr>
      <w:r>
        <w:rPr>
          <w:rFonts w:hint="default" w:ascii="Times New Roman" w:hAnsi="Times New Roman" w:eastAsia="Times New Roman" w:cs="Times New Roman"/>
        </w:rPr>
        <w:drawing>
          <wp:inline distT="114300" distB="114300" distL="114300" distR="114300">
            <wp:extent cx="5943600" cy="2514600"/>
            <wp:effectExtent l="0" t="0" r="0" b="0"/>
            <wp:docPr id="1" name="image12.png"/>
            <wp:cNvGraphicFramePr/>
            <a:graphic xmlns:a="http://schemas.openxmlformats.org/drawingml/2006/main">
              <a:graphicData uri="http://schemas.openxmlformats.org/drawingml/2006/picture">
                <pic:pic xmlns:pic="http://schemas.openxmlformats.org/drawingml/2006/picture">
                  <pic:nvPicPr>
                    <pic:cNvPr id="1" name="image12.png"/>
                    <pic:cNvPicPr/>
                  </pic:nvPicPr>
                  <pic:blipFill>
                    <a:blip r:embed="rId7"/>
                    <a:stretch>
                      <a:fillRect/>
                    </a:stretch>
                  </pic:blipFill>
                  <pic:spPr>
                    <a:xfrm>
                      <a:off x="0" y="0"/>
                      <a:ext cx="5943600" cy="2514600"/>
                    </a:xfrm>
                    <a:prstGeom prst="rect">
                      <a:avLst/>
                    </a:prstGeom>
                  </pic:spPr>
                </pic:pic>
              </a:graphicData>
            </a:graphic>
          </wp:inline>
        </w:drawing>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eastAsia="Times New Roman" w:cs="Times New Roman"/>
          <w:b/>
          <w:lang w:val="en-GB"/>
        </w:rPr>
        <w:t xml:space="preserve">Figure 1: Workforce demography of Sainsbury </w:t>
      </w:r>
    </w:p>
    <w:p>
      <w:pPr>
        <w:pStyle w:val="3"/>
        <w:spacing w:line="360" w:lineRule="auto"/>
        <w:jc w:val="center"/>
        <w:rPr>
          <w:rFonts w:hint="default" w:ascii="Times New Roman" w:hAnsi="Times New Roman" w:eastAsia="Times New Roman" w:cs="Times New Roman"/>
          <w:lang w:val="en-GB"/>
        </w:rPr>
      </w:pPr>
      <w:r>
        <w:rPr>
          <w:rFonts w:hint="default" w:ascii="Times New Roman" w:hAnsi="Times New Roman" w:eastAsia="Times New Roman" w:cs="Times New Roman"/>
          <w:lang w:val="en-GB"/>
        </w:rPr>
        <w:t>(Source: Parliament.uk. 2023)</w:t>
      </w:r>
    </w:p>
    <w:p>
      <w:pPr>
        <w:pStyle w:val="3"/>
        <w:spacing w:line="360" w:lineRule="auto"/>
        <w:jc w:val="both"/>
        <w:rPr>
          <w:rFonts w:hint="default" w:ascii="Times New Roman" w:hAnsi="Times New Roman" w:eastAsia="Times New Roman" w:cs="Times New Roman"/>
          <w:lang w:val="en-GB"/>
        </w:rPr>
      </w:pPr>
      <w:r>
        <w:rPr>
          <w:rFonts w:hint="default" w:ascii="Times New Roman" w:hAnsi="Times New Roman" w:eastAsia="Times New Roman" w:cs="Times New Roman"/>
          <w:lang w:val="en-GB"/>
        </w:rPr>
        <w:t>The HRM function in Sainsbury operates in a teamwork manner where there is a dedicated HR shared functioning system, as in Sainsbury, the inclusion of technology has played a significant role in terms of the application of information technology (al Habibi, 2019). The technology is named as “Human Resources Shared Services” where an investment of £12 million had been positive for the firm, as in Sainsbury the HR is positioned at the director level (Personneltoday.com. 2023).</w:t>
      </w:r>
    </w:p>
    <w:p>
      <w:pPr>
        <w:pStyle w:val="4"/>
        <w:rPr>
          <w:rFonts w:hint="default" w:ascii="Times New Roman" w:hAnsi="Times New Roman" w:cs="Times New Roman"/>
          <w:lang w:val="en-GB"/>
        </w:rPr>
      </w:pPr>
      <w:bookmarkStart w:id="3" w:name="_Toc140512690"/>
      <w:r>
        <w:rPr>
          <w:rFonts w:hint="default" w:ascii="Times New Roman" w:hAnsi="Times New Roman" w:cs="Times New Roman"/>
          <w:lang w:val="en-GB"/>
        </w:rPr>
        <w:t>3.0 Main Discussion</w:t>
      </w:r>
      <w:bookmarkEnd w:id="3"/>
      <w:r>
        <w:rPr>
          <w:rFonts w:hint="default" w:ascii="Times New Roman" w:hAnsi="Times New Roman" w:cs="Times New Roman"/>
          <w:lang w:val="en-GB"/>
        </w:rPr>
        <w:t xml:space="preserve"> </w:t>
      </w:r>
    </w:p>
    <w:p>
      <w:pPr>
        <w:pStyle w:val="5"/>
        <w:rPr>
          <w:rFonts w:hint="default" w:ascii="Times New Roman" w:hAnsi="Times New Roman" w:cs="Times New Roman"/>
          <w:b w:val="0"/>
          <w:lang w:val="en-GB"/>
        </w:rPr>
      </w:pPr>
      <w:bookmarkStart w:id="4" w:name="_Toc140512691"/>
      <w:r>
        <w:rPr>
          <w:rFonts w:hint="default" w:ascii="Times New Roman" w:hAnsi="Times New Roman" w:cs="Times New Roman"/>
          <w:lang w:val="en-GB"/>
        </w:rPr>
        <w:t>Area of priority that Sainsbury is required to improve</w:t>
      </w:r>
      <w:bookmarkEnd w:id="4"/>
      <w:r>
        <w:rPr>
          <w:rFonts w:hint="default" w:ascii="Times New Roman" w:hAnsi="Times New Roman" w:cs="Times New Roman"/>
          <w:lang w:val="en-GB"/>
        </w:rPr>
        <w:t xml:space="preserve"> </w:t>
      </w:r>
      <w:r>
        <w:rPr>
          <w:rFonts w:hint="default" w:ascii="Times New Roman" w:hAnsi="Times New Roman" w:cs="Times New Roman"/>
          <w:lang w:val="en-GB"/>
        </w:rPr>
        <w:tab/>
      </w:r>
    </w:p>
    <w:p>
      <w:pPr>
        <w:pStyle w:val="3"/>
        <w:spacing w:line="360" w:lineRule="auto"/>
        <w:jc w:val="both"/>
        <w:rPr>
          <w:rFonts w:hint="default" w:ascii="Times New Roman" w:hAnsi="Times New Roman" w:eastAsia="Times New Roman" w:cs="Times New Roman"/>
          <w:lang w:val="en-GB"/>
        </w:rPr>
      </w:pPr>
      <w:r>
        <w:rPr>
          <w:rFonts w:hint="default" w:ascii="Times New Roman" w:hAnsi="Times New Roman" w:eastAsia="Times New Roman" w:cs="Times New Roman"/>
          <w:lang w:val="en-GB"/>
        </w:rPr>
        <w:t xml:space="preserve">To be able to successfully establish a business, it is required by any organisation's HRM to be able to manage its employees and their performance level efficiently. The system for performance management may be defined as the process that is associated with supporting the decision-making by the managers, that in turn helps in holistically creating value, by the ability to identify different steps and processes to be included in the strategies of the enterprise (Hristov et al. 2021,  p.2). Therefore, the area of priority for Sainsbury’s HRM that has been selected in this report is the management of the performance level of the employees that are employed in the company. The performance management system of Sainsbury is associated with the process of measuring the training of the personnel, setting standards, and performance appraisals, in addition to providing feedback regarding the requirement of the staff's performance standards and thereby helping the organisation to achieve its goals (Habibi, 2019, p-33). The ability of the HRM of any company to undertake proper measures in order to improve its performance management will enable the enterprise to establish itself as a successful business in addition to increasing its overall profit margins. </w:t>
      </w:r>
    </w:p>
    <w:p>
      <w:pPr>
        <w:pStyle w:val="3"/>
        <w:spacing w:line="360" w:lineRule="auto"/>
        <w:jc w:val="center"/>
        <w:rPr>
          <w:rFonts w:hint="default" w:ascii="Times New Roman" w:hAnsi="Times New Roman" w:eastAsia="Times New Roman" w:cs="Times New Roman"/>
          <w:lang w:val="en-GB"/>
        </w:rPr>
      </w:pPr>
      <w:r>
        <w:rPr>
          <w:rFonts w:hint="default" w:ascii="Times New Roman" w:hAnsi="Times New Roman" w:eastAsia="Times New Roman" w:cs="Times New Roman"/>
        </w:rPr>
        <w:drawing>
          <wp:inline distT="114300" distB="114300" distL="114300" distR="114300">
            <wp:extent cx="4233545" cy="2822575"/>
            <wp:effectExtent l="0" t="0" r="0" b="0"/>
            <wp:docPr id="6" name="image11.png"/>
            <wp:cNvGraphicFramePr/>
            <a:graphic xmlns:a="http://schemas.openxmlformats.org/drawingml/2006/main">
              <a:graphicData uri="http://schemas.openxmlformats.org/drawingml/2006/picture">
                <pic:pic xmlns:pic="http://schemas.openxmlformats.org/drawingml/2006/picture">
                  <pic:nvPicPr>
                    <pic:cNvPr id="6" name="image11.png"/>
                    <pic:cNvPicPr/>
                  </pic:nvPicPr>
                  <pic:blipFill>
                    <a:blip r:embed="rId8"/>
                    <a:stretch>
                      <a:fillRect/>
                    </a:stretch>
                  </pic:blipFill>
                  <pic:spPr>
                    <a:xfrm>
                      <a:off x="0" y="0"/>
                      <a:ext cx="4233863" cy="2822575"/>
                    </a:xfrm>
                    <a:prstGeom prst="rect">
                      <a:avLst/>
                    </a:prstGeom>
                  </pic:spPr>
                </pic:pic>
              </a:graphicData>
            </a:graphic>
          </wp:inline>
        </w:drawing>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eastAsia="Times New Roman" w:cs="Times New Roman"/>
          <w:b/>
          <w:lang w:val="en-GB"/>
        </w:rPr>
        <w:t xml:space="preserve">Figure 2: Performance Management </w:t>
      </w:r>
    </w:p>
    <w:p>
      <w:pPr>
        <w:pStyle w:val="3"/>
        <w:spacing w:line="360" w:lineRule="auto"/>
        <w:jc w:val="center"/>
        <w:rPr>
          <w:rFonts w:hint="default" w:ascii="Times New Roman" w:hAnsi="Times New Roman" w:eastAsia="Times New Roman" w:cs="Times New Roman"/>
          <w:lang w:val="en-GB"/>
        </w:rPr>
      </w:pPr>
      <w:r>
        <w:rPr>
          <w:rFonts w:hint="default" w:ascii="Times New Roman" w:hAnsi="Times New Roman" w:eastAsia="Times New Roman" w:cs="Times New Roman"/>
          <w:lang w:val="en-GB"/>
        </w:rPr>
        <w:t>(Source: Hristov et al. 2021,  p.2)</w:t>
      </w:r>
    </w:p>
    <w:p>
      <w:pPr>
        <w:pStyle w:val="3"/>
        <w:spacing w:line="360" w:lineRule="auto"/>
        <w:jc w:val="both"/>
        <w:rPr>
          <w:rFonts w:hint="default" w:ascii="Times New Roman" w:hAnsi="Times New Roman" w:eastAsia="Times New Roman" w:cs="Times New Roman"/>
          <w:lang w:val="en-GB"/>
        </w:rPr>
      </w:pPr>
      <w:r>
        <w:rPr>
          <w:rFonts w:hint="default" w:ascii="Times New Roman" w:hAnsi="Times New Roman" w:eastAsia="Times New Roman" w:cs="Times New Roman"/>
          <w:lang w:val="en-GB"/>
        </w:rPr>
        <w:t xml:space="preserve">The performance management cycle followed by the HRM may be referred to as consisting of 4 distinct stages, such as planning, monitoring, reviewing and rewarding/rating, that in turn will enable the employee to be aligned with their organisational goals, in addition to being able to understand their own and also organisational targets, which thereby will help the staff to obtain a roadmap for its journey towards objective attainment (Valamis, 2023). Furthermore, proper incorporation of a performance management system within the organisation will enable the company of Sainsbury to improve the motivation and satisfaction level of the workers associated with the brand. The organisation’s comprehensive performance level may be increased due to the ability of the establishment to implement a proper system of motivation that in turn may enhance the level of satisfaction experienced by the employees (Pang and Lu, 2018, pp.37). </w:t>
      </w:r>
    </w:p>
    <w:p>
      <w:pPr>
        <w:pStyle w:val="5"/>
        <w:rPr>
          <w:rFonts w:hint="default" w:ascii="Times New Roman" w:hAnsi="Times New Roman" w:cs="Times New Roman"/>
          <w:lang w:val="en-GB"/>
        </w:rPr>
      </w:pPr>
      <w:bookmarkStart w:id="5" w:name="_Toc140512692"/>
      <w:r>
        <w:rPr>
          <w:rFonts w:hint="default" w:ascii="Times New Roman" w:hAnsi="Times New Roman" w:cs="Times New Roman"/>
          <w:lang w:val="en-GB"/>
        </w:rPr>
        <w:t>Analysing the reason for the requirement for improvement</w:t>
      </w:r>
      <w:bookmarkEnd w:id="5"/>
      <w:r>
        <w:rPr>
          <w:rFonts w:hint="default" w:ascii="Times New Roman" w:hAnsi="Times New Roman" w:cs="Times New Roman"/>
          <w:lang w:val="en-GB"/>
        </w:rPr>
        <w:t xml:space="preserve"> </w:t>
      </w:r>
    </w:p>
    <w:p>
      <w:pPr>
        <w:pStyle w:val="3"/>
        <w:spacing w:line="360" w:lineRule="auto"/>
        <w:jc w:val="both"/>
        <w:rPr>
          <w:rFonts w:hint="default" w:ascii="Times New Roman" w:hAnsi="Times New Roman" w:eastAsia="Times New Roman" w:cs="Times New Roman"/>
          <w:lang w:val="en-GB"/>
        </w:rPr>
      </w:pPr>
      <w:r>
        <w:rPr>
          <w:rFonts w:hint="default" w:ascii="Times New Roman" w:hAnsi="Times New Roman" w:eastAsia="Times New Roman" w:cs="Times New Roman"/>
          <w:lang w:val="en-GB"/>
        </w:rPr>
        <w:t>The requirement of a proper performance management system (PMS) is therefore of utmost importance in any organisation’s HRM, however many firms are associated with facing various challenges in this regard. During the lies of COVID-19, it has been featured that many organisations are not associated with a state-of-the-science system of performance management, rather consist of only systems pertaining to performance appraisals that involve yearly reviewing and evaluation, little effort in providing feedback and coaching, and also little alignment between the staff’s performance and the firm’s goals (Aguinis and Burgi, 2021, p-235). In this respect, the challenges being faced by Sainsbury due to its inefficient performance management system may be responsible for the company's failure in performing better in the present times. The PMS adopted by the UK-based company of Sainsbury aimed at utilising the potential of its staff, however, the line manager has been unable to attain the PMS' objective, due to the managers focusing primarily on the short-term goals, rather than the long-term ones (Core.ac.uk, 2023). The performance of a firm may be in relation to the output magnitude that helps in obtaining the desired results, by the process of attaining the set objectives and goals (Supramaniam and Singaravelloo, 2021, p-1). Furthermore, due to the weakness of Sainsbury to incorporate proper PMS, the company has been associated with facing many challenges in its overall organisational performance and revenue generation. The inability of Sainsbury to incorporate proper PMS strategies has left the company's employees to have lower motivation and thereby face losses in its current online sales (About.sainsburys.co.uk, 2023).</w:t>
      </w:r>
    </w:p>
    <w:p>
      <w:pPr>
        <w:pStyle w:val="3"/>
        <w:spacing w:line="360" w:lineRule="auto"/>
        <w:jc w:val="center"/>
        <w:rPr>
          <w:rFonts w:hint="default" w:ascii="Times New Roman" w:hAnsi="Times New Roman" w:eastAsia="Times New Roman" w:cs="Times New Roman"/>
          <w:lang w:val="en-GB"/>
        </w:rPr>
      </w:pPr>
      <w:r>
        <w:rPr>
          <w:rFonts w:hint="default" w:ascii="Times New Roman" w:hAnsi="Times New Roman" w:eastAsia="Times New Roman" w:cs="Times New Roman"/>
        </w:rPr>
        <w:drawing>
          <wp:inline distT="114300" distB="114300" distL="114300" distR="114300">
            <wp:extent cx="3448050" cy="1085850"/>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3" name="image9.png"/>
                    <pic:cNvPicPr/>
                  </pic:nvPicPr>
                  <pic:blipFill>
                    <a:blip r:embed="rId9"/>
                    <a:stretch>
                      <a:fillRect/>
                    </a:stretch>
                  </pic:blipFill>
                  <pic:spPr>
                    <a:xfrm>
                      <a:off x="0" y="0"/>
                      <a:ext cx="3448050" cy="1085850"/>
                    </a:xfrm>
                    <a:prstGeom prst="rect">
                      <a:avLst/>
                    </a:prstGeom>
                  </pic:spPr>
                </pic:pic>
              </a:graphicData>
            </a:graphic>
          </wp:inline>
        </w:drawing>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eastAsia="Times New Roman" w:cs="Times New Roman"/>
          <w:b/>
          <w:lang w:val="en-GB"/>
        </w:rPr>
        <w:t>Figure 3: Sainsbury Online Sales</w:t>
      </w:r>
    </w:p>
    <w:p>
      <w:pPr>
        <w:pStyle w:val="3"/>
        <w:spacing w:line="360" w:lineRule="auto"/>
        <w:jc w:val="center"/>
        <w:rPr>
          <w:rFonts w:hint="default" w:ascii="Times New Roman" w:hAnsi="Times New Roman" w:eastAsia="Times New Roman" w:cs="Times New Roman"/>
          <w:lang w:val="en-GB"/>
        </w:rPr>
      </w:pPr>
      <w:r>
        <w:rPr>
          <w:rFonts w:hint="default" w:ascii="Times New Roman" w:hAnsi="Times New Roman" w:eastAsia="Times New Roman" w:cs="Times New Roman"/>
          <w:lang w:val="en-GB"/>
        </w:rPr>
        <w:t>(Source: About.sainsburys.co.uk, 2023)</w:t>
      </w:r>
    </w:p>
    <w:p>
      <w:pPr>
        <w:pStyle w:val="3"/>
        <w:spacing w:line="360" w:lineRule="auto"/>
        <w:jc w:val="both"/>
        <w:rPr>
          <w:rFonts w:hint="default" w:ascii="Times New Roman" w:hAnsi="Times New Roman" w:eastAsia="Times New Roman" w:cs="Times New Roman"/>
          <w:lang w:val="en-GB"/>
        </w:rPr>
      </w:pPr>
      <w:r>
        <w:rPr>
          <w:rFonts w:hint="default" w:ascii="Times New Roman" w:hAnsi="Times New Roman" w:eastAsia="Times New Roman" w:cs="Times New Roman"/>
          <w:lang w:val="en-GB"/>
        </w:rPr>
        <w:t xml:space="preserve">In addition to this, the company has also suffered losses in retail concerned with underlying operating management and also the growth of the retail sales in the financial year of 2022/23 (Refer to Appendix 1). Furthermore, due to the improper PMS associated with the operations of Sainsbury, the company has seen a decrease in its underlying operating profit for retailing market (About.sainsburys.co.uk, 2023). </w:t>
      </w:r>
    </w:p>
    <w:p>
      <w:pPr>
        <w:pStyle w:val="3"/>
        <w:spacing w:line="360" w:lineRule="auto"/>
        <w:jc w:val="center"/>
        <w:rPr>
          <w:rFonts w:hint="default" w:ascii="Times New Roman" w:hAnsi="Times New Roman" w:eastAsia="Times New Roman" w:cs="Times New Roman"/>
          <w:lang w:val="en-GB"/>
        </w:rPr>
      </w:pPr>
      <w:r>
        <w:rPr>
          <w:rFonts w:hint="default" w:ascii="Times New Roman" w:hAnsi="Times New Roman" w:eastAsia="Times New Roman" w:cs="Times New Roman"/>
        </w:rPr>
        <w:drawing>
          <wp:inline distT="114300" distB="114300" distL="114300" distR="114300">
            <wp:extent cx="5943600" cy="66738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0"/>
                    <a:stretch>
                      <a:fillRect/>
                    </a:stretch>
                  </pic:blipFill>
                  <pic:spPr>
                    <a:xfrm>
                      <a:off x="0" y="0"/>
                      <a:ext cx="5943600" cy="667981"/>
                    </a:xfrm>
                    <a:prstGeom prst="rect">
                      <a:avLst/>
                    </a:prstGeom>
                  </pic:spPr>
                </pic:pic>
              </a:graphicData>
            </a:graphic>
          </wp:inline>
        </w:drawing>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eastAsia="Times New Roman" w:cs="Times New Roman"/>
          <w:b/>
          <w:lang w:val="en-GB"/>
        </w:rPr>
        <w:t>Figure 4: Group and Retail Sales of Sainsbury</w:t>
      </w:r>
    </w:p>
    <w:p>
      <w:pPr>
        <w:pStyle w:val="3"/>
        <w:spacing w:line="360" w:lineRule="auto"/>
        <w:jc w:val="center"/>
        <w:rPr>
          <w:rFonts w:hint="default" w:ascii="Times New Roman" w:hAnsi="Times New Roman" w:eastAsia="Times New Roman" w:cs="Times New Roman"/>
          <w:lang w:val="en-GB"/>
        </w:rPr>
      </w:pPr>
      <w:r>
        <w:rPr>
          <w:rFonts w:hint="default" w:ascii="Times New Roman" w:hAnsi="Times New Roman" w:eastAsia="Times New Roman" w:cs="Times New Roman"/>
          <w:lang w:val="en-GB"/>
        </w:rPr>
        <w:t>(Source: About.sainsburys.co.uk, 2023)</w:t>
      </w:r>
    </w:p>
    <w:p>
      <w:pPr>
        <w:pStyle w:val="5"/>
        <w:rPr>
          <w:rFonts w:hint="default" w:ascii="Times New Roman" w:hAnsi="Times New Roman" w:cs="Times New Roman"/>
          <w:lang w:val="en-GB"/>
        </w:rPr>
      </w:pPr>
      <w:bookmarkStart w:id="6" w:name="_Toc140512693"/>
      <w:r>
        <w:rPr>
          <w:rFonts w:hint="default" w:ascii="Times New Roman" w:hAnsi="Times New Roman" w:cs="Times New Roman"/>
          <w:lang w:val="en-GB"/>
        </w:rPr>
        <w:t>Evaluating the impact of the chosen area on the performance of Sainsbury</w:t>
      </w:r>
      <w:bookmarkEnd w:id="6"/>
      <w:r>
        <w:rPr>
          <w:rFonts w:hint="default" w:ascii="Times New Roman" w:hAnsi="Times New Roman" w:cs="Times New Roman"/>
          <w:lang w:val="en-GB"/>
        </w:rPr>
        <w:t xml:space="preserve"> </w:t>
      </w:r>
    </w:p>
    <w:p>
      <w:pPr>
        <w:pStyle w:val="3"/>
        <w:spacing w:line="360" w:lineRule="auto"/>
        <w:jc w:val="both"/>
        <w:rPr>
          <w:rFonts w:hint="default" w:ascii="Times New Roman" w:hAnsi="Times New Roman" w:eastAsia="Times New Roman" w:cs="Times New Roman"/>
          <w:lang w:val="en-GB"/>
        </w:rPr>
      </w:pPr>
      <w:r>
        <w:rPr>
          <w:rFonts w:hint="default" w:ascii="Times New Roman" w:hAnsi="Times New Roman" w:eastAsia="Times New Roman" w:cs="Times New Roman"/>
          <w:lang w:val="en-GB"/>
        </w:rPr>
        <w:t>The incorporation of proper HRM strategies that helps a company to implement appropriate PMS is extremely essential for the firm to be able to establish itself as a successful business by gaining a competitive edge over its rival firms. Due to the rise3 in the inflation rate of the UK, companies are facing challenges with respect to the approach of pay and retention and are therefore required to rethink their strategies (Pminsight.cipd.co.uk, 2023). The PMS of Sainsbury may also be affected due to the unplanned structure of appraisal and or salary, which may cause conflict among employees therefore, it is essential for the company to properly analyse the approach in regard to payment and retention. Furthermore, the PMS has been utilised by the company of Sainsbury in order to be able to gain an advantageous position in the highly competitive market of retailing (Refer to Appendix 2). Therefore the implementation of proper PMS may help in the ability of any organisation to strive towards the path of success by properly analysing the system of performance appraisals, training and development of employees and also monitoring and planning the future policies and systems to be integrated within their organisation. The performance management systems that are utilised by Sainsbury in this respect are the ARM system and the system of employee evaluation (Refer to Appendix 3).</w:t>
      </w:r>
    </w:p>
    <w:p>
      <w:pPr>
        <w:pStyle w:val="3"/>
        <w:spacing w:line="360" w:lineRule="auto"/>
        <w:jc w:val="both"/>
        <w:rPr>
          <w:rFonts w:hint="default" w:ascii="Times New Roman" w:hAnsi="Times New Roman" w:eastAsia="Times New Roman" w:cs="Times New Roman"/>
          <w:lang w:val="en-GB"/>
        </w:rPr>
      </w:pPr>
      <w:r>
        <w:rPr>
          <w:rFonts w:hint="default" w:ascii="Times New Roman" w:hAnsi="Times New Roman" w:eastAsia="Times New Roman" w:cs="Times New Roman"/>
          <w:lang w:val="en-GB"/>
        </w:rPr>
        <w:t xml:space="preserve">On the other hand, the inability of the company to execute PMS in an efficient manner may negatively impact the overall performance level of the organisation, due to the decrease in the motivation and satisfaction level of the company. The satisfaction experienced by the employees is an indicator of the motivational level of staff, goal attainment, as well as positivity in the morale of the workplace (Siripipatthanakul et al. 2022, p-5). Therefore, the enhancement of the performance level of the employees may be observed in the event of the company providing proper PMS that enables improvement in organisational sales and holistic profit generation. However, the decrease in the sales of the UK-based company of Sainsbury, both in the retail, online and group sales, may be associated with the poor PMS administered by the HRM of the firm. </w:t>
      </w:r>
    </w:p>
    <w:p>
      <w:pPr>
        <w:pStyle w:val="5"/>
        <w:rPr>
          <w:rFonts w:hint="default" w:ascii="Times New Roman" w:hAnsi="Times New Roman" w:cs="Times New Roman"/>
          <w:lang w:val="en-GB"/>
        </w:rPr>
      </w:pPr>
      <w:bookmarkStart w:id="7" w:name="_Toc140512694"/>
      <w:r>
        <w:rPr>
          <w:rFonts w:hint="default" w:ascii="Times New Roman" w:hAnsi="Times New Roman" w:cs="Times New Roman"/>
          <w:lang w:val="en-GB"/>
        </w:rPr>
        <w:t>Assessing the benefits that Sainsbury may encounter due to improvements in the specific area</w:t>
      </w:r>
      <w:bookmarkEnd w:id="7"/>
      <w:r>
        <w:rPr>
          <w:rFonts w:hint="default" w:ascii="Times New Roman" w:hAnsi="Times New Roman" w:cs="Times New Roman"/>
          <w:lang w:val="en-GB"/>
        </w:rPr>
        <w:t xml:space="preserve"> </w:t>
      </w:r>
    </w:p>
    <w:p>
      <w:pPr>
        <w:pStyle w:val="3"/>
        <w:spacing w:line="360" w:lineRule="auto"/>
        <w:jc w:val="both"/>
        <w:rPr>
          <w:rFonts w:hint="default" w:ascii="Times New Roman" w:hAnsi="Times New Roman" w:eastAsia="Times New Roman" w:cs="Times New Roman"/>
          <w:b/>
          <w:lang w:val="en-GB"/>
        </w:rPr>
      </w:pPr>
      <w:r>
        <w:rPr>
          <w:rFonts w:hint="default" w:ascii="Times New Roman" w:hAnsi="Times New Roman" w:eastAsia="Times New Roman" w:cs="Times New Roman"/>
          <w:b/>
          <w:lang w:val="en-GB"/>
        </w:rPr>
        <w:t xml:space="preserve">a) The organisation </w:t>
      </w:r>
    </w:p>
    <w:p>
      <w:pPr>
        <w:pStyle w:val="3"/>
        <w:spacing w:line="360" w:lineRule="auto"/>
        <w:jc w:val="both"/>
        <w:rPr>
          <w:rFonts w:hint="default" w:ascii="Times New Roman" w:hAnsi="Times New Roman" w:eastAsia="Times New Roman" w:cs="Times New Roman"/>
          <w:lang w:val="en-GB"/>
        </w:rPr>
      </w:pPr>
      <w:r>
        <w:rPr>
          <w:rFonts w:hint="default" w:ascii="Times New Roman" w:hAnsi="Times New Roman" w:eastAsia="Times New Roman" w:cs="Times New Roman"/>
          <w:lang w:val="en-GB"/>
        </w:rPr>
        <w:t>The ability of the HRM of Sainsbury to incorporate proper PMS strategies may enable the company to maintain a competitive edge over its rival firms, which in turn will help the company to improve its overall business. The culture being followed at the organisation, sharing of knowledge and innovation in the firm, positively affects the competitive advantage of the company (Azeem et al. 2021, p-1). The structure being followed at Sainsbury is the hierarchical culture that enables the proper functioning of the employees with efficient communication, whereby a level of staff is controlled and administered by the immediate upper level (Refer to Appendix 4).</w:t>
      </w:r>
    </w:p>
    <w:p>
      <w:pPr>
        <w:pStyle w:val="3"/>
        <w:spacing w:line="360" w:lineRule="auto"/>
        <w:jc w:val="both"/>
        <w:rPr>
          <w:rFonts w:hint="default" w:ascii="Times New Roman" w:hAnsi="Times New Roman" w:eastAsia="Times New Roman" w:cs="Times New Roman"/>
          <w:b/>
          <w:lang w:val="en-GB"/>
        </w:rPr>
      </w:pPr>
      <w:r>
        <w:rPr>
          <w:rFonts w:hint="default" w:ascii="Times New Roman" w:hAnsi="Times New Roman" w:eastAsia="Times New Roman" w:cs="Times New Roman"/>
          <w:b/>
          <w:lang w:val="en-GB"/>
        </w:rPr>
        <w:t xml:space="preserve">b) The employees </w:t>
      </w:r>
    </w:p>
    <w:p>
      <w:pPr>
        <w:pStyle w:val="3"/>
        <w:spacing w:line="360" w:lineRule="auto"/>
        <w:jc w:val="both"/>
        <w:rPr>
          <w:rFonts w:hint="default" w:ascii="Times New Roman" w:hAnsi="Times New Roman" w:eastAsia="Times New Roman" w:cs="Times New Roman"/>
          <w:lang w:val="en-GB"/>
        </w:rPr>
      </w:pPr>
      <w:r>
        <w:rPr>
          <w:rFonts w:hint="default" w:ascii="Times New Roman" w:hAnsi="Times New Roman" w:eastAsia="Times New Roman" w:cs="Times New Roman"/>
          <w:lang w:val="en-GB"/>
        </w:rPr>
        <w:t xml:space="preserve">The incorporation of PMS by the company’s HRM will enable the staff of Sainsbury to improve its performance, motivation and satisfaction level which in turn affects the wellbeing of the company in a holistic manner. The process of performance management is a continuous process, contrary to the system of performance appraisal on an annual basis (Maley et al. 2021, p-2). Therefore, the incorporation of PMS will enable the HRM of Sainsbury to properly analyse the level of performance shown by the employees and thereby appraise accordingly, which in turn will improve the overall productivity of the company. </w:t>
      </w:r>
    </w:p>
    <w:p>
      <w:pPr>
        <w:pStyle w:val="3"/>
        <w:spacing w:line="360" w:lineRule="auto"/>
        <w:jc w:val="both"/>
        <w:rPr>
          <w:rFonts w:hint="default" w:ascii="Times New Roman" w:hAnsi="Times New Roman" w:eastAsia="Times New Roman" w:cs="Times New Roman"/>
          <w:b/>
          <w:lang w:val="en-GB"/>
        </w:rPr>
      </w:pPr>
      <w:r>
        <w:rPr>
          <w:rFonts w:hint="default" w:ascii="Times New Roman" w:hAnsi="Times New Roman" w:eastAsia="Times New Roman" w:cs="Times New Roman"/>
          <w:b/>
          <w:lang w:val="en-GB"/>
        </w:rPr>
        <w:t xml:space="preserve">c) Stakeholders of Sainsbury </w:t>
      </w:r>
    </w:p>
    <w:p>
      <w:pPr>
        <w:pStyle w:val="3"/>
        <w:spacing w:line="360" w:lineRule="auto"/>
        <w:jc w:val="both"/>
        <w:rPr>
          <w:rFonts w:hint="default" w:ascii="Times New Roman" w:hAnsi="Times New Roman" w:eastAsia="Times New Roman" w:cs="Times New Roman"/>
          <w:lang w:val="en-GB"/>
        </w:rPr>
      </w:pPr>
      <w:r>
        <w:rPr>
          <w:rFonts w:hint="default" w:ascii="Times New Roman" w:hAnsi="Times New Roman" w:eastAsia="Times New Roman" w:cs="Times New Roman"/>
          <w:lang w:val="en-GB"/>
        </w:rPr>
        <w:t xml:space="preserve">The stakeholder of any organisation may be referred to as an individual or a group that is affected by the activities of the concerned company (Kujala et al. 2022, p-137). Therefore, the stakeholders of Sainsbury may be benefited in the event of the enhancement of the overall performance level of the organisation, that in turn may contribute towards the enhancement of revenue generation. Being a retail marketing company, the primary stakeholders of Sainsbury are the clients, customers that are the end product users. Therefore, proper PMS establishment by the firm's HRM will enable proper interaction with its customers which Sainsbury achieves by utilising almost 2.7 million respondents for the program of customer satisfaction feedback (About.sainsburys.co.uk, 2023). </w:t>
      </w:r>
    </w:p>
    <w:p>
      <w:pPr>
        <w:pStyle w:val="4"/>
        <w:rPr>
          <w:rFonts w:hint="default" w:ascii="Times New Roman" w:hAnsi="Times New Roman" w:cs="Times New Roman"/>
          <w:lang w:val="en-GB"/>
        </w:rPr>
      </w:pPr>
      <w:bookmarkStart w:id="8" w:name="_Toc140512695"/>
      <w:r>
        <w:rPr>
          <w:rFonts w:hint="default" w:ascii="Times New Roman" w:hAnsi="Times New Roman" w:cs="Times New Roman"/>
          <w:lang w:val="en-GB"/>
        </w:rPr>
        <w:t>4.0 Conclusions</w:t>
      </w:r>
      <w:bookmarkEnd w:id="8"/>
    </w:p>
    <w:p>
      <w:pPr>
        <w:pStyle w:val="3"/>
        <w:spacing w:line="360" w:lineRule="auto"/>
        <w:jc w:val="both"/>
        <w:rPr>
          <w:rFonts w:hint="default" w:ascii="Times New Roman" w:hAnsi="Times New Roman" w:eastAsia="Times New Roman" w:cs="Times New Roman"/>
          <w:b/>
          <w:lang w:val="en-GB"/>
        </w:rPr>
      </w:pPr>
      <w:r>
        <w:rPr>
          <w:rFonts w:hint="default" w:ascii="Times New Roman" w:hAnsi="Times New Roman" w:eastAsia="Times New Roman" w:cs="Times New Roman"/>
          <w:lang w:val="en-GB"/>
        </w:rPr>
        <w:t xml:space="preserve">From the above discussion, it had been concluded that the workforce demography of the organisation comprises employees from different ethnicities and the company allows the employees sufficient workforce liberty in terms of employment benefits, although there various critical problems in performance management had been identified. The research highlighted the use of major frameworks such as the AMO model, and weekly virtual conferences and had recommended in the subsequent section regarding the functioning of Sainsbury's performance management. The problems in Sainsbury's human resource system had been identified as poor staff motivation, no alignment of goals and employee performance, a deficiency in coaching and poor financial planning. It had been evident from the findings that these problems such as employee motivation as well as performance management in terms of employee appraisal and productivity in Sainsbury need special care, where the impact of motivation had been shown to exert many favourable effects on employee functioning (Kuswati, 2020, pp. 995-1002). </w:t>
      </w:r>
    </w:p>
    <w:p>
      <w:pPr>
        <w:pStyle w:val="4"/>
        <w:rPr>
          <w:rFonts w:hint="default" w:ascii="Times New Roman" w:hAnsi="Times New Roman" w:cs="Times New Roman"/>
          <w:lang w:val="en-GB"/>
        </w:rPr>
      </w:pPr>
      <w:bookmarkStart w:id="9" w:name="_Toc140512696"/>
      <w:r>
        <w:rPr>
          <w:rFonts w:hint="default" w:ascii="Times New Roman" w:hAnsi="Times New Roman" w:cs="Times New Roman"/>
          <w:lang w:val="en-GB"/>
        </w:rPr>
        <w:t>5.0 Recommendations</w:t>
      </w:r>
      <w:bookmarkEnd w:id="9"/>
      <w:r>
        <w:rPr>
          <w:rFonts w:hint="default" w:ascii="Times New Roman" w:hAnsi="Times New Roman" w:cs="Times New Roman"/>
          <w:lang w:val="en-GB"/>
        </w:rPr>
        <w:t xml:space="preserve">  </w:t>
      </w:r>
    </w:p>
    <w:p>
      <w:pPr>
        <w:pStyle w:val="3"/>
        <w:spacing w:line="360" w:lineRule="auto"/>
        <w:jc w:val="both"/>
        <w:rPr>
          <w:rFonts w:hint="default" w:ascii="Times New Roman" w:hAnsi="Times New Roman" w:eastAsia="Times New Roman" w:cs="Times New Roman"/>
          <w:lang w:val="en-GB"/>
        </w:rPr>
      </w:pPr>
      <w:r>
        <w:rPr>
          <w:rFonts w:hint="default" w:ascii="Times New Roman" w:hAnsi="Times New Roman" w:eastAsia="Times New Roman" w:cs="Times New Roman"/>
          <w:lang w:val="en-GB"/>
        </w:rPr>
        <w:t xml:space="preserve">The system of performance management is required by a company for measuring the activities’ results that have been carried out, the ways in which the quality is meeting the set goals of the firm, in addition to the process of determining the steps that are to be implemented for improving the performance according to the set goals of the company (Atmaja et al. 2023,  pp.1). Therefore, certain recommendations are suggested to Sainsbury for improving its holistic productivity level that helps in facilitating the revenue generation by the proper implementation of PMS by the company’s HRM.  </w:t>
      </w:r>
    </w:p>
    <w:p>
      <w:pPr>
        <w:pStyle w:val="5"/>
        <w:rPr>
          <w:rFonts w:hint="default" w:ascii="Times New Roman" w:hAnsi="Times New Roman" w:cs="Times New Roman"/>
          <w:lang w:val="en-GB"/>
        </w:rPr>
      </w:pPr>
      <w:bookmarkStart w:id="10" w:name="_Toc140512697"/>
      <w:r>
        <w:rPr>
          <w:rFonts w:hint="default" w:ascii="Times New Roman" w:hAnsi="Times New Roman" w:cs="Times New Roman"/>
          <w:lang w:val="en-GB"/>
        </w:rPr>
        <w:t>Conduction of Virtual meetings in a weekly manner</w:t>
      </w:r>
      <w:bookmarkEnd w:id="10"/>
    </w:p>
    <w:p>
      <w:pPr>
        <w:pStyle w:val="3"/>
        <w:spacing w:line="360" w:lineRule="auto"/>
        <w:jc w:val="both"/>
        <w:rPr>
          <w:rFonts w:hint="default" w:ascii="Times New Roman" w:hAnsi="Times New Roman" w:eastAsia="Times New Roman" w:cs="Times New Roman"/>
          <w:lang w:val="en-GB"/>
        </w:rPr>
      </w:pPr>
      <w:r>
        <w:rPr>
          <w:rFonts w:hint="default" w:ascii="Times New Roman" w:hAnsi="Times New Roman" w:eastAsia="Times New Roman" w:cs="Times New Roman"/>
          <w:lang w:val="en-GB"/>
        </w:rPr>
        <w:t xml:space="preserve">Performance management for employees working remotely may be enhanced by the process of conducting virtual meetings, in a weekly fashion, that in turn will make the employee feel valued in the organisation and therefore be efficient in managing the performance of the staff. In this respect, the company should undertake the AMO model that may help the HRM of the firm to undertake strategies that will help in maintaining the complexity of the relationship between the employees’ management and the outcomes of the subsequent performance. The AMO model consists of the elements of ability, motivation and opportunity that are used by HRM professionals for describing the complexity of the relationship between the individual at the workplace and their outcomes (Refer to Appendix 5). </w:t>
      </w:r>
    </w:p>
    <w:p>
      <w:pPr>
        <w:pStyle w:val="3"/>
        <w:spacing w:line="360" w:lineRule="auto"/>
        <w:jc w:val="center"/>
        <w:rPr>
          <w:rFonts w:hint="default" w:ascii="Times New Roman" w:hAnsi="Times New Roman" w:eastAsia="Times New Roman" w:cs="Times New Roman"/>
          <w:lang w:val="en-GB"/>
        </w:rPr>
      </w:pPr>
      <w:r>
        <w:rPr>
          <w:rFonts w:hint="default" w:ascii="Times New Roman" w:hAnsi="Times New Roman" w:eastAsia="Times New Roman" w:cs="Times New Roman"/>
        </w:rPr>
        <w:drawing>
          <wp:inline distT="114300" distB="114300" distL="114300" distR="114300">
            <wp:extent cx="4238625" cy="1638300"/>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13" name="image8.png"/>
                    <pic:cNvPicPr/>
                  </pic:nvPicPr>
                  <pic:blipFill>
                    <a:blip r:embed="rId11"/>
                    <a:stretch>
                      <a:fillRect/>
                    </a:stretch>
                  </pic:blipFill>
                  <pic:spPr>
                    <a:xfrm>
                      <a:off x="0" y="0"/>
                      <a:ext cx="4238625" cy="1638300"/>
                    </a:xfrm>
                    <a:prstGeom prst="rect">
                      <a:avLst/>
                    </a:prstGeom>
                  </pic:spPr>
                </pic:pic>
              </a:graphicData>
            </a:graphic>
          </wp:inline>
        </w:drawing>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eastAsia="Times New Roman" w:cs="Times New Roman"/>
          <w:b/>
          <w:lang w:val="en-GB"/>
        </w:rPr>
        <w:t>Figure 5: AMO Model</w:t>
      </w:r>
    </w:p>
    <w:p>
      <w:pPr>
        <w:pStyle w:val="3"/>
        <w:spacing w:line="360" w:lineRule="auto"/>
        <w:jc w:val="center"/>
        <w:rPr>
          <w:rFonts w:hint="default" w:ascii="Times New Roman" w:hAnsi="Times New Roman" w:eastAsia="Times New Roman" w:cs="Times New Roman"/>
          <w:lang w:val="en-GB"/>
        </w:rPr>
      </w:pPr>
      <w:r>
        <w:rPr>
          <w:rFonts w:hint="default" w:ascii="Times New Roman" w:hAnsi="Times New Roman" w:eastAsia="Times New Roman" w:cs="Times New Roman"/>
          <w:lang w:val="en-GB"/>
        </w:rPr>
        <w:t>(Source: Kalogiannidis, 2021)</w:t>
      </w:r>
    </w:p>
    <w:p>
      <w:pPr>
        <w:pStyle w:val="3"/>
        <w:spacing w:line="360" w:lineRule="auto"/>
        <w:jc w:val="both"/>
        <w:rPr>
          <w:rFonts w:hint="default" w:ascii="Times New Roman" w:hAnsi="Times New Roman" w:eastAsia="Times New Roman" w:cs="Times New Roman"/>
          <w:lang w:val="en-GB"/>
        </w:rPr>
      </w:pPr>
      <w:r>
        <w:rPr>
          <w:rFonts w:hint="default" w:ascii="Times New Roman" w:hAnsi="Times New Roman" w:eastAsia="Times New Roman" w:cs="Times New Roman"/>
          <w:lang w:val="en-GB"/>
        </w:rPr>
        <w:t xml:space="preserve">The use of the AMO model helps in improving the performance level of the employees, that in turn affects the overall performance level of the company. Motivation may be regarded as one of the many factors that affect the performance of employees and thereby influence organisational performance (Kalogiannidis, 2021). It is therefore a cost-effective method and should be implemented by Sainsbury that will be able to mitigate the risks of conflict among staff. </w:t>
      </w:r>
    </w:p>
    <w:p>
      <w:pPr>
        <w:pStyle w:val="5"/>
        <w:rPr>
          <w:rFonts w:hint="default" w:ascii="Times New Roman" w:hAnsi="Times New Roman" w:cs="Times New Roman"/>
          <w:lang w:val="en-GB"/>
        </w:rPr>
      </w:pPr>
      <w:bookmarkStart w:id="11" w:name="_Toc140512698"/>
      <w:r>
        <w:rPr>
          <w:rFonts w:hint="default" w:ascii="Times New Roman" w:hAnsi="Times New Roman" w:cs="Times New Roman"/>
          <w:lang w:val="en-GB"/>
        </w:rPr>
        <w:t>Use of graphic rating scale for performance appraisal</w:t>
      </w:r>
      <w:bookmarkEnd w:id="11"/>
    </w:p>
    <w:p>
      <w:pPr>
        <w:pStyle w:val="3"/>
        <w:spacing w:line="360" w:lineRule="auto"/>
        <w:jc w:val="both"/>
        <w:rPr>
          <w:rFonts w:hint="default" w:ascii="Times New Roman" w:hAnsi="Times New Roman" w:eastAsia="Times New Roman" w:cs="Times New Roman"/>
          <w:lang w:val="en-GB"/>
        </w:rPr>
      </w:pPr>
      <w:r>
        <w:rPr>
          <w:rFonts w:hint="default" w:ascii="Times New Roman" w:hAnsi="Times New Roman" w:eastAsia="Times New Roman" w:cs="Times New Roman"/>
          <w:lang w:val="en-GB"/>
        </w:rPr>
        <w:t xml:space="preserve">The appraisals of performance are done in a timely manner, for assessing the growth and progress of the staff in their job roles and work (Dangol, 2021). Therefore, Sainbury should undertaker proper techniques such as the utilisation of graphic rating scale, behaviourally-anchored rating scale and other such tools for properly analysing the workers' performance and thereby the formulation of PMS by HRM that helps in the enhancement of the employee performance and the holistic organisational productivity level. One of the primary disadvantages of this is that the technique is extremely time-consuming, however, it is a cost-effective process. Furthermore, performance appraisal may be regarded as an important tool for eval; dating the personnel's work in addition to their motivations and development (Rivaldo, 2021, pp.25). </w:t>
      </w:r>
    </w:p>
    <w:p>
      <w:pPr>
        <w:pStyle w:val="5"/>
        <w:rPr>
          <w:rFonts w:hint="default" w:ascii="Times New Roman" w:hAnsi="Times New Roman" w:cs="Times New Roman"/>
          <w:lang w:val="en-GB"/>
        </w:rPr>
      </w:pPr>
      <w:bookmarkStart w:id="12" w:name="_Toc140512699"/>
      <w:r>
        <w:rPr>
          <w:rFonts w:hint="default" w:ascii="Times New Roman" w:hAnsi="Times New Roman" w:cs="Times New Roman"/>
          <w:lang w:val="en-GB"/>
        </w:rPr>
        <w:t>Enhancing employee engagement</w:t>
      </w:r>
      <w:bookmarkEnd w:id="12"/>
    </w:p>
    <w:p>
      <w:pPr>
        <w:pStyle w:val="3"/>
        <w:spacing w:line="360" w:lineRule="auto"/>
        <w:jc w:val="both"/>
        <w:rPr>
          <w:rFonts w:hint="default" w:ascii="Times New Roman" w:hAnsi="Times New Roman" w:eastAsia="Times New Roman" w:cs="Times New Roman"/>
          <w:b/>
          <w:lang w:val="en-GB"/>
        </w:rPr>
      </w:pPr>
      <w:r>
        <w:rPr>
          <w:rFonts w:hint="default" w:ascii="Times New Roman" w:hAnsi="Times New Roman" w:eastAsia="Times New Roman" w:cs="Times New Roman"/>
          <w:lang w:val="en-GB"/>
        </w:rPr>
        <w:t xml:space="preserve">Employee engagement may be referred to as the ability of a worker to get involved, satisfied and enthusiastic about the job being done (Chanana and Sangeeta, 2021, p.e2508). Therefore to enhance PMS, the HRM of Sainsbury should incorporate proper strategies such as the Two-way communication system, 360-degree feedback and others that will help the authorities to understand the satisfaction and engagement level of the employees, and thereby help in the formulation of strategies that will facilitate organisational performance level. The disadvantage of this process may be regarded as it is quite costly, in addition to the risk of having the issue of partiality that may be considered to be an important ethical issue as well. Therefore, employee engagement may be considered as the ways that are associated with keeping the workers of the organisation concerned with its operations (Yuniati et al. 2021, p-2342). </w:t>
      </w:r>
    </w:p>
    <w:p>
      <w:pPr>
        <w:rPr>
          <w:rFonts w:hint="default" w:ascii="Times New Roman" w:hAnsi="Times New Roman" w:eastAsia="Times New Roman" w:cs="Times New Roman"/>
          <w:b/>
          <w:lang w:val="en-GB"/>
        </w:rPr>
      </w:pPr>
      <w:r>
        <w:rPr>
          <w:rFonts w:hint="default" w:ascii="Times New Roman" w:hAnsi="Times New Roman" w:eastAsia="Times New Roman" w:cs="Times New Roman"/>
          <w:b/>
          <w:lang w:val="en-GB"/>
        </w:rPr>
        <w:br w:type="page"/>
      </w:r>
    </w:p>
    <w:p>
      <w:pPr>
        <w:pStyle w:val="4"/>
        <w:rPr>
          <w:rFonts w:hint="default" w:ascii="Times New Roman" w:hAnsi="Times New Roman" w:cs="Times New Roman"/>
          <w:lang w:val="en-GB"/>
        </w:rPr>
      </w:pPr>
      <w:bookmarkStart w:id="13" w:name="_Toc140512700"/>
      <w:r>
        <w:rPr>
          <w:rFonts w:hint="default" w:ascii="Times New Roman" w:hAnsi="Times New Roman" w:cs="Times New Roman"/>
          <w:lang w:val="en-GB"/>
        </w:rPr>
        <w:t>6. References</w:t>
      </w:r>
      <w:bookmarkEnd w:id="13"/>
      <w:r>
        <w:rPr>
          <w:rFonts w:hint="default" w:ascii="Times New Roman" w:hAnsi="Times New Roman" w:cs="Times New Roman"/>
          <w:lang w:val="en-GB"/>
        </w:rPr>
        <w:t xml:space="preserve"> </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 xml:space="preserve">About.sainsburys.co.uk, 2023 Helping everyone eat better - sainsbury’s. Available at: https://www.about.sainsburys.co.uk/~/media/Files/S/Sainsburys/documents/reports-and-presentations/2023/annual-report-2023/annual-report-and-financial-statements-2023.pdf (Accessed: 17 July 2023). </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 xml:space="preserve">About.sainsburys.co.uk, 2023 Our business strategy – sainsbury’s. Available at: https://about.sainsburys.co.uk/about-us/our-business-strategy (Accessed: 17 July 2023). </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Aguinis, H. and Burgi-Tian, J., 2021. Talent management challenges during COVID-19 and beyond: Performance management to the rescue. BRQ Business Research Quarterly, 24(3), pp.233-240.</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al Habibi, B., 2019. HR practices of Marks &amp; Spencer, Selfridges, Primark, and Sainsbury’s (Doctoral dissertation, University of Science &amp; Technology).</w:t>
      </w:r>
    </w:p>
    <w:p>
      <w:pPr>
        <w:pStyle w:val="3"/>
        <w:spacing w:before="240" w:after="240"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 xml:space="preserve">al Habibi, B., 2019. </w:t>
      </w:r>
      <w:r>
        <w:rPr>
          <w:rFonts w:hint="default" w:ascii="Times New Roman" w:hAnsi="Times New Roman" w:eastAsia="Times New Roman" w:cs="Times New Roman"/>
          <w:i/>
          <w:sz w:val="24"/>
          <w:szCs w:val="24"/>
          <w:lang w:val="en-GB"/>
        </w:rPr>
        <w:t>HR practices of Marks &amp; Spencer, Selfridges, Primark, and Sainsbury’s</w:t>
      </w:r>
      <w:r>
        <w:rPr>
          <w:rFonts w:hint="default" w:ascii="Times New Roman" w:hAnsi="Times New Roman" w:eastAsia="Times New Roman" w:cs="Times New Roman"/>
          <w:sz w:val="24"/>
          <w:szCs w:val="24"/>
          <w:lang w:val="en-GB"/>
        </w:rPr>
        <w:t xml:space="preserve"> (Doctoral dissertation, University of Science &amp; Technology).</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Atmaja, D.S., Zaroni, A.N. and Yusuf, M., 2023. Actualization Of Performance Management Models For The Development Of Human Resources Quality, Economic Potential, And Financial Governance Policy In Indonesia Ministry Of Education. Multicultural Education, 9(01), pp.1-15.</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Azeem, M., Ahmed, M., Haider, S. and Sajjad, M., 2021. Expanding competitive advantage through organizational culture, knowledge sharing and organizational innovation. Technology in Society, 66, p.101635.</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Chanana, N. and Sangeeta, 2021. Employee engagement practices during COVID‐19 lockdown. Journal of public affairs, 21(4), p.e2508.</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 xml:space="preserve">Core.ac.uk, 2023 The role of Performance Management System in shaping ... - core. Available at: https://core.ac.uk/download/pdf/74351955.pdf (Accessed: 17 July 2023). </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Dangol, P., 2021. Role of performance appraisal system and its impact on employees motivation. Quantitative Economics and Management Studies, 2(1), pp.13-26.</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 xml:space="preserve">Gosling, T., 2023. Lessons for ESG activists: The case of Sainsbury's and the living wage. </w:t>
      </w:r>
      <w:r>
        <w:rPr>
          <w:rFonts w:hint="default" w:ascii="Times New Roman" w:hAnsi="Times New Roman" w:eastAsia="Times New Roman" w:cs="Times New Roman"/>
          <w:i/>
          <w:sz w:val="24"/>
          <w:szCs w:val="24"/>
          <w:lang w:val="en-GB"/>
        </w:rPr>
        <w:t>Journal of Applied Corporate Finance</w:t>
      </w:r>
      <w:r>
        <w:rPr>
          <w:rFonts w:hint="default" w:ascii="Times New Roman" w:hAnsi="Times New Roman" w:eastAsia="Times New Roman" w:cs="Times New Roman"/>
          <w:sz w:val="24"/>
          <w:szCs w:val="24"/>
          <w:lang w:val="en-GB"/>
        </w:rPr>
        <w:t>.</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Hristov, I., Appolloni, A., Chirico, A. and Cheng, W., 2021. The role of the environmental dimension in the performance management system: A systematic review and conceptual framework. Journal of Cleaner Production, 293, p.126075.</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Kalogiannidis, S., 2021. Impact of employee motivation on organizational performance. A scoping review paper for public sector. The Strategic Journal of Business &amp; Change Management, 8 (3), 984, 996(3).</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Kujala, J., Sachs, S., Leinonen, H., Heikkinen, A. and Laude, D., 2022. Stakeholder engagement: Past, present, and future. Business &amp; Society, 61(5), pp.1136-1196.</w:t>
      </w:r>
    </w:p>
    <w:p>
      <w:pPr>
        <w:pStyle w:val="3"/>
        <w:spacing w:before="240" w:after="240"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 xml:space="preserve">Kuswati, Y., 2020. The effect of motivation on employee performance. </w:t>
      </w:r>
      <w:r>
        <w:rPr>
          <w:rFonts w:hint="default" w:ascii="Times New Roman" w:hAnsi="Times New Roman" w:eastAsia="Times New Roman" w:cs="Times New Roman"/>
          <w:i/>
          <w:sz w:val="24"/>
          <w:szCs w:val="24"/>
          <w:lang w:val="en-GB"/>
        </w:rPr>
        <w:t>Budapest International Research and Critics Institute-Journal (BIRCI-Journal)</w:t>
      </w:r>
      <w:r>
        <w:rPr>
          <w:rFonts w:hint="default" w:ascii="Times New Roman" w:hAnsi="Times New Roman" w:eastAsia="Times New Roman" w:cs="Times New Roman"/>
          <w:sz w:val="24"/>
          <w:szCs w:val="24"/>
          <w:lang w:val="en-GB"/>
        </w:rPr>
        <w:t xml:space="preserve">, </w:t>
      </w:r>
      <w:r>
        <w:rPr>
          <w:rFonts w:hint="default" w:ascii="Times New Roman" w:hAnsi="Times New Roman" w:eastAsia="Times New Roman" w:cs="Times New Roman"/>
          <w:i/>
          <w:sz w:val="24"/>
          <w:szCs w:val="24"/>
          <w:lang w:val="en-GB"/>
        </w:rPr>
        <w:t>3</w:t>
      </w:r>
      <w:r>
        <w:rPr>
          <w:rFonts w:hint="default" w:ascii="Times New Roman" w:hAnsi="Times New Roman" w:eastAsia="Times New Roman" w:cs="Times New Roman"/>
          <w:sz w:val="24"/>
          <w:szCs w:val="24"/>
          <w:lang w:val="en-GB"/>
        </w:rPr>
        <w:t>(2), pp.995-1002.</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Maley, J.F., Dabic, M. and Moeller, M., 2021. Employee performance management: charting the field from 1998 to 2018. International Journal of Manpower, 42(1), pp.131-149.</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Pang, K. and Lu, C.S., 2018. Organizational motivation, employee job satisfaction and organizational performance: An empirical study of container shipping companies in Taiwan. Maritime Business Review, 3(1), pp.36-52.</w:t>
      </w:r>
    </w:p>
    <w:p>
      <w:pPr>
        <w:pStyle w:val="3"/>
        <w:spacing w:before="240" w:after="240"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Parliament.uk. 2023.</w:t>
      </w:r>
      <w:r>
        <w:rPr>
          <w:rFonts w:hint="default" w:ascii="Times New Roman" w:hAnsi="Times New Roman" w:eastAsia="Times New Roman" w:cs="Times New Roman"/>
          <w:i/>
          <w:sz w:val="24"/>
          <w:szCs w:val="24"/>
          <w:lang w:val="en-GB"/>
        </w:rPr>
        <w:t xml:space="preserve"> - publications.parliament.uk</w:t>
      </w:r>
      <w:r>
        <w:rPr>
          <w:rFonts w:hint="default" w:ascii="Times New Roman" w:hAnsi="Times New Roman" w:eastAsia="Times New Roman" w:cs="Times New Roman"/>
          <w:sz w:val="24"/>
          <w:szCs w:val="24"/>
          <w:lang w:val="en-GB"/>
        </w:rPr>
        <w:t xml:space="preserve">. Available at: https://publications.parliament.uk/pa/cm199899/cmselect/cmeduemp/346/346ap49.htm (Accessed: 17 July 2023). </w:t>
      </w:r>
    </w:p>
    <w:p>
      <w:pPr>
        <w:pStyle w:val="3"/>
        <w:spacing w:before="240" w:after="240"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 xml:space="preserve">Personneltoday.com. 2023. </w:t>
      </w:r>
      <w:r>
        <w:rPr>
          <w:rFonts w:hint="default" w:ascii="Times New Roman" w:hAnsi="Times New Roman" w:eastAsia="Times New Roman" w:cs="Times New Roman"/>
          <w:i/>
          <w:sz w:val="24"/>
          <w:szCs w:val="24"/>
          <w:lang w:val="en-GB"/>
        </w:rPr>
        <w:t>Sainsbury’s to launch a human resources shared services function to improve its service</w:t>
      </w:r>
      <w:r>
        <w:rPr>
          <w:rFonts w:hint="default" w:ascii="Times New Roman" w:hAnsi="Times New Roman" w:eastAsia="Times New Roman" w:cs="Times New Roman"/>
          <w:sz w:val="24"/>
          <w:szCs w:val="24"/>
          <w:lang w:val="en-GB"/>
        </w:rPr>
        <w:t xml:space="preserve">, </w:t>
      </w:r>
      <w:r>
        <w:rPr>
          <w:rFonts w:hint="default" w:ascii="Times New Roman" w:hAnsi="Times New Roman" w:eastAsia="Times New Roman" w:cs="Times New Roman"/>
          <w:i/>
          <w:sz w:val="24"/>
          <w:szCs w:val="24"/>
          <w:lang w:val="en-GB"/>
        </w:rPr>
        <w:t>Personnel Today</w:t>
      </w:r>
      <w:r>
        <w:rPr>
          <w:rFonts w:hint="default" w:ascii="Times New Roman" w:hAnsi="Times New Roman" w:eastAsia="Times New Roman" w:cs="Times New Roman"/>
          <w:sz w:val="24"/>
          <w:szCs w:val="24"/>
          <w:lang w:val="en-GB"/>
        </w:rPr>
        <w:t xml:space="preserve">. Available at: https://www.personneltoday.com/hr/sainsburys-to-launch-a-human-resources-shared-services-function-to-improve-its-service/ (Accessed: 17 July 2023). </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 xml:space="preserve">Pminsight.cipd.co.uk, 2023 People Management. Available at: https://pminsight.cipd.co.uk/pay-with-purpose (Accessed: 17 July 2023). </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Rivaldo, Y., 2021. Leadership and motivation to performance through job satisfaction of hotel employees at D'Merlion Batam. The Winners, 22(1), pp.25-30.</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Siripipatthanakul, S., Jaipong, P., Limna, P., Sitthipon, T., Kaewpuang, P. and Sriboonruang, P., 2022. The impact of talent management on employee satisfaction and business performance in the digital economy: A qualitative study in Bangkok, Thailand. Advance Knowledge for Executives, 1(1), pp.1-17.</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Supramaniam, S. and Singaravelloo, K., 2021. Impact of emotional intelligence on organisational performance: An analysis in the Malaysian Public Administration. Administrative Sciences, 11(3), p.76.</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 xml:space="preserve">Valamis (2023) What is the performance management cycle? it’s model and stages, Valamis. Available at: https://www.valamis.com/hub/performance-management-cycle (Accessed: 17 July 2023). </w:t>
      </w:r>
    </w:p>
    <w:p>
      <w:pPr>
        <w:pStyle w:val="3"/>
        <w:spacing w:line="360" w:lineRule="auto"/>
        <w:jc w:val="both"/>
        <w:rPr>
          <w:rFonts w:hint="default" w:ascii="Times New Roman" w:hAnsi="Times New Roman" w:eastAsia="Times New Roman" w:cs="Times New Roman"/>
          <w:sz w:val="24"/>
          <w:szCs w:val="24"/>
          <w:lang w:val="en-GB"/>
        </w:rPr>
      </w:pPr>
      <w:r>
        <w:rPr>
          <w:rFonts w:hint="default" w:ascii="Times New Roman" w:hAnsi="Times New Roman" w:eastAsia="Times New Roman" w:cs="Times New Roman"/>
          <w:sz w:val="24"/>
          <w:szCs w:val="24"/>
          <w:lang w:val="en-GB"/>
        </w:rPr>
        <w:t>Yuniati, E., Soetjipto, B., Wardoyo, T., Sudarmiatin, S. and Nikmah, F., 2021. Talent management and organizational performance: The mediating role of employee engagement. Management Science Letters, 11(9), pp.2341-2346.</w:t>
      </w:r>
    </w:p>
    <w:p>
      <w:pPr>
        <w:pStyle w:val="3"/>
        <w:spacing w:line="360" w:lineRule="auto"/>
        <w:jc w:val="both"/>
        <w:rPr>
          <w:rFonts w:hint="default" w:ascii="Times New Roman" w:hAnsi="Times New Roman" w:eastAsia="Times New Roman" w:cs="Times New Roman"/>
          <w:b/>
          <w:lang w:val="en-GB"/>
        </w:rPr>
      </w:pPr>
      <w:r>
        <w:rPr>
          <w:rFonts w:hint="default" w:ascii="Times New Roman" w:hAnsi="Times New Roman" w:cs="Times New Roman"/>
          <w:lang w:val="en-GB"/>
        </w:rPr>
        <w:br w:type="page"/>
      </w:r>
    </w:p>
    <w:p>
      <w:pPr>
        <w:pStyle w:val="3"/>
        <w:spacing w:line="360" w:lineRule="auto"/>
        <w:jc w:val="both"/>
        <w:rPr>
          <w:rFonts w:hint="default" w:ascii="Times New Roman" w:hAnsi="Times New Roman" w:eastAsia="Times New Roman" w:cs="Times New Roman"/>
          <w:b/>
          <w:lang w:val="en-GB"/>
        </w:rPr>
      </w:pPr>
      <w:r>
        <w:rPr>
          <w:rFonts w:hint="default" w:ascii="Times New Roman" w:hAnsi="Times New Roman" w:eastAsia="Times New Roman" w:cs="Times New Roman"/>
          <w:b/>
          <w:lang w:val="en-GB"/>
        </w:rPr>
        <w:t>7. Appendices</w:t>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eastAsia="Times New Roman" w:cs="Times New Roman"/>
          <w:b/>
          <w:lang w:val="en-GB"/>
        </w:rPr>
        <w:t>Appendix 1</w:t>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eastAsia="Times New Roman" w:cs="Times New Roman"/>
          <w:b/>
        </w:rPr>
        <w:drawing>
          <wp:inline distT="114300" distB="114300" distL="114300" distR="114300">
            <wp:extent cx="5943600" cy="3098800"/>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11" name="image7.png"/>
                    <pic:cNvPicPr/>
                  </pic:nvPicPr>
                  <pic:blipFill>
                    <a:blip r:embed="rId12"/>
                    <a:stretch>
                      <a:fillRect/>
                    </a:stretch>
                  </pic:blipFill>
                  <pic:spPr>
                    <a:xfrm>
                      <a:off x="0" y="0"/>
                      <a:ext cx="5943600" cy="3098800"/>
                    </a:xfrm>
                    <a:prstGeom prst="rect">
                      <a:avLst/>
                    </a:prstGeom>
                  </pic:spPr>
                </pic:pic>
              </a:graphicData>
            </a:graphic>
          </wp:inline>
        </w:drawing>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cs="Times New Roman"/>
        </w:rPr>
        <w:fldChar w:fldCharType="begin"/>
      </w:r>
      <w:r>
        <w:rPr>
          <w:rFonts w:hint="default" w:ascii="Times New Roman" w:hAnsi="Times New Roman" w:cs="Times New Roman"/>
        </w:rPr>
        <w:instrText xml:space="preserve"> HYPERLINK "https://www.about.sainsburys.co.uk/~/media/Files/S/Sainsburys/documents/reports-and-presentations/2023/annual-report-2023/annual-report-and-financial-statements-2023.pdf" \h </w:instrText>
      </w:r>
      <w:r>
        <w:rPr>
          <w:rFonts w:hint="default" w:ascii="Times New Roman" w:hAnsi="Times New Roman" w:cs="Times New Roman"/>
        </w:rPr>
        <w:fldChar w:fldCharType="separate"/>
      </w:r>
      <w:r>
        <w:rPr>
          <w:rFonts w:hint="default" w:ascii="Times New Roman" w:hAnsi="Times New Roman" w:eastAsia="Times New Roman" w:cs="Times New Roman"/>
          <w:b/>
          <w:u w:val="single"/>
          <w:lang w:val="en-GB"/>
        </w:rPr>
        <w:t>https://www.about.sainsburys.co.uk/~/media/Files/S/Sainsburys/documents/reports-and-presentations/2023/annual-report-2023/annual-report-and-financial-statements-2023.pdf</w:t>
      </w:r>
      <w:r>
        <w:rPr>
          <w:rFonts w:hint="default" w:ascii="Times New Roman" w:hAnsi="Times New Roman" w:eastAsia="Times New Roman" w:cs="Times New Roman"/>
          <w:b/>
          <w:u w:val="single"/>
          <w:lang w:val="en-GB"/>
        </w:rPr>
        <w:fldChar w:fldCharType="end"/>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cs="Times New Roman"/>
          <w:lang w:val="en-GB"/>
        </w:rPr>
        <w:br w:type="page"/>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eastAsia="Times New Roman" w:cs="Times New Roman"/>
          <w:b/>
          <w:lang w:val="en-GB"/>
        </w:rPr>
        <w:t>Appendix 2</w:t>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eastAsia="Times New Roman" w:cs="Times New Roman"/>
          <w:b/>
        </w:rPr>
        <w:drawing>
          <wp:inline distT="114300" distB="114300" distL="114300" distR="114300">
            <wp:extent cx="5943600" cy="13843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3"/>
                    <a:stretch>
                      <a:fillRect/>
                    </a:stretch>
                  </pic:blipFill>
                  <pic:spPr>
                    <a:xfrm>
                      <a:off x="0" y="0"/>
                      <a:ext cx="5943600" cy="1384300"/>
                    </a:xfrm>
                    <a:prstGeom prst="rect">
                      <a:avLst/>
                    </a:prstGeom>
                  </pic:spPr>
                </pic:pic>
              </a:graphicData>
            </a:graphic>
          </wp:inline>
        </w:drawing>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cs="Times New Roman"/>
        </w:rPr>
        <w:fldChar w:fldCharType="begin"/>
      </w:r>
      <w:r>
        <w:rPr>
          <w:rFonts w:hint="default" w:ascii="Times New Roman" w:hAnsi="Times New Roman" w:cs="Times New Roman"/>
        </w:rPr>
        <w:instrText xml:space="preserve"> HYPERLINK "https://www.bartleby.com/essay/How-Sainsburys-Has-Used-Performance-Management-to-PK58CKAVJ" \h </w:instrText>
      </w:r>
      <w:r>
        <w:rPr>
          <w:rFonts w:hint="default" w:ascii="Times New Roman" w:hAnsi="Times New Roman" w:cs="Times New Roman"/>
        </w:rPr>
        <w:fldChar w:fldCharType="separate"/>
      </w:r>
      <w:r>
        <w:rPr>
          <w:rFonts w:hint="default" w:ascii="Times New Roman" w:hAnsi="Times New Roman" w:eastAsia="Times New Roman" w:cs="Times New Roman"/>
          <w:b/>
          <w:u w:val="single"/>
          <w:lang w:val="en-GB"/>
        </w:rPr>
        <w:t>https://www.bartleby.com/essay/How-Sainsburys-Has-Used-Performance-Management-to-PK58CKAVJ</w:t>
      </w:r>
      <w:r>
        <w:rPr>
          <w:rFonts w:hint="default" w:ascii="Times New Roman" w:hAnsi="Times New Roman" w:eastAsia="Times New Roman" w:cs="Times New Roman"/>
          <w:b/>
          <w:u w:val="single"/>
          <w:lang w:val="en-GB"/>
        </w:rPr>
        <w:fldChar w:fldCharType="end"/>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cs="Times New Roman"/>
          <w:lang w:val="en-GB"/>
        </w:rPr>
        <w:br w:type="page"/>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eastAsia="Times New Roman" w:cs="Times New Roman"/>
          <w:b/>
          <w:lang w:val="en-GB"/>
        </w:rPr>
        <w:t>Appendix 3</w:t>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eastAsia="Times New Roman" w:cs="Times New Roman"/>
          <w:b/>
        </w:rPr>
        <w:drawing>
          <wp:inline distT="114300" distB="114300" distL="114300" distR="114300">
            <wp:extent cx="5943600" cy="17272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4"/>
                    <a:stretch>
                      <a:fillRect/>
                    </a:stretch>
                  </pic:blipFill>
                  <pic:spPr>
                    <a:xfrm>
                      <a:off x="0" y="0"/>
                      <a:ext cx="5943600" cy="1727200"/>
                    </a:xfrm>
                    <a:prstGeom prst="rect">
                      <a:avLst/>
                    </a:prstGeom>
                  </pic:spPr>
                </pic:pic>
              </a:graphicData>
            </a:graphic>
          </wp:inline>
        </w:drawing>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cs="Times New Roman"/>
        </w:rPr>
        <w:fldChar w:fldCharType="begin"/>
      </w:r>
      <w:r>
        <w:rPr>
          <w:rFonts w:hint="default" w:ascii="Times New Roman" w:hAnsi="Times New Roman" w:cs="Times New Roman"/>
        </w:rPr>
        <w:instrText xml:space="preserve"> HYPERLINK "https://www.ukessays.com/essays/management/performance-management-systems-of-j-sainsbury-plc-management-essay.php" \l ":~:text=As%20a%20whole%2C%20the%20two,(Personnel%20today%2C%202005)" \h </w:instrText>
      </w:r>
      <w:r>
        <w:rPr>
          <w:rFonts w:hint="default" w:ascii="Times New Roman" w:hAnsi="Times New Roman" w:cs="Times New Roman"/>
        </w:rPr>
        <w:fldChar w:fldCharType="separate"/>
      </w:r>
      <w:r>
        <w:rPr>
          <w:rFonts w:hint="default" w:ascii="Times New Roman" w:hAnsi="Times New Roman" w:eastAsia="Times New Roman" w:cs="Times New Roman"/>
          <w:b/>
          <w:u w:val="single"/>
          <w:lang w:val="en-GB"/>
        </w:rPr>
        <w:t>https://www.ukessays.com/essays/management/performance-management-systems-of-j-sainsbury-plc-management-essay.php#:~:text=As%20a%20whole%2C%20the%20two,(Personnel%20today%2C%202005)</w:t>
      </w:r>
      <w:r>
        <w:rPr>
          <w:rFonts w:hint="default" w:ascii="Times New Roman" w:hAnsi="Times New Roman" w:eastAsia="Times New Roman" w:cs="Times New Roman"/>
          <w:b/>
          <w:u w:val="single"/>
          <w:lang w:val="en-GB"/>
        </w:rPr>
        <w:fldChar w:fldCharType="end"/>
      </w:r>
      <w:r>
        <w:rPr>
          <w:rFonts w:hint="default" w:ascii="Times New Roman" w:hAnsi="Times New Roman" w:eastAsia="Times New Roman" w:cs="Times New Roman"/>
          <w:b/>
          <w:lang w:val="en-GB"/>
        </w:rPr>
        <w:t>.</w:t>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cs="Times New Roman"/>
          <w:lang w:val="en-GB"/>
        </w:rPr>
        <w:br w:type="page"/>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eastAsia="Times New Roman" w:cs="Times New Roman"/>
          <w:b/>
          <w:lang w:val="en-GB"/>
        </w:rPr>
        <w:t>Appendix 4</w:t>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eastAsia="Times New Roman" w:cs="Times New Roman"/>
          <w:b/>
        </w:rPr>
        <w:drawing>
          <wp:inline distT="114300" distB="114300" distL="114300" distR="114300">
            <wp:extent cx="5943600" cy="19431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10" name="image10.png"/>
                    <pic:cNvPicPr/>
                  </pic:nvPicPr>
                  <pic:blipFill>
                    <a:blip r:embed="rId15"/>
                    <a:stretch>
                      <a:fillRect/>
                    </a:stretch>
                  </pic:blipFill>
                  <pic:spPr>
                    <a:xfrm>
                      <a:off x="0" y="0"/>
                      <a:ext cx="5943600" cy="1943100"/>
                    </a:xfrm>
                    <a:prstGeom prst="rect">
                      <a:avLst/>
                    </a:prstGeom>
                  </pic:spPr>
                </pic:pic>
              </a:graphicData>
            </a:graphic>
          </wp:inline>
        </w:drawing>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cs="Times New Roman"/>
        </w:rPr>
        <w:fldChar w:fldCharType="begin"/>
      </w:r>
      <w:r>
        <w:rPr>
          <w:rFonts w:hint="default" w:ascii="Times New Roman" w:hAnsi="Times New Roman" w:cs="Times New Roman"/>
        </w:rPr>
        <w:instrText xml:space="preserve"> HYPERLINK "https://www.ukessays.com/essays/management/organization-structure-of-sainsburys-management-essay.php" \h </w:instrText>
      </w:r>
      <w:r>
        <w:rPr>
          <w:rFonts w:hint="default" w:ascii="Times New Roman" w:hAnsi="Times New Roman" w:cs="Times New Roman"/>
        </w:rPr>
        <w:fldChar w:fldCharType="separate"/>
      </w:r>
      <w:r>
        <w:rPr>
          <w:rFonts w:hint="default" w:ascii="Times New Roman" w:hAnsi="Times New Roman" w:eastAsia="Times New Roman" w:cs="Times New Roman"/>
          <w:b/>
          <w:u w:val="single"/>
          <w:lang w:val="en-GB"/>
        </w:rPr>
        <w:t>https://www.ukessays.com/essays/management/organization-structure-of-sainsburys-management-essay.php</w:t>
      </w:r>
      <w:r>
        <w:rPr>
          <w:rFonts w:hint="default" w:ascii="Times New Roman" w:hAnsi="Times New Roman" w:eastAsia="Times New Roman" w:cs="Times New Roman"/>
          <w:b/>
          <w:u w:val="single"/>
          <w:lang w:val="en-GB"/>
        </w:rPr>
        <w:fldChar w:fldCharType="end"/>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cs="Times New Roman"/>
          <w:lang w:val="en-GB"/>
        </w:rPr>
        <w:br w:type="page"/>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eastAsia="Times New Roman" w:cs="Times New Roman"/>
          <w:b/>
          <w:lang w:val="en-GB"/>
        </w:rPr>
        <w:t>Appendix 5</w:t>
      </w:r>
    </w:p>
    <w:p>
      <w:pPr>
        <w:pStyle w:val="3"/>
        <w:spacing w:line="360" w:lineRule="auto"/>
        <w:jc w:val="center"/>
        <w:rPr>
          <w:rFonts w:hint="default" w:ascii="Times New Roman" w:hAnsi="Times New Roman" w:eastAsia="Times New Roman" w:cs="Times New Roman"/>
          <w:b/>
          <w:lang w:val="en-GB"/>
        </w:rPr>
      </w:pPr>
      <w:r>
        <w:rPr>
          <w:rFonts w:hint="default" w:ascii="Times New Roman" w:hAnsi="Times New Roman" w:eastAsia="Times New Roman" w:cs="Times New Roman"/>
          <w:b/>
        </w:rPr>
        <w:drawing>
          <wp:inline distT="114300" distB="114300" distL="114300" distR="114300">
            <wp:extent cx="5943600" cy="39497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9" name="image3.png"/>
                    <pic:cNvPicPr/>
                  </pic:nvPicPr>
                  <pic:blipFill>
                    <a:blip r:embed="rId16"/>
                    <a:stretch>
                      <a:fillRect/>
                    </a:stretch>
                  </pic:blipFill>
                  <pic:spPr>
                    <a:xfrm>
                      <a:off x="0" y="0"/>
                      <a:ext cx="5943600" cy="3949700"/>
                    </a:xfrm>
                    <a:prstGeom prst="rect">
                      <a:avLst/>
                    </a:prstGeom>
                  </pic:spPr>
                </pic:pic>
              </a:graphicData>
            </a:graphic>
          </wp:inline>
        </w:drawing>
      </w:r>
    </w:p>
    <w:p>
      <w:pPr>
        <w:pStyle w:val="3"/>
        <w:spacing w:line="360" w:lineRule="auto"/>
        <w:jc w:val="center"/>
        <w:rPr>
          <w:rFonts w:hint="default" w:ascii="Times New Roman" w:hAnsi="Times New Roman" w:eastAsia="Times New Roman" w:cs="Times New Roman"/>
          <w:b/>
          <w:szCs w:val="28"/>
          <w:cs/>
          <w:lang w:val="en-GB" w:bidi="bn-BD"/>
        </w:rPr>
      </w:pPr>
      <w:r>
        <w:rPr>
          <w:rFonts w:hint="default" w:ascii="Times New Roman" w:hAnsi="Times New Roman" w:cs="Times New Roman"/>
        </w:rPr>
        <w:fldChar w:fldCharType="begin"/>
      </w:r>
      <w:r>
        <w:rPr>
          <w:rFonts w:hint="default" w:ascii="Times New Roman" w:hAnsi="Times New Roman" w:cs="Times New Roman"/>
        </w:rPr>
        <w:instrText xml:space="preserve"> HYPERLINK "https://uk.indeed.com/career-advice/career-development/amo-model" \l ":~:text=The%20ability%2C%20motivation%20and%20opportunity,it%20to%20improve%20employee%20success" \h </w:instrText>
      </w:r>
      <w:r>
        <w:rPr>
          <w:rFonts w:hint="default" w:ascii="Times New Roman" w:hAnsi="Times New Roman" w:cs="Times New Roman"/>
        </w:rPr>
        <w:fldChar w:fldCharType="separate"/>
      </w:r>
      <w:r>
        <w:rPr>
          <w:rFonts w:hint="default" w:ascii="Times New Roman" w:hAnsi="Times New Roman" w:eastAsia="Times New Roman" w:cs="Times New Roman"/>
          <w:b/>
          <w:u w:val="single"/>
          <w:lang w:val="en-GB"/>
        </w:rPr>
        <w:t>https://uk.indeed.com/career-advice/career-development/amo-model#:~:text=The%20ability%2C%20motivation%20and%20opportunity,it%20to%20improve%20employee%20success</w:t>
      </w:r>
      <w:r>
        <w:rPr>
          <w:rFonts w:hint="default" w:ascii="Times New Roman" w:hAnsi="Times New Roman" w:eastAsia="Times New Roman" w:cs="Times New Roman"/>
          <w:b/>
          <w:u w:val="single"/>
          <w:lang w:val="en-GB"/>
        </w:rPr>
        <w:fldChar w:fldCharType="end"/>
      </w:r>
      <w:r>
        <w:rPr>
          <w:rFonts w:hint="default" w:ascii="Times New Roman" w:hAnsi="Times New Roman" w:eastAsia="Times New Roman" w:cs="Times New Roman"/>
          <w:b/>
          <w:lang w:val="en-GB"/>
        </w:rPr>
        <w:t>.</w:t>
      </w:r>
    </w:p>
    <w:bookmarkEnd w:id="14"/>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20"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Vrinda">
    <w:altName w:val="Segoe UI Symbol"/>
    <w:panose1 w:val="020B0502040204020203"/>
    <w:charset w:val="00"/>
    <w:family w:val="swiss"/>
    <w:pitch w:val="default"/>
    <w:sig w:usb0="00000000" w:usb1="00000000" w:usb2="00000000" w:usb3="00000000" w:csb0="00000001" w:csb1="00000000"/>
  </w:font>
  <w:font w:name="Segoe UI Symbol">
    <w:panose1 w:val="020B0502040204020203"/>
    <w:charset w:val="00"/>
    <w:family w:val="auto"/>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Times New Roman" w:hAnsi="Times New Roman" w:cs="Times New Roman"/>
      </w:rPr>
      <w:id w:val="33703274"/>
      <w:docPartObj>
        <w:docPartGallery w:val="AutoText"/>
      </w:docPartObj>
    </w:sdtPr>
    <w:sdtEndPr>
      <w:rPr>
        <w:rFonts w:ascii="Times New Roman" w:hAnsi="Times New Roman" w:cs="Times New Roman"/>
      </w:rPr>
    </w:sdtEndPr>
    <w:sdtContent>
      <w:sdt>
        <w:sdtPr>
          <w:rPr>
            <w:rFonts w:ascii="Times New Roman" w:hAnsi="Times New Roman" w:cs="Times New Roman"/>
          </w:rPr>
          <w:id w:val="565050523"/>
          <w:docPartObj>
            <w:docPartGallery w:val="AutoText"/>
          </w:docPartObj>
        </w:sdtPr>
        <w:sdtEndPr>
          <w:rPr>
            <w:rFonts w:ascii="Times New Roman" w:hAnsi="Times New Roman" w:cs="Times New Roman"/>
          </w:rPr>
        </w:sdtEndPr>
        <w:sdtContent>
          <w:p>
            <w:pPr>
              <w:pStyle w:val="14"/>
              <w:spacing w:line="360" w:lineRule="auto"/>
              <w:jc w:val="right"/>
              <w:rPr>
                <w:rFonts w:ascii="Times New Roman" w:hAnsi="Times New Roman" w:cs="Times New Roman"/>
              </w:rPr>
            </w:pPr>
            <w:r>
              <w:rPr>
                <w:rFonts w:ascii="Times New Roman" w:hAnsi="Times New Roman" w:cs="Times New Roman"/>
              </w:rPr>
              <w:t xml:space="preserve">Page </w:t>
            </w:r>
            <w:r>
              <w:rPr>
                <w:rFonts w:ascii="Times New Roman" w:hAnsi="Times New Roman" w:cs="Times New Roman"/>
              </w:rPr>
              <w:fldChar w:fldCharType="begin"/>
            </w:r>
            <w:r>
              <w:rPr>
                <w:rFonts w:ascii="Times New Roman" w:hAnsi="Times New Roman" w:cs="Times New Roman"/>
              </w:rPr>
              <w:instrText xml:space="preserve"> PAGE </w:instrText>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r>
              <w:rPr>
                <w:rFonts w:ascii="Times New Roman" w:hAnsi="Times New Roman" w:cs="Times New Roman"/>
              </w:rPr>
              <w:t xml:space="preserve"> of </w:t>
            </w:r>
            <w:r>
              <w:rPr>
                <w:rFonts w:ascii="Times New Roman" w:hAnsi="Times New Roman" w:cs="Times New Roman"/>
              </w:rPr>
              <w:fldChar w:fldCharType="begin"/>
            </w:r>
            <w:r>
              <w:rPr>
                <w:rFonts w:ascii="Times New Roman" w:hAnsi="Times New Roman" w:cs="Times New Roman"/>
              </w:rPr>
              <w:instrText xml:space="preserve"> NUMPAGES  </w:instrText>
            </w:r>
            <w:r>
              <w:rPr>
                <w:rFonts w:ascii="Times New Roman" w:hAnsi="Times New Roman" w:cs="Times New Roman"/>
              </w:rPr>
              <w:fldChar w:fldCharType="separate"/>
            </w:r>
            <w:r>
              <w:rPr>
                <w:rFonts w:ascii="Times New Roman" w:hAnsi="Times New Roman" w:cs="Times New Roman"/>
              </w:rPr>
              <w:t>19</w:t>
            </w:r>
            <w:r>
              <w:rPr>
                <w:rFonts w:ascii="Times New Roman" w:hAnsi="Times New Roman" w:cs="Times New Roman"/>
              </w:rPr>
              <w:fldChar w:fldCharType="end"/>
            </w:r>
          </w:p>
        </w:sdtContent>
      </w:sdt>
    </w:sdtContent>
  </w:sdt>
  <w:p>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drawingGridHorizontalSpacing w:val="110"/>
  <w:displayHorizontalDrawingGridEvery w:val="2"/>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0758"/>
    <w:rsid w:val="00172183"/>
    <w:rsid w:val="00186CC3"/>
    <w:rsid w:val="001A4C8F"/>
    <w:rsid w:val="002933AB"/>
    <w:rsid w:val="002E7006"/>
    <w:rsid w:val="00344491"/>
    <w:rsid w:val="004321D0"/>
    <w:rsid w:val="0047314A"/>
    <w:rsid w:val="00533C2E"/>
    <w:rsid w:val="006C0AC8"/>
    <w:rsid w:val="007E0D36"/>
    <w:rsid w:val="009168FB"/>
    <w:rsid w:val="00934BCF"/>
    <w:rsid w:val="009A0758"/>
    <w:rsid w:val="00A65369"/>
    <w:rsid w:val="00AB1ACC"/>
    <w:rsid w:val="00AB5030"/>
    <w:rsid w:val="00B817E5"/>
    <w:rsid w:val="00D2018F"/>
    <w:rsid w:val="00DB4093"/>
    <w:rsid w:val="00DE2470"/>
    <w:rsid w:val="00E05147"/>
    <w:rsid w:val="00E7157F"/>
    <w:rsid w:val="00E8245C"/>
    <w:rsid w:val="00F953EC"/>
    <w:rsid w:val="0B0A4727"/>
    <w:rsid w:val="231C3AA8"/>
    <w:rsid w:val="590F6F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qFormat="1"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US" w:eastAsia="en-US" w:bidi="ar-SA"/>
    </w:rPr>
  </w:style>
  <w:style w:type="paragraph" w:styleId="2">
    <w:name w:val="heading 1"/>
    <w:basedOn w:val="3"/>
    <w:next w:val="3"/>
    <w:uiPriority w:val="0"/>
    <w:pPr>
      <w:keepNext/>
      <w:keepLines/>
      <w:spacing w:before="400" w:after="120" w:line="360" w:lineRule="auto"/>
      <w:jc w:val="both"/>
      <w:outlineLvl w:val="0"/>
    </w:pPr>
    <w:rPr>
      <w:rFonts w:ascii="Times New Roman" w:hAnsi="Times New Roman"/>
      <w:b/>
      <w:sz w:val="28"/>
      <w:szCs w:val="40"/>
    </w:rPr>
  </w:style>
  <w:style w:type="paragraph" w:styleId="4">
    <w:name w:val="heading 2"/>
    <w:basedOn w:val="3"/>
    <w:next w:val="3"/>
    <w:uiPriority w:val="0"/>
    <w:pPr>
      <w:keepNext/>
      <w:keepLines/>
      <w:spacing w:before="360" w:after="120" w:line="360" w:lineRule="auto"/>
      <w:jc w:val="both"/>
      <w:outlineLvl w:val="1"/>
    </w:pPr>
    <w:rPr>
      <w:rFonts w:ascii="Times New Roman" w:hAnsi="Times New Roman"/>
      <w:b/>
      <w:sz w:val="28"/>
      <w:szCs w:val="32"/>
    </w:rPr>
  </w:style>
  <w:style w:type="paragraph" w:styleId="5">
    <w:name w:val="heading 3"/>
    <w:basedOn w:val="3"/>
    <w:next w:val="3"/>
    <w:uiPriority w:val="0"/>
    <w:pPr>
      <w:keepNext/>
      <w:keepLines/>
      <w:spacing w:before="320" w:after="80" w:line="360" w:lineRule="auto"/>
      <w:jc w:val="both"/>
      <w:outlineLvl w:val="2"/>
    </w:pPr>
    <w:rPr>
      <w:rFonts w:ascii="Times New Roman" w:hAnsi="Times New Roman"/>
      <w:b/>
      <w:sz w:val="28"/>
      <w:szCs w:val="28"/>
    </w:rPr>
  </w:style>
  <w:style w:type="paragraph" w:styleId="6">
    <w:name w:val="heading 4"/>
    <w:basedOn w:val="3"/>
    <w:next w:val="3"/>
    <w:uiPriority w:val="0"/>
    <w:pPr>
      <w:keepNext/>
      <w:keepLines/>
      <w:spacing w:before="280" w:after="80"/>
      <w:outlineLvl w:val="3"/>
    </w:pPr>
    <w:rPr>
      <w:color w:val="666666"/>
      <w:sz w:val="24"/>
      <w:szCs w:val="24"/>
    </w:rPr>
  </w:style>
  <w:style w:type="paragraph" w:styleId="7">
    <w:name w:val="heading 5"/>
    <w:basedOn w:val="3"/>
    <w:next w:val="3"/>
    <w:qFormat/>
    <w:uiPriority w:val="0"/>
    <w:pPr>
      <w:keepNext/>
      <w:keepLines/>
      <w:spacing w:before="240" w:after="80"/>
      <w:outlineLvl w:val="4"/>
    </w:pPr>
    <w:rPr>
      <w:color w:val="666666"/>
    </w:rPr>
  </w:style>
  <w:style w:type="paragraph" w:styleId="8">
    <w:name w:val="heading 6"/>
    <w:basedOn w:val="3"/>
    <w:next w:val="3"/>
    <w:uiPriority w:val="0"/>
    <w:pPr>
      <w:keepNext/>
      <w:keepLines/>
      <w:spacing w:before="240" w:after="80"/>
      <w:outlineLvl w:val="5"/>
    </w:pPr>
    <w:rPr>
      <w:i/>
      <w:color w:val="666666"/>
    </w:rPr>
  </w:style>
  <w:style w:type="character" w:default="1" w:styleId="9">
    <w:name w:val="Default Paragraph Font"/>
    <w:semiHidden/>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customStyle="1" w:styleId="3">
    <w:name w:val="normal"/>
    <w:qFormat/>
    <w:uiPriority w:val="0"/>
    <w:pPr>
      <w:spacing w:line="276" w:lineRule="auto"/>
    </w:pPr>
    <w:rPr>
      <w:rFonts w:ascii="Arial" w:hAnsi="Arial" w:eastAsia="Arial" w:cs="Arial"/>
      <w:sz w:val="22"/>
      <w:szCs w:val="22"/>
      <w:lang w:val="en-US" w:eastAsia="en-US" w:bidi="ar-SA"/>
    </w:rPr>
  </w:style>
  <w:style w:type="paragraph" w:styleId="11">
    <w:name w:val="Balloon Text"/>
    <w:basedOn w:val="1"/>
    <w:link w:val="23"/>
    <w:semiHidden/>
    <w:unhideWhenUsed/>
    <w:uiPriority w:val="99"/>
    <w:pPr>
      <w:spacing w:line="240" w:lineRule="auto"/>
    </w:pPr>
    <w:rPr>
      <w:rFonts w:ascii="Tahoma" w:hAnsi="Tahoma" w:cs="Tahoma"/>
      <w:sz w:val="16"/>
      <w:szCs w:val="16"/>
    </w:rPr>
  </w:style>
  <w:style w:type="character" w:styleId="12">
    <w:name w:val="annotation reference"/>
    <w:basedOn w:val="9"/>
    <w:semiHidden/>
    <w:unhideWhenUsed/>
    <w:qFormat/>
    <w:uiPriority w:val="99"/>
    <w:rPr>
      <w:sz w:val="16"/>
      <w:szCs w:val="16"/>
    </w:rPr>
  </w:style>
  <w:style w:type="paragraph" w:styleId="13">
    <w:name w:val="annotation text"/>
    <w:basedOn w:val="1"/>
    <w:link w:val="22"/>
    <w:semiHidden/>
    <w:unhideWhenUsed/>
    <w:qFormat/>
    <w:uiPriority w:val="99"/>
    <w:pPr>
      <w:spacing w:line="240" w:lineRule="auto"/>
    </w:pPr>
    <w:rPr>
      <w:sz w:val="20"/>
      <w:szCs w:val="20"/>
    </w:rPr>
  </w:style>
  <w:style w:type="paragraph" w:styleId="14">
    <w:name w:val="footer"/>
    <w:basedOn w:val="1"/>
    <w:link w:val="26"/>
    <w:unhideWhenUsed/>
    <w:uiPriority w:val="99"/>
    <w:pPr>
      <w:tabs>
        <w:tab w:val="center" w:pos="4680"/>
        <w:tab w:val="right" w:pos="9360"/>
      </w:tabs>
      <w:spacing w:line="240" w:lineRule="auto"/>
    </w:pPr>
  </w:style>
  <w:style w:type="paragraph" w:styleId="15">
    <w:name w:val="header"/>
    <w:basedOn w:val="1"/>
    <w:link w:val="25"/>
    <w:semiHidden/>
    <w:unhideWhenUsed/>
    <w:qFormat/>
    <w:uiPriority w:val="99"/>
    <w:pPr>
      <w:tabs>
        <w:tab w:val="center" w:pos="4680"/>
        <w:tab w:val="right" w:pos="9360"/>
      </w:tabs>
      <w:spacing w:line="240" w:lineRule="auto"/>
    </w:pPr>
  </w:style>
  <w:style w:type="character" w:styleId="16">
    <w:name w:val="Hyperlink"/>
    <w:basedOn w:val="9"/>
    <w:unhideWhenUsed/>
    <w:qFormat/>
    <w:uiPriority w:val="99"/>
    <w:rPr>
      <w:color w:val="0000FF" w:themeColor="hyperlink"/>
      <w:u w:val="single"/>
    </w:rPr>
  </w:style>
  <w:style w:type="paragraph" w:styleId="17">
    <w:name w:val="Subtitle"/>
    <w:basedOn w:val="3"/>
    <w:next w:val="3"/>
    <w:qFormat/>
    <w:uiPriority w:val="0"/>
    <w:pPr>
      <w:keepNext/>
      <w:keepLines/>
      <w:spacing w:after="320"/>
    </w:pPr>
    <w:rPr>
      <w:color w:val="666666"/>
      <w:sz w:val="30"/>
      <w:szCs w:val="30"/>
    </w:rPr>
  </w:style>
  <w:style w:type="paragraph" w:styleId="18">
    <w:name w:val="Title"/>
    <w:basedOn w:val="3"/>
    <w:next w:val="3"/>
    <w:qFormat/>
    <w:uiPriority w:val="0"/>
    <w:pPr>
      <w:keepNext/>
      <w:keepLines/>
      <w:spacing w:after="60"/>
    </w:pPr>
    <w:rPr>
      <w:sz w:val="52"/>
      <w:szCs w:val="52"/>
    </w:rPr>
  </w:style>
  <w:style w:type="paragraph" w:styleId="19">
    <w:name w:val="toc 1"/>
    <w:basedOn w:val="1"/>
    <w:next w:val="1"/>
    <w:unhideWhenUsed/>
    <w:uiPriority w:val="39"/>
    <w:pPr>
      <w:spacing w:after="100"/>
    </w:pPr>
  </w:style>
  <w:style w:type="paragraph" w:styleId="20">
    <w:name w:val="toc 2"/>
    <w:basedOn w:val="1"/>
    <w:next w:val="1"/>
    <w:unhideWhenUsed/>
    <w:qFormat/>
    <w:uiPriority w:val="39"/>
    <w:pPr>
      <w:spacing w:after="100"/>
      <w:ind w:left="220"/>
    </w:pPr>
  </w:style>
  <w:style w:type="paragraph" w:styleId="21">
    <w:name w:val="toc 3"/>
    <w:basedOn w:val="1"/>
    <w:next w:val="1"/>
    <w:unhideWhenUsed/>
    <w:qFormat/>
    <w:uiPriority w:val="39"/>
    <w:pPr>
      <w:spacing w:after="100"/>
      <w:ind w:left="440"/>
    </w:pPr>
  </w:style>
  <w:style w:type="character" w:customStyle="1" w:styleId="22">
    <w:name w:val="Comment Text Char"/>
    <w:basedOn w:val="9"/>
    <w:link w:val="13"/>
    <w:semiHidden/>
    <w:qFormat/>
    <w:uiPriority w:val="99"/>
    <w:rPr>
      <w:sz w:val="20"/>
      <w:szCs w:val="20"/>
    </w:rPr>
  </w:style>
  <w:style w:type="character" w:customStyle="1" w:styleId="23">
    <w:name w:val="Balloon Text Char"/>
    <w:basedOn w:val="9"/>
    <w:link w:val="11"/>
    <w:semiHidden/>
    <w:qFormat/>
    <w:uiPriority w:val="99"/>
    <w:rPr>
      <w:rFonts w:ascii="Tahoma" w:hAnsi="Tahoma" w:cs="Tahoma"/>
      <w:sz w:val="16"/>
      <w:szCs w:val="16"/>
    </w:rPr>
  </w:style>
  <w:style w:type="paragraph" w:customStyle="1" w:styleId="24">
    <w:name w:val="TOC Heading"/>
    <w:basedOn w:val="2"/>
    <w:next w:val="1"/>
    <w:semiHidden/>
    <w:unhideWhenUsed/>
    <w:qFormat/>
    <w:uiPriority w:val="39"/>
    <w:pPr>
      <w:spacing w:before="480" w:after="0" w:line="276" w:lineRule="auto"/>
      <w:jc w:val="left"/>
      <w:outlineLvl w:val="9"/>
    </w:pPr>
    <w:rPr>
      <w:rFonts w:asciiTheme="majorHAnsi" w:hAnsiTheme="majorHAnsi" w:eastAsiaTheme="majorEastAsia" w:cstheme="majorBidi"/>
      <w:bCs/>
      <w:color w:val="366091" w:themeColor="accent1" w:themeShade="BF"/>
      <w:szCs w:val="28"/>
    </w:rPr>
  </w:style>
  <w:style w:type="character" w:customStyle="1" w:styleId="25">
    <w:name w:val="Header Char"/>
    <w:basedOn w:val="9"/>
    <w:link w:val="15"/>
    <w:semiHidden/>
    <w:qFormat/>
    <w:uiPriority w:val="99"/>
  </w:style>
  <w:style w:type="character" w:customStyle="1" w:styleId="26">
    <w:name w:val="Footer Char"/>
    <w:basedOn w:val="9"/>
    <w:link w:val="14"/>
    <w:qFormat/>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customXml" Target="../customXml/item1.xml"/><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9B80CF-5967-4FB1-BC25-0C17E2EBAF40}">
  <ds:schemaRefs/>
</ds:datastoreItem>
</file>

<file path=docProps/app.xml><?xml version="1.0" encoding="utf-8"?>
<Properties xmlns="http://schemas.openxmlformats.org/officeDocument/2006/extended-properties" xmlns:vt="http://schemas.openxmlformats.org/officeDocument/2006/docPropsVTypes">
  <Template>Normal</Template>
  <Pages>19</Pages>
  <Words>3745</Words>
  <Characters>21350</Characters>
  <Lines>177</Lines>
  <Paragraphs>50</Paragraphs>
  <TotalTime>21</TotalTime>
  <ScaleCrop>false</ScaleCrop>
  <LinksUpToDate>false</LinksUpToDate>
  <CharactersWithSpaces>25045</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2023-07-17T13:30:00Z</dcterms:created>
  <dc:creator>User</dc:creator>
  <cp:lastModifiedBy>Ramanjan reddy</cp:lastModifiedBy>
  <dcterms:modified xsi:type="dcterms:W3CDTF">2023-07-20T16:57:19Z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B3FA38429F9C43E7BB4FA69541705CD4</vt:lpwstr>
  </property>
</Properties>
</file>