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20081" w14:textId="1ED13D7A" w:rsidR="007877A9" w:rsidRPr="007877A9" w:rsidRDefault="007877A9" w:rsidP="007877A9">
      <w:pPr>
        <w:spacing w:after="0" w:line="240" w:lineRule="auto"/>
        <w:ind w:left="-180" w:right="-334"/>
        <w:rPr>
          <w:rFonts w:ascii="Georgia" w:eastAsia="SimSun" w:hAnsi="Georgia" w:cs="Times New Roman"/>
          <w:color w:val="000000"/>
          <w:sz w:val="21"/>
          <w:szCs w:val="21"/>
          <w:lang w:eastAsia="zh-CN"/>
        </w:rPr>
      </w:pPr>
      <w:r w:rsidRPr="007877A9">
        <w:rPr>
          <w:rFonts w:ascii="Georgia" w:eastAsia="SimSun" w:hAnsi="Georgia" w:cs="Times New Roman"/>
          <w:noProof/>
          <w:color w:val="000000"/>
          <w:sz w:val="21"/>
          <w:szCs w:val="21"/>
          <w:lang w:eastAsia="en-GB"/>
        </w:rPr>
        <w:drawing>
          <wp:inline distT="0" distB="0" distL="0" distR="0" wp14:anchorId="19C02F5F" wp14:editId="75D59C11">
            <wp:extent cx="2057400" cy="853440"/>
            <wp:effectExtent l="0" t="0" r="0" b="3810"/>
            <wp:docPr id="2" name="Picture 2" descr="C:\Users\ablettm\AppData\Local\Microsoft\Windows\Temporary Internet Files\Content.Outlook\R41HOZLM\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blettm\AppData\Local\Microsoft\Windows\Temporary Internet Files\Content.Outlook\R41HOZLM\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57400" cy="853440"/>
                    </a:xfrm>
                    <a:prstGeom prst="rect">
                      <a:avLst/>
                    </a:prstGeom>
                    <a:noFill/>
                    <a:ln>
                      <a:noFill/>
                    </a:ln>
                  </pic:spPr>
                </pic:pic>
              </a:graphicData>
            </a:graphic>
          </wp:inline>
        </w:drawing>
      </w:r>
    </w:p>
    <w:p w14:paraId="193A1AC6" w14:textId="77777777" w:rsidR="007877A9" w:rsidRPr="007877A9" w:rsidRDefault="007877A9" w:rsidP="007877A9">
      <w:pPr>
        <w:spacing w:after="0" w:line="240" w:lineRule="auto"/>
        <w:ind w:left="-180" w:right="-334"/>
        <w:rPr>
          <w:rFonts w:ascii="Georgia" w:eastAsia="SimSun" w:hAnsi="Georgia" w:cs="Times New Roman"/>
          <w:color w:val="000000"/>
          <w:sz w:val="21"/>
          <w:szCs w:val="21"/>
          <w:lang w:eastAsia="zh-CN"/>
        </w:rPr>
      </w:pPr>
    </w:p>
    <w:p w14:paraId="6521E376" w14:textId="77777777" w:rsidR="007877A9" w:rsidRPr="007877A9" w:rsidRDefault="007877A9" w:rsidP="007877A9">
      <w:pPr>
        <w:spacing w:after="0" w:line="240" w:lineRule="auto"/>
        <w:ind w:left="-180" w:right="-334"/>
        <w:rPr>
          <w:rFonts w:ascii="Georgia" w:eastAsia="SimSun" w:hAnsi="Georgia" w:cs="Times New Roman"/>
          <w:color w:val="000000"/>
          <w:sz w:val="21"/>
          <w:szCs w:val="21"/>
          <w:lang w:eastAsia="zh-CN"/>
        </w:rPr>
      </w:pPr>
    </w:p>
    <w:p w14:paraId="60201549" w14:textId="77777777" w:rsidR="007877A9" w:rsidRPr="007877A9" w:rsidRDefault="007877A9" w:rsidP="007877A9">
      <w:pPr>
        <w:spacing w:after="0" w:line="240" w:lineRule="auto"/>
        <w:ind w:left="-180" w:right="-334"/>
        <w:jc w:val="center"/>
        <w:rPr>
          <w:rFonts w:ascii="Arial" w:eastAsia="SimSun" w:hAnsi="Arial" w:cs="Arial"/>
          <w:b/>
          <w:color w:val="000000"/>
          <w:sz w:val="28"/>
          <w:szCs w:val="28"/>
          <w:lang w:val="cy-GB" w:eastAsia="zh-CN"/>
        </w:rPr>
      </w:pPr>
      <w:r w:rsidRPr="007877A9">
        <w:rPr>
          <w:rFonts w:ascii="Arial" w:eastAsia="SimSun" w:hAnsi="Arial" w:cs="Arial"/>
          <w:b/>
          <w:color w:val="000000"/>
          <w:sz w:val="28"/>
          <w:szCs w:val="28"/>
          <w:lang w:val="cy-GB" w:eastAsia="zh-CN"/>
        </w:rPr>
        <w:t xml:space="preserve">Postgraduate/Distance Learning </w:t>
      </w:r>
    </w:p>
    <w:p w14:paraId="49DD6F2E" w14:textId="77777777" w:rsidR="007877A9" w:rsidRPr="007877A9" w:rsidRDefault="007877A9" w:rsidP="007877A9">
      <w:pPr>
        <w:spacing w:after="0" w:line="240" w:lineRule="auto"/>
        <w:ind w:left="-180" w:right="-334"/>
        <w:jc w:val="center"/>
        <w:rPr>
          <w:rFonts w:ascii="Arial" w:eastAsia="SimSun" w:hAnsi="Arial" w:cs="Arial"/>
          <w:b/>
          <w:color w:val="000000"/>
          <w:sz w:val="28"/>
          <w:szCs w:val="28"/>
          <w:lang w:eastAsia="zh-CN"/>
        </w:rPr>
      </w:pPr>
      <w:r w:rsidRPr="007877A9">
        <w:rPr>
          <w:rFonts w:ascii="Arial" w:eastAsia="SimSun" w:hAnsi="Arial" w:cs="Arial"/>
          <w:b/>
          <w:color w:val="000000"/>
          <w:sz w:val="28"/>
          <w:szCs w:val="28"/>
          <w:lang w:val="cy-GB" w:eastAsia="zh-CN"/>
        </w:rPr>
        <w:t>Assignment coversheet &amp; feedback form</w:t>
      </w:r>
    </w:p>
    <w:p w14:paraId="4EFF137F" w14:textId="77777777" w:rsidR="007877A9" w:rsidRPr="007877A9" w:rsidRDefault="007877A9" w:rsidP="007877A9">
      <w:pPr>
        <w:spacing w:after="0" w:line="240" w:lineRule="auto"/>
        <w:rPr>
          <w:rFonts w:ascii="Arial" w:eastAsia="SimSun" w:hAnsi="Arial" w:cs="Arial"/>
          <w:sz w:val="28"/>
          <w:szCs w:val="28"/>
          <w:lang w:val="cy-GB" w:eastAsia="zh-CN"/>
        </w:rPr>
      </w:pPr>
    </w:p>
    <w:p w14:paraId="2A9BDC89" w14:textId="77777777" w:rsidR="007877A9" w:rsidRPr="007877A9" w:rsidRDefault="007877A9" w:rsidP="007877A9">
      <w:pPr>
        <w:keepNext/>
        <w:spacing w:after="0" w:line="240" w:lineRule="auto"/>
        <w:ind w:left="720"/>
        <w:jc w:val="center"/>
        <w:outlineLvl w:val="2"/>
        <w:rPr>
          <w:rFonts w:ascii="Tahoma" w:eastAsia="SimSun" w:hAnsi="Tahoma" w:cs="Tahoma"/>
          <w:b/>
          <w:bCs/>
          <w:sz w:val="20"/>
          <w:szCs w:val="20"/>
          <w:lang w:val="cy-GB" w:eastAsia="zh-CN"/>
        </w:rPr>
      </w:pPr>
      <w:r w:rsidRPr="007877A9">
        <w:rPr>
          <w:rFonts w:ascii="Tahoma" w:eastAsia="SimSun" w:hAnsi="Tahoma" w:cs="Tahoma"/>
          <w:b/>
          <w:bCs/>
          <w:sz w:val="20"/>
          <w:szCs w:val="20"/>
          <w:lang w:val="cy-GB" w:eastAsia="zh-CN"/>
        </w:rPr>
        <w:t>THIS SHEET MUST BE THE FIRST PAGE OF THE ASSIGNMENT YOU ARE SUBMITTING  (DO NOT SEND AS A SEPARATE FILE)</w:t>
      </w:r>
    </w:p>
    <w:p w14:paraId="38682EBD" w14:textId="77777777" w:rsidR="007877A9" w:rsidRPr="007877A9" w:rsidRDefault="007877A9" w:rsidP="007877A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877A9" w:rsidRPr="007877A9" w14:paraId="1B173D68" w14:textId="77777777" w:rsidTr="00E72ADB">
        <w:trPr>
          <w:trHeight w:val="614"/>
        </w:trPr>
        <w:tc>
          <w:tcPr>
            <w:tcW w:w="8856" w:type="dxa"/>
            <w:gridSpan w:val="5"/>
          </w:tcPr>
          <w:p w14:paraId="0FD5E0A1"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b/>
                <w:color w:val="000000"/>
                <w:lang w:eastAsia="zh-CN"/>
              </w:rPr>
              <w:t>For completion by the student</w:t>
            </w:r>
            <w:r w:rsidRPr="007877A9">
              <w:rPr>
                <w:rFonts w:ascii="Arial" w:eastAsia="SimSun" w:hAnsi="Arial" w:cs="Arial"/>
                <w:color w:val="000000"/>
                <w:lang w:eastAsia="zh-CN"/>
              </w:rPr>
              <w:t xml:space="preserve">: </w:t>
            </w:r>
          </w:p>
        </w:tc>
      </w:tr>
      <w:tr w:rsidR="007877A9" w:rsidRPr="007877A9" w14:paraId="065EB0FA" w14:textId="77777777" w:rsidTr="00E72ADB">
        <w:trPr>
          <w:trHeight w:val="718"/>
        </w:trPr>
        <w:tc>
          <w:tcPr>
            <w:tcW w:w="8856" w:type="dxa"/>
            <w:gridSpan w:val="5"/>
          </w:tcPr>
          <w:p w14:paraId="659B8C1B"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Student Name: Daniel Annenberg</w:t>
            </w:r>
          </w:p>
          <w:p w14:paraId="1B5AD309" w14:textId="77777777" w:rsidR="007877A9" w:rsidRPr="007877A9" w:rsidRDefault="007877A9" w:rsidP="007877A9">
            <w:pPr>
              <w:spacing w:after="0" w:line="240" w:lineRule="auto"/>
              <w:ind w:right="34"/>
              <w:rPr>
                <w:rFonts w:ascii="Arial" w:eastAsia="SimSun" w:hAnsi="Arial" w:cs="Arial"/>
                <w:color w:val="000000"/>
                <w:lang w:eastAsia="zh-CN"/>
              </w:rPr>
            </w:pPr>
          </w:p>
        </w:tc>
      </w:tr>
      <w:tr w:rsidR="007877A9" w:rsidRPr="007877A9" w14:paraId="69380FA1" w14:textId="77777777" w:rsidTr="00E72ADB">
        <w:trPr>
          <w:trHeight w:val="849"/>
        </w:trPr>
        <w:tc>
          <w:tcPr>
            <w:tcW w:w="4788" w:type="dxa"/>
          </w:tcPr>
          <w:p w14:paraId="79B81CD7" w14:textId="77777777" w:rsidR="007877A9" w:rsidRPr="007877A9" w:rsidRDefault="007877A9" w:rsidP="007877A9">
            <w:pPr>
              <w:spacing w:after="0" w:line="240" w:lineRule="auto"/>
              <w:ind w:right="34"/>
              <w:rPr>
                <w:rFonts w:ascii="Arial" w:eastAsia="SimSun" w:hAnsi="Arial" w:cs="Arial"/>
                <w:color w:val="000000"/>
                <w:lang w:eastAsia="zh-CN"/>
              </w:rPr>
            </w:pPr>
            <w:bookmarkStart w:id="0" w:name="_GoBack"/>
            <w:bookmarkEnd w:id="0"/>
            <w:r w:rsidRPr="007877A9">
              <w:rPr>
                <w:rFonts w:ascii="Arial" w:eastAsia="SimSun" w:hAnsi="Arial" w:cs="Arial"/>
                <w:color w:val="000000"/>
                <w:lang w:eastAsia="zh-CN"/>
              </w:rPr>
              <w:t>Module code:</w:t>
            </w:r>
            <w:r w:rsidRPr="007877A9">
              <w:rPr>
                <w:rFonts w:ascii="Georgia" w:eastAsia="SimSun" w:hAnsi="Georgia" w:cs="Times New Roman"/>
                <w:color w:val="000000"/>
                <w:sz w:val="21"/>
                <w:szCs w:val="21"/>
                <w:lang w:eastAsia="zh-CN"/>
              </w:rPr>
              <w:t xml:space="preserve"> </w:t>
            </w:r>
            <w:r w:rsidRPr="007877A9">
              <w:rPr>
                <w:rFonts w:ascii="Arial" w:eastAsia="SimSun" w:hAnsi="Arial" w:cs="Arial"/>
                <w:color w:val="000000"/>
                <w:lang w:eastAsia="zh-CN"/>
              </w:rPr>
              <w:t>TRDL7106</w:t>
            </w:r>
          </w:p>
          <w:p w14:paraId="273762E3" w14:textId="77777777" w:rsidR="007877A9" w:rsidRPr="007877A9" w:rsidRDefault="007877A9" w:rsidP="007877A9">
            <w:pPr>
              <w:spacing w:after="0" w:line="240" w:lineRule="auto"/>
              <w:ind w:right="34"/>
              <w:rPr>
                <w:rFonts w:ascii="Arial" w:eastAsia="SimSun" w:hAnsi="Arial" w:cs="Arial"/>
                <w:color w:val="000000"/>
                <w:lang w:eastAsia="zh-CN"/>
              </w:rPr>
            </w:pPr>
          </w:p>
          <w:p w14:paraId="12D95ED5"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Module title: Study Skills</w:t>
            </w:r>
          </w:p>
          <w:p w14:paraId="3817C5FB" w14:textId="77777777" w:rsidR="007877A9" w:rsidRPr="007877A9" w:rsidRDefault="007877A9" w:rsidP="007877A9">
            <w:pPr>
              <w:spacing w:after="0" w:line="240" w:lineRule="auto"/>
              <w:ind w:right="34"/>
              <w:rPr>
                <w:rFonts w:ascii="Arial" w:eastAsia="SimSun" w:hAnsi="Arial" w:cs="Arial"/>
                <w:color w:val="000000"/>
                <w:lang w:eastAsia="zh-CN"/>
              </w:rPr>
            </w:pPr>
          </w:p>
          <w:p w14:paraId="0312F54B" w14:textId="77777777" w:rsidR="007877A9" w:rsidRPr="007877A9" w:rsidRDefault="007877A9" w:rsidP="007877A9">
            <w:pPr>
              <w:spacing w:after="0" w:line="240" w:lineRule="auto"/>
              <w:ind w:right="34"/>
              <w:rPr>
                <w:rFonts w:ascii="Arial" w:eastAsia="SimSun" w:hAnsi="Arial" w:cs="Arial"/>
                <w:color w:val="000000"/>
                <w:lang w:eastAsia="zh-CN"/>
              </w:rPr>
            </w:pPr>
          </w:p>
        </w:tc>
        <w:tc>
          <w:tcPr>
            <w:tcW w:w="2266" w:type="dxa"/>
            <w:gridSpan w:val="3"/>
          </w:tcPr>
          <w:p w14:paraId="09590030"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Student ID number:</w:t>
            </w:r>
            <w:r w:rsidRPr="007877A9">
              <w:rPr>
                <w:rFonts w:ascii="Arial" w:eastAsia="SimSun" w:hAnsi="Arial" w:cs="Arial"/>
                <w:color w:val="000000"/>
                <w:lang w:eastAsia="zh-CN"/>
              </w:rPr>
              <w:br/>
            </w:r>
            <w:r w:rsidRPr="007877A9">
              <w:rPr>
                <w:rFonts w:ascii="Calibri" w:eastAsia="SimSun" w:hAnsi="Calibri" w:cs="Calibri"/>
                <w:color w:val="000000"/>
                <w:lang w:eastAsia="zh-CN"/>
              </w:rPr>
              <w:t>1704048</w:t>
            </w:r>
          </w:p>
        </w:tc>
        <w:tc>
          <w:tcPr>
            <w:tcW w:w="1802" w:type="dxa"/>
          </w:tcPr>
          <w:p w14:paraId="3668DEEC"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Educational support needs:</w:t>
            </w:r>
          </w:p>
          <w:p w14:paraId="703CD804"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Yes/</w:t>
            </w:r>
            <w:r w:rsidRPr="007877A9">
              <w:rPr>
                <w:rFonts w:ascii="Arial" w:eastAsia="SimSun" w:hAnsi="Arial" w:cs="Arial"/>
                <w:b/>
                <w:color w:val="000000"/>
                <w:lang w:eastAsia="zh-CN"/>
              </w:rPr>
              <w:t>No</w:t>
            </w:r>
          </w:p>
        </w:tc>
      </w:tr>
      <w:tr w:rsidR="007877A9" w:rsidRPr="007877A9" w14:paraId="78A29F0F" w14:textId="77777777" w:rsidTr="00E72ADB">
        <w:trPr>
          <w:trHeight w:val="1139"/>
        </w:trPr>
        <w:tc>
          <w:tcPr>
            <w:tcW w:w="8856" w:type="dxa"/>
            <w:gridSpan w:val="5"/>
          </w:tcPr>
          <w:p w14:paraId="26BC8F32"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Module tutor: Gary Bunt</w:t>
            </w:r>
          </w:p>
          <w:p w14:paraId="2ACE46BC" w14:textId="77777777" w:rsidR="007877A9" w:rsidRPr="007877A9" w:rsidRDefault="007877A9" w:rsidP="007877A9">
            <w:pPr>
              <w:spacing w:after="0" w:line="240" w:lineRule="auto"/>
              <w:ind w:right="34"/>
              <w:rPr>
                <w:rFonts w:ascii="Arial" w:eastAsia="SimSun" w:hAnsi="Arial" w:cs="Arial"/>
                <w:color w:val="000000"/>
                <w:lang w:eastAsia="zh-CN"/>
              </w:rPr>
            </w:pPr>
          </w:p>
          <w:p w14:paraId="467C5E68" w14:textId="77777777" w:rsidR="007877A9" w:rsidRPr="007877A9" w:rsidRDefault="007877A9" w:rsidP="007877A9">
            <w:pPr>
              <w:spacing w:after="0" w:line="240" w:lineRule="auto"/>
              <w:ind w:right="34"/>
              <w:rPr>
                <w:rFonts w:ascii="Arial" w:eastAsia="SimSun" w:hAnsi="Arial" w:cs="Arial"/>
                <w:color w:val="000000"/>
                <w:lang w:eastAsia="zh-CN"/>
              </w:rPr>
            </w:pPr>
          </w:p>
          <w:p w14:paraId="2C3E99E5"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Assignment due date:24/01/2018</w:t>
            </w:r>
          </w:p>
        </w:tc>
      </w:tr>
      <w:tr w:rsidR="007877A9" w:rsidRPr="007877A9" w14:paraId="5590F6A7" w14:textId="77777777" w:rsidTr="00E72ADB">
        <w:trPr>
          <w:trHeight w:val="978"/>
        </w:trPr>
        <w:tc>
          <w:tcPr>
            <w:tcW w:w="8856" w:type="dxa"/>
            <w:gridSpan w:val="5"/>
            <w:tcBorders>
              <w:bottom w:val="single" w:sz="4" w:space="0" w:color="000000"/>
            </w:tcBorders>
          </w:tcPr>
          <w:p w14:paraId="11BCFD7C" w14:textId="77777777" w:rsidR="007877A9" w:rsidRPr="007877A9" w:rsidRDefault="007877A9" w:rsidP="007877A9">
            <w:pPr>
              <w:spacing w:after="0" w:line="240" w:lineRule="auto"/>
              <w:rPr>
                <w:rFonts w:ascii="Arial" w:eastAsia="SimSun" w:hAnsi="Arial" w:cs="Arial"/>
                <w:lang w:eastAsia="zh-CN"/>
              </w:rPr>
            </w:pPr>
            <w:r w:rsidRPr="007877A9">
              <w:rPr>
                <w:rFonts w:ascii="Arial" w:eastAsia="SimSun" w:hAnsi="Arial" w:cs="Arial"/>
                <w:lang w:eastAsia="zh-CN"/>
              </w:rPr>
              <w:t xml:space="preserve">If your module has multiple </w:t>
            </w:r>
            <w:proofErr w:type="gramStart"/>
            <w:r w:rsidRPr="007877A9">
              <w:rPr>
                <w:rFonts w:ascii="Arial" w:eastAsia="SimSun" w:hAnsi="Arial" w:cs="Arial"/>
                <w:lang w:eastAsia="zh-CN"/>
              </w:rPr>
              <w:t>submissions</w:t>
            </w:r>
            <w:proofErr w:type="gramEnd"/>
            <w:r w:rsidRPr="007877A9">
              <w:rPr>
                <w:rFonts w:ascii="Arial" w:eastAsia="SimSun" w:hAnsi="Arial" w:cs="Arial"/>
                <w:lang w:eastAsia="zh-CN"/>
              </w:rPr>
              <w:t xml:space="preserve"> please indicate which piece of work this is.</w:t>
            </w:r>
          </w:p>
          <w:p w14:paraId="1A553B6A" w14:textId="77777777" w:rsidR="007877A9" w:rsidRPr="007877A9" w:rsidRDefault="007877A9" w:rsidP="007877A9">
            <w:pPr>
              <w:spacing w:after="0" w:line="240" w:lineRule="auto"/>
              <w:rPr>
                <w:rFonts w:ascii="Arial" w:eastAsia="SimSun" w:hAnsi="Arial" w:cs="Arial"/>
                <w:lang w:eastAsia="zh-CN"/>
              </w:rPr>
            </w:pPr>
          </w:p>
          <w:p w14:paraId="52D52248" w14:textId="77777777" w:rsidR="007877A9" w:rsidRPr="007877A9" w:rsidRDefault="007877A9" w:rsidP="007877A9">
            <w:pPr>
              <w:spacing w:after="0" w:line="240" w:lineRule="auto"/>
              <w:rPr>
                <w:rFonts w:ascii="Arial" w:eastAsia="SimSun" w:hAnsi="Arial" w:cs="Arial"/>
                <w:lang w:eastAsia="zh-CN"/>
              </w:rPr>
            </w:pPr>
            <w:r w:rsidRPr="007877A9">
              <w:rPr>
                <w:rFonts w:ascii="Arial" w:eastAsia="SimSun" w:hAnsi="Arial" w:cs="Arial"/>
                <w:lang w:eastAsia="zh-CN"/>
              </w:rPr>
              <w:t>1</w:t>
            </w:r>
            <w:r w:rsidRPr="007877A9">
              <w:rPr>
                <w:rFonts w:ascii="Arial" w:eastAsia="SimSun" w:hAnsi="Arial" w:cs="Arial"/>
                <w:vertAlign w:val="superscript"/>
                <w:lang w:eastAsia="zh-CN"/>
              </w:rPr>
              <w:t xml:space="preserve">st </w:t>
            </w:r>
            <w:r w:rsidRPr="007877A9">
              <w:rPr>
                <w:rFonts w:ascii="Arial" w:eastAsia="SimSun" w:hAnsi="Arial" w:cs="Arial"/>
                <w:lang w:eastAsia="zh-CN"/>
              </w:rPr>
              <w:fldChar w:fldCharType="begin">
                <w:ffData>
                  <w:name w:val="Check13"/>
                  <w:enabled/>
                  <w:calcOnExit w:val="0"/>
                  <w:checkBox>
                    <w:sizeAuto/>
                    <w:default w:val="0"/>
                  </w:checkBox>
                </w:ffData>
              </w:fldChar>
            </w:r>
            <w:bookmarkStart w:id="1" w:name="Check13"/>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1"/>
            <w:r w:rsidRPr="007877A9">
              <w:rPr>
                <w:rFonts w:ascii="Arial" w:eastAsia="SimSun" w:hAnsi="Arial" w:cs="Arial"/>
                <w:lang w:eastAsia="zh-CN"/>
              </w:rPr>
              <w:t xml:space="preserve">    2</w:t>
            </w:r>
            <w:r w:rsidRPr="007877A9">
              <w:rPr>
                <w:rFonts w:ascii="Arial" w:eastAsia="SimSun" w:hAnsi="Arial" w:cs="Arial"/>
                <w:vertAlign w:val="superscript"/>
                <w:lang w:eastAsia="zh-CN"/>
              </w:rPr>
              <w:t>nd</w:t>
            </w:r>
            <w:r w:rsidRPr="007877A9">
              <w:rPr>
                <w:rFonts w:ascii="Arial" w:eastAsia="SimSun" w:hAnsi="Arial" w:cs="Arial"/>
                <w:lang w:eastAsia="zh-CN"/>
              </w:rPr>
              <w:t xml:space="preserve">  </w:t>
            </w:r>
            <w:r w:rsidRPr="007877A9">
              <w:rPr>
                <w:rFonts w:ascii="Arial" w:eastAsia="SimSun" w:hAnsi="Arial" w:cs="Arial"/>
                <w:lang w:eastAsia="zh-CN"/>
              </w:rPr>
              <w:fldChar w:fldCharType="begin">
                <w:ffData>
                  <w:name w:val="Check14"/>
                  <w:enabled/>
                  <w:calcOnExit w:val="0"/>
                  <w:checkBox>
                    <w:sizeAuto/>
                    <w:default w:val="0"/>
                  </w:checkBox>
                </w:ffData>
              </w:fldChar>
            </w:r>
            <w:bookmarkStart w:id="2" w:name="Check14"/>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2"/>
            <w:r w:rsidRPr="007877A9">
              <w:rPr>
                <w:rFonts w:ascii="Arial" w:eastAsia="SimSun" w:hAnsi="Arial" w:cs="Arial"/>
                <w:lang w:eastAsia="zh-CN"/>
              </w:rPr>
              <w:t xml:space="preserve">     3</w:t>
            </w:r>
            <w:r w:rsidRPr="007877A9">
              <w:rPr>
                <w:rFonts w:ascii="Arial" w:eastAsia="SimSun" w:hAnsi="Arial" w:cs="Arial"/>
                <w:vertAlign w:val="superscript"/>
                <w:lang w:eastAsia="zh-CN"/>
              </w:rPr>
              <w:t>rd</w:t>
            </w:r>
            <w:r w:rsidRPr="007877A9">
              <w:rPr>
                <w:rFonts w:ascii="Arial" w:eastAsia="SimSun" w:hAnsi="Arial" w:cs="Arial"/>
                <w:lang w:eastAsia="zh-CN"/>
              </w:rPr>
              <w:t xml:space="preserve">  </w:t>
            </w:r>
            <w:r w:rsidRPr="007877A9">
              <w:rPr>
                <w:rFonts w:ascii="Arial" w:eastAsia="SimSun" w:hAnsi="Arial" w:cs="Arial"/>
                <w:lang w:eastAsia="zh-CN"/>
              </w:rPr>
              <w:fldChar w:fldCharType="begin">
                <w:ffData>
                  <w:name w:val="Check15"/>
                  <w:enabled/>
                  <w:calcOnExit w:val="0"/>
                  <w:checkBox>
                    <w:sizeAuto/>
                    <w:default w:val="0"/>
                  </w:checkBox>
                </w:ffData>
              </w:fldChar>
            </w:r>
            <w:bookmarkStart w:id="3" w:name="Check15"/>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3"/>
            <w:r w:rsidRPr="007877A9">
              <w:rPr>
                <w:rFonts w:ascii="Arial" w:eastAsia="SimSun" w:hAnsi="Arial" w:cs="Arial"/>
                <w:lang w:eastAsia="zh-CN"/>
              </w:rPr>
              <w:t xml:space="preserve">      4</w:t>
            </w:r>
            <w:r w:rsidRPr="007877A9">
              <w:rPr>
                <w:rFonts w:ascii="Arial" w:eastAsia="SimSun" w:hAnsi="Arial" w:cs="Arial"/>
                <w:vertAlign w:val="superscript"/>
                <w:lang w:eastAsia="zh-CN"/>
              </w:rPr>
              <w:t>th</w:t>
            </w:r>
            <w:r w:rsidRPr="007877A9">
              <w:rPr>
                <w:rFonts w:ascii="Arial" w:eastAsia="SimSun" w:hAnsi="Arial" w:cs="Arial"/>
                <w:lang w:eastAsia="zh-CN"/>
              </w:rPr>
              <w:t xml:space="preserve"> </w:t>
            </w:r>
            <w:r w:rsidRPr="007877A9">
              <w:rPr>
                <w:rFonts w:ascii="Arial" w:eastAsia="SimSun" w:hAnsi="Arial" w:cs="Arial"/>
                <w:lang w:eastAsia="zh-CN"/>
              </w:rPr>
              <w:fldChar w:fldCharType="begin">
                <w:ffData>
                  <w:name w:val="Check16"/>
                  <w:enabled/>
                  <w:calcOnExit w:val="0"/>
                  <w:checkBox>
                    <w:sizeAuto/>
                    <w:default w:val="1"/>
                  </w:checkBox>
                </w:ffData>
              </w:fldChar>
            </w:r>
            <w:bookmarkStart w:id="4" w:name="Check16"/>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4"/>
            <w:r w:rsidRPr="007877A9">
              <w:rPr>
                <w:rFonts w:ascii="Arial" w:eastAsia="SimSun" w:hAnsi="Arial" w:cs="Arial"/>
                <w:lang w:eastAsia="zh-CN"/>
              </w:rPr>
              <w:t xml:space="preserve">      5</w:t>
            </w:r>
            <w:r w:rsidRPr="007877A9">
              <w:rPr>
                <w:rFonts w:ascii="Arial" w:eastAsia="SimSun" w:hAnsi="Arial" w:cs="Arial"/>
                <w:vertAlign w:val="superscript"/>
                <w:lang w:eastAsia="zh-CN"/>
              </w:rPr>
              <w:t>th</w:t>
            </w:r>
            <w:r w:rsidRPr="007877A9">
              <w:rPr>
                <w:rFonts w:ascii="Arial" w:eastAsia="SimSun" w:hAnsi="Arial" w:cs="Arial"/>
                <w:lang w:eastAsia="zh-CN"/>
              </w:rPr>
              <w:t xml:space="preserve"> </w:t>
            </w:r>
            <w:r w:rsidRPr="007877A9">
              <w:rPr>
                <w:rFonts w:ascii="Arial" w:eastAsia="SimSun" w:hAnsi="Arial" w:cs="Arial"/>
                <w:lang w:eastAsia="zh-CN"/>
              </w:rPr>
              <w:fldChar w:fldCharType="begin">
                <w:ffData>
                  <w:name w:val="Check17"/>
                  <w:enabled/>
                  <w:calcOnExit w:val="0"/>
                  <w:checkBox>
                    <w:sizeAuto/>
                    <w:default w:val="0"/>
                  </w:checkBox>
                </w:ffData>
              </w:fldChar>
            </w:r>
            <w:bookmarkStart w:id="5" w:name="Check17"/>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5"/>
            <w:r w:rsidRPr="007877A9">
              <w:rPr>
                <w:rFonts w:ascii="Arial" w:eastAsia="SimSun" w:hAnsi="Arial" w:cs="Arial"/>
                <w:lang w:eastAsia="zh-CN"/>
              </w:rPr>
              <w:t xml:space="preserve">      6</w:t>
            </w:r>
            <w:r w:rsidRPr="007877A9">
              <w:rPr>
                <w:rFonts w:ascii="Arial" w:eastAsia="SimSun" w:hAnsi="Arial" w:cs="Arial"/>
                <w:vertAlign w:val="superscript"/>
                <w:lang w:eastAsia="zh-CN"/>
              </w:rPr>
              <w:t>th</w:t>
            </w:r>
            <w:r w:rsidRPr="007877A9">
              <w:rPr>
                <w:rFonts w:ascii="Arial" w:eastAsia="SimSun" w:hAnsi="Arial" w:cs="Arial"/>
                <w:lang w:eastAsia="zh-CN"/>
              </w:rPr>
              <w:t xml:space="preserve"> </w:t>
            </w:r>
            <w:r w:rsidRPr="007877A9">
              <w:rPr>
                <w:rFonts w:ascii="Arial" w:eastAsia="SimSun" w:hAnsi="Arial" w:cs="Arial"/>
                <w:lang w:eastAsia="zh-CN"/>
              </w:rPr>
              <w:fldChar w:fldCharType="begin">
                <w:ffData>
                  <w:name w:val="Check18"/>
                  <w:enabled/>
                  <w:calcOnExit w:val="0"/>
                  <w:checkBox>
                    <w:sizeAuto/>
                    <w:default w:val="0"/>
                  </w:checkBox>
                </w:ffData>
              </w:fldChar>
            </w:r>
            <w:bookmarkStart w:id="6" w:name="Check18"/>
            <w:r w:rsidRPr="007877A9">
              <w:rPr>
                <w:rFonts w:ascii="Arial" w:eastAsia="SimSun" w:hAnsi="Arial" w:cs="Arial"/>
                <w:lang w:eastAsia="zh-CN"/>
              </w:rPr>
              <w:instrText xml:space="preserve"> FORMCHECKBOX </w:instrText>
            </w:r>
            <w:r w:rsidRPr="007877A9">
              <w:rPr>
                <w:rFonts w:ascii="Arial" w:eastAsia="SimSun" w:hAnsi="Arial" w:cs="Arial"/>
                <w:lang w:eastAsia="zh-CN"/>
              </w:rPr>
            </w:r>
            <w:r w:rsidRPr="007877A9">
              <w:rPr>
                <w:rFonts w:ascii="Arial" w:eastAsia="SimSun" w:hAnsi="Arial" w:cs="Arial"/>
                <w:lang w:eastAsia="zh-CN"/>
              </w:rPr>
              <w:fldChar w:fldCharType="end"/>
            </w:r>
            <w:bookmarkEnd w:id="6"/>
          </w:p>
        </w:tc>
      </w:tr>
      <w:tr w:rsidR="007877A9" w:rsidRPr="007877A9" w14:paraId="3A4AC140" w14:textId="77777777" w:rsidTr="00E72ADB">
        <w:trPr>
          <w:trHeight w:val="978"/>
        </w:trPr>
        <w:tc>
          <w:tcPr>
            <w:tcW w:w="8856" w:type="dxa"/>
            <w:gridSpan w:val="5"/>
            <w:shd w:val="clear" w:color="auto" w:fill="D9D9D9"/>
          </w:tcPr>
          <w:p w14:paraId="35533DFC"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I confirm that this is my original work and that I have adhered to the University policy on plagiarism.</w:t>
            </w:r>
          </w:p>
          <w:p w14:paraId="557DB3CD" w14:textId="495801CD" w:rsidR="007877A9" w:rsidRPr="007877A9" w:rsidRDefault="007877A9" w:rsidP="007877A9">
            <w:pPr>
              <w:spacing w:after="0" w:line="240" w:lineRule="auto"/>
              <w:ind w:right="34"/>
              <w:rPr>
                <w:rFonts w:ascii="Arial" w:eastAsia="SimSun" w:hAnsi="Arial" w:cs="Arial"/>
                <w:color w:val="000000"/>
                <w:lang w:eastAsia="zh-CN"/>
              </w:rPr>
            </w:pPr>
            <w:r w:rsidRPr="007877A9">
              <w:rPr>
                <w:rFonts w:ascii="Arial" w:eastAsia="SimSun" w:hAnsi="Arial" w:cs="Arial"/>
                <w:color w:val="000000"/>
                <w:lang w:eastAsia="zh-CN"/>
              </w:rPr>
              <w:t xml:space="preserve">Signed </w:t>
            </w:r>
            <w:r w:rsidRPr="007877A9">
              <w:rPr>
                <w:rFonts w:ascii="Arial" w:eastAsia="SimSun" w:hAnsi="Arial" w:cs="Arial"/>
                <w:noProof/>
                <w:color w:val="000000"/>
                <w:lang w:eastAsia="zh-CN"/>
              </w:rPr>
              <w:drawing>
                <wp:inline distT="0" distB="0" distL="0" distR="0" wp14:anchorId="7CE60F33" wp14:editId="6D1B3F4B">
                  <wp:extent cx="2164080" cy="304800"/>
                  <wp:effectExtent l="0" t="0" r="7620" b="0"/>
                  <wp:docPr id="1" name="Picture 1" descr="E:\LIFE ADMIN\Signature\signatur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LIFE ADMIN\Signature\signature0001.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64080" cy="304800"/>
                          </a:xfrm>
                          <a:prstGeom prst="rect">
                            <a:avLst/>
                          </a:prstGeom>
                          <a:noFill/>
                          <a:ln>
                            <a:noFill/>
                          </a:ln>
                        </pic:spPr>
                      </pic:pic>
                    </a:graphicData>
                  </a:graphic>
                </wp:inline>
              </w:drawing>
            </w:r>
          </w:p>
          <w:p w14:paraId="5267B5B5" w14:textId="77777777" w:rsidR="007877A9" w:rsidRPr="007877A9" w:rsidRDefault="007877A9" w:rsidP="007877A9">
            <w:pPr>
              <w:spacing w:after="0" w:line="240" w:lineRule="auto"/>
              <w:ind w:right="34"/>
              <w:rPr>
                <w:rFonts w:ascii="Calibri" w:eastAsia="SimSun" w:hAnsi="Calibri" w:cs="Calibri"/>
                <w:b/>
                <w:color w:val="000000"/>
                <w:sz w:val="44"/>
                <w:szCs w:val="44"/>
                <w:lang w:eastAsia="zh-CN"/>
              </w:rPr>
            </w:pPr>
            <w:r w:rsidRPr="007877A9">
              <w:rPr>
                <w:rFonts w:ascii="Calibri" w:eastAsia="SimSun" w:hAnsi="Calibri" w:cs="Tahoma"/>
                <w:b/>
                <w:color w:val="000000"/>
                <w:sz w:val="24"/>
                <w:szCs w:val="24"/>
                <w:lang w:eastAsia="zh-CN"/>
              </w:rPr>
              <w:t xml:space="preserve">Email submission: if you are submitting this form via email, please tick this box </w:t>
            </w:r>
            <w:r w:rsidRPr="007877A9">
              <w:rPr>
                <w:rFonts w:ascii="Calibri" w:eastAsia="SimSun" w:hAnsi="Calibri" w:cs="Calibri"/>
                <w:b/>
                <w:color w:val="000000"/>
                <w:sz w:val="44"/>
                <w:szCs w:val="44"/>
                <w:lang w:eastAsia="zh-CN"/>
              </w:rPr>
              <w:t>□</w:t>
            </w:r>
          </w:p>
          <w:p w14:paraId="6FB2D2B8" w14:textId="77777777" w:rsidR="007877A9" w:rsidRPr="007877A9" w:rsidRDefault="007877A9" w:rsidP="007877A9">
            <w:pPr>
              <w:spacing w:after="0" w:line="240" w:lineRule="auto"/>
              <w:ind w:right="34"/>
              <w:rPr>
                <w:rFonts w:ascii="Arial" w:eastAsia="SimSun" w:hAnsi="Arial" w:cs="Arial"/>
                <w:color w:val="000000"/>
                <w:lang w:eastAsia="zh-CN"/>
              </w:rPr>
            </w:pPr>
            <w:r w:rsidRPr="007877A9">
              <w:rPr>
                <w:rFonts w:ascii="Calibri" w:eastAsia="SimSun" w:hAnsi="Calibri" w:cs="Tahoma"/>
                <w:b/>
                <w:color w:val="000000"/>
                <w:sz w:val="24"/>
                <w:szCs w:val="24"/>
                <w:lang w:eastAsia="zh-CN"/>
              </w:rPr>
              <w:t>(as a substitute for your signature) to confirm that you agree to the above declaration.</w:t>
            </w:r>
          </w:p>
        </w:tc>
      </w:tr>
      <w:tr w:rsidR="007877A9" w:rsidRPr="007877A9" w14:paraId="5109C7C2" w14:textId="77777777" w:rsidTr="00E72ADB">
        <w:trPr>
          <w:trHeight w:val="3972"/>
        </w:trPr>
        <w:tc>
          <w:tcPr>
            <w:tcW w:w="8856" w:type="dxa"/>
            <w:gridSpan w:val="5"/>
          </w:tcPr>
          <w:p w14:paraId="60E47702" w14:textId="77777777" w:rsidR="007877A9" w:rsidRPr="007877A9" w:rsidRDefault="007877A9" w:rsidP="007877A9">
            <w:pPr>
              <w:spacing w:after="0" w:line="240" w:lineRule="auto"/>
              <w:rPr>
                <w:rFonts w:ascii="Arial" w:eastAsia="SimSun" w:hAnsi="Arial" w:cs="Times New Roman"/>
                <w:b/>
                <w:sz w:val="24"/>
                <w:szCs w:val="24"/>
                <w:lang w:eastAsia="zh-CN"/>
              </w:rPr>
            </w:pPr>
          </w:p>
          <w:p w14:paraId="37B681DC" w14:textId="77777777" w:rsidR="007877A9" w:rsidRPr="007877A9" w:rsidRDefault="007877A9" w:rsidP="007877A9">
            <w:pPr>
              <w:spacing w:after="0" w:line="240" w:lineRule="auto"/>
              <w:rPr>
                <w:rFonts w:ascii="Arial" w:eastAsia="SimSun" w:hAnsi="Arial" w:cs="Times New Roman"/>
                <w:sz w:val="24"/>
                <w:szCs w:val="24"/>
                <w:lang w:eastAsia="zh-CN"/>
              </w:rPr>
            </w:pPr>
            <w:r w:rsidRPr="007877A9">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877A9" w:rsidRPr="007877A9" w14:paraId="38E5E51E" w14:textId="77777777" w:rsidTr="00E72ADB">
              <w:tc>
                <w:tcPr>
                  <w:tcW w:w="6970" w:type="dxa"/>
                </w:tcPr>
                <w:p w14:paraId="6FA0B19B" w14:textId="77777777" w:rsidR="007877A9" w:rsidRPr="007877A9" w:rsidRDefault="007877A9" w:rsidP="007877A9">
                  <w:pPr>
                    <w:spacing w:after="0" w:line="240" w:lineRule="auto"/>
                    <w:rPr>
                      <w:rFonts w:ascii="Arial" w:eastAsia="SimSun" w:hAnsi="Arial" w:cs="Times New Roman"/>
                      <w:sz w:val="20"/>
                      <w:szCs w:val="20"/>
                      <w:lang w:eastAsia="zh-CN"/>
                    </w:rPr>
                  </w:pPr>
                </w:p>
                <w:p w14:paraId="02CA7B9A" w14:textId="77777777" w:rsidR="007877A9" w:rsidRPr="007877A9" w:rsidRDefault="007877A9" w:rsidP="007877A9">
                  <w:pPr>
                    <w:spacing w:after="0" w:line="240" w:lineRule="auto"/>
                    <w:rPr>
                      <w:rFonts w:ascii="Arial" w:eastAsia="SimSun" w:hAnsi="Arial" w:cs="Times New Roman"/>
                      <w:sz w:val="20"/>
                      <w:szCs w:val="20"/>
                      <w:lang w:eastAsia="zh-CN"/>
                    </w:rPr>
                  </w:pPr>
                  <w:r w:rsidRPr="007877A9">
                    <w:rPr>
                      <w:rFonts w:ascii="Arial" w:eastAsia="SimSun" w:hAnsi="Arial" w:cs="Times New Roman"/>
                      <w:sz w:val="20"/>
                      <w:szCs w:val="20"/>
                      <w:lang w:eastAsia="zh-CN"/>
                    </w:rPr>
                    <w:t>1</w:t>
                  </w:r>
                  <w:r w:rsidRPr="007877A9">
                    <w:rPr>
                      <w:rFonts w:ascii="Arial" w:eastAsia="SimSun" w:hAnsi="Arial" w:cs="Times New Roman"/>
                      <w:sz w:val="20"/>
                      <w:szCs w:val="20"/>
                      <w:vertAlign w:val="superscript"/>
                      <w:lang w:eastAsia="zh-CN"/>
                    </w:rPr>
                    <w:t>st</w:t>
                  </w:r>
                  <w:r w:rsidRPr="007877A9">
                    <w:rPr>
                      <w:rFonts w:ascii="Arial" w:eastAsia="SimSun" w:hAnsi="Arial" w:cs="Times New Roman"/>
                      <w:sz w:val="20"/>
                      <w:szCs w:val="20"/>
                      <w:lang w:eastAsia="zh-CN"/>
                    </w:rPr>
                    <w:t xml:space="preserve"> Marker’s Provisional mark</w:t>
                  </w:r>
                </w:p>
              </w:tc>
              <w:tc>
                <w:tcPr>
                  <w:tcW w:w="1660" w:type="dxa"/>
                </w:tcPr>
                <w:p w14:paraId="2CF472D3" w14:textId="77777777" w:rsidR="007877A9" w:rsidRPr="007877A9" w:rsidRDefault="007877A9" w:rsidP="007877A9">
                  <w:pPr>
                    <w:spacing w:after="0" w:line="240" w:lineRule="auto"/>
                    <w:rPr>
                      <w:rFonts w:ascii="Arial" w:eastAsia="SimSun" w:hAnsi="Arial" w:cs="Times New Roman"/>
                      <w:sz w:val="20"/>
                      <w:szCs w:val="20"/>
                      <w:lang w:eastAsia="zh-CN"/>
                    </w:rPr>
                  </w:pPr>
                </w:p>
              </w:tc>
            </w:tr>
            <w:tr w:rsidR="007877A9" w:rsidRPr="007877A9" w14:paraId="4D6489BB" w14:textId="77777777" w:rsidTr="00E72ADB">
              <w:tc>
                <w:tcPr>
                  <w:tcW w:w="6970" w:type="dxa"/>
                </w:tcPr>
                <w:p w14:paraId="66937FEB" w14:textId="77777777" w:rsidR="007877A9" w:rsidRPr="007877A9" w:rsidRDefault="007877A9" w:rsidP="007877A9">
                  <w:pPr>
                    <w:spacing w:after="0" w:line="240" w:lineRule="auto"/>
                    <w:rPr>
                      <w:rFonts w:ascii="Arial" w:eastAsia="SimSun" w:hAnsi="Arial" w:cs="Times New Roman"/>
                      <w:sz w:val="20"/>
                      <w:szCs w:val="20"/>
                      <w:lang w:eastAsia="zh-CN"/>
                    </w:rPr>
                  </w:pPr>
                </w:p>
                <w:p w14:paraId="439F5A46" w14:textId="77777777" w:rsidR="007877A9" w:rsidRPr="007877A9" w:rsidRDefault="007877A9" w:rsidP="007877A9">
                  <w:pPr>
                    <w:spacing w:after="0" w:line="240" w:lineRule="auto"/>
                    <w:rPr>
                      <w:rFonts w:ascii="Arial" w:eastAsia="SimSun" w:hAnsi="Arial" w:cs="Times New Roman"/>
                      <w:sz w:val="20"/>
                      <w:szCs w:val="20"/>
                      <w:lang w:eastAsia="zh-CN"/>
                    </w:rPr>
                  </w:pPr>
                  <w:r w:rsidRPr="007877A9">
                    <w:rPr>
                      <w:rFonts w:ascii="Arial" w:eastAsia="SimSun" w:hAnsi="Arial" w:cs="Times New Roman"/>
                      <w:sz w:val="20"/>
                      <w:szCs w:val="20"/>
                      <w:lang w:eastAsia="zh-CN"/>
                    </w:rPr>
                    <w:t>2</w:t>
                  </w:r>
                  <w:r w:rsidRPr="007877A9">
                    <w:rPr>
                      <w:rFonts w:ascii="Arial" w:eastAsia="SimSun" w:hAnsi="Arial" w:cs="Times New Roman"/>
                      <w:sz w:val="20"/>
                      <w:szCs w:val="20"/>
                      <w:vertAlign w:val="superscript"/>
                      <w:lang w:eastAsia="zh-CN"/>
                    </w:rPr>
                    <w:t>nd</w:t>
                  </w:r>
                  <w:r w:rsidRPr="007877A9">
                    <w:rPr>
                      <w:rFonts w:ascii="Arial" w:eastAsia="SimSun" w:hAnsi="Arial" w:cs="Times New Roman"/>
                      <w:sz w:val="20"/>
                      <w:szCs w:val="20"/>
                      <w:lang w:eastAsia="zh-CN"/>
                    </w:rPr>
                    <w:t xml:space="preserve"> Marker’s/Moderator’s provisional mark</w:t>
                  </w:r>
                </w:p>
              </w:tc>
              <w:tc>
                <w:tcPr>
                  <w:tcW w:w="1660" w:type="dxa"/>
                </w:tcPr>
                <w:p w14:paraId="53570B97" w14:textId="77777777" w:rsidR="007877A9" w:rsidRPr="007877A9" w:rsidRDefault="007877A9" w:rsidP="007877A9">
                  <w:pPr>
                    <w:spacing w:after="0" w:line="240" w:lineRule="auto"/>
                    <w:rPr>
                      <w:rFonts w:ascii="Arial" w:eastAsia="SimSun" w:hAnsi="Arial" w:cs="Times New Roman"/>
                      <w:sz w:val="20"/>
                      <w:szCs w:val="20"/>
                      <w:lang w:eastAsia="zh-CN"/>
                    </w:rPr>
                  </w:pPr>
                </w:p>
              </w:tc>
            </w:tr>
            <w:tr w:rsidR="007877A9" w:rsidRPr="007877A9" w14:paraId="06064FFD" w14:textId="77777777" w:rsidTr="00E72ADB">
              <w:tc>
                <w:tcPr>
                  <w:tcW w:w="6970" w:type="dxa"/>
                </w:tcPr>
                <w:p w14:paraId="250497AA" w14:textId="77777777" w:rsidR="007877A9" w:rsidRPr="007877A9" w:rsidRDefault="007877A9" w:rsidP="007877A9">
                  <w:pPr>
                    <w:spacing w:after="0" w:line="240" w:lineRule="auto"/>
                    <w:rPr>
                      <w:rFonts w:ascii="Arial" w:eastAsia="SimSun" w:hAnsi="Arial" w:cs="Times New Roman"/>
                      <w:sz w:val="20"/>
                      <w:szCs w:val="20"/>
                      <w:lang w:eastAsia="zh-CN"/>
                    </w:rPr>
                  </w:pPr>
                  <w:r w:rsidRPr="007877A9">
                    <w:rPr>
                      <w:rFonts w:ascii="Arial" w:eastAsia="SimSun" w:hAnsi="Arial" w:cs="Times New Roman"/>
                      <w:sz w:val="20"/>
                      <w:szCs w:val="20"/>
                      <w:lang w:eastAsia="zh-CN"/>
                    </w:rPr>
                    <w:t xml:space="preserve">Agreed Internal Mark: </w:t>
                  </w:r>
                </w:p>
                <w:p w14:paraId="3C3B083C" w14:textId="77777777" w:rsidR="007877A9" w:rsidRPr="007877A9" w:rsidRDefault="007877A9" w:rsidP="007877A9">
                  <w:pPr>
                    <w:spacing w:after="0" w:line="240" w:lineRule="auto"/>
                    <w:rPr>
                      <w:rFonts w:ascii="Arial" w:eastAsia="SimSun" w:hAnsi="Arial" w:cs="Times New Roman"/>
                      <w:sz w:val="20"/>
                      <w:szCs w:val="20"/>
                      <w:highlight w:val="yellow"/>
                      <w:lang w:eastAsia="zh-CN"/>
                    </w:rPr>
                  </w:pPr>
                </w:p>
              </w:tc>
              <w:tc>
                <w:tcPr>
                  <w:tcW w:w="1660" w:type="dxa"/>
                </w:tcPr>
                <w:p w14:paraId="3FB7B778" w14:textId="77777777" w:rsidR="007877A9" w:rsidRPr="007877A9" w:rsidRDefault="007877A9" w:rsidP="007877A9">
                  <w:pPr>
                    <w:spacing w:after="0" w:line="240" w:lineRule="auto"/>
                    <w:rPr>
                      <w:rFonts w:ascii="Arial" w:eastAsia="SimSun" w:hAnsi="Arial" w:cs="Times New Roman"/>
                      <w:sz w:val="20"/>
                      <w:szCs w:val="20"/>
                      <w:highlight w:val="yellow"/>
                      <w:lang w:eastAsia="zh-CN"/>
                    </w:rPr>
                  </w:pPr>
                </w:p>
              </w:tc>
            </w:tr>
            <w:tr w:rsidR="007877A9" w:rsidRPr="007877A9" w14:paraId="1B73961C" w14:textId="77777777" w:rsidTr="00E72ADB">
              <w:tc>
                <w:tcPr>
                  <w:tcW w:w="6970" w:type="dxa"/>
                </w:tcPr>
                <w:p w14:paraId="3B3744C6" w14:textId="77777777" w:rsidR="007877A9" w:rsidRPr="007877A9" w:rsidRDefault="007877A9" w:rsidP="007877A9">
                  <w:pPr>
                    <w:spacing w:after="0" w:line="240" w:lineRule="auto"/>
                    <w:rPr>
                      <w:rFonts w:ascii="Arial" w:eastAsia="SimSun" w:hAnsi="Arial" w:cs="Times New Roman"/>
                      <w:sz w:val="20"/>
                      <w:szCs w:val="20"/>
                      <w:lang w:eastAsia="zh-CN"/>
                    </w:rPr>
                  </w:pPr>
                </w:p>
                <w:p w14:paraId="52562BAE" w14:textId="77777777" w:rsidR="007877A9" w:rsidRPr="007877A9" w:rsidRDefault="007877A9" w:rsidP="007877A9">
                  <w:pPr>
                    <w:spacing w:after="0" w:line="240" w:lineRule="auto"/>
                    <w:rPr>
                      <w:rFonts w:ascii="Arial" w:eastAsia="SimSun" w:hAnsi="Arial" w:cs="Times New Roman"/>
                      <w:sz w:val="20"/>
                      <w:szCs w:val="20"/>
                      <w:lang w:eastAsia="zh-CN"/>
                    </w:rPr>
                  </w:pPr>
                  <w:r w:rsidRPr="007877A9">
                    <w:rPr>
                      <w:rFonts w:ascii="Arial" w:eastAsia="SimSun" w:hAnsi="Arial" w:cs="Times New Roman"/>
                      <w:sz w:val="20"/>
                      <w:szCs w:val="20"/>
                      <w:lang w:eastAsia="zh-CN"/>
                    </w:rPr>
                    <w:t>External Examiner’s mark (if relevant)</w:t>
                  </w:r>
                </w:p>
              </w:tc>
              <w:tc>
                <w:tcPr>
                  <w:tcW w:w="1660" w:type="dxa"/>
                </w:tcPr>
                <w:p w14:paraId="4ED6A48D" w14:textId="77777777" w:rsidR="007877A9" w:rsidRPr="007877A9" w:rsidRDefault="007877A9" w:rsidP="007877A9">
                  <w:pPr>
                    <w:spacing w:after="0" w:line="240" w:lineRule="auto"/>
                    <w:rPr>
                      <w:rFonts w:ascii="Arial" w:eastAsia="SimSun" w:hAnsi="Arial" w:cs="Times New Roman"/>
                      <w:sz w:val="20"/>
                      <w:szCs w:val="20"/>
                      <w:lang w:eastAsia="zh-CN"/>
                    </w:rPr>
                  </w:pPr>
                </w:p>
              </w:tc>
            </w:tr>
            <w:tr w:rsidR="007877A9" w:rsidRPr="007877A9" w14:paraId="06D3B807" w14:textId="77777777" w:rsidTr="00E72ADB">
              <w:tc>
                <w:tcPr>
                  <w:tcW w:w="6970" w:type="dxa"/>
                </w:tcPr>
                <w:p w14:paraId="3C525E54" w14:textId="77777777" w:rsidR="007877A9" w:rsidRPr="007877A9" w:rsidRDefault="007877A9" w:rsidP="007877A9">
                  <w:pPr>
                    <w:spacing w:after="0" w:line="240" w:lineRule="auto"/>
                    <w:rPr>
                      <w:rFonts w:ascii="Arial" w:eastAsia="SimSun" w:hAnsi="Arial" w:cs="Times New Roman"/>
                      <w:sz w:val="20"/>
                      <w:szCs w:val="20"/>
                      <w:lang w:eastAsia="zh-CN"/>
                    </w:rPr>
                  </w:pPr>
                </w:p>
                <w:p w14:paraId="3EF99229" w14:textId="77777777" w:rsidR="007877A9" w:rsidRPr="007877A9" w:rsidRDefault="007877A9" w:rsidP="007877A9">
                  <w:pPr>
                    <w:spacing w:after="0" w:line="240" w:lineRule="auto"/>
                    <w:rPr>
                      <w:rFonts w:ascii="Arial" w:eastAsia="SimSun" w:hAnsi="Arial" w:cs="Times New Roman"/>
                      <w:b/>
                      <w:sz w:val="20"/>
                      <w:szCs w:val="20"/>
                      <w:lang w:eastAsia="zh-CN"/>
                    </w:rPr>
                  </w:pPr>
                  <w:r w:rsidRPr="007877A9">
                    <w:rPr>
                      <w:rFonts w:ascii="Arial" w:eastAsia="SimSun" w:hAnsi="Arial" w:cs="Times New Roman"/>
                      <w:b/>
                      <w:sz w:val="20"/>
                      <w:szCs w:val="20"/>
                      <w:lang w:eastAsia="zh-CN"/>
                    </w:rPr>
                    <w:t>Final Mark</w:t>
                  </w:r>
                </w:p>
                <w:p w14:paraId="0768F9FA" w14:textId="77777777" w:rsidR="007877A9" w:rsidRPr="007877A9" w:rsidRDefault="007877A9" w:rsidP="007877A9">
                  <w:pPr>
                    <w:spacing w:after="0" w:line="240" w:lineRule="auto"/>
                    <w:rPr>
                      <w:rFonts w:ascii="Arial" w:eastAsia="SimSun" w:hAnsi="Arial" w:cs="Times New Roman"/>
                      <w:sz w:val="20"/>
                      <w:szCs w:val="20"/>
                      <w:lang w:eastAsia="zh-CN"/>
                    </w:rPr>
                  </w:pPr>
                </w:p>
              </w:tc>
              <w:tc>
                <w:tcPr>
                  <w:tcW w:w="1660" w:type="dxa"/>
                </w:tcPr>
                <w:p w14:paraId="614A9F72" w14:textId="77777777" w:rsidR="007877A9" w:rsidRPr="007877A9" w:rsidRDefault="007877A9" w:rsidP="007877A9">
                  <w:pPr>
                    <w:spacing w:after="0" w:line="240" w:lineRule="auto"/>
                    <w:rPr>
                      <w:rFonts w:ascii="Arial" w:eastAsia="SimSun" w:hAnsi="Arial" w:cs="Times New Roman"/>
                      <w:sz w:val="20"/>
                      <w:szCs w:val="20"/>
                      <w:lang w:eastAsia="zh-CN"/>
                    </w:rPr>
                  </w:pPr>
                </w:p>
              </w:tc>
            </w:tr>
          </w:tbl>
          <w:p w14:paraId="03478F55" w14:textId="77777777" w:rsidR="007877A9" w:rsidRPr="007877A9" w:rsidRDefault="007877A9" w:rsidP="007877A9">
            <w:pPr>
              <w:spacing w:after="0" w:line="240" w:lineRule="auto"/>
              <w:ind w:left="142" w:right="34"/>
              <w:rPr>
                <w:rFonts w:ascii="Arial" w:eastAsia="SimSun" w:hAnsi="Arial" w:cs="Arial"/>
                <w:b/>
                <w:color w:val="000000"/>
                <w:lang w:eastAsia="zh-CN"/>
              </w:rPr>
            </w:pPr>
          </w:p>
          <w:p w14:paraId="6B52587D" w14:textId="77777777" w:rsidR="007877A9" w:rsidRPr="007877A9" w:rsidRDefault="007877A9" w:rsidP="007877A9">
            <w:pPr>
              <w:spacing w:after="0" w:line="240" w:lineRule="auto"/>
              <w:ind w:left="142" w:right="34"/>
              <w:rPr>
                <w:rFonts w:ascii="Arial" w:eastAsia="SimSun" w:hAnsi="Arial" w:cs="Arial"/>
                <w:color w:val="000000"/>
                <w:lang w:eastAsia="zh-CN"/>
              </w:rPr>
            </w:pPr>
            <w:r w:rsidRPr="007877A9">
              <w:rPr>
                <w:rFonts w:ascii="Arial" w:eastAsia="SimSun" w:hAnsi="Arial" w:cs="Arial"/>
                <w:b/>
                <w:color w:val="000000"/>
                <w:lang w:eastAsia="zh-CN"/>
              </w:rPr>
              <w:t>NB.</w:t>
            </w:r>
            <w:r w:rsidRPr="007877A9">
              <w:rPr>
                <w:rFonts w:ascii="Arial" w:eastAsia="SimSun" w:hAnsi="Arial" w:cs="Arial"/>
                <w:color w:val="000000"/>
                <w:lang w:eastAsia="zh-CN"/>
              </w:rPr>
              <w:t xml:space="preserve">  All marks are provisional until confirmed by the Final Examination Board.</w:t>
            </w:r>
          </w:p>
          <w:p w14:paraId="51199E7C" w14:textId="77777777" w:rsidR="007877A9" w:rsidRPr="007877A9" w:rsidRDefault="007877A9" w:rsidP="007877A9">
            <w:pPr>
              <w:spacing w:after="0" w:line="240" w:lineRule="auto"/>
              <w:rPr>
                <w:rFonts w:ascii="Arial" w:eastAsia="SimSun" w:hAnsi="Arial" w:cs="Arial"/>
                <w:b/>
                <w:color w:val="000000"/>
                <w:lang w:eastAsia="zh-CN"/>
              </w:rPr>
            </w:pPr>
          </w:p>
          <w:p w14:paraId="5EE1DB2E" w14:textId="77777777" w:rsidR="007877A9" w:rsidRPr="007877A9" w:rsidRDefault="007877A9" w:rsidP="007877A9">
            <w:pPr>
              <w:spacing w:after="0" w:line="240" w:lineRule="auto"/>
              <w:rPr>
                <w:rFonts w:ascii="Arial" w:eastAsia="SimSun" w:hAnsi="Arial" w:cs="Arial"/>
                <w:b/>
                <w:color w:val="000000"/>
                <w:lang w:eastAsia="zh-CN"/>
              </w:rPr>
            </w:pPr>
          </w:p>
          <w:p w14:paraId="19A24F47" w14:textId="77777777" w:rsidR="007877A9" w:rsidRPr="007877A9" w:rsidRDefault="007877A9" w:rsidP="007877A9">
            <w:pPr>
              <w:spacing w:after="0" w:line="240" w:lineRule="auto"/>
              <w:rPr>
                <w:rFonts w:ascii="Arial" w:eastAsia="SimSun" w:hAnsi="Arial" w:cs="Arial"/>
                <w:b/>
                <w:color w:val="000000"/>
                <w:lang w:eastAsia="zh-CN"/>
              </w:rPr>
            </w:pPr>
          </w:p>
          <w:p w14:paraId="02C808ED" w14:textId="77777777" w:rsidR="007877A9" w:rsidRPr="007877A9" w:rsidRDefault="007877A9" w:rsidP="007877A9">
            <w:pPr>
              <w:spacing w:after="0" w:line="240" w:lineRule="auto"/>
              <w:rPr>
                <w:rFonts w:ascii="Arial" w:eastAsia="SimSun" w:hAnsi="Arial" w:cs="Arial"/>
                <w:b/>
                <w:color w:val="000000"/>
                <w:lang w:eastAsia="zh-CN"/>
              </w:rPr>
            </w:pPr>
          </w:p>
          <w:p w14:paraId="4F0B0D11" w14:textId="77777777" w:rsidR="007877A9" w:rsidRPr="007877A9" w:rsidRDefault="007877A9" w:rsidP="007877A9">
            <w:pPr>
              <w:spacing w:after="0" w:line="240" w:lineRule="auto"/>
              <w:rPr>
                <w:rFonts w:ascii="Arial" w:eastAsia="SimSun" w:hAnsi="Arial" w:cs="Arial"/>
                <w:b/>
                <w:color w:val="000000"/>
                <w:lang w:eastAsia="zh-CN"/>
              </w:rPr>
            </w:pPr>
            <w:r w:rsidRPr="007877A9">
              <w:rPr>
                <w:rFonts w:ascii="Arial" w:eastAsia="SimSun" w:hAnsi="Arial" w:cs="Arial"/>
                <w:b/>
                <w:color w:val="000000"/>
                <w:lang w:eastAsia="zh-CN"/>
              </w:rPr>
              <w:t xml:space="preserve">For completion by Marker </w:t>
            </w:r>
            <w:proofErr w:type="gramStart"/>
            <w:r w:rsidRPr="007877A9">
              <w:rPr>
                <w:rFonts w:ascii="Arial" w:eastAsia="SimSun" w:hAnsi="Arial" w:cs="Arial"/>
                <w:b/>
                <w:color w:val="000000"/>
                <w:lang w:eastAsia="zh-CN"/>
              </w:rPr>
              <w:t>1 :</w:t>
            </w:r>
            <w:proofErr w:type="gramEnd"/>
          </w:p>
          <w:p w14:paraId="76011C04" w14:textId="77777777" w:rsidR="007877A9" w:rsidRPr="007877A9" w:rsidRDefault="007877A9" w:rsidP="007877A9">
            <w:pPr>
              <w:spacing w:before="100" w:beforeAutospacing="1" w:after="100" w:afterAutospacing="1" w:line="240" w:lineRule="auto"/>
              <w:rPr>
                <w:rFonts w:ascii="Arial" w:eastAsia="SimSun" w:hAnsi="Arial" w:cs="Arial"/>
                <w:color w:val="000000"/>
                <w:lang w:eastAsia="zh-CN"/>
              </w:rPr>
            </w:pPr>
            <w:r w:rsidRPr="007877A9">
              <w:rPr>
                <w:rFonts w:ascii="Arial" w:eastAsia="SimSun" w:hAnsi="Arial" w:cs="Arial"/>
                <w:color w:val="000000"/>
                <w:lang w:eastAsia="zh-CN"/>
              </w:rPr>
              <w:t>Comments:</w:t>
            </w:r>
          </w:p>
          <w:p w14:paraId="239CCA4E" w14:textId="77777777" w:rsidR="007877A9" w:rsidRPr="007877A9" w:rsidRDefault="007877A9" w:rsidP="007877A9">
            <w:pPr>
              <w:spacing w:before="100" w:beforeAutospacing="1" w:after="100" w:afterAutospacing="1" w:line="240" w:lineRule="auto"/>
              <w:rPr>
                <w:rFonts w:ascii="Arial" w:eastAsia="SimSun" w:hAnsi="Arial" w:cs="Arial"/>
                <w:color w:val="000000"/>
                <w:lang w:eastAsia="zh-CN"/>
              </w:rPr>
            </w:pPr>
          </w:p>
        </w:tc>
      </w:tr>
      <w:tr w:rsidR="007877A9" w:rsidRPr="007877A9" w14:paraId="2E18BE03" w14:textId="77777777" w:rsidTr="00E72ADB">
        <w:trPr>
          <w:trHeight w:val="492"/>
        </w:trPr>
        <w:tc>
          <w:tcPr>
            <w:tcW w:w="6768" w:type="dxa"/>
            <w:gridSpan w:val="3"/>
          </w:tcPr>
          <w:p w14:paraId="7F414ADE" w14:textId="77777777" w:rsidR="007877A9" w:rsidRPr="007877A9" w:rsidRDefault="007877A9" w:rsidP="007877A9">
            <w:pPr>
              <w:spacing w:before="100" w:beforeAutospacing="1" w:after="100" w:afterAutospacing="1" w:line="240" w:lineRule="auto"/>
              <w:ind w:left="142" w:right="34"/>
              <w:rPr>
                <w:rFonts w:ascii="Arial" w:eastAsia="SimSun" w:hAnsi="Arial" w:cs="Arial"/>
                <w:color w:val="000000"/>
                <w:lang w:eastAsia="zh-CN"/>
              </w:rPr>
            </w:pPr>
            <w:r w:rsidRPr="007877A9">
              <w:rPr>
                <w:rFonts w:ascii="Arial" w:eastAsia="SimSun" w:hAnsi="Arial" w:cs="Arial"/>
                <w:color w:val="000000"/>
                <w:lang w:eastAsia="zh-CN"/>
              </w:rPr>
              <w:t>Marker’s signature:</w:t>
            </w:r>
          </w:p>
        </w:tc>
        <w:tc>
          <w:tcPr>
            <w:tcW w:w="2088" w:type="dxa"/>
            <w:gridSpan w:val="2"/>
          </w:tcPr>
          <w:p w14:paraId="06E22E59" w14:textId="77777777" w:rsidR="007877A9" w:rsidRPr="007877A9" w:rsidRDefault="007877A9" w:rsidP="007877A9">
            <w:pPr>
              <w:spacing w:before="100" w:beforeAutospacing="1" w:after="0" w:afterAutospacing="1" w:line="240" w:lineRule="auto"/>
              <w:ind w:left="142" w:right="34"/>
              <w:rPr>
                <w:rFonts w:ascii="Arial" w:eastAsia="SimSun" w:hAnsi="Arial" w:cs="Arial"/>
                <w:color w:val="000000"/>
                <w:lang w:eastAsia="zh-CN"/>
              </w:rPr>
            </w:pPr>
            <w:r w:rsidRPr="007877A9">
              <w:rPr>
                <w:rFonts w:ascii="Arial" w:eastAsia="SimSun" w:hAnsi="Arial" w:cs="Arial"/>
                <w:color w:val="000000"/>
                <w:lang w:eastAsia="zh-CN"/>
              </w:rPr>
              <w:t>Date:</w:t>
            </w:r>
          </w:p>
        </w:tc>
      </w:tr>
      <w:tr w:rsidR="007877A9" w:rsidRPr="007877A9" w14:paraId="44B38276" w14:textId="77777777" w:rsidTr="00E72ADB">
        <w:tc>
          <w:tcPr>
            <w:tcW w:w="8856" w:type="dxa"/>
            <w:gridSpan w:val="5"/>
          </w:tcPr>
          <w:p w14:paraId="063E3CFB" w14:textId="77777777" w:rsidR="007877A9" w:rsidRPr="007877A9" w:rsidRDefault="007877A9" w:rsidP="007877A9">
            <w:pPr>
              <w:spacing w:after="0" w:line="240" w:lineRule="auto"/>
              <w:ind w:right="-334"/>
              <w:rPr>
                <w:rFonts w:ascii="Arial" w:eastAsia="SimSun" w:hAnsi="Arial" w:cs="Arial"/>
                <w:bCs/>
                <w:i/>
                <w:color w:val="000000"/>
                <w:lang w:eastAsia="zh-CN"/>
              </w:rPr>
            </w:pPr>
          </w:p>
          <w:p w14:paraId="1CB60C07" w14:textId="77777777" w:rsidR="007877A9" w:rsidRPr="007877A9" w:rsidRDefault="007877A9" w:rsidP="007877A9">
            <w:pPr>
              <w:spacing w:after="0" w:line="240" w:lineRule="auto"/>
              <w:ind w:right="-334"/>
              <w:rPr>
                <w:rFonts w:ascii="Arial" w:eastAsia="SimSun" w:hAnsi="Arial" w:cs="Arial"/>
                <w:b/>
                <w:bCs/>
                <w:color w:val="000000"/>
                <w:lang w:eastAsia="zh-CN"/>
              </w:rPr>
            </w:pPr>
            <w:r w:rsidRPr="007877A9">
              <w:rPr>
                <w:rFonts w:ascii="Arial" w:eastAsia="SimSun" w:hAnsi="Arial" w:cs="Arial"/>
                <w:b/>
                <w:bCs/>
                <w:color w:val="000000"/>
                <w:lang w:eastAsia="zh-CN"/>
              </w:rPr>
              <w:t>For completion by Marker 2/Moderator:</w:t>
            </w:r>
          </w:p>
          <w:p w14:paraId="0EF82DC8" w14:textId="77777777" w:rsidR="007877A9" w:rsidRPr="007877A9" w:rsidRDefault="007877A9" w:rsidP="007877A9">
            <w:pPr>
              <w:spacing w:after="0" w:line="240" w:lineRule="auto"/>
              <w:ind w:right="-334"/>
              <w:rPr>
                <w:rFonts w:ascii="Arial" w:eastAsia="SimSun" w:hAnsi="Arial" w:cs="Arial"/>
                <w:b/>
                <w:bCs/>
                <w:color w:val="000000"/>
                <w:lang w:eastAsia="zh-CN"/>
              </w:rPr>
            </w:pPr>
          </w:p>
          <w:p w14:paraId="6200FED6" w14:textId="77777777" w:rsidR="007877A9" w:rsidRPr="007877A9" w:rsidRDefault="007877A9" w:rsidP="007877A9">
            <w:pPr>
              <w:spacing w:after="0" w:line="240" w:lineRule="auto"/>
              <w:ind w:right="-334"/>
              <w:rPr>
                <w:rFonts w:ascii="Arial" w:eastAsia="SimSun" w:hAnsi="Arial" w:cs="Arial"/>
                <w:bCs/>
                <w:color w:val="000000"/>
                <w:lang w:eastAsia="zh-CN"/>
              </w:rPr>
            </w:pPr>
            <w:r w:rsidRPr="007877A9">
              <w:rPr>
                <w:rFonts w:ascii="Arial" w:eastAsia="SimSun" w:hAnsi="Arial" w:cs="Arial"/>
                <w:bCs/>
                <w:color w:val="000000"/>
                <w:lang w:eastAsia="zh-CN"/>
              </w:rPr>
              <w:t>Comments:</w:t>
            </w:r>
          </w:p>
          <w:p w14:paraId="5B3D45E3" w14:textId="77777777" w:rsidR="007877A9" w:rsidRPr="007877A9" w:rsidRDefault="007877A9" w:rsidP="007877A9">
            <w:pPr>
              <w:spacing w:after="0" w:line="240" w:lineRule="auto"/>
              <w:ind w:right="-334"/>
              <w:rPr>
                <w:rFonts w:ascii="Arial" w:eastAsia="SimSun" w:hAnsi="Arial" w:cs="Arial"/>
                <w:bCs/>
                <w:color w:val="000000"/>
                <w:lang w:eastAsia="zh-CN"/>
              </w:rPr>
            </w:pPr>
          </w:p>
          <w:p w14:paraId="58AEEFC1" w14:textId="77777777" w:rsidR="007877A9" w:rsidRPr="007877A9" w:rsidRDefault="007877A9" w:rsidP="007877A9">
            <w:pPr>
              <w:spacing w:after="0" w:line="240" w:lineRule="auto"/>
              <w:ind w:right="-334"/>
              <w:rPr>
                <w:rFonts w:ascii="Arial" w:eastAsia="SimSun" w:hAnsi="Arial" w:cs="Arial"/>
                <w:bCs/>
                <w:color w:val="000000"/>
                <w:lang w:eastAsia="zh-CN"/>
              </w:rPr>
            </w:pPr>
          </w:p>
          <w:p w14:paraId="4A30943B" w14:textId="77777777" w:rsidR="007877A9" w:rsidRPr="007877A9" w:rsidRDefault="007877A9" w:rsidP="007877A9">
            <w:pPr>
              <w:spacing w:after="0" w:line="240" w:lineRule="auto"/>
              <w:ind w:right="-334"/>
              <w:rPr>
                <w:rFonts w:ascii="Arial" w:eastAsia="SimSun" w:hAnsi="Arial" w:cs="Arial"/>
                <w:bCs/>
                <w:color w:val="000000"/>
                <w:lang w:eastAsia="zh-CN"/>
              </w:rPr>
            </w:pPr>
          </w:p>
        </w:tc>
      </w:tr>
      <w:tr w:rsidR="007877A9" w:rsidRPr="007877A9" w14:paraId="167659A8" w14:textId="77777777" w:rsidTr="00E72ADB">
        <w:trPr>
          <w:trHeight w:val="720"/>
        </w:trPr>
        <w:tc>
          <w:tcPr>
            <w:tcW w:w="5211" w:type="dxa"/>
            <w:gridSpan w:val="2"/>
          </w:tcPr>
          <w:p w14:paraId="35A0B957" w14:textId="77777777" w:rsidR="007877A9" w:rsidRPr="007877A9" w:rsidRDefault="007877A9" w:rsidP="007877A9">
            <w:pPr>
              <w:spacing w:after="0" w:line="240" w:lineRule="auto"/>
              <w:ind w:right="-334"/>
              <w:rPr>
                <w:rFonts w:ascii="Arial" w:eastAsia="SimSun" w:hAnsi="Arial" w:cs="Arial"/>
                <w:bCs/>
                <w:color w:val="000000"/>
                <w:lang w:eastAsia="zh-CN"/>
              </w:rPr>
            </w:pPr>
            <w:r w:rsidRPr="007877A9">
              <w:rPr>
                <w:rFonts w:ascii="Arial" w:eastAsia="SimSun" w:hAnsi="Arial" w:cs="Arial"/>
                <w:bCs/>
                <w:color w:val="000000"/>
                <w:lang w:eastAsia="zh-CN"/>
              </w:rPr>
              <w:t>Marker’s Signature:</w:t>
            </w:r>
          </w:p>
        </w:tc>
        <w:tc>
          <w:tcPr>
            <w:tcW w:w="3645" w:type="dxa"/>
            <w:gridSpan w:val="3"/>
          </w:tcPr>
          <w:p w14:paraId="71F31B97" w14:textId="77777777" w:rsidR="007877A9" w:rsidRPr="007877A9" w:rsidRDefault="007877A9" w:rsidP="007877A9">
            <w:pPr>
              <w:spacing w:after="0" w:line="240" w:lineRule="auto"/>
              <w:ind w:right="-334"/>
              <w:rPr>
                <w:rFonts w:ascii="Arial" w:eastAsia="SimSun" w:hAnsi="Arial" w:cs="Arial"/>
                <w:bCs/>
                <w:color w:val="000000"/>
                <w:lang w:eastAsia="zh-CN"/>
              </w:rPr>
            </w:pPr>
            <w:r w:rsidRPr="007877A9">
              <w:rPr>
                <w:rFonts w:ascii="Arial" w:eastAsia="SimSun" w:hAnsi="Arial" w:cs="Arial"/>
                <w:bCs/>
                <w:color w:val="000000"/>
                <w:lang w:eastAsia="zh-CN"/>
              </w:rPr>
              <w:t>Date:</w:t>
            </w:r>
          </w:p>
        </w:tc>
      </w:tr>
      <w:tr w:rsidR="007877A9" w:rsidRPr="007877A9" w14:paraId="02FEBB88" w14:textId="77777777" w:rsidTr="00E72ADB">
        <w:trPr>
          <w:trHeight w:val="720"/>
        </w:trPr>
        <w:tc>
          <w:tcPr>
            <w:tcW w:w="8856" w:type="dxa"/>
            <w:gridSpan w:val="5"/>
          </w:tcPr>
          <w:p w14:paraId="555A47CA" w14:textId="77777777" w:rsidR="007877A9" w:rsidRPr="007877A9" w:rsidRDefault="007877A9" w:rsidP="007877A9">
            <w:pPr>
              <w:spacing w:after="0" w:line="240" w:lineRule="auto"/>
              <w:rPr>
                <w:rFonts w:ascii="Arial" w:eastAsia="SimSun" w:hAnsi="Arial" w:cs="Arial"/>
                <w:b/>
                <w:lang w:eastAsia="zh-CN"/>
              </w:rPr>
            </w:pPr>
            <w:r w:rsidRPr="007877A9">
              <w:rPr>
                <w:rFonts w:ascii="Arial" w:eastAsia="SimSun" w:hAnsi="Arial" w:cs="Arial"/>
                <w:b/>
                <w:lang w:eastAsia="zh-CN"/>
              </w:rPr>
              <w:t>AGREED INTERNAL MARK (where necessary):</w:t>
            </w:r>
          </w:p>
          <w:p w14:paraId="0380EE59" w14:textId="77777777" w:rsidR="007877A9" w:rsidRPr="007877A9" w:rsidRDefault="007877A9" w:rsidP="007877A9">
            <w:pPr>
              <w:spacing w:after="0" w:line="240" w:lineRule="auto"/>
              <w:rPr>
                <w:rFonts w:ascii="Arial" w:eastAsia="SimSun" w:hAnsi="Arial" w:cs="Arial"/>
                <w:b/>
                <w:lang w:eastAsia="zh-CN"/>
              </w:rPr>
            </w:pPr>
          </w:p>
          <w:p w14:paraId="04447745" w14:textId="77777777" w:rsidR="007877A9" w:rsidRPr="007877A9" w:rsidRDefault="007877A9" w:rsidP="007877A9">
            <w:pPr>
              <w:spacing w:after="0" w:line="240" w:lineRule="auto"/>
              <w:rPr>
                <w:rFonts w:ascii="Arial" w:eastAsia="SimSun" w:hAnsi="Arial" w:cs="Arial"/>
                <w:b/>
                <w:lang w:eastAsia="zh-CN"/>
              </w:rPr>
            </w:pPr>
            <w:r w:rsidRPr="007877A9">
              <w:rPr>
                <w:rFonts w:ascii="Arial" w:eastAsia="SimSun" w:hAnsi="Arial" w:cs="Arial"/>
                <w:b/>
                <w:lang w:eastAsia="zh-CN"/>
              </w:rPr>
              <w:t>Comment on process on arriving at agreed mark:</w:t>
            </w:r>
          </w:p>
          <w:p w14:paraId="51A0489D" w14:textId="77777777" w:rsidR="007877A9" w:rsidRPr="007877A9" w:rsidRDefault="007877A9" w:rsidP="007877A9">
            <w:pPr>
              <w:spacing w:after="0" w:line="240" w:lineRule="auto"/>
              <w:rPr>
                <w:rFonts w:ascii="Arial" w:eastAsia="SimSun" w:hAnsi="Arial" w:cs="Arial"/>
                <w:b/>
                <w:lang w:eastAsia="zh-CN"/>
              </w:rPr>
            </w:pPr>
          </w:p>
          <w:p w14:paraId="0D0E91DE" w14:textId="77777777" w:rsidR="007877A9" w:rsidRPr="007877A9" w:rsidRDefault="007877A9" w:rsidP="007877A9">
            <w:pPr>
              <w:spacing w:after="0" w:line="240" w:lineRule="auto"/>
              <w:rPr>
                <w:rFonts w:ascii="Arial" w:eastAsia="SimSun" w:hAnsi="Arial" w:cs="Arial"/>
                <w:b/>
                <w:lang w:eastAsia="zh-CN"/>
              </w:rPr>
            </w:pPr>
          </w:p>
        </w:tc>
      </w:tr>
      <w:tr w:rsidR="007877A9" w:rsidRPr="007877A9" w14:paraId="4562B848" w14:textId="77777777" w:rsidTr="00E72ADB">
        <w:trPr>
          <w:trHeight w:val="720"/>
        </w:trPr>
        <w:tc>
          <w:tcPr>
            <w:tcW w:w="8856" w:type="dxa"/>
            <w:gridSpan w:val="5"/>
          </w:tcPr>
          <w:p w14:paraId="016D07A2" w14:textId="77777777" w:rsidR="007877A9" w:rsidRPr="007877A9" w:rsidRDefault="007877A9" w:rsidP="007877A9">
            <w:pPr>
              <w:spacing w:after="0" w:line="240" w:lineRule="auto"/>
              <w:rPr>
                <w:rFonts w:ascii="Arial" w:eastAsia="SimSun" w:hAnsi="Arial" w:cs="Arial"/>
                <w:b/>
                <w:lang w:eastAsia="zh-CN"/>
              </w:rPr>
            </w:pPr>
            <w:r w:rsidRPr="007877A9">
              <w:rPr>
                <w:rFonts w:ascii="Arial" w:eastAsia="SimSun" w:hAnsi="Arial" w:cs="Arial"/>
                <w:b/>
                <w:lang w:eastAsia="zh-CN"/>
              </w:rPr>
              <w:t>External Examiner’s comments (if relevant)</w:t>
            </w:r>
          </w:p>
          <w:p w14:paraId="4ECA804F" w14:textId="77777777" w:rsidR="007877A9" w:rsidRPr="007877A9" w:rsidRDefault="007877A9" w:rsidP="007877A9">
            <w:pPr>
              <w:spacing w:after="0" w:line="240" w:lineRule="auto"/>
              <w:ind w:right="-334"/>
              <w:rPr>
                <w:rFonts w:ascii="Arial" w:eastAsia="SimSun" w:hAnsi="Arial" w:cs="Arial"/>
                <w:bCs/>
                <w:color w:val="000000"/>
                <w:lang w:eastAsia="zh-CN"/>
              </w:rPr>
            </w:pPr>
          </w:p>
          <w:p w14:paraId="49A938D9" w14:textId="77777777" w:rsidR="007877A9" w:rsidRPr="007877A9" w:rsidRDefault="007877A9" w:rsidP="007877A9">
            <w:pPr>
              <w:spacing w:after="0" w:line="240" w:lineRule="auto"/>
              <w:ind w:right="-334"/>
              <w:rPr>
                <w:rFonts w:ascii="Arial" w:eastAsia="SimSun" w:hAnsi="Arial" w:cs="Arial"/>
                <w:bCs/>
                <w:color w:val="000000"/>
                <w:lang w:eastAsia="zh-CN"/>
              </w:rPr>
            </w:pPr>
          </w:p>
          <w:p w14:paraId="7BF6C7FA" w14:textId="77777777" w:rsidR="007877A9" w:rsidRPr="007877A9" w:rsidRDefault="007877A9" w:rsidP="007877A9">
            <w:pPr>
              <w:spacing w:after="0" w:line="240" w:lineRule="auto"/>
              <w:ind w:right="-334"/>
              <w:rPr>
                <w:rFonts w:ascii="Arial" w:eastAsia="SimSun" w:hAnsi="Arial" w:cs="Arial"/>
                <w:bCs/>
                <w:color w:val="000000"/>
                <w:lang w:eastAsia="zh-CN"/>
              </w:rPr>
            </w:pPr>
          </w:p>
        </w:tc>
      </w:tr>
      <w:tr w:rsidR="007877A9" w:rsidRPr="007877A9" w14:paraId="4D27653F" w14:textId="77777777" w:rsidTr="00E72ADB">
        <w:trPr>
          <w:trHeight w:val="720"/>
        </w:trPr>
        <w:tc>
          <w:tcPr>
            <w:tcW w:w="5211" w:type="dxa"/>
            <w:gridSpan w:val="2"/>
          </w:tcPr>
          <w:p w14:paraId="774482BC" w14:textId="77777777" w:rsidR="007877A9" w:rsidRPr="007877A9" w:rsidRDefault="007877A9" w:rsidP="007877A9">
            <w:pPr>
              <w:spacing w:after="0" w:line="240" w:lineRule="auto"/>
              <w:rPr>
                <w:rFonts w:ascii="Arial" w:eastAsia="SimSun" w:hAnsi="Arial" w:cs="Arial"/>
                <w:lang w:eastAsia="zh-CN"/>
              </w:rPr>
            </w:pPr>
            <w:r w:rsidRPr="007877A9">
              <w:rPr>
                <w:rFonts w:ascii="Arial" w:eastAsia="SimSun" w:hAnsi="Arial" w:cs="Arial"/>
                <w:lang w:eastAsia="zh-CN"/>
              </w:rPr>
              <w:t>External Examiner’s Signature:</w:t>
            </w:r>
          </w:p>
        </w:tc>
        <w:tc>
          <w:tcPr>
            <w:tcW w:w="3645" w:type="dxa"/>
            <w:gridSpan w:val="3"/>
          </w:tcPr>
          <w:p w14:paraId="1A586BAC" w14:textId="77777777" w:rsidR="007877A9" w:rsidRPr="007877A9" w:rsidRDefault="007877A9" w:rsidP="007877A9">
            <w:pPr>
              <w:spacing w:after="0" w:line="240" w:lineRule="auto"/>
              <w:rPr>
                <w:rFonts w:ascii="Arial" w:eastAsia="SimSun" w:hAnsi="Arial" w:cs="Arial"/>
                <w:lang w:eastAsia="zh-CN"/>
              </w:rPr>
            </w:pPr>
            <w:r w:rsidRPr="007877A9">
              <w:rPr>
                <w:rFonts w:ascii="Arial" w:eastAsia="SimSun" w:hAnsi="Arial" w:cs="Arial"/>
                <w:lang w:eastAsia="zh-CN"/>
              </w:rPr>
              <w:t>Date:</w:t>
            </w:r>
          </w:p>
        </w:tc>
      </w:tr>
    </w:tbl>
    <w:p w14:paraId="7B6411D4" w14:textId="36CDD52D" w:rsidR="007877A9" w:rsidRDefault="007877A9" w:rsidP="007877A9">
      <w:pPr>
        <w:spacing w:after="0" w:line="240" w:lineRule="auto"/>
        <w:ind w:right="-334"/>
        <w:rPr>
          <w:rFonts w:ascii="Trebuchet MS" w:eastAsia="SimSun" w:hAnsi="Trebuchet MS" w:cs="Tahoma"/>
          <w:bCs/>
          <w:color w:val="000000"/>
          <w:sz w:val="24"/>
          <w:szCs w:val="24"/>
          <w:lang w:eastAsia="zh-CN"/>
        </w:rPr>
      </w:pPr>
    </w:p>
    <w:p w14:paraId="1177E230" w14:textId="77777777" w:rsidR="007877A9" w:rsidRDefault="007877A9">
      <w:pPr>
        <w:rPr>
          <w:rFonts w:ascii="Trebuchet MS" w:eastAsia="SimSun" w:hAnsi="Trebuchet MS" w:cs="Tahoma"/>
          <w:bCs/>
          <w:color w:val="000000"/>
          <w:sz w:val="24"/>
          <w:szCs w:val="24"/>
          <w:lang w:eastAsia="zh-CN"/>
        </w:rPr>
      </w:pPr>
      <w:r>
        <w:rPr>
          <w:rFonts w:ascii="Trebuchet MS" w:eastAsia="SimSun" w:hAnsi="Trebuchet MS" w:cs="Tahoma"/>
          <w:bCs/>
          <w:color w:val="000000"/>
          <w:sz w:val="24"/>
          <w:szCs w:val="24"/>
          <w:lang w:eastAsia="zh-CN"/>
        </w:rPr>
        <w:br w:type="page"/>
      </w:r>
    </w:p>
    <w:p w14:paraId="3ECF6E78" w14:textId="77777777" w:rsidR="007877A9" w:rsidRPr="007877A9" w:rsidRDefault="007877A9" w:rsidP="007877A9">
      <w:pPr>
        <w:spacing w:after="0" w:line="240" w:lineRule="auto"/>
        <w:ind w:right="-334"/>
        <w:rPr>
          <w:rFonts w:ascii="Trebuchet MS" w:eastAsia="SimSun" w:hAnsi="Trebuchet MS" w:cs="Tahoma"/>
          <w:bCs/>
          <w:color w:val="000000"/>
          <w:sz w:val="24"/>
          <w:szCs w:val="24"/>
          <w:lang w:eastAsia="zh-CN"/>
        </w:rPr>
      </w:pPr>
    </w:p>
    <w:p w14:paraId="075A5C3B" w14:textId="77777777" w:rsidR="005D07CD" w:rsidRPr="00E5280C" w:rsidRDefault="00F7670F" w:rsidP="005A26F0">
      <w:pPr>
        <w:spacing w:line="240" w:lineRule="auto"/>
        <w:jc w:val="both"/>
        <w:rPr>
          <w:rFonts w:ascii="Times New Roman" w:hAnsi="Times New Roman" w:cs="Times New Roman"/>
          <w:b/>
          <w:bCs/>
          <w:sz w:val="32"/>
          <w:szCs w:val="32"/>
        </w:rPr>
      </w:pPr>
      <w:r w:rsidRPr="00E5280C">
        <w:rPr>
          <w:rFonts w:ascii="Times New Roman" w:hAnsi="Times New Roman" w:cs="Times New Roman"/>
          <w:b/>
          <w:bCs/>
          <w:sz w:val="32"/>
          <w:szCs w:val="32"/>
        </w:rPr>
        <w:t>Discuss the different approaches towards the academic study, in universities, of Islam and Muslims. Draw upon critical perspectives to inform your answer.</w:t>
      </w:r>
    </w:p>
    <w:p w14:paraId="3090FC01" w14:textId="77777777" w:rsidR="00D46C07" w:rsidRPr="00E5280C" w:rsidRDefault="00392B2C" w:rsidP="005A26F0">
      <w:pPr>
        <w:spacing w:line="480" w:lineRule="auto"/>
        <w:jc w:val="both"/>
        <w:rPr>
          <w:rFonts w:ascii="Times New Roman" w:hAnsi="Times New Roman" w:cs="Times New Roman"/>
          <w:sz w:val="24"/>
          <w:szCs w:val="24"/>
        </w:rPr>
      </w:pPr>
      <w:r w:rsidRPr="00E5280C">
        <w:rPr>
          <w:rFonts w:ascii="Times New Roman" w:hAnsi="Times New Roman" w:cs="Times New Roman"/>
          <w:b/>
          <w:sz w:val="24"/>
          <w:szCs w:val="24"/>
        </w:rPr>
        <w:br/>
      </w:r>
      <w:r w:rsidR="00F7670F" w:rsidRPr="00E5280C">
        <w:rPr>
          <w:rFonts w:ascii="Times New Roman" w:hAnsi="Times New Roman" w:cs="Times New Roman"/>
          <w:sz w:val="24"/>
          <w:szCs w:val="24"/>
        </w:rPr>
        <w:t>The study of Islam and Muslim</w:t>
      </w:r>
      <w:r w:rsidR="00E5280C">
        <w:rPr>
          <w:rFonts w:ascii="Times New Roman" w:hAnsi="Times New Roman" w:cs="Times New Roman"/>
          <w:sz w:val="24"/>
          <w:szCs w:val="24"/>
        </w:rPr>
        <w:t>s</w:t>
      </w:r>
      <w:r w:rsidR="00672DCA" w:rsidRPr="00E5280C">
        <w:rPr>
          <w:rFonts w:ascii="Times New Roman" w:hAnsi="Times New Roman" w:cs="Times New Roman"/>
          <w:sz w:val="24"/>
          <w:szCs w:val="24"/>
        </w:rPr>
        <w:t xml:space="preserve"> within higher education</w:t>
      </w:r>
      <w:r w:rsidR="00F7670F" w:rsidRPr="00E5280C">
        <w:rPr>
          <w:rFonts w:ascii="Times New Roman" w:hAnsi="Times New Roman" w:cs="Times New Roman"/>
          <w:sz w:val="24"/>
          <w:szCs w:val="24"/>
        </w:rPr>
        <w:t>, often termed ‘Islamic Studies’, has received greater attention in recent years.</w:t>
      </w:r>
      <w:r w:rsidR="00174AAB" w:rsidRPr="00E5280C">
        <w:rPr>
          <w:rStyle w:val="FootnoteReference"/>
          <w:rFonts w:ascii="Times New Roman" w:hAnsi="Times New Roman" w:cs="Times New Roman"/>
          <w:sz w:val="24"/>
          <w:szCs w:val="24"/>
        </w:rPr>
        <w:footnoteReference w:id="1"/>
      </w:r>
      <w:r w:rsidR="00F7670F" w:rsidRPr="00E5280C">
        <w:rPr>
          <w:rFonts w:ascii="Times New Roman" w:hAnsi="Times New Roman" w:cs="Times New Roman"/>
          <w:sz w:val="24"/>
          <w:szCs w:val="24"/>
        </w:rPr>
        <w:t xml:space="preserve"> </w:t>
      </w:r>
      <w:r w:rsidR="000E77D9" w:rsidRPr="00E5280C">
        <w:rPr>
          <w:rFonts w:ascii="Times New Roman" w:hAnsi="Times New Roman" w:cs="Times New Roman"/>
          <w:sz w:val="24"/>
          <w:szCs w:val="24"/>
        </w:rPr>
        <w:t>Driven</w:t>
      </w:r>
      <w:r w:rsidR="00F7670F" w:rsidRPr="00E5280C">
        <w:rPr>
          <w:rFonts w:ascii="Times New Roman" w:hAnsi="Times New Roman" w:cs="Times New Roman"/>
          <w:sz w:val="24"/>
          <w:szCs w:val="24"/>
        </w:rPr>
        <w:t xml:space="preserve"> by the increase of Muslim populations in Western countries and as a way of focusing responses to the phenomenon of radical Islam</w:t>
      </w:r>
      <w:r w:rsidR="000E77D9" w:rsidRPr="00E5280C">
        <w:rPr>
          <w:rFonts w:ascii="Times New Roman" w:hAnsi="Times New Roman" w:cs="Times New Roman"/>
          <w:sz w:val="24"/>
          <w:szCs w:val="24"/>
        </w:rPr>
        <w:t>,</w:t>
      </w:r>
      <w:r w:rsidR="00F7670F" w:rsidRPr="00E5280C">
        <w:rPr>
          <w:rFonts w:ascii="Times New Roman" w:hAnsi="Times New Roman" w:cs="Times New Roman"/>
          <w:sz w:val="24"/>
          <w:szCs w:val="24"/>
        </w:rPr>
        <w:t xml:space="preserve"> </w:t>
      </w:r>
      <w:r w:rsidR="000E77D9" w:rsidRPr="00E5280C">
        <w:rPr>
          <w:rFonts w:ascii="Times New Roman" w:hAnsi="Times New Roman" w:cs="Times New Roman"/>
          <w:sz w:val="24"/>
          <w:szCs w:val="24"/>
        </w:rPr>
        <w:t>a</w:t>
      </w:r>
      <w:r w:rsidR="00F7670F" w:rsidRPr="00E5280C">
        <w:rPr>
          <w:rFonts w:ascii="Times New Roman" w:hAnsi="Times New Roman" w:cs="Times New Roman"/>
          <w:sz w:val="24"/>
          <w:szCs w:val="24"/>
        </w:rPr>
        <w:t xml:space="preserve"> real need</w:t>
      </w:r>
      <w:r w:rsidR="004E30E1" w:rsidRPr="00E5280C">
        <w:rPr>
          <w:rFonts w:ascii="Times New Roman" w:hAnsi="Times New Roman" w:cs="Times New Roman"/>
          <w:sz w:val="24"/>
          <w:szCs w:val="24"/>
        </w:rPr>
        <w:t xml:space="preserve"> exists </w:t>
      </w:r>
      <w:r w:rsidR="00F7670F" w:rsidRPr="00E5280C">
        <w:rPr>
          <w:rFonts w:ascii="Times New Roman" w:hAnsi="Times New Roman" w:cs="Times New Roman"/>
          <w:sz w:val="24"/>
          <w:szCs w:val="24"/>
        </w:rPr>
        <w:t>to examine approaches to Islamic Studies both to maintain its academic rigour and to respond to complex present day issues.</w:t>
      </w:r>
      <w:r w:rsidR="00F7670F" w:rsidRPr="00E5280C">
        <w:rPr>
          <w:rStyle w:val="FootnoteReference"/>
          <w:rFonts w:ascii="Times New Roman" w:hAnsi="Times New Roman" w:cs="Times New Roman"/>
          <w:sz w:val="24"/>
          <w:szCs w:val="24"/>
        </w:rPr>
        <w:footnoteReference w:id="2"/>
      </w:r>
      <w:r w:rsidR="00F7670F" w:rsidRPr="00E5280C">
        <w:rPr>
          <w:rFonts w:ascii="Times New Roman" w:hAnsi="Times New Roman" w:cs="Times New Roman"/>
          <w:sz w:val="24"/>
          <w:szCs w:val="24"/>
        </w:rPr>
        <w:t xml:space="preserve"> This paper shall examine several approaches to its teaching</w:t>
      </w:r>
      <w:r w:rsidR="002529D2" w:rsidRPr="00E5280C">
        <w:rPr>
          <w:rFonts w:ascii="Times New Roman" w:hAnsi="Times New Roman" w:cs="Times New Roman"/>
          <w:sz w:val="24"/>
          <w:szCs w:val="24"/>
        </w:rPr>
        <w:t xml:space="preserve"> </w:t>
      </w:r>
      <w:r w:rsidR="00F7670F" w:rsidRPr="00E5280C">
        <w:rPr>
          <w:rFonts w:ascii="Times New Roman" w:hAnsi="Times New Roman" w:cs="Times New Roman"/>
          <w:sz w:val="24"/>
          <w:szCs w:val="24"/>
        </w:rPr>
        <w:t>within the UK and Malaysian context.</w:t>
      </w:r>
      <w:r w:rsidR="00672DCA" w:rsidRPr="00E5280C">
        <w:rPr>
          <w:rFonts w:ascii="Times New Roman" w:hAnsi="Times New Roman" w:cs="Times New Roman"/>
          <w:sz w:val="24"/>
          <w:szCs w:val="24"/>
        </w:rPr>
        <w:t xml:space="preserve"> </w:t>
      </w:r>
      <w:r w:rsidR="00F6420E" w:rsidRPr="00E5280C">
        <w:rPr>
          <w:rFonts w:ascii="Times New Roman" w:hAnsi="Times New Roman" w:cs="Times New Roman"/>
          <w:sz w:val="24"/>
          <w:szCs w:val="24"/>
        </w:rPr>
        <w:t xml:space="preserve">The UK since it </w:t>
      </w:r>
      <w:r w:rsidR="004E30E1" w:rsidRPr="00E5280C">
        <w:rPr>
          <w:rFonts w:ascii="Times New Roman" w:hAnsi="Times New Roman" w:cs="Times New Roman"/>
          <w:sz w:val="24"/>
          <w:szCs w:val="24"/>
        </w:rPr>
        <w:t>is</w:t>
      </w:r>
      <w:r w:rsidR="00F6420E" w:rsidRPr="00E5280C">
        <w:rPr>
          <w:rFonts w:ascii="Times New Roman" w:hAnsi="Times New Roman" w:cs="Times New Roman"/>
          <w:sz w:val="24"/>
          <w:szCs w:val="24"/>
        </w:rPr>
        <w:t xml:space="preserve"> a ‘benchmark’ for the academic study of Islam. Malaysia since it represents a majority Muslim country making significant strides in Islamic education.</w:t>
      </w:r>
      <w:r w:rsidR="00F6420E" w:rsidRPr="00E5280C">
        <w:rPr>
          <w:rStyle w:val="FootnoteReference"/>
          <w:rFonts w:ascii="Times New Roman" w:hAnsi="Times New Roman" w:cs="Times New Roman"/>
          <w:sz w:val="24"/>
          <w:szCs w:val="24"/>
        </w:rPr>
        <w:footnoteReference w:id="3"/>
      </w:r>
      <w:r w:rsidR="00F6420E" w:rsidRPr="00E5280C">
        <w:rPr>
          <w:rFonts w:ascii="Times New Roman" w:hAnsi="Times New Roman" w:cs="Times New Roman"/>
          <w:sz w:val="24"/>
          <w:szCs w:val="24"/>
        </w:rPr>
        <w:t xml:space="preserve"> </w:t>
      </w:r>
    </w:p>
    <w:p w14:paraId="45209186" w14:textId="77777777" w:rsidR="008954B0" w:rsidRPr="00E5280C" w:rsidRDefault="008954B0" w:rsidP="005A26F0">
      <w:pPr>
        <w:spacing w:line="480" w:lineRule="auto"/>
        <w:jc w:val="both"/>
        <w:rPr>
          <w:rFonts w:ascii="Times New Roman" w:hAnsi="Times New Roman" w:cs="Times New Roman"/>
          <w:b/>
          <w:sz w:val="24"/>
          <w:szCs w:val="24"/>
        </w:rPr>
      </w:pPr>
      <w:r w:rsidRPr="00E5280C">
        <w:rPr>
          <w:rFonts w:ascii="Times New Roman" w:hAnsi="Times New Roman" w:cs="Times New Roman"/>
          <w:b/>
          <w:sz w:val="24"/>
          <w:szCs w:val="24"/>
        </w:rPr>
        <w:t>Academic / Vocational Approach</w:t>
      </w:r>
      <w:r w:rsidRPr="00E5280C">
        <w:rPr>
          <w:rFonts w:ascii="Times New Roman" w:hAnsi="Times New Roman" w:cs="Times New Roman"/>
          <w:b/>
          <w:sz w:val="24"/>
          <w:szCs w:val="24"/>
        </w:rPr>
        <w:tab/>
      </w:r>
    </w:p>
    <w:p w14:paraId="4E93895F" w14:textId="77777777" w:rsidR="006A6DBC" w:rsidRDefault="008954B0" w:rsidP="006A6DBC">
      <w:pPr>
        <w:spacing w:line="480" w:lineRule="auto"/>
        <w:jc w:val="both"/>
        <w:rPr>
          <w:rFonts w:ascii="Times New Roman" w:hAnsi="Times New Roman" w:cs="Times New Roman"/>
          <w:sz w:val="24"/>
          <w:szCs w:val="24"/>
        </w:rPr>
      </w:pPr>
      <w:r w:rsidRPr="00E5280C">
        <w:rPr>
          <w:rFonts w:ascii="Times New Roman" w:hAnsi="Times New Roman" w:cs="Times New Roman"/>
          <w:sz w:val="24"/>
          <w:szCs w:val="24"/>
        </w:rPr>
        <w:t xml:space="preserve">Islamic studies in the UK tends to be </w:t>
      </w:r>
      <w:r w:rsidR="00F6420E" w:rsidRPr="00E5280C">
        <w:rPr>
          <w:rFonts w:ascii="Times New Roman" w:hAnsi="Times New Roman" w:cs="Times New Roman"/>
          <w:sz w:val="24"/>
          <w:szCs w:val="24"/>
        </w:rPr>
        <w:t>divided</w:t>
      </w:r>
      <w:r w:rsidRPr="00E5280C">
        <w:rPr>
          <w:rFonts w:ascii="Times New Roman" w:hAnsi="Times New Roman" w:cs="Times New Roman"/>
          <w:sz w:val="24"/>
          <w:szCs w:val="24"/>
        </w:rPr>
        <w:t xml:space="preserve"> </w:t>
      </w:r>
      <w:r w:rsidR="00F6420E" w:rsidRPr="00E5280C">
        <w:rPr>
          <w:rFonts w:ascii="Times New Roman" w:hAnsi="Times New Roman" w:cs="Times New Roman"/>
          <w:sz w:val="24"/>
          <w:szCs w:val="24"/>
        </w:rPr>
        <w:t xml:space="preserve">between </w:t>
      </w:r>
      <w:r w:rsidR="00264CF6" w:rsidRPr="00E5280C">
        <w:rPr>
          <w:rFonts w:ascii="Times New Roman" w:hAnsi="Times New Roman" w:cs="Times New Roman"/>
          <w:sz w:val="24"/>
          <w:szCs w:val="24"/>
        </w:rPr>
        <w:t xml:space="preserve">a </w:t>
      </w:r>
      <w:r w:rsidR="00F6420E" w:rsidRPr="00E5280C">
        <w:rPr>
          <w:rFonts w:ascii="Times New Roman" w:hAnsi="Times New Roman" w:cs="Times New Roman"/>
          <w:sz w:val="24"/>
          <w:szCs w:val="24"/>
        </w:rPr>
        <w:t xml:space="preserve">modernist academic </w:t>
      </w:r>
      <w:r w:rsidR="00264CF6" w:rsidRPr="00E5280C">
        <w:rPr>
          <w:rFonts w:ascii="Times New Roman" w:hAnsi="Times New Roman" w:cs="Times New Roman"/>
          <w:sz w:val="24"/>
          <w:szCs w:val="24"/>
        </w:rPr>
        <w:t xml:space="preserve">approach </w:t>
      </w:r>
      <w:r w:rsidR="00F6420E" w:rsidRPr="00E5280C">
        <w:rPr>
          <w:rFonts w:ascii="Times New Roman" w:hAnsi="Times New Roman" w:cs="Times New Roman"/>
          <w:sz w:val="24"/>
          <w:szCs w:val="24"/>
        </w:rPr>
        <w:t xml:space="preserve">and those </w:t>
      </w:r>
      <w:r w:rsidR="00264CF6" w:rsidRPr="00E5280C">
        <w:rPr>
          <w:rFonts w:ascii="Times New Roman" w:hAnsi="Times New Roman" w:cs="Times New Roman"/>
          <w:sz w:val="24"/>
          <w:szCs w:val="24"/>
        </w:rPr>
        <w:t>concerned with</w:t>
      </w:r>
      <w:r w:rsidRPr="00E5280C">
        <w:rPr>
          <w:rFonts w:ascii="Times New Roman" w:hAnsi="Times New Roman" w:cs="Times New Roman"/>
          <w:sz w:val="24"/>
          <w:szCs w:val="24"/>
        </w:rPr>
        <w:t xml:space="preserve"> training imams.</w:t>
      </w:r>
      <w:r w:rsidR="00264CF6" w:rsidRPr="00E5280C">
        <w:rPr>
          <w:rFonts w:ascii="Times New Roman" w:hAnsi="Times New Roman" w:cs="Times New Roman"/>
          <w:sz w:val="24"/>
          <w:szCs w:val="24"/>
        </w:rPr>
        <w:t xml:space="preserve"> Most </w:t>
      </w:r>
      <w:r w:rsidRPr="00E5280C">
        <w:rPr>
          <w:rFonts w:ascii="Times New Roman" w:hAnsi="Times New Roman" w:cs="Times New Roman"/>
          <w:sz w:val="24"/>
          <w:szCs w:val="24"/>
        </w:rPr>
        <w:t>state universities simply do</w:t>
      </w:r>
      <w:r w:rsidR="00F6420E" w:rsidRPr="00E5280C">
        <w:rPr>
          <w:rFonts w:ascii="Times New Roman" w:hAnsi="Times New Roman" w:cs="Times New Roman"/>
          <w:sz w:val="24"/>
          <w:szCs w:val="24"/>
        </w:rPr>
        <w:t xml:space="preserve"> not</w:t>
      </w:r>
      <w:r w:rsidRPr="00E5280C">
        <w:rPr>
          <w:rFonts w:ascii="Times New Roman" w:hAnsi="Times New Roman" w:cs="Times New Roman"/>
          <w:sz w:val="24"/>
          <w:szCs w:val="24"/>
        </w:rPr>
        <w:t xml:space="preserve"> have imam training on their agenda. Within the British context the majority of degree level courses are underpinned and still influenced by Orientalist approaches, often seen as a hostil</w:t>
      </w:r>
      <w:r w:rsidR="00264CF6" w:rsidRPr="00E5280C">
        <w:rPr>
          <w:rFonts w:ascii="Times New Roman" w:hAnsi="Times New Roman" w:cs="Times New Roman"/>
          <w:sz w:val="24"/>
          <w:szCs w:val="24"/>
        </w:rPr>
        <w:t xml:space="preserve">e </w:t>
      </w:r>
      <w:r w:rsidRPr="00E5280C">
        <w:rPr>
          <w:rFonts w:ascii="Times New Roman" w:hAnsi="Times New Roman" w:cs="Times New Roman"/>
          <w:sz w:val="24"/>
          <w:szCs w:val="24"/>
        </w:rPr>
        <w:t>approach by some Muslims.</w:t>
      </w:r>
      <w:r w:rsidRPr="00E5280C">
        <w:rPr>
          <w:rStyle w:val="FootnoteReference"/>
          <w:rFonts w:ascii="Times New Roman" w:hAnsi="Times New Roman" w:cs="Times New Roman"/>
          <w:sz w:val="24"/>
          <w:szCs w:val="24"/>
        </w:rPr>
        <w:footnoteReference w:id="4"/>
      </w:r>
      <w:r w:rsidRPr="00E5280C">
        <w:rPr>
          <w:rFonts w:ascii="Times New Roman" w:hAnsi="Times New Roman" w:cs="Times New Roman"/>
          <w:sz w:val="24"/>
          <w:szCs w:val="24"/>
        </w:rPr>
        <w:t xml:space="preserve"> </w:t>
      </w:r>
      <w:r w:rsidR="00F6420E" w:rsidRPr="00E5280C">
        <w:rPr>
          <w:rFonts w:ascii="Times New Roman" w:hAnsi="Times New Roman" w:cs="Times New Roman"/>
          <w:sz w:val="24"/>
          <w:szCs w:val="24"/>
        </w:rPr>
        <w:t xml:space="preserve">Edward Said </w:t>
      </w:r>
      <w:r w:rsidR="00E5280C">
        <w:rPr>
          <w:rFonts w:ascii="Times New Roman" w:hAnsi="Times New Roman" w:cs="Times New Roman"/>
          <w:sz w:val="24"/>
          <w:szCs w:val="24"/>
        </w:rPr>
        <w:t xml:space="preserve">felt </w:t>
      </w:r>
      <w:r w:rsidR="00F6420E" w:rsidRPr="00E5280C">
        <w:rPr>
          <w:rFonts w:ascii="Times New Roman" w:hAnsi="Times New Roman" w:cs="Times New Roman"/>
          <w:sz w:val="24"/>
          <w:szCs w:val="24"/>
        </w:rPr>
        <w:t>that Islam is often taught with ‘prejudice’ and ‘political interests’ by the western academy</w:t>
      </w:r>
      <w:r w:rsidR="00E5280C">
        <w:rPr>
          <w:rFonts w:ascii="Times New Roman" w:hAnsi="Times New Roman" w:cs="Times New Roman"/>
          <w:sz w:val="24"/>
          <w:szCs w:val="24"/>
        </w:rPr>
        <w:t>,</w:t>
      </w:r>
      <w:r w:rsidR="00F6420E" w:rsidRPr="00E5280C">
        <w:rPr>
          <w:rFonts w:ascii="Times New Roman" w:hAnsi="Times New Roman" w:cs="Times New Roman"/>
          <w:sz w:val="24"/>
          <w:szCs w:val="24"/>
        </w:rPr>
        <w:t xml:space="preserve"> meaning the only reasonable option for training Muslims is private schools.</w:t>
      </w:r>
      <w:r w:rsidR="00F6420E" w:rsidRPr="00E5280C">
        <w:rPr>
          <w:rStyle w:val="FootnoteReference"/>
          <w:rFonts w:ascii="Times New Roman" w:hAnsi="Times New Roman" w:cs="Times New Roman"/>
          <w:sz w:val="24"/>
          <w:szCs w:val="24"/>
        </w:rPr>
        <w:footnoteReference w:id="5"/>
      </w:r>
      <w:r w:rsidR="00F6420E" w:rsidRPr="00E5280C">
        <w:rPr>
          <w:rFonts w:ascii="Times New Roman" w:hAnsi="Times New Roman" w:cs="Times New Roman"/>
          <w:sz w:val="24"/>
          <w:szCs w:val="24"/>
        </w:rPr>
        <w:t xml:space="preserve"> UK </w:t>
      </w:r>
      <w:r w:rsidR="00264CF6" w:rsidRPr="00E5280C">
        <w:rPr>
          <w:rFonts w:ascii="Times New Roman" w:hAnsi="Times New Roman" w:cs="Times New Roman"/>
          <w:sz w:val="24"/>
          <w:szCs w:val="24"/>
        </w:rPr>
        <w:t>U</w:t>
      </w:r>
      <w:r w:rsidR="00F6420E" w:rsidRPr="00E5280C">
        <w:rPr>
          <w:rFonts w:ascii="Times New Roman" w:hAnsi="Times New Roman" w:cs="Times New Roman"/>
          <w:sz w:val="24"/>
          <w:szCs w:val="24"/>
        </w:rPr>
        <w:t xml:space="preserve">niversities, like SOAS, are </w:t>
      </w:r>
      <w:r w:rsidR="00F6420E" w:rsidRPr="00E5280C">
        <w:rPr>
          <w:rFonts w:ascii="Times New Roman" w:hAnsi="Times New Roman" w:cs="Times New Roman"/>
          <w:sz w:val="24"/>
          <w:szCs w:val="24"/>
        </w:rPr>
        <w:lastRenderedPageBreak/>
        <w:t xml:space="preserve">however </w:t>
      </w:r>
      <w:r w:rsidRPr="00E5280C">
        <w:rPr>
          <w:rFonts w:ascii="Times New Roman" w:hAnsi="Times New Roman" w:cs="Times New Roman"/>
          <w:sz w:val="24"/>
          <w:szCs w:val="24"/>
        </w:rPr>
        <w:t>more influence</w:t>
      </w:r>
      <w:r w:rsidR="00F6420E" w:rsidRPr="00E5280C">
        <w:rPr>
          <w:rFonts w:ascii="Times New Roman" w:hAnsi="Times New Roman" w:cs="Times New Roman"/>
          <w:sz w:val="24"/>
          <w:szCs w:val="24"/>
        </w:rPr>
        <w:t>d</w:t>
      </w:r>
      <w:r w:rsidRPr="00E5280C">
        <w:rPr>
          <w:rFonts w:ascii="Times New Roman" w:hAnsi="Times New Roman" w:cs="Times New Roman"/>
          <w:sz w:val="24"/>
          <w:szCs w:val="24"/>
        </w:rPr>
        <w:t xml:space="preserve"> by ‘text based’ approache</w:t>
      </w:r>
      <w:r w:rsidR="00F6420E" w:rsidRPr="00E5280C">
        <w:rPr>
          <w:rFonts w:ascii="Times New Roman" w:hAnsi="Times New Roman" w:cs="Times New Roman"/>
          <w:sz w:val="24"/>
          <w:szCs w:val="24"/>
        </w:rPr>
        <w:t>s</w:t>
      </w:r>
      <w:r w:rsidRPr="00E5280C">
        <w:rPr>
          <w:rFonts w:ascii="Times New Roman" w:hAnsi="Times New Roman" w:cs="Times New Roman"/>
          <w:sz w:val="24"/>
          <w:szCs w:val="24"/>
        </w:rPr>
        <w:t xml:space="preserve"> than those of social science.</w:t>
      </w:r>
      <w:r w:rsidRPr="00E5280C">
        <w:rPr>
          <w:rStyle w:val="FootnoteReference"/>
          <w:rFonts w:ascii="Times New Roman" w:hAnsi="Times New Roman" w:cs="Times New Roman"/>
          <w:sz w:val="24"/>
          <w:szCs w:val="24"/>
        </w:rPr>
        <w:footnoteReference w:id="6"/>
      </w:r>
      <w:r w:rsidR="00F6420E" w:rsidRPr="00E5280C">
        <w:rPr>
          <w:rStyle w:val="FootnoteReference"/>
          <w:rFonts w:ascii="Times New Roman" w:hAnsi="Times New Roman" w:cs="Times New Roman"/>
          <w:sz w:val="24"/>
          <w:szCs w:val="24"/>
        </w:rPr>
        <w:footnoteReference w:id="7"/>
      </w:r>
      <w:r w:rsidRPr="00E5280C">
        <w:rPr>
          <w:rFonts w:ascii="Times New Roman" w:hAnsi="Times New Roman" w:cs="Times New Roman"/>
          <w:sz w:val="24"/>
          <w:szCs w:val="24"/>
        </w:rPr>
        <w:t xml:space="preserve"> Some ‘degree validation’</w:t>
      </w:r>
      <w:r w:rsidR="00047BA0">
        <w:rPr>
          <w:rFonts w:ascii="Times New Roman" w:hAnsi="Times New Roman" w:cs="Times New Roman"/>
          <w:sz w:val="24"/>
          <w:szCs w:val="24"/>
        </w:rPr>
        <w:t xml:space="preserve"> of</w:t>
      </w:r>
      <w:r w:rsidR="00047BA0" w:rsidRPr="00E5280C">
        <w:rPr>
          <w:rFonts w:ascii="Times New Roman" w:hAnsi="Times New Roman" w:cs="Times New Roman"/>
          <w:sz w:val="24"/>
          <w:szCs w:val="24"/>
        </w:rPr>
        <w:t xml:space="preserve"> Muslim colleges</w:t>
      </w:r>
      <w:r w:rsidRPr="00E5280C">
        <w:rPr>
          <w:rFonts w:ascii="Times New Roman" w:hAnsi="Times New Roman" w:cs="Times New Roman"/>
          <w:sz w:val="24"/>
          <w:szCs w:val="24"/>
        </w:rPr>
        <w:t xml:space="preserve"> has been taken on </w:t>
      </w:r>
      <w:r w:rsidR="00F6420E" w:rsidRPr="00E5280C">
        <w:rPr>
          <w:rFonts w:ascii="Times New Roman" w:hAnsi="Times New Roman" w:cs="Times New Roman"/>
          <w:sz w:val="24"/>
          <w:szCs w:val="24"/>
        </w:rPr>
        <w:t>b</w:t>
      </w:r>
      <w:r w:rsidRPr="00E5280C">
        <w:rPr>
          <w:rFonts w:ascii="Times New Roman" w:hAnsi="Times New Roman" w:cs="Times New Roman"/>
          <w:sz w:val="24"/>
          <w:szCs w:val="24"/>
        </w:rPr>
        <w:t xml:space="preserve">y British </w:t>
      </w:r>
      <w:r w:rsidR="00F6420E" w:rsidRPr="00E5280C">
        <w:rPr>
          <w:rFonts w:ascii="Times New Roman" w:hAnsi="Times New Roman" w:cs="Times New Roman"/>
          <w:sz w:val="24"/>
          <w:szCs w:val="24"/>
        </w:rPr>
        <w:t>universities</w:t>
      </w:r>
      <w:r w:rsidRPr="00E5280C">
        <w:rPr>
          <w:rFonts w:ascii="Times New Roman" w:hAnsi="Times New Roman" w:cs="Times New Roman"/>
          <w:sz w:val="24"/>
          <w:szCs w:val="24"/>
        </w:rPr>
        <w:t>. This approach seems more popular tha</w:t>
      </w:r>
      <w:r w:rsidR="00F6420E" w:rsidRPr="00E5280C">
        <w:rPr>
          <w:rFonts w:ascii="Times New Roman" w:hAnsi="Times New Roman" w:cs="Times New Roman"/>
          <w:sz w:val="24"/>
          <w:szCs w:val="24"/>
        </w:rPr>
        <w:t>n</w:t>
      </w:r>
      <w:r w:rsidRPr="00E5280C">
        <w:rPr>
          <w:rFonts w:ascii="Times New Roman" w:hAnsi="Times New Roman" w:cs="Times New Roman"/>
          <w:sz w:val="24"/>
          <w:szCs w:val="24"/>
        </w:rPr>
        <w:t xml:space="preserve"> trying to ‘graft on’ imam training to courses offered by mainstream universities.</w:t>
      </w:r>
      <w:r w:rsidRPr="00E5280C">
        <w:rPr>
          <w:rStyle w:val="FootnoteReference"/>
          <w:rFonts w:ascii="Times New Roman" w:hAnsi="Times New Roman" w:cs="Times New Roman"/>
          <w:sz w:val="24"/>
          <w:szCs w:val="24"/>
        </w:rPr>
        <w:footnoteReference w:id="8"/>
      </w:r>
      <w:r w:rsidR="00F6420E" w:rsidRPr="00E5280C">
        <w:rPr>
          <w:rFonts w:ascii="Times New Roman" w:hAnsi="Times New Roman" w:cs="Times New Roman"/>
          <w:sz w:val="24"/>
          <w:szCs w:val="24"/>
        </w:rPr>
        <w:t xml:space="preserve"> One problem raised with private colleges is that the lecturers are not always equipped to te</w:t>
      </w:r>
      <w:r w:rsidR="004E30E1" w:rsidRPr="00E5280C">
        <w:rPr>
          <w:rFonts w:ascii="Times New Roman" w:hAnsi="Times New Roman" w:cs="Times New Roman"/>
          <w:sz w:val="24"/>
          <w:szCs w:val="24"/>
        </w:rPr>
        <w:t>a</w:t>
      </w:r>
      <w:r w:rsidR="00F6420E" w:rsidRPr="00E5280C">
        <w:rPr>
          <w:rFonts w:ascii="Times New Roman" w:hAnsi="Times New Roman" w:cs="Times New Roman"/>
          <w:sz w:val="24"/>
          <w:szCs w:val="24"/>
        </w:rPr>
        <w:t xml:space="preserve">ch Islamic studies; lacking </w:t>
      </w:r>
      <w:r w:rsidR="004E30E1" w:rsidRPr="00E5280C">
        <w:rPr>
          <w:rFonts w:ascii="Times New Roman" w:hAnsi="Times New Roman" w:cs="Times New Roman"/>
          <w:sz w:val="24"/>
          <w:szCs w:val="24"/>
        </w:rPr>
        <w:t xml:space="preserve">grounding </w:t>
      </w:r>
      <w:r w:rsidR="00F6420E" w:rsidRPr="00E5280C">
        <w:rPr>
          <w:rFonts w:ascii="Times New Roman" w:hAnsi="Times New Roman" w:cs="Times New Roman"/>
          <w:sz w:val="24"/>
          <w:szCs w:val="24"/>
        </w:rPr>
        <w:t xml:space="preserve">in religious </w:t>
      </w:r>
      <w:r w:rsidR="00047BA0">
        <w:rPr>
          <w:rFonts w:ascii="Times New Roman" w:hAnsi="Times New Roman" w:cs="Times New Roman"/>
          <w:sz w:val="24"/>
          <w:szCs w:val="24"/>
        </w:rPr>
        <w:t xml:space="preserve">studies </w:t>
      </w:r>
      <w:r w:rsidR="00F6420E" w:rsidRPr="00E5280C">
        <w:rPr>
          <w:rFonts w:ascii="Times New Roman" w:hAnsi="Times New Roman" w:cs="Times New Roman"/>
          <w:sz w:val="24"/>
          <w:szCs w:val="24"/>
        </w:rPr>
        <w:t>theory and terminology.</w:t>
      </w:r>
      <w:r w:rsidR="00F6420E" w:rsidRPr="00E5280C">
        <w:rPr>
          <w:rStyle w:val="FootnoteReference"/>
          <w:rFonts w:ascii="Times New Roman" w:hAnsi="Times New Roman" w:cs="Times New Roman"/>
          <w:sz w:val="24"/>
          <w:szCs w:val="24"/>
        </w:rPr>
        <w:footnoteReference w:id="9"/>
      </w:r>
      <w:r w:rsidR="00F6420E" w:rsidRPr="00E5280C">
        <w:rPr>
          <w:rFonts w:ascii="Times New Roman" w:hAnsi="Times New Roman" w:cs="Times New Roman"/>
          <w:sz w:val="24"/>
          <w:szCs w:val="24"/>
        </w:rPr>
        <w:t xml:space="preserve"> Finally, there is concern within private Muslim colleges that modernist approaches are too critical of the founding texts of Islam, and that exposure to such teaching may be too challenging or upsetting for Muslims students.</w:t>
      </w:r>
      <w:r w:rsidR="00F6420E" w:rsidRPr="00E5280C">
        <w:rPr>
          <w:rStyle w:val="FootnoteReference"/>
          <w:rFonts w:ascii="Times New Roman" w:hAnsi="Times New Roman" w:cs="Times New Roman"/>
          <w:sz w:val="24"/>
          <w:szCs w:val="24"/>
        </w:rPr>
        <w:footnoteReference w:id="10"/>
      </w:r>
      <w:r w:rsidR="00F6420E" w:rsidRPr="00E5280C">
        <w:rPr>
          <w:rFonts w:ascii="Times New Roman" w:hAnsi="Times New Roman" w:cs="Times New Roman"/>
          <w:sz w:val="24"/>
          <w:szCs w:val="24"/>
        </w:rPr>
        <w:t xml:space="preserve"> However the </w:t>
      </w:r>
      <w:proofErr w:type="spellStart"/>
      <w:r w:rsidR="00F6420E" w:rsidRPr="00E5280C">
        <w:rPr>
          <w:rFonts w:ascii="Times New Roman" w:hAnsi="Times New Roman" w:cs="Times New Roman"/>
          <w:sz w:val="24"/>
          <w:szCs w:val="24"/>
        </w:rPr>
        <w:t>islamicist</w:t>
      </w:r>
      <w:proofErr w:type="spellEnd"/>
      <w:r w:rsidR="00F6420E" w:rsidRPr="00E5280C">
        <w:rPr>
          <w:rFonts w:ascii="Times New Roman" w:hAnsi="Times New Roman" w:cs="Times New Roman"/>
          <w:sz w:val="24"/>
          <w:szCs w:val="24"/>
        </w:rPr>
        <w:t xml:space="preserve"> Daniel Brown, points to a problem </w:t>
      </w:r>
      <w:r w:rsidR="004E30E1" w:rsidRPr="00E5280C">
        <w:rPr>
          <w:rFonts w:ascii="Times New Roman" w:hAnsi="Times New Roman" w:cs="Times New Roman"/>
          <w:sz w:val="24"/>
          <w:szCs w:val="24"/>
        </w:rPr>
        <w:t>with</w:t>
      </w:r>
      <w:r w:rsidR="00F6420E" w:rsidRPr="00E5280C">
        <w:rPr>
          <w:rFonts w:ascii="Times New Roman" w:hAnsi="Times New Roman" w:cs="Times New Roman"/>
          <w:sz w:val="24"/>
          <w:szCs w:val="24"/>
        </w:rPr>
        <w:t xml:space="preserve"> this approach. All academic fields of study must </w:t>
      </w:r>
      <w:r w:rsidR="004E30E1" w:rsidRPr="00E5280C">
        <w:rPr>
          <w:rFonts w:ascii="Times New Roman" w:hAnsi="Times New Roman" w:cs="Times New Roman"/>
          <w:sz w:val="24"/>
          <w:szCs w:val="24"/>
        </w:rPr>
        <w:t>consider</w:t>
      </w:r>
      <w:r w:rsidR="00F6420E" w:rsidRPr="00E5280C">
        <w:rPr>
          <w:rFonts w:ascii="Times New Roman" w:hAnsi="Times New Roman" w:cs="Times New Roman"/>
          <w:sz w:val="24"/>
          <w:szCs w:val="24"/>
        </w:rPr>
        <w:t xml:space="preserve"> ‘the most significant ideas’ being addressed within </w:t>
      </w:r>
      <w:r w:rsidR="004E30E1" w:rsidRPr="00E5280C">
        <w:rPr>
          <w:rFonts w:ascii="Times New Roman" w:hAnsi="Times New Roman" w:cs="Times New Roman"/>
          <w:sz w:val="24"/>
          <w:szCs w:val="24"/>
        </w:rPr>
        <w:t>them</w:t>
      </w:r>
      <w:r w:rsidR="00F6420E" w:rsidRPr="00E5280C">
        <w:rPr>
          <w:rFonts w:ascii="Times New Roman" w:hAnsi="Times New Roman" w:cs="Times New Roman"/>
          <w:sz w:val="24"/>
          <w:szCs w:val="24"/>
        </w:rPr>
        <w:t>. He argues</w:t>
      </w:r>
      <w:r w:rsidR="00264CF6" w:rsidRPr="00E5280C">
        <w:rPr>
          <w:rFonts w:ascii="Times New Roman" w:hAnsi="Times New Roman" w:cs="Times New Roman"/>
          <w:sz w:val="24"/>
          <w:szCs w:val="24"/>
        </w:rPr>
        <w:t xml:space="preserve"> that Islamic </w:t>
      </w:r>
      <w:r w:rsidR="00F6420E" w:rsidRPr="00E5280C">
        <w:rPr>
          <w:rFonts w:ascii="Times New Roman" w:hAnsi="Times New Roman" w:cs="Times New Roman"/>
          <w:sz w:val="24"/>
          <w:szCs w:val="24"/>
        </w:rPr>
        <w:t xml:space="preserve">Studies </w:t>
      </w:r>
      <w:r w:rsidR="00264CF6" w:rsidRPr="00E5280C">
        <w:rPr>
          <w:rFonts w:ascii="Times New Roman" w:hAnsi="Times New Roman" w:cs="Times New Roman"/>
          <w:sz w:val="24"/>
          <w:szCs w:val="24"/>
        </w:rPr>
        <w:t xml:space="preserve">cannot be the </w:t>
      </w:r>
      <w:r w:rsidR="00F6420E" w:rsidRPr="00E5280C">
        <w:rPr>
          <w:rFonts w:ascii="Times New Roman" w:hAnsi="Times New Roman" w:cs="Times New Roman"/>
          <w:sz w:val="24"/>
          <w:szCs w:val="24"/>
        </w:rPr>
        <w:t>exception to this academic rule</w:t>
      </w:r>
      <w:r w:rsidR="00264CF6" w:rsidRPr="00E5280C">
        <w:rPr>
          <w:rFonts w:ascii="Times New Roman" w:hAnsi="Times New Roman" w:cs="Times New Roman"/>
          <w:sz w:val="24"/>
          <w:szCs w:val="24"/>
        </w:rPr>
        <w:t>,</w:t>
      </w:r>
      <w:r w:rsidR="00F6420E" w:rsidRPr="00E5280C">
        <w:rPr>
          <w:rFonts w:ascii="Times New Roman" w:hAnsi="Times New Roman" w:cs="Times New Roman"/>
          <w:sz w:val="24"/>
          <w:szCs w:val="24"/>
        </w:rPr>
        <w:t xml:space="preserve"> </w:t>
      </w:r>
      <w:r w:rsidR="00264CF6" w:rsidRPr="00E5280C">
        <w:rPr>
          <w:rFonts w:ascii="Times New Roman" w:hAnsi="Times New Roman" w:cs="Times New Roman"/>
          <w:sz w:val="24"/>
          <w:szCs w:val="24"/>
        </w:rPr>
        <w:t>or it will be</w:t>
      </w:r>
      <w:r w:rsidR="00F6420E" w:rsidRPr="00E5280C">
        <w:rPr>
          <w:rFonts w:ascii="Times New Roman" w:hAnsi="Times New Roman" w:cs="Times New Roman"/>
          <w:sz w:val="24"/>
          <w:szCs w:val="24"/>
        </w:rPr>
        <w:t xml:space="preserve"> considered to lack academic rigour. To do so would be like teaching Christian Theology without referring to source or form criticism.</w:t>
      </w:r>
      <w:r w:rsidR="00F6420E" w:rsidRPr="00E5280C">
        <w:rPr>
          <w:rStyle w:val="FootnoteReference"/>
          <w:rFonts w:ascii="Times New Roman" w:hAnsi="Times New Roman" w:cs="Times New Roman"/>
          <w:sz w:val="24"/>
          <w:szCs w:val="24"/>
        </w:rPr>
        <w:footnoteReference w:id="11"/>
      </w:r>
    </w:p>
    <w:p w14:paraId="583863F0" w14:textId="0E219C5D" w:rsidR="00E5280C" w:rsidRPr="006A6DBC" w:rsidRDefault="008A64AF" w:rsidP="006A6DBC">
      <w:pPr>
        <w:spacing w:line="480" w:lineRule="auto"/>
        <w:jc w:val="both"/>
        <w:rPr>
          <w:rFonts w:ascii="Times New Roman" w:hAnsi="Times New Roman" w:cs="Times New Roman"/>
          <w:sz w:val="24"/>
          <w:szCs w:val="24"/>
        </w:rPr>
      </w:pPr>
      <w:r>
        <w:rPr>
          <w:rFonts w:ascii="Times New Roman" w:hAnsi="Times New Roman" w:cs="Times New Roman"/>
          <w:sz w:val="24"/>
          <w:szCs w:val="24"/>
        </w:rPr>
        <w:t>In contrast with the UK most Islamic Studies courses in Malaysia are vocational.</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The typical pathway has been to train imams in </w:t>
      </w:r>
      <w:r w:rsidRPr="008A64AF">
        <w:rPr>
          <w:rFonts w:ascii="Times New Roman" w:hAnsi="Times New Roman" w:cs="Times New Roman"/>
          <w:i/>
          <w:sz w:val="24"/>
          <w:szCs w:val="24"/>
        </w:rPr>
        <w:t xml:space="preserve">madrasas </w:t>
      </w:r>
      <w:r>
        <w:rPr>
          <w:rFonts w:ascii="Times New Roman" w:hAnsi="Times New Roman" w:cs="Times New Roman"/>
          <w:sz w:val="24"/>
          <w:szCs w:val="24"/>
        </w:rPr>
        <w:t>alongside work experience in mosques. A proportion will then complete their studies overseas, normally in the Middle East.</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The </w:t>
      </w:r>
      <w:proofErr w:type="spellStart"/>
      <w:r w:rsidRPr="008A64AF">
        <w:rPr>
          <w:rFonts w:ascii="Times New Roman" w:hAnsi="Times New Roman" w:cs="Times New Roman"/>
          <w:sz w:val="24"/>
          <w:szCs w:val="24"/>
        </w:rPr>
        <w:t>Kolej</w:t>
      </w:r>
      <w:proofErr w:type="spellEnd"/>
      <w:r w:rsidRPr="008A64AF">
        <w:rPr>
          <w:rFonts w:ascii="Times New Roman" w:hAnsi="Times New Roman" w:cs="Times New Roman"/>
          <w:sz w:val="24"/>
          <w:szCs w:val="24"/>
        </w:rPr>
        <w:t xml:space="preserve"> Islam </w:t>
      </w:r>
      <w:proofErr w:type="spellStart"/>
      <w:r w:rsidRPr="008A64AF">
        <w:rPr>
          <w:rFonts w:ascii="Times New Roman" w:hAnsi="Times New Roman" w:cs="Times New Roman"/>
          <w:sz w:val="24"/>
          <w:szCs w:val="24"/>
        </w:rPr>
        <w:t>Antarabangsa</w:t>
      </w:r>
      <w:proofErr w:type="spellEnd"/>
      <w:r w:rsidRPr="008A64AF">
        <w:rPr>
          <w:rFonts w:ascii="Times New Roman" w:hAnsi="Times New Roman" w:cs="Times New Roman"/>
          <w:sz w:val="24"/>
          <w:szCs w:val="24"/>
        </w:rPr>
        <w:t xml:space="preserve"> Sultan Ismail Petra (KIAS)</w:t>
      </w:r>
      <w:r>
        <w:rPr>
          <w:rFonts w:ascii="Times New Roman" w:hAnsi="Times New Roman" w:cs="Times New Roman"/>
          <w:sz w:val="24"/>
          <w:szCs w:val="24"/>
        </w:rPr>
        <w:t xml:space="preserve"> is making attempts to reverse this trend by offering courses to complete imam training in Malaysia. Keeping this in house may prevent Middle Eastern dominance or a move away from a conservative Deobandi influence popular with others who travel oversea for training.</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State run, and private universities now offer imam training and students can even undergo training in schools or colleges. Some observers have noted a lack of textual critique within imam training. However, an increase in modules with sociological emphases have proved popular, particularly with women.</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8954B0" w:rsidRPr="00E5280C">
        <w:rPr>
          <w:rFonts w:ascii="Times New Roman" w:hAnsi="Times New Roman" w:cs="Times New Roman"/>
          <w:sz w:val="24"/>
          <w:szCs w:val="24"/>
        </w:rPr>
        <w:br/>
      </w:r>
      <w:r w:rsidR="006A6DBC">
        <w:rPr>
          <w:rFonts w:ascii="Times New Roman" w:hAnsi="Times New Roman" w:cs="Times New Roman"/>
          <w:sz w:val="24"/>
          <w:szCs w:val="24"/>
        </w:rPr>
        <w:lastRenderedPageBreak/>
        <w:br/>
      </w:r>
      <w:r w:rsidR="008954B0" w:rsidRPr="00E5280C">
        <w:rPr>
          <w:rFonts w:ascii="Times New Roman" w:hAnsi="Times New Roman" w:cs="Times New Roman"/>
          <w:b/>
          <w:sz w:val="24"/>
          <w:szCs w:val="24"/>
        </w:rPr>
        <w:t>Linguistic Approach</w:t>
      </w:r>
    </w:p>
    <w:p w14:paraId="03641B45" w14:textId="77777777" w:rsidR="006A6DBC" w:rsidRDefault="004E30E1" w:rsidP="005A26F0">
      <w:pPr>
        <w:spacing w:line="480" w:lineRule="auto"/>
        <w:jc w:val="both"/>
        <w:rPr>
          <w:rFonts w:ascii="Times New Roman" w:hAnsi="Times New Roman" w:cs="Times New Roman"/>
          <w:sz w:val="24"/>
          <w:szCs w:val="24"/>
        </w:rPr>
      </w:pPr>
      <w:r w:rsidRPr="00E5280C">
        <w:rPr>
          <w:rFonts w:ascii="Times New Roman" w:hAnsi="Times New Roman" w:cs="Times New Roman"/>
          <w:sz w:val="24"/>
          <w:szCs w:val="24"/>
        </w:rPr>
        <w:t>Arabic is central to the faith of Islam but it’s role and purpose within Islamic Studies varies.</w:t>
      </w:r>
      <w:r w:rsidRPr="00E5280C">
        <w:rPr>
          <w:rStyle w:val="FootnoteReference"/>
          <w:rFonts w:ascii="Times New Roman" w:hAnsi="Times New Roman" w:cs="Times New Roman"/>
          <w:sz w:val="24"/>
          <w:szCs w:val="24"/>
        </w:rPr>
        <w:footnoteReference w:id="16"/>
      </w:r>
      <w:r w:rsidRPr="00E5280C">
        <w:rPr>
          <w:rFonts w:ascii="Times New Roman" w:hAnsi="Times New Roman" w:cs="Times New Roman"/>
          <w:sz w:val="24"/>
          <w:szCs w:val="24"/>
        </w:rPr>
        <w:t xml:space="preserve"> Language learning in the UK is not always an essential part of Islamic Studies/Religious studies departments.</w:t>
      </w:r>
      <w:r w:rsidRPr="00E5280C">
        <w:rPr>
          <w:rStyle w:val="FootnoteReference"/>
          <w:rFonts w:ascii="Times New Roman" w:hAnsi="Times New Roman" w:cs="Times New Roman"/>
          <w:sz w:val="24"/>
          <w:szCs w:val="24"/>
        </w:rPr>
        <w:footnoteReference w:id="17"/>
      </w:r>
      <w:r w:rsidRPr="00E5280C">
        <w:rPr>
          <w:rFonts w:ascii="Times New Roman" w:hAnsi="Times New Roman" w:cs="Times New Roman"/>
          <w:sz w:val="24"/>
          <w:szCs w:val="24"/>
        </w:rPr>
        <w:t xml:space="preserve"> In pre-92 universities influenced by Orientalism, such as SOAS and Oxford, the focus is largely on Arabic learning, the Middle East and study of the classical texts.</w:t>
      </w:r>
      <w:r w:rsidRPr="00E5280C">
        <w:rPr>
          <w:rStyle w:val="FootnoteReference"/>
          <w:rFonts w:ascii="Times New Roman" w:hAnsi="Times New Roman" w:cs="Times New Roman"/>
          <w:sz w:val="24"/>
          <w:szCs w:val="24"/>
        </w:rPr>
        <w:footnoteReference w:id="18"/>
      </w:r>
      <w:r w:rsidRPr="00E5280C">
        <w:rPr>
          <w:rFonts w:ascii="Times New Roman" w:hAnsi="Times New Roman" w:cs="Times New Roman"/>
          <w:sz w:val="24"/>
          <w:szCs w:val="24"/>
        </w:rPr>
        <w:t xml:space="preserve">  Where an applicant lacks the appropriate language skills the secondary degree options refer only to the study of Islam from a social sciences/cultural perspective, avoiding a focus on the classical texts. Fortunately, alternative approaches have been developed. Some, like the University of Wales, allow for the study of such texts even without Arabic being a pre-requisite, but allow for modules from sociological, political and anthropological studies, in place of the time normally set aside for learning Arabic. The former model creates a type of elitism. Indeed, it has been observed that some lecturers are employed because they come from an Arab background, fulfil the demand of linguistic competence, but know little about the learning methodology needed for an entire Islamic Studies curriculum.</w:t>
      </w:r>
      <w:r w:rsidRPr="00E5280C">
        <w:rPr>
          <w:rStyle w:val="FootnoteReference"/>
          <w:rFonts w:ascii="Times New Roman" w:hAnsi="Times New Roman" w:cs="Times New Roman"/>
          <w:sz w:val="24"/>
          <w:szCs w:val="24"/>
        </w:rPr>
        <w:footnoteReference w:id="19"/>
      </w:r>
      <w:r w:rsidRPr="00E5280C">
        <w:rPr>
          <w:rFonts w:ascii="Times New Roman" w:hAnsi="Times New Roman" w:cs="Times New Roman"/>
          <w:sz w:val="24"/>
          <w:szCs w:val="24"/>
        </w:rPr>
        <w:t xml:space="preserve"> A charge that seems particularly valid given most British Muslims have a heritage from the Indian sub-continent and do not speak Arabic. Arguably, the second model creates a student with a broader understanding of Islam within</w:t>
      </w:r>
      <w:r w:rsidR="00E5280C">
        <w:rPr>
          <w:rFonts w:ascii="Times New Roman" w:hAnsi="Times New Roman" w:cs="Times New Roman"/>
          <w:sz w:val="24"/>
          <w:szCs w:val="24"/>
        </w:rPr>
        <w:t xml:space="preserve"> </w:t>
      </w:r>
      <w:r w:rsidRPr="00E5280C">
        <w:rPr>
          <w:rFonts w:ascii="Times New Roman" w:hAnsi="Times New Roman" w:cs="Times New Roman"/>
          <w:sz w:val="24"/>
          <w:szCs w:val="24"/>
        </w:rPr>
        <w:t xml:space="preserve">the modern context. </w:t>
      </w:r>
    </w:p>
    <w:p w14:paraId="065ED704" w14:textId="02B8B77E" w:rsidR="008954B0" w:rsidRPr="00E5280C" w:rsidRDefault="004E30E1" w:rsidP="005A26F0">
      <w:pPr>
        <w:spacing w:line="480" w:lineRule="auto"/>
        <w:jc w:val="both"/>
        <w:rPr>
          <w:rFonts w:ascii="Times New Roman" w:hAnsi="Times New Roman" w:cs="Times New Roman"/>
          <w:b/>
          <w:sz w:val="24"/>
          <w:szCs w:val="24"/>
        </w:rPr>
      </w:pPr>
      <w:r w:rsidRPr="00E5280C">
        <w:rPr>
          <w:rFonts w:ascii="Times New Roman" w:hAnsi="Times New Roman" w:cs="Times New Roman"/>
          <w:sz w:val="24"/>
          <w:szCs w:val="24"/>
        </w:rPr>
        <w:t>When it comes to the training of imams many argue for the indispensable place of Arabic</w:t>
      </w:r>
      <w:r w:rsidRPr="00E5280C">
        <w:rPr>
          <w:rStyle w:val="FootnoteReference"/>
          <w:rFonts w:ascii="Times New Roman" w:hAnsi="Times New Roman" w:cs="Times New Roman"/>
          <w:sz w:val="24"/>
          <w:szCs w:val="24"/>
        </w:rPr>
        <w:footnoteReference w:id="20"/>
      </w:r>
      <w:r w:rsidRPr="00E5280C">
        <w:rPr>
          <w:rFonts w:ascii="Times New Roman" w:hAnsi="Times New Roman" w:cs="Times New Roman"/>
          <w:sz w:val="24"/>
          <w:szCs w:val="24"/>
        </w:rPr>
        <w:t xml:space="preserve">, both in the UK and Malaysia. In Malaysia </w:t>
      </w:r>
      <w:proofErr w:type="gramStart"/>
      <w:r w:rsidRPr="00E5280C">
        <w:rPr>
          <w:rFonts w:ascii="Times New Roman" w:hAnsi="Times New Roman" w:cs="Times New Roman"/>
          <w:sz w:val="24"/>
          <w:szCs w:val="24"/>
        </w:rPr>
        <w:t>the majority of</w:t>
      </w:r>
      <w:proofErr w:type="gramEnd"/>
      <w:r w:rsidRPr="00E5280C">
        <w:rPr>
          <w:rFonts w:ascii="Times New Roman" w:hAnsi="Times New Roman" w:cs="Times New Roman"/>
          <w:sz w:val="24"/>
          <w:szCs w:val="24"/>
        </w:rPr>
        <w:t xml:space="preserve"> private universities are concerned with imam training, validating Islamic Studies courses through partners in the Middle East, with Arabic training reflecting that of al-Azhar in Egypt.</w:t>
      </w:r>
      <w:r w:rsidRPr="00E5280C">
        <w:rPr>
          <w:rStyle w:val="FootnoteReference"/>
          <w:rFonts w:ascii="Times New Roman" w:hAnsi="Times New Roman" w:cs="Times New Roman"/>
          <w:sz w:val="24"/>
          <w:szCs w:val="24"/>
        </w:rPr>
        <w:footnoteReference w:id="21"/>
      </w:r>
      <w:r w:rsidRPr="00E5280C">
        <w:rPr>
          <w:rFonts w:ascii="Times New Roman" w:hAnsi="Times New Roman" w:cs="Times New Roman"/>
          <w:sz w:val="24"/>
          <w:szCs w:val="24"/>
        </w:rPr>
        <w:t xml:space="preserve"> A new approach</w:t>
      </w:r>
      <w:r w:rsidR="00C76315" w:rsidRPr="00E5280C">
        <w:rPr>
          <w:rFonts w:ascii="Times New Roman" w:hAnsi="Times New Roman" w:cs="Times New Roman"/>
          <w:sz w:val="24"/>
          <w:szCs w:val="24"/>
        </w:rPr>
        <w:t xml:space="preserve"> at the International Islamic University of </w:t>
      </w:r>
      <w:r w:rsidR="00C76315" w:rsidRPr="00E5280C">
        <w:rPr>
          <w:rFonts w:ascii="Times New Roman" w:hAnsi="Times New Roman" w:cs="Times New Roman"/>
          <w:sz w:val="24"/>
          <w:szCs w:val="24"/>
        </w:rPr>
        <w:lastRenderedPageBreak/>
        <w:t>Malaysia (IIUM) employs</w:t>
      </w:r>
      <w:r w:rsidRPr="00E5280C">
        <w:rPr>
          <w:rFonts w:ascii="Times New Roman" w:hAnsi="Times New Roman" w:cs="Times New Roman"/>
          <w:sz w:val="24"/>
          <w:szCs w:val="24"/>
        </w:rPr>
        <w:t xml:space="preserve"> English as the language of instruction </w:t>
      </w:r>
      <w:r w:rsidR="00C76315" w:rsidRPr="00E5280C">
        <w:rPr>
          <w:rFonts w:ascii="Times New Roman" w:hAnsi="Times New Roman" w:cs="Times New Roman"/>
          <w:sz w:val="24"/>
          <w:szCs w:val="24"/>
        </w:rPr>
        <w:t>alongside</w:t>
      </w:r>
      <w:r w:rsidRPr="00E5280C">
        <w:rPr>
          <w:rFonts w:ascii="Times New Roman" w:hAnsi="Times New Roman" w:cs="Times New Roman"/>
          <w:sz w:val="24"/>
          <w:szCs w:val="24"/>
        </w:rPr>
        <w:t xml:space="preserve"> other local languages.</w:t>
      </w:r>
      <w:r w:rsidR="00C76315" w:rsidRPr="00E5280C">
        <w:rPr>
          <w:rFonts w:ascii="Times New Roman" w:hAnsi="Times New Roman" w:cs="Times New Roman"/>
          <w:sz w:val="24"/>
          <w:szCs w:val="24"/>
        </w:rPr>
        <w:t xml:space="preserve"> The course has been incredibly successful</w:t>
      </w:r>
      <w:r w:rsidRPr="00E5280C">
        <w:rPr>
          <w:rFonts w:ascii="Times New Roman" w:hAnsi="Times New Roman" w:cs="Times New Roman"/>
          <w:sz w:val="24"/>
          <w:szCs w:val="24"/>
        </w:rPr>
        <w:t xml:space="preserve"> </w:t>
      </w:r>
      <w:r w:rsidR="00C76315" w:rsidRPr="00E5280C">
        <w:rPr>
          <w:rFonts w:ascii="Times New Roman" w:hAnsi="Times New Roman" w:cs="Times New Roman"/>
          <w:sz w:val="24"/>
          <w:szCs w:val="24"/>
        </w:rPr>
        <w:t>and</w:t>
      </w:r>
      <w:r w:rsidRPr="00E5280C">
        <w:rPr>
          <w:rFonts w:ascii="Times New Roman" w:hAnsi="Times New Roman" w:cs="Times New Roman"/>
          <w:sz w:val="24"/>
          <w:szCs w:val="24"/>
        </w:rPr>
        <w:t xml:space="preserve"> </w:t>
      </w:r>
      <w:r w:rsidR="00C76315" w:rsidRPr="00E5280C">
        <w:rPr>
          <w:rFonts w:ascii="Times New Roman" w:hAnsi="Times New Roman" w:cs="Times New Roman"/>
          <w:sz w:val="24"/>
          <w:szCs w:val="24"/>
        </w:rPr>
        <w:t xml:space="preserve">validates </w:t>
      </w:r>
      <w:r w:rsidRPr="00E5280C">
        <w:rPr>
          <w:rFonts w:ascii="Times New Roman" w:hAnsi="Times New Roman" w:cs="Times New Roman"/>
          <w:sz w:val="24"/>
          <w:szCs w:val="24"/>
        </w:rPr>
        <w:t>th</w:t>
      </w:r>
      <w:r w:rsidR="00C76315" w:rsidRPr="00E5280C">
        <w:rPr>
          <w:rFonts w:ascii="Times New Roman" w:hAnsi="Times New Roman" w:cs="Times New Roman"/>
          <w:sz w:val="24"/>
          <w:szCs w:val="24"/>
        </w:rPr>
        <w:t>e idea that</w:t>
      </w:r>
      <w:r w:rsidRPr="00E5280C">
        <w:rPr>
          <w:rFonts w:ascii="Times New Roman" w:hAnsi="Times New Roman" w:cs="Times New Roman"/>
          <w:sz w:val="24"/>
          <w:szCs w:val="24"/>
        </w:rPr>
        <w:t xml:space="preserve"> the Arab world is ‘no longer the centre of the Muslim world.’</w:t>
      </w:r>
      <w:r w:rsidRPr="00E5280C">
        <w:rPr>
          <w:rStyle w:val="FootnoteReference"/>
          <w:rFonts w:ascii="Times New Roman" w:hAnsi="Times New Roman" w:cs="Times New Roman"/>
          <w:sz w:val="24"/>
          <w:szCs w:val="24"/>
        </w:rPr>
        <w:footnoteReference w:id="22"/>
      </w:r>
    </w:p>
    <w:p w14:paraId="7F6B6C59" w14:textId="77777777" w:rsidR="00F22268" w:rsidRPr="00E5280C" w:rsidRDefault="00392B2C" w:rsidP="005A26F0">
      <w:pPr>
        <w:spacing w:line="480" w:lineRule="auto"/>
        <w:jc w:val="both"/>
        <w:rPr>
          <w:rFonts w:ascii="Times New Roman" w:hAnsi="Times New Roman" w:cs="Times New Roman"/>
          <w:b/>
          <w:sz w:val="24"/>
          <w:szCs w:val="24"/>
        </w:rPr>
      </w:pPr>
      <w:r w:rsidRPr="00E5280C">
        <w:rPr>
          <w:rFonts w:ascii="Times New Roman" w:hAnsi="Times New Roman" w:cs="Times New Roman"/>
          <w:sz w:val="24"/>
          <w:szCs w:val="24"/>
        </w:rPr>
        <w:br/>
      </w:r>
      <w:r w:rsidR="00F22268" w:rsidRPr="00E5280C">
        <w:rPr>
          <w:rFonts w:ascii="Times New Roman" w:hAnsi="Times New Roman" w:cs="Times New Roman"/>
          <w:b/>
          <w:sz w:val="24"/>
          <w:szCs w:val="24"/>
        </w:rPr>
        <w:t>Multidisciplinary Approach</w:t>
      </w:r>
    </w:p>
    <w:p w14:paraId="1904EE1F" w14:textId="77777777" w:rsidR="006A6DBC" w:rsidRDefault="00F22268" w:rsidP="005A26F0">
      <w:pPr>
        <w:spacing w:line="480" w:lineRule="auto"/>
        <w:jc w:val="both"/>
        <w:rPr>
          <w:rFonts w:ascii="Times New Roman" w:hAnsi="Times New Roman" w:cs="Times New Roman"/>
          <w:sz w:val="24"/>
          <w:szCs w:val="24"/>
        </w:rPr>
      </w:pPr>
      <w:r w:rsidRPr="00E5280C">
        <w:rPr>
          <w:rFonts w:ascii="Times New Roman" w:hAnsi="Times New Roman" w:cs="Times New Roman"/>
          <w:sz w:val="24"/>
          <w:szCs w:val="24"/>
        </w:rPr>
        <w:t>Our previous approaches assume Islamic Studies as a named degree. In the UK the actual approach is often multidisciplinary. Research shows some 1,101 of Islamic Studies related modules are taught across 110 institutions.</w:t>
      </w:r>
      <w:r w:rsidR="00392B2C" w:rsidRPr="00E5280C">
        <w:rPr>
          <w:rStyle w:val="FootnoteReference"/>
          <w:rFonts w:ascii="Times New Roman" w:hAnsi="Times New Roman" w:cs="Times New Roman"/>
          <w:sz w:val="24"/>
          <w:szCs w:val="24"/>
        </w:rPr>
        <w:footnoteReference w:id="23"/>
      </w:r>
      <w:r w:rsidRPr="00E5280C">
        <w:rPr>
          <w:rFonts w:ascii="Times New Roman" w:hAnsi="Times New Roman" w:cs="Times New Roman"/>
          <w:sz w:val="24"/>
          <w:szCs w:val="24"/>
        </w:rPr>
        <w:t xml:space="preserve"> Only a small percentage of these modules contribute </w:t>
      </w:r>
      <w:r w:rsidR="00047BA0">
        <w:rPr>
          <w:rFonts w:ascii="Times New Roman" w:hAnsi="Times New Roman" w:cs="Times New Roman"/>
          <w:sz w:val="24"/>
          <w:szCs w:val="24"/>
        </w:rPr>
        <w:t>towards</w:t>
      </w:r>
      <w:r w:rsidRPr="00E5280C">
        <w:rPr>
          <w:rFonts w:ascii="Times New Roman" w:hAnsi="Times New Roman" w:cs="Times New Roman"/>
          <w:sz w:val="24"/>
          <w:szCs w:val="24"/>
        </w:rPr>
        <w:t xml:space="preserve"> an award in Islamic Studies</w:t>
      </w:r>
      <w:r w:rsidR="00392B2C" w:rsidRPr="00E5280C">
        <w:rPr>
          <w:rFonts w:ascii="Times New Roman" w:hAnsi="Times New Roman" w:cs="Times New Roman"/>
          <w:sz w:val="24"/>
          <w:szCs w:val="24"/>
        </w:rPr>
        <w:t xml:space="preserve">. Rather it is </w:t>
      </w:r>
      <w:r w:rsidRPr="00E5280C">
        <w:rPr>
          <w:rFonts w:ascii="Times New Roman" w:hAnsi="Times New Roman" w:cs="Times New Roman"/>
          <w:sz w:val="24"/>
          <w:szCs w:val="24"/>
        </w:rPr>
        <w:t>often taught within modules or courses where Islamic Studies is ‘not the primary focus’.</w:t>
      </w:r>
      <w:r w:rsidRPr="00E5280C">
        <w:rPr>
          <w:rStyle w:val="FootnoteReference"/>
          <w:rFonts w:ascii="Times New Roman" w:hAnsi="Times New Roman" w:cs="Times New Roman"/>
          <w:sz w:val="24"/>
          <w:szCs w:val="24"/>
        </w:rPr>
        <w:footnoteReference w:id="24"/>
      </w:r>
      <w:r w:rsidRPr="00E5280C">
        <w:rPr>
          <w:rFonts w:ascii="Times New Roman" w:hAnsi="Times New Roman" w:cs="Times New Roman"/>
          <w:sz w:val="24"/>
          <w:szCs w:val="24"/>
        </w:rPr>
        <w:t xml:space="preserve"> </w:t>
      </w:r>
      <w:r w:rsidR="00392B2C" w:rsidRPr="00E5280C">
        <w:rPr>
          <w:rFonts w:ascii="Times New Roman" w:hAnsi="Times New Roman" w:cs="Times New Roman"/>
          <w:sz w:val="24"/>
          <w:szCs w:val="24"/>
        </w:rPr>
        <w:t>Though its acceptance within other taught subjects should be considered an important stepping stone in its recognition, the need to provide nuanced responses to modern day complexities seems less likely with this approach. Moreover, it appears to undermine the desire of many Islamicists for recognition of Islamic Studies as ‘a strong, independent subject.</w:t>
      </w:r>
      <w:r w:rsidR="00392B2C" w:rsidRPr="00E5280C">
        <w:rPr>
          <w:rStyle w:val="FootnoteReference"/>
          <w:rFonts w:ascii="Times New Roman" w:hAnsi="Times New Roman" w:cs="Times New Roman"/>
          <w:sz w:val="24"/>
          <w:szCs w:val="24"/>
        </w:rPr>
        <w:footnoteReference w:id="25"/>
      </w:r>
    </w:p>
    <w:p w14:paraId="57287F80" w14:textId="5989DD8A" w:rsidR="00F22268" w:rsidRPr="00E5280C" w:rsidRDefault="00392B2C" w:rsidP="005A26F0">
      <w:pPr>
        <w:spacing w:line="480" w:lineRule="auto"/>
        <w:jc w:val="both"/>
        <w:rPr>
          <w:rFonts w:ascii="Times New Roman" w:hAnsi="Times New Roman" w:cs="Times New Roman"/>
          <w:sz w:val="24"/>
          <w:szCs w:val="24"/>
        </w:rPr>
      </w:pPr>
      <w:r w:rsidRPr="00E5280C">
        <w:rPr>
          <w:rFonts w:ascii="Times New Roman" w:hAnsi="Times New Roman" w:cs="Times New Roman"/>
          <w:sz w:val="24"/>
          <w:szCs w:val="24"/>
        </w:rPr>
        <w:t xml:space="preserve">In Malaysia a journey in the opposite direction is being tried. At the IIUM </w:t>
      </w:r>
      <w:r w:rsidR="00047BA0">
        <w:rPr>
          <w:rFonts w:ascii="Times New Roman" w:hAnsi="Times New Roman" w:cs="Times New Roman"/>
          <w:sz w:val="24"/>
          <w:szCs w:val="24"/>
        </w:rPr>
        <w:t>modules</w:t>
      </w:r>
      <w:r w:rsidRPr="00E5280C">
        <w:rPr>
          <w:rFonts w:ascii="Times New Roman" w:hAnsi="Times New Roman" w:cs="Times New Roman"/>
          <w:sz w:val="24"/>
          <w:szCs w:val="24"/>
        </w:rPr>
        <w:t xml:space="preserve"> that were the preserve of Islamic Studies courses are now finding themselves taught in subject areas including sociology, philosophy, economics and education. This merging of the classical and the modern is seen as key for helping ‘nation building’</w:t>
      </w:r>
      <w:r w:rsidR="00174AAB" w:rsidRPr="00E5280C">
        <w:rPr>
          <w:rFonts w:ascii="Times New Roman" w:hAnsi="Times New Roman" w:cs="Times New Roman"/>
          <w:sz w:val="24"/>
          <w:szCs w:val="24"/>
        </w:rPr>
        <w:t>,</w:t>
      </w:r>
      <w:r w:rsidRPr="00E5280C">
        <w:rPr>
          <w:rFonts w:ascii="Times New Roman" w:hAnsi="Times New Roman" w:cs="Times New Roman"/>
          <w:sz w:val="24"/>
          <w:szCs w:val="24"/>
        </w:rPr>
        <w:t xml:space="preserve"> providing an Islamic, yet modern perspective.</w:t>
      </w:r>
      <w:r w:rsidRPr="00E5280C">
        <w:rPr>
          <w:rStyle w:val="FootnoteReference"/>
          <w:rFonts w:ascii="Times New Roman" w:hAnsi="Times New Roman" w:cs="Times New Roman"/>
          <w:sz w:val="24"/>
          <w:szCs w:val="24"/>
        </w:rPr>
        <w:footnoteReference w:id="26"/>
      </w:r>
    </w:p>
    <w:p w14:paraId="4E6D3AA7" w14:textId="77777777" w:rsidR="006A6DBC" w:rsidRDefault="006A6DBC" w:rsidP="005A26F0">
      <w:pPr>
        <w:spacing w:line="480" w:lineRule="auto"/>
        <w:jc w:val="both"/>
        <w:rPr>
          <w:rFonts w:ascii="Times New Roman" w:hAnsi="Times New Roman" w:cs="Times New Roman"/>
          <w:b/>
          <w:sz w:val="24"/>
          <w:szCs w:val="24"/>
        </w:rPr>
      </w:pPr>
    </w:p>
    <w:p w14:paraId="132D689E" w14:textId="77777777" w:rsidR="006A6DBC" w:rsidRDefault="006A6DBC" w:rsidP="005A26F0">
      <w:pPr>
        <w:spacing w:line="480" w:lineRule="auto"/>
        <w:jc w:val="both"/>
        <w:rPr>
          <w:rFonts w:ascii="Times New Roman" w:hAnsi="Times New Roman" w:cs="Times New Roman"/>
          <w:b/>
          <w:sz w:val="24"/>
          <w:szCs w:val="24"/>
        </w:rPr>
      </w:pPr>
    </w:p>
    <w:p w14:paraId="503B8F15" w14:textId="4F6FE83E" w:rsidR="004E30E1" w:rsidRPr="00E5280C" w:rsidRDefault="004E30E1" w:rsidP="005A26F0">
      <w:pPr>
        <w:spacing w:line="480" w:lineRule="auto"/>
        <w:jc w:val="both"/>
        <w:rPr>
          <w:rFonts w:ascii="Times New Roman" w:hAnsi="Times New Roman" w:cs="Times New Roman"/>
          <w:b/>
          <w:sz w:val="24"/>
          <w:szCs w:val="24"/>
        </w:rPr>
      </w:pPr>
      <w:r w:rsidRPr="00E5280C">
        <w:rPr>
          <w:rFonts w:ascii="Times New Roman" w:hAnsi="Times New Roman" w:cs="Times New Roman"/>
          <w:b/>
          <w:sz w:val="24"/>
          <w:szCs w:val="24"/>
        </w:rPr>
        <w:lastRenderedPageBreak/>
        <w:t>Conclusion</w:t>
      </w:r>
    </w:p>
    <w:p w14:paraId="17ECF6AB" w14:textId="77777777" w:rsidR="004E30E1" w:rsidRPr="00E5280C" w:rsidRDefault="004E30E1" w:rsidP="005A26F0">
      <w:pPr>
        <w:spacing w:line="480" w:lineRule="auto"/>
        <w:jc w:val="both"/>
        <w:rPr>
          <w:rFonts w:ascii="Times New Roman" w:hAnsi="Times New Roman" w:cs="Times New Roman"/>
          <w:sz w:val="24"/>
          <w:szCs w:val="24"/>
        </w:rPr>
      </w:pPr>
      <w:r w:rsidRPr="00E5280C">
        <w:rPr>
          <w:rFonts w:ascii="Times New Roman" w:hAnsi="Times New Roman" w:cs="Times New Roman"/>
          <w:sz w:val="24"/>
          <w:szCs w:val="24"/>
        </w:rPr>
        <w:t xml:space="preserve">It is not possible or indeed useful to be able to bring Islamic Studies within a single </w:t>
      </w:r>
      <w:r w:rsidR="000E77D9" w:rsidRPr="00E5280C">
        <w:rPr>
          <w:rFonts w:ascii="Times New Roman" w:hAnsi="Times New Roman" w:cs="Times New Roman"/>
          <w:sz w:val="24"/>
          <w:szCs w:val="24"/>
        </w:rPr>
        <w:t>approach</w:t>
      </w:r>
      <w:r w:rsidRPr="00E5280C">
        <w:rPr>
          <w:rFonts w:ascii="Times New Roman" w:hAnsi="Times New Roman" w:cs="Times New Roman"/>
          <w:sz w:val="24"/>
          <w:szCs w:val="24"/>
        </w:rPr>
        <w:t>.</w:t>
      </w:r>
      <w:r w:rsidRPr="00E5280C">
        <w:rPr>
          <w:rStyle w:val="FootnoteReference"/>
          <w:rFonts w:ascii="Times New Roman" w:hAnsi="Times New Roman" w:cs="Times New Roman"/>
          <w:sz w:val="24"/>
          <w:szCs w:val="24"/>
        </w:rPr>
        <w:footnoteReference w:id="27"/>
      </w:r>
      <w:r w:rsidR="000E77D9" w:rsidRPr="00E5280C">
        <w:rPr>
          <w:rFonts w:ascii="Times New Roman" w:hAnsi="Times New Roman" w:cs="Times New Roman"/>
          <w:sz w:val="24"/>
          <w:szCs w:val="24"/>
        </w:rPr>
        <w:t xml:space="preserve"> </w:t>
      </w:r>
      <w:r w:rsidR="00392B2C" w:rsidRPr="00E5280C">
        <w:rPr>
          <w:rFonts w:ascii="Times New Roman" w:hAnsi="Times New Roman" w:cs="Times New Roman"/>
          <w:sz w:val="24"/>
          <w:szCs w:val="24"/>
        </w:rPr>
        <w:t>The dichotomy between vocational training and the more ‘hands off’ approach of the academy needs to be bridged</w:t>
      </w:r>
      <w:r w:rsidR="008A64AF">
        <w:rPr>
          <w:rFonts w:ascii="Times New Roman" w:hAnsi="Times New Roman" w:cs="Times New Roman"/>
          <w:sz w:val="24"/>
          <w:szCs w:val="24"/>
        </w:rPr>
        <w:t xml:space="preserve"> in the UK context</w:t>
      </w:r>
      <w:r w:rsidR="00392B2C" w:rsidRPr="00E5280C">
        <w:rPr>
          <w:rFonts w:ascii="Times New Roman" w:hAnsi="Times New Roman" w:cs="Times New Roman"/>
          <w:sz w:val="24"/>
          <w:szCs w:val="24"/>
        </w:rPr>
        <w:t>, though not at the expensive of ignoring new ideas about its founding texts</w:t>
      </w:r>
      <w:r w:rsidR="00174AAB" w:rsidRPr="00E5280C">
        <w:rPr>
          <w:rFonts w:ascii="Times New Roman" w:hAnsi="Times New Roman" w:cs="Times New Roman"/>
          <w:sz w:val="24"/>
          <w:szCs w:val="24"/>
        </w:rPr>
        <w:t>.</w:t>
      </w:r>
      <w:r w:rsidR="00392B2C" w:rsidRPr="00E5280C">
        <w:rPr>
          <w:rFonts w:ascii="Times New Roman" w:hAnsi="Times New Roman" w:cs="Times New Roman"/>
          <w:sz w:val="24"/>
          <w:szCs w:val="24"/>
        </w:rPr>
        <w:t xml:space="preserve"> </w:t>
      </w:r>
      <w:proofErr w:type="gramStart"/>
      <w:r w:rsidR="000E77D9" w:rsidRPr="00E5280C">
        <w:rPr>
          <w:rFonts w:ascii="Times New Roman" w:hAnsi="Times New Roman" w:cs="Times New Roman"/>
          <w:sz w:val="24"/>
          <w:szCs w:val="24"/>
        </w:rPr>
        <w:t>The majority of</w:t>
      </w:r>
      <w:proofErr w:type="gramEnd"/>
      <w:r w:rsidR="000E77D9" w:rsidRPr="00E5280C">
        <w:rPr>
          <w:rFonts w:ascii="Times New Roman" w:hAnsi="Times New Roman" w:cs="Times New Roman"/>
          <w:sz w:val="24"/>
          <w:szCs w:val="24"/>
        </w:rPr>
        <w:t xml:space="preserve"> training institutions allow for Islamic studies graduates to be trained in their local language.</w:t>
      </w:r>
      <w:r w:rsidR="000E77D9" w:rsidRPr="00E5280C">
        <w:rPr>
          <w:rStyle w:val="FootnoteReference"/>
          <w:rFonts w:ascii="Times New Roman" w:hAnsi="Times New Roman" w:cs="Times New Roman"/>
          <w:sz w:val="24"/>
          <w:szCs w:val="24"/>
        </w:rPr>
        <w:footnoteReference w:id="28"/>
      </w:r>
      <w:r w:rsidR="000E77D9" w:rsidRPr="00E5280C">
        <w:rPr>
          <w:rFonts w:ascii="Times New Roman" w:hAnsi="Times New Roman" w:cs="Times New Roman"/>
          <w:sz w:val="24"/>
          <w:szCs w:val="24"/>
        </w:rPr>
        <w:t xml:space="preserve"> Though this represents a struggle within Islamic learning, overall it should be considered a healthy development</w:t>
      </w:r>
      <w:r w:rsidR="00392B2C" w:rsidRPr="00E5280C">
        <w:rPr>
          <w:rFonts w:ascii="Times New Roman" w:hAnsi="Times New Roman" w:cs="Times New Roman"/>
          <w:sz w:val="24"/>
          <w:szCs w:val="24"/>
        </w:rPr>
        <w:t xml:space="preserve"> </w:t>
      </w:r>
      <w:r w:rsidR="008A64AF">
        <w:rPr>
          <w:rFonts w:ascii="Times New Roman" w:hAnsi="Times New Roman" w:cs="Times New Roman"/>
          <w:sz w:val="24"/>
          <w:szCs w:val="24"/>
        </w:rPr>
        <w:t>in both contexts, representing</w:t>
      </w:r>
      <w:r w:rsidR="00392B2C" w:rsidRPr="00E5280C">
        <w:rPr>
          <w:rFonts w:ascii="Times New Roman" w:hAnsi="Times New Roman" w:cs="Times New Roman"/>
          <w:sz w:val="24"/>
          <w:szCs w:val="24"/>
        </w:rPr>
        <w:t xml:space="preserve"> </w:t>
      </w:r>
      <w:r w:rsidR="00AA0985" w:rsidRPr="00E5280C">
        <w:rPr>
          <w:rFonts w:ascii="Times New Roman" w:hAnsi="Times New Roman" w:cs="Times New Roman"/>
          <w:sz w:val="24"/>
          <w:szCs w:val="24"/>
        </w:rPr>
        <w:t xml:space="preserve">a </w:t>
      </w:r>
      <w:r w:rsidR="00392B2C" w:rsidRPr="00E5280C">
        <w:rPr>
          <w:rFonts w:ascii="Times New Roman" w:hAnsi="Times New Roman" w:cs="Times New Roman"/>
          <w:sz w:val="24"/>
          <w:szCs w:val="24"/>
        </w:rPr>
        <w:t>move away from elitism and Arab dominance.</w:t>
      </w:r>
      <w:r w:rsidR="000E77D9" w:rsidRPr="00E5280C">
        <w:rPr>
          <w:rFonts w:ascii="Times New Roman" w:hAnsi="Times New Roman" w:cs="Times New Roman"/>
          <w:sz w:val="24"/>
          <w:szCs w:val="24"/>
        </w:rPr>
        <w:t xml:space="preserve"> </w:t>
      </w:r>
      <w:r w:rsidR="00392B2C" w:rsidRPr="00E5280C">
        <w:rPr>
          <w:rFonts w:ascii="Times New Roman" w:hAnsi="Times New Roman" w:cs="Times New Roman"/>
          <w:sz w:val="24"/>
          <w:szCs w:val="24"/>
        </w:rPr>
        <w:t>The move to a more multidisciplinary approach in Malaysia should help that country respond to complex modern-day issues, though in the UK this risks Islamic Studies establishing itself as an independent subject</w:t>
      </w:r>
      <w:r w:rsidR="00AA0985" w:rsidRPr="00E5280C">
        <w:rPr>
          <w:rFonts w:ascii="Times New Roman" w:hAnsi="Times New Roman" w:cs="Times New Roman"/>
          <w:sz w:val="24"/>
          <w:szCs w:val="24"/>
        </w:rPr>
        <w:t xml:space="preserve"> in a broader range of universities. </w:t>
      </w:r>
    </w:p>
    <w:p w14:paraId="78BFB005" w14:textId="77777777" w:rsidR="00264CF6" w:rsidRDefault="00264CF6" w:rsidP="00D46C07">
      <w:pPr>
        <w:rPr>
          <w:rFonts w:ascii="Calibri" w:hAnsi="Calibri" w:cs="Calibri"/>
        </w:rPr>
      </w:pPr>
    </w:p>
    <w:p w14:paraId="6CD0AEF8" w14:textId="77777777" w:rsidR="00174AAB" w:rsidRDefault="00174AAB" w:rsidP="00D46C07">
      <w:pPr>
        <w:rPr>
          <w:rFonts w:ascii="Calibri" w:hAnsi="Calibri" w:cs="Calibri"/>
        </w:rPr>
      </w:pPr>
    </w:p>
    <w:p w14:paraId="1CD54360" w14:textId="77777777" w:rsidR="00174AAB" w:rsidRDefault="00174AAB">
      <w:pPr>
        <w:rPr>
          <w:rFonts w:ascii="Calibri" w:hAnsi="Calibri" w:cs="Calibri"/>
        </w:rPr>
      </w:pPr>
      <w:r>
        <w:rPr>
          <w:rFonts w:ascii="Calibri" w:hAnsi="Calibri" w:cs="Calibri"/>
        </w:rPr>
        <w:br w:type="page"/>
      </w:r>
    </w:p>
    <w:p w14:paraId="3C868747" w14:textId="77777777" w:rsidR="00174AAB" w:rsidRPr="00174AAB" w:rsidRDefault="00174AAB" w:rsidP="00174AAB">
      <w:pPr>
        <w:spacing w:after="100" w:afterAutospacing="1" w:line="240" w:lineRule="auto"/>
        <w:outlineLvl w:val="1"/>
        <w:rPr>
          <w:rFonts w:ascii="Times New Roman" w:eastAsia="Times New Roman" w:hAnsi="Times New Roman" w:cs="Times New Roman"/>
          <w:color w:val="000000"/>
          <w:sz w:val="36"/>
          <w:szCs w:val="36"/>
          <w:lang w:eastAsia="en-GB"/>
        </w:rPr>
      </w:pPr>
      <w:r>
        <w:rPr>
          <w:rFonts w:ascii="Times New Roman" w:eastAsia="Times New Roman" w:hAnsi="Times New Roman" w:cs="Times New Roman"/>
          <w:color w:val="000000"/>
          <w:sz w:val="36"/>
          <w:szCs w:val="36"/>
          <w:lang w:eastAsia="en-GB"/>
        </w:rPr>
        <w:lastRenderedPageBreak/>
        <w:t>Bibliography</w:t>
      </w:r>
      <w:r>
        <w:rPr>
          <w:rFonts w:ascii="Times New Roman" w:eastAsia="Times New Roman" w:hAnsi="Times New Roman" w:cs="Times New Roman"/>
          <w:color w:val="000000"/>
          <w:sz w:val="36"/>
          <w:szCs w:val="36"/>
          <w:lang w:eastAsia="en-GB"/>
        </w:rPr>
        <w:br/>
      </w:r>
    </w:p>
    <w:p w14:paraId="10007AA0" w14:textId="11A1BC71"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Ahmad, Imtiaz. "Teaching Islamic Studies In The Non-Arab World: With Or Without Arabic?". </w:t>
      </w:r>
      <w:r w:rsidRPr="00174AAB">
        <w:rPr>
          <w:rFonts w:ascii="Times New Roman" w:eastAsia="Times New Roman" w:hAnsi="Times New Roman" w:cs="Times New Roman"/>
          <w:i/>
          <w:iCs/>
          <w:color w:val="000000"/>
          <w:sz w:val="24"/>
          <w:szCs w:val="24"/>
          <w:lang w:eastAsia="en-GB"/>
        </w:rPr>
        <w:t>Journal Of Muslim Minority Affairs</w:t>
      </w:r>
      <w:r w:rsidRPr="00174AAB">
        <w:rPr>
          <w:rFonts w:ascii="Times New Roman" w:eastAsia="Times New Roman" w:hAnsi="Times New Roman" w:cs="Times New Roman"/>
          <w:color w:val="000000"/>
          <w:sz w:val="24"/>
          <w:szCs w:val="24"/>
          <w:lang w:eastAsia="en-GB"/>
        </w:rPr>
        <w:t> 21, no. 2 (2001): 273-285. doi:10.1080/1360200120092851.</w:t>
      </w:r>
      <w:r w:rsidR="00F30F42">
        <w:rPr>
          <w:rFonts w:ascii="Times New Roman" w:eastAsia="Times New Roman" w:hAnsi="Times New Roman" w:cs="Times New Roman"/>
          <w:color w:val="000000"/>
          <w:sz w:val="24"/>
          <w:szCs w:val="24"/>
          <w:lang w:eastAsia="en-GB"/>
        </w:rPr>
        <w:br/>
      </w:r>
    </w:p>
    <w:p w14:paraId="7D6CF8B4" w14:textId="04C6EA56"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174AAB">
        <w:rPr>
          <w:rFonts w:ascii="Times New Roman" w:eastAsia="Times New Roman" w:hAnsi="Times New Roman" w:cs="Times New Roman"/>
          <w:color w:val="000000"/>
          <w:sz w:val="24"/>
          <w:szCs w:val="24"/>
          <w:lang w:eastAsia="en-GB"/>
        </w:rPr>
        <w:t>Ashaari</w:t>
      </w:r>
      <w:proofErr w:type="spellEnd"/>
      <w:r w:rsidRPr="00174AAB">
        <w:rPr>
          <w:rFonts w:ascii="Times New Roman" w:eastAsia="Times New Roman" w:hAnsi="Times New Roman" w:cs="Times New Roman"/>
          <w:color w:val="000000"/>
          <w:sz w:val="24"/>
          <w:szCs w:val="24"/>
          <w:lang w:eastAsia="en-GB"/>
        </w:rPr>
        <w:t xml:space="preserve">, Muhamad Faisal, Zainab Ismail, </w:t>
      </w:r>
      <w:proofErr w:type="spellStart"/>
      <w:r w:rsidRPr="00174AAB">
        <w:rPr>
          <w:rFonts w:ascii="Times New Roman" w:eastAsia="Times New Roman" w:hAnsi="Times New Roman" w:cs="Times New Roman"/>
          <w:color w:val="000000"/>
          <w:sz w:val="24"/>
          <w:szCs w:val="24"/>
          <w:lang w:eastAsia="en-GB"/>
        </w:rPr>
        <w:t>Anuar</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Puteh</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Mohd</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Adib</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Samsudin</w:t>
      </w:r>
      <w:proofErr w:type="spellEnd"/>
      <w:r w:rsidRPr="00174AAB">
        <w:rPr>
          <w:rFonts w:ascii="Times New Roman" w:eastAsia="Times New Roman" w:hAnsi="Times New Roman" w:cs="Times New Roman"/>
          <w:color w:val="000000"/>
          <w:sz w:val="24"/>
          <w:szCs w:val="24"/>
          <w:lang w:eastAsia="en-GB"/>
        </w:rPr>
        <w:t xml:space="preserve">, Munawar Ismail, </w:t>
      </w:r>
      <w:proofErr w:type="spellStart"/>
      <w:r w:rsidRPr="00174AAB">
        <w:rPr>
          <w:rFonts w:ascii="Times New Roman" w:eastAsia="Times New Roman" w:hAnsi="Times New Roman" w:cs="Times New Roman"/>
          <w:color w:val="000000"/>
          <w:sz w:val="24"/>
          <w:szCs w:val="24"/>
          <w:lang w:eastAsia="en-GB"/>
        </w:rPr>
        <w:t>Razaleigh</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Kawangit</w:t>
      </w:r>
      <w:proofErr w:type="spellEnd"/>
      <w:r w:rsidRPr="00174AAB">
        <w:rPr>
          <w:rFonts w:ascii="Times New Roman" w:eastAsia="Times New Roman" w:hAnsi="Times New Roman" w:cs="Times New Roman"/>
          <w:color w:val="000000"/>
          <w:sz w:val="24"/>
          <w:szCs w:val="24"/>
          <w:lang w:eastAsia="en-GB"/>
        </w:rPr>
        <w:t xml:space="preserve">, Hakim Zainal, </w:t>
      </w:r>
      <w:proofErr w:type="spellStart"/>
      <w:r w:rsidRPr="00174AAB">
        <w:rPr>
          <w:rFonts w:ascii="Times New Roman" w:eastAsia="Times New Roman" w:hAnsi="Times New Roman" w:cs="Times New Roman"/>
          <w:color w:val="000000"/>
          <w:sz w:val="24"/>
          <w:szCs w:val="24"/>
          <w:lang w:eastAsia="en-GB"/>
        </w:rPr>
        <w:t>Badlihisham</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Mohd</w:t>
      </w:r>
      <w:proofErr w:type="spellEnd"/>
      <w:r w:rsidRPr="00174AAB">
        <w:rPr>
          <w:rFonts w:ascii="Times New Roman" w:eastAsia="Times New Roman" w:hAnsi="Times New Roman" w:cs="Times New Roman"/>
          <w:color w:val="000000"/>
          <w:sz w:val="24"/>
          <w:szCs w:val="24"/>
          <w:lang w:eastAsia="en-GB"/>
        </w:rPr>
        <w:t xml:space="preserve"> Nasir, and </w:t>
      </w:r>
      <w:proofErr w:type="spellStart"/>
      <w:r w:rsidRPr="00174AAB">
        <w:rPr>
          <w:rFonts w:ascii="Times New Roman" w:eastAsia="Times New Roman" w:hAnsi="Times New Roman" w:cs="Times New Roman"/>
          <w:color w:val="000000"/>
          <w:sz w:val="24"/>
          <w:szCs w:val="24"/>
          <w:lang w:eastAsia="en-GB"/>
        </w:rPr>
        <w:t>Mohd</w:t>
      </w:r>
      <w:proofErr w:type="spellEnd"/>
      <w:r w:rsidRPr="00174AAB">
        <w:rPr>
          <w:rFonts w:ascii="Times New Roman" w:eastAsia="Times New Roman" w:hAnsi="Times New Roman" w:cs="Times New Roman"/>
          <w:color w:val="000000"/>
          <w:sz w:val="24"/>
          <w:szCs w:val="24"/>
          <w:lang w:eastAsia="en-GB"/>
        </w:rPr>
        <w:t xml:space="preserve"> </w:t>
      </w:r>
      <w:proofErr w:type="spellStart"/>
      <w:r w:rsidRPr="00174AAB">
        <w:rPr>
          <w:rFonts w:ascii="Times New Roman" w:eastAsia="Times New Roman" w:hAnsi="Times New Roman" w:cs="Times New Roman"/>
          <w:color w:val="000000"/>
          <w:sz w:val="24"/>
          <w:szCs w:val="24"/>
          <w:lang w:eastAsia="en-GB"/>
        </w:rPr>
        <w:t>Ismath</w:t>
      </w:r>
      <w:proofErr w:type="spellEnd"/>
      <w:r w:rsidRPr="00174AAB">
        <w:rPr>
          <w:rFonts w:ascii="Times New Roman" w:eastAsia="Times New Roman" w:hAnsi="Times New Roman" w:cs="Times New Roman"/>
          <w:color w:val="000000"/>
          <w:sz w:val="24"/>
          <w:szCs w:val="24"/>
          <w:lang w:eastAsia="en-GB"/>
        </w:rPr>
        <w:t xml:space="preserve"> Ramzi. "An Assessment Of Teaching And Learning Methodology In Islamic Studies". </w:t>
      </w:r>
      <w:r w:rsidRPr="00174AAB">
        <w:rPr>
          <w:rFonts w:ascii="Times New Roman" w:eastAsia="Times New Roman" w:hAnsi="Times New Roman" w:cs="Times New Roman"/>
          <w:i/>
          <w:iCs/>
          <w:color w:val="000000"/>
          <w:sz w:val="24"/>
          <w:szCs w:val="24"/>
          <w:lang w:eastAsia="en-GB"/>
        </w:rPr>
        <w:t xml:space="preserve">Procedia - Social And </w:t>
      </w:r>
      <w:proofErr w:type="spellStart"/>
      <w:r w:rsidRPr="00174AAB">
        <w:rPr>
          <w:rFonts w:ascii="Times New Roman" w:eastAsia="Times New Roman" w:hAnsi="Times New Roman" w:cs="Times New Roman"/>
          <w:i/>
          <w:iCs/>
          <w:color w:val="000000"/>
          <w:sz w:val="24"/>
          <w:szCs w:val="24"/>
          <w:lang w:eastAsia="en-GB"/>
        </w:rPr>
        <w:t>Behavioral</w:t>
      </w:r>
      <w:proofErr w:type="spellEnd"/>
      <w:r w:rsidRPr="00174AAB">
        <w:rPr>
          <w:rFonts w:ascii="Times New Roman" w:eastAsia="Times New Roman" w:hAnsi="Times New Roman" w:cs="Times New Roman"/>
          <w:i/>
          <w:iCs/>
          <w:color w:val="000000"/>
          <w:sz w:val="24"/>
          <w:szCs w:val="24"/>
          <w:lang w:eastAsia="en-GB"/>
        </w:rPr>
        <w:t xml:space="preserve"> Sciences</w:t>
      </w:r>
      <w:r w:rsidRPr="00174AAB">
        <w:rPr>
          <w:rFonts w:ascii="Times New Roman" w:eastAsia="Times New Roman" w:hAnsi="Times New Roman" w:cs="Times New Roman"/>
          <w:color w:val="000000"/>
          <w:sz w:val="24"/>
          <w:szCs w:val="24"/>
          <w:lang w:eastAsia="en-GB"/>
        </w:rPr>
        <w:t xml:space="preserve"> 59 (2012): 618-626. </w:t>
      </w:r>
      <w:proofErr w:type="gramStart"/>
      <w:r w:rsidRPr="00174AAB">
        <w:rPr>
          <w:rFonts w:ascii="Times New Roman" w:eastAsia="Times New Roman" w:hAnsi="Times New Roman" w:cs="Times New Roman"/>
          <w:color w:val="000000"/>
          <w:sz w:val="24"/>
          <w:szCs w:val="24"/>
          <w:lang w:eastAsia="en-GB"/>
        </w:rPr>
        <w:t>doi:10.1016/j.sbspro</w:t>
      </w:r>
      <w:proofErr w:type="gramEnd"/>
      <w:r w:rsidRPr="00174AAB">
        <w:rPr>
          <w:rFonts w:ascii="Times New Roman" w:eastAsia="Times New Roman" w:hAnsi="Times New Roman" w:cs="Times New Roman"/>
          <w:color w:val="000000"/>
          <w:sz w:val="24"/>
          <w:szCs w:val="24"/>
          <w:lang w:eastAsia="en-GB"/>
        </w:rPr>
        <w:t>.2012.09.322.</w:t>
      </w:r>
      <w:r w:rsidR="00F30F42">
        <w:rPr>
          <w:rFonts w:ascii="Times New Roman" w:eastAsia="Times New Roman" w:hAnsi="Times New Roman" w:cs="Times New Roman"/>
          <w:color w:val="000000"/>
          <w:sz w:val="24"/>
          <w:szCs w:val="24"/>
          <w:lang w:eastAsia="en-GB"/>
        </w:rPr>
        <w:br/>
      </w:r>
    </w:p>
    <w:p w14:paraId="588E1484" w14:textId="5E1889F5"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Brown, Daniel W. </w:t>
      </w:r>
      <w:r w:rsidRPr="00174AAB">
        <w:rPr>
          <w:rFonts w:ascii="Times New Roman" w:eastAsia="Times New Roman" w:hAnsi="Times New Roman" w:cs="Times New Roman"/>
          <w:i/>
          <w:iCs/>
          <w:color w:val="000000"/>
          <w:sz w:val="24"/>
          <w:szCs w:val="24"/>
          <w:lang w:eastAsia="en-GB"/>
        </w:rPr>
        <w:t>A New Introduction To Islam</w:t>
      </w:r>
      <w:r w:rsidRPr="00174AAB">
        <w:rPr>
          <w:rFonts w:ascii="Times New Roman" w:eastAsia="Times New Roman" w:hAnsi="Times New Roman" w:cs="Times New Roman"/>
          <w:color w:val="000000"/>
          <w:sz w:val="24"/>
          <w:szCs w:val="24"/>
          <w:lang w:eastAsia="en-GB"/>
        </w:rPr>
        <w:t>. 3rd ed. Oxford: Wiley Blackwell, 2017.</w:t>
      </w:r>
      <w:r w:rsidR="00F30F42">
        <w:rPr>
          <w:rFonts w:ascii="Times New Roman" w:eastAsia="Times New Roman" w:hAnsi="Times New Roman" w:cs="Times New Roman"/>
          <w:color w:val="000000"/>
          <w:sz w:val="24"/>
          <w:szCs w:val="24"/>
          <w:lang w:eastAsia="en-GB"/>
        </w:rPr>
        <w:br/>
      </w:r>
    </w:p>
    <w:p w14:paraId="5DB5E0FF" w14:textId="6E7155FE"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174AAB">
        <w:rPr>
          <w:rFonts w:ascii="Times New Roman" w:eastAsia="Times New Roman" w:hAnsi="Times New Roman" w:cs="Times New Roman"/>
          <w:color w:val="000000"/>
          <w:sz w:val="24"/>
          <w:szCs w:val="24"/>
          <w:lang w:eastAsia="en-GB"/>
        </w:rPr>
        <w:t>Buskens</w:t>
      </w:r>
      <w:proofErr w:type="spellEnd"/>
      <w:r w:rsidRPr="00174AAB">
        <w:rPr>
          <w:rFonts w:ascii="Times New Roman" w:eastAsia="Times New Roman" w:hAnsi="Times New Roman" w:cs="Times New Roman"/>
          <w:color w:val="000000"/>
          <w:sz w:val="24"/>
          <w:szCs w:val="24"/>
          <w:lang w:eastAsia="en-GB"/>
        </w:rPr>
        <w:t xml:space="preserve">, Leon, and Anne-Marie van </w:t>
      </w:r>
      <w:proofErr w:type="spellStart"/>
      <w:r w:rsidRPr="00174AAB">
        <w:rPr>
          <w:rFonts w:ascii="Times New Roman" w:eastAsia="Times New Roman" w:hAnsi="Times New Roman" w:cs="Times New Roman"/>
          <w:color w:val="000000"/>
          <w:sz w:val="24"/>
          <w:szCs w:val="24"/>
          <w:lang w:eastAsia="en-GB"/>
        </w:rPr>
        <w:t>Sandwiik</w:t>
      </w:r>
      <w:proofErr w:type="spellEnd"/>
      <w:r w:rsidRPr="00174AAB">
        <w:rPr>
          <w:rFonts w:ascii="Times New Roman" w:eastAsia="Times New Roman" w:hAnsi="Times New Roman" w:cs="Times New Roman"/>
          <w:color w:val="000000"/>
          <w:sz w:val="24"/>
          <w:szCs w:val="24"/>
          <w:lang w:eastAsia="en-GB"/>
        </w:rPr>
        <w:t>. </w:t>
      </w:r>
      <w:r w:rsidRPr="00174AAB">
        <w:rPr>
          <w:rFonts w:ascii="Times New Roman" w:eastAsia="Times New Roman" w:hAnsi="Times New Roman" w:cs="Times New Roman"/>
          <w:i/>
          <w:iCs/>
          <w:color w:val="000000"/>
          <w:sz w:val="24"/>
          <w:szCs w:val="24"/>
          <w:lang w:eastAsia="en-GB"/>
        </w:rPr>
        <w:t>Islamic Studies In The Twenty-First Century</w:t>
      </w:r>
      <w:r w:rsidRPr="00174AAB">
        <w:rPr>
          <w:rFonts w:ascii="Times New Roman" w:eastAsia="Times New Roman" w:hAnsi="Times New Roman" w:cs="Times New Roman"/>
          <w:color w:val="000000"/>
          <w:sz w:val="24"/>
          <w:szCs w:val="24"/>
          <w:lang w:eastAsia="en-GB"/>
        </w:rPr>
        <w:t>. Amsterdam: Amsterdam University Pres, 2016.</w:t>
      </w:r>
      <w:r w:rsidR="00F30F42">
        <w:rPr>
          <w:rFonts w:ascii="Times New Roman" w:eastAsia="Times New Roman" w:hAnsi="Times New Roman" w:cs="Times New Roman"/>
          <w:color w:val="000000"/>
          <w:sz w:val="24"/>
          <w:szCs w:val="24"/>
          <w:lang w:eastAsia="en-GB"/>
        </w:rPr>
        <w:br/>
      </w:r>
    </w:p>
    <w:p w14:paraId="258576B2" w14:textId="0CFCD0E3"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England, Higher. "International Approaches To Islamic Studies In Higher Education – Higher Education Funding Council Of England". </w:t>
      </w:r>
      <w:proofErr w:type="gramStart"/>
      <w:r w:rsidRPr="00174AAB">
        <w:rPr>
          <w:rFonts w:ascii="Times New Roman" w:eastAsia="Times New Roman" w:hAnsi="Times New Roman" w:cs="Times New Roman"/>
          <w:i/>
          <w:iCs/>
          <w:color w:val="000000"/>
          <w:sz w:val="24"/>
          <w:szCs w:val="24"/>
          <w:lang w:eastAsia="en-GB"/>
        </w:rPr>
        <w:t>Hefce.Ac.Uk</w:t>
      </w:r>
      <w:proofErr w:type="gramEnd"/>
      <w:r w:rsidRPr="00174AAB">
        <w:rPr>
          <w:rFonts w:ascii="Times New Roman" w:eastAsia="Times New Roman" w:hAnsi="Times New Roman" w:cs="Times New Roman"/>
          <w:color w:val="000000"/>
          <w:sz w:val="24"/>
          <w:szCs w:val="24"/>
          <w:lang w:eastAsia="en-GB"/>
        </w:rPr>
        <w:t>, 2018. http://www.hefce.ac.uk/pubs/rereports/year/2008/islamicstudiesinheintl/.</w:t>
      </w:r>
      <w:r w:rsidR="00F30F42">
        <w:rPr>
          <w:rFonts w:ascii="Times New Roman" w:eastAsia="Times New Roman" w:hAnsi="Times New Roman" w:cs="Times New Roman"/>
          <w:color w:val="000000"/>
          <w:sz w:val="24"/>
          <w:szCs w:val="24"/>
          <w:lang w:eastAsia="en-GB"/>
        </w:rPr>
        <w:br/>
      </w:r>
    </w:p>
    <w:p w14:paraId="0C275F43" w14:textId="59E63F3F"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Ernst, Carl W, and Richard C Martin. </w:t>
      </w:r>
      <w:r w:rsidRPr="00174AAB">
        <w:rPr>
          <w:rFonts w:ascii="Times New Roman" w:eastAsia="Times New Roman" w:hAnsi="Times New Roman" w:cs="Times New Roman"/>
          <w:i/>
          <w:iCs/>
          <w:color w:val="000000"/>
          <w:sz w:val="24"/>
          <w:szCs w:val="24"/>
          <w:lang w:eastAsia="en-GB"/>
        </w:rPr>
        <w:t>Rethinking Islamic Studies</w:t>
      </w:r>
      <w:r w:rsidRPr="00174AAB">
        <w:rPr>
          <w:rFonts w:ascii="Times New Roman" w:eastAsia="Times New Roman" w:hAnsi="Times New Roman" w:cs="Times New Roman"/>
          <w:color w:val="000000"/>
          <w:sz w:val="24"/>
          <w:szCs w:val="24"/>
          <w:lang w:eastAsia="en-GB"/>
        </w:rPr>
        <w:t>. University of South Carolina Press, 2016.</w:t>
      </w:r>
      <w:r w:rsidR="00F30F42">
        <w:rPr>
          <w:rFonts w:ascii="Times New Roman" w:eastAsia="Times New Roman" w:hAnsi="Times New Roman" w:cs="Times New Roman"/>
          <w:color w:val="000000"/>
          <w:sz w:val="24"/>
          <w:szCs w:val="24"/>
          <w:lang w:eastAsia="en-GB"/>
        </w:rPr>
        <w:br/>
      </w:r>
    </w:p>
    <w:p w14:paraId="5D7E4396" w14:textId="71154939"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Iqbal, M. "The Phenomenological Approach In Islamic Studies: An Overview Of A Western Attempt To Understand Islam". </w:t>
      </w:r>
      <w:r w:rsidRPr="00174AAB">
        <w:rPr>
          <w:rFonts w:ascii="Times New Roman" w:eastAsia="Times New Roman" w:hAnsi="Times New Roman" w:cs="Times New Roman"/>
          <w:i/>
          <w:iCs/>
          <w:color w:val="000000"/>
          <w:sz w:val="24"/>
          <w:szCs w:val="24"/>
          <w:lang w:eastAsia="en-GB"/>
        </w:rPr>
        <w:t>Wiley Online</w:t>
      </w:r>
      <w:r w:rsidRPr="00174AAB">
        <w:rPr>
          <w:rFonts w:ascii="Times New Roman" w:eastAsia="Times New Roman" w:hAnsi="Times New Roman" w:cs="Times New Roman"/>
          <w:color w:val="000000"/>
          <w:sz w:val="24"/>
          <w:szCs w:val="24"/>
          <w:lang w:eastAsia="en-GB"/>
        </w:rPr>
        <w:t>, 2018. https://onlinelibrary.wiley.com/doi/10.1111/j.1478-1913.2001.tb03725.x/abstract.</w:t>
      </w:r>
      <w:r w:rsidR="00F30F42">
        <w:rPr>
          <w:rFonts w:ascii="Times New Roman" w:eastAsia="Times New Roman" w:hAnsi="Times New Roman" w:cs="Times New Roman"/>
          <w:color w:val="000000"/>
          <w:sz w:val="24"/>
          <w:szCs w:val="24"/>
          <w:lang w:eastAsia="en-GB"/>
        </w:rPr>
        <w:br/>
      </w:r>
    </w:p>
    <w:p w14:paraId="4FF3BED0" w14:textId="3A084A85"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174AAB">
        <w:rPr>
          <w:rFonts w:ascii="Times New Roman" w:eastAsia="Times New Roman" w:hAnsi="Times New Roman" w:cs="Times New Roman"/>
          <w:color w:val="000000"/>
          <w:sz w:val="24"/>
          <w:szCs w:val="24"/>
          <w:lang w:eastAsia="en-GB"/>
        </w:rPr>
        <w:t>Khaleel</w:t>
      </w:r>
      <w:proofErr w:type="spellEnd"/>
      <w:r w:rsidRPr="00174AAB">
        <w:rPr>
          <w:rFonts w:ascii="Times New Roman" w:eastAsia="Times New Roman" w:hAnsi="Times New Roman" w:cs="Times New Roman"/>
          <w:color w:val="000000"/>
          <w:sz w:val="24"/>
          <w:szCs w:val="24"/>
          <w:lang w:eastAsia="en-GB"/>
        </w:rPr>
        <w:t>, Mohammed. "A Muslim Approach To Western Studies Of Islam". </w:t>
      </w:r>
      <w:r w:rsidRPr="00174AAB">
        <w:rPr>
          <w:rFonts w:ascii="Times New Roman" w:eastAsia="Times New Roman" w:hAnsi="Times New Roman" w:cs="Times New Roman"/>
          <w:i/>
          <w:iCs/>
          <w:color w:val="000000"/>
          <w:sz w:val="24"/>
          <w:szCs w:val="24"/>
          <w:lang w:eastAsia="en-GB"/>
        </w:rPr>
        <w:t>The International Institute Of Islamic Thought</w:t>
      </w:r>
      <w:r w:rsidRPr="00174AAB">
        <w:rPr>
          <w:rFonts w:ascii="Times New Roman" w:eastAsia="Times New Roman" w:hAnsi="Times New Roman" w:cs="Times New Roman"/>
          <w:color w:val="000000"/>
          <w:sz w:val="24"/>
          <w:szCs w:val="24"/>
          <w:lang w:eastAsia="en-GB"/>
        </w:rPr>
        <w:t> (2009).</w:t>
      </w:r>
      <w:r w:rsidR="00F30F42">
        <w:rPr>
          <w:rFonts w:ascii="Times New Roman" w:eastAsia="Times New Roman" w:hAnsi="Times New Roman" w:cs="Times New Roman"/>
          <w:color w:val="000000"/>
          <w:sz w:val="24"/>
          <w:szCs w:val="24"/>
          <w:lang w:eastAsia="en-GB"/>
        </w:rPr>
        <w:br/>
      </w:r>
      <w:r w:rsidRPr="00174AAB">
        <w:rPr>
          <w:rFonts w:ascii="Times New Roman" w:eastAsia="Times New Roman" w:hAnsi="Times New Roman" w:cs="Times New Roman"/>
          <w:color w:val="000000"/>
          <w:sz w:val="24"/>
          <w:szCs w:val="24"/>
          <w:lang w:eastAsia="en-GB"/>
        </w:rPr>
        <w:t>http://www.iiit.org/uploads/4/9/9/6/49960591/a_muslim_approach_to_western_studies_of_islam.pdf.</w:t>
      </w:r>
      <w:r w:rsidR="00F30F42">
        <w:rPr>
          <w:rFonts w:ascii="Times New Roman" w:eastAsia="Times New Roman" w:hAnsi="Times New Roman" w:cs="Times New Roman"/>
          <w:color w:val="000000"/>
          <w:sz w:val="24"/>
          <w:szCs w:val="24"/>
          <w:lang w:eastAsia="en-GB"/>
        </w:rPr>
        <w:br/>
      </w:r>
    </w:p>
    <w:p w14:paraId="54EC0BED" w14:textId="6B1FA3DC"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Martin, Richard C. </w:t>
      </w:r>
      <w:r w:rsidRPr="00174AAB">
        <w:rPr>
          <w:rFonts w:ascii="Times New Roman" w:eastAsia="Times New Roman" w:hAnsi="Times New Roman" w:cs="Times New Roman"/>
          <w:i/>
          <w:iCs/>
          <w:color w:val="000000"/>
          <w:sz w:val="24"/>
          <w:szCs w:val="24"/>
          <w:lang w:eastAsia="en-GB"/>
        </w:rPr>
        <w:t xml:space="preserve">Islamic Studies: A History Of Religions </w:t>
      </w:r>
      <w:proofErr w:type="gramStart"/>
      <w:r w:rsidRPr="00174AAB">
        <w:rPr>
          <w:rFonts w:ascii="Times New Roman" w:eastAsia="Times New Roman" w:hAnsi="Times New Roman" w:cs="Times New Roman"/>
          <w:i/>
          <w:iCs/>
          <w:color w:val="000000"/>
          <w:sz w:val="24"/>
          <w:szCs w:val="24"/>
          <w:lang w:eastAsia="en-GB"/>
        </w:rPr>
        <w:t>Approach.</w:t>
      </w:r>
      <w:r w:rsidRPr="00174AAB">
        <w:rPr>
          <w:rFonts w:ascii="Times New Roman" w:eastAsia="Times New Roman" w:hAnsi="Times New Roman" w:cs="Times New Roman"/>
          <w:color w:val="000000"/>
          <w:sz w:val="24"/>
          <w:szCs w:val="24"/>
          <w:lang w:eastAsia="en-GB"/>
        </w:rPr>
        <w:t>.</w:t>
      </w:r>
      <w:proofErr w:type="gramEnd"/>
      <w:r w:rsidRPr="00174AAB">
        <w:rPr>
          <w:rFonts w:ascii="Times New Roman" w:eastAsia="Times New Roman" w:hAnsi="Times New Roman" w:cs="Times New Roman"/>
          <w:color w:val="000000"/>
          <w:sz w:val="24"/>
          <w:szCs w:val="24"/>
          <w:lang w:eastAsia="en-GB"/>
        </w:rPr>
        <w:t xml:space="preserve"> Upper Saddle River, N.J.: Prentice Hall, 1996.</w:t>
      </w:r>
      <w:r w:rsidR="00F30F42">
        <w:rPr>
          <w:rFonts w:ascii="Times New Roman" w:eastAsia="Times New Roman" w:hAnsi="Times New Roman" w:cs="Times New Roman"/>
          <w:color w:val="000000"/>
          <w:sz w:val="24"/>
          <w:szCs w:val="24"/>
          <w:lang w:eastAsia="en-GB"/>
        </w:rPr>
        <w:br/>
      </w:r>
    </w:p>
    <w:p w14:paraId="7E925F2E" w14:textId="77777777" w:rsidR="00174AAB" w:rsidRPr="00174AAB" w:rsidRDefault="00174AAB" w:rsidP="00174AAB">
      <w:pPr>
        <w:spacing w:after="180" w:line="240" w:lineRule="auto"/>
        <w:ind w:left="450" w:hanging="450"/>
        <w:rPr>
          <w:rFonts w:ascii="Times New Roman" w:eastAsia="Times New Roman" w:hAnsi="Times New Roman" w:cs="Times New Roman"/>
          <w:color w:val="000000"/>
          <w:sz w:val="24"/>
          <w:szCs w:val="24"/>
          <w:lang w:eastAsia="en-GB"/>
        </w:rPr>
      </w:pPr>
      <w:r w:rsidRPr="00174AAB">
        <w:rPr>
          <w:rFonts w:ascii="Times New Roman" w:eastAsia="Times New Roman" w:hAnsi="Times New Roman" w:cs="Times New Roman"/>
          <w:color w:val="000000"/>
          <w:sz w:val="24"/>
          <w:szCs w:val="24"/>
          <w:lang w:eastAsia="en-GB"/>
        </w:rPr>
        <w:t xml:space="preserve">Martin, Richard, and Heather </w:t>
      </w:r>
      <w:proofErr w:type="spellStart"/>
      <w:r w:rsidRPr="00174AAB">
        <w:rPr>
          <w:rFonts w:ascii="Times New Roman" w:eastAsia="Times New Roman" w:hAnsi="Times New Roman" w:cs="Times New Roman"/>
          <w:color w:val="000000"/>
          <w:sz w:val="24"/>
          <w:szCs w:val="24"/>
          <w:lang w:eastAsia="en-GB"/>
        </w:rPr>
        <w:t>Empey</w:t>
      </w:r>
      <w:proofErr w:type="spellEnd"/>
      <w:r w:rsidRPr="00174AAB">
        <w:rPr>
          <w:rFonts w:ascii="Times New Roman" w:eastAsia="Times New Roman" w:hAnsi="Times New Roman" w:cs="Times New Roman"/>
          <w:color w:val="000000"/>
          <w:sz w:val="24"/>
          <w:szCs w:val="24"/>
          <w:lang w:eastAsia="en-GB"/>
        </w:rPr>
        <w:t>. "Islamic Studies - Oxford Islamic Studies Online". </w:t>
      </w:r>
      <w:r w:rsidRPr="00174AAB">
        <w:rPr>
          <w:rFonts w:ascii="Times New Roman" w:eastAsia="Times New Roman" w:hAnsi="Times New Roman" w:cs="Times New Roman"/>
          <w:i/>
          <w:iCs/>
          <w:color w:val="000000"/>
          <w:sz w:val="24"/>
          <w:szCs w:val="24"/>
          <w:lang w:eastAsia="en-GB"/>
        </w:rPr>
        <w:t>Oxfordislamicstudies.Com</w:t>
      </w:r>
      <w:r w:rsidRPr="00174AAB">
        <w:rPr>
          <w:rFonts w:ascii="Times New Roman" w:eastAsia="Times New Roman" w:hAnsi="Times New Roman" w:cs="Times New Roman"/>
          <w:color w:val="000000"/>
          <w:sz w:val="24"/>
          <w:szCs w:val="24"/>
          <w:lang w:eastAsia="en-GB"/>
        </w:rPr>
        <w:t>, 2018. http://www.oxfordislamicstudies.com/article/opr/t236/e0395.</w:t>
      </w:r>
    </w:p>
    <w:p w14:paraId="505A70FB" w14:textId="77777777" w:rsidR="00174AAB" w:rsidRPr="00D46C07" w:rsidRDefault="00174AAB" w:rsidP="00D46C07">
      <w:pPr>
        <w:rPr>
          <w:rFonts w:ascii="Calibri" w:hAnsi="Calibri" w:cs="Calibri"/>
        </w:rPr>
      </w:pPr>
    </w:p>
    <w:sectPr w:rsidR="00174AAB" w:rsidRPr="00D46C07" w:rsidSect="00F7670F">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76B0FA" w14:textId="77777777" w:rsidR="008A7E39" w:rsidRDefault="008A7E39" w:rsidP="00F7670F">
      <w:pPr>
        <w:spacing w:after="0" w:line="240" w:lineRule="auto"/>
      </w:pPr>
      <w:r>
        <w:separator/>
      </w:r>
    </w:p>
  </w:endnote>
  <w:endnote w:type="continuationSeparator" w:id="0">
    <w:p w14:paraId="3447DB3D" w14:textId="77777777" w:rsidR="008A7E39" w:rsidRDefault="008A7E39" w:rsidP="00F76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748651" w14:textId="77777777" w:rsidR="008A7E39" w:rsidRDefault="008A7E39" w:rsidP="00F7670F">
      <w:pPr>
        <w:spacing w:after="0" w:line="240" w:lineRule="auto"/>
      </w:pPr>
      <w:r>
        <w:separator/>
      </w:r>
    </w:p>
  </w:footnote>
  <w:footnote w:type="continuationSeparator" w:id="0">
    <w:p w14:paraId="10B431EF" w14:textId="77777777" w:rsidR="008A7E39" w:rsidRDefault="008A7E39" w:rsidP="00F7670F">
      <w:pPr>
        <w:spacing w:after="0" w:line="240" w:lineRule="auto"/>
      </w:pPr>
      <w:r>
        <w:continuationSeparator/>
      </w:r>
    </w:p>
  </w:footnote>
  <w:footnote w:id="1">
    <w:p w14:paraId="2290198F" w14:textId="77777777" w:rsidR="00174AAB" w:rsidRDefault="00174AAB">
      <w:pPr>
        <w:pStyle w:val="FootnoteText"/>
      </w:pPr>
      <w:r>
        <w:rPr>
          <w:rStyle w:val="FootnoteReference"/>
        </w:rPr>
        <w:footnoteRef/>
      </w:r>
      <w:r>
        <w:t xml:space="preserve"> </w:t>
      </w:r>
      <w:r w:rsidR="00E5280C">
        <w:t>“</w:t>
      </w:r>
      <w:r w:rsidRPr="00E5280C">
        <w:rPr>
          <w:rFonts w:ascii="Calibri" w:hAnsi="Calibri" w:cs="Calibri"/>
        </w:rPr>
        <w:t>‘Islamic Studies’ is taken to include the study of Islam and Muslim societies in a variety of disciplines and departments, including named Islamic Studies programmes as well as Religious Studies, History, languages and literature, Politics, Anthropology and Sociology, and interdisciplinary area studies programmes in Middle East or South Asian Studies</w:t>
      </w:r>
      <w:r w:rsidRPr="00174AAB">
        <w:rPr>
          <w:rFonts w:ascii="Calibri" w:hAnsi="Calibri" w:cs="Calibri"/>
          <w:i/>
          <w:sz w:val="22"/>
          <w:szCs w:val="22"/>
        </w:rPr>
        <w:t>.</w:t>
      </w:r>
      <w:r w:rsidR="00E5280C">
        <w:rPr>
          <w:rFonts w:ascii="Calibri" w:hAnsi="Calibri" w:cs="Calibri"/>
          <w:i/>
          <w:sz w:val="22"/>
          <w:szCs w:val="22"/>
        </w:rPr>
        <w:t>”</w:t>
      </w:r>
      <w:r w:rsidRPr="00E5280C">
        <w:rPr>
          <w:rFonts w:ascii="Calibri" w:hAnsi="Calibri" w:cs="Calibri"/>
        </w:rPr>
        <w:t xml:space="preserve"> (</w:t>
      </w:r>
      <w:r w:rsidRPr="00E5280C">
        <w:t>Higher England, "International Approaches To Islamic Studies In Higher Education – Higher Education Funding Council Of England", </w:t>
      </w:r>
      <w:proofErr w:type="gramStart"/>
      <w:r w:rsidRPr="00E5280C">
        <w:rPr>
          <w:i/>
          <w:iCs/>
        </w:rPr>
        <w:t>Hefce.Ac.Uk</w:t>
      </w:r>
      <w:proofErr w:type="gramEnd"/>
      <w:r w:rsidRPr="00E5280C">
        <w:t>, 2018, 6. http://www.hefce.ac.uk/pubs/rereports/year/2008/islamicstudiesinheint)</w:t>
      </w:r>
    </w:p>
  </w:footnote>
  <w:footnote w:id="2">
    <w:p w14:paraId="0D314590" w14:textId="77777777" w:rsidR="00F7670F" w:rsidRDefault="00F7670F">
      <w:pPr>
        <w:pStyle w:val="FootnoteText"/>
      </w:pPr>
      <w:r>
        <w:rPr>
          <w:rStyle w:val="FootnoteReference"/>
        </w:rPr>
        <w:footnoteRef/>
      </w:r>
      <w:r>
        <w:t xml:space="preserve"> </w:t>
      </w:r>
      <w:r w:rsidR="00392B2C" w:rsidRPr="00392B2C">
        <w:t xml:space="preserve">Muhamad Faisal </w:t>
      </w:r>
      <w:proofErr w:type="spellStart"/>
      <w:r w:rsidR="00392B2C" w:rsidRPr="00392B2C">
        <w:t>Ashaari</w:t>
      </w:r>
      <w:proofErr w:type="spellEnd"/>
      <w:r w:rsidR="00392B2C" w:rsidRPr="00392B2C">
        <w:t xml:space="preserve"> et al., "An Assessment Of Teaching And Learning Methodology In Islamic Studies", </w:t>
      </w:r>
      <w:r w:rsidR="00392B2C" w:rsidRPr="00392B2C">
        <w:rPr>
          <w:i/>
          <w:iCs/>
        </w:rPr>
        <w:t xml:space="preserve">Procedia - Social And </w:t>
      </w:r>
      <w:proofErr w:type="spellStart"/>
      <w:r w:rsidR="00392B2C" w:rsidRPr="00392B2C">
        <w:rPr>
          <w:i/>
          <w:iCs/>
        </w:rPr>
        <w:t>Behavioral</w:t>
      </w:r>
      <w:proofErr w:type="spellEnd"/>
      <w:r w:rsidR="00392B2C" w:rsidRPr="00392B2C">
        <w:rPr>
          <w:i/>
          <w:iCs/>
        </w:rPr>
        <w:t xml:space="preserve"> Sciences</w:t>
      </w:r>
      <w:r w:rsidR="00392B2C" w:rsidRPr="00392B2C">
        <w:t xml:space="preserve"> 59 (2012): 618-626, </w:t>
      </w:r>
      <w:proofErr w:type="gramStart"/>
      <w:r w:rsidR="00392B2C" w:rsidRPr="00392B2C">
        <w:t>doi:10.1016/j.sbspro</w:t>
      </w:r>
      <w:proofErr w:type="gramEnd"/>
      <w:r w:rsidR="00392B2C" w:rsidRPr="00392B2C">
        <w:t>.2012.09.322.</w:t>
      </w:r>
    </w:p>
  </w:footnote>
  <w:footnote w:id="3">
    <w:p w14:paraId="36466B26" w14:textId="77777777" w:rsidR="00F6420E" w:rsidRDefault="00F6420E">
      <w:pPr>
        <w:pStyle w:val="FootnoteText"/>
      </w:pPr>
      <w:r>
        <w:rPr>
          <w:rStyle w:val="FootnoteReference"/>
        </w:rPr>
        <w:footnoteRef/>
      </w:r>
      <w:r>
        <w:t xml:space="preserve"> </w:t>
      </w:r>
      <w:r w:rsidRPr="00F6420E">
        <w:t>Higher England, "International Approaches To Islamic Studies In Higher Education – Higher Education Funding Council Of England", </w:t>
      </w:r>
      <w:proofErr w:type="gramStart"/>
      <w:r w:rsidRPr="00F6420E">
        <w:rPr>
          <w:i/>
          <w:iCs/>
        </w:rPr>
        <w:t>Hefce.Ac.Uk</w:t>
      </w:r>
      <w:proofErr w:type="gramEnd"/>
      <w:r w:rsidRPr="00F6420E">
        <w:t xml:space="preserve">, 2018, </w:t>
      </w:r>
      <w:r>
        <w:t xml:space="preserve">6. </w:t>
      </w:r>
      <w:r w:rsidRPr="00F6420E">
        <w:t>http://www.hefce.ac.uk/pubs/rereports/year/2008/islamicstudiesinheintl/.</w:t>
      </w:r>
    </w:p>
  </w:footnote>
  <w:footnote w:id="4">
    <w:p w14:paraId="46894F5F" w14:textId="77777777" w:rsidR="008954B0" w:rsidRDefault="008954B0">
      <w:pPr>
        <w:pStyle w:val="FootnoteText"/>
      </w:pPr>
      <w:r>
        <w:rPr>
          <w:rStyle w:val="FootnoteReference"/>
        </w:rPr>
        <w:footnoteRef/>
      </w:r>
      <w:r>
        <w:t xml:space="preserve"> Ibid, 65</w:t>
      </w:r>
    </w:p>
  </w:footnote>
  <w:footnote w:id="5">
    <w:p w14:paraId="1CB6BCB1" w14:textId="77777777" w:rsidR="00F6420E" w:rsidRDefault="00F6420E">
      <w:pPr>
        <w:pStyle w:val="FootnoteText"/>
      </w:pPr>
      <w:r>
        <w:rPr>
          <w:rStyle w:val="FootnoteReference"/>
        </w:rPr>
        <w:footnoteRef/>
      </w:r>
      <w:r>
        <w:t xml:space="preserve"> </w:t>
      </w:r>
      <w:r w:rsidRPr="00F6420E">
        <w:t xml:space="preserve">Mohammed </w:t>
      </w:r>
      <w:proofErr w:type="spellStart"/>
      <w:r w:rsidRPr="00F6420E">
        <w:t>Khaleel</w:t>
      </w:r>
      <w:proofErr w:type="spellEnd"/>
      <w:r w:rsidRPr="00F6420E">
        <w:t>, "A Muslim Approach To Western Studies Of Islam", </w:t>
      </w:r>
      <w:r w:rsidRPr="00F6420E">
        <w:rPr>
          <w:i/>
          <w:iCs/>
        </w:rPr>
        <w:t>The International Institute Of Islamic Thought</w:t>
      </w:r>
      <w:r w:rsidRPr="00F6420E">
        <w:t> (2009),</w:t>
      </w:r>
      <w:r>
        <w:t xml:space="preserve"> 1.</w:t>
      </w:r>
      <w:r w:rsidRPr="00F6420E">
        <w:t xml:space="preserve"> http://www.iiit.org/uploads/4/9/9/6/49960591/a_muslim_approach_to_western_studies_of_islam.pdf.</w:t>
      </w:r>
    </w:p>
  </w:footnote>
  <w:footnote w:id="6">
    <w:p w14:paraId="2971893A" w14:textId="77777777" w:rsidR="008954B0" w:rsidRDefault="008954B0">
      <w:pPr>
        <w:pStyle w:val="FootnoteText"/>
      </w:pPr>
      <w:r>
        <w:rPr>
          <w:rStyle w:val="FootnoteReference"/>
        </w:rPr>
        <w:footnoteRef/>
      </w:r>
      <w:r>
        <w:t xml:space="preserve"> </w:t>
      </w:r>
      <w:r w:rsidR="008A64AF" w:rsidRPr="008A64AF">
        <w:t>Higher England, "International Approaches To Islamic Studies”,</w:t>
      </w:r>
      <w:r>
        <w:t xml:space="preserve"> 66.</w:t>
      </w:r>
    </w:p>
  </w:footnote>
  <w:footnote w:id="7">
    <w:p w14:paraId="03AA2F05" w14:textId="77777777" w:rsidR="00F6420E" w:rsidRDefault="00F6420E">
      <w:pPr>
        <w:pStyle w:val="FootnoteText"/>
      </w:pPr>
      <w:r>
        <w:rPr>
          <w:rStyle w:val="FootnoteReference"/>
        </w:rPr>
        <w:footnoteRef/>
      </w:r>
      <w:r>
        <w:t xml:space="preserve"> </w:t>
      </w:r>
      <w:bookmarkStart w:id="7" w:name="_Hlk503633587"/>
      <w:r w:rsidR="008A64AF">
        <w:t>Ibid,</w:t>
      </w:r>
      <w:r>
        <w:t xml:space="preserve"> </w:t>
      </w:r>
      <w:bookmarkEnd w:id="7"/>
      <w:r>
        <w:t>11</w:t>
      </w:r>
    </w:p>
  </w:footnote>
  <w:footnote w:id="8">
    <w:p w14:paraId="32DA8817" w14:textId="77777777" w:rsidR="008954B0" w:rsidRDefault="008954B0">
      <w:pPr>
        <w:pStyle w:val="FootnoteText"/>
      </w:pPr>
      <w:r>
        <w:rPr>
          <w:rStyle w:val="FootnoteReference"/>
        </w:rPr>
        <w:footnoteRef/>
      </w:r>
      <w:r>
        <w:t xml:space="preserve"> Ibid, 68</w:t>
      </w:r>
    </w:p>
  </w:footnote>
  <w:footnote w:id="9">
    <w:p w14:paraId="04A3B9D1" w14:textId="77777777" w:rsidR="00F6420E" w:rsidRDefault="00F6420E">
      <w:pPr>
        <w:pStyle w:val="FootnoteText"/>
      </w:pPr>
      <w:r>
        <w:rPr>
          <w:rStyle w:val="FootnoteReference"/>
        </w:rPr>
        <w:footnoteRef/>
      </w:r>
      <w:r>
        <w:t xml:space="preserve"> </w:t>
      </w:r>
      <w:r w:rsidRPr="00F6420E">
        <w:t xml:space="preserve">Mohammed </w:t>
      </w:r>
      <w:proofErr w:type="spellStart"/>
      <w:r w:rsidRPr="00F6420E">
        <w:t>Khaleel</w:t>
      </w:r>
      <w:proofErr w:type="spellEnd"/>
      <w:r w:rsidRPr="00F6420E">
        <w:t>, "A Muslim Approach To Western Studies Of Islam", </w:t>
      </w:r>
      <w:r>
        <w:t>6.</w:t>
      </w:r>
    </w:p>
  </w:footnote>
  <w:footnote w:id="10">
    <w:p w14:paraId="181C4A24" w14:textId="77777777" w:rsidR="00F6420E" w:rsidRDefault="00F6420E">
      <w:pPr>
        <w:pStyle w:val="FootnoteText"/>
      </w:pPr>
      <w:r>
        <w:rPr>
          <w:rStyle w:val="FootnoteReference"/>
        </w:rPr>
        <w:footnoteRef/>
      </w:r>
      <w:r>
        <w:t xml:space="preserve"> Ibid, 14-15.</w:t>
      </w:r>
    </w:p>
  </w:footnote>
  <w:footnote w:id="11">
    <w:p w14:paraId="1054F7EF" w14:textId="77777777" w:rsidR="00F6420E" w:rsidRDefault="00F6420E">
      <w:pPr>
        <w:pStyle w:val="FootnoteText"/>
      </w:pPr>
      <w:r>
        <w:rPr>
          <w:rStyle w:val="FootnoteReference"/>
        </w:rPr>
        <w:footnoteRef/>
      </w:r>
      <w:r>
        <w:t xml:space="preserve"> </w:t>
      </w:r>
      <w:r w:rsidRPr="00F6420E">
        <w:t>Daniel W Brown, </w:t>
      </w:r>
      <w:r w:rsidRPr="00F6420E">
        <w:rPr>
          <w:i/>
          <w:iCs/>
        </w:rPr>
        <w:t>A New Introduction To Islam</w:t>
      </w:r>
      <w:r w:rsidRPr="00F6420E">
        <w:t>, 3rd ed. (Oxford: Wiley Blackwell, 2017)</w:t>
      </w:r>
      <w:r>
        <w:t>, xv.</w:t>
      </w:r>
    </w:p>
  </w:footnote>
  <w:footnote w:id="12">
    <w:p w14:paraId="26B84FC9" w14:textId="77777777" w:rsidR="008A64AF" w:rsidRDefault="008A64AF">
      <w:pPr>
        <w:pStyle w:val="FootnoteText"/>
      </w:pPr>
      <w:r>
        <w:rPr>
          <w:rStyle w:val="FootnoteReference"/>
        </w:rPr>
        <w:footnoteRef/>
      </w:r>
      <w:r>
        <w:t xml:space="preserve"> </w:t>
      </w:r>
      <w:r w:rsidRPr="00F6420E">
        <w:t>Higher England, "International Approaches To Islamic Studies</w:t>
      </w:r>
      <w:r>
        <w:t>”, 55.</w:t>
      </w:r>
    </w:p>
  </w:footnote>
  <w:footnote w:id="13">
    <w:p w14:paraId="07D9A232" w14:textId="77777777" w:rsidR="008A64AF" w:rsidRDefault="008A64AF">
      <w:pPr>
        <w:pStyle w:val="FootnoteText"/>
      </w:pPr>
      <w:r>
        <w:rPr>
          <w:rStyle w:val="FootnoteReference"/>
        </w:rPr>
        <w:footnoteRef/>
      </w:r>
      <w:r>
        <w:t xml:space="preserve"> </w:t>
      </w:r>
      <w:bookmarkStart w:id="8" w:name="_Hlk503632123"/>
      <w:r>
        <w:t>Ibid, 53.</w:t>
      </w:r>
      <w:bookmarkEnd w:id="8"/>
    </w:p>
  </w:footnote>
  <w:footnote w:id="14">
    <w:p w14:paraId="43301947" w14:textId="77777777" w:rsidR="008A64AF" w:rsidRDefault="008A64AF">
      <w:pPr>
        <w:pStyle w:val="FootnoteText"/>
      </w:pPr>
      <w:r>
        <w:rPr>
          <w:rStyle w:val="FootnoteReference"/>
        </w:rPr>
        <w:footnoteRef/>
      </w:r>
      <w:r>
        <w:t xml:space="preserve"> </w:t>
      </w:r>
      <w:r w:rsidRPr="008A64AF">
        <w:t xml:space="preserve">Tamara </w:t>
      </w:r>
      <w:proofErr w:type="spellStart"/>
      <w:r w:rsidRPr="008A64AF">
        <w:t>Sonn</w:t>
      </w:r>
      <w:proofErr w:type="spellEnd"/>
      <w:r w:rsidRPr="008A64AF">
        <w:t xml:space="preserve"> and Akbar S Ahmed, </w:t>
      </w:r>
      <w:r w:rsidRPr="008A64AF">
        <w:rPr>
          <w:i/>
        </w:rPr>
        <w:t>The SAGE Handbook Of Islamic Studies</w:t>
      </w:r>
      <w:r w:rsidRPr="008A64AF">
        <w:t xml:space="preserve">, 1st ed. (Sage Publications, </w:t>
      </w:r>
      <w:r>
        <w:t>2009), 107.</w:t>
      </w:r>
    </w:p>
  </w:footnote>
  <w:footnote w:id="15">
    <w:p w14:paraId="27468CB7" w14:textId="77777777" w:rsidR="008A64AF" w:rsidRDefault="008A64AF">
      <w:pPr>
        <w:pStyle w:val="FootnoteText"/>
      </w:pPr>
      <w:r>
        <w:rPr>
          <w:rStyle w:val="FootnoteReference"/>
        </w:rPr>
        <w:footnoteRef/>
      </w:r>
      <w:r>
        <w:t xml:space="preserve"> </w:t>
      </w:r>
      <w:r w:rsidRPr="00F6420E">
        <w:t>Higher England, "International Approaches To Islamic Studies</w:t>
      </w:r>
      <w:r>
        <w:t>”, 54.</w:t>
      </w:r>
    </w:p>
  </w:footnote>
  <w:footnote w:id="16">
    <w:p w14:paraId="58910CBD" w14:textId="77777777" w:rsidR="004E30E1" w:rsidRDefault="004E30E1">
      <w:pPr>
        <w:pStyle w:val="FootnoteText"/>
      </w:pPr>
      <w:r>
        <w:rPr>
          <w:rStyle w:val="FootnoteReference"/>
        </w:rPr>
        <w:footnoteRef/>
      </w:r>
      <w:r>
        <w:t xml:space="preserve"> </w:t>
      </w:r>
      <w:r w:rsidRPr="004E30E1">
        <w:t>Imtiaz Ahmad, "Teaching Islamic Studies In The Non-Arab World: With Or Without Arabic?", </w:t>
      </w:r>
      <w:r w:rsidRPr="004E30E1">
        <w:rPr>
          <w:i/>
          <w:iCs/>
        </w:rPr>
        <w:t>Journal Of Muslim Minority Affairs</w:t>
      </w:r>
      <w:r w:rsidRPr="004E30E1">
        <w:t> 21, no. 2 (2001): 273-285, doi:10.1080/1360200120092851.</w:t>
      </w:r>
    </w:p>
  </w:footnote>
  <w:footnote w:id="17">
    <w:p w14:paraId="4FA29AB5" w14:textId="77777777" w:rsidR="004E30E1" w:rsidRDefault="004E30E1">
      <w:pPr>
        <w:pStyle w:val="FootnoteText"/>
      </w:pPr>
      <w:r>
        <w:rPr>
          <w:rStyle w:val="FootnoteReference"/>
        </w:rPr>
        <w:footnoteRef/>
      </w:r>
      <w:r>
        <w:t xml:space="preserve"> </w:t>
      </w:r>
      <w:bookmarkStart w:id="9" w:name="_Hlk503307227"/>
      <w:r w:rsidRPr="00F6420E">
        <w:t>Higher England, "International Approaches To Islamic Studies</w:t>
      </w:r>
      <w:r>
        <w:t>”, 65</w:t>
      </w:r>
      <w:bookmarkEnd w:id="9"/>
      <w:r>
        <w:t>.</w:t>
      </w:r>
    </w:p>
  </w:footnote>
  <w:footnote w:id="18">
    <w:p w14:paraId="2C15E8BF" w14:textId="77777777" w:rsidR="004E30E1" w:rsidRDefault="004E30E1" w:rsidP="004E30E1">
      <w:pPr>
        <w:pStyle w:val="FootnoteText"/>
      </w:pPr>
      <w:r>
        <w:rPr>
          <w:rStyle w:val="FootnoteReference"/>
        </w:rPr>
        <w:footnoteRef/>
      </w:r>
      <w:r>
        <w:t xml:space="preserve"> Ibid, 11.</w:t>
      </w:r>
    </w:p>
  </w:footnote>
  <w:footnote w:id="19">
    <w:p w14:paraId="5F8EBCCE" w14:textId="77777777" w:rsidR="004E30E1" w:rsidRDefault="004E30E1" w:rsidP="004E30E1">
      <w:pPr>
        <w:pStyle w:val="FootnoteText"/>
      </w:pPr>
      <w:r>
        <w:rPr>
          <w:rStyle w:val="FootnoteReference"/>
        </w:rPr>
        <w:footnoteRef/>
      </w:r>
      <w:r>
        <w:t xml:space="preserve"> </w:t>
      </w:r>
      <w:r w:rsidRPr="004E30E1">
        <w:t xml:space="preserve">Mohammed </w:t>
      </w:r>
      <w:proofErr w:type="spellStart"/>
      <w:r w:rsidRPr="004E30E1">
        <w:t>Khaleel</w:t>
      </w:r>
      <w:proofErr w:type="spellEnd"/>
      <w:r w:rsidRPr="004E30E1">
        <w:t>, "A Muslim Approach To Western Studies Of Islam</w:t>
      </w:r>
      <w:r>
        <w:t>”, 2.</w:t>
      </w:r>
    </w:p>
  </w:footnote>
  <w:footnote w:id="20">
    <w:p w14:paraId="01EE0760" w14:textId="77777777" w:rsidR="004E30E1" w:rsidRDefault="004E30E1">
      <w:pPr>
        <w:pStyle w:val="FootnoteText"/>
      </w:pPr>
      <w:r>
        <w:rPr>
          <w:rStyle w:val="FootnoteReference"/>
        </w:rPr>
        <w:footnoteRef/>
      </w:r>
      <w:r>
        <w:t xml:space="preserve"> </w:t>
      </w:r>
      <w:r w:rsidRPr="004E30E1">
        <w:t>Imtiaz Ahmad, "Teaching Islamic Studies In The Non-Arab World: With Or Without Arabic?"</w:t>
      </w:r>
    </w:p>
  </w:footnote>
  <w:footnote w:id="21">
    <w:p w14:paraId="239DADDE" w14:textId="77777777" w:rsidR="004E30E1" w:rsidRDefault="004E30E1">
      <w:pPr>
        <w:pStyle w:val="FootnoteText"/>
      </w:pPr>
      <w:r>
        <w:rPr>
          <w:rStyle w:val="FootnoteReference"/>
        </w:rPr>
        <w:footnoteRef/>
      </w:r>
      <w:r>
        <w:t xml:space="preserve"> </w:t>
      </w:r>
      <w:r w:rsidRPr="004E30E1">
        <w:t xml:space="preserve">Higher England, "International Approaches To Islamic Studies”, </w:t>
      </w:r>
      <w:r>
        <w:t>54-55.</w:t>
      </w:r>
    </w:p>
  </w:footnote>
  <w:footnote w:id="22">
    <w:p w14:paraId="7323D5C5" w14:textId="77777777" w:rsidR="004E30E1" w:rsidRDefault="004E30E1">
      <w:pPr>
        <w:pStyle w:val="FootnoteText"/>
      </w:pPr>
      <w:r>
        <w:rPr>
          <w:rStyle w:val="FootnoteReference"/>
        </w:rPr>
        <w:footnoteRef/>
      </w:r>
      <w:r>
        <w:t xml:space="preserve"> Ibid 57,58.</w:t>
      </w:r>
    </w:p>
  </w:footnote>
  <w:footnote w:id="23">
    <w:p w14:paraId="40CCD948" w14:textId="77777777" w:rsidR="00392B2C" w:rsidRDefault="00392B2C">
      <w:pPr>
        <w:pStyle w:val="FootnoteText"/>
      </w:pPr>
      <w:r>
        <w:rPr>
          <w:rStyle w:val="FootnoteReference"/>
        </w:rPr>
        <w:footnoteRef/>
      </w:r>
      <w:r>
        <w:t xml:space="preserve"> L </w:t>
      </w:r>
      <w:proofErr w:type="spellStart"/>
      <w:r w:rsidRPr="00392B2C">
        <w:t>Bernasek</w:t>
      </w:r>
      <w:proofErr w:type="spellEnd"/>
      <w:r w:rsidRPr="00392B2C">
        <w:t xml:space="preserve">, </w:t>
      </w:r>
      <w:r>
        <w:t>G</w:t>
      </w:r>
      <w:r w:rsidRPr="00392B2C">
        <w:t xml:space="preserve"> Bunt. </w:t>
      </w:r>
      <w:hyperlink r:id="rId1" w:history="1">
        <w:r w:rsidRPr="00392B2C">
          <w:rPr>
            <w:rStyle w:val="Hyperlink"/>
            <w:i/>
            <w:iCs/>
          </w:rPr>
          <w:t>Islamic Studies provision in the UK</w:t>
        </w:r>
      </w:hyperlink>
      <w:r w:rsidRPr="00392B2C">
        <w:t>. Bristol, GB</w:t>
      </w:r>
      <w:r>
        <w:t xml:space="preserve"> (</w:t>
      </w:r>
      <w:r w:rsidRPr="00392B2C">
        <w:t>2010): Higher Education Funding Council for England</w:t>
      </w:r>
      <w:r>
        <w:t>, 3.</w:t>
      </w:r>
    </w:p>
  </w:footnote>
  <w:footnote w:id="24">
    <w:p w14:paraId="0DB87C98" w14:textId="77777777" w:rsidR="00F22268" w:rsidRDefault="00F22268">
      <w:pPr>
        <w:pStyle w:val="FootnoteText"/>
      </w:pPr>
      <w:r>
        <w:rPr>
          <w:rStyle w:val="FootnoteReference"/>
        </w:rPr>
        <w:footnoteRef/>
      </w:r>
      <w:r>
        <w:t xml:space="preserve"> </w:t>
      </w:r>
      <w:r w:rsidR="00392B2C">
        <w:t xml:space="preserve">L </w:t>
      </w:r>
      <w:proofErr w:type="spellStart"/>
      <w:r w:rsidR="00392B2C" w:rsidRPr="00392B2C">
        <w:t>Bernasek</w:t>
      </w:r>
      <w:proofErr w:type="spellEnd"/>
      <w:r w:rsidR="00392B2C" w:rsidRPr="00392B2C">
        <w:t xml:space="preserve">, </w:t>
      </w:r>
      <w:r w:rsidR="00392B2C">
        <w:t>G</w:t>
      </w:r>
      <w:r w:rsidR="00392B2C" w:rsidRPr="00392B2C">
        <w:t xml:space="preserve"> Bunt. </w:t>
      </w:r>
      <w:hyperlink r:id="rId2" w:history="1">
        <w:r w:rsidR="00392B2C" w:rsidRPr="00392B2C">
          <w:rPr>
            <w:rStyle w:val="Hyperlink"/>
            <w:i/>
            <w:iCs/>
          </w:rPr>
          <w:t>Islamic Studies provision in the UK</w:t>
        </w:r>
      </w:hyperlink>
      <w:r w:rsidR="00392B2C">
        <w:t>, 14.</w:t>
      </w:r>
    </w:p>
  </w:footnote>
  <w:footnote w:id="25">
    <w:p w14:paraId="79909A19" w14:textId="77777777" w:rsidR="00392B2C" w:rsidRDefault="00392B2C">
      <w:pPr>
        <w:pStyle w:val="FootnoteText"/>
      </w:pPr>
      <w:r>
        <w:rPr>
          <w:rStyle w:val="FootnoteReference"/>
        </w:rPr>
        <w:footnoteRef/>
      </w:r>
      <w:r>
        <w:t xml:space="preserve"> </w:t>
      </w:r>
      <w:r w:rsidRPr="00F6420E">
        <w:t>Higher England, "International Approaches To Islamic Studies</w:t>
      </w:r>
      <w:r>
        <w:t>”, 14.</w:t>
      </w:r>
    </w:p>
  </w:footnote>
  <w:footnote w:id="26">
    <w:p w14:paraId="3B74AAD7" w14:textId="77777777" w:rsidR="00392B2C" w:rsidRDefault="00392B2C">
      <w:pPr>
        <w:pStyle w:val="FootnoteText"/>
      </w:pPr>
      <w:r>
        <w:rPr>
          <w:rStyle w:val="FootnoteReference"/>
        </w:rPr>
        <w:footnoteRef/>
      </w:r>
      <w:r>
        <w:t xml:space="preserve"> </w:t>
      </w:r>
      <w:r w:rsidRPr="00392B2C">
        <w:t xml:space="preserve">Muhamad Faisal </w:t>
      </w:r>
      <w:proofErr w:type="spellStart"/>
      <w:r w:rsidRPr="00392B2C">
        <w:t>Ashaari</w:t>
      </w:r>
      <w:proofErr w:type="spellEnd"/>
      <w:r w:rsidRPr="00392B2C">
        <w:t xml:space="preserve"> et al., "An Assessment Of Teaching And Learning Methodology In Islamic Studies", </w:t>
      </w:r>
      <w:r w:rsidRPr="00392B2C">
        <w:rPr>
          <w:i/>
          <w:iCs/>
        </w:rPr>
        <w:t xml:space="preserve">Procedia - Social And </w:t>
      </w:r>
      <w:proofErr w:type="spellStart"/>
      <w:r w:rsidRPr="00392B2C">
        <w:rPr>
          <w:i/>
          <w:iCs/>
        </w:rPr>
        <w:t>Behavioral</w:t>
      </w:r>
      <w:proofErr w:type="spellEnd"/>
      <w:r w:rsidRPr="00392B2C">
        <w:rPr>
          <w:i/>
          <w:iCs/>
        </w:rPr>
        <w:t xml:space="preserve"> Sciences</w:t>
      </w:r>
      <w:r w:rsidRPr="00392B2C">
        <w:t xml:space="preserve"> 59 (2012): 618-626, </w:t>
      </w:r>
      <w:proofErr w:type="gramStart"/>
      <w:r w:rsidRPr="00392B2C">
        <w:t>doi:10.1016/j.sbspro</w:t>
      </w:r>
      <w:proofErr w:type="gramEnd"/>
      <w:r w:rsidRPr="00392B2C">
        <w:t>.2012.09.322.</w:t>
      </w:r>
    </w:p>
  </w:footnote>
  <w:footnote w:id="27">
    <w:p w14:paraId="05CADA64" w14:textId="77777777" w:rsidR="004E30E1" w:rsidRDefault="004E30E1">
      <w:pPr>
        <w:pStyle w:val="FootnoteText"/>
      </w:pPr>
      <w:r>
        <w:rPr>
          <w:rStyle w:val="FootnoteReference"/>
        </w:rPr>
        <w:footnoteRef/>
      </w:r>
      <w:r>
        <w:t xml:space="preserve"> </w:t>
      </w:r>
      <w:r w:rsidR="000E77D9" w:rsidRPr="000E77D9">
        <w:t>Imtiaz Ahmad, "Teaching Islamic Studies In The Non-Arab World: With Or Without Arabic</w:t>
      </w:r>
      <w:r w:rsidR="000E77D9" w:rsidRPr="000E77D9">
        <w:rPr>
          <w:i/>
        </w:rPr>
        <w:t>?", Journal Of Muslim Minority Affairs 21, no. 2 (2001):</w:t>
      </w:r>
      <w:r w:rsidR="000E77D9" w:rsidRPr="000E77D9">
        <w:t xml:space="preserve"> 273-285, doi:10.1080/1360200120092851.</w:t>
      </w:r>
    </w:p>
  </w:footnote>
  <w:footnote w:id="28">
    <w:p w14:paraId="5228F177" w14:textId="77777777" w:rsidR="000E77D9" w:rsidRDefault="000E77D9">
      <w:pPr>
        <w:pStyle w:val="FootnoteText"/>
      </w:pPr>
      <w:r>
        <w:rPr>
          <w:rStyle w:val="FootnoteReference"/>
        </w:rPr>
        <w:footnoteRef/>
      </w:r>
      <w:r>
        <w:t xml:space="preserve"> Ibid, p.283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TS1MDM0BhImFkZmBko6SsGpxcWZ+XkgBZa1AOiZBcMsAAAA"/>
  </w:docVars>
  <w:rsids>
    <w:rsidRoot w:val="00F7670F"/>
    <w:rsid w:val="00047BA0"/>
    <w:rsid w:val="000E77D9"/>
    <w:rsid w:val="00174AAB"/>
    <w:rsid w:val="002529D2"/>
    <w:rsid w:val="00264CF6"/>
    <w:rsid w:val="002A32F1"/>
    <w:rsid w:val="00392B2C"/>
    <w:rsid w:val="003C3CA7"/>
    <w:rsid w:val="004B7123"/>
    <w:rsid w:val="004E30E1"/>
    <w:rsid w:val="00522423"/>
    <w:rsid w:val="005A26F0"/>
    <w:rsid w:val="005D07CD"/>
    <w:rsid w:val="005F6E60"/>
    <w:rsid w:val="00672DCA"/>
    <w:rsid w:val="006A6DBC"/>
    <w:rsid w:val="006E6D3E"/>
    <w:rsid w:val="007877A9"/>
    <w:rsid w:val="008954B0"/>
    <w:rsid w:val="008A64AF"/>
    <w:rsid w:val="008A7E39"/>
    <w:rsid w:val="00914E15"/>
    <w:rsid w:val="009C13CE"/>
    <w:rsid w:val="00A15F0F"/>
    <w:rsid w:val="00AA0985"/>
    <w:rsid w:val="00AD36B9"/>
    <w:rsid w:val="00AD3714"/>
    <w:rsid w:val="00B95A12"/>
    <w:rsid w:val="00BF0F24"/>
    <w:rsid w:val="00C76315"/>
    <w:rsid w:val="00D46C07"/>
    <w:rsid w:val="00DA0798"/>
    <w:rsid w:val="00DB4D65"/>
    <w:rsid w:val="00E5280C"/>
    <w:rsid w:val="00F22268"/>
    <w:rsid w:val="00F30F42"/>
    <w:rsid w:val="00F6420E"/>
    <w:rsid w:val="00F767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7A0F00"/>
  <w15:chartTrackingRefBased/>
  <w15:docId w15:val="{E7924805-8799-4E2D-8EE5-321CE14DA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174AA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7877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7670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670F"/>
    <w:rPr>
      <w:sz w:val="20"/>
      <w:szCs w:val="20"/>
    </w:rPr>
  </w:style>
  <w:style w:type="character" w:styleId="FootnoteReference">
    <w:name w:val="footnote reference"/>
    <w:basedOn w:val="DefaultParagraphFont"/>
    <w:uiPriority w:val="99"/>
    <w:semiHidden/>
    <w:unhideWhenUsed/>
    <w:rsid w:val="00F7670F"/>
    <w:rPr>
      <w:vertAlign w:val="superscript"/>
    </w:rPr>
  </w:style>
  <w:style w:type="character" w:styleId="Hyperlink">
    <w:name w:val="Hyperlink"/>
    <w:basedOn w:val="DefaultParagraphFont"/>
    <w:uiPriority w:val="99"/>
    <w:unhideWhenUsed/>
    <w:rsid w:val="00392B2C"/>
    <w:rPr>
      <w:color w:val="0563C1" w:themeColor="hyperlink"/>
      <w:u w:val="single"/>
    </w:rPr>
  </w:style>
  <w:style w:type="character" w:styleId="UnresolvedMention">
    <w:name w:val="Unresolved Mention"/>
    <w:basedOn w:val="DefaultParagraphFont"/>
    <w:uiPriority w:val="99"/>
    <w:semiHidden/>
    <w:unhideWhenUsed/>
    <w:rsid w:val="00392B2C"/>
    <w:rPr>
      <w:color w:val="808080"/>
      <w:shd w:val="clear" w:color="auto" w:fill="E6E6E6"/>
    </w:rPr>
  </w:style>
  <w:style w:type="character" w:customStyle="1" w:styleId="Heading2Char">
    <w:name w:val="Heading 2 Char"/>
    <w:basedOn w:val="DefaultParagraphFont"/>
    <w:link w:val="Heading2"/>
    <w:uiPriority w:val="9"/>
    <w:rsid w:val="00174AA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174AA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047BA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47BA0"/>
    <w:rPr>
      <w:rFonts w:ascii="Segoe UI" w:hAnsi="Segoe UI" w:cs="Segoe UI"/>
      <w:sz w:val="18"/>
      <w:szCs w:val="18"/>
    </w:rPr>
  </w:style>
  <w:style w:type="character" w:customStyle="1" w:styleId="Heading3Char">
    <w:name w:val="Heading 3 Char"/>
    <w:basedOn w:val="DefaultParagraphFont"/>
    <w:link w:val="Heading3"/>
    <w:uiPriority w:val="9"/>
    <w:semiHidden/>
    <w:rsid w:val="007877A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772787">
      <w:bodyDiv w:val="1"/>
      <w:marLeft w:val="0"/>
      <w:marRight w:val="0"/>
      <w:marTop w:val="0"/>
      <w:marBottom w:val="0"/>
      <w:divBdr>
        <w:top w:val="none" w:sz="0" w:space="0" w:color="auto"/>
        <w:left w:val="none" w:sz="0" w:space="0" w:color="auto"/>
        <w:bottom w:val="none" w:sz="0" w:space="0" w:color="auto"/>
        <w:right w:val="none" w:sz="0" w:space="0" w:color="auto"/>
      </w:divBdr>
    </w:div>
    <w:div w:id="794719658">
      <w:bodyDiv w:val="1"/>
      <w:marLeft w:val="0"/>
      <w:marRight w:val="0"/>
      <w:marTop w:val="0"/>
      <w:marBottom w:val="0"/>
      <w:divBdr>
        <w:top w:val="none" w:sz="0" w:space="0" w:color="auto"/>
        <w:left w:val="none" w:sz="0" w:space="0" w:color="auto"/>
        <w:bottom w:val="none" w:sz="0" w:space="0" w:color="auto"/>
        <w:right w:val="none" w:sz="0" w:space="0" w:color="auto"/>
      </w:divBdr>
    </w:div>
    <w:div w:id="1244727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eprints.soton.ac.uk/cgi/eprintbypureuuid?uuid=df87969d-e9d5-4783-83df-acb31ec0b8a8" TargetMode="External"/><Relationship Id="rId1" Type="http://schemas.openxmlformats.org/officeDocument/2006/relationships/hyperlink" Target="https://eprints.soton.ac.uk/cgi/eprintbypureuuid?uuid=df87969d-e9d5-4783-83df-acb31ec0b8a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5B0132-117D-4B12-B1D1-280D0E2DC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702</TotalTime>
  <Pages>8</Pages>
  <Words>1634</Words>
  <Characters>9320</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Johnson</dc:creator>
  <cp:keywords/>
  <dc:description/>
  <cp:lastModifiedBy>Daniel Johnson</cp:lastModifiedBy>
  <cp:revision>26</cp:revision>
  <cp:lastPrinted>2018-01-24T15:05:00Z</cp:lastPrinted>
  <dcterms:created xsi:type="dcterms:W3CDTF">2018-01-05T00:35:00Z</dcterms:created>
  <dcterms:modified xsi:type="dcterms:W3CDTF">2018-01-24T15:41:00Z</dcterms:modified>
</cp:coreProperties>
</file>