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8528F" w14:textId="77777777" w:rsidR="00021006" w:rsidRDefault="00021006" w:rsidP="00021006">
      <w:pPr>
        <w:spacing w:line="256" w:lineRule="auto"/>
        <w:ind w:right="2046"/>
        <w:jc w:val="center"/>
        <w:rPr>
          <w:rFonts w:ascii="Times New Roman" w:hAnsi="Times New Roman" w:cs="Times New Roman"/>
          <w:b/>
          <w:sz w:val="28"/>
          <w:szCs w:val="28"/>
        </w:rPr>
      </w:pPr>
    </w:p>
    <w:p w14:paraId="6881F667" w14:textId="77777777" w:rsidR="00021006" w:rsidRDefault="00021006" w:rsidP="00021006">
      <w:pPr>
        <w:spacing w:line="256" w:lineRule="auto"/>
        <w:ind w:right="2046"/>
        <w:jc w:val="center"/>
        <w:rPr>
          <w:rFonts w:ascii="Times New Roman" w:hAnsi="Times New Roman" w:cs="Times New Roman"/>
          <w:b/>
          <w:sz w:val="28"/>
          <w:szCs w:val="28"/>
        </w:rPr>
      </w:pPr>
    </w:p>
    <w:p w14:paraId="323FFC20" w14:textId="77777777" w:rsidR="00021006" w:rsidRDefault="00021006" w:rsidP="00021006">
      <w:pPr>
        <w:spacing w:line="256" w:lineRule="auto"/>
        <w:ind w:right="2046"/>
        <w:jc w:val="center"/>
        <w:rPr>
          <w:rFonts w:ascii="Times New Roman" w:hAnsi="Times New Roman" w:cs="Times New Roman"/>
          <w:b/>
          <w:sz w:val="28"/>
          <w:szCs w:val="28"/>
        </w:rPr>
      </w:pPr>
    </w:p>
    <w:p w14:paraId="3D0EE49C" w14:textId="5CD6A9E1" w:rsidR="00021006" w:rsidRDefault="00021006" w:rsidP="00021006">
      <w:pPr>
        <w:spacing w:line="256" w:lineRule="auto"/>
        <w:ind w:right="2046"/>
        <w:jc w:val="center"/>
        <w:rPr>
          <w:rFonts w:ascii="Times New Roman" w:hAnsi="Times New Roman" w:cs="Times New Roman"/>
          <w:b/>
          <w:sz w:val="28"/>
          <w:szCs w:val="28"/>
        </w:rPr>
      </w:pPr>
      <w:r>
        <w:rPr>
          <w:rFonts w:ascii="Times New Roman" w:hAnsi="Times New Roman" w:cs="Times New Roman"/>
          <w:b/>
          <w:sz w:val="28"/>
          <w:szCs w:val="28"/>
        </w:rPr>
        <w:t xml:space="preserve">                          </w:t>
      </w:r>
    </w:p>
    <w:p w14:paraId="35F8DD35"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UNIVERSITY OF WALES TRINITY SAINT DAVID</w:t>
      </w:r>
    </w:p>
    <w:p w14:paraId="274B0423"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03EA69F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INDIVIDUAL ASSIGNMENT</w:t>
      </w:r>
    </w:p>
    <w:p w14:paraId="52EEF10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33A0A4E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ON</w:t>
      </w:r>
    </w:p>
    <w:p w14:paraId="34E22CB2"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63D98426" w14:textId="3605FFB2" w:rsidR="00021006" w:rsidRPr="00021006" w:rsidRDefault="00021006" w:rsidP="00021006">
      <w:pPr>
        <w:spacing w:line="256" w:lineRule="auto"/>
        <w:ind w:left="1869" w:right="2046"/>
        <w:jc w:val="center"/>
        <w:rPr>
          <w:rFonts w:ascii="Times New Roman" w:hAnsi="Times New Roman" w:cs="Times New Roman"/>
          <w:b/>
          <w:sz w:val="28"/>
          <w:szCs w:val="28"/>
        </w:rPr>
      </w:pPr>
      <w:r>
        <w:rPr>
          <w:rFonts w:ascii="Times New Roman" w:hAnsi="Times New Roman" w:cs="Times New Roman"/>
          <w:b/>
          <w:sz w:val="28"/>
          <w:szCs w:val="28"/>
        </w:rPr>
        <w:t>MANAGEMENT ECONOMICS</w:t>
      </w:r>
    </w:p>
    <w:p w14:paraId="2AAF9DB1" w14:textId="30A3046A"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LCBB500</w:t>
      </w:r>
      <w:r>
        <w:rPr>
          <w:rFonts w:ascii="Times New Roman" w:hAnsi="Times New Roman" w:cs="Times New Roman"/>
          <w:b/>
          <w:sz w:val="28"/>
          <w:szCs w:val="28"/>
        </w:rPr>
        <w:t>3</w:t>
      </w:r>
    </w:p>
    <w:p w14:paraId="2E415AC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1C437495"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62DC432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3708425F"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Name:  Loredana Constantina Chirana</w:t>
      </w:r>
    </w:p>
    <w:p w14:paraId="52E71A3E"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06E68D4D"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Student Number:  1918446</w:t>
      </w:r>
    </w:p>
    <w:p w14:paraId="55C76F1B"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5EFE381F" w14:textId="43731A22"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 xml:space="preserve">Module Lecturer’s </w:t>
      </w:r>
      <w:r w:rsidRPr="00021006">
        <w:rPr>
          <w:rFonts w:ascii="Times New Roman" w:hAnsi="Times New Roman" w:cs="Times New Roman"/>
          <w:b/>
          <w:spacing w:val="-3"/>
          <w:sz w:val="28"/>
          <w:szCs w:val="28"/>
        </w:rPr>
        <w:t xml:space="preserve">Name: </w:t>
      </w:r>
      <w:proofErr w:type="spellStart"/>
      <w:r>
        <w:rPr>
          <w:rFonts w:ascii="Times New Roman" w:hAnsi="Times New Roman" w:cs="Times New Roman"/>
          <w:b/>
          <w:spacing w:val="-3"/>
          <w:sz w:val="28"/>
          <w:szCs w:val="28"/>
        </w:rPr>
        <w:t>Dr.</w:t>
      </w:r>
      <w:proofErr w:type="spellEnd"/>
      <w:r>
        <w:rPr>
          <w:rFonts w:ascii="Times New Roman" w:hAnsi="Times New Roman" w:cs="Times New Roman"/>
          <w:b/>
          <w:spacing w:val="-3"/>
          <w:sz w:val="28"/>
          <w:szCs w:val="28"/>
        </w:rPr>
        <w:t xml:space="preserve"> David Jenkins</w:t>
      </w:r>
    </w:p>
    <w:p w14:paraId="59BBEAE1" w14:textId="77777777" w:rsidR="00021006" w:rsidRPr="00021006" w:rsidRDefault="00021006" w:rsidP="00021006">
      <w:pPr>
        <w:spacing w:after="200" w:line="480" w:lineRule="auto"/>
        <w:jc w:val="center"/>
        <w:rPr>
          <w:rFonts w:ascii="Times New Roman" w:eastAsia="Calibri" w:hAnsi="Times New Roman" w:cs="Times New Roman"/>
          <w:sz w:val="24"/>
          <w:szCs w:val="24"/>
          <w:lang w:eastAsia="en-GB"/>
        </w:rPr>
      </w:pPr>
    </w:p>
    <w:p w14:paraId="192EAFFA" w14:textId="77777777" w:rsidR="00021006" w:rsidRPr="00021006" w:rsidRDefault="00021006" w:rsidP="00021006">
      <w:pPr>
        <w:spacing w:after="0" w:line="240" w:lineRule="auto"/>
        <w:jc w:val="center"/>
        <w:rPr>
          <w:rFonts w:ascii="Times New Roman" w:eastAsia="Calibri" w:hAnsi="Times New Roman" w:cs="Times New Roman"/>
          <w:b/>
          <w:sz w:val="24"/>
          <w:szCs w:val="24"/>
          <w:lang w:eastAsia="en-GB"/>
        </w:rPr>
      </w:pPr>
    </w:p>
    <w:p w14:paraId="2F21D56D" w14:textId="77777777" w:rsidR="00021006" w:rsidRPr="00021006" w:rsidRDefault="00021006" w:rsidP="00021006">
      <w:pPr>
        <w:spacing w:after="0" w:line="240" w:lineRule="auto"/>
        <w:jc w:val="center"/>
        <w:rPr>
          <w:rFonts w:ascii="Times New Roman" w:eastAsia="Calibri" w:hAnsi="Times New Roman" w:cs="Times New Roman"/>
          <w:b/>
          <w:sz w:val="28"/>
          <w:szCs w:val="28"/>
          <w:lang w:eastAsia="en-GB"/>
        </w:rPr>
      </w:pPr>
      <w:r w:rsidRPr="00021006">
        <w:rPr>
          <w:rFonts w:ascii="Times New Roman" w:eastAsia="Calibri" w:hAnsi="Times New Roman" w:cs="Times New Roman"/>
          <w:b/>
          <w:sz w:val="28"/>
          <w:szCs w:val="28"/>
          <w:lang w:eastAsia="en-GB"/>
        </w:rPr>
        <w:t>November 2021</w:t>
      </w:r>
    </w:p>
    <w:p w14:paraId="400574A3" w14:textId="77777777" w:rsidR="00021006" w:rsidRPr="00021006" w:rsidRDefault="00021006" w:rsidP="00021006">
      <w:pPr>
        <w:spacing w:after="0" w:line="240" w:lineRule="auto"/>
        <w:jc w:val="center"/>
        <w:rPr>
          <w:rFonts w:ascii="Times New Roman" w:eastAsia="Calibri" w:hAnsi="Times New Roman" w:cs="Times New Roman"/>
          <w:b/>
          <w:sz w:val="24"/>
          <w:szCs w:val="24"/>
          <w:lang w:eastAsia="en-GB"/>
        </w:rPr>
      </w:pPr>
    </w:p>
    <w:p w14:paraId="2C587A57" w14:textId="77777777" w:rsidR="00021006" w:rsidRPr="00021006" w:rsidRDefault="00021006" w:rsidP="00021006">
      <w:pPr>
        <w:spacing w:after="0" w:line="240" w:lineRule="auto"/>
        <w:jc w:val="center"/>
        <w:rPr>
          <w:rFonts w:ascii="Times New Roman" w:eastAsia="Calibri" w:hAnsi="Times New Roman" w:cs="Times New Roman"/>
          <w:b/>
          <w:sz w:val="24"/>
          <w:szCs w:val="24"/>
          <w:lang w:eastAsia="en-GB"/>
        </w:rPr>
      </w:pPr>
    </w:p>
    <w:p w14:paraId="0A91EECC" w14:textId="77777777" w:rsidR="00021006" w:rsidRDefault="00021006" w:rsidP="00021006">
      <w:pPr>
        <w:spacing w:line="256" w:lineRule="auto"/>
        <w:ind w:right="2046"/>
        <w:jc w:val="center"/>
        <w:rPr>
          <w:rFonts w:ascii="Times New Roman" w:hAnsi="Times New Roman" w:cs="Times New Roman"/>
          <w:b/>
          <w:sz w:val="28"/>
          <w:szCs w:val="28"/>
        </w:rPr>
      </w:pPr>
      <w:r>
        <w:rPr>
          <w:rFonts w:ascii="Times New Roman" w:hAnsi="Times New Roman" w:cs="Times New Roman"/>
          <w:b/>
          <w:sz w:val="28"/>
          <w:szCs w:val="28"/>
        </w:rPr>
        <w:t xml:space="preserve">                           </w:t>
      </w:r>
    </w:p>
    <w:p w14:paraId="03490550" w14:textId="77777777" w:rsidR="00021006" w:rsidRDefault="00021006" w:rsidP="00021006">
      <w:pPr>
        <w:spacing w:line="256" w:lineRule="auto"/>
        <w:ind w:right="2046"/>
        <w:jc w:val="center"/>
        <w:rPr>
          <w:rFonts w:ascii="Times New Roman" w:hAnsi="Times New Roman" w:cs="Times New Roman"/>
          <w:b/>
          <w:sz w:val="28"/>
          <w:szCs w:val="28"/>
        </w:rPr>
      </w:pPr>
    </w:p>
    <w:p w14:paraId="1BA55628" w14:textId="77777777" w:rsidR="00021006" w:rsidRPr="00021006" w:rsidRDefault="00021006" w:rsidP="00021006">
      <w:pPr>
        <w:spacing w:after="0" w:line="240" w:lineRule="auto"/>
        <w:jc w:val="center"/>
        <w:rPr>
          <w:rFonts w:ascii="Times New Roman" w:eastAsia="Calibri" w:hAnsi="Times New Roman" w:cs="Times New Roman"/>
          <w:b/>
          <w:sz w:val="24"/>
          <w:szCs w:val="24"/>
          <w:lang w:eastAsia="en-GB"/>
        </w:rPr>
      </w:pPr>
    </w:p>
    <w:p w14:paraId="30E70B22" w14:textId="77777777" w:rsidR="00021006" w:rsidRPr="00021006" w:rsidRDefault="00021006" w:rsidP="00021006">
      <w:pPr>
        <w:spacing w:after="0" w:line="240" w:lineRule="auto"/>
        <w:jc w:val="center"/>
        <w:rPr>
          <w:rFonts w:ascii="Times New Roman" w:eastAsia="Calibri" w:hAnsi="Times New Roman" w:cs="Times New Roman"/>
          <w:b/>
          <w:sz w:val="24"/>
          <w:szCs w:val="24"/>
          <w:lang w:eastAsia="en-GB"/>
        </w:rPr>
      </w:pPr>
    </w:p>
    <w:p w14:paraId="27DCDA3C" w14:textId="1D0C5BC8" w:rsidR="00021006" w:rsidRPr="00B55BCD" w:rsidRDefault="00B55BCD" w:rsidP="00B55BCD">
      <w:pPr>
        <w:spacing w:line="480" w:lineRule="auto"/>
        <w:jc w:val="center"/>
        <w:rPr>
          <w:rFonts w:ascii="Times New Roman" w:hAnsi="Times New Roman" w:cs="Times New Roman"/>
          <w:b/>
          <w:bCs/>
          <w:sz w:val="32"/>
          <w:szCs w:val="32"/>
        </w:rPr>
      </w:pPr>
      <w:r w:rsidRPr="00B55BCD">
        <w:rPr>
          <w:rFonts w:ascii="Times New Roman" w:hAnsi="Times New Roman" w:cs="Times New Roman"/>
          <w:b/>
          <w:bCs/>
          <w:sz w:val="32"/>
          <w:szCs w:val="32"/>
        </w:rPr>
        <w:t>Introduction</w:t>
      </w:r>
    </w:p>
    <w:p w14:paraId="5EACFD45" w14:textId="7E29B9B4" w:rsidR="00021006" w:rsidRDefault="00021006" w:rsidP="00B55BCD">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Pr="00146BEA">
        <w:rPr>
          <w:rFonts w:ascii="Times New Roman" w:hAnsi="Times New Roman" w:cs="Times New Roman"/>
          <w:sz w:val="24"/>
          <w:szCs w:val="24"/>
        </w:rPr>
        <w:t xml:space="preserve">Organizations need to be operated professionally to achieve the desired results at any given time. In doing so, the likelihood of success is enhanced significantly. The management of any entity ought to be privy to the methodologies that are likely to change the fortunes and improve organizational viability. Unilever is a British multinational that focuses on the provision manufacturing of consumer goods. It has highly diversified its product portfolio to cover several areas. This point has led to the increase of its customer base. Its revenue streams have been escalating over the years despite facing some challenges. Alan </w:t>
      </w:r>
      <w:proofErr w:type="spellStart"/>
      <w:r w:rsidRPr="00146BEA">
        <w:rPr>
          <w:rFonts w:ascii="Times New Roman" w:hAnsi="Times New Roman" w:cs="Times New Roman"/>
          <w:sz w:val="24"/>
          <w:szCs w:val="24"/>
        </w:rPr>
        <w:t>Jope</w:t>
      </w:r>
      <w:proofErr w:type="spellEnd"/>
      <w:r w:rsidRPr="00146BEA">
        <w:rPr>
          <w:rFonts w:ascii="Times New Roman" w:hAnsi="Times New Roman" w:cs="Times New Roman"/>
          <w:sz w:val="24"/>
          <w:szCs w:val="24"/>
        </w:rPr>
        <w:t xml:space="preserve"> is the current CEO of the outfit that is headquartered in London. The founders had an excellent plan that would see the corporation's growth to a thriving global outfit based on the realization of goals in different market segments. Profit-oriented companies should invest in methodologies that ensure they do not fail in some areas: Unilever's management has been exceedingly instrumental in the milestones that have been realized in the past. From 2016 to 2020, the company has recorded mixed outcomes in different areas of its operation. It is prudent to determine the strategies, macroeconomic variables, and changes that have been realized in the UK, China, and the USA by Unilever during different periods within the 5-year bracket. </w:t>
      </w:r>
    </w:p>
    <w:p w14:paraId="21C63B7C" w14:textId="77777777" w:rsidR="00B55BCD" w:rsidRPr="00146BEA" w:rsidRDefault="00B55BCD" w:rsidP="00021006">
      <w:pPr>
        <w:spacing w:line="480" w:lineRule="auto"/>
        <w:rPr>
          <w:rFonts w:ascii="Times New Roman" w:hAnsi="Times New Roman" w:cs="Times New Roman"/>
          <w:sz w:val="24"/>
          <w:szCs w:val="24"/>
        </w:rPr>
      </w:pPr>
    </w:p>
    <w:p w14:paraId="2D7D393A" w14:textId="77777777" w:rsidR="00021006" w:rsidRPr="00B55BCD" w:rsidRDefault="00021006" w:rsidP="00B55BCD">
      <w:pPr>
        <w:spacing w:line="480" w:lineRule="auto"/>
        <w:jc w:val="center"/>
        <w:rPr>
          <w:rFonts w:ascii="Times New Roman" w:hAnsi="Times New Roman" w:cs="Times New Roman"/>
          <w:b/>
          <w:bCs/>
          <w:sz w:val="32"/>
          <w:szCs w:val="32"/>
        </w:rPr>
      </w:pPr>
      <w:r w:rsidRPr="00B55BCD">
        <w:rPr>
          <w:rFonts w:ascii="Times New Roman" w:hAnsi="Times New Roman" w:cs="Times New Roman"/>
          <w:b/>
          <w:bCs/>
          <w:sz w:val="32"/>
          <w:szCs w:val="32"/>
        </w:rPr>
        <w:t>Overview of the Business and Strategies between 2016 and 2020</w:t>
      </w:r>
    </w:p>
    <w:p w14:paraId="380934E5" w14:textId="77777777" w:rsidR="00021006" w:rsidRPr="00146BEA"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Unilever has adopted a unique approach to the market that needs to be applauded. Organizations need to rethink their plans at different times. Parvin (2017) states that an enterprise needs to consider its </w:t>
      </w:r>
      <w:proofErr w:type="gramStart"/>
      <w:r w:rsidRPr="00146BEA">
        <w:rPr>
          <w:rFonts w:ascii="Times New Roman" w:hAnsi="Times New Roman" w:cs="Times New Roman"/>
          <w:sz w:val="24"/>
          <w:szCs w:val="24"/>
        </w:rPr>
        <w:t>future outlook</w:t>
      </w:r>
      <w:proofErr w:type="gramEnd"/>
      <w:r w:rsidRPr="00146BEA">
        <w:rPr>
          <w:rFonts w:ascii="Times New Roman" w:hAnsi="Times New Roman" w:cs="Times New Roman"/>
          <w:sz w:val="24"/>
          <w:szCs w:val="24"/>
        </w:rPr>
        <w:t xml:space="preserve"> at any given time. This type of preparedness is exceedingly essential in the current generation when businesses are becoming exceedingly competitive. Unilever has recently adopted a sustainable plan that has been implemented in </w:t>
      </w:r>
      <w:r w:rsidRPr="00146BEA">
        <w:rPr>
          <w:rFonts w:ascii="Times New Roman" w:hAnsi="Times New Roman" w:cs="Times New Roman"/>
          <w:sz w:val="24"/>
          <w:szCs w:val="24"/>
        </w:rPr>
        <w:lastRenderedPageBreak/>
        <w:t xml:space="preserve">various aspects of its operations since 2016 (Reza, 2020). Companies have been making strategic decisions at different times based on the analysis of the ongoing trends. Unilever's management has not been complacent when they need to act. Therefore, the formulation of the sustainable plan has been a thoughtful undertaking that has enhanced the reputation of the corporation globally. The US, China, and the United Kingdom are some of the fundamental markets that contribute to the sales of Unilever. Hence, those regions are crucial for the continuity of the firm. The company needs to ascertain </w:t>
      </w:r>
      <w:proofErr w:type="gramStart"/>
      <w:r w:rsidRPr="00146BEA">
        <w:rPr>
          <w:rFonts w:ascii="Times New Roman" w:hAnsi="Times New Roman" w:cs="Times New Roman"/>
          <w:sz w:val="24"/>
          <w:szCs w:val="24"/>
        </w:rPr>
        <w:t>that clients</w:t>
      </w:r>
      <w:proofErr w:type="gramEnd"/>
      <w:r w:rsidRPr="00146BEA">
        <w:rPr>
          <w:rFonts w:ascii="Times New Roman" w:hAnsi="Times New Roman" w:cs="Times New Roman"/>
          <w:sz w:val="24"/>
          <w:szCs w:val="24"/>
        </w:rPr>
        <w:t xml:space="preserve"> in those areas are not neglected at any given time. The Sustainable Living Plan by Unilever was first announced in 2010. However, its implementation has been procedural.  The entity aims at significantly reducing its environmental footprint in various aspects of the value chain. The management </w:t>
      </w:r>
      <w:proofErr w:type="gramStart"/>
      <w:r w:rsidRPr="00146BEA">
        <w:rPr>
          <w:rFonts w:ascii="Times New Roman" w:hAnsi="Times New Roman" w:cs="Times New Roman"/>
          <w:sz w:val="24"/>
          <w:szCs w:val="24"/>
        </w:rPr>
        <w:t>has to</w:t>
      </w:r>
      <w:proofErr w:type="gramEnd"/>
      <w:r w:rsidRPr="00146BEA">
        <w:rPr>
          <w:rFonts w:ascii="Times New Roman" w:hAnsi="Times New Roman" w:cs="Times New Roman"/>
          <w:sz w:val="24"/>
          <w:szCs w:val="24"/>
        </w:rPr>
        <w:t xml:space="preserve"> take a central role in the implementation process by playing the oversight function excellently. This undertaking has the potential to increase the productivity of the corporation in the next decade and beyond. </w:t>
      </w:r>
    </w:p>
    <w:p w14:paraId="543F1254" w14:textId="77777777" w:rsidR="00021006" w:rsidRPr="00146BEA"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Enterprises are allowed to make plans that they need to implement within a specific timeframe. Unilever has not been left out in this bracket because it has singled out crucial areas that it believes will be instrumental in its operations. Reza (2020) states that the firm plans to halve its products’ environmental impact and source </w:t>
      </w:r>
      <w:proofErr w:type="gramStart"/>
      <w:r w:rsidRPr="00146BEA">
        <w:rPr>
          <w:rFonts w:ascii="Times New Roman" w:hAnsi="Times New Roman" w:cs="Times New Roman"/>
          <w:sz w:val="24"/>
          <w:szCs w:val="24"/>
        </w:rPr>
        <w:t>all of</w:t>
      </w:r>
      <w:proofErr w:type="gramEnd"/>
      <w:r w:rsidRPr="00146BEA">
        <w:rPr>
          <w:rFonts w:ascii="Times New Roman" w:hAnsi="Times New Roman" w:cs="Times New Roman"/>
          <w:sz w:val="24"/>
          <w:szCs w:val="24"/>
        </w:rPr>
        <w:t xml:space="preserve"> its agricultural raw materials through sustainable methodologies. Additionally, it has focused on the quest to ensure that more than one billion individuals have improved health standards. Hence, such business developments indicate the focus that the multinational has taken. It has invested in ways that will help it reach out to various categories of people.  </w:t>
      </w:r>
    </w:p>
    <w:p w14:paraId="12AEF1E4" w14:textId="77777777" w:rsidR="00021006" w:rsidRPr="00146BEA"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The business has adopted penetration marketing strategically in the recent past. It has been launching its product in various places. However, it has occasionally reviewed its pricing schedule in some areas to reach out to untapped clients. Organizations </w:t>
      </w:r>
      <w:proofErr w:type="gramStart"/>
      <w:r w:rsidRPr="00146BEA">
        <w:rPr>
          <w:rFonts w:ascii="Times New Roman" w:hAnsi="Times New Roman" w:cs="Times New Roman"/>
          <w:sz w:val="24"/>
          <w:szCs w:val="24"/>
        </w:rPr>
        <w:t>have to</w:t>
      </w:r>
      <w:proofErr w:type="gramEnd"/>
      <w:r w:rsidRPr="00146BEA">
        <w:rPr>
          <w:rFonts w:ascii="Times New Roman" w:hAnsi="Times New Roman" w:cs="Times New Roman"/>
          <w:sz w:val="24"/>
          <w:szCs w:val="24"/>
        </w:rPr>
        <w:t xml:space="preserve"> be exceedingly thoughtful when thinking about the formulae that they want to use for success. Pandey, </w:t>
      </w:r>
      <w:proofErr w:type="spellStart"/>
      <w:r w:rsidRPr="00146BEA">
        <w:rPr>
          <w:rFonts w:ascii="Times New Roman" w:hAnsi="Times New Roman" w:cs="Times New Roman"/>
          <w:sz w:val="24"/>
          <w:szCs w:val="24"/>
        </w:rPr>
        <w:lastRenderedPageBreak/>
        <w:t>Massand</w:t>
      </w:r>
      <w:proofErr w:type="spellEnd"/>
      <w:r w:rsidRPr="00146BEA">
        <w:rPr>
          <w:rFonts w:ascii="Times New Roman" w:hAnsi="Times New Roman" w:cs="Times New Roman"/>
          <w:sz w:val="24"/>
          <w:szCs w:val="24"/>
        </w:rPr>
        <w:t xml:space="preserve"> &amp; Sin (2021) reiterate that Unilever has been a successful and stable brand since its inception, buoyed by the diversity of products and client loyalty. This aspect has contributed to its gains in the industry. The provision of consumer goods requires an entity that is sensitive to client needs. Unilever has tried by focusing on the price factor in the recent past.</w:t>
      </w:r>
    </w:p>
    <w:p w14:paraId="5C827558" w14:textId="77777777" w:rsidR="00021006" w:rsidRPr="00146BEA"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The recent Covid-19 pandemic in 2020 affected most entities. Unilever is among the firms that have been highly affected by the pattern. Pandey, </w:t>
      </w:r>
      <w:proofErr w:type="spellStart"/>
      <w:r w:rsidRPr="00146BEA">
        <w:rPr>
          <w:rFonts w:ascii="Times New Roman" w:hAnsi="Times New Roman" w:cs="Times New Roman"/>
          <w:sz w:val="24"/>
          <w:szCs w:val="24"/>
        </w:rPr>
        <w:t>Massand</w:t>
      </w:r>
      <w:proofErr w:type="spellEnd"/>
      <w:r w:rsidRPr="00146BEA">
        <w:rPr>
          <w:rFonts w:ascii="Times New Roman" w:hAnsi="Times New Roman" w:cs="Times New Roman"/>
          <w:sz w:val="24"/>
          <w:szCs w:val="24"/>
        </w:rPr>
        <w:t xml:space="preserve"> &amp; Sin (2021) reiterate that the pandemic affected the sales of the entity. </w:t>
      </w:r>
      <w:proofErr w:type="spellStart"/>
      <w:r w:rsidRPr="00146BEA">
        <w:rPr>
          <w:rFonts w:ascii="Times New Roman" w:hAnsi="Times New Roman" w:cs="Times New Roman"/>
          <w:sz w:val="24"/>
          <w:szCs w:val="24"/>
        </w:rPr>
        <w:t>Laato</w:t>
      </w:r>
      <w:proofErr w:type="spellEnd"/>
      <w:r w:rsidRPr="00146BEA">
        <w:rPr>
          <w:rFonts w:ascii="Times New Roman" w:hAnsi="Times New Roman" w:cs="Times New Roman"/>
          <w:sz w:val="24"/>
          <w:szCs w:val="24"/>
        </w:rPr>
        <w:t xml:space="preserve">, </w:t>
      </w:r>
      <w:proofErr w:type="spellStart"/>
      <w:r w:rsidRPr="00146BEA">
        <w:rPr>
          <w:rFonts w:ascii="Times New Roman" w:hAnsi="Times New Roman" w:cs="Times New Roman"/>
          <w:sz w:val="24"/>
          <w:szCs w:val="24"/>
        </w:rPr>
        <w:t>Farroq</w:t>
      </w:r>
      <w:proofErr w:type="spellEnd"/>
      <w:r w:rsidRPr="00146BEA">
        <w:rPr>
          <w:rFonts w:ascii="Times New Roman" w:hAnsi="Times New Roman" w:cs="Times New Roman"/>
          <w:sz w:val="24"/>
          <w:szCs w:val="24"/>
        </w:rPr>
        <w:t xml:space="preserve"> &amp; </w:t>
      </w:r>
      <w:proofErr w:type="spellStart"/>
      <w:r w:rsidRPr="00146BEA">
        <w:rPr>
          <w:rFonts w:ascii="Times New Roman" w:hAnsi="Times New Roman" w:cs="Times New Roman"/>
          <w:sz w:val="24"/>
          <w:szCs w:val="24"/>
        </w:rPr>
        <w:t>Dhir</w:t>
      </w:r>
      <w:proofErr w:type="spellEnd"/>
      <w:r w:rsidRPr="00146BEA">
        <w:rPr>
          <w:rFonts w:ascii="Times New Roman" w:hAnsi="Times New Roman" w:cs="Times New Roman"/>
          <w:sz w:val="24"/>
          <w:szCs w:val="24"/>
        </w:rPr>
        <w:t xml:space="preserve"> (2020) state that most people shifted to purchasing daily products because of the pressure of reduced incomes and restrictions on movement that were witnessed in the preliminary stages of the Covid-19 pandemic. This development has compelled the company to review its distribution strategy in other places. It </w:t>
      </w:r>
      <w:proofErr w:type="gramStart"/>
      <w:r w:rsidRPr="00146BEA">
        <w:rPr>
          <w:rFonts w:ascii="Times New Roman" w:hAnsi="Times New Roman" w:cs="Times New Roman"/>
          <w:sz w:val="24"/>
          <w:szCs w:val="24"/>
        </w:rPr>
        <w:t>has to</w:t>
      </w:r>
      <w:proofErr w:type="gramEnd"/>
      <w:r w:rsidRPr="00146BEA">
        <w:rPr>
          <w:rFonts w:ascii="Times New Roman" w:hAnsi="Times New Roman" w:cs="Times New Roman"/>
          <w:sz w:val="24"/>
          <w:szCs w:val="24"/>
        </w:rPr>
        <w:t xml:space="preserve"> think deeply about the consequences of its actions. The management has shifted towards the online delivery model after the pandemic to ensure that clients are not disappointed by any measures that may have been put in place by their respective countries. The United Kingdom, the United States, and China have been fundamentally essential markets for Unilever. </w:t>
      </w:r>
    </w:p>
    <w:p w14:paraId="13DC8FAE" w14:textId="4CE4B8B9" w:rsidR="00021006"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Unilever has recently adopted a new approach to the market that is bound to make it more acceptable and inclusive to unique clients around the world. Personal care brands such as Axe, </w:t>
      </w:r>
      <w:proofErr w:type="spellStart"/>
      <w:r w:rsidRPr="00146BEA">
        <w:rPr>
          <w:rFonts w:ascii="Times New Roman" w:hAnsi="Times New Roman" w:cs="Times New Roman"/>
          <w:sz w:val="24"/>
          <w:szCs w:val="24"/>
        </w:rPr>
        <w:t>Sunsilk</w:t>
      </w:r>
      <w:proofErr w:type="spellEnd"/>
      <w:r w:rsidRPr="00146BEA">
        <w:rPr>
          <w:rFonts w:ascii="Times New Roman" w:hAnsi="Times New Roman" w:cs="Times New Roman"/>
          <w:sz w:val="24"/>
          <w:szCs w:val="24"/>
        </w:rPr>
        <w:t xml:space="preserve">, Dove, and Lifebuoy are some of the products that are bound to be changed through the company's innovativeness. The provision of a superior product experience is a bold step that should be undertaken by most companies. Unilever (2021) reiterates that "normal" is going to be omitted in the products to ascertain that equality and inclusivity are achieved in the new approach to the market. Consequently, such strategies are bound to elevate the company to achieve bolder goals than before because it has considered avoiding advertising that may be classified as stereotypical by individuals who have various unique preferences. </w:t>
      </w:r>
    </w:p>
    <w:p w14:paraId="7D8F5F47" w14:textId="77777777" w:rsidR="00B55BCD" w:rsidRPr="00146BEA" w:rsidRDefault="00B55BCD" w:rsidP="00B55BCD">
      <w:pPr>
        <w:spacing w:line="480" w:lineRule="auto"/>
        <w:jc w:val="both"/>
        <w:rPr>
          <w:rFonts w:ascii="Times New Roman" w:hAnsi="Times New Roman" w:cs="Times New Roman"/>
          <w:sz w:val="24"/>
          <w:szCs w:val="24"/>
        </w:rPr>
      </w:pPr>
    </w:p>
    <w:p w14:paraId="0F80D078" w14:textId="77777777" w:rsidR="00021006" w:rsidRPr="00B55BCD" w:rsidRDefault="00021006" w:rsidP="00B55BCD">
      <w:pPr>
        <w:spacing w:line="480" w:lineRule="auto"/>
        <w:jc w:val="center"/>
        <w:rPr>
          <w:rFonts w:ascii="Times New Roman" w:hAnsi="Times New Roman" w:cs="Times New Roman"/>
          <w:b/>
          <w:bCs/>
          <w:sz w:val="32"/>
          <w:szCs w:val="32"/>
        </w:rPr>
      </w:pPr>
      <w:r w:rsidRPr="00B55BCD">
        <w:rPr>
          <w:rFonts w:ascii="Times New Roman" w:hAnsi="Times New Roman" w:cs="Times New Roman"/>
          <w:b/>
          <w:bCs/>
          <w:sz w:val="32"/>
          <w:szCs w:val="32"/>
        </w:rPr>
        <w:t>Macroeconomic Data Comparison in the UK, USA, and China</w:t>
      </w:r>
    </w:p>
    <w:p w14:paraId="5BCA3F4B" w14:textId="77777777" w:rsidR="00021006" w:rsidRPr="00146BEA" w:rsidRDefault="00021006" w:rsidP="00021006">
      <w:pPr>
        <w:spacing w:line="480" w:lineRule="auto"/>
        <w:rPr>
          <w:rFonts w:ascii="Times New Roman" w:hAnsi="Times New Roman" w:cs="Times New Roman"/>
          <w:sz w:val="24"/>
          <w:szCs w:val="24"/>
        </w:rPr>
      </w:pPr>
      <w:r w:rsidRPr="00146BEA">
        <w:rPr>
          <w:rFonts w:ascii="Times New Roman" w:hAnsi="Times New Roman" w:cs="Times New Roman"/>
          <w:sz w:val="24"/>
          <w:szCs w:val="24"/>
        </w:rPr>
        <w:t>UK</w:t>
      </w:r>
    </w:p>
    <w:tbl>
      <w:tblPr>
        <w:tblStyle w:val="TableGrid"/>
        <w:tblW w:w="0" w:type="auto"/>
        <w:tblLook w:val="04A0" w:firstRow="1" w:lastRow="0" w:firstColumn="1" w:lastColumn="0" w:noHBand="0" w:noVBand="1"/>
      </w:tblPr>
      <w:tblGrid>
        <w:gridCol w:w="1194"/>
        <w:gridCol w:w="1246"/>
        <w:gridCol w:w="1403"/>
        <w:gridCol w:w="1710"/>
        <w:gridCol w:w="1231"/>
        <w:gridCol w:w="1116"/>
        <w:gridCol w:w="1116"/>
      </w:tblGrid>
      <w:tr w:rsidR="00021006" w:rsidRPr="00146BEA" w14:paraId="6D3C9283" w14:textId="77777777" w:rsidTr="008D3F72">
        <w:tc>
          <w:tcPr>
            <w:tcW w:w="1288" w:type="dxa"/>
          </w:tcPr>
          <w:p w14:paraId="78EB06D2"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Year </w:t>
            </w:r>
          </w:p>
        </w:tc>
        <w:tc>
          <w:tcPr>
            <w:tcW w:w="1288" w:type="dxa"/>
          </w:tcPr>
          <w:p w14:paraId="6B7199AD"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Growth </w:t>
            </w:r>
          </w:p>
        </w:tc>
        <w:tc>
          <w:tcPr>
            <w:tcW w:w="1288" w:type="dxa"/>
          </w:tcPr>
          <w:p w14:paraId="00217790"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Currency Fluctuations</w:t>
            </w:r>
          </w:p>
        </w:tc>
        <w:tc>
          <w:tcPr>
            <w:tcW w:w="1288" w:type="dxa"/>
          </w:tcPr>
          <w:p w14:paraId="1EF49094"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Unemployment </w:t>
            </w:r>
          </w:p>
        </w:tc>
        <w:tc>
          <w:tcPr>
            <w:tcW w:w="1288" w:type="dxa"/>
          </w:tcPr>
          <w:p w14:paraId="275B3943"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Interest Rates</w:t>
            </w:r>
          </w:p>
        </w:tc>
        <w:tc>
          <w:tcPr>
            <w:tcW w:w="1288" w:type="dxa"/>
          </w:tcPr>
          <w:p w14:paraId="71B089BE"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1CA12607"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5FA0A9BF" w14:textId="77777777" w:rsidTr="008D3F72">
        <w:tc>
          <w:tcPr>
            <w:tcW w:w="1288" w:type="dxa"/>
          </w:tcPr>
          <w:p w14:paraId="47CD9FBB"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2016</w:t>
            </w:r>
          </w:p>
        </w:tc>
        <w:tc>
          <w:tcPr>
            <w:tcW w:w="1288" w:type="dxa"/>
          </w:tcPr>
          <w:p w14:paraId="36759164"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Mild</w:t>
            </w:r>
          </w:p>
        </w:tc>
        <w:tc>
          <w:tcPr>
            <w:tcW w:w="1288" w:type="dxa"/>
          </w:tcPr>
          <w:p w14:paraId="5757759B"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514791B3"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4.34%</w:t>
            </w:r>
          </w:p>
        </w:tc>
        <w:tc>
          <w:tcPr>
            <w:tcW w:w="1288" w:type="dxa"/>
          </w:tcPr>
          <w:p w14:paraId="41AD6A6D"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0.25</w:t>
            </w:r>
          </w:p>
        </w:tc>
        <w:tc>
          <w:tcPr>
            <w:tcW w:w="1288" w:type="dxa"/>
          </w:tcPr>
          <w:p w14:paraId="34D8AEBE"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77B46C03"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72E961D8" w14:textId="77777777" w:rsidTr="008D3F72">
        <w:tc>
          <w:tcPr>
            <w:tcW w:w="1288" w:type="dxa"/>
          </w:tcPr>
          <w:p w14:paraId="319CEB90"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2017</w:t>
            </w:r>
          </w:p>
        </w:tc>
        <w:tc>
          <w:tcPr>
            <w:tcW w:w="1288" w:type="dxa"/>
          </w:tcPr>
          <w:p w14:paraId="6C05D1B8"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Mild </w:t>
            </w:r>
          </w:p>
        </w:tc>
        <w:tc>
          <w:tcPr>
            <w:tcW w:w="1288" w:type="dxa"/>
          </w:tcPr>
          <w:p w14:paraId="364B7AF4"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08B8A6E7"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3.74%</w:t>
            </w:r>
          </w:p>
        </w:tc>
        <w:tc>
          <w:tcPr>
            <w:tcW w:w="1288" w:type="dxa"/>
          </w:tcPr>
          <w:p w14:paraId="2EE7B19A"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0.4</w:t>
            </w:r>
          </w:p>
        </w:tc>
        <w:tc>
          <w:tcPr>
            <w:tcW w:w="1288" w:type="dxa"/>
          </w:tcPr>
          <w:p w14:paraId="099537F1"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3C8FC79B"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74EDBF42" w14:textId="77777777" w:rsidTr="008D3F72">
        <w:tc>
          <w:tcPr>
            <w:tcW w:w="1288" w:type="dxa"/>
          </w:tcPr>
          <w:p w14:paraId="7E5B81D1"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2018</w:t>
            </w:r>
          </w:p>
        </w:tc>
        <w:tc>
          <w:tcPr>
            <w:tcW w:w="1288" w:type="dxa"/>
          </w:tcPr>
          <w:p w14:paraId="179033ED"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Extreme</w:t>
            </w:r>
          </w:p>
        </w:tc>
        <w:tc>
          <w:tcPr>
            <w:tcW w:w="1288" w:type="dxa"/>
          </w:tcPr>
          <w:p w14:paraId="1224CE76"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291143A9"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4%</w:t>
            </w:r>
          </w:p>
        </w:tc>
        <w:tc>
          <w:tcPr>
            <w:tcW w:w="1288" w:type="dxa"/>
          </w:tcPr>
          <w:p w14:paraId="165D661E"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0.11</w:t>
            </w:r>
          </w:p>
        </w:tc>
        <w:tc>
          <w:tcPr>
            <w:tcW w:w="1288" w:type="dxa"/>
          </w:tcPr>
          <w:p w14:paraId="18233776"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1A1363F0"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546A32A2" w14:textId="77777777" w:rsidTr="008D3F72">
        <w:tc>
          <w:tcPr>
            <w:tcW w:w="1288" w:type="dxa"/>
          </w:tcPr>
          <w:p w14:paraId="5FCF3558"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2019</w:t>
            </w:r>
          </w:p>
        </w:tc>
        <w:tc>
          <w:tcPr>
            <w:tcW w:w="1288" w:type="dxa"/>
          </w:tcPr>
          <w:p w14:paraId="2B3E603D"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Mild</w:t>
            </w:r>
          </w:p>
        </w:tc>
        <w:tc>
          <w:tcPr>
            <w:tcW w:w="1288" w:type="dxa"/>
          </w:tcPr>
          <w:p w14:paraId="12FED3E3"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55136921"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4.33%</w:t>
            </w:r>
          </w:p>
        </w:tc>
        <w:tc>
          <w:tcPr>
            <w:tcW w:w="1288" w:type="dxa"/>
          </w:tcPr>
          <w:p w14:paraId="64B503A2"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0.2</w:t>
            </w:r>
          </w:p>
        </w:tc>
        <w:tc>
          <w:tcPr>
            <w:tcW w:w="1288" w:type="dxa"/>
          </w:tcPr>
          <w:p w14:paraId="0F59463B"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6EE7F9E2"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76CA1CEA" w14:textId="77777777" w:rsidTr="008D3F72">
        <w:tc>
          <w:tcPr>
            <w:tcW w:w="1288" w:type="dxa"/>
          </w:tcPr>
          <w:p w14:paraId="09256179"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2020</w:t>
            </w:r>
          </w:p>
        </w:tc>
        <w:tc>
          <w:tcPr>
            <w:tcW w:w="1288" w:type="dxa"/>
          </w:tcPr>
          <w:p w14:paraId="7A1912A8"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2EED9D9C"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6CC436C5"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4.81%</w:t>
            </w:r>
          </w:p>
        </w:tc>
        <w:tc>
          <w:tcPr>
            <w:tcW w:w="1288" w:type="dxa"/>
          </w:tcPr>
          <w:p w14:paraId="3E76203F"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0.4</w:t>
            </w:r>
          </w:p>
        </w:tc>
        <w:tc>
          <w:tcPr>
            <w:tcW w:w="1288" w:type="dxa"/>
          </w:tcPr>
          <w:p w14:paraId="54BFF451"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630CA2B0" w14:textId="77777777" w:rsidR="00021006" w:rsidRPr="00146BEA" w:rsidRDefault="00021006" w:rsidP="008D3F72">
            <w:pPr>
              <w:spacing w:line="480" w:lineRule="auto"/>
              <w:rPr>
                <w:rFonts w:ascii="Times New Roman" w:hAnsi="Times New Roman" w:cs="Times New Roman"/>
                <w:sz w:val="24"/>
                <w:szCs w:val="24"/>
              </w:rPr>
            </w:pPr>
          </w:p>
        </w:tc>
      </w:tr>
    </w:tbl>
    <w:p w14:paraId="42C43B30" w14:textId="77777777" w:rsidR="00021006" w:rsidRPr="00146BEA" w:rsidRDefault="00021006" w:rsidP="00021006">
      <w:pPr>
        <w:spacing w:line="480" w:lineRule="auto"/>
        <w:rPr>
          <w:rFonts w:ascii="Times New Roman" w:hAnsi="Times New Roman" w:cs="Times New Roman"/>
          <w:sz w:val="24"/>
          <w:szCs w:val="24"/>
        </w:rPr>
      </w:pPr>
      <w:r w:rsidRPr="00146BEA">
        <w:rPr>
          <w:rFonts w:ascii="Times New Roman" w:hAnsi="Times New Roman" w:cs="Times New Roman"/>
          <w:sz w:val="24"/>
          <w:szCs w:val="24"/>
        </w:rPr>
        <w:t>China</w:t>
      </w:r>
    </w:p>
    <w:tbl>
      <w:tblPr>
        <w:tblStyle w:val="TableGrid"/>
        <w:tblW w:w="0" w:type="auto"/>
        <w:tblLook w:val="04A0" w:firstRow="1" w:lastRow="0" w:firstColumn="1" w:lastColumn="0" w:noHBand="0" w:noVBand="1"/>
      </w:tblPr>
      <w:tblGrid>
        <w:gridCol w:w="1194"/>
        <w:gridCol w:w="1246"/>
        <w:gridCol w:w="1403"/>
        <w:gridCol w:w="1710"/>
        <w:gridCol w:w="1231"/>
        <w:gridCol w:w="1116"/>
        <w:gridCol w:w="1116"/>
      </w:tblGrid>
      <w:tr w:rsidR="00021006" w:rsidRPr="00146BEA" w14:paraId="4FE11CA9" w14:textId="77777777" w:rsidTr="008D3F72">
        <w:tc>
          <w:tcPr>
            <w:tcW w:w="1288" w:type="dxa"/>
          </w:tcPr>
          <w:p w14:paraId="7D1F75C7"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Year </w:t>
            </w:r>
          </w:p>
        </w:tc>
        <w:tc>
          <w:tcPr>
            <w:tcW w:w="1288" w:type="dxa"/>
          </w:tcPr>
          <w:p w14:paraId="3AF64F3A"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Growth </w:t>
            </w:r>
          </w:p>
        </w:tc>
        <w:tc>
          <w:tcPr>
            <w:tcW w:w="1288" w:type="dxa"/>
          </w:tcPr>
          <w:p w14:paraId="164A2855"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Currency Fluctuations</w:t>
            </w:r>
          </w:p>
        </w:tc>
        <w:tc>
          <w:tcPr>
            <w:tcW w:w="1288" w:type="dxa"/>
          </w:tcPr>
          <w:p w14:paraId="35FA0A90"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Unemployment </w:t>
            </w:r>
          </w:p>
        </w:tc>
        <w:tc>
          <w:tcPr>
            <w:tcW w:w="1288" w:type="dxa"/>
          </w:tcPr>
          <w:p w14:paraId="54740D4E"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Interest Rates</w:t>
            </w:r>
          </w:p>
        </w:tc>
        <w:tc>
          <w:tcPr>
            <w:tcW w:w="1288" w:type="dxa"/>
          </w:tcPr>
          <w:p w14:paraId="032F3EC2"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46874EA6"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1DBA1A10" w14:textId="77777777" w:rsidTr="008D3F72">
        <w:tc>
          <w:tcPr>
            <w:tcW w:w="1288" w:type="dxa"/>
          </w:tcPr>
          <w:p w14:paraId="0A154E86"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2016</w:t>
            </w:r>
          </w:p>
        </w:tc>
        <w:tc>
          <w:tcPr>
            <w:tcW w:w="1288" w:type="dxa"/>
          </w:tcPr>
          <w:p w14:paraId="6E7216F6"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Extreme</w:t>
            </w:r>
          </w:p>
        </w:tc>
        <w:tc>
          <w:tcPr>
            <w:tcW w:w="1288" w:type="dxa"/>
          </w:tcPr>
          <w:p w14:paraId="29E7C29F"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3B220CED"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4.2%</w:t>
            </w:r>
          </w:p>
        </w:tc>
        <w:tc>
          <w:tcPr>
            <w:tcW w:w="1288" w:type="dxa"/>
          </w:tcPr>
          <w:p w14:paraId="2456BEA9"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0.12</w:t>
            </w:r>
          </w:p>
        </w:tc>
        <w:tc>
          <w:tcPr>
            <w:tcW w:w="1288" w:type="dxa"/>
          </w:tcPr>
          <w:p w14:paraId="2EDD15B7"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7296C96C"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40EE5CD7" w14:textId="77777777" w:rsidTr="008D3F72">
        <w:tc>
          <w:tcPr>
            <w:tcW w:w="1288" w:type="dxa"/>
          </w:tcPr>
          <w:p w14:paraId="0786ABF6"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2017</w:t>
            </w:r>
          </w:p>
        </w:tc>
        <w:tc>
          <w:tcPr>
            <w:tcW w:w="1288" w:type="dxa"/>
          </w:tcPr>
          <w:p w14:paraId="547FAF2B"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Extreme</w:t>
            </w:r>
          </w:p>
        </w:tc>
        <w:tc>
          <w:tcPr>
            <w:tcW w:w="1288" w:type="dxa"/>
          </w:tcPr>
          <w:p w14:paraId="416FE44E"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7C965C73"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3.62%</w:t>
            </w:r>
          </w:p>
        </w:tc>
        <w:tc>
          <w:tcPr>
            <w:tcW w:w="1288" w:type="dxa"/>
          </w:tcPr>
          <w:p w14:paraId="2F6598FF"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0.3</w:t>
            </w:r>
          </w:p>
        </w:tc>
        <w:tc>
          <w:tcPr>
            <w:tcW w:w="1288" w:type="dxa"/>
          </w:tcPr>
          <w:p w14:paraId="67AB33CB"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2DEEE5B0"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72C3DD2D" w14:textId="77777777" w:rsidTr="008D3F72">
        <w:tc>
          <w:tcPr>
            <w:tcW w:w="1288" w:type="dxa"/>
          </w:tcPr>
          <w:p w14:paraId="136C7E06"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2018</w:t>
            </w:r>
          </w:p>
        </w:tc>
        <w:tc>
          <w:tcPr>
            <w:tcW w:w="1288" w:type="dxa"/>
          </w:tcPr>
          <w:p w14:paraId="442B5E75"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Extreme</w:t>
            </w:r>
          </w:p>
        </w:tc>
        <w:tc>
          <w:tcPr>
            <w:tcW w:w="1288" w:type="dxa"/>
          </w:tcPr>
          <w:p w14:paraId="4ED383C6"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Floating rate </w:t>
            </w:r>
          </w:p>
        </w:tc>
        <w:tc>
          <w:tcPr>
            <w:tcW w:w="1288" w:type="dxa"/>
          </w:tcPr>
          <w:p w14:paraId="23731188"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3.8%</w:t>
            </w:r>
          </w:p>
        </w:tc>
        <w:tc>
          <w:tcPr>
            <w:tcW w:w="1288" w:type="dxa"/>
          </w:tcPr>
          <w:p w14:paraId="107456A4"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0.5</w:t>
            </w:r>
          </w:p>
        </w:tc>
        <w:tc>
          <w:tcPr>
            <w:tcW w:w="1288" w:type="dxa"/>
          </w:tcPr>
          <w:p w14:paraId="5A2C88F3"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798EB508"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5A14A8F9" w14:textId="77777777" w:rsidTr="008D3F72">
        <w:tc>
          <w:tcPr>
            <w:tcW w:w="1288" w:type="dxa"/>
          </w:tcPr>
          <w:p w14:paraId="5F090F7E"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lastRenderedPageBreak/>
              <w:t>2019</w:t>
            </w:r>
          </w:p>
        </w:tc>
        <w:tc>
          <w:tcPr>
            <w:tcW w:w="1288" w:type="dxa"/>
          </w:tcPr>
          <w:p w14:paraId="79A43042"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Extreme</w:t>
            </w:r>
          </w:p>
        </w:tc>
        <w:tc>
          <w:tcPr>
            <w:tcW w:w="1288" w:type="dxa"/>
          </w:tcPr>
          <w:p w14:paraId="2ADC4BDD"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605728BC"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3.9%</w:t>
            </w:r>
          </w:p>
        </w:tc>
        <w:tc>
          <w:tcPr>
            <w:tcW w:w="1288" w:type="dxa"/>
          </w:tcPr>
          <w:p w14:paraId="0AC2B122"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0.9</w:t>
            </w:r>
          </w:p>
        </w:tc>
        <w:tc>
          <w:tcPr>
            <w:tcW w:w="1288" w:type="dxa"/>
          </w:tcPr>
          <w:p w14:paraId="6A1209FD"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5116284B"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03CCBE73" w14:textId="77777777" w:rsidTr="008D3F72">
        <w:tc>
          <w:tcPr>
            <w:tcW w:w="1288" w:type="dxa"/>
          </w:tcPr>
          <w:p w14:paraId="65A34F97"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2020</w:t>
            </w:r>
          </w:p>
        </w:tc>
        <w:tc>
          <w:tcPr>
            <w:tcW w:w="1288" w:type="dxa"/>
          </w:tcPr>
          <w:p w14:paraId="45314CB7"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Mild</w:t>
            </w:r>
          </w:p>
        </w:tc>
        <w:tc>
          <w:tcPr>
            <w:tcW w:w="1288" w:type="dxa"/>
          </w:tcPr>
          <w:p w14:paraId="0F58E1CC"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5FDB165D"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4.02</w:t>
            </w:r>
          </w:p>
        </w:tc>
        <w:tc>
          <w:tcPr>
            <w:tcW w:w="1288" w:type="dxa"/>
          </w:tcPr>
          <w:p w14:paraId="72F5E405"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0.33</w:t>
            </w:r>
          </w:p>
        </w:tc>
        <w:tc>
          <w:tcPr>
            <w:tcW w:w="1288" w:type="dxa"/>
          </w:tcPr>
          <w:p w14:paraId="5E3985C8"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5FCE2E22" w14:textId="77777777" w:rsidR="00021006" w:rsidRPr="00146BEA" w:rsidRDefault="00021006" w:rsidP="008D3F72">
            <w:pPr>
              <w:spacing w:line="480" w:lineRule="auto"/>
              <w:rPr>
                <w:rFonts w:ascii="Times New Roman" w:hAnsi="Times New Roman" w:cs="Times New Roman"/>
                <w:sz w:val="24"/>
                <w:szCs w:val="24"/>
              </w:rPr>
            </w:pPr>
          </w:p>
        </w:tc>
      </w:tr>
    </w:tbl>
    <w:p w14:paraId="60B2EB10" w14:textId="77777777" w:rsidR="00021006" w:rsidRPr="00146BEA" w:rsidRDefault="00021006" w:rsidP="00021006">
      <w:pPr>
        <w:spacing w:line="480" w:lineRule="auto"/>
        <w:rPr>
          <w:rFonts w:ascii="Times New Roman" w:hAnsi="Times New Roman" w:cs="Times New Roman"/>
          <w:sz w:val="24"/>
          <w:szCs w:val="24"/>
        </w:rPr>
      </w:pPr>
    </w:p>
    <w:p w14:paraId="4AF0A1E0" w14:textId="77777777" w:rsidR="00021006" w:rsidRPr="00146BEA" w:rsidRDefault="00021006" w:rsidP="00021006">
      <w:pPr>
        <w:spacing w:line="480" w:lineRule="auto"/>
        <w:rPr>
          <w:rFonts w:ascii="Times New Roman" w:hAnsi="Times New Roman" w:cs="Times New Roman"/>
          <w:sz w:val="24"/>
          <w:szCs w:val="24"/>
        </w:rPr>
      </w:pPr>
      <w:r w:rsidRPr="00146BEA">
        <w:rPr>
          <w:rFonts w:ascii="Times New Roman" w:hAnsi="Times New Roman" w:cs="Times New Roman"/>
          <w:sz w:val="24"/>
          <w:szCs w:val="24"/>
        </w:rPr>
        <w:t>USA</w:t>
      </w:r>
    </w:p>
    <w:tbl>
      <w:tblPr>
        <w:tblStyle w:val="TableGrid"/>
        <w:tblW w:w="0" w:type="auto"/>
        <w:tblLook w:val="04A0" w:firstRow="1" w:lastRow="0" w:firstColumn="1" w:lastColumn="0" w:noHBand="0" w:noVBand="1"/>
      </w:tblPr>
      <w:tblGrid>
        <w:gridCol w:w="1194"/>
        <w:gridCol w:w="1246"/>
        <w:gridCol w:w="1403"/>
        <w:gridCol w:w="1710"/>
        <w:gridCol w:w="1231"/>
        <w:gridCol w:w="1116"/>
        <w:gridCol w:w="1116"/>
      </w:tblGrid>
      <w:tr w:rsidR="00021006" w:rsidRPr="00146BEA" w14:paraId="17D23455" w14:textId="77777777" w:rsidTr="008D3F72">
        <w:tc>
          <w:tcPr>
            <w:tcW w:w="1288" w:type="dxa"/>
          </w:tcPr>
          <w:p w14:paraId="0C7ED8C8"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Year </w:t>
            </w:r>
          </w:p>
        </w:tc>
        <w:tc>
          <w:tcPr>
            <w:tcW w:w="1288" w:type="dxa"/>
          </w:tcPr>
          <w:p w14:paraId="794F324A"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Growth </w:t>
            </w:r>
          </w:p>
        </w:tc>
        <w:tc>
          <w:tcPr>
            <w:tcW w:w="1288" w:type="dxa"/>
          </w:tcPr>
          <w:p w14:paraId="6E494594"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Currency Fluctuations</w:t>
            </w:r>
          </w:p>
        </w:tc>
        <w:tc>
          <w:tcPr>
            <w:tcW w:w="1288" w:type="dxa"/>
          </w:tcPr>
          <w:p w14:paraId="0BFF32FC"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 xml:space="preserve">Unemployment </w:t>
            </w:r>
          </w:p>
        </w:tc>
        <w:tc>
          <w:tcPr>
            <w:tcW w:w="1288" w:type="dxa"/>
          </w:tcPr>
          <w:p w14:paraId="58539688"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Interest Rates</w:t>
            </w:r>
          </w:p>
        </w:tc>
        <w:tc>
          <w:tcPr>
            <w:tcW w:w="1288" w:type="dxa"/>
          </w:tcPr>
          <w:p w14:paraId="19C2C6F6"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60577FE4"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66E20FFB" w14:textId="77777777" w:rsidTr="008D3F72">
        <w:tc>
          <w:tcPr>
            <w:tcW w:w="1288" w:type="dxa"/>
          </w:tcPr>
          <w:p w14:paraId="762E66EF"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2016</w:t>
            </w:r>
          </w:p>
        </w:tc>
        <w:tc>
          <w:tcPr>
            <w:tcW w:w="1288" w:type="dxa"/>
          </w:tcPr>
          <w:p w14:paraId="6D2FD8A8"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Extreme</w:t>
            </w:r>
          </w:p>
        </w:tc>
        <w:tc>
          <w:tcPr>
            <w:tcW w:w="1288" w:type="dxa"/>
          </w:tcPr>
          <w:p w14:paraId="5F978C5B"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53F06B7B"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4.87%</w:t>
            </w:r>
          </w:p>
        </w:tc>
        <w:tc>
          <w:tcPr>
            <w:tcW w:w="1288" w:type="dxa"/>
          </w:tcPr>
          <w:p w14:paraId="49582127"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0.2</w:t>
            </w:r>
          </w:p>
        </w:tc>
        <w:tc>
          <w:tcPr>
            <w:tcW w:w="1288" w:type="dxa"/>
          </w:tcPr>
          <w:p w14:paraId="54FCBC58"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7ED25A60"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765988AC" w14:textId="77777777" w:rsidTr="008D3F72">
        <w:tc>
          <w:tcPr>
            <w:tcW w:w="1288" w:type="dxa"/>
          </w:tcPr>
          <w:p w14:paraId="098BFACF"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2017</w:t>
            </w:r>
          </w:p>
        </w:tc>
        <w:tc>
          <w:tcPr>
            <w:tcW w:w="1288" w:type="dxa"/>
          </w:tcPr>
          <w:p w14:paraId="5A219CE2"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Extreme</w:t>
            </w:r>
          </w:p>
        </w:tc>
        <w:tc>
          <w:tcPr>
            <w:tcW w:w="1288" w:type="dxa"/>
          </w:tcPr>
          <w:p w14:paraId="568C6118"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6275AB23"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4.36%</w:t>
            </w:r>
          </w:p>
        </w:tc>
        <w:tc>
          <w:tcPr>
            <w:tcW w:w="1288" w:type="dxa"/>
          </w:tcPr>
          <w:p w14:paraId="57333A40"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0.6</w:t>
            </w:r>
          </w:p>
        </w:tc>
        <w:tc>
          <w:tcPr>
            <w:tcW w:w="1288" w:type="dxa"/>
          </w:tcPr>
          <w:p w14:paraId="634E8F9A"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57E7E56E"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72849451" w14:textId="77777777" w:rsidTr="008D3F72">
        <w:tc>
          <w:tcPr>
            <w:tcW w:w="1288" w:type="dxa"/>
          </w:tcPr>
          <w:p w14:paraId="63DD14E9"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2018</w:t>
            </w:r>
          </w:p>
        </w:tc>
        <w:tc>
          <w:tcPr>
            <w:tcW w:w="1288" w:type="dxa"/>
          </w:tcPr>
          <w:p w14:paraId="3378142C"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Extreme</w:t>
            </w:r>
          </w:p>
        </w:tc>
        <w:tc>
          <w:tcPr>
            <w:tcW w:w="1288" w:type="dxa"/>
          </w:tcPr>
          <w:p w14:paraId="20AABA8C"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50C3492D"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3.9%</w:t>
            </w:r>
          </w:p>
        </w:tc>
        <w:tc>
          <w:tcPr>
            <w:tcW w:w="1288" w:type="dxa"/>
          </w:tcPr>
          <w:p w14:paraId="6EDB25A7"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0.15</w:t>
            </w:r>
          </w:p>
        </w:tc>
        <w:tc>
          <w:tcPr>
            <w:tcW w:w="1288" w:type="dxa"/>
          </w:tcPr>
          <w:p w14:paraId="68405D7E"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084FA549"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1E9B4CC6" w14:textId="77777777" w:rsidTr="008D3F72">
        <w:tc>
          <w:tcPr>
            <w:tcW w:w="1288" w:type="dxa"/>
          </w:tcPr>
          <w:p w14:paraId="633AED78"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2019</w:t>
            </w:r>
          </w:p>
        </w:tc>
        <w:tc>
          <w:tcPr>
            <w:tcW w:w="1288" w:type="dxa"/>
          </w:tcPr>
          <w:p w14:paraId="66B51325"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Mild</w:t>
            </w:r>
          </w:p>
        </w:tc>
        <w:tc>
          <w:tcPr>
            <w:tcW w:w="1288" w:type="dxa"/>
          </w:tcPr>
          <w:p w14:paraId="4BAC6AA0"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30836374"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3.67%</w:t>
            </w:r>
          </w:p>
        </w:tc>
        <w:tc>
          <w:tcPr>
            <w:tcW w:w="1288" w:type="dxa"/>
          </w:tcPr>
          <w:p w14:paraId="3B8B1F20"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0.22</w:t>
            </w:r>
          </w:p>
        </w:tc>
        <w:tc>
          <w:tcPr>
            <w:tcW w:w="1288" w:type="dxa"/>
          </w:tcPr>
          <w:p w14:paraId="6335DB20"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242445ED"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0F5CB58E" w14:textId="77777777" w:rsidTr="008D3F72">
        <w:tc>
          <w:tcPr>
            <w:tcW w:w="1288" w:type="dxa"/>
          </w:tcPr>
          <w:p w14:paraId="46DCF9D5"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2020</w:t>
            </w:r>
          </w:p>
        </w:tc>
        <w:tc>
          <w:tcPr>
            <w:tcW w:w="1288" w:type="dxa"/>
          </w:tcPr>
          <w:p w14:paraId="2669392C"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Mild</w:t>
            </w:r>
          </w:p>
        </w:tc>
        <w:tc>
          <w:tcPr>
            <w:tcW w:w="1288" w:type="dxa"/>
          </w:tcPr>
          <w:p w14:paraId="2DC309D4"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Floating rate</w:t>
            </w:r>
          </w:p>
        </w:tc>
        <w:tc>
          <w:tcPr>
            <w:tcW w:w="1288" w:type="dxa"/>
          </w:tcPr>
          <w:p w14:paraId="2E5CD060"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8.31%</w:t>
            </w:r>
          </w:p>
        </w:tc>
        <w:tc>
          <w:tcPr>
            <w:tcW w:w="1288" w:type="dxa"/>
          </w:tcPr>
          <w:p w14:paraId="39B2BBDB" w14:textId="77777777" w:rsidR="00021006" w:rsidRPr="00146BEA" w:rsidRDefault="00021006" w:rsidP="008D3F72">
            <w:pPr>
              <w:spacing w:line="480" w:lineRule="auto"/>
              <w:rPr>
                <w:rFonts w:ascii="Times New Roman" w:hAnsi="Times New Roman" w:cs="Times New Roman"/>
                <w:sz w:val="24"/>
                <w:szCs w:val="24"/>
              </w:rPr>
            </w:pPr>
            <w:r w:rsidRPr="00146BEA">
              <w:rPr>
                <w:rFonts w:ascii="Times New Roman" w:hAnsi="Times New Roman" w:cs="Times New Roman"/>
                <w:sz w:val="24"/>
                <w:szCs w:val="24"/>
              </w:rPr>
              <w:t>0.4</w:t>
            </w:r>
          </w:p>
        </w:tc>
        <w:tc>
          <w:tcPr>
            <w:tcW w:w="1288" w:type="dxa"/>
          </w:tcPr>
          <w:p w14:paraId="18DD9741"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08005229" w14:textId="77777777" w:rsidR="00021006" w:rsidRPr="00146BEA" w:rsidRDefault="00021006" w:rsidP="008D3F72">
            <w:pPr>
              <w:spacing w:line="480" w:lineRule="auto"/>
              <w:rPr>
                <w:rFonts w:ascii="Times New Roman" w:hAnsi="Times New Roman" w:cs="Times New Roman"/>
                <w:sz w:val="24"/>
                <w:szCs w:val="24"/>
              </w:rPr>
            </w:pPr>
          </w:p>
        </w:tc>
      </w:tr>
      <w:tr w:rsidR="00021006" w:rsidRPr="00146BEA" w14:paraId="47E96315" w14:textId="77777777" w:rsidTr="008D3F72">
        <w:tc>
          <w:tcPr>
            <w:tcW w:w="1288" w:type="dxa"/>
          </w:tcPr>
          <w:p w14:paraId="72ADC713"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0FBB107A"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1673D371"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74835596"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6D775CE4"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17338B58" w14:textId="77777777" w:rsidR="00021006" w:rsidRPr="00146BEA" w:rsidRDefault="00021006" w:rsidP="008D3F72">
            <w:pPr>
              <w:spacing w:line="480" w:lineRule="auto"/>
              <w:rPr>
                <w:rFonts w:ascii="Times New Roman" w:hAnsi="Times New Roman" w:cs="Times New Roman"/>
                <w:sz w:val="24"/>
                <w:szCs w:val="24"/>
              </w:rPr>
            </w:pPr>
          </w:p>
        </w:tc>
        <w:tc>
          <w:tcPr>
            <w:tcW w:w="1288" w:type="dxa"/>
          </w:tcPr>
          <w:p w14:paraId="2F7573D4" w14:textId="77777777" w:rsidR="00021006" w:rsidRPr="00146BEA" w:rsidRDefault="00021006" w:rsidP="008D3F72">
            <w:pPr>
              <w:spacing w:line="480" w:lineRule="auto"/>
              <w:rPr>
                <w:rFonts w:ascii="Times New Roman" w:hAnsi="Times New Roman" w:cs="Times New Roman"/>
                <w:sz w:val="24"/>
                <w:szCs w:val="24"/>
              </w:rPr>
            </w:pPr>
          </w:p>
        </w:tc>
      </w:tr>
    </w:tbl>
    <w:p w14:paraId="333B198B" w14:textId="77777777" w:rsidR="00B55BCD" w:rsidRDefault="00021006" w:rsidP="00021006">
      <w:pPr>
        <w:spacing w:line="480" w:lineRule="auto"/>
        <w:rPr>
          <w:rFonts w:ascii="Times New Roman" w:hAnsi="Times New Roman" w:cs="Times New Roman"/>
          <w:sz w:val="24"/>
          <w:szCs w:val="24"/>
        </w:rPr>
      </w:pPr>
      <w:r w:rsidRPr="00146BEA">
        <w:rPr>
          <w:rFonts w:ascii="Times New Roman" w:hAnsi="Times New Roman" w:cs="Times New Roman"/>
          <w:sz w:val="24"/>
          <w:szCs w:val="24"/>
        </w:rPr>
        <w:tab/>
      </w:r>
    </w:p>
    <w:p w14:paraId="5F8AF904" w14:textId="3DB71205" w:rsidR="00021006" w:rsidRPr="00146BEA"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 xml:space="preserve">The United States, UK, and China have been significant areas of interest for Unilever between 2016 and 2020. They have posted various results based on the selected variables. The UK, USA, and China have largely been performing exceptionally based on the sale of consumer products in the respective countries. Additionally, there has been a slight difference in the </w:t>
      </w:r>
      <w:r w:rsidRPr="00146BEA">
        <w:rPr>
          <w:rFonts w:ascii="Times New Roman" w:hAnsi="Times New Roman" w:cs="Times New Roman"/>
          <w:sz w:val="24"/>
          <w:szCs w:val="24"/>
        </w:rPr>
        <w:lastRenderedPageBreak/>
        <w:t xml:space="preserve">interest rates in all three countries. This point confirms that economic stability has not been largely affected. The analysis shows that countries have invested in methodologies their management believes will change their outlook. Governments make laws that may affect the operations of the business in different places. The United Kingdom underwent a rigorous period after the Brexit phenomenon. However, it </w:t>
      </w:r>
      <w:proofErr w:type="gramStart"/>
      <w:r w:rsidRPr="00146BEA">
        <w:rPr>
          <w:rFonts w:ascii="Times New Roman" w:hAnsi="Times New Roman" w:cs="Times New Roman"/>
          <w:sz w:val="24"/>
          <w:szCs w:val="24"/>
        </w:rPr>
        <w:t>has to</w:t>
      </w:r>
      <w:proofErr w:type="gramEnd"/>
      <w:r w:rsidRPr="00146BEA">
        <w:rPr>
          <w:rFonts w:ascii="Times New Roman" w:hAnsi="Times New Roman" w:cs="Times New Roman"/>
          <w:sz w:val="24"/>
          <w:szCs w:val="24"/>
        </w:rPr>
        <w:t xml:space="preserve"> restructure to avoid failing in other places. The management teams of most corporations in other companies had to reschedule their plans to match the new regulatory provisions that had been adopted. Growth of sales and revenue has been an exceedingly unique aspect of the business environment in China, the United States, and the United Kingdom. The 2020 outcomes were significantly low because of the impacts of Covid-19. Reduction in income and other economic factors were attributed to the dismal results recorded in the respective markets. The United Kingdom, China, and the United States rely on their population to push the sales. Notably, the number of prospective clients tends to increase because of the nature of services that the company provides. Consumer products are constantly utilized in households. Therefore, their demand can hardly fall tremendously since clients require them to sustain themselves. </w:t>
      </w:r>
    </w:p>
    <w:p w14:paraId="717FE6DE" w14:textId="00473157" w:rsidR="00021006"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Currency fluctuations are bound to happen at different times based on the economy of a country. The same phenomenon has happened in China, the United States, and the United Kingdom between 2016 and 2015. All three countries have a floating rate. Supply and demand are the key drivers of economic progress in different countries. Unilever has had the opportunity to register an increase in sales and revenue because of the flexibility of the currencies in the different countries. Monetary authorities in all three countries have been free to pursue their internal goals in a floating exchange rate system. However, unemployment has been shifting in the last few years. In 2020, the United States recorded the highest rate (8.231%). This figure was attributed to job losses occasioned by the </w:t>
      </w:r>
      <w:proofErr w:type="spellStart"/>
      <w:r w:rsidRPr="00146BEA">
        <w:rPr>
          <w:rFonts w:ascii="Times New Roman" w:hAnsi="Times New Roman" w:cs="Times New Roman"/>
          <w:sz w:val="24"/>
          <w:szCs w:val="24"/>
        </w:rPr>
        <w:t>Cobid-19</w:t>
      </w:r>
      <w:proofErr w:type="spellEnd"/>
      <w:r w:rsidRPr="00146BEA">
        <w:rPr>
          <w:rFonts w:ascii="Times New Roman" w:hAnsi="Times New Roman" w:cs="Times New Roman"/>
          <w:sz w:val="24"/>
          <w:szCs w:val="24"/>
        </w:rPr>
        <w:t xml:space="preserve"> pandemic that ravaged various segments of the industries. However, in all the three countries, the </w:t>
      </w:r>
      <w:r w:rsidRPr="00146BEA">
        <w:rPr>
          <w:rFonts w:ascii="Times New Roman" w:hAnsi="Times New Roman" w:cs="Times New Roman"/>
          <w:sz w:val="24"/>
          <w:szCs w:val="24"/>
        </w:rPr>
        <w:lastRenderedPageBreak/>
        <w:t xml:space="preserve">unemployment rate between 2016 and 2020 never went below 3.6%. There is a relative similarity in the unemployment rates in China, the United States, and the United Kingdom. The figure gives an outlook of the expected situation in the coming years. Countries need to be exceedingly sensitive based on their policies. In doing so, they can achieve immense success based on the creation of strategic business environments that can enable corporations to grow. Unemployment is an indicator that shows that a given percentage of people need to secure jobs. Unilever has been instrumental in providing employment opportunities to people in various countries. China, the United States, and the United Kingdom are some nations whose employment rates have been commendable since other nations in Latin American and Asia have higher unemployment rates. </w:t>
      </w:r>
    </w:p>
    <w:p w14:paraId="463C8489" w14:textId="77777777" w:rsidR="00B55BCD" w:rsidRPr="00146BEA" w:rsidRDefault="00B55BCD" w:rsidP="00B55BCD">
      <w:pPr>
        <w:spacing w:line="480" w:lineRule="auto"/>
        <w:jc w:val="both"/>
        <w:rPr>
          <w:rFonts w:ascii="Times New Roman" w:hAnsi="Times New Roman" w:cs="Times New Roman"/>
          <w:sz w:val="24"/>
          <w:szCs w:val="24"/>
        </w:rPr>
      </w:pPr>
    </w:p>
    <w:p w14:paraId="52C8B960" w14:textId="77777777" w:rsidR="00021006" w:rsidRPr="00B55BCD" w:rsidRDefault="00021006" w:rsidP="00021006">
      <w:pPr>
        <w:spacing w:line="480" w:lineRule="auto"/>
        <w:jc w:val="center"/>
        <w:rPr>
          <w:rFonts w:ascii="Times New Roman" w:hAnsi="Times New Roman" w:cs="Times New Roman"/>
          <w:b/>
          <w:bCs/>
          <w:sz w:val="32"/>
          <w:szCs w:val="32"/>
        </w:rPr>
      </w:pPr>
      <w:r w:rsidRPr="00B55BCD">
        <w:rPr>
          <w:rFonts w:ascii="Times New Roman" w:hAnsi="Times New Roman" w:cs="Times New Roman"/>
          <w:b/>
          <w:bCs/>
          <w:sz w:val="32"/>
          <w:szCs w:val="32"/>
        </w:rPr>
        <w:t>Evaluation of Firms Business Performance in UK, USA, and China</w:t>
      </w:r>
    </w:p>
    <w:p w14:paraId="797C72E9" w14:textId="77777777" w:rsidR="00021006" w:rsidRPr="00146BEA"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Unilever has showcased exemplary performance in the United Kingdom, China, and the United States in the recent past. The UK market provides Unilever with a loyal customer base because of the headquarters of the multinational are situated in London. The business has engaged in highly differentiated products over the years.  In the past five years, it has increased its product portfolio to cover more areas of consumer products. The same pattern has been replicated in China and the United States. Both countries have been contributing to the massive sales that the company realizes at the close of financial years. Parvin (2017) states that business strategy </w:t>
      </w:r>
      <w:proofErr w:type="gramStart"/>
      <w:r w:rsidRPr="00146BEA">
        <w:rPr>
          <w:rFonts w:ascii="Times New Roman" w:hAnsi="Times New Roman" w:cs="Times New Roman"/>
          <w:sz w:val="24"/>
          <w:szCs w:val="24"/>
        </w:rPr>
        <w:t>has to</w:t>
      </w:r>
      <w:proofErr w:type="gramEnd"/>
      <w:r w:rsidRPr="00146BEA">
        <w:rPr>
          <w:rFonts w:ascii="Times New Roman" w:hAnsi="Times New Roman" w:cs="Times New Roman"/>
          <w:sz w:val="24"/>
          <w:szCs w:val="24"/>
        </w:rPr>
        <w:t xml:space="preserve"> meet the intended goal. Hence, the management of the company has been strategic in controlling the fundamental activities related to the three market sections in the United States. The United Kingdom and China.</w:t>
      </w:r>
    </w:p>
    <w:p w14:paraId="36514916" w14:textId="1AB562E0" w:rsidR="00021006"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lastRenderedPageBreak/>
        <w:tab/>
        <w:t xml:space="preserve">Unilever has realized the essence of its markets in China, the United States., and the United Kingdom. Companies need to have a strong brand presence in specific areas to succeed. In the recent past, Unilever has cemented its dominance in China and the United States. Growing economies provide strategic relevance to an outfit like Unilever since the economic growth is mostly transferred to individual pockets. Unilever (2021) states that its management has reviewed its performance in key markets to ensure that it does not fail in key areas. Market penetration is a key phenomenon that is shared by all three countries. The business has managed to grow to cover more areas. Brand recognition is a key aspect of the trend that has been followed in the core markets. Individuals understand the value attached to most of the activities. Marketing is another concept that has highly been customized in the three areas. The Chinese segment is highly regulated because of the government. The US is slightly liberal in terms of their approach. This space has been created by the clients who appreciate the value that they get from Unilever. The UK market is regulated, but the client base has been outgoing. Hence, there are similarities that have been witnessed in the UK, the US, and China. The countries have significantly contributed to the stability of the Unilever brand globally. Additionally, the expansion of marketing activities has been witnessed in the regions. Culturally relevant advertisements have been accorded more consideration in China, the United </w:t>
      </w:r>
      <w:proofErr w:type="gramStart"/>
      <w:r w:rsidRPr="00146BEA">
        <w:rPr>
          <w:rFonts w:ascii="Times New Roman" w:hAnsi="Times New Roman" w:cs="Times New Roman"/>
          <w:sz w:val="24"/>
          <w:szCs w:val="24"/>
        </w:rPr>
        <w:t>States</w:t>
      </w:r>
      <w:proofErr w:type="gramEnd"/>
      <w:r w:rsidRPr="00146BEA">
        <w:rPr>
          <w:rFonts w:ascii="Times New Roman" w:hAnsi="Times New Roman" w:cs="Times New Roman"/>
          <w:sz w:val="24"/>
          <w:szCs w:val="24"/>
        </w:rPr>
        <w:t xml:space="preserve"> and the United Kingdom. Consequently, clients in the respective countries can comfortably relate with the products they consume. </w:t>
      </w:r>
    </w:p>
    <w:p w14:paraId="3B9EEAD7" w14:textId="5AA40E2C" w:rsidR="00B55BCD" w:rsidRDefault="00B55BCD" w:rsidP="00B55BCD">
      <w:pPr>
        <w:spacing w:line="480" w:lineRule="auto"/>
        <w:jc w:val="both"/>
        <w:rPr>
          <w:rFonts w:ascii="Times New Roman" w:hAnsi="Times New Roman" w:cs="Times New Roman"/>
          <w:sz w:val="24"/>
          <w:szCs w:val="24"/>
        </w:rPr>
      </w:pPr>
    </w:p>
    <w:p w14:paraId="62C0A68B" w14:textId="13C2064E" w:rsidR="00B55BCD" w:rsidRDefault="00B55BCD" w:rsidP="00B55BCD">
      <w:pPr>
        <w:spacing w:line="480" w:lineRule="auto"/>
        <w:jc w:val="both"/>
        <w:rPr>
          <w:rFonts w:ascii="Times New Roman" w:hAnsi="Times New Roman" w:cs="Times New Roman"/>
          <w:sz w:val="24"/>
          <w:szCs w:val="24"/>
        </w:rPr>
      </w:pPr>
    </w:p>
    <w:p w14:paraId="15788FB7" w14:textId="4D2E2DDB" w:rsidR="00B55BCD" w:rsidRDefault="00B55BCD" w:rsidP="00B55BCD">
      <w:pPr>
        <w:spacing w:line="480" w:lineRule="auto"/>
        <w:jc w:val="both"/>
        <w:rPr>
          <w:rFonts w:ascii="Times New Roman" w:hAnsi="Times New Roman" w:cs="Times New Roman"/>
          <w:sz w:val="24"/>
          <w:szCs w:val="24"/>
        </w:rPr>
      </w:pPr>
    </w:p>
    <w:p w14:paraId="7FA2043F" w14:textId="77777777" w:rsidR="00B55BCD" w:rsidRPr="00146BEA" w:rsidRDefault="00B55BCD" w:rsidP="00B55BCD">
      <w:pPr>
        <w:spacing w:line="480" w:lineRule="auto"/>
        <w:jc w:val="both"/>
        <w:rPr>
          <w:rFonts w:ascii="Times New Roman" w:hAnsi="Times New Roman" w:cs="Times New Roman"/>
          <w:sz w:val="24"/>
          <w:szCs w:val="24"/>
        </w:rPr>
      </w:pPr>
    </w:p>
    <w:p w14:paraId="676D8EF5" w14:textId="77777777" w:rsidR="00021006" w:rsidRPr="00B55BCD" w:rsidRDefault="00021006" w:rsidP="00021006">
      <w:pPr>
        <w:spacing w:line="480" w:lineRule="auto"/>
        <w:jc w:val="center"/>
        <w:rPr>
          <w:rFonts w:ascii="Times New Roman" w:hAnsi="Times New Roman" w:cs="Times New Roman"/>
          <w:b/>
          <w:bCs/>
          <w:sz w:val="32"/>
          <w:szCs w:val="32"/>
        </w:rPr>
      </w:pPr>
      <w:r w:rsidRPr="00B55BCD">
        <w:rPr>
          <w:rFonts w:ascii="Times New Roman" w:hAnsi="Times New Roman" w:cs="Times New Roman"/>
          <w:b/>
          <w:bCs/>
          <w:sz w:val="32"/>
          <w:szCs w:val="32"/>
        </w:rPr>
        <w:lastRenderedPageBreak/>
        <w:t xml:space="preserve">Changes in Unilever’s Overall Performance in the UK, </w:t>
      </w:r>
      <w:proofErr w:type="gramStart"/>
      <w:r w:rsidRPr="00B55BCD">
        <w:rPr>
          <w:rFonts w:ascii="Times New Roman" w:hAnsi="Times New Roman" w:cs="Times New Roman"/>
          <w:b/>
          <w:bCs/>
          <w:sz w:val="32"/>
          <w:szCs w:val="32"/>
        </w:rPr>
        <w:t>USA</w:t>
      </w:r>
      <w:proofErr w:type="gramEnd"/>
      <w:r w:rsidRPr="00B55BCD">
        <w:rPr>
          <w:rFonts w:ascii="Times New Roman" w:hAnsi="Times New Roman" w:cs="Times New Roman"/>
          <w:b/>
          <w:bCs/>
          <w:sz w:val="32"/>
          <w:szCs w:val="32"/>
        </w:rPr>
        <w:t xml:space="preserve"> and China</w:t>
      </w:r>
    </w:p>
    <w:p w14:paraId="71122F28" w14:textId="77777777" w:rsidR="00021006" w:rsidRPr="00146BEA"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Several changes have been witnessed in the performance of Unilever in China, the United States. Sustainability is one of the fundamental changes that has been incorporated across the board. Countries are cautious about environmental impact. Pollution beyond specific limits attracts massive fines and other financial penalties to the culprits. The management of Unilever is aware of such provisions. The CEO and the other managers have introduced a format that ensures that there is minimal recorded environmental impact in all the countries. UK'S trade policies have a direct impact on the decision that was undertaken by the entity. There are industry-specific limits that </w:t>
      </w:r>
      <w:proofErr w:type="gramStart"/>
      <w:r w:rsidRPr="00146BEA">
        <w:rPr>
          <w:rFonts w:ascii="Times New Roman" w:hAnsi="Times New Roman" w:cs="Times New Roman"/>
          <w:sz w:val="24"/>
          <w:szCs w:val="24"/>
        </w:rPr>
        <w:t>have to</w:t>
      </w:r>
      <w:proofErr w:type="gramEnd"/>
      <w:r w:rsidRPr="00146BEA">
        <w:rPr>
          <w:rFonts w:ascii="Times New Roman" w:hAnsi="Times New Roman" w:cs="Times New Roman"/>
          <w:sz w:val="24"/>
          <w:szCs w:val="24"/>
        </w:rPr>
        <w:t xml:space="preserve"> be considered when conducting business. Unilever has a sustainability plan that is focused on improving the wellbeing of its clients and the communities that are served. This part ensures that there are no legal constraints that may impair the attainment of commercial goals. The impact of the laws in the UK has been felt in other countries such as China and the United States. The headquarters of Unilever apply some legal provisions universally. Additionally, the discourse on pollution has been an attracted massive international attention because countries have realized that there are some aspects of business that </w:t>
      </w:r>
      <w:proofErr w:type="gramStart"/>
      <w:r w:rsidRPr="00146BEA">
        <w:rPr>
          <w:rFonts w:ascii="Times New Roman" w:hAnsi="Times New Roman" w:cs="Times New Roman"/>
          <w:sz w:val="24"/>
          <w:szCs w:val="24"/>
        </w:rPr>
        <w:t>have to</w:t>
      </w:r>
      <w:proofErr w:type="gramEnd"/>
      <w:r w:rsidRPr="00146BEA">
        <w:rPr>
          <w:rFonts w:ascii="Times New Roman" w:hAnsi="Times New Roman" w:cs="Times New Roman"/>
          <w:sz w:val="24"/>
          <w:szCs w:val="24"/>
        </w:rPr>
        <w:t xml:space="preserve"> be changed. Parvin (2017) states that marketing concepts </w:t>
      </w:r>
      <w:proofErr w:type="gramStart"/>
      <w:r w:rsidRPr="00146BEA">
        <w:rPr>
          <w:rFonts w:ascii="Times New Roman" w:hAnsi="Times New Roman" w:cs="Times New Roman"/>
          <w:sz w:val="24"/>
          <w:szCs w:val="24"/>
        </w:rPr>
        <w:t>have to</w:t>
      </w:r>
      <w:proofErr w:type="gramEnd"/>
      <w:r w:rsidRPr="00146BEA">
        <w:rPr>
          <w:rFonts w:ascii="Times New Roman" w:hAnsi="Times New Roman" w:cs="Times New Roman"/>
          <w:sz w:val="24"/>
          <w:szCs w:val="24"/>
        </w:rPr>
        <w:t xml:space="preserve"> be aligned to the organizational goals at any given time. An entity that yearns for success </w:t>
      </w:r>
      <w:proofErr w:type="gramStart"/>
      <w:r w:rsidRPr="00146BEA">
        <w:rPr>
          <w:rFonts w:ascii="Times New Roman" w:hAnsi="Times New Roman" w:cs="Times New Roman"/>
          <w:sz w:val="24"/>
          <w:szCs w:val="24"/>
        </w:rPr>
        <w:t>has to</w:t>
      </w:r>
      <w:proofErr w:type="gramEnd"/>
      <w:r w:rsidRPr="00146BEA">
        <w:rPr>
          <w:rFonts w:ascii="Times New Roman" w:hAnsi="Times New Roman" w:cs="Times New Roman"/>
          <w:sz w:val="24"/>
          <w:szCs w:val="24"/>
        </w:rPr>
        <w:t xml:space="preserve"> be strict on adhering to legal provisions. </w:t>
      </w:r>
    </w:p>
    <w:p w14:paraId="61A80FC9" w14:textId="0589CEFD" w:rsidR="00021006"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 There has been a trend that has been replicated globally. Most entities are considering gender-friendly terms to succeed. Unilever has dropped "normal" from its advertising campaigns to be </w:t>
      </w:r>
      <w:proofErr w:type="gramStart"/>
      <w:r w:rsidRPr="00146BEA">
        <w:rPr>
          <w:rFonts w:ascii="Times New Roman" w:hAnsi="Times New Roman" w:cs="Times New Roman"/>
          <w:sz w:val="24"/>
          <w:szCs w:val="24"/>
        </w:rPr>
        <w:t>more inclusive and fair</w:t>
      </w:r>
      <w:proofErr w:type="gramEnd"/>
      <w:r w:rsidRPr="00146BEA">
        <w:rPr>
          <w:rFonts w:ascii="Times New Roman" w:hAnsi="Times New Roman" w:cs="Times New Roman"/>
          <w:sz w:val="24"/>
          <w:szCs w:val="24"/>
        </w:rPr>
        <w:t xml:space="preserve"> in its tags. This aspect is linked to the desire to have non-discriminatory regulations in the United Kingdom. This aspect affects all the operations of the company: China and the United Kingdom have not been excluded. Unilever (2021) states </w:t>
      </w:r>
      <w:r w:rsidRPr="00146BEA">
        <w:rPr>
          <w:rFonts w:ascii="Times New Roman" w:hAnsi="Times New Roman" w:cs="Times New Roman"/>
          <w:sz w:val="24"/>
          <w:szCs w:val="24"/>
        </w:rPr>
        <w:lastRenderedPageBreak/>
        <w:t xml:space="preserve">that the company is shifting to a new era whereby it will be sensitive to gender, ethics, and individuals with unique preferences. Hence, the performance of Unilever in the three countries has primarily been impacted by trade policies in the United Kingdom. Unilever has shifted its activities to portray a more tolerant brand. </w:t>
      </w:r>
    </w:p>
    <w:p w14:paraId="12D67B2E" w14:textId="49406130" w:rsidR="00B55BCD" w:rsidRDefault="00B55BCD" w:rsidP="00021006">
      <w:pPr>
        <w:spacing w:line="480" w:lineRule="auto"/>
        <w:rPr>
          <w:rFonts w:ascii="Times New Roman" w:hAnsi="Times New Roman" w:cs="Times New Roman"/>
          <w:sz w:val="24"/>
          <w:szCs w:val="24"/>
        </w:rPr>
      </w:pPr>
    </w:p>
    <w:p w14:paraId="45DD413C" w14:textId="564EA661" w:rsidR="00B55BCD" w:rsidRPr="00B55BCD" w:rsidRDefault="00B55BCD" w:rsidP="00B55BCD">
      <w:pPr>
        <w:spacing w:line="480" w:lineRule="auto"/>
        <w:jc w:val="center"/>
        <w:rPr>
          <w:rFonts w:ascii="Times New Roman" w:hAnsi="Times New Roman" w:cs="Times New Roman"/>
          <w:b/>
          <w:bCs/>
          <w:sz w:val="32"/>
          <w:szCs w:val="32"/>
        </w:rPr>
      </w:pPr>
      <w:r w:rsidRPr="00B55BCD">
        <w:rPr>
          <w:rFonts w:ascii="Times New Roman" w:hAnsi="Times New Roman" w:cs="Times New Roman"/>
          <w:b/>
          <w:bCs/>
          <w:sz w:val="32"/>
          <w:szCs w:val="32"/>
        </w:rPr>
        <w:t>Conclusion</w:t>
      </w:r>
    </w:p>
    <w:p w14:paraId="07726E69" w14:textId="77777777" w:rsidR="00021006" w:rsidRPr="00146BEA" w:rsidRDefault="00021006" w:rsidP="00B55BCD">
      <w:pPr>
        <w:spacing w:line="480" w:lineRule="auto"/>
        <w:jc w:val="both"/>
        <w:rPr>
          <w:rFonts w:ascii="Times New Roman" w:hAnsi="Times New Roman" w:cs="Times New Roman"/>
          <w:sz w:val="24"/>
          <w:szCs w:val="24"/>
        </w:rPr>
      </w:pPr>
      <w:r w:rsidRPr="00146BEA">
        <w:rPr>
          <w:rFonts w:ascii="Times New Roman" w:hAnsi="Times New Roman" w:cs="Times New Roman"/>
          <w:sz w:val="24"/>
          <w:szCs w:val="24"/>
        </w:rPr>
        <w:tab/>
        <w:t xml:space="preserve">The analysis shows that Unilever has an established brand name that </w:t>
      </w:r>
      <w:proofErr w:type="gramStart"/>
      <w:r w:rsidRPr="00146BEA">
        <w:rPr>
          <w:rFonts w:ascii="Times New Roman" w:hAnsi="Times New Roman" w:cs="Times New Roman"/>
          <w:sz w:val="24"/>
          <w:szCs w:val="24"/>
        </w:rPr>
        <w:t>has to</w:t>
      </w:r>
      <w:proofErr w:type="gramEnd"/>
      <w:r w:rsidRPr="00146BEA">
        <w:rPr>
          <w:rFonts w:ascii="Times New Roman" w:hAnsi="Times New Roman" w:cs="Times New Roman"/>
          <w:sz w:val="24"/>
          <w:szCs w:val="24"/>
        </w:rPr>
        <w:t xml:space="preserve"> be protected. Its operations in the United Kingdom tend to have been replicated in the Chinese and American markets. Variables such as unemployment rates, growth, currency fluctuations, and interest rates affect the operations of a business in any market segment. Some of the activities that have defined Unilever’s success story are related to the regulatory measures in the United Kingdom. </w:t>
      </w:r>
    </w:p>
    <w:p w14:paraId="4C026432" w14:textId="77777777" w:rsidR="00021006" w:rsidRDefault="00021006" w:rsidP="00021006">
      <w:pPr>
        <w:rPr>
          <w:rFonts w:ascii="Times New Roman" w:hAnsi="Times New Roman" w:cs="Times New Roman"/>
          <w:sz w:val="24"/>
          <w:szCs w:val="24"/>
        </w:rPr>
      </w:pPr>
      <w:r>
        <w:rPr>
          <w:rFonts w:ascii="Times New Roman" w:hAnsi="Times New Roman" w:cs="Times New Roman"/>
          <w:sz w:val="24"/>
          <w:szCs w:val="24"/>
        </w:rPr>
        <w:br w:type="page"/>
      </w:r>
    </w:p>
    <w:p w14:paraId="12CAB8E5" w14:textId="77777777" w:rsidR="00021006" w:rsidRPr="00B55BCD" w:rsidRDefault="00021006" w:rsidP="00B55BCD">
      <w:pPr>
        <w:spacing w:line="480" w:lineRule="auto"/>
        <w:jc w:val="center"/>
        <w:rPr>
          <w:rFonts w:ascii="Times New Roman" w:hAnsi="Times New Roman" w:cs="Times New Roman"/>
          <w:b/>
          <w:sz w:val="32"/>
          <w:szCs w:val="32"/>
        </w:rPr>
      </w:pPr>
      <w:r w:rsidRPr="00B55BCD">
        <w:rPr>
          <w:rFonts w:ascii="Times New Roman" w:hAnsi="Times New Roman" w:cs="Times New Roman"/>
          <w:b/>
          <w:sz w:val="32"/>
          <w:szCs w:val="32"/>
        </w:rPr>
        <w:lastRenderedPageBreak/>
        <w:t>References</w:t>
      </w:r>
    </w:p>
    <w:p w14:paraId="2437D49D" w14:textId="77777777" w:rsidR="00B55BCD" w:rsidRDefault="00021006" w:rsidP="00FE40DB">
      <w:pPr>
        <w:pStyle w:val="ListParagraph"/>
        <w:numPr>
          <w:ilvl w:val="0"/>
          <w:numId w:val="1"/>
        </w:numPr>
        <w:spacing w:line="480" w:lineRule="auto"/>
        <w:ind w:hanging="720"/>
        <w:jc w:val="both"/>
        <w:rPr>
          <w:rFonts w:ascii="Times New Roman" w:hAnsi="Times New Roman" w:cs="Times New Roman"/>
          <w:sz w:val="24"/>
          <w:szCs w:val="24"/>
        </w:rPr>
      </w:pPr>
      <w:r w:rsidRPr="00B55BCD">
        <w:rPr>
          <w:rFonts w:ascii="Times New Roman" w:hAnsi="Times New Roman" w:cs="Times New Roman"/>
          <w:sz w:val="24"/>
          <w:szCs w:val="24"/>
        </w:rPr>
        <w:t xml:space="preserve">Pandey, R., </w:t>
      </w:r>
      <w:proofErr w:type="spellStart"/>
      <w:r w:rsidRPr="00B55BCD">
        <w:rPr>
          <w:rFonts w:ascii="Times New Roman" w:hAnsi="Times New Roman" w:cs="Times New Roman"/>
          <w:sz w:val="24"/>
          <w:szCs w:val="24"/>
        </w:rPr>
        <w:t>Massand</w:t>
      </w:r>
      <w:proofErr w:type="spellEnd"/>
      <w:r w:rsidRPr="00B55BCD">
        <w:rPr>
          <w:rFonts w:ascii="Times New Roman" w:hAnsi="Times New Roman" w:cs="Times New Roman"/>
          <w:sz w:val="24"/>
          <w:szCs w:val="24"/>
        </w:rPr>
        <w:t>, A. &amp; Sin, L.G. (2021). The Impacts of COVID-19 on Unilever.</w:t>
      </w:r>
    </w:p>
    <w:p w14:paraId="29007BDB" w14:textId="1F9EA54A" w:rsidR="00021006" w:rsidRPr="00B55BCD" w:rsidRDefault="00021006" w:rsidP="00FE40DB">
      <w:pPr>
        <w:pStyle w:val="ListParagraph"/>
        <w:numPr>
          <w:ilvl w:val="0"/>
          <w:numId w:val="1"/>
        </w:numPr>
        <w:spacing w:line="480" w:lineRule="auto"/>
        <w:ind w:hanging="720"/>
        <w:jc w:val="both"/>
        <w:rPr>
          <w:rFonts w:ascii="Times New Roman" w:hAnsi="Times New Roman" w:cs="Times New Roman"/>
          <w:sz w:val="24"/>
          <w:szCs w:val="24"/>
        </w:rPr>
      </w:pPr>
      <w:r w:rsidRPr="00B55BCD">
        <w:rPr>
          <w:rFonts w:ascii="Times New Roman" w:hAnsi="Times New Roman" w:cs="Times New Roman"/>
          <w:sz w:val="24"/>
          <w:szCs w:val="24"/>
        </w:rPr>
        <w:t>Parvin, A. (2017). Business Strategy and Marketing Management of a, 56(1), 21–31.</w:t>
      </w:r>
    </w:p>
    <w:p w14:paraId="129C4280" w14:textId="1171CC29" w:rsidR="00021006" w:rsidRPr="00B55BCD" w:rsidRDefault="00021006" w:rsidP="00FE40DB">
      <w:pPr>
        <w:pStyle w:val="ListParagraph"/>
        <w:numPr>
          <w:ilvl w:val="0"/>
          <w:numId w:val="1"/>
        </w:numPr>
        <w:spacing w:line="480" w:lineRule="auto"/>
        <w:jc w:val="both"/>
        <w:rPr>
          <w:rFonts w:ascii="Times New Roman" w:hAnsi="Times New Roman" w:cs="Times New Roman"/>
          <w:sz w:val="24"/>
          <w:szCs w:val="24"/>
        </w:rPr>
      </w:pPr>
      <w:r w:rsidRPr="00B55BCD">
        <w:rPr>
          <w:rFonts w:ascii="Times New Roman" w:hAnsi="Times New Roman" w:cs="Times New Roman"/>
          <w:sz w:val="24"/>
          <w:szCs w:val="24"/>
        </w:rPr>
        <w:t xml:space="preserve">Reza, M.H. (2020). Marketing Strategy and Sustainable Plan of Unilever. International Journal of Scientific Research and Engineering Development. </w:t>
      </w:r>
    </w:p>
    <w:p w14:paraId="0FAFD5FC" w14:textId="62494730" w:rsidR="00021006" w:rsidRPr="00B55BCD" w:rsidRDefault="00021006" w:rsidP="00FE40DB">
      <w:pPr>
        <w:pStyle w:val="ListParagraph"/>
        <w:numPr>
          <w:ilvl w:val="0"/>
          <w:numId w:val="1"/>
        </w:numPr>
        <w:spacing w:line="480" w:lineRule="auto"/>
        <w:jc w:val="both"/>
        <w:rPr>
          <w:rFonts w:ascii="Times New Roman" w:hAnsi="Times New Roman" w:cs="Times New Roman"/>
          <w:sz w:val="24"/>
          <w:szCs w:val="24"/>
        </w:rPr>
      </w:pPr>
      <w:r w:rsidRPr="00B55BCD">
        <w:rPr>
          <w:rFonts w:ascii="Times New Roman" w:hAnsi="Times New Roman" w:cs="Times New Roman"/>
          <w:sz w:val="24"/>
          <w:szCs w:val="24"/>
        </w:rPr>
        <w:t xml:space="preserve">Unilever (2021). Unilever Says no to “Normal” with New Positive Beauty Vision. </w:t>
      </w:r>
    </w:p>
    <w:p w14:paraId="3CEF3179" w14:textId="5FEB3BED" w:rsidR="00ED268C" w:rsidRPr="00887747" w:rsidRDefault="00ED268C" w:rsidP="00FE40DB">
      <w:pPr>
        <w:jc w:val="both"/>
      </w:pPr>
    </w:p>
    <w:sectPr w:rsidR="00ED268C" w:rsidRPr="0088774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FFCF3" w14:textId="77777777" w:rsidR="00757A82" w:rsidRDefault="00757A82" w:rsidP="00021006">
      <w:pPr>
        <w:spacing w:after="0" w:line="240" w:lineRule="auto"/>
      </w:pPr>
      <w:r>
        <w:separator/>
      </w:r>
    </w:p>
  </w:endnote>
  <w:endnote w:type="continuationSeparator" w:id="0">
    <w:p w14:paraId="7286EDF6" w14:textId="77777777" w:rsidR="00757A82" w:rsidRDefault="00757A82" w:rsidP="00021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460892"/>
      <w:docPartObj>
        <w:docPartGallery w:val="Page Numbers (Bottom of Page)"/>
        <w:docPartUnique/>
      </w:docPartObj>
    </w:sdtPr>
    <w:sdtEndPr>
      <w:rPr>
        <w:noProof/>
      </w:rPr>
    </w:sdtEndPr>
    <w:sdtContent>
      <w:p w14:paraId="5C957986" w14:textId="2E8BFAED" w:rsidR="00021006" w:rsidRDefault="000210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48418" w14:textId="77777777" w:rsidR="00021006" w:rsidRDefault="00021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9176C" w14:textId="77777777" w:rsidR="00757A82" w:rsidRDefault="00757A82" w:rsidP="00021006">
      <w:pPr>
        <w:spacing w:after="0" w:line="240" w:lineRule="auto"/>
      </w:pPr>
      <w:r>
        <w:separator/>
      </w:r>
    </w:p>
  </w:footnote>
  <w:footnote w:type="continuationSeparator" w:id="0">
    <w:p w14:paraId="14A33FDF" w14:textId="77777777" w:rsidR="00757A82" w:rsidRDefault="00757A82" w:rsidP="000210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FF15" w14:textId="55F3C608" w:rsidR="00021006" w:rsidRDefault="00021006">
    <w:pPr>
      <w:spacing w:line="264" w:lineRule="auto"/>
    </w:pPr>
    <w:r w:rsidRPr="00021006">
      <w:rPr>
        <w:noProof/>
      </w:rPr>
      <mc:AlternateContent>
        <mc:Choice Requires="wps">
          <w:drawing>
            <wp:anchor distT="0" distB="0" distL="114300" distR="114300" simplePos="0" relativeHeight="251659264" behindDoc="0" locked="0" layoutInCell="1" allowOverlap="1" wp14:anchorId="2D84998E" wp14:editId="530396A8">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A51C8DB"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sidRPr="00021006">
      <w:rPr>
        <w:sz w:val="20"/>
        <w:szCs w:val="20"/>
      </w:rPr>
      <w:t>Individual report on Management Economics</w:t>
    </w:r>
  </w:p>
  <w:p w14:paraId="07D4BEEA" w14:textId="77777777" w:rsidR="00B7071F" w:rsidRDefault="00757A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E51BB"/>
    <w:multiLevelType w:val="hybridMultilevel"/>
    <w:tmpl w:val="BBA07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D26"/>
    <w:rsid w:val="00021006"/>
    <w:rsid w:val="000D3BE4"/>
    <w:rsid w:val="00187F54"/>
    <w:rsid w:val="00621775"/>
    <w:rsid w:val="00643C85"/>
    <w:rsid w:val="00757A82"/>
    <w:rsid w:val="00887747"/>
    <w:rsid w:val="00B55BCD"/>
    <w:rsid w:val="00ED268C"/>
    <w:rsid w:val="00FA3D26"/>
    <w:rsid w:val="00FE4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BCAFC"/>
  <w15:chartTrackingRefBased/>
  <w15:docId w15:val="{74CDE853-4366-4AB0-BB7A-F9905B8D9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00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1775"/>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02100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1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006"/>
    <w:rPr>
      <w:lang w:val="en-GB"/>
    </w:rPr>
  </w:style>
  <w:style w:type="paragraph" w:styleId="Footer">
    <w:name w:val="footer"/>
    <w:basedOn w:val="Normal"/>
    <w:link w:val="FooterChar"/>
    <w:uiPriority w:val="99"/>
    <w:unhideWhenUsed/>
    <w:rsid w:val="000210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006"/>
    <w:rPr>
      <w:lang w:val="en-GB"/>
    </w:rPr>
  </w:style>
  <w:style w:type="paragraph" w:styleId="ListParagraph">
    <w:name w:val="List Paragraph"/>
    <w:basedOn w:val="Normal"/>
    <w:uiPriority w:val="34"/>
    <w:qFormat/>
    <w:rsid w:val="00B55B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9C81D-4260-4C7A-AE8C-8D0121810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12</Pages>
  <Words>2494</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Constantina</dc:creator>
  <cp:keywords/>
  <dc:description/>
  <cp:lastModifiedBy>Loredana Constantina</cp:lastModifiedBy>
  <cp:revision>6</cp:revision>
  <dcterms:created xsi:type="dcterms:W3CDTF">2021-11-25T20:55:00Z</dcterms:created>
  <dcterms:modified xsi:type="dcterms:W3CDTF">2021-11-30T07:45:00Z</dcterms:modified>
</cp:coreProperties>
</file>