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36C220" w14:textId="5F06E719" w:rsidR="00145BB5" w:rsidRDefault="00145BB5" w:rsidP="00CF6354">
      <w:pPr>
        <w:spacing w:line="360" w:lineRule="auto"/>
        <w:rPr>
          <w:rFonts w:ascii="Arial" w:hAnsi="Arial" w:cs="Arial"/>
          <w:sz w:val="56"/>
          <w:szCs w:val="56"/>
        </w:rPr>
      </w:pPr>
    </w:p>
    <w:p w14:paraId="77306A36" w14:textId="32EBDF1C" w:rsidR="00CF6354" w:rsidRPr="00E36FFC" w:rsidRDefault="00764FEB" w:rsidP="00E36FFC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 xml:space="preserve">                                                 </w:t>
      </w:r>
      <w:r w:rsidR="00CF6354" w:rsidRPr="00E36FFC">
        <w:rPr>
          <w:rFonts w:ascii="Arial" w:hAnsi="Arial" w:cs="Arial"/>
          <w:color w:val="000000" w:themeColor="text1"/>
        </w:rPr>
        <w:t>UNIVERSITY       OF            WALES</w:t>
      </w:r>
    </w:p>
    <w:p w14:paraId="17678957" w14:textId="1DDB1263" w:rsidR="00CF6354" w:rsidRPr="00E36FFC" w:rsidRDefault="00CF6354" w:rsidP="00E36FFC">
      <w:pPr>
        <w:spacing w:line="360" w:lineRule="auto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                                                  TRINITY     SAINT      DAVIDE</w:t>
      </w:r>
    </w:p>
    <w:p w14:paraId="7A0C7B7C" w14:textId="785D11F0" w:rsidR="00CF6354" w:rsidRPr="00E36FFC" w:rsidRDefault="00CF6354" w:rsidP="00E36FFC">
      <w:pPr>
        <w:spacing w:line="360" w:lineRule="auto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                                                   LONDON.</w:t>
      </w:r>
    </w:p>
    <w:p w14:paraId="4BEA3CAE" w14:textId="77777777" w:rsidR="00CF6354" w:rsidRPr="00E36FFC" w:rsidRDefault="00CF6354" w:rsidP="00E36FFC">
      <w:pPr>
        <w:spacing w:line="360" w:lineRule="auto"/>
        <w:rPr>
          <w:rFonts w:ascii="Arial" w:hAnsi="Arial" w:cs="Arial"/>
          <w:color w:val="000000" w:themeColor="text1"/>
        </w:rPr>
      </w:pPr>
    </w:p>
    <w:p w14:paraId="7426CA21" w14:textId="77777777" w:rsidR="00CF6354" w:rsidRPr="00E36FFC" w:rsidRDefault="00CF6354" w:rsidP="00E36FFC">
      <w:pPr>
        <w:spacing w:line="360" w:lineRule="auto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                                              INTRODUCTION  TO   PHYSIOLOGY</w:t>
      </w:r>
    </w:p>
    <w:p w14:paraId="0F255BE9" w14:textId="65EEF1DC" w:rsidR="00CF6354" w:rsidRPr="00E36FFC" w:rsidRDefault="00CF6354" w:rsidP="00E36FFC">
      <w:pPr>
        <w:spacing w:line="360" w:lineRule="auto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                                                           BMHP5003</w:t>
      </w:r>
      <w:r w:rsidR="00764FEB" w:rsidRPr="00E36FFC">
        <w:rPr>
          <w:rFonts w:ascii="Arial" w:hAnsi="Arial" w:cs="Arial"/>
          <w:color w:val="000000" w:themeColor="text1"/>
        </w:rPr>
        <w:t xml:space="preserve"> LON.</w:t>
      </w:r>
    </w:p>
    <w:p w14:paraId="2743C04E" w14:textId="77777777" w:rsidR="00CF6354" w:rsidRPr="00E36FFC" w:rsidRDefault="00CF6354" w:rsidP="00E36FFC">
      <w:pPr>
        <w:spacing w:line="360" w:lineRule="auto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                                             </w:t>
      </w:r>
    </w:p>
    <w:p w14:paraId="6D352ED3" w14:textId="573F0EB8" w:rsidR="00CF6354" w:rsidRPr="00E36FFC" w:rsidRDefault="00CF6354" w:rsidP="00E36FFC">
      <w:pPr>
        <w:spacing w:line="360" w:lineRule="auto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                                                              </w:t>
      </w:r>
      <w:r w:rsidR="00764FEB" w:rsidRPr="00E36FFC">
        <w:rPr>
          <w:rFonts w:ascii="Arial" w:hAnsi="Arial" w:cs="Arial"/>
          <w:color w:val="000000" w:themeColor="text1"/>
        </w:rPr>
        <w:t xml:space="preserve">    </w:t>
      </w:r>
      <w:r w:rsidRPr="00E36FFC">
        <w:rPr>
          <w:rFonts w:ascii="Arial" w:hAnsi="Arial" w:cs="Arial"/>
          <w:color w:val="000000" w:themeColor="text1"/>
        </w:rPr>
        <w:t xml:space="preserve">   BY</w:t>
      </w:r>
    </w:p>
    <w:p w14:paraId="2C52413A" w14:textId="77777777" w:rsidR="00CF6354" w:rsidRPr="00E36FFC" w:rsidRDefault="00CF6354" w:rsidP="00E36FFC">
      <w:pPr>
        <w:spacing w:line="360" w:lineRule="auto"/>
        <w:rPr>
          <w:rFonts w:ascii="Arial" w:hAnsi="Arial" w:cs="Arial"/>
          <w:color w:val="000000" w:themeColor="text1"/>
        </w:rPr>
      </w:pPr>
    </w:p>
    <w:p w14:paraId="6A9D0930" w14:textId="77777777" w:rsidR="00CF6354" w:rsidRPr="00E36FFC" w:rsidRDefault="00CF6354" w:rsidP="00E36FFC">
      <w:pPr>
        <w:spacing w:line="360" w:lineRule="auto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                                                   JOSEPH O UHUNMWANGHO</w:t>
      </w:r>
    </w:p>
    <w:p w14:paraId="25765C58" w14:textId="77777777" w:rsidR="00CF6354" w:rsidRPr="00E36FFC" w:rsidRDefault="00CF6354" w:rsidP="00E36FFC">
      <w:pPr>
        <w:spacing w:line="360" w:lineRule="auto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                                                               2030892</w:t>
      </w:r>
    </w:p>
    <w:p w14:paraId="48C150A5" w14:textId="77777777" w:rsidR="00CF6354" w:rsidRPr="00E36FFC" w:rsidRDefault="00CF6354" w:rsidP="00E36FFC">
      <w:pPr>
        <w:spacing w:line="360" w:lineRule="auto"/>
        <w:rPr>
          <w:rFonts w:ascii="Arial" w:hAnsi="Arial" w:cs="Arial"/>
          <w:color w:val="000000" w:themeColor="text1"/>
        </w:rPr>
      </w:pPr>
    </w:p>
    <w:p w14:paraId="3B3F9804" w14:textId="2736CCA1" w:rsidR="00CF6354" w:rsidRPr="00E36FFC" w:rsidRDefault="00CF6354" w:rsidP="00E36FFC">
      <w:pPr>
        <w:spacing w:line="360" w:lineRule="auto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           LECTURER: </w:t>
      </w:r>
      <w:r w:rsidR="00764FEB" w:rsidRPr="00E36FFC">
        <w:rPr>
          <w:rFonts w:ascii="Arial" w:hAnsi="Arial" w:cs="Arial"/>
          <w:color w:val="000000" w:themeColor="text1"/>
        </w:rPr>
        <w:t xml:space="preserve">                 </w:t>
      </w:r>
      <w:r w:rsidRPr="00E36FFC">
        <w:rPr>
          <w:rFonts w:ascii="Arial" w:hAnsi="Arial" w:cs="Arial"/>
          <w:color w:val="000000" w:themeColor="text1"/>
        </w:rPr>
        <w:t xml:space="preserve"> </w:t>
      </w:r>
      <w:r w:rsidR="00764FEB" w:rsidRPr="00E36FFC">
        <w:rPr>
          <w:rFonts w:ascii="Arial" w:hAnsi="Arial" w:cs="Arial"/>
          <w:color w:val="000000" w:themeColor="text1"/>
        </w:rPr>
        <w:t>DR.</w:t>
      </w:r>
      <w:r w:rsidRPr="00E36FFC">
        <w:rPr>
          <w:rFonts w:ascii="Arial" w:hAnsi="Arial" w:cs="Arial"/>
          <w:color w:val="000000" w:themeColor="text1"/>
        </w:rPr>
        <w:t xml:space="preserve">   LAILA  SURAMI.</w:t>
      </w:r>
    </w:p>
    <w:p w14:paraId="79B54DAF" w14:textId="26015118" w:rsidR="00764FEB" w:rsidRPr="00E36FFC" w:rsidRDefault="00764FEB" w:rsidP="00E36FFC">
      <w:pPr>
        <w:spacing w:line="360" w:lineRule="auto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                                                   OCTOBER,2022</w:t>
      </w:r>
    </w:p>
    <w:p w14:paraId="12E6E08C" w14:textId="3E411D9F" w:rsidR="0071719A" w:rsidRPr="00E36FFC" w:rsidRDefault="0071719A" w:rsidP="00E36FFC">
      <w:pPr>
        <w:spacing w:line="360" w:lineRule="auto"/>
        <w:jc w:val="center"/>
        <w:rPr>
          <w:rFonts w:ascii="Arial" w:hAnsi="Arial" w:cs="Arial"/>
          <w:color w:val="000000" w:themeColor="text1"/>
        </w:rPr>
      </w:pPr>
    </w:p>
    <w:p w14:paraId="631A3088" w14:textId="7EC4AE17" w:rsidR="0071719A" w:rsidRPr="00E36FFC" w:rsidRDefault="0071719A" w:rsidP="00E36FFC">
      <w:pPr>
        <w:spacing w:line="360" w:lineRule="auto"/>
        <w:jc w:val="center"/>
        <w:rPr>
          <w:rFonts w:ascii="Arial" w:hAnsi="Arial" w:cs="Arial"/>
          <w:color w:val="000000" w:themeColor="text1"/>
        </w:rPr>
      </w:pPr>
    </w:p>
    <w:p w14:paraId="5A579CA5" w14:textId="6E213C2E" w:rsidR="0071719A" w:rsidRPr="00E36FFC" w:rsidRDefault="0071719A" w:rsidP="00E36FFC">
      <w:pPr>
        <w:spacing w:line="360" w:lineRule="auto"/>
        <w:jc w:val="center"/>
        <w:rPr>
          <w:rFonts w:ascii="Arial" w:hAnsi="Arial" w:cs="Arial"/>
          <w:color w:val="000000" w:themeColor="text1"/>
        </w:rPr>
      </w:pPr>
    </w:p>
    <w:p w14:paraId="0C0EB38A" w14:textId="2B0A6E4E" w:rsidR="0071719A" w:rsidRPr="00E36FFC" w:rsidRDefault="0071719A" w:rsidP="00E36FFC">
      <w:pPr>
        <w:spacing w:line="360" w:lineRule="auto"/>
        <w:jc w:val="center"/>
        <w:rPr>
          <w:rFonts w:ascii="Arial" w:hAnsi="Arial" w:cs="Arial"/>
          <w:color w:val="000000" w:themeColor="text1"/>
        </w:rPr>
      </w:pPr>
    </w:p>
    <w:p w14:paraId="4A367084" w14:textId="25874B0D" w:rsidR="0071719A" w:rsidRPr="00E36FFC" w:rsidRDefault="0071719A" w:rsidP="00E36FFC">
      <w:pPr>
        <w:spacing w:line="360" w:lineRule="auto"/>
        <w:jc w:val="center"/>
        <w:rPr>
          <w:rFonts w:ascii="Arial" w:hAnsi="Arial" w:cs="Arial"/>
          <w:color w:val="000000" w:themeColor="text1"/>
        </w:rPr>
      </w:pPr>
    </w:p>
    <w:p w14:paraId="5256F60E" w14:textId="6D2A6A19" w:rsidR="0071719A" w:rsidRPr="00E36FFC" w:rsidRDefault="0071719A" w:rsidP="00E36FFC">
      <w:pPr>
        <w:spacing w:line="360" w:lineRule="auto"/>
        <w:jc w:val="center"/>
        <w:rPr>
          <w:rFonts w:ascii="Arial" w:hAnsi="Arial" w:cs="Arial"/>
          <w:color w:val="000000" w:themeColor="text1"/>
        </w:rPr>
      </w:pPr>
    </w:p>
    <w:p w14:paraId="0F353A52" w14:textId="080B0B5F" w:rsidR="0071719A" w:rsidRPr="00E36FFC" w:rsidRDefault="0071719A" w:rsidP="00E36FFC">
      <w:pPr>
        <w:spacing w:line="360" w:lineRule="auto"/>
        <w:jc w:val="center"/>
        <w:rPr>
          <w:rFonts w:ascii="Arial" w:hAnsi="Arial" w:cs="Arial"/>
          <w:color w:val="000000" w:themeColor="text1"/>
        </w:rPr>
      </w:pPr>
    </w:p>
    <w:p w14:paraId="79C2CE25" w14:textId="77777777" w:rsidR="00145BB5" w:rsidRPr="00E36FFC" w:rsidRDefault="00145BB5" w:rsidP="00E36FFC">
      <w:pPr>
        <w:spacing w:line="360" w:lineRule="auto"/>
        <w:rPr>
          <w:rFonts w:ascii="Arial" w:hAnsi="Arial" w:cs="Arial"/>
          <w:color w:val="000000" w:themeColor="text1"/>
        </w:rPr>
      </w:pPr>
    </w:p>
    <w:p w14:paraId="1180D574" w14:textId="6D86D34A" w:rsidR="00A913D2" w:rsidRPr="00E36FFC" w:rsidRDefault="00145BB5" w:rsidP="00E36FFC">
      <w:pPr>
        <w:spacing w:line="360" w:lineRule="auto"/>
        <w:jc w:val="center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lastRenderedPageBreak/>
        <w:t>Written Report on A Chosen Health Condition (Leuk</w:t>
      </w:r>
      <w:r w:rsidR="001433EC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>emia)</w:t>
      </w:r>
    </w:p>
    <w:p w14:paraId="1689750C" w14:textId="77777777" w:rsidR="00B56BAA" w:rsidRPr="00E36FFC" w:rsidRDefault="00B56BAA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25BFFCA" w14:textId="77777777" w:rsidR="00B56BAA" w:rsidRPr="00E36FFC" w:rsidRDefault="00B56BAA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E70A53A" w14:textId="77777777" w:rsidR="00FB1829" w:rsidRPr="00E36FFC" w:rsidRDefault="00FB1829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27F686E" w14:textId="77777777" w:rsidR="00FB1829" w:rsidRPr="00E36FFC" w:rsidRDefault="00FB1829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CD60CF1" w14:textId="77777777" w:rsidR="00FB1829" w:rsidRPr="00E36FFC" w:rsidRDefault="00FB1829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ABB503D" w14:textId="77777777" w:rsidR="00FB1829" w:rsidRPr="00E36FFC" w:rsidRDefault="00FB1829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F023A6E" w14:textId="77777777" w:rsidR="00FB1829" w:rsidRPr="00E36FFC" w:rsidRDefault="00FB1829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3887AFC" w14:textId="77777777" w:rsidR="00FB1829" w:rsidRPr="00E36FFC" w:rsidRDefault="00FB1829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5E2D41C" w14:textId="77777777" w:rsidR="00FB1829" w:rsidRPr="00E36FFC" w:rsidRDefault="00FB1829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9F029B7" w14:textId="77777777" w:rsidR="00FB1829" w:rsidRPr="00E36FFC" w:rsidRDefault="00FB1829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BF2A31E" w14:textId="77777777" w:rsidR="00FB1829" w:rsidRPr="00E36FFC" w:rsidRDefault="00FB1829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3851A46" w14:textId="544DF3D4" w:rsidR="00B56BAA" w:rsidRPr="00E36FFC" w:rsidRDefault="00145BB5" w:rsidP="00E36FFC">
      <w:pPr>
        <w:spacing w:line="360" w:lineRule="auto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br w:type="page"/>
      </w:r>
    </w:p>
    <w:sdt>
      <w:sdtPr>
        <w:rPr>
          <w:rFonts w:ascii="Arial" w:eastAsiaTheme="minorHAnsi" w:hAnsi="Arial" w:cs="Arial"/>
          <w:color w:val="000000" w:themeColor="text1"/>
          <w:sz w:val="22"/>
          <w:szCs w:val="22"/>
        </w:rPr>
        <w:id w:val="199043854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725178B" w14:textId="77777777" w:rsidR="00FB1829" w:rsidRPr="00E36FFC" w:rsidRDefault="00FB1829" w:rsidP="00E36FFC">
          <w:pPr>
            <w:pStyle w:val="TOCHeading"/>
            <w:spacing w:line="360" w:lineRule="auto"/>
            <w:rPr>
              <w:rFonts w:ascii="Arial" w:hAnsi="Arial" w:cs="Arial"/>
              <w:color w:val="000000" w:themeColor="text1"/>
              <w:sz w:val="22"/>
              <w:szCs w:val="22"/>
            </w:rPr>
          </w:pPr>
          <w:r w:rsidRPr="00E36FFC">
            <w:rPr>
              <w:rFonts w:ascii="Arial" w:hAnsi="Arial" w:cs="Arial"/>
              <w:color w:val="000000" w:themeColor="text1"/>
              <w:sz w:val="22"/>
              <w:szCs w:val="22"/>
            </w:rPr>
            <w:t>Table of Contents</w:t>
          </w:r>
        </w:p>
        <w:p w14:paraId="3504DC01" w14:textId="5A7925B5" w:rsidR="00FB1829" w:rsidRPr="00E36FFC" w:rsidRDefault="00FB1829" w:rsidP="00E36FFC">
          <w:pPr>
            <w:pStyle w:val="TOC2"/>
            <w:tabs>
              <w:tab w:val="right" w:leader="dot" w:pos="9350"/>
            </w:tabs>
            <w:spacing w:line="360" w:lineRule="auto"/>
            <w:rPr>
              <w:rFonts w:ascii="Arial" w:hAnsi="Arial" w:cs="Arial"/>
              <w:noProof/>
              <w:color w:val="000000" w:themeColor="text1"/>
            </w:rPr>
          </w:pPr>
          <w:r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Pr="00E36FFC">
            <w:rPr>
              <w:rFonts w:ascii="Arial" w:hAnsi="Arial" w:cs="Arial"/>
              <w:color w:val="000000" w:themeColor="text1"/>
            </w:rPr>
            <w:instrText xml:space="preserve"> TOC \o "1-3" \h \z \u </w:instrText>
          </w:r>
          <w:r w:rsidRPr="00E36FFC">
            <w:rPr>
              <w:rFonts w:ascii="Arial" w:hAnsi="Arial" w:cs="Arial"/>
              <w:color w:val="000000" w:themeColor="text1"/>
            </w:rPr>
            <w:fldChar w:fldCharType="separate"/>
          </w:r>
          <w:hyperlink w:anchor="_Toc118404496" w:history="1">
            <w:r w:rsidRPr="00E36FFC">
              <w:rPr>
                <w:rStyle w:val="Hyperlink"/>
                <w:rFonts w:ascii="Arial" w:hAnsi="Arial" w:cs="Arial"/>
                <w:noProof/>
                <w:color w:val="000000" w:themeColor="text1"/>
              </w:rPr>
              <w:t>Introduction</w:t>
            </w:r>
            <w:r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_Toc118404496 \h </w:instrText>
            </w:r>
            <w:r w:rsidRPr="00E36FFC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4D65CC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t>3</w:t>
            </w:r>
            <w:r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1678E829" w14:textId="7AF3BEA5" w:rsidR="00FB1829" w:rsidRPr="00E36FFC" w:rsidRDefault="00000000" w:rsidP="00E36FFC">
          <w:pPr>
            <w:pStyle w:val="TOC2"/>
            <w:tabs>
              <w:tab w:val="right" w:leader="dot" w:pos="9350"/>
            </w:tabs>
            <w:spacing w:line="360" w:lineRule="auto"/>
            <w:rPr>
              <w:rFonts w:ascii="Arial" w:hAnsi="Arial" w:cs="Arial"/>
              <w:noProof/>
              <w:color w:val="000000" w:themeColor="text1"/>
            </w:rPr>
          </w:pPr>
          <w:hyperlink w:anchor="_Toc118404497" w:history="1">
            <w:r w:rsidR="00FB1829" w:rsidRPr="00E36FFC">
              <w:rPr>
                <w:rStyle w:val="Hyperlink"/>
                <w:rFonts w:ascii="Arial" w:hAnsi="Arial" w:cs="Arial"/>
                <w:noProof/>
                <w:color w:val="000000" w:themeColor="text1"/>
              </w:rPr>
              <w:t xml:space="preserve">Physiology and anatomy of </w:t>
            </w:r>
            <w:r w:rsidR="00C96F93" w:rsidRPr="00E36FFC">
              <w:rPr>
                <w:rStyle w:val="Hyperlink"/>
                <w:rFonts w:ascii="Arial" w:hAnsi="Arial" w:cs="Arial"/>
                <w:noProof/>
                <w:color w:val="000000" w:themeColor="text1"/>
              </w:rPr>
              <w:t>leukaemia</w:t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_Toc118404497 \h </w:instrText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4D65CC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t>3</w:t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376F1F8C" w14:textId="7B986505" w:rsidR="00FB1829" w:rsidRPr="00E36FFC" w:rsidRDefault="00C96F93" w:rsidP="00E36FFC">
          <w:pPr>
            <w:pStyle w:val="TOC2"/>
            <w:tabs>
              <w:tab w:val="right" w:leader="dot" w:pos="9350"/>
            </w:tabs>
            <w:spacing w:line="360" w:lineRule="auto"/>
            <w:rPr>
              <w:rFonts w:ascii="Arial" w:hAnsi="Arial" w:cs="Arial"/>
              <w:noProof/>
              <w:color w:val="000000" w:themeColor="text1"/>
            </w:rPr>
          </w:pPr>
          <w:r w:rsidRPr="00E36FFC">
            <w:rPr>
              <w:rFonts w:ascii="Arial" w:hAnsi="Arial" w:cs="Arial"/>
              <w:color w:val="000000" w:themeColor="text1"/>
            </w:rPr>
            <w:t>Leukaemia</w:t>
          </w:r>
          <w:r w:rsidR="00B872CB" w:rsidRPr="00E36FFC">
            <w:rPr>
              <w:rFonts w:ascii="Arial" w:hAnsi="Arial" w:cs="Arial"/>
              <w:color w:val="000000" w:themeColor="text1"/>
            </w:rPr>
            <w:t xml:space="preserve"> </w:t>
          </w:r>
          <w:hyperlink w:anchor="_Toc118404498" w:history="1">
            <w:r w:rsidR="00B872CB" w:rsidRPr="00E36FFC">
              <w:rPr>
                <w:rStyle w:val="Hyperlink"/>
                <w:rFonts w:ascii="Arial" w:hAnsi="Arial" w:cs="Arial"/>
                <w:noProof/>
                <w:color w:val="000000" w:themeColor="text1"/>
              </w:rPr>
              <w:t>h</w:t>
            </w:r>
            <w:r w:rsidR="00FB1829" w:rsidRPr="00E36FFC">
              <w:rPr>
                <w:rStyle w:val="Hyperlink"/>
                <w:rFonts w:ascii="Arial" w:hAnsi="Arial" w:cs="Arial"/>
                <w:noProof/>
                <w:color w:val="000000" w:themeColor="text1"/>
              </w:rPr>
              <w:t>ealth and lifest</w:t>
            </w:r>
            <w:r w:rsidR="00B872CB" w:rsidRPr="00E36FFC">
              <w:rPr>
                <w:rStyle w:val="Hyperlink"/>
                <w:rFonts w:ascii="Arial" w:hAnsi="Arial" w:cs="Arial"/>
                <w:noProof/>
                <w:color w:val="000000" w:themeColor="text1"/>
              </w:rPr>
              <w:t>yle routine measures</w:t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_Toc118404498 \h </w:instrText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4D65CC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t>5</w:t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3D1A0F9B" w14:textId="542E7C4D" w:rsidR="00FB1829" w:rsidRPr="00E36FFC" w:rsidRDefault="00B872CB" w:rsidP="00E36FFC">
          <w:pPr>
            <w:pStyle w:val="TOC2"/>
            <w:tabs>
              <w:tab w:val="right" w:leader="dot" w:pos="9350"/>
            </w:tabs>
            <w:spacing w:line="360" w:lineRule="auto"/>
            <w:rPr>
              <w:rFonts w:ascii="Arial" w:hAnsi="Arial" w:cs="Arial"/>
              <w:noProof/>
              <w:color w:val="000000" w:themeColor="text1"/>
            </w:rPr>
          </w:pPr>
          <w:r w:rsidRPr="00E36FFC">
            <w:rPr>
              <w:rFonts w:ascii="Arial" w:hAnsi="Arial" w:cs="Arial"/>
              <w:color w:val="000000" w:themeColor="text1"/>
            </w:rPr>
            <w:t xml:space="preserve">Policy and </w:t>
          </w:r>
          <w:hyperlink w:anchor="_Toc118404499" w:history="1">
            <w:r w:rsidRPr="00E36FFC">
              <w:rPr>
                <w:rStyle w:val="Hyperlink"/>
                <w:rFonts w:ascii="Arial" w:hAnsi="Arial" w:cs="Arial"/>
                <w:noProof/>
                <w:color w:val="000000" w:themeColor="text1"/>
              </w:rPr>
              <w:t>h</w:t>
            </w:r>
            <w:r w:rsidR="00FB1829" w:rsidRPr="00E36FFC">
              <w:rPr>
                <w:rStyle w:val="Hyperlink"/>
                <w:rFonts w:ascii="Arial" w:hAnsi="Arial" w:cs="Arial"/>
                <w:noProof/>
                <w:color w:val="000000" w:themeColor="text1"/>
              </w:rPr>
              <w:t>ealth and social care practice</w:t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_Toc118404499 \h </w:instrText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4D65CC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t>9</w:t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2BD58DAB" w14:textId="00E7A32D" w:rsidR="00FB1829" w:rsidRPr="00E36FFC" w:rsidRDefault="00000000" w:rsidP="00E36FFC">
          <w:pPr>
            <w:pStyle w:val="TOC2"/>
            <w:tabs>
              <w:tab w:val="right" w:leader="dot" w:pos="9350"/>
            </w:tabs>
            <w:spacing w:line="360" w:lineRule="auto"/>
            <w:rPr>
              <w:rFonts w:ascii="Arial" w:hAnsi="Arial" w:cs="Arial"/>
              <w:noProof/>
              <w:color w:val="000000" w:themeColor="text1"/>
            </w:rPr>
          </w:pPr>
          <w:hyperlink w:anchor="_Toc118404500" w:history="1">
            <w:r w:rsidR="00FB1829" w:rsidRPr="00E36FFC">
              <w:rPr>
                <w:rStyle w:val="Hyperlink"/>
                <w:rFonts w:ascii="Arial" w:hAnsi="Arial" w:cs="Arial"/>
                <w:noProof/>
                <w:color w:val="000000" w:themeColor="text1"/>
              </w:rPr>
              <w:t>Recommendation</w:t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_Toc118404500 \h </w:instrText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4D65CC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t>12</w:t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3AA8A33A" w14:textId="2B048F25" w:rsidR="00FB1829" w:rsidRPr="00E36FFC" w:rsidRDefault="00000000" w:rsidP="00E36FFC">
          <w:pPr>
            <w:pStyle w:val="TOC2"/>
            <w:tabs>
              <w:tab w:val="right" w:leader="dot" w:pos="9350"/>
            </w:tabs>
            <w:spacing w:line="360" w:lineRule="auto"/>
            <w:rPr>
              <w:rFonts w:ascii="Arial" w:hAnsi="Arial" w:cs="Arial"/>
              <w:noProof/>
              <w:color w:val="000000" w:themeColor="text1"/>
            </w:rPr>
          </w:pPr>
          <w:hyperlink w:anchor="_Toc118404501" w:history="1">
            <w:r w:rsidR="00FB1829" w:rsidRPr="00E36FFC">
              <w:rPr>
                <w:rStyle w:val="Hyperlink"/>
                <w:rFonts w:ascii="Arial" w:hAnsi="Arial" w:cs="Arial"/>
                <w:noProof/>
                <w:color w:val="000000" w:themeColor="text1"/>
              </w:rPr>
              <w:t>Conclusion</w:t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_Toc118404501 \h </w:instrText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4D65CC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t>13</w:t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728AB432" w14:textId="7EF76A54" w:rsidR="00FB1829" w:rsidRPr="00E36FFC" w:rsidRDefault="00000000" w:rsidP="00E36FFC">
          <w:pPr>
            <w:pStyle w:val="TOC1"/>
            <w:tabs>
              <w:tab w:val="right" w:leader="dot" w:pos="9350"/>
            </w:tabs>
            <w:spacing w:line="360" w:lineRule="auto"/>
            <w:rPr>
              <w:rFonts w:ascii="Arial" w:hAnsi="Arial" w:cs="Arial"/>
              <w:noProof/>
              <w:color w:val="000000" w:themeColor="text1"/>
            </w:rPr>
          </w:pPr>
          <w:hyperlink w:anchor="_Toc118404502" w:history="1">
            <w:r w:rsidR="00FB1829" w:rsidRPr="00E36FFC">
              <w:rPr>
                <w:rStyle w:val="Hyperlink"/>
                <w:rFonts w:ascii="Arial" w:hAnsi="Arial" w:cs="Arial"/>
                <w:noProof/>
                <w:color w:val="000000" w:themeColor="text1"/>
              </w:rPr>
              <w:t>References</w:t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tab/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begin"/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instrText xml:space="preserve"> PAGEREF _Toc118404502 \h </w:instrText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separate"/>
            </w:r>
            <w:r w:rsidR="004D65CC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t>14</w:t>
            </w:r>
            <w:r w:rsidR="00FB1829" w:rsidRPr="00E36FFC">
              <w:rPr>
                <w:rFonts w:ascii="Arial" w:hAnsi="Arial" w:cs="Arial"/>
                <w:noProof/>
                <w:webHidden/>
                <w:color w:val="000000" w:themeColor="text1"/>
              </w:rPr>
              <w:fldChar w:fldCharType="end"/>
            </w:r>
          </w:hyperlink>
        </w:p>
        <w:p w14:paraId="4E2FD0FC" w14:textId="77777777" w:rsidR="00FB1829" w:rsidRPr="00E36FFC" w:rsidRDefault="00FB1829" w:rsidP="00E36FFC">
          <w:pPr>
            <w:spacing w:line="360" w:lineRule="auto"/>
            <w:rPr>
              <w:rFonts w:ascii="Arial" w:hAnsi="Arial" w:cs="Arial"/>
              <w:color w:val="000000" w:themeColor="text1"/>
            </w:rPr>
          </w:pPr>
          <w:r w:rsidRPr="00E36FFC">
            <w:rPr>
              <w:rFonts w:ascii="Arial" w:hAnsi="Arial" w:cs="Arial"/>
              <w:b/>
              <w:bCs/>
              <w:noProof/>
              <w:color w:val="000000" w:themeColor="text1"/>
            </w:rPr>
            <w:fldChar w:fldCharType="end"/>
          </w:r>
        </w:p>
      </w:sdtContent>
    </w:sdt>
    <w:p w14:paraId="1B711FE7" w14:textId="77777777" w:rsidR="00B56BAA" w:rsidRPr="00E36FFC" w:rsidRDefault="00B56BAA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DE197EA" w14:textId="77777777" w:rsidR="00B56BAA" w:rsidRPr="00E36FFC" w:rsidRDefault="00B56BAA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28DD249" w14:textId="77777777" w:rsidR="00B56BAA" w:rsidRPr="00E36FFC" w:rsidRDefault="00B56BAA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5C9120A" w14:textId="77777777" w:rsidR="00B56BAA" w:rsidRPr="00E36FFC" w:rsidRDefault="00B56BAA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DC5C31B" w14:textId="77777777" w:rsidR="00B56BAA" w:rsidRPr="00E36FFC" w:rsidRDefault="00B56BAA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6DAA27F" w14:textId="77777777" w:rsidR="00B56BAA" w:rsidRPr="00E36FFC" w:rsidRDefault="00B56BAA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C98CB1D" w14:textId="77777777" w:rsidR="00B56BAA" w:rsidRPr="00E36FFC" w:rsidRDefault="00B56BAA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CB4DD71" w14:textId="77777777" w:rsidR="00B56BAA" w:rsidRPr="00E36FFC" w:rsidRDefault="00B56BAA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1A023F2" w14:textId="77777777" w:rsidR="00B56BAA" w:rsidRPr="00E36FFC" w:rsidRDefault="00B56BAA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78FEA56" w14:textId="77777777" w:rsidR="00B56BAA" w:rsidRPr="00E36FFC" w:rsidRDefault="00B56BAA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71D9C8A" w14:textId="77777777" w:rsidR="00B56BAA" w:rsidRPr="00E36FFC" w:rsidRDefault="00B56BAA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60B35ED" w14:textId="77777777" w:rsidR="00B56BAA" w:rsidRPr="00E36FFC" w:rsidRDefault="00B56BAA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72065C3" w14:textId="77777777" w:rsidR="00B56BAA" w:rsidRPr="00E36FFC" w:rsidRDefault="00B56BAA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0ECF189" w14:textId="77777777" w:rsidR="00B56BAA" w:rsidRPr="00E36FFC" w:rsidRDefault="00B56BAA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CFAECD0" w14:textId="77777777" w:rsidR="00B56BAA" w:rsidRPr="00E36FFC" w:rsidRDefault="00B56BAA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15BAB73" w14:textId="77777777" w:rsidR="00B56BAA" w:rsidRPr="00E36FFC" w:rsidRDefault="00B56BAA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4CD23FC" w14:textId="20687B96" w:rsidR="00B56BAA" w:rsidRPr="00E36FFC" w:rsidRDefault="00B56BAA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CEA3FC8" w14:textId="77777777" w:rsidR="00B56BAA" w:rsidRPr="00E36FFC" w:rsidRDefault="00B56BAA" w:rsidP="00E36FFC">
      <w:pPr>
        <w:pStyle w:val="Heading2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bookmarkStart w:id="0" w:name="_Toc118404496"/>
      <w:r w:rsidRPr="00E36FFC">
        <w:rPr>
          <w:rFonts w:ascii="Arial" w:hAnsi="Arial" w:cs="Arial"/>
          <w:color w:val="000000" w:themeColor="text1"/>
          <w:sz w:val="22"/>
          <w:szCs w:val="22"/>
        </w:rPr>
        <w:t>Introduction</w:t>
      </w:r>
      <w:bookmarkEnd w:id="0"/>
      <w:r w:rsidRPr="00E36FF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519DAF33" w14:textId="3AF4C8DC" w:rsidR="00B56BAA" w:rsidRPr="00E36FFC" w:rsidRDefault="009960FF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>Th</w:t>
      </w:r>
      <w:r w:rsidR="001433EC" w:rsidRPr="00E36FFC">
        <w:rPr>
          <w:rFonts w:ascii="Arial" w:hAnsi="Arial" w:cs="Arial"/>
          <w:color w:val="000000" w:themeColor="text1"/>
        </w:rPr>
        <w:t>is report aims to provide a clear description and analysis o</w:t>
      </w:r>
      <w:r w:rsidR="00900BC8" w:rsidRPr="00E36FFC">
        <w:rPr>
          <w:rFonts w:ascii="Arial" w:hAnsi="Arial" w:cs="Arial"/>
          <w:color w:val="000000" w:themeColor="text1"/>
        </w:rPr>
        <w:t>f the physiology and anatomy of leukaemia, including the two major types of it</w:t>
      </w:r>
      <w:r w:rsidR="001433EC" w:rsidRPr="00E36FFC">
        <w:rPr>
          <w:rFonts w:ascii="Arial" w:hAnsi="Arial" w:cs="Arial"/>
          <w:color w:val="000000" w:themeColor="text1"/>
        </w:rPr>
        <w:t xml:space="preserve"> and their symptoms and body functioning in</w:t>
      </w:r>
      <w:r w:rsidRPr="00E36FFC">
        <w:rPr>
          <w:rFonts w:ascii="Arial" w:hAnsi="Arial" w:cs="Arial"/>
          <w:color w:val="000000" w:themeColor="text1"/>
        </w:rPr>
        <w:t xml:space="preserve"> adults and children. This report will </w:t>
      </w:r>
      <w:r w:rsidR="001433EC" w:rsidRPr="00E36FFC">
        <w:rPr>
          <w:rFonts w:ascii="Arial" w:hAnsi="Arial" w:cs="Arial"/>
          <w:color w:val="000000" w:themeColor="text1"/>
        </w:rPr>
        <w:t>further</w:t>
      </w:r>
      <w:r w:rsidRPr="00E36FFC">
        <w:rPr>
          <w:rFonts w:ascii="Arial" w:hAnsi="Arial" w:cs="Arial"/>
          <w:color w:val="000000" w:themeColor="text1"/>
        </w:rPr>
        <w:t xml:space="preserve"> describe the lifestyle measure of an individual with leuk</w:t>
      </w:r>
      <w:r w:rsidR="001433EC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>emia by stating the routine and lifestyle to avoid</w:t>
      </w:r>
      <w:r w:rsidR="001433EC" w:rsidRPr="00E36FFC">
        <w:rPr>
          <w:rFonts w:ascii="Arial" w:hAnsi="Arial" w:cs="Arial"/>
          <w:color w:val="000000" w:themeColor="text1"/>
        </w:rPr>
        <w:t>,</w:t>
      </w:r>
      <w:r w:rsidRPr="00E36FFC">
        <w:rPr>
          <w:rFonts w:ascii="Arial" w:hAnsi="Arial" w:cs="Arial"/>
          <w:color w:val="000000" w:themeColor="text1"/>
        </w:rPr>
        <w:t xml:space="preserve"> and the </w:t>
      </w:r>
      <w:r w:rsidR="001433EC" w:rsidRPr="00E36FFC">
        <w:rPr>
          <w:rFonts w:ascii="Arial" w:hAnsi="Arial" w:cs="Arial"/>
          <w:color w:val="000000" w:themeColor="text1"/>
        </w:rPr>
        <w:t>way</w:t>
      </w:r>
      <w:r w:rsidRPr="00E36FFC">
        <w:rPr>
          <w:rFonts w:ascii="Arial" w:hAnsi="Arial" w:cs="Arial"/>
          <w:color w:val="000000" w:themeColor="text1"/>
        </w:rPr>
        <w:t xml:space="preserve">s to adopt that is best for persons with the condition as a long-term treatment and management procedure. Lastly, this report will identify </w:t>
      </w:r>
      <w:r w:rsidR="001433EC" w:rsidRPr="00E36FFC">
        <w:rPr>
          <w:rFonts w:ascii="Arial" w:hAnsi="Arial" w:cs="Arial"/>
          <w:color w:val="000000" w:themeColor="text1"/>
        </w:rPr>
        <w:t>other</w:t>
      </w:r>
      <w:r w:rsidRPr="00E36FFC">
        <w:rPr>
          <w:rFonts w:ascii="Arial" w:hAnsi="Arial" w:cs="Arial"/>
          <w:color w:val="000000" w:themeColor="text1"/>
        </w:rPr>
        <w:t xml:space="preserve"> health and social care practice</w:t>
      </w:r>
      <w:r w:rsidR="001433EC" w:rsidRPr="00E36FFC">
        <w:rPr>
          <w:rFonts w:ascii="Arial" w:hAnsi="Arial" w:cs="Arial"/>
          <w:color w:val="000000" w:themeColor="text1"/>
        </w:rPr>
        <w:t>s</w:t>
      </w:r>
      <w:r w:rsidRPr="00E36FFC">
        <w:rPr>
          <w:rFonts w:ascii="Arial" w:hAnsi="Arial" w:cs="Arial"/>
          <w:color w:val="000000" w:themeColor="text1"/>
        </w:rPr>
        <w:t xml:space="preserve"> </w:t>
      </w:r>
      <w:r w:rsidR="001433EC" w:rsidRPr="00E36FFC">
        <w:rPr>
          <w:rFonts w:ascii="Arial" w:hAnsi="Arial" w:cs="Arial"/>
          <w:color w:val="000000" w:themeColor="text1"/>
        </w:rPr>
        <w:t>related to leukaemia and then provide</w:t>
      </w:r>
      <w:r w:rsidRPr="00E36FFC">
        <w:rPr>
          <w:rFonts w:ascii="Arial" w:hAnsi="Arial" w:cs="Arial"/>
          <w:color w:val="000000" w:themeColor="text1"/>
        </w:rPr>
        <w:t xml:space="preserve"> </w:t>
      </w:r>
      <w:r w:rsidR="00E1214A" w:rsidRPr="00E36FFC">
        <w:rPr>
          <w:rFonts w:ascii="Arial" w:hAnsi="Arial" w:cs="Arial"/>
          <w:color w:val="000000" w:themeColor="text1"/>
        </w:rPr>
        <w:t xml:space="preserve">a </w:t>
      </w:r>
      <w:r w:rsidRPr="00E36FFC">
        <w:rPr>
          <w:rFonts w:ascii="Arial" w:hAnsi="Arial" w:cs="Arial"/>
          <w:color w:val="000000" w:themeColor="text1"/>
        </w:rPr>
        <w:t>recommendation for persons with leuk</w:t>
      </w:r>
      <w:r w:rsidR="001433EC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>emia.</w:t>
      </w:r>
    </w:p>
    <w:p w14:paraId="295725AC" w14:textId="62C490A1" w:rsidR="00B56BAA" w:rsidRPr="00E36FFC" w:rsidRDefault="00B56BAA" w:rsidP="00E36FFC">
      <w:pPr>
        <w:pStyle w:val="Heading2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bookmarkStart w:id="1" w:name="_Toc118404497"/>
      <w:r w:rsidRPr="00E36FFC">
        <w:rPr>
          <w:rFonts w:ascii="Arial" w:hAnsi="Arial" w:cs="Arial"/>
          <w:color w:val="000000" w:themeColor="text1"/>
          <w:sz w:val="22"/>
          <w:szCs w:val="22"/>
        </w:rPr>
        <w:t>Physiology</w:t>
      </w:r>
      <w:r w:rsidR="003B0247" w:rsidRPr="00E36FF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A0C14" w:rsidRPr="00E36FFC">
        <w:rPr>
          <w:rFonts w:ascii="Arial" w:hAnsi="Arial" w:cs="Arial"/>
          <w:color w:val="000000" w:themeColor="text1"/>
          <w:sz w:val="22"/>
          <w:szCs w:val="22"/>
        </w:rPr>
        <w:t>And Anatomy of Leuk</w:t>
      </w:r>
      <w:r w:rsidR="0071719A" w:rsidRPr="00E36FFC">
        <w:rPr>
          <w:rFonts w:ascii="Arial" w:hAnsi="Arial" w:cs="Arial"/>
          <w:color w:val="000000" w:themeColor="text1"/>
          <w:sz w:val="22"/>
          <w:szCs w:val="22"/>
        </w:rPr>
        <w:t>a</w:t>
      </w:r>
      <w:r w:rsidR="00EA0C14" w:rsidRPr="00E36FFC">
        <w:rPr>
          <w:rFonts w:ascii="Arial" w:hAnsi="Arial" w:cs="Arial"/>
          <w:color w:val="000000" w:themeColor="text1"/>
          <w:sz w:val="22"/>
          <w:szCs w:val="22"/>
        </w:rPr>
        <w:t>emia</w:t>
      </w:r>
      <w:bookmarkEnd w:id="1"/>
    </w:p>
    <w:p w14:paraId="0F4D11C7" w14:textId="4ED0AFD0" w:rsidR="00882B06" w:rsidRPr="00E36FFC" w:rsidRDefault="00882B06" w:rsidP="00E36FFC">
      <w:pPr>
        <w:spacing w:after="0"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>Cancer of the blood cells is referred to as leuk</w:t>
      </w:r>
      <w:r w:rsidR="001433EC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>emia in a broad term</w:t>
      </w:r>
      <w:r w:rsidR="00267C15" w:rsidRPr="00E36FFC">
        <w:rPr>
          <w:rFonts w:ascii="Arial" w:hAnsi="Arial" w:cs="Arial"/>
          <w:color w:val="000000" w:themeColor="text1"/>
        </w:rPr>
        <w:t>. The leuk</w:t>
      </w:r>
      <w:r w:rsidR="001433EC" w:rsidRPr="00E36FFC">
        <w:rPr>
          <w:rFonts w:ascii="Arial" w:hAnsi="Arial" w:cs="Arial"/>
          <w:color w:val="000000" w:themeColor="text1"/>
        </w:rPr>
        <w:t>a</w:t>
      </w:r>
      <w:r w:rsidR="00267C15" w:rsidRPr="00E36FFC">
        <w:rPr>
          <w:rFonts w:ascii="Arial" w:hAnsi="Arial" w:cs="Arial"/>
          <w:color w:val="000000" w:themeColor="text1"/>
        </w:rPr>
        <w:t xml:space="preserve">emia type </w:t>
      </w:r>
      <w:r w:rsidR="001433EC" w:rsidRPr="00E36FFC">
        <w:rPr>
          <w:rFonts w:ascii="Arial" w:hAnsi="Arial" w:cs="Arial"/>
          <w:color w:val="000000" w:themeColor="text1"/>
        </w:rPr>
        <w:t>depends</w:t>
      </w:r>
      <w:r w:rsidR="00267C15" w:rsidRPr="00E36FFC">
        <w:rPr>
          <w:rFonts w:ascii="Arial" w:hAnsi="Arial" w:cs="Arial"/>
          <w:color w:val="000000" w:themeColor="text1"/>
        </w:rPr>
        <w:t xml:space="preserve"> on the blood cell that becomes </w:t>
      </w:r>
      <w:r w:rsidR="001433EC" w:rsidRPr="00E36FFC">
        <w:rPr>
          <w:rFonts w:ascii="Arial" w:hAnsi="Arial" w:cs="Arial"/>
          <w:color w:val="000000" w:themeColor="text1"/>
        </w:rPr>
        <w:t>C</w:t>
      </w:r>
      <w:r w:rsidR="00267C15" w:rsidRPr="00E36FFC">
        <w:rPr>
          <w:rFonts w:ascii="Arial" w:hAnsi="Arial" w:cs="Arial"/>
          <w:color w:val="000000" w:themeColor="text1"/>
        </w:rPr>
        <w:t>ancer, including the growth rate. Leuk</w:t>
      </w:r>
      <w:r w:rsidR="001433EC" w:rsidRPr="00E36FFC">
        <w:rPr>
          <w:rFonts w:ascii="Arial" w:hAnsi="Arial" w:cs="Arial"/>
          <w:color w:val="000000" w:themeColor="text1"/>
        </w:rPr>
        <w:t>a</w:t>
      </w:r>
      <w:r w:rsidR="00267C15" w:rsidRPr="00E36FFC">
        <w:rPr>
          <w:rFonts w:ascii="Arial" w:hAnsi="Arial" w:cs="Arial"/>
          <w:color w:val="000000" w:themeColor="text1"/>
        </w:rPr>
        <w:t>emia is</w:t>
      </w:r>
      <w:r w:rsidR="001433EC" w:rsidRPr="00E36FFC">
        <w:rPr>
          <w:rFonts w:ascii="Arial" w:hAnsi="Arial" w:cs="Arial"/>
          <w:color w:val="000000" w:themeColor="text1"/>
        </w:rPr>
        <w:t xml:space="preserve"> among children under the age of 15 below and a</w:t>
      </w:r>
      <w:r w:rsidR="00267C15" w:rsidRPr="00E36FFC">
        <w:rPr>
          <w:rFonts w:ascii="Arial" w:hAnsi="Arial" w:cs="Arial"/>
          <w:color w:val="000000" w:themeColor="text1"/>
        </w:rPr>
        <w:t>dult</w:t>
      </w:r>
      <w:r w:rsidR="001433EC" w:rsidRPr="00E36FFC">
        <w:rPr>
          <w:rFonts w:ascii="Arial" w:hAnsi="Arial" w:cs="Arial"/>
          <w:color w:val="000000" w:themeColor="text1"/>
        </w:rPr>
        <w:t>s</w:t>
      </w:r>
      <w:r w:rsidR="00267C15" w:rsidRPr="00E36FFC">
        <w:rPr>
          <w:rFonts w:ascii="Arial" w:hAnsi="Arial" w:cs="Arial"/>
          <w:color w:val="000000" w:themeColor="text1"/>
        </w:rPr>
        <w:t xml:space="preserve"> above 55 of </w:t>
      </w:r>
      <w:r w:rsidR="001433EC" w:rsidRPr="00E36FFC">
        <w:rPr>
          <w:rFonts w:ascii="Arial" w:hAnsi="Arial" w:cs="Arial"/>
          <w:color w:val="000000" w:themeColor="text1"/>
        </w:rPr>
        <w:t>the period</w:t>
      </w:r>
      <w:r w:rsidR="005D4DAF" w:rsidRPr="00E36FFC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883210639"/>
          <w:citation/>
        </w:sdtPr>
        <w:sdtContent>
          <w:r w:rsidR="005D4DAF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5D4DAF" w:rsidRPr="00E36FFC">
            <w:rPr>
              <w:rFonts w:ascii="Arial" w:hAnsi="Arial" w:cs="Arial"/>
              <w:color w:val="000000" w:themeColor="text1"/>
            </w:rPr>
            <w:instrText xml:space="preserve"> CITATION Kap19 \l 1033 </w:instrText>
          </w:r>
          <w:r w:rsidR="005D4DAF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(Kaplan, 2019)</w:t>
          </w:r>
          <w:r w:rsidR="005D4DAF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267C15" w:rsidRPr="00E36FFC">
        <w:rPr>
          <w:rFonts w:ascii="Arial" w:hAnsi="Arial" w:cs="Arial"/>
          <w:color w:val="000000" w:themeColor="text1"/>
        </w:rPr>
        <w:t>.</w:t>
      </w:r>
    </w:p>
    <w:p w14:paraId="081C46C2" w14:textId="058CE0DB" w:rsidR="000743C4" w:rsidRPr="00E36FFC" w:rsidRDefault="00EA0C14" w:rsidP="00E36FFC">
      <w:pPr>
        <w:spacing w:after="0" w:line="360" w:lineRule="auto"/>
        <w:jc w:val="center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noProof/>
          <w:color w:val="000000" w:themeColor="text1"/>
        </w:rPr>
        <w:drawing>
          <wp:inline distT="0" distB="0" distL="0" distR="0" wp14:anchorId="562DCBA8" wp14:editId="304BECAE">
            <wp:extent cx="5647690" cy="28289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5783" cy="284299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9AD5AE" w14:textId="3DD1739B" w:rsidR="00EA0C14" w:rsidRPr="00E36FFC" w:rsidRDefault="00EA0C14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Source: </w:t>
      </w:r>
      <w:sdt>
        <w:sdtPr>
          <w:rPr>
            <w:rFonts w:ascii="Arial" w:hAnsi="Arial" w:cs="Arial"/>
            <w:color w:val="000000" w:themeColor="text1"/>
          </w:rPr>
          <w:id w:val="848756181"/>
          <w:citation/>
        </w:sdtPr>
        <w:sdtContent>
          <w:r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Pr="00E36FFC">
            <w:rPr>
              <w:rFonts w:ascii="Arial" w:hAnsi="Arial" w:cs="Arial"/>
              <w:color w:val="000000" w:themeColor="text1"/>
            </w:rPr>
            <w:instrText xml:space="preserve"> CITATION Kap19 \l 2057 </w:instrText>
          </w:r>
          <w:r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(Kaplan, 2019)</w:t>
          </w:r>
          <w:r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E36FFC">
        <w:rPr>
          <w:rFonts w:ascii="Arial" w:hAnsi="Arial" w:cs="Arial"/>
          <w:color w:val="000000" w:themeColor="text1"/>
        </w:rPr>
        <w:t>.</w:t>
      </w:r>
    </w:p>
    <w:p w14:paraId="1AAFAE0D" w14:textId="1E90C4F8" w:rsidR="00551976" w:rsidRPr="00E36FFC" w:rsidRDefault="00695D4F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>Leuk</w:t>
      </w:r>
      <w:r w:rsidR="001433EC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 xml:space="preserve">emia is a </w:t>
      </w:r>
      <w:r w:rsidR="001A66E1" w:rsidRPr="00E36FFC">
        <w:rPr>
          <w:rFonts w:ascii="Arial" w:hAnsi="Arial" w:cs="Arial"/>
          <w:color w:val="000000" w:themeColor="text1"/>
        </w:rPr>
        <w:t xml:space="preserve">bone </w:t>
      </w:r>
      <w:r w:rsidR="00047486" w:rsidRPr="00E36FFC">
        <w:rPr>
          <w:rFonts w:ascii="Arial" w:hAnsi="Arial" w:cs="Arial"/>
          <w:color w:val="000000" w:themeColor="text1"/>
        </w:rPr>
        <w:t>marrow-related</w:t>
      </w:r>
      <w:r w:rsidR="001A66E1" w:rsidRPr="00E36FFC">
        <w:rPr>
          <w:rFonts w:ascii="Arial" w:hAnsi="Arial" w:cs="Arial"/>
          <w:color w:val="000000" w:themeColor="text1"/>
        </w:rPr>
        <w:t xml:space="preserve"> </w:t>
      </w:r>
      <w:r w:rsidRPr="00E36FFC">
        <w:rPr>
          <w:rFonts w:ascii="Arial" w:hAnsi="Arial" w:cs="Arial"/>
          <w:color w:val="000000" w:themeColor="text1"/>
        </w:rPr>
        <w:t xml:space="preserve">blood </w:t>
      </w:r>
      <w:r w:rsidR="001A66E1" w:rsidRPr="00E36FFC">
        <w:rPr>
          <w:rFonts w:ascii="Arial" w:hAnsi="Arial" w:cs="Arial"/>
          <w:color w:val="000000" w:themeColor="text1"/>
        </w:rPr>
        <w:t xml:space="preserve">cancer </w:t>
      </w:r>
      <w:r w:rsidR="001433EC" w:rsidRPr="00E36FFC">
        <w:rPr>
          <w:rFonts w:ascii="Arial" w:hAnsi="Arial" w:cs="Arial"/>
          <w:color w:val="000000" w:themeColor="text1"/>
        </w:rPr>
        <w:t>caused by the constant production of white blood cell</w:t>
      </w:r>
      <w:r w:rsidRPr="00E36FFC">
        <w:rPr>
          <w:rFonts w:ascii="Arial" w:hAnsi="Arial" w:cs="Arial"/>
          <w:color w:val="000000" w:themeColor="text1"/>
        </w:rPr>
        <w:t xml:space="preserve"> abnormality. The dominance of these</w:t>
      </w:r>
      <w:r w:rsidR="001A66E1" w:rsidRPr="00E36FFC">
        <w:rPr>
          <w:rFonts w:ascii="Arial" w:hAnsi="Arial" w:cs="Arial"/>
          <w:color w:val="000000" w:themeColor="text1"/>
        </w:rPr>
        <w:t xml:space="preserve"> blood cells in the body </w:t>
      </w:r>
      <w:r w:rsidR="00E203FA" w:rsidRPr="00E36FFC">
        <w:rPr>
          <w:rFonts w:ascii="Arial" w:hAnsi="Arial" w:cs="Arial"/>
          <w:color w:val="000000" w:themeColor="text1"/>
        </w:rPr>
        <w:t>is usually unable to fight infection and restricts</w:t>
      </w:r>
      <w:r w:rsidR="001A66E1" w:rsidRPr="00E36FFC">
        <w:rPr>
          <w:rFonts w:ascii="Arial" w:hAnsi="Arial" w:cs="Arial"/>
          <w:color w:val="000000" w:themeColor="text1"/>
        </w:rPr>
        <w:t xml:space="preserve"> </w:t>
      </w:r>
      <w:r w:rsidR="00E203FA" w:rsidRPr="00E36FFC">
        <w:rPr>
          <w:rFonts w:ascii="Arial" w:hAnsi="Arial" w:cs="Arial"/>
          <w:color w:val="000000" w:themeColor="text1"/>
        </w:rPr>
        <w:t xml:space="preserve">the </w:t>
      </w:r>
      <w:r w:rsidR="001A66E1" w:rsidRPr="00E36FFC">
        <w:rPr>
          <w:rFonts w:ascii="Arial" w:hAnsi="Arial" w:cs="Arial"/>
          <w:color w:val="000000" w:themeColor="text1"/>
        </w:rPr>
        <w:t>production of red blood cells from the bone marrow</w:t>
      </w:r>
      <w:r w:rsidR="00FD31F8" w:rsidRPr="00E36FFC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2016573949"/>
          <w:citation/>
        </w:sdtPr>
        <w:sdtContent>
          <w:r w:rsidR="00FD31F8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FD31F8" w:rsidRPr="00E36FFC">
            <w:rPr>
              <w:rFonts w:ascii="Arial" w:hAnsi="Arial" w:cs="Arial"/>
              <w:color w:val="000000" w:themeColor="text1"/>
            </w:rPr>
            <w:instrText xml:space="preserve"> CITATION Mag17 \l 1033 </w:instrText>
          </w:r>
          <w:r w:rsidR="00FD31F8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(Magome, 2017)</w:t>
          </w:r>
          <w:r w:rsidR="00FD31F8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1A66E1" w:rsidRPr="00E36FFC">
        <w:rPr>
          <w:rFonts w:ascii="Arial" w:hAnsi="Arial" w:cs="Arial"/>
          <w:color w:val="000000" w:themeColor="text1"/>
        </w:rPr>
        <w:t>.</w:t>
      </w:r>
      <w:r w:rsidR="002F6EDE" w:rsidRPr="00E36FFC">
        <w:rPr>
          <w:rFonts w:ascii="Arial" w:hAnsi="Arial" w:cs="Arial"/>
          <w:color w:val="000000" w:themeColor="text1"/>
        </w:rPr>
        <w:t xml:space="preserve"> The white blood cell increases leuk</w:t>
      </w:r>
      <w:r w:rsidR="00E203FA" w:rsidRPr="00E36FFC">
        <w:rPr>
          <w:rFonts w:ascii="Arial" w:hAnsi="Arial" w:cs="Arial"/>
          <w:color w:val="000000" w:themeColor="text1"/>
        </w:rPr>
        <w:t>a</w:t>
      </w:r>
      <w:r w:rsidR="002F6EDE" w:rsidRPr="00E36FFC">
        <w:rPr>
          <w:rFonts w:ascii="Arial" w:hAnsi="Arial" w:cs="Arial"/>
          <w:color w:val="000000" w:themeColor="text1"/>
        </w:rPr>
        <w:t>emia and a smear</w:t>
      </w:r>
      <w:r w:rsidR="00900BC8" w:rsidRPr="00E36FFC">
        <w:rPr>
          <w:rFonts w:ascii="Arial" w:hAnsi="Arial" w:cs="Arial"/>
          <w:color w:val="000000" w:themeColor="text1"/>
        </w:rPr>
        <w:t>.</w:t>
      </w:r>
      <w:r w:rsidR="002F6EDE" w:rsidRPr="00E36FFC">
        <w:rPr>
          <w:rFonts w:ascii="Arial" w:hAnsi="Arial" w:cs="Arial"/>
          <w:color w:val="000000" w:themeColor="text1"/>
        </w:rPr>
        <w:t xml:space="preserve"> </w:t>
      </w:r>
      <w:r w:rsidR="00900BC8" w:rsidRPr="00E36FFC">
        <w:rPr>
          <w:rFonts w:ascii="Arial" w:hAnsi="Arial" w:cs="Arial"/>
          <w:color w:val="000000" w:themeColor="text1"/>
        </w:rPr>
        <w:t>It m</w:t>
      </w:r>
      <w:r w:rsidR="002F6EDE" w:rsidRPr="00E36FFC">
        <w:rPr>
          <w:rFonts w:ascii="Arial" w:hAnsi="Arial" w:cs="Arial"/>
          <w:color w:val="000000" w:themeColor="text1"/>
        </w:rPr>
        <w:t xml:space="preserve">ay show a considerable left shift or predominance of granulocytes. Such a pattern </w:t>
      </w:r>
      <w:r w:rsidR="00E203FA" w:rsidRPr="00E36FFC">
        <w:rPr>
          <w:rFonts w:ascii="Arial" w:hAnsi="Arial" w:cs="Arial"/>
          <w:color w:val="000000" w:themeColor="text1"/>
        </w:rPr>
        <w:t>is present</w:t>
      </w:r>
      <w:r w:rsidR="002F6EDE" w:rsidRPr="00E36FFC">
        <w:rPr>
          <w:rFonts w:ascii="Arial" w:hAnsi="Arial" w:cs="Arial"/>
          <w:color w:val="000000" w:themeColor="text1"/>
        </w:rPr>
        <w:t xml:space="preserve"> during the acute sickness phase, but if it persists after repeat lab work, CML</w:t>
      </w:r>
      <w:r w:rsidR="00E203FA" w:rsidRPr="00E36FFC">
        <w:rPr>
          <w:rFonts w:ascii="Arial" w:hAnsi="Arial" w:cs="Arial"/>
          <w:color w:val="000000" w:themeColor="text1"/>
        </w:rPr>
        <w:t xml:space="preserve"> The</w:t>
      </w:r>
      <w:r w:rsidR="002F6EDE" w:rsidRPr="00E36FFC">
        <w:rPr>
          <w:rFonts w:ascii="Arial" w:hAnsi="Arial" w:cs="Arial"/>
          <w:color w:val="000000" w:themeColor="text1"/>
        </w:rPr>
        <w:t xml:space="preserve"> FISH on blood samples diagnose the translocation in </w:t>
      </w:r>
      <w:r w:rsidR="002F6EDE" w:rsidRPr="00E36FFC">
        <w:rPr>
          <w:rFonts w:ascii="Arial" w:hAnsi="Arial" w:cs="Arial"/>
          <w:color w:val="000000" w:themeColor="text1"/>
        </w:rPr>
        <w:lastRenderedPageBreak/>
        <w:t xml:space="preserve">CML. Even though a bone marrow biopsy </w:t>
      </w:r>
      <w:r w:rsidR="00E203FA" w:rsidRPr="00E36FFC">
        <w:rPr>
          <w:rFonts w:ascii="Arial" w:hAnsi="Arial" w:cs="Arial"/>
          <w:color w:val="000000" w:themeColor="text1"/>
        </w:rPr>
        <w:t>is</w:t>
      </w:r>
      <w:r w:rsidR="002F6EDE" w:rsidRPr="00E36FFC">
        <w:rPr>
          <w:rFonts w:ascii="Arial" w:hAnsi="Arial" w:cs="Arial"/>
          <w:color w:val="000000" w:themeColor="text1"/>
        </w:rPr>
        <w:t xml:space="preserve"> </w:t>
      </w:r>
      <w:r w:rsidR="00E203FA" w:rsidRPr="00E36FFC">
        <w:rPr>
          <w:rFonts w:ascii="Arial" w:hAnsi="Arial" w:cs="Arial"/>
          <w:color w:val="000000" w:themeColor="text1"/>
        </w:rPr>
        <w:t xml:space="preserve">a </w:t>
      </w:r>
      <w:r w:rsidR="002F6EDE" w:rsidRPr="00E36FFC">
        <w:rPr>
          <w:rFonts w:ascii="Arial" w:hAnsi="Arial" w:cs="Arial"/>
          <w:color w:val="000000" w:themeColor="text1"/>
        </w:rPr>
        <w:t>diagnosis, it will reveal 100% cellular marrow with augmented granulocyte precursors, basophils, eosinophils, and periodically present monocytes.</w:t>
      </w:r>
    </w:p>
    <w:p w14:paraId="60B4E962" w14:textId="7A26F3D6" w:rsidR="001A66E1" w:rsidRPr="00E36FFC" w:rsidRDefault="001A66E1" w:rsidP="00E36FFC">
      <w:pPr>
        <w:spacing w:after="0"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>Either acute or chronic leuk</w:t>
      </w:r>
      <w:r w:rsidR="00E203FA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 xml:space="preserve">emia is possible. </w:t>
      </w:r>
      <w:r w:rsidR="00E203FA" w:rsidRPr="00E36FFC">
        <w:rPr>
          <w:rFonts w:ascii="Arial" w:hAnsi="Arial" w:cs="Arial"/>
          <w:color w:val="000000" w:themeColor="text1"/>
        </w:rPr>
        <w:t>Acute leukaemia</w:t>
      </w:r>
      <w:r w:rsidR="005008F0" w:rsidRPr="00E36FFC">
        <w:rPr>
          <w:rFonts w:ascii="Arial" w:hAnsi="Arial" w:cs="Arial"/>
          <w:color w:val="000000" w:themeColor="text1"/>
        </w:rPr>
        <w:t xml:space="preserve"> evolves more slowly than chronic leuk</w:t>
      </w:r>
      <w:r w:rsidR="00E203FA" w:rsidRPr="00E36FFC">
        <w:rPr>
          <w:rFonts w:ascii="Arial" w:hAnsi="Arial" w:cs="Arial"/>
          <w:color w:val="000000" w:themeColor="text1"/>
        </w:rPr>
        <w:t>a</w:t>
      </w:r>
      <w:r w:rsidR="005008F0" w:rsidRPr="00E36FFC">
        <w:rPr>
          <w:rFonts w:ascii="Arial" w:hAnsi="Arial" w:cs="Arial"/>
          <w:color w:val="000000" w:themeColor="text1"/>
        </w:rPr>
        <w:t xml:space="preserve">emia because it requires quick treatment, </w:t>
      </w:r>
      <w:r w:rsidR="00900BC8" w:rsidRPr="00E36FFC">
        <w:rPr>
          <w:rFonts w:ascii="Arial" w:hAnsi="Arial" w:cs="Arial"/>
          <w:color w:val="000000" w:themeColor="text1"/>
        </w:rPr>
        <w:t>such as either myeloid or lymphocytic leukaemia</w:t>
      </w:r>
      <w:r w:rsidR="005008F0" w:rsidRPr="00E36FFC">
        <w:rPr>
          <w:rFonts w:ascii="Arial" w:hAnsi="Arial" w:cs="Arial"/>
          <w:color w:val="000000" w:themeColor="text1"/>
        </w:rPr>
        <w:t>. Lymphocytic leuk</w:t>
      </w:r>
      <w:r w:rsidR="00E203FA" w:rsidRPr="00E36FFC">
        <w:rPr>
          <w:rFonts w:ascii="Arial" w:hAnsi="Arial" w:cs="Arial"/>
          <w:color w:val="000000" w:themeColor="text1"/>
        </w:rPr>
        <w:t>a</w:t>
      </w:r>
      <w:r w:rsidR="005008F0" w:rsidRPr="00E36FFC">
        <w:rPr>
          <w:rFonts w:ascii="Arial" w:hAnsi="Arial" w:cs="Arial"/>
          <w:color w:val="000000" w:themeColor="text1"/>
        </w:rPr>
        <w:t xml:space="preserve">emia is </w:t>
      </w:r>
      <w:r w:rsidR="00900BC8" w:rsidRPr="00E36FFC">
        <w:rPr>
          <w:rFonts w:ascii="Arial" w:hAnsi="Arial" w:cs="Arial"/>
          <w:color w:val="000000" w:themeColor="text1"/>
        </w:rPr>
        <w:t>when</w:t>
      </w:r>
      <w:r w:rsidR="005008F0" w:rsidRPr="00E36FFC">
        <w:rPr>
          <w:rFonts w:ascii="Arial" w:hAnsi="Arial" w:cs="Arial"/>
          <w:color w:val="000000" w:themeColor="text1"/>
        </w:rPr>
        <w:t xml:space="preserve"> lymphocytes, white blood cell</w:t>
      </w:r>
      <w:r w:rsidR="00E203FA" w:rsidRPr="00E36FFC">
        <w:rPr>
          <w:rFonts w:ascii="Arial" w:hAnsi="Arial" w:cs="Arial"/>
          <w:color w:val="000000" w:themeColor="text1"/>
        </w:rPr>
        <w:t>s</w:t>
      </w:r>
      <w:r w:rsidR="005008F0" w:rsidRPr="00E36FFC">
        <w:rPr>
          <w:rFonts w:ascii="Arial" w:hAnsi="Arial" w:cs="Arial"/>
          <w:color w:val="000000" w:themeColor="text1"/>
        </w:rPr>
        <w:t xml:space="preserve"> that aid in immunological function, form improperly in the bone marrow</w:t>
      </w:r>
      <w:r w:rsidR="005D4DAF" w:rsidRPr="00E36FFC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201411485"/>
          <w:citation/>
        </w:sdtPr>
        <w:sdtContent>
          <w:r w:rsidR="005D4DAF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5D4DAF" w:rsidRPr="00E36FFC">
            <w:rPr>
              <w:rFonts w:ascii="Arial" w:hAnsi="Arial" w:cs="Arial"/>
              <w:color w:val="000000" w:themeColor="text1"/>
            </w:rPr>
            <w:instrText xml:space="preserve"> CITATION Alj19 \l 1033 </w:instrText>
          </w:r>
          <w:r w:rsidR="005D4DAF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(Al-jaboriy, 2019)</w:t>
          </w:r>
          <w:r w:rsidR="005D4DAF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E36FFC">
        <w:rPr>
          <w:rFonts w:ascii="Arial" w:hAnsi="Arial" w:cs="Arial"/>
          <w:color w:val="000000" w:themeColor="text1"/>
        </w:rPr>
        <w:t xml:space="preserve">. </w:t>
      </w:r>
      <w:r w:rsidR="005B4E9E" w:rsidRPr="00E36FFC">
        <w:rPr>
          <w:rFonts w:ascii="Arial" w:hAnsi="Arial" w:cs="Arial"/>
          <w:color w:val="000000" w:themeColor="text1"/>
        </w:rPr>
        <w:t>In myeloid leuk</w:t>
      </w:r>
      <w:r w:rsidR="00E203FA" w:rsidRPr="00E36FFC">
        <w:rPr>
          <w:rFonts w:ascii="Arial" w:hAnsi="Arial" w:cs="Arial"/>
          <w:color w:val="000000" w:themeColor="text1"/>
        </w:rPr>
        <w:t>a</w:t>
      </w:r>
      <w:r w:rsidR="005B4E9E" w:rsidRPr="00E36FFC">
        <w:rPr>
          <w:rFonts w:ascii="Arial" w:hAnsi="Arial" w:cs="Arial"/>
          <w:color w:val="000000" w:themeColor="text1"/>
        </w:rPr>
        <w:t xml:space="preserve">emia, the bone marrow cells that give rise to platelets, white blood cells, and red blood cells undergo abnormal cell growth. </w:t>
      </w:r>
      <w:r w:rsidR="00822D7D" w:rsidRPr="00E36FFC">
        <w:rPr>
          <w:rFonts w:ascii="Arial" w:hAnsi="Arial" w:cs="Arial"/>
          <w:color w:val="000000" w:themeColor="text1"/>
        </w:rPr>
        <w:t>Leuk</w:t>
      </w:r>
      <w:r w:rsidR="00E203FA" w:rsidRPr="00E36FFC">
        <w:rPr>
          <w:rFonts w:ascii="Arial" w:hAnsi="Arial" w:cs="Arial"/>
          <w:color w:val="000000" w:themeColor="text1"/>
        </w:rPr>
        <w:t>a</w:t>
      </w:r>
      <w:r w:rsidR="00822D7D" w:rsidRPr="00E36FFC">
        <w:rPr>
          <w:rFonts w:ascii="Arial" w:hAnsi="Arial" w:cs="Arial"/>
          <w:color w:val="000000" w:themeColor="text1"/>
        </w:rPr>
        <w:t xml:space="preserve">emia </w:t>
      </w:r>
      <w:r w:rsidR="00141994" w:rsidRPr="00E36FFC">
        <w:rPr>
          <w:rFonts w:ascii="Arial" w:hAnsi="Arial" w:cs="Arial"/>
          <w:color w:val="000000" w:themeColor="text1"/>
        </w:rPr>
        <w:t>is</w:t>
      </w:r>
      <w:r w:rsidR="00822D7D" w:rsidRPr="00E36FFC">
        <w:rPr>
          <w:rFonts w:ascii="Arial" w:hAnsi="Arial" w:cs="Arial"/>
          <w:color w:val="000000" w:themeColor="text1"/>
        </w:rPr>
        <w:t xml:space="preserve"> two types, acute and chronic </w:t>
      </w:r>
      <w:r w:rsidR="0029531C" w:rsidRPr="00E36FFC">
        <w:rPr>
          <w:rFonts w:ascii="Arial" w:hAnsi="Arial" w:cs="Arial"/>
          <w:color w:val="000000" w:themeColor="text1"/>
        </w:rPr>
        <w:t>leukaemia</w:t>
      </w:r>
      <w:r w:rsidR="005362A7" w:rsidRPr="00E36FFC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16087386"/>
          <w:citation/>
        </w:sdtPr>
        <w:sdtContent>
          <w:r w:rsidR="005362A7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5362A7" w:rsidRPr="00E36FFC">
            <w:rPr>
              <w:rFonts w:ascii="Arial" w:hAnsi="Arial" w:cs="Arial"/>
              <w:color w:val="000000" w:themeColor="text1"/>
            </w:rPr>
            <w:instrText xml:space="preserve"> CITATION Alj19 \l 2057 </w:instrText>
          </w:r>
          <w:r w:rsidR="005362A7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(Al-jaboriy, 2019)</w:t>
          </w:r>
          <w:r w:rsidR="005362A7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822D7D" w:rsidRPr="00E36FFC">
        <w:rPr>
          <w:rFonts w:ascii="Arial" w:hAnsi="Arial" w:cs="Arial"/>
          <w:color w:val="000000" w:themeColor="text1"/>
        </w:rPr>
        <w:t>.</w:t>
      </w:r>
    </w:p>
    <w:p w14:paraId="54706266" w14:textId="7CFF7D1C" w:rsidR="005362A7" w:rsidRPr="00E36FFC" w:rsidRDefault="005362A7" w:rsidP="00E36FFC">
      <w:pPr>
        <w:spacing w:line="360" w:lineRule="auto"/>
        <w:jc w:val="center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noProof/>
          <w:color w:val="000000" w:themeColor="text1"/>
        </w:rPr>
        <w:drawing>
          <wp:inline distT="0" distB="0" distL="0" distR="0" wp14:anchorId="4667A11D" wp14:editId="3A16E7D5">
            <wp:extent cx="4086225" cy="25050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01" t="5797" r="3441" b="4347"/>
                    <a:stretch/>
                  </pic:blipFill>
                  <pic:spPr bwMode="auto">
                    <a:xfrm>
                      <a:off x="0" y="0"/>
                      <a:ext cx="4086225" cy="2505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1707372" w14:textId="44AA854A" w:rsidR="005362A7" w:rsidRPr="00E36FFC" w:rsidRDefault="005362A7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Source: </w:t>
      </w:r>
      <w:sdt>
        <w:sdtPr>
          <w:rPr>
            <w:rFonts w:ascii="Arial" w:hAnsi="Arial" w:cs="Arial"/>
            <w:color w:val="000000" w:themeColor="text1"/>
          </w:rPr>
          <w:id w:val="1933080963"/>
          <w:citation/>
        </w:sdtPr>
        <w:sdtContent>
          <w:r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Pr="00E36FFC">
            <w:rPr>
              <w:rFonts w:ascii="Arial" w:hAnsi="Arial" w:cs="Arial"/>
              <w:color w:val="000000" w:themeColor="text1"/>
            </w:rPr>
            <w:instrText xml:space="preserve"> CITATION Alj19 \l 2057 </w:instrText>
          </w:r>
          <w:r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(Al-jaboriy, 2019)</w:t>
          </w:r>
          <w:r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</w:p>
    <w:p w14:paraId="5CC835CF" w14:textId="77777777" w:rsidR="00C96F93" w:rsidRPr="00E36FFC" w:rsidRDefault="00C96F93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32BAC38" w14:textId="3D7A892E" w:rsidR="00900BC8" w:rsidRPr="00E36FFC" w:rsidRDefault="00900BC8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0ED8354" w14:textId="77777777" w:rsidR="00900BC8" w:rsidRPr="00E36FFC" w:rsidRDefault="00900BC8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BF63320" w14:textId="2A4774B4" w:rsidR="00900BC8" w:rsidRPr="00E36FFC" w:rsidRDefault="009921AC" w:rsidP="00E36FFC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E36FFC">
        <w:rPr>
          <w:rFonts w:ascii="Arial" w:hAnsi="Arial" w:cs="Arial"/>
          <w:b/>
          <w:color w:val="000000" w:themeColor="text1"/>
        </w:rPr>
        <w:t>Acu</w:t>
      </w:r>
      <w:r w:rsidR="00244B1C" w:rsidRPr="00E36FFC">
        <w:rPr>
          <w:rFonts w:ascii="Arial" w:hAnsi="Arial" w:cs="Arial"/>
          <w:b/>
          <w:color w:val="000000" w:themeColor="text1"/>
        </w:rPr>
        <w:t>te</w:t>
      </w:r>
      <w:r w:rsidRPr="00E36FFC">
        <w:rPr>
          <w:rFonts w:ascii="Arial" w:hAnsi="Arial" w:cs="Arial"/>
          <w:b/>
          <w:color w:val="000000" w:themeColor="text1"/>
        </w:rPr>
        <w:t xml:space="preserve"> leuk</w:t>
      </w:r>
      <w:r w:rsidR="00BD778C" w:rsidRPr="00E36FFC">
        <w:rPr>
          <w:rFonts w:ascii="Arial" w:hAnsi="Arial" w:cs="Arial"/>
          <w:b/>
          <w:color w:val="000000" w:themeColor="text1"/>
        </w:rPr>
        <w:t>a</w:t>
      </w:r>
      <w:r w:rsidRPr="00E36FFC">
        <w:rPr>
          <w:rFonts w:ascii="Arial" w:hAnsi="Arial" w:cs="Arial"/>
          <w:b/>
          <w:color w:val="000000" w:themeColor="text1"/>
        </w:rPr>
        <w:t>emia</w:t>
      </w:r>
      <w:r w:rsidR="00244B1C" w:rsidRPr="00E36FFC">
        <w:rPr>
          <w:rFonts w:ascii="Arial" w:hAnsi="Arial" w:cs="Arial"/>
          <w:b/>
          <w:color w:val="000000" w:themeColor="text1"/>
        </w:rPr>
        <w:t>.</w:t>
      </w:r>
    </w:p>
    <w:p w14:paraId="1A7943C1" w14:textId="45C8A16D" w:rsidR="00B56BAA" w:rsidRPr="00E36FFC" w:rsidRDefault="009921AC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 </w:t>
      </w:r>
      <w:r w:rsidR="00900BC8" w:rsidRPr="00E36FFC">
        <w:rPr>
          <w:rFonts w:ascii="Arial" w:hAnsi="Arial" w:cs="Arial"/>
          <w:color w:val="000000" w:themeColor="text1"/>
        </w:rPr>
        <w:t>P</w:t>
      </w:r>
      <w:r w:rsidRPr="00E36FFC">
        <w:rPr>
          <w:rFonts w:ascii="Arial" w:hAnsi="Arial" w:cs="Arial"/>
          <w:color w:val="000000" w:themeColor="text1"/>
        </w:rPr>
        <w:t xml:space="preserve">redominantly found in adults. Many people are asymptomatic when diagnosed and </w:t>
      </w:r>
      <w:r w:rsidR="009C4A73" w:rsidRPr="00E36FFC">
        <w:rPr>
          <w:rFonts w:ascii="Arial" w:hAnsi="Arial" w:cs="Arial"/>
          <w:color w:val="000000" w:themeColor="text1"/>
        </w:rPr>
        <w:t xml:space="preserve">only found out by chance when a marked leucocytosis is on </w:t>
      </w:r>
      <w:r w:rsidRPr="00E36FFC">
        <w:rPr>
          <w:rFonts w:ascii="Arial" w:hAnsi="Arial" w:cs="Arial"/>
          <w:color w:val="000000" w:themeColor="text1"/>
        </w:rPr>
        <w:t>for another cause</w:t>
      </w:r>
      <w:r w:rsidR="00ED654F" w:rsidRPr="00E36FFC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1056935692"/>
          <w:citation/>
        </w:sdtPr>
        <w:sdtContent>
          <w:r w:rsidR="00ED654F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ED654F" w:rsidRPr="00E36FFC">
            <w:rPr>
              <w:rFonts w:ascii="Arial" w:hAnsi="Arial" w:cs="Arial"/>
              <w:color w:val="000000" w:themeColor="text1"/>
            </w:rPr>
            <w:instrText xml:space="preserve"> CITATION Sta171 \l 1033 </w:instrText>
          </w:r>
          <w:r w:rsidR="00ED654F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(Stamatopoulos, et al., 2017)</w:t>
          </w:r>
          <w:r w:rsidR="00ED654F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E36FFC">
        <w:rPr>
          <w:rFonts w:ascii="Arial" w:hAnsi="Arial" w:cs="Arial"/>
          <w:color w:val="000000" w:themeColor="text1"/>
        </w:rPr>
        <w:t xml:space="preserve">. </w:t>
      </w:r>
      <w:r w:rsidR="009C4A73" w:rsidRPr="00E36FFC">
        <w:rPr>
          <w:rFonts w:ascii="Arial" w:hAnsi="Arial" w:cs="Arial"/>
          <w:color w:val="000000" w:themeColor="text1"/>
        </w:rPr>
        <w:t>The</w:t>
      </w:r>
      <w:r w:rsidRPr="00E36FFC">
        <w:rPr>
          <w:rFonts w:ascii="Arial" w:hAnsi="Arial" w:cs="Arial"/>
          <w:color w:val="000000" w:themeColor="text1"/>
        </w:rPr>
        <w:t xml:space="preserve"> bleeding</w:t>
      </w:r>
      <w:r w:rsidR="009C4A73" w:rsidRPr="00E36FFC">
        <w:rPr>
          <w:rFonts w:ascii="Arial" w:hAnsi="Arial" w:cs="Arial"/>
          <w:color w:val="000000" w:themeColor="text1"/>
        </w:rPr>
        <w:t xml:space="preserve"> </w:t>
      </w:r>
      <w:r w:rsidRPr="00E36FFC">
        <w:rPr>
          <w:rFonts w:ascii="Arial" w:hAnsi="Arial" w:cs="Arial"/>
          <w:color w:val="000000" w:themeColor="text1"/>
        </w:rPr>
        <w:t>and bruising</w:t>
      </w:r>
      <w:r w:rsidR="009C4A73" w:rsidRPr="00E36FFC">
        <w:rPr>
          <w:rFonts w:ascii="Arial" w:hAnsi="Arial" w:cs="Arial"/>
          <w:color w:val="000000" w:themeColor="text1"/>
        </w:rPr>
        <w:t xml:space="preserve"> </w:t>
      </w:r>
      <w:r w:rsidR="00900BC8" w:rsidRPr="00E36FFC">
        <w:rPr>
          <w:rFonts w:ascii="Arial" w:hAnsi="Arial" w:cs="Arial"/>
          <w:color w:val="000000" w:themeColor="text1"/>
        </w:rPr>
        <w:t xml:space="preserve">are </w:t>
      </w:r>
      <w:r w:rsidR="009C4A73" w:rsidRPr="00E36FFC">
        <w:rPr>
          <w:rFonts w:ascii="Arial" w:hAnsi="Arial" w:cs="Arial"/>
          <w:color w:val="000000" w:themeColor="text1"/>
        </w:rPr>
        <w:t>more frequent</w:t>
      </w:r>
      <w:r w:rsidR="00900BC8" w:rsidRPr="00E36FFC">
        <w:rPr>
          <w:rFonts w:ascii="Arial" w:hAnsi="Arial" w:cs="Arial"/>
          <w:color w:val="000000" w:themeColor="text1"/>
        </w:rPr>
        <w:t xml:space="preserve"> than hepatosplenomegaly, which might be characteristic of acute leukaemia subtypes in some cas</w:t>
      </w:r>
      <w:r w:rsidRPr="00E36FFC">
        <w:rPr>
          <w:rFonts w:ascii="Arial" w:hAnsi="Arial" w:cs="Arial"/>
          <w:color w:val="000000" w:themeColor="text1"/>
        </w:rPr>
        <w:t>es.</w:t>
      </w:r>
    </w:p>
    <w:p w14:paraId="39291469" w14:textId="6E43EEEE" w:rsidR="00B56BAA" w:rsidRPr="00E36FFC" w:rsidRDefault="001C062C" w:rsidP="00E36FFC">
      <w:pPr>
        <w:pStyle w:val="Heading2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bookmarkStart w:id="2" w:name="_Toc118404498"/>
      <w:r w:rsidRPr="00E36FFC">
        <w:rPr>
          <w:rFonts w:ascii="Arial" w:hAnsi="Arial" w:cs="Arial"/>
          <w:color w:val="000000" w:themeColor="text1"/>
          <w:sz w:val="22"/>
          <w:szCs w:val="22"/>
        </w:rPr>
        <w:lastRenderedPageBreak/>
        <w:t>Leuk</w:t>
      </w:r>
      <w:r w:rsidR="00BD778C" w:rsidRPr="00E36FFC">
        <w:rPr>
          <w:rFonts w:ascii="Arial" w:hAnsi="Arial" w:cs="Arial"/>
          <w:color w:val="000000" w:themeColor="text1"/>
          <w:sz w:val="22"/>
          <w:szCs w:val="22"/>
        </w:rPr>
        <w:t>a</w:t>
      </w:r>
      <w:r w:rsidRPr="00E36FFC">
        <w:rPr>
          <w:rFonts w:ascii="Arial" w:hAnsi="Arial" w:cs="Arial"/>
          <w:color w:val="000000" w:themeColor="text1"/>
          <w:sz w:val="22"/>
          <w:szCs w:val="22"/>
        </w:rPr>
        <w:t xml:space="preserve">emia </w:t>
      </w:r>
      <w:r w:rsidR="00B56BAA" w:rsidRPr="00E36FFC">
        <w:rPr>
          <w:rFonts w:ascii="Arial" w:hAnsi="Arial" w:cs="Arial"/>
          <w:color w:val="000000" w:themeColor="text1"/>
          <w:sz w:val="22"/>
          <w:szCs w:val="22"/>
        </w:rPr>
        <w:t xml:space="preserve">Health </w:t>
      </w:r>
      <w:r w:rsidR="00EA0C14" w:rsidRPr="00E36FFC">
        <w:rPr>
          <w:rFonts w:ascii="Arial" w:hAnsi="Arial" w:cs="Arial"/>
          <w:color w:val="000000" w:themeColor="text1"/>
          <w:sz w:val="22"/>
          <w:szCs w:val="22"/>
        </w:rPr>
        <w:t>and Lifestyle Routine Measures</w:t>
      </w:r>
      <w:bookmarkEnd w:id="2"/>
    </w:p>
    <w:p w14:paraId="7800DD0D" w14:textId="08FF308D" w:rsidR="00D83940" w:rsidRPr="00E36FFC" w:rsidRDefault="00D372A3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>A</w:t>
      </w:r>
      <w:r w:rsidR="00E31983" w:rsidRPr="00E36FFC">
        <w:rPr>
          <w:rFonts w:ascii="Arial" w:hAnsi="Arial" w:cs="Arial"/>
          <w:color w:val="000000" w:themeColor="text1"/>
        </w:rPr>
        <w:t>lthough there is no identified way or method of preventing leuk</w:t>
      </w:r>
      <w:r w:rsidR="00BD778C" w:rsidRPr="00E36FFC">
        <w:rPr>
          <w:rFonts w:ascii="Arial" w:hAnsi="Arial" w:cs="Arial"/>
          <w:color w:val="000000" w:themeColor="text1"/>
        </w:rPr>
        <w:t>a</w:t>
      </w:r>
      <w:r w:rsidR="00E31983" w:rsidRPr="00E36FFC">
        <w:rPr>
          <w:rFonts w:ascii="Arial" w:hAnsi="Arial" w:cs="Arial"/>
          <w:color w:val="000000" w:themeColor="text1"/>
        </w:rPr>
        <w:t>emia</w:t>
      </w:r>
      <w:r w:rsidR="00ED654F" w:rsidRPr="00E36FFC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524938516"/>
          <w:citation/>
        </w:sdtPr>
        <w:sdtContent>
          <w:r w:rsidR="00ED654F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ED654F" w:rsidRPr="00E36FFC">
            <w:rPr>
              <w:rFonts w:ascii="Arial" w:hAnsi="Arial" w:cs="Arial"/>
              <w:color w:val="000000" w:themeColor="text1"/>
            </w:rPr>
            <w:instrText xml:space="preserve"> CITATION Hij16 \l 1033 </w:instrText>
          </w:r>
          <w:r w:rsidR="00ED654F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(Hijiya, et al., 2016)</w:t>
          </w:r>
          <w:r w:rsidR="00ED654F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E31983" w:rsidRPr="00E36FFC">
        <w:rPr>
          <w:rFonts w:ascii="Arial" w:hAnsi="Arial" w:cs="Arial"/>
          <w:color w:val="000000" w:themeColor="text1"/>
        </w:rPr>
        <w:t xml:space="preserve">, </w:t>
      </w:r>
      <w:r w:rsidR="002270B3" w:rsidRPr="00E36FFC">
        <w:rPr>
          <w:rFonts w:ascii="Arial" w:hAnsi="Arial" w:cs="Arial"/>
          <w:color w:val="000000" w:themeColor="text1"/>
        </w:rPr>
        <w:t>abstaining</w:t>
      </w:r>
      <w:r w:rsidR="00E31983" w:rsidRPr="00E36FFC">
        <w:rPr>
          <w:rFonts w:ascii="Arial" w:hAnsi="Arial" w:cs="Arial"/>
          <w:color w:val="000000" w:themeColor="text1"/>
        </w:rPr>
        <w:t xml:space="preserve"> from exposure to industrial chemicals </w:t>
      </w:r>
      <w:r w:rsidR="009C4A73" w:rsidRPr="00E36FFC">
        <w:rPr>
          <w:rFonts w:ascii="Arial" w:hAnsi="Arial" w:cs="Arial"/>
          <w:color w:val="000000" w:themeColor="text1"/>
        </w:rPr>
        <w:t xml:space="preserve">and </w:t>
      </w:r>
      <w:r w:rsidR="00E31983" w:rsidRPr="00E36FFC">
        <w:rPr>
          <w:rFonts w:ascii="Arial" w:hAnsi="Arial" w:cs="Arial"/>
          <w:color w:val="000000" w:themeColor="text1"/>
        </w:rPr>
        <w:t>a</w:t>
      </w:r>
      <w:r w:rsidR="009C4A73" w:rsidRPr="00E36FFC">
        <w:rPr>
          <w:rFonts w:ascii="Arial" w:hAnsi="Arial" w:cs="Arial"/>
          <w:color w:val="000000" w:themeColor="text1"/>
        </w:rPr>
        <w:t>voiding tobacco intake</w:t>
      </w:r>
      <w:r w:rsidR="002270B3" w:rsidRPr="00E36FFC">
        <w:rPr>
          <w:rFonts w:ascii="Arial" w:hAnsi="Arial" w:cs="Arial"/>
          <w:color w:val="000000" w:themeColor="text1"/>
        </w:rPr>
        <w:t xml:space="preserve"> m</w:t>
      </w:r>
      <w:r w:rsidR="00E31983" w:rsidRPr="00E36FFC">
        <w:rPr>
          <w:rFonts w:ascii="Arial" w:hAnsi="Arial" w:cs="Arial"/>
          <w:color w:val="000000" w:themeColor="text1"/>
        </w:rPr>
        <w:t>ay assist in averting the occurrence of leuk</w:t>
      </w:r>
      <w:r w:rsidR="009C4A73" w:rsidRPr="00E36FFC">
        <w:rPr>
          <w:rFonts w:ascii="Arial" w:hAnsi="Arial" w:cs="Arial"/>
          <w:color w:val="000000" w:themeColor="text1"/>
        </w:rPr>
        <w:t>a</w:t>
      </w:r>
      <w:r w:rsidR="00E31983" w:rsidRPr="00E36FFC">
        <w:rPr>
          <w:rFonts w:ascii="Arial" w:hAnsi="Arial" w:cs="Arial"/>
          <w:color w:val="000000" w:themeColor="text1"/>
        </w:rPr>
        <w:t xml:space="preserve">emia. </w:t>
      </w:r>
    </w:p>
    <w:p w14:paraId="70A2BD9B" w14:textId="52CBD705" w:rsidR="00710BB8" w:rsidRPr="00E36FFC" w:rsidRDefault="00710BB8" w:rsidP="00E36FFC">
      <w:pPr>
        <w:spacing w:line="360" w:lineRule="auto"/>
        <w:jc w:val="center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noProof/>
          <w:color w:val="000000" w:themeColor="text1"/>
        </w:rPr>
        <w:drawing>
          <wp:inline distT="0" distB="0" distL="0" distR="0" wp14:anchorId="27BA9114" wp14:editId="3DAA2F49">
            <wp:extent cx="5629275" cy="431482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9275" cy="43148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104C0DE" w14:textId="509CC8FE" w:rsidR="00710BB8" w:rsidRPr="00E36FFC" w:rsidRDefault="00710BB8" w:rsidP="00E36FFC">
      <w:pPr>
        <w:spacing w:line="360" w:lineRule="auto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Source: </w:t>
      </w:r>
      <w:sdt>
        <w:sdtPr>
          <w:rPr>
            <w:rFonts w:ascii="Arial" w:hAnsi="Arial" w:cs="Arial"/>
            <w:color w:val="000000" w:themeColor="text1"/>
          </w:rPr>
          <w:id w:val="-1673798855"/>
          <w:citation/>
        </w:sdtPr>
        <w:sdtContent>
          <w:r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Pr="00E36FFC">
            <w:rPr>
              <w:rFonts w:ascii="Arial" w:hAnsi="Arial" w:cs="Arial"/>
              <w:color w:val="000000" w:themeColor="text1"/>
            </w:rPr>
            <w:instrText xml:space="preserve"> CITATION And20 \l 2057 </w:instrText>
          </w:r>
          <w:r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(André, et al., 2020)</w:t>
          </w:r>
          <w:r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E36FFC">
        <w:rPr>
          <w:rFonts w:ascii="Arial" w:hAnsi="Arial" w:cs="Arial"/>
          <w:color w:val="000000" w:themeColor="text1"/>
        </w:rPr>
        <w:t>.</w:t>
      </w:r>
    </w:p>
    <w:p w14:paraId="67B9B553" w14:textId="70CBA1B3" w:rsidR="009B15F6" w:rsidRPr="00E36FFC" w:rsidRDefault="00D83940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Changes in lifestyle routine may help </w:t>
      </w:r>
      <w:r w:rsidR="009C4A73" w:rsidRPr="00E36FFC">
        <w:rPr>
          <w:rFonts w:ascii="Arial" w:hAnsi="Arial" w:cs="Arial"/>
          <w:color w:val="000000" w:themeColor="text1"/>
        </w:rPr>
        <w:t>maintain a required level of the immune system, which may help in the fight against leuk</w:t>
      </w:r>
      <w:r w:rsidR="002270B3" w:rsidRPr="00E36FFC">
        <w:rPr>
          <w:rFonts w:ascii="Arial" w:hAnsi="Arial" w:cs="Arial"/>
          <w:color w:val="000000" w:themeColor="text1"/>
        </w:rPr>
        <w:t>a</w:t>
      </w:r>
      <w:r w:rsidR="009C4A73" w:rsidRPr="00E36FFC">
        <w:rPr>
          <w:rFonts w:ascii="Arial" w:hAnsi="Arial" w:cs="Arial"/>
          <w:color w:val="000000" w:themeColor="text1"/>
        </w:rPr>
        <w:t>emia, and also vitalise the body</w:t>
      </w:r>
      <w:r w:rsidR="009B15F6" w:rsidRPr="00E36FFC">
        <w:rPr>
          <w:rFonts w:ascii="Arial" w:hAnsi="Arial" w:cs="Arial"/>
          <w:color w:val="000000" w:themeColor="text1"/>
        </w:rPr>
        <w:t xml:space="preserve"> </w:t>
      </w:r>
      <w:r w:rsidR="009C4A73" w:rsidRPr="00E36FFC">
        <w:rPr>
          <w:rFonts w:ascii="Arial" w:hAnsi="Arial" w:cs="Arial"/>
          <w:color w:val="000000" w:themeColor="text1"/>
        </w:rPr>
        <w:t xml:space="preserve">to </w:t>
      </w:r>
      <w:r w:rsidR="009B15F6" w:rsidRPr="00E36FFC">
        <w:rPr>
          <w:rFonts w:ascii="Arial" w:hAnsi="Arial" w:cs="Arial"/>
          <w:color w:val="000000" w:themeColor="text1"/>
        </w:rPr>
        <w:t xml:space="preserve">help comprehend the </w:t>
      </w:r>
      <w:r w:rsidR="00D82B94" w:rsidRPr="00E36FFC">
        <w:rPr>
          <w:rFonts w:ascii="Arial" w:hAnsi="Arial" w:cs="Arial"/>
          <w:color w:val="000000" w:themeColor="text1"/>
        </w:rPr>
        <w:t>harsh</w:t>
      </w:r>
      <w:r w:rsidR="009B15F6" w:rsidRPr="00E36FFC">
        <w:rPr>
          <w:rFonts w:ascii="Arial" w:hAnsi="Arial" w:cs="Arial"/>
          <w:color w:val="000000" w:themeColor="text1"/>
        </w:rPr>
        <w:t xml:space="preserve"> treatment involved in rendering care for </w:t>
      </w:r>
      <w:r w:rsidR="005E15E0" w:rsidRPr="00E36FFC">
        <w:rPr>
          <w:rFonts w:ascii="Arial" w:hAnsi="Arial" w:cs="Arial"/>
          <w:color w:val="000000" w:themeColor="text1"/>
        </w:rPr>
        <w:t xml:space="preserve">a </w:t>
      </w:r>
      <w:r w:rsidR="009B15F6" w:rsidRPr="00E36FFC">
        <w:rPr>
          <w:rFonts w:ascii="Arial" w:hAnsi="Arial" w:cs="Arial"/>
          <w:color w:val="000000" w:themeColor="text1"/>
        </w:rPr>
        <w:t>leuk</w:t>
      </w:r>
      <w:r w:rsidR="009C4A73" w:rsidRPr="00E36FFC">
        <w:rPr>
          <w:rFonts w:ascii="Arial" w:hAnsi="Arial" w:cs="Arial"/>
          <w:color w:val="000000" w:themeColor="text1"/>
        </w:rPr>
        <w:t>a</w:t>
      </w:r>
      <w:r w:rsidR="009B15F6" w:rsidRPr="00E36FFC">
        <w:rPr>
          <w:rFonts w:ascii="Arial" w:hAnsi="Arial" w:cs="Arial"/>
          <w:color w:val="000000" w:themeColor="text1"/>
        </w:rPr>
        <w:t>emia patient</w:t>
      </w:r>
      <w:r w:rsidR="00B45A05" w:rsidRPr="00E36FFC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1802192566"/>
          <w:citation/>
        </w:sdtPr>
        <w:sdtContent>
          <w:r w:rsidR="00B45A05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B45A05" w:rsidRPr="00E36FFC">
            <w:rPr>
              <w:rFonts w:ascii="Arial" w:hAnsi="Arial" w:cs="Arial"/>
              <w:color w:val="000000" w:themeColor="text1"/>
            </w:rPr>
            <w:instrText xml:space="preserve"> CITATION And20 \l 1033 </w:instrText>
          </w:r>
          <w:r w:rsidR="00B45A05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(André, et al., 2020)</w:t>
          </w:r>
          <w:r w:rsidR="00B45A05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9B15F6" w:rsidRPr="00E36FFC">
        <w:rPr>
          <w:rFonts w:ascii="Arial" w:hAnsi="Arial" w:cs="Arial"/>
          <w:color w:val="000000" w:themeColor="text1"/>
        </w:rPr>
        <w:t>.</w:t>
      </w:r>
      <w:r w:rsidR="00710BB8" w:rsidRPr="00E36FFC">
        <w:rPr>
          <w:rFonts w:ascii="Arial" w:hAnsi="Arial" w:cs="Arial"/>
          <w:color w:val="000000" w:themeColor="text1"/>
        </w:rPr>
        <w:t xml:space="preserve"> </w:t>
      </w:r>
      <w:r w:rsidR="009B15F6" w:rsidRPr="00E36FFC">
        <w:rPr>
          <w:rFonts w:ascii="Arial" w:hAnsi="Arial" w:cs="Arial"/>
          <w:color w:val="000000" w:themeColor="text1"/>
        </w:rPr>
        <w:t xml:space="preserve">Routine measures </w:t>
      </w:r>
      <w:r w:rsidR="00B45A05" w:rsidRPr="00E36FFC">
        <w:rPr>
          <w:rFonts w:ascii="Arial" w:hAnsi="Arial" w:cs="Arial"/>
          <w:color w:val="000000" w:themeColor="text1"/>
        </w:rPr>
        <w:t>are</w:t>
      </w:r>
      <w:r w:rsidR="009A5A15" w:rsidRPr="00E36FFC">
        <w:rPr>
          <w:rFonts w:ascii="Arial" w:hAnsi="Arial" w:cs="Arial"/>
          <w:color w:val="000000" w:themeColor="text1"/>
        </w:rPr>
        <w:t xml:space="preserve"> as follows:</w:t>
      </w:r>
    </w:p>
    <w:p w14:paraId="5A6E15B4" w14:textId="77777777" w:rsidR="009B15F6" w:rsidRPr="00E36FFC" w:rsidRDefault="009B15F6" w:rsidP="00E36FFC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E36FFC">
        <w:rPr>
          <w:rFonts w:ascii="Arial" w:hAnsi="Arial" w:cs="Arial"/>
          <w:b/>
          <w:color w:val="000000" w:themeColor="text1"/>
        </w:rPr>
        <w:t>Reducing infection risk</w:t>
      </w:r>
    </w:p>
    <w:p w14:paraId="4C439174" w14:textId="52DDB80C" w:rsidR="005E15E0" w:rsidRPr="00E36FFC" w:rsidRDefault="005E15E0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>Treatment of leuk</w:t>
      </w:r>
      <w:r w:rsidR="009C4A73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>emia does not allow the body to respond to infection</w:t>
      </w:r>
      <w:r w:rsidR="009C4A73" w:rsidRPr="00E36FFC">
        <w:rPr>
          <w:rFonts w:ascii="Arial" w:hAnsi="Arial" w:cs="Arial"/>
          <w:color w:val="000000" w:themeColor="text1"/>
        </w:rPr>
        <w:t>,</w:t>
      </w:r>
      <w:r w:rsidRPr="00E36FFC">
        <w:rPr>
          <w:rFonts w:ascii="Arial" w:hAnsi="Arial" w:cs="Arial"/>
          <w:color w:val="000000" w:themeColor="text1"/>
        </w:rPr>
        <w:t xml:space="preserve"> which can effectively increase infection risk</w:t>
      </w:r>
      <w:r w:rsidR="00F833BE" w:rsidRPr="00E36FFC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984348487"/>
          <w:citation/>
        </w:sdtPr>
        <w:sdtContent>
          <w:r w:rsidR="00F833BE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F833BE" w:rsidRPr="00E36FFC">
            <w:rPr>
              <w:rFonts w:ascii="Arial" w:hAnsi="Arial" w:cs="Arial"/>
              <w:color w:val="000000" w:themeColor="text1"/>
            </w:rPr>
            <w:instrText xml:space="preserve"> CITATION For15 \l 1033 </w:instrText>
          </w:r>
          <w:r w:rsidR="00F833BE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(Forconi &amp; Moss, 2015)</w:t>
          </w:r>
          <w:r w:rsidR="00F833BE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E36FFC">
        <w:rPr>
          <w:rFonts w:ascii="Arial" w:hAnsi="Arial" w:cs="Arial"/>
          <w:color w:val="000000" w:themeColor="text1"/>
        </w:rPr>
        <w:t xml:space="preserve">. </w:t>
      </w:r>
      <w:r w:rsidR="009C4A73" w:rsidRPr="00E36FFC">
        <w:rPr>
          <w:rFonts w:ascii="Arial" w:hAnsi="Arial" w:cs="Arial"/>
          <w:color w:val="000000" w:themeColor="text1"/>
        </w:rPr>
        <w:t>I</w:t>
      </w:r>
      <w:r w:rsidRPr="00E36FFC">
        <w:rPr>
          <w:rFonts w:ascii="Arial" w:hAnsi="Arial" w:cs="Arial"/>
          <w:color w:val="000000" w:themeColor="text1"/>
        </w:rPr>
        <w:t>ndividual</w:t>
      </w:r>
      <w:r w:rsidR="009C4A73" w:rsidRPr="00E36FFC">
        <w:rPr>
          <w:rFonts w:ascii="Arial" w:hAnsi="Arial" w:cs="Arial"/>
          <w:color w:val="000000" w:themeColor="text1"/>
        </w:rPr>
        <w:t>s must engage in the following routines to reduce the risk of more disease during leukaemia treatment</w:t>
      </w:r>
      <w:r w:rsidRPr="00E36FFC">
        <w:rPr>
          <w:rFonts w:ascii="Arial" w:hAnsi="Arial" w:cs="Arial"/>
          <w:color w:val="000000" w:themeColor="text1"/>
        </w:rPr>
        <w:t>.</w:t>
      </w:r>
    </w:p>
    <w:p w14:paraId="572FDAAB" w14:textId="1CE482EC" w:rsidR="005E15E0" w:rsidRPr="00E36FFC" w:rsidRDefault="005E15E0" w:rsidP="00E36FF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lastRenderedPageBreak/>
        <w:t xml:space="preserve">Maintaining proper hygiene; prevents further </w:t>
      </w:r>
      <w:r w:rsidR="00616325" w:rsidRPr="00E36FFC">
        <w:rPr>
          <w:rFonts w:ascii="Arial" w:hAnsi="Arial" w:cs="Arial"/>
          <w:color w:val="000000" w:themeColor="text1"/>
        </w:rPr>
        <w:t>infections</w:t>
      </w:r>
      <w:r w:rsidRPr="00E36FFC">
        <w:rPr>
          <w:rFonts w:ascii="Arial" w:hAnsi="Arial" w:cs="Arial"/>
          <w:color w:val="000000" w:themeColor="text1"/>
        </w:rPr>
        <w:t xml:space="preserve"> like flu and cold.</w:t>
      </w:r>
    </w:p>
    <w:p w14:paraId="61E4AF8E" w14:textId="05AB2A78" w:rsidR="005E15E0" w:rsidRPr="00E36FFC" w:rsidRDefault="005E15E0" w:rsidP="00E36FF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Avoiding unsafe </w:t>
      </w:r>
      <w:r w:rsidR="00616325" w:rsidRPr="00E36FFC">
        <w:rPr>
          <w:rFonts w:ascii="Arial" w:hAnsi="Arial" w:cs="Arial"/>
          <w:color w:val="000000" w:themeColor="text1"/>
        </w:rPr>
        <w:t>environments</w:t>
      </w:r>
    </w:p>
    <w:p w14:paraId="1D2FC7D5" w14:textId="77777777" w:rsidR="009B15F6" w:rsidRPr="00E36FFC" w:rsidRDefault="009B15F6" w:rsidP="00E36FFC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E36FFC">
        <w:rPr>
          <w:rFonts w:ascii="Arial" w:hAnsi="Arial" w:cs="Arial"/>
          <w:b/>
          <w:color w:val="000000" w:themeColor="text1"/>
        </w:rPr>
        <w:t>Quitting tobacco</w:t>
      </w:r>
    </w:p>
    <w:p w14:paraId="4D1209C6" w14:textId="251B6C59" w:rsidR="00DB01C8" w:rsidRPr="00E36FFC" w:rsidRDefault="00DB01C8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Quitting smoking will not only help </w:t>
      </w:r>
      <w:r w:rsidR="008C492B" w:rsidRPr="00E36FFC">
        <w:rPr>
          <w:rFonts w:ascii="Arial" w:hAnsi="Arial" w:cs="Arial"/>
          <w:color w:val="000000" w:themeColor="text1"/>
        </w:rPr>
        <w:t>boost the immune system but also make the body start to repair itself immediately after t</w:t>
      </w:r>
      <w:r w:rsidRPr="00E36FFC">
        <w:rPr>
          <w:rFonts w:ascii="Arial" w:hAnsi="Arial" w:cs="Arial"/>
          <w:color w:val="000000" w:themeColor="text1"/>
        </w:rPr>
        <w:t>he intake of tobacco substance is withdrawn</w:t>
      </w:r>
      <w:r w:rsidR="00F833BE" w:rsidRPr="00E36FFC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260685768"/>
          <w:citation/>
        </w:sdtPr>
        <w:sdtContent>
          <w:r w:rsidR="00F833BE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F833BE" w:rsidRPr="00E36FFC">
            <w:rPr>
              <w:rFonts w:ascii="Arial" w:hAnsi="Arial" w:cs="Arial"/>
              <w:color w:val="000000" w:themeColor="text1"/>
            </w:rPr>
            <w:instrText xml:space="preserve"> CITATION Meh21 \l 1033 </w:instrText>
          </w:r>
          <w:r w:rsidR="00F833BE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(Mehta, et al., 2021)</w:t>
          </w:r>
          <w:r w:rsidR="00F833BE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E36FFC">
        <w:rPr>
          <w:rFonts w:ascii="Arial" w:hAnsi="Arial" w:cs="Arial"/>
          <w:color w:val="000000" w:themeColor="text1"/>
        </w:rPr>
        <w:t>.</w:t>
      </w:r>
    </w:p>
    <w:p w14:paraId="480DD123" w14:textId="77777777" w:rsidR="00D82B94" w:rsidRPr="00E36FFC" w:rsidRDefault="00D82B94" w:rsidP="00E36FFC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E36FFC">
        <w:rPr>
          <w:rFonts w:ascii="Arial" w:hAnsi="Arial" w:cs="Arial"/>
          <w:b/>
          <w:color w:val="000000" w:themeColor="text1"/>
        </w:rPr>
        <w:t xml:space="preserve">Having regular exercise </w:t>
      </w:r>
    </w:p>
    <w:p w14:paraId="551D0E3F" w14:textId="75E872DF" w:rsidR="00DB01C8" w:rsidRPr="00E36FFC" w:rsidRDefault="00020760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Exercise </w:t>
      </w:r>
      <w:r w:rsidR="008C492B" w:rsidRPr="00E36FFC">
        <w:rPr>
          <w:rFonts w:ascii="Arial" w:hAnsi="Arial" w:cs="Arial"/>
          <w:color w:val="000000" w:themeColor="text1"/>
        </w:rPr>
        <w:t>has many</w:t>
      </w:r>
      <w:r w:rsidRPr="00E36FFC">
        <w:rPr>
          <w:rFonts w:ascii="Arial" w:hAnsi="Arial" w:cs="Arial"/>
          <w:color w:val="000000" w:themeColor="text1"/>
        </w:rPr>
        <w:t xml:space="preserve"> benefits in assisting with the emotional and physical stress that comes with t</w:t>
      </w:r>
      <w:r w:rsidR="008C492B" w:rsidRPr="00E36FFC">
        <w:rPr>
          <w:rFonts w:ascii="Arial" w:hAnsi="Arial" w:cs="Arial"/>
          <w:color w:val="000000" w:themeColor="text1"/>
        </w:rPr>
        <w:t>reating</w:t>
      </w:r>
      <w:r w:rsidRPr="00E36FFC">
        <w:rPr>
          <w:rFonts w:ascii="Arial" w:hAnsi="Arial" w:cs="Arial"/>
          <w:color w:val="000000" w:themeColor="text1"/>
        </w:rPr>
        <w:t xml:space="preserve"> leuk</w:t>
      </w:r>
      <w:r w:rsidR="008C492B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>emia</w:t>
      </w:r>
      <w:r w:rsidR="00F833BE" w:rsidRPr="00E36FFC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849918648"/>
          <w:citation/>
        </w:sdtPr>
        <w:sdtContent>
          <w:r w:rsidR="00F833BE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F833BE" w:rsidRPr="00E36FFC">
            <w:rPr>
              <w:rFonts w:ascii="Arial" w:hAnsi="Arial" w:cs="Arial"/>
              <w:color w:val="000000" w:themeColor="text1"/>
            </w:rPr>
            <w:instrText xml:space="preserve"> CITATION Zuc18 \l 1033 </w:instrText>
          </w:r>
          <w:r w:rsidR="00F833BE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(Zucchetti, 2018)</w:t>
          </w:r>
          <w:r w:rsidR="00F833BE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E36FFC">
        <w:rPr>
          <w:rFonts w:ascii="Arial" w:hAnsi="Arial" w:cs="Arial"/>
          <w:color w:val="000000" w:themeColor="text1"/>
        </w:rPr>
        <w:t xml:space="preserve">. Engaging in recommended </w:t>
      </w:r>
      <w:r w:rsidR="008C492B" w:rsidRPr="00E36FFC">
        <w:rPr>
          <w:rFonts w:ascii="Arial" w:hAnsi="Arial" w:cs="Arial"/>
          <w:color w:val="000000" w:themeColor="text1"/>
        </w:rPr>
        <w:t>activity</w:t>
      </w:r>
      <w:r w:rsidRPr="00E36FFC">
        <w:rPr>
          <w:rFonts w:ascii="Arial" w:hAnsi="Arial" w:cs="Arial"/>
          <w:color w:val="000000" w:themeColor="text1"/>
        </w:rPr>
        <w:t xml:space="preserve"> will increase the patient e</w:t>
      </w:r>
      <w:r w:rsidR="008C492B" w:rsidRPr="00E36FFC">
        <w:rPr>
          <w:rFonts w:ascii="Arial" w:hAnsi="Arial" w:cs="Arial"/>
          <w:color w:val="000000" w:themeColor="text1"/>
        </w:rPr>
        <w:t>nergy level and improve the  immune system,</w:t>
      </w:r>
    </w:p>
    <w:p w14:paraId="56B85B41" w14:textId="77777777" w:rsidR="00D82B94" w:rsidRPr="00E36FFC" w:rsidRDefault="00D82B94" w:rsidP="00E36FFC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E36FFC">
        <w:rPr>
          <w:rFonts w:ascii="Arial" w:hAnsi="Arial" w:cs="Arial"/>
          <w:b/>
          <w:color w:val="000000" w:themeColor="text1"/>
        </w:rPr>
        <w:t>Applying dietary changes</w:t>
      </w:r>
    </w:p>
    <w:p w14:paraId="7991BAAE" w14:textId="74AD4A01" w:rsidR="00020760" w:rsidRPr="00E36FFC" w:rsidRDefault="004D65CC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>The</w:t>
      </w:r>
      <w:r w:rsidR="00A1263C" w:rsidRPr="00E36FFC">
        <w:rPr>
          <w:rFonts w:ascii="Arial" w:hAnsi="Arial" w:cs="Arial"/>
          <w:color w:val="000000" w:themeColor="text1"/>
        </w:rPr>
        <w:t xml:space="preserve"> </w:t>
      </w:r>
      <w:r w:rsidR="001433EC" w:rsidRPr="00E36FFC">
        <w:rPr>
          <w:rFonts w:ascii="Arial" w:hAnsi="Arial" w:cs="Arial"/>
          <w:color w:val="000000" w:themeColor="text1"/>
        </w:rPr>
        <w:t>C</w:t>
      </w:r>
      <w:r w:rsidR="00A1263C" w:rsidRPr="00E36FFC">
        <w:rPr>
          <w:rFonts w:ascii="Arial" w:hAnsi="Arial" w:cs="Arial"/>
          <w:color w:val="000000" w:themeColor="text1"/>
        </w:rPr>
        <w:t>ancer itself and several cancer therapies can make individuals less hungry,</w:t>
      </w:r>
      <w:r w:rsidR="00E1214A" w:rsidRPr="00E36FFC">
        <w:rPr>
          <w:rFonts w:ascii="Arial" w:hAnsi="Arial" w:cs="Arial"/>
          <w:color w:val="000000" w:themeColor="text1"/>
        </w:rPr>
        <w:t xml:space="preserve"> reducing their appetite. Utilis</w:t>
      </w:r>
      <w:r w:rsidR="00A1263C" w:rsidRPr="00E36FFC">
        <w:rPr>
          <w:rFonts w:ascii="Arial" w:hAnsi="Arial" w:cs="Arial"/>
          <w:color w:val="000000" w:themeColor="text1"/>
        </w:rPr>
        <w:t xml:space="preserve">ing calories to their fullest potential </w:t>
      </w:r>
      <w:r w:rsidR="00513F49" w:rsidRPr="00E36FFC">
        <w:rPr>
          <w:rFonts w:ascii="Arial" w:hAnsi="Arial" w:cs="Arial"/>
          <w:color w:val="000000" w:themeColor="text1"/>
        </w:rPr>
        <w:t>become</w:t>
      </w:r>
      <w:r w:rsidRPr="00E36FFC">
        <w:rPr>
          <w:rFonts w:ascii="Arial" w:hAnsi="Arial" w:cs="Arial"/>
          <w:color w:val="000000" w:themeColor="text1"/>
        </w:rPr>
        <w:t>s</w:t>
      </w:r>
      <w:r w:rsidR="00A1263C" w:rsidRPr="00E36FFC">
        <w:rPr>
          <w:rFonts w:ascii="Arial" w:hAnsi="Arial" w:cs="Arial"/>
          <w:color w:val="000000" w:themeColor="text1"/>
        </w:rPr>
        <w:t xml:space="preserve"> crucial. A</w:t>
      </w:r>
      <w:r w:rsidRPr="00E36FFC">
        <w:rPr>
          <w:rFonts w:ascii="Arial" w:hAnsi="Arial" w:cs="Arial"/>
          <w:color w:val="000000" w:themeColor="text1"/>
        </w:rPr>
        <w:t xml:space="preserve"> qualified dietician can create an appropriate meal pl</w:t>
      </w:r>
      <w:r w:rsidR="004659DD" w:rsidRPr="00E36FFC">
        <w:rPr>
          <w:rFonts w:ascii="Arial" w:hAnsi="Arial" w:cs="Arial"/>
          <w:color w:val="000000" w:themeColor="text1"/>
        </w:rPr>
        <w:t>an and</w:t>
      </w:r>
      <w:r w:rsidR="00A1263C" w:rsidRPr="00E36FFC">
        <w:rPr>
          <w:rFonts w:ascii="Arial" w:hAnsi="Arial" w:cs="Arial"/>
          <w:color w:val="000000" w:themeColor="text1"/>
        </w:rPr>
        <w:t xml:space="preserve"> adequately meet any difficulties with leuk</w:t>
      </w:r>
      <w:r w:rsidRPr="00E36FFC">
        <w:rPr>
          <w:rFonts w:ascii="Arial" w:hAnsi="Arial" w:cs="Arial"/>
          <w:color w:val="000000" w:themeColor="text1"/>
        </w:rPr>
        <w:t>a</w:t>
      </w:r>
      <w:r w:rsidR="00A1263C" w:rsidRPr="00E36FFC">
        <w:rPr>
          <w:rFonts w:ascii="Arial" w:hAnsi="Arial" w:cs="Arial"/>
          <w:color w:val="000000" w:themeColor="text1"/>
        </w:rPr>
        <w:t>emia and its therapies</w:t>
      </w:r>
      <w:r w:rsidR="00F833BE" w:rsidRPr="00E36FFC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1616508148"/>
          <w:citation/>
        </w:sdtPr>
        <w:sdtContent>
          <w:r w:rsidR="00F833BE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F833BE" w:rsidRPr="00E36FFC">
            <w:rPr>
              <w:rFonts w:ascii="Arial" w:hAnsi="Arial" w:cs="Arial"/>
              <w:color w:val="000000" w:themeColor="text1"/>
            </w:rPr>
            <w:instrText xml:space="preserve"> CITATION Bre15 \l 1033 </w:instrText>
          </w:r>
          <w:r w:rsidR="00F833BE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(Breccia, 2015)</w:t>
          </w:r>
          <w:r w:rsidR="00F833BE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A1263C" w:rsidRPr="00E36FFC">
        <w:rPr>
          <w:rFonts w:ascii="Arial" w:hAnsi="Arial" w:cs="Arial"/>
          <w:color w:val="000000" w:themeColor="text1"/>
        </w:rPr>
        <w:t>.</w:t>
      </w:r>
      <w:r w:rsidR="00CC3319" w:rsidRPr="00E36FFC">
        <w:rPr>
          <w:rFonts w:ascii="Arial" w:hAnsi="Arial" w:cs="Arial"/>
          <w:color w:val="000000" w:themeColor="text1"/>
        </w:rPr>
        <w:t xml:space="preserve"> There is no particular type of diet that is stipulated </w:t>
      </w:r>
      <w:r w:rsidR="004659DD" w:rsidRPr="00E36FFC">
        <w:rPr>
          <w:rFonts w:ascii="Arial" w:hAnsi="Arial" w:cs="Arial"/>
          <w:color w:val="000000" w:themeColor="text1"/>
        </w:rPr>
        <w:t>to care</w:t>
      </w:r>
      <w:r w:rsidR="00CC3319" w:rsidRPr="00E36FFC">
        <w:rPr>
          <w:rFonts w:ascii="Arial" w:hAnsi="Arial" w:cs="Arial"/>
          <w:color w:val="000000" w:themeColor="text1"/>
        </w:rPr>
        <w:t xml:space="preserve"> for leuk</w:t>
      </w:r>
      <w:r w:rsidR="004659DD" w:rsidRPr="00E36FFC">
        <w:rPr>
          <w:rFonts w:ascii="Arial" w:hAnsi="Arial" w:cs="Arial"/>
          <w:color w:val="000000" w:themeColor="text1"/>
        </w:rPr>
        <w:t>a</w:t>
      </w:r>
      <w:r w:rsidR="00CC3319" w:rsidRPr="00E36FFC">
        <w:rPr>
          <w:rFonts w:ascii="Arial" w:hAnsi="Arial" w:cs="Arial"/>
          <w:color w:val="000000" w:themeColor="text1"/>
        </w:rPr>
        <w:t xml:space="preserve">emia </w:t>
      </w:r>
      <w:r w:rsidR="005B4E9E" w:rsidRPr="00E36FFC">
        <w:rPr>
          <w:rFonts w:ascii="Arial" w:hAnsi="Arial" w:cs="Arial"/>
          <w:color w:val="000000" w:themeColor="text1"/>
        </w:rPr>
        <w:t>patients</w:t>
      </w:r>
      <w:r w:rsidR="004659DD" w:rsidRPr="00E36FFC">
        <w:rPr>
          <w:rFonts w:ascii="Arial" w:hAnsi="Arial" w:cs="Arial"/>
          <w:color w:val="000000" w:themeColor="text1"/>
        </w:rPr>
        <w:t>. Still,</w:t>
      </w:r>
      <w:r w:rsidR="00CC3319" w:rsidRPr="00E36FFC">
        <w:rPr>
          <w:rFonts w:ascii="Arial" w:hAnsi="Arial" w:cs="Arial"/>
          <w:color w:val="000000" w:themeColor="text1"/>
        </w:rPr>
        <w:t xml:space="preserve"> </w:t>
      </w:r>
      <w:r w:rsidR="00900BC8" w:rsidRPr="00E36FFC">
        <w:rPr>
          <w:rFonts w:ascii="Arial" w:hAnsi="Arial" w:cs="Arial"/>
          <w:color w:val="000000" w:themeColor="text1"/>
        </w:rPr>
        <w:t>I</w:t>
      </w:r>
      <w:r w:rsidR="00F21EAF" w:rsidRPr="00E36FFC">
        <w:rPr>
          <w:rFonts w:ascii="Arial" w:hAnsi="Arial" w:cs="Arial"/>
          <w:color w:val="000000" w:themeColor="text1"/>
        </w:rPr>
        <w:t xml:space="preserve"> </w:t>
      </w:r>
      <w:r w:rsidR="00900BC8" w:rsidRPr="00E36FFC">
        <w:rPr>
          <w:rFonts w:ascii="Arial" w:hAnsi="Arial" w:cs="Arial"/>
          <w:color w:val="000000" w:themeColor="text1"/>
        </w:rPr>
        <w:t xml:space="preserve">have </w:t>
      </w:r>
      <w:r w:rsidR="00F21EAF" w:rsidRPr="00E36FFC">
        <w:rPr>
          <w:rFonts w:ascii="Arial" w:hAnsi="Arial" w:cs="Arial"/>
          <w:color w:val="000000" w:themeColor="text1"/>
        </w:rPr>
        <w:t>seen</w:t>
      </w:r>
      <w:r w:rsidR="00CC3319" w:rsidRPr="00E36FFC">
        <w:rPr>
          <w:rFonts w:ascii="Arial" w:hAnsi="Arial" w:cs="Arial"/>
          <w:color w:val="000000" w:themeColor="text1"/>
        </w:rPr>
        <w:t xml:space="preserve"> </w:t>
      </w:r>
      <w:r w:rsidR="00900BC8" w:rsidRPr="00E36FFC">
        <w:rPr>
          <w:rFonts w:ascii="Arial" w:hAnsi="Arial" w:cs="Arial"/>
          <w:color w:val="000000" w:themeColor="text1"/>
        </w:rPr>
        <w:t>from</w:t>
      </w:r>
      <w:r w:rsidR="00CC3319" w:rsidRPr="00E36FFC">
        <w:rPr>
          <w:rFonts w:ascii="Arial" w:hAnsi="Arial" w:cs="Arial"/>
          <w:color w:val="000000" w:themeColor="text1"/>
        </w:rPr>
        <w:t xml:space="preserve"> </w:t>
      </w:r>
      <w:r w:rsidR="004659DD" w:rsidRPr="00E36FFC">
        <w:rPr>
          <w:rFonts w:ascii="Arial" w:hAnsi="Arial" w:cs="Arial"/>
          <w:color w:val="000000" w:themeColor="text1"/>
        </w:rPr>
        <w:t xml:space="preserve">the </w:t>
      </w:r>
      <w:r w:rsidR="00CC3319" w:rsidRPr="00E36FFC">
        <w:rPr>
          <w:rFonts w:ascii="Arial" w:hAnsi="Arial" w:cs="Arial"/>
          <w:color w:val="000000" w:themeColor="text1"/>
        </w:rPr>
        <w:t>leuk</w:t>
      </w:r>
      <w:r w:rsidR="004659DD" w:rsidRPr="00E36FFC">
        <w:rPr>
          <w:rFonts w:ascii="Arial" w:hAnsi="Arial" w:cs="Arial"/>
          <w:color w:val="000000" w:themeColor="text1"/>
        </w:rPr>
        <w:t>a</w:t>
      </w:r>
      <w:r w:rsidR="00CC3319" w:rsidRPr="00E36FFC">
        <w:rPr>
          <w:rFonts w:ascii="Arial" w:hAnsi="Arial" w:cs="Arial"/>
          <w:color w:val="000000" w:themeColor="text1"/>
        </w:rPr>
        <w:t xml:space="preserve">emia and lymphoma society that proper nutrition is good for reducing complication risk, regaining individual strength boosting the immune system and replacing damaged blood cell tissue due to </w:t>
      </w:r>
      <w:r w:rsidR="00900BC8" w:rsidRPr="00E36FFC">
        <w:rPr>
          <w:rFonts w:ascii="Arial" w:hAnsi="Arial" w:cs="Arial"/>
          <w:color w:val="000000" w:themeColor="text1"/>
        </w:rPr>
        <w:t>cancer treatment</w:t>
      </w:r>
      <w:r w:rsidR="00CC3319" w:rsidRPr="00E36FFC">
        <w:rPr>
          <w:rFonts w:ascii="Arial" w:hAnsi="Arial" w:cs="Arial"/>
          <w:color w:val="000000" w:themeColor="text1"/>
        </w:rPr>
        <w:t>.</w:t>
      </w:r>
    </w:p>
    <w:p w14:paraId="66B39EE4" w14:textId="77777777" w:rsidR="00D82B94" w:rsidRPr="00E36FFC" w:rsidRDefault="00A1263C" w:rsidP="00E36FFC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E36FFC">
        <w:rPr>
          <w:rFonts w:ascii="Arial" w:hAnsi="Arial" w:cs="Arial"/>
          <w:b/>
          <w:color w:val="000000" w:themeColor="text1"/>
        </w:rPr>
        <w:t>Fatigue</w:t>
      </w:r>
      <w:r w:rsidR="00D82B94" w:rsidRPr="00E36FFC">
        <w:rPr>
          <w:rFonts w:ascii="Arial" w:hAnsi="Arial" w:cs="Arial"/>
          <w:b/>
          <w:color w:val="000000" w:themeColor="text1"/>
        </w:rPr>
        <w:t xml:space="preserve"> management</w:t>
      </w:r>
    </w:p>
    <w:p w14:paraId="13E3906F" w14:textId="30F4B9F0" w:rsidR="00A1263C" w:rsidRPr="00E36FFC" w:rsidRDefault="00A1263C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One of </w:t>
      </w:r>
      <w:r w:rsidR="004A55D3" w:rsidRPr="00E36FFC">
        <w:rPr>
          <w:rFonts w:ascii="Arial" w:hAnsi="Arial" w:cs="Arial"/>
          <w:color w:val="000000" w:themeColor="text1"/>
        </w:rPr>
        <w:t xml:space="preserve">the </w:t>
      </w:r>
      <w:r w:rsidRPr="00E36FFC">
        <w:rPr>
          <w:rFonts w:ascii="Arial" w:hAnsi="Arial" w:cs="Arial"/>
          <w:color w:val="000000" w:themeColor="text1"/>
        </w:rPr>
        <w:t xml:space="preserve">most prevalent </w:t>
      </w:r>
      <w:r w:rsidR="004A55D3" w:rsidRPr="00E36FFC">
        <w:rPr>
          <w:rFonts w:ascii="Arial" w:hAnsi="Arial" w:cs="Arial"/>
          <w:color w:val="000000" w:themeColor="text1"/>
        </w:rPr>
        <w:t>symptoms</w:t>
      </w:r>
      <w:r w:rsidRPr="00E36FFC">
        <w:rPr>
          <w:rFonts w:ascii="Arial" w:hAnsi="Arial" w:cs="Arial"/>
          <w:color w:val="000000" w:themeColor="text1"/>
        </w:rPr>
        <w:t> of leuk</w:t>
      </w:r>
      <w:r w:rsidR="00DB200F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>emia and its</w:t>
      </w:r>
      <w:r w:rsidR="00E1214A" w:rsidRPr="00E36FFC">
        <w:rPr>
          <w:rFonts w:ascii="Arial" w:hAnsi="Arial" w:cs="Arial"/>
          <w:color w:val="000000" w:themeColor="text1"/>
        </w:rPr>
        <w:t xml:space="preserve"> therapies is fatigue. </w:t>
      </w:r>
      <w:r w:rsidR="005B4E9E" w:rsidRPr="00E36FFC">
        <w:rPr>
          <w:rFonts w:ascii="Arial" w:hAnsi="Arial" w:cs="Arial"/>
          <w:color w:val="000000" w:themeColor="text1"/>
        </w:rPr>
        <w:t xml:space="preserve">Scheduling daily responsibilities in order of priority and focusing on the most </w:t>
      </w:r>
      <w:r w:rsidR="00DB200F" w:rsidRPr="00E36FFC">
        <w:rPr>
          <w:rFonts w:ascii="Arial" w:hAnsi="Arial" w:cs="Arial"/>
          <w:color w:val="000000" w:themeColor="text1"/>
        </w:rPr>
        <w:t>critical</w:t>
      </w:r>
      <w:r w:rsidR="005B4E9E" w:rsidRPr="00E36FFC">
        <w:rPr>
          <w:rFonts w:ascii="Arial" w:hAnsi="Arial" w:cs="Arial"/>
          <w:color w:val="000000" w:themeColor="text1"/>
        </w:rPr>
        <w:t xml:space="preserve"> tasks will prevent people from becoming worn out. It</w:t>
      </w:r>
      <w:r w:rsidR="00DB200F" w:rsidRPr="00E36FFC">
        <w:rPr>
          <w:rFonts w:ascii="Arial" w:hAnsi="Arial" w:cs="Arial"/>
          <w:color w:val="000000" w:themeColor="text1"/>
        </w:rPr>
        <w:t xml:space="preserve"> is </w:t>
      </w:r>
      <w:r w:rsidR="005B4E9E" w:rsidRPr="00E36FFC">
        <w:rPr>
          <w:rFonts w:ascii="Arial" w:hAnsi="Arial" w:cs="Arial"/>
          <w:color w:val="000000" w:themeColor="text1"/>
        </w:rPr>
        <w:t>imperative to let people help with daily chores, shopping, and preparation of meals</w:t>
      </w:r>
      <w:r w:rsidR="00861DCD" w:rsidRPr="00E36FFC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733386987"/>
          <w:citation/>
        </w:sdtPr>
        <w:sdtContent>
          <w:r w:rsidR="00861DCD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861DCD" w:rsidRPr="00E36FFC">
            <w:rPr>
              <w:rFonts w:ascii="Arial" w:hAnsi="Arial" w:cs="Arial"/>
              <w:color w:val="000000" w:themeColor="text1"/>
            </w:rPr>
            <w:instrText xml:space="preserve"> CITATION Ghe17 \l 1033 </w:instrText>
          </w:r>
          <w:r w:rsidR="00861DCD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(Ghezelbash &amp; Khosravi, 2017)</w:t>
          </w:r>
          <w:r w:rsidR="00861DCD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E36FFC">
        <w:rPr>
          <w:rFonts w:ascii="Arial" w:hAnsi="Arial" w:cs="Arial"/>
          <w:color w:val="000000" w:themeColor="text1"/>
        </w:rPr>
        <w:t xml:space="preserve">. Scheduling of rest </w:t>
      </w:r>
      <w:r w:rsidR="00513F49" w:rsidRPr="00E36FFC">
        <w:rPr>
          <w:rFonts w:ascii="Arial" w:hAnsi="Arial" w:cs="Arial"/>
          <w:color w:val="000000" w:themeColor="text1"/>
        </w:rPr>
        <w:t>periods,</w:t>
      </w:r>
      <w:r w:rsidRPr="00E36FFC">
        <w:rPr>
          <w:rFonts w:ascii="Arial" w:hAnsi="Arial" w:cs="Arial"/>
          <w:color w:val="000000" w:themeColor="text1"/>
        </w:rPr>
        <w:t xml:space="preserve"> if </w:t>
      </w:r>
      <w:r w:rsidR="00513F49" w:rsidRPr="00E36FFC">
        <w:rPr>
          <w:rFonts w:ascii="Arial" w:hAnsi="Arial" w:cs="Arial"/>
          <w:color w:val="000000" w:themeColor="text1"/>
        </w:rPr>
        <w:t>necessary,</w:t>
      </w:r>
      <w:r w:rsidRPr="00E36FFC">
        <w:rPr>
          <w:rFonts w:ascii="Arial" w:hAnsi="Arial" w:cs="Arial"/>
          <w:color w:val="000000" w:themeColor="text1"/>
        </w:rPr>
        <w:t xml:space="preserve"> throughout the day.</w:t>
      </w:r>
    </w:p>
    <w:p w14:paraId="1C28B29D" w14:textId="77777777" w:rsidR="009A5A15" w:rsidRPr="00E36FFC" w:rsidRDefault="0014535D" w:rsidP="00E36FFC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E36FFC">
        <w:rPr>
          <w:rFonts w:ascii="Arial" w:hAnsi="Arial" w:cs="Arial"/>
          <w:b/>
          <w:color w:val="000000" w:themeColor="text1"/>
        </w:rPr>
        <w:t xml:space="preserve">Weight moderation and maintenance </w:t>
      </w:r>
    </w:p>
    <w:p w14:paraId="60590507" w14:textId="718A1C7F" w:rsidR="0014535D" w:rsidRPr="00E36FFC" w:rsidRDefault="0014535D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>Some other risk factor for leuk</w:t>
      </w:r>
      <w:r w:rsidR="002270B3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>emia is obesity.</w:t>
      </w:r>
      <w:r w:rsidR="00CC3319" w:rsidRPr="00E36FFC">
        <w:rPr>
          <w:rFonts w:ascii="Arial" w:hAnsi="Arial" w:cs="Arial"/>
          <w:color w:val="000000" w:themeColor="text1"/>
        </w:rPr>
        <w:t xml:space="preserve"> Recent evidence indicates that obesity may also raise the risk of leuk</w:t>
      </w:r>
      <w:r w:rsidR="002270B3" w:rsidRPr="00E36FFC">
        <w:rPr>
          <w:rFonts w:ascii="Arial" w:hAnsi="Arial" w:cs="Arial"/>
          <w:color w:val="000000" w:themeColor="text1"/>
        </w:rPr>
        <w:t>a</w:t>
      </w:r>
      <w:r w:rsidR="00CC3319" w:rsidRPr="00E36FFC">
        <w:rPr>
          <w:rFonts w:ascii="Arial" w:hAnsi="Arial" w:cs="Arial"/>
          <w:color w:val="000000" w:themeColor="text1"/>
        </w:rPr>
        <w:t xml:space="preserve">emia. </w:t>
      </w:r>
      <w:r w:rsidR="00267DEE" w:rsidRPr="00E36FFC">
        <w:rPr>
          <w:rFonts w:ascii="Arial" w:hAnsi="Arial" w:cs="Arial"/>
          <w:color w:val="000000" w:themeColor="text1"/>
        </w:rPr>
        <w:t>Being overweight</w:t>
      </w:r>
      <w:r w:rsidR="00CC3319" w:rsidRPr="00E36FFC">
        <w:rPr>
          <w:rFonts w:ascii="Arial" w:hAnsi="Arial" w:cs="Arial"/>
          <w:color w:val="000000" w:themeColor="text1"/>
        </w:rPr>
        <w:t xml:space="preserve"> and obes</w:t>
      </w:r>
      <w:r w:rsidR="002270B3" w:rsidRPr="00E36FFC">
        <w:rPr>
          <w:rFonts w:ascii="Arial" w:hAnsi="Arial" w:cs="Arial"/>
          <w:color w:val="000000" w:themeColor="text1"/>
        </w:rPr>
        <w:t>e</w:t>
      </w:r>
      <w:r w:rsidR="00CC3319" w:rsidRPr="00E36FFC">
        <w:rPr>
          <w:rFonts w:ascii="Arial" w:hAnsi="Arial" w:cs="Arial"/>
          <w:color w:val="000000" w:themeColor="text1"/>
        </w:rPr>
        <w:t xml:space="preserve"> are acknowledged risk facto</w:t>
      </w:r>
      <w:r w:rsidR="00861DCD" w:rsidRPr="00E36FFC">
        <w:rPr>
          <w:rFonts w:ascii="Arial" w:hAnsi="Arial" w:cs="Arial"/>
          <w:color w:val="000000" w:themeColor="text1"/>
        </w:rPr>
        <w:t>r</w:t>
      </w:r>
      <w:r w:rsidR="002270B3" w:rsidRPr="00E36FFC">
        <w:rPr>
          <w:rFonts w:ascii="Arial" w:hAnsi="Arial" w:cs="Arial"/>
          <w:color w:val="000000" w:themeColor="text1"/>
        </w:rPr>
        <w:t>s</w:t>
      </w:r>
      <w:r w:rsidR="00861DCD" w:rsidRPr="00E36FFC">
        <w:rPr>
          <w:rFonts w:ascii="Arial" w:hAnsi="Arial" w:cs="Arial"/>
          <w:color w:val="000000" w:themeColor="text1"/>
        </w:rPr>
        <w:t xml:space="preserve"> </w:t>
      </w:r>
      <w:r w:rsidR="002270B3" w:rsidRPr="00E36FFC">
        <w:rPr>
          <w:rFonts w:ascii="Arial" w:hAnsi="Arial" w:cs="Arial"/>
          <w:color w:val="000000" w:themeColor="text1"/>
        </w:rPr>
        <w:t xml:space="preserve">for </w:t>
      </w:r>
      <w:r w:rsidR="00861DCD" w:rsidRPr="00E36FFC">
        <w:rPr>
          <w:rFonts w:ascii="Arial" w:hAnsi="Arial" w:cs="Arial"/>
          <w:color w:val="000000" w:themeColor="text1"/>
        </w:rPr>
        <w:t xml:space="preserve">malignancies </w:t>
      </w:r>
      <w:sdt>
        <w:sdtPr>
          <w:rPr>
            <w:rFonts w:ascii="Arial" w:hAnsi="Arial" w:cs="Arial"/>
            <w:color w:val="000000" w:themeColor="text1"/>
          </w:rPr>
          <w:id w:val="2116173103"/>
          <w:citation/>
        </w:sdtPr>
        <w:sdtContent>
          <w:r w:rsidR="00861DCD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861DCD" w:rsidRPr="00E36FFC">
            <w:rPr>
              <w:rFonts w:ascii="Arial" w:hAnsi="Arial" w:cs="Arial"/>
              <w:color w:val="000000" w:themeColor="text1"/>
            </w:rPr>
            <w:instrText xml:space="preserve"> CITATION Wan21 \l 1033 </w:instrText>
          </w:r>
          <w:r w:rsidR="00861DCD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(Wang, et al., 2021)</w:t>
          </w:r>
          <w:r w:rsidR="00861DCD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861DCD" w:rsidRPr="00E36FFC">
        <w:rPr>
          <w:rFonts w:ascii="Arial" w:hAnsi="Arial" w:cs="Arial"/>
          <w:color w:val="000000" w:themeColor="text1"/>
        </w:rPr>
        <w:t>.</w:t>
      </w:r>
      <w:r w:rsidRPr="00E36FFC">
        <w:rPr>
          <w:rFonts w:ascii="Arial" w:hAnsi="Arial" w:cs="Arial"/>
          <w:color w:val="000000" w:themeColor="text1"/>
        </w:rPr>
        <w:t xml:space="preserve"> </w:t>
      </w:r>
      <w:r w:rsidR="002270B3" w:rsidRPr="00E36FFC">
        <w:rPr>
          <w:rFonts w:ascii="Arial" w:hAnsi="Arial" w:cs="Arial"/>
          <w:color w:val="000000" w:themeColor="text1"/>
        </w:rPr>
        <w:t>The risk of leukaemia is less by taking the necessary steps to maintain a healthy weight</w:t>
      </w:r>
      <w:r w:rsidR="00696B8B" w:rsidRPr="00E36FFC">
        <w:rPr>
          <w:rFonts w:ascii="Arial" w:hAnsi="Arial" w:cs="Arial"/>
          <w:color w:val="000000" w:themeColor="text1"/>
        </w:rPr>
        <w:t>. Eating a balanced diet and regular physical activity can help people improve their health.</w:t>
      </w:r>
    </w:p>
    <w:p w14:paraId="5222CF22" w14:textId="7E3F15BF" w:rsidR="00A94A56" w:rsidRPr="00E36FFC" w:rsidRDefault="003B623D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lastRenderedPageBreak/>
        <w:t>Some risk factors</w:t>
      </w:r>
      <w:r w:rsidR="00E85F16" w:rsidRPr="00E36FFC">
        <w:rPr>
          <w:rFonts w:ascii="Arial" w:hAnsi="Arial" w:cs="Arial"/>
          <w:color w:val="000000" w:themeColor="text1"/>
        </w:rPr>
        <w:t xml:space="preserve"> can</w:t>
      </w:r>
      <w:r w:rsidR="00A94A56" w:rsidRPr="00E36FFC">
        <w:rPr>
          <w:rFonts w:ascii="Arial" w:hAnsi="Arial" w:cs="Arial"/>
          <w:color w:val="000000" w:themeColor="text1"/>
        </w:rPr>
        <w:t>not be controlled</w:t>
      </w:r>
      <w:r w:rsidRPr="00E36FFC">
        <w:rPr>
          <w:rFonts w:ascii="Arial" w:hAnsi="Arial" w:cs="Arial"/>
          <w:color w:val="000000" w:themeColor="text1"/>
        </w:rPr>
        <w:t>,</w:t>
      </w:r>
      <w:r w:rsidR="00A94A56" w:rsidRPr="00E36FFC">
        <w:rPr>
          <w:rFonts w:ascii="Arial" w:hAnsi="Arial" w:cs="Arial"/>
          <w:color w:val="000000" w:themeColor="text1"/>
        </w:rPr>
        <w:t xml:space="preserve"> </w:t>
      </w:r>
      <w:r w:rsidR="00861DCD" w:rsidRPr="00E36FFC">
        <w:rPr>
          <w:rFonts w:ascii="Arial" w:hAnsi="Arial" w:cs="Arial"/>
          <w:color w:val="000000" w:themeColor="text1"/>
        </w:rPr>
        <w:t>such as:</w:t>
      </w:r>
    </w:p>
    <w:p w14:paraId="1C713348" w14:textId="725F4506" w:rsidR="00A94A56" w:rsidRPr="00E36FFC" w:rsidRDefault="00A94A56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b/>
          <w:color w:val="000000" w:themeColor="text1"/>
        </w:rPr>
        <w:t>Genes</w:t>
      </w:r>
      <w:r w:rsidRPr="00E36FFC">
        <w:rPr>
          <w:rFonts w:ascii="Arial" w:hAnsi="Arial" w:cs="Arial"/>
          <w:color w:val="000000" w:themeColor="text1"/>
        </w:rPr>
        <w:t>; leuk</w:t>
      </w:r>
      <w:r w:rsidR="003B623D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>emia can be genetic</w:t>
      </w:r>
      <w:r w:rsidR="003B623D" w:rsidRPr="00E36FFC">
        <w:rPr>
          <w:rFonts w:ascii="Arial" w:hAnsi="Arial" w:cs="Arial"/>
          <w:color w:val="000000" w:themeColor="text1"/>
        </w:rPr>
        <w:t xml:space="preserve">; </w:t>
      </w:r>
      <w:r w:rsidRPr="00E36FFC">
        <w:rPr>
          <w:rFonts w:ascii="Arial" w:hAnsi="Arial" w:cs="Arial"/>
          <w:color w:val="000000" w:themeColor="text1"/>
        </w:rPr>
        <w:t>in most cases, individual</w:t>
      </w:r>
      <w:r w:rsidR="003B623D" w:rsidRPr="00E36FFC">
        <w:rPr>
          <w:rFonts w:ascii="Arial" w:hAnsi="Arial" w:cs="Arial"/>
          <w:color w:val="000000" w:themeColor="text1"/>
        </w:rPr>
        <w:t>s can inherit leuk</w:t>
      </w:r>
      <w:r w:rsidR="004659DD" w:rsidRPr="00E36FFC">
        <w:rPr>
          <w:rFonts w:ascii="Arial" w:hAnsi="Arial" w:cs="Arial"/>
          <w:color w:val="000000" w:themeColor="text1"/>
        </w:rPr>
        <w:t>a</w:t>
      </w:r>
      <w:r w:rsidR="003B623D" w:rsidRPr="00E36FFC">
        <w:rPr>
          <w:rFonts w:ascii="Arial" w:hAnsi="Arial" w:cs="Arial"/>
          <w:color w:val="000000" w:themeColor="text1"/>
        </w:rPr>
        <w:t>emia from their families who have had it</w:t>
      </w:r>
      <w:r w:rsidRPr="00E36FFC">
        <w:rPr>
          <w:rFonts w:ascii="Arial" w:hAnsi="Arial" w:cs="Arial"/>
          <w:color w:val="000000" w:themeColor="text1"/>
        </w:rPr>
        <w:t>. This factor cannot be controlled or averted by lifestyle measure</w:t>
      </w:r>
      <w:r w:rsidR="003B623D" w:rsidRPr="00E36FFC">
        <w:rPr>
          <w:rFonts w:ascii="Arial" w:hAnsi="Arial" w:cs="Arial"/>
          <w:color w:val="000000" w:themeColor="text1"/>
        </w:rPr>
        <w:t>s</w:t>
      </w:r>
      <w:r w:rsidRPr="00E36FFC">
        <w:rPr>
          <w:rFonts w:ascii="Arial" w:hAnsi="Arial" w:cs="Arial"/>
          <w:color w:val="000000" w:themeColor="text1"/>
        </w:rPr>
        <w:t>.</w:t>
      </w:r>
    </w:p>
    <w:p w14:paraId="3DC90229" w14:textId="6CEE9D7D" w:rsidR="00A94A56" w:rsidRPr="00E36FFC" w:rsidRDefault="00A94A56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>Gender; leuk</w:t>
      </w:r>
      <w:r w:rsidR="003B623D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 xml:space="preserve">emia is common in </w:t>
      </w:r>
      <w:r w:rsidR="003B623D" w:rsidRPr="00E36FFC">
        <w:rPr>
          <w:rFonts w:ascii="Arial" w:hAnsi="Arial" w:cs="Arial"/>
          <w:color w:val="000000" w:themeColor="text1"/>
        </w:rPr>
        <w:t>males and females but predominantly found in males</w:t>
      </w:r>
      <w:r w:rsidRPr="00E36FFC">
        <w:rPr>
          <w:rFonts w:ascii="Arial" w:hAnsi="Arial" w:cs="Arial"/>
          <w:color w:val="000000" w:themeColor="text1"/>
        </w:rPr>
        <w:t>.</w:t>
      </w:r>
    </w:p>
    <w:p w14:paraId="6364B0CA" w14:textId="7CC8157A" w:rsidR="00A94A56" w:rsidRPr="00E36FFC" w:rsidRDefault="00A94A56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b/>
          <w:color w:val="000000" w:themeColor="text1"/>
        </w:rPr>
        <w:t>Age</w:t>
      </w:r>
      <w:r w:rsidRPr="00E36FFC">
        <w:rPr>
          <w:rFonts w:ascii="Arial" w:hAnsi="Arial" w:cs="Arial"/>
          <w:color w:val="000000" w:themeColor="text1"/>
        </w:rPr>
        <w:t xml:space="preserve">; children </w:t>
      </w:r>
      <w:r w:rsidR="003B623D" w:rsidRPr="00E36FFC">
        <w:rPr>
          <w:rFonts w:ascii="Arial" w:hAnsi="Arial" w:cs="Arial"/>
          <w:color w:val="000000" w:themeColor="text1"/>
        </w:rPr>
        <w:t>are</w:t>
      </w:r>
      <w:r w:rsidRPr="00E36FFC">
        <w:rPr>
          <w:rFonts w:ascii="Arial" w:hAnsi="Arial" w:cs="Arial"/>
          <w:color w:val="000000" w:themeColor="text1"/>
        </w:rPr>
        <w:t xml:space="preserve"> more likely to have leuk</w:t>
      </w:r>
      <w:r w:rsidR="003B623D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 xml:space="preserve">emia than </w:t>
      </w:r>
      <w:r w:rsidR="003B623D" w:rsidRPr="00E36FFC">
        <w:rPr>
          <w:rFonts w:ascii="Arial" w:hAnsi="Arial" w:cs="Arial"/>
          <w:color w:val="000000" w:themeColor="text1"/>
        </w:rPr>
        <w:t>adults</w:t>
      </w:r>
      <w:r w:rsidRPr="00E36FFC">
        <w:rPr>
          <w:rFonts w:ascii="Arial" w:hAnsi="Arial" w:cs="Arial"/>
          <w:color w:val="000000" w:themeColor="text1"/>
        </w:rPr>
        <w:t xml:space="preserve"> 50 years and above.</w:t>
      </w:r>
    </w:p>
    <w:p w14:paraId="28DF23AE" w14:textId="1A71A7B4" w:rsidR="00A94A56" w:rsidRPr="00E36FFC" w:rsidRDefault="00A94A56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b/>
          <w:color w:val="000000" w:themeColor="text1"/>
        </w:rPr>
        <w:t>The use of immune</w:t>
      </w:r>
      <w:r w:rsidR="003B623D" w:rsidRPr="00E36FFC">
        <w:rPr>
          <w:rFonts w:ascii="Arial" w:hAnsi="Arial" w:cs="Arial"/>
          <w:b/>
          <w:color w:val="000000" w:themeColor="text1"/>
        </w:rPr>
        <w:t>-</w:t>
      </w:r>
      <w:r w:rsidRPr="00E36FFC">
        <w:rPr>
          <w:rFonts w:ascii="Arial" w:hAnsi="Arial" w:cs="Arial"/>
          <w:b/>
          <w:color w:val="000000" w:themeColor="text1"/>
        </w:rPr>
        <w:t>suppressing medication</w:t>
      </w:r>
      <w:r w:rsidRPr="00E36FFC">
        <w:rPr>
          <w:rFonts w:ascii="Arial" w:hAnsi="Arial" w:cs="Arial"/>
          <w:color w:val="000000" w:themeColor="text1"/>
        </w:rPr>
        <w:t>; another factor that is hardly preventable from developing leuk</w:t>
      </w:r>
      <w:r w:rsidR="003B623D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 xml:space="preserve">emia is the use of </w:t>
      </w:r>
      <w:r w:rsidR="003B623D" w:rsidRPr="00E36FFC">
        <w:rPr>
          <w:rFonts w:ascii="Arial" w:hAnsi="Arial" w:cs="Arial"/>
          <w:color w:val="000000" w:themeColor="text1"/>
        </w:rPr>
        <w:t xml:space="preserve">a </w:t>
      </w:r>
      <w:r w:rsidRPr="00E36FFC">
        <w:rPr>
          <w:rFonts w:ascii="Arial" w:hAnsi="Arial" w:cs="Arial"/>
          <w:color w:val="000000" w:themeColor="text1"/>
        </w:rPr>
        <w:t>suppressing drug that suppresses the immune system, for example</w:t>
      </w:r>
      <w:r w:rsidR="00E85F16" w:rsidRPr="00E36FFC">
        <w:rPr>
          <w:rFonts w:ascii="Arial" w:hAnsi="Arial" w:cs="Arial"/>
          <w:color w:val="000000" w:themeColor="text1"/>
        </w:rPr>
        <w:t>,</w:t>
      </w:r>
      <w:r w:rsidRPr="00E36FFC">
        <w:rPr>
          <w:rFonts w:ascii="Arial" w:hAnsi="Arial" w:cs="Arial"/>
          <w:color w:val="000000" w:themeColor="text1"/>
        </w:rPr>
        <w:t xml:space="preserve"> an organ transplant medication administered to a patient, </w:t>
      </w:r>
      <w:r w:rsidR="00E85F16" w:rsidRPr="00E36FFC">
        <w:rPr>
          <w:rFonts w:ascii="Arial" w:hAnsi="Arial" w:cs="Arial"/>
          <w:color w:val="000000" w:themeColor="text1"/>
        </w:rPr>
        <w:t>which</w:t>
      </w:r>
      <w:r w:rsidRPr="00E36FFC">
        <w:rPr>
          <w:rFonts w:ascii="Arial" w:hAnsi="Arial" w:cs="Arial"/>
          <w:color w:val="000000" w:themeColor="text1"/>
        </w:rPr>
        <w:t xml:space="preserve"> may increase the risk of developing leuk</w:t>
      </w:r>
      <w:r w:rsidR="003B623D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>emia.</w:t>
      </w:r>
    </w:p>
    <w:p w14:paraId="13688C13" w14:textId="20FCED71" w:rsidR="00677F57" w:rsidRPr="00E36FFC" w:rsidRDefault="00677F57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b/>
          <w:color w:val="000000" w:themeColor="text1"/>
        </w:rPr>
        <w:t>Chemotherapy treatment</w:t>
      </w:r>
      <w:r w:rsidRPr="00E36FFC">
        <w:rPr>
          <w:rFonts w:ascii="Arial" w:hAnsi="Arial" w:cs="Arial"/>
          <w:color w:val="000000" w:themeColor="text1"/>
        </w:rPr>
        <w:t>; involves</w:t>
      </w:r>
      <w:r w:rsidR="00582ECE" w:rsidRPr="00E36FFC">
        <w:rPr>
          <w:rFonts w:ascii="Arial" w:hAnsi="Arial" w:cs="Arial"/>
          <w:color w:val="000000" w:themeColor="text1"/>
        </w:rPr>
        <w:t xml:space="preserve"> when</w:t>
      </w:r>
      <w:r w:rsidRPr="00E36FFC">
        <w:rPr>
          <w:rFonts w:ascii="Arial" w:hAnsi="Arial" w:cs="Arial"/>
          <w:color w:val="000000" w:themeColor="text1"/>
        </w:rPr>
        <w:t xml:space="preserve"> having previous treatment of </w:t>
      </w:r>
      <w:r w:rsidR="001433EC" w:rsidRPr="00E36FFC">
        <w:rPr>
          <w:rFonts w:ascii="Arial" w:hAnsi="Arial" w:cs="Arial"/>
          <w:color w:val="000000" w:themeColor="text1"/>
        </w:rPr>
        <w:t>C</w:t>
      </w:r>
      <w:r w:rsidRPr="00E36FFC">
        <w:rPr>
          <w:rFonts w:ascii="Arial" w:hAnsi="Arial" w:cs="Arial"/>
          <w:color w:val="000000" w:themeColor="text1"/>
        </w:rPr>
        <w:t>ancer with chemotherapy or radiation.</w:t>
      </w:r>
    </w:p>
    <w:p w14:paraId="2CD281C8" w14:textId="57BA9A02" w:rsidR="00677F57" w:rsidRPr="00E36FFC" w:rsidRDefault="00677F57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b/>
          <w:color w:val="000000" w:themeColor="text1"/>
        </w:rPr>
        <w:t>Genetic condition</w:t>
      </w:r>
      <w:r w:rsidRPr="00E36FFC">
        <w:rPr>
          <w:rFonts w:ascii="Arial" w:hAnsi="Arial" w:cs="Arial"/>
          <w:color w:val="000000" w:themeColor="text1"/>
        </w:rPr>
        <w:t xml:space="preserve">; some genetic </w:t>
      </w:r>
      <w:r w:rsidR="003B623D" w:rsidRPr="00E36FFC">
        <w:rPr>
          <w:rFonts w:ascii="Arial" w:hAnsi="Arial" w:cs="Arial"/>
          <w:color w:val="000000" w:themeColor="text1"/>
        </w:rPr>
        <w:t>disease</w:t>
      </w:r>
      <w:r w:rsidRPr="00E36FFC">
        <w:rPr>
          <w:rFonts w:ascii="Arial" w:hAnsi="Arial" w:cs="Arial"/>
          <w:color w:val="000000" w:themeColor="text1"/>
        </w:rPr>
        <w:t>s may result in the development of leuk</w:t>
      </w:r>
      <w:r w:rsidR="003B623D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 xml:space="preserve">emia. Some of </w:t>
      </w:r>
      <w:r w:rsidR="005D57D0" w:rsidRPr="00E36FFC">
        <w:rPr>
          <w:rFonts w:ascii="Arial" w:hAnsi="Arial" w:cs="Arial"/>
          <w:color w:val="000000" w:themeColor="text1"/>
        </w:rPr>
        <w:t>these genetic conditions</w:t>
      </w:r>
      <w:r w:rsidRPr="00E36FFC">
        <w:rPr>
          <w:rFonts w:ascii="Arial" w:hAnsi="Arial" w:cs="Arial"/>
          <w:color w:val="000000" w:themeColor="text1"/>
        </w:rPr>
        <w:t xml:space="preserve"> include:</w:t>
      </w:r>
    </w:p>
    <w:p w14:paraId="22C99712" w14:textId="77777777" w:rsidR="00677F57" w:rsidRPr="00E36FFC" w:rsidRDefault="00677F57" w:rsidP="00E36FF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Down syndrome </w:t>
      </w:r>
    </w:p>
    <w:p w14:paraId="2AB556F8" w14:textId="463D753B" w:rsidR="00677F57" w:rsidRPr="00E36FFC" w:rsidRDefault="00677F57" w:rsidP="00E36FF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>Fanconi an</w:t>
      </w:r>
      <w:r w:rsidR="00DB1EB5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 xml:space="preserve">emia </w:t>
      </w:r>
    </w:p>
    <w:p w14:paraId="09D6423C" w14:textId="77777777" w:rsidR="00677F57" w:rsidRPr="00E36FFC" w:rsidRDefault="00677F57" w:rsidP="00E36FF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>Bloom syndrome</w:t>
      </w:r>
    </w:p>
    <w:p w14:paraId="53266C17" w14:textId="087EE6C2" w:rsidR="00677F57" w:rsidRPr="00E36FFC" w:rsidRDefault="00677F57" w:rsidP="00E36FF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Klinefelter syndrome </w:t>
      </w:r>
    </w:p>
    <w:p w14:paraId="040D7E28" w14:textId="797C92DD" w:rsidR="00B56BAA" w:rsidRPr="00E36FFC" w:rsidRDefault="001C062C" w:rsidP="00E36FFC">
      <w:pPr>
        <w:pStyle w:val="Heading2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bookmarkStart w:id="3" w:name="_Toc118404499"/>
      <w:r w:rsidRPr="00E36FFC">
        <w:rPr>
          <w:rFonts w:ascii="Arial" w:hAnsi="Arial" w:cs="Arial"/>
          <w:color w:val="000000" w:themeColor="text1"/>
          <w:sz w:val="22"/>
          <w:szCs w:val="22"/>
        </w:rPr>
        <w:t xml:space="preserve">Policy </w:t>
      </w:r>
      <w:r w:rsidR="00224174" w:rsidRPr="00E36FFC">
        <w:rPr>
          <w:rFonts w:ascii="Arial" w:hAnsi="Arial" w:cs="Arial"/>
          <w:color w:val="000000" w:themeColor="text1"/>
          <w:sz w:val="22"/>
          <w:szCs w:val="22"/>
        </w:rPr>
        <w:t>And Health and Social Care Practice</w:t>
      </w:r>
      <w:bookmarkEnd w:id="3"/>
    </w:p>
    <w:p w14:paraId="1F77670F" w14:textId="023C884D" w:rsidR="007318E4" w:rsidRPr="00E36FFC" w:rsidRDefault="007318E4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>Health and social care refer to t</w:t>
      </w:r>
      <w:r w:rsidR="009251C9" w:rsidRPr="00E36FFC">
        <w:rPr>
          <w:rFonts w:ascii="Arial" w:hAnsi="Arial" w:cs="Arial"/>
          <w:color w:val="000000" w:themeColor="text1"/>
        </w:rPr>
        <w:t>reating</w:t>
      </w:r>
      <w:r w:rsidRPr="00E36FFC">
        <w:rPr>
          <w:rFonts w:ascii="Arial" w:hAnsi="Arial" w:cs="Arial"/>
          <w:color w:val="000000" w:themeColor="text1"/>
        </w:rPr>
        <w:t xml:space="preserve"> medical diseases and illnesses in clinics, hospitals, and the community. Social care is the assistance and support offered to vulnerable people, typically within a community</w:t>
      </w:r>
      <w:r w:rsidR="00861DCD" w:rsidRPr="00E36FFC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1224493889"/>
          <w:citation/>
        </w:sdtPr>
        <w:sdtContent>
          <w:r w:rsidR="00861DCD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861DCD" w:rsidRPr="00E36FFC">
            <w:rPr>
              <w:rFonts w:ascii="Arial" w:hAnsi="Arial" w:cs="Arial"/>
              <w:color w:val="000000" w:themeColor="text1"/>
            </w:rPr>
            <w:instrText xml:space="preserve"> CITATION Gar18 \l 1033 </w:instrText>
          </w:r>
          <w:r w:rsidR="00861DCD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(Gardiner, et al., 2018)</w:t>
          </w:r>
          <w:r w:rsidR="00861DCD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E36FFC">
        <w:rPr>
          <w:rFonts w:ascii="Arial" w:hAnsi="Arial" w:cs="Arial"/>
          <w:color w:val="000000" w:themeColor="text1"/>
        </w:rPr>
        <w:t>.</w:t>
      </w:r>
      <w:r w:rsidR="00142484" w:rsidRPr="00E36FFC">
        <w:rPr>
          <w:rFonts w:ascii="Arial" w:hAnsi="Arial" w:cs="Arial"/>
          <w:color w:val="000000" w:themeColor="text1"/>
        </w:rPr>
        <w:t xml:space="preserve"> Health and social care practice generally involves the enhancement of</w:t>
      </w:r>
      <w:r w:rsidR="009251C9" w:rsidRPr="00E36FFC">
        <w:rPr>
          <w:rFonts w:ascii="Arial" w:hAnsi="Arial" w:cs="Arial"/>
          <w:color w:val="000000" w:themeColor="text1"/>
        </w:rPr>
        <w:t xml:space="preserve"> </w:t>
      </w:r>
      <w:r w:rsidR="00DB200F" w:rsidRPr="00E36FFC">
        <w:rPr>
          <w:rFonts w:ascii="Arial" w:hAnsi="Arial" w:cs="Arial"/>
          <w:color w:val="000000" w:themeColor="text1"/>
        </w:rPr>
        <w:t xml:space="preserve">the </w:t>
      </w:r>
      <w:r w:rsidR="00142484" w:rsidRPr="00E36FFC">
        <w:rPr>
          <w:rFonts w:ascii="Arial" w:hAnsi="Arial" w:cs="Arial"/>
          <w:color w:val="000000" w:themeColor="text1"/>
        </w:rPr>
        <w:t>life</w:t>
      </w:r>
      <w:r w:rsidR="009251C9" w:rsidRPr="00E36FFC">
        <w:rPr>
          <w:rFonts w:ascii="Arial" w:hAnsi="Arial" w:cs="Arial"/>
          <w:color w:val="000000" w:themeColor="text1"/>
        </w:rPr>
        <w:t xml:space="preserve"> </w:t>
      </w:r>
      <w:r w:rsidR="00142484" w:rsidRPr="00E36FFC">
        <w:rPr>
          <w:rFonts w:ascii="Arial" w:hAnsi="Arial" w:cs="Arial"/>
          <w:color w:val="000000" w:themeColor="text1"/>
        </w:rPr>
        <w:t xml:space="preserve">quality of an individual by collaboration with the care professional </w:t>
      </w:r>
      <w:r w:rsidR="009251C9" w:rsidRPr="00E36FFC">
        <w:rPr>
          <w:rFonts w:ascii="Arial" w:hAnsi="Arial" w:cs="Arial"/>
          <w:color w:val="000000" w:themeColor="text1"/>
        </w:rPr>
        <w:t>to provide rehabilitation and care, therefore promoting</w:t>
      </w:r>
      <w:r w:rsidR="00142484" w:rsidRPr="00E36FFC">
        <w:rPr>
          <w:rFonts w:ascii="Arial" w:hAnsi="Arial" w:cs="Arial"/>
          <w:color w:val="000000" w:themeColor="text1"/>
        </w:rPr>
        <w:t xml:space="preserve"> </w:t>
      </w:r>
      <w:r w:rsidR="006A4207" w:rsidRPr="00E36FFC">
        <w:rPr>
          <w:rFonts w:ascii="Arial" w:hAnsi="Arial" w:cs="Arial"/>
          <w:color w:val="000000" w:themeColor="text1"/>
        </w:rPr>
        <w:t xml:space="preserve">the </w:t>
      </w:r>
      <w:r w:rsidR="00142484" w:rsidRPr="00E36FFC">
        <w:rPr>
          <w:rFonts w:ascii="Arial" w:hAnsi="Arial" w:cs="Arial"/>
          <w:color w:val="000000" w:themeColor="text1"/>
        </w:rPr>
        <w:t xml:space="preserve">psychological and physical well-being of every individual with care needs. Health and social care practice enables a practitioner to develop the </w:t>
      </w:r>
      <w:r w:rsidR="009251C9" w:rsidRPr="00E36FFC">
        <w:rPr>
          <w:rFonts w:ascii="Arial" w:hAnsi="Arial" w:cs="Arial"/>
          <w:color w:val="000000" w:themeColor="text1"/>
        </w:rPr>
        <w:t>essential</w:t>
      </w:r>
      <w:r w:rsidR="00142484" w:rsidRPr="00E36FFC">
        <w:rPr>
          <w:rFonts w:ascii="Arial" w:hAnsi="Arial" w:cs="Arial"/>
          <w:color w:val="000000" w:themeColor="text1"/>
        </w:rPr>
        <w:t xml:space="preserve"> skills </w:t>
      </w:r>
      <w:r w:rsidR="00D27A2E" w:rsidRPr="00E36FFC">
        <w:rPr>
          <w:rFonts w:ascii="Arial" w:hAnsi="Arial" w:cs="Arial"/>
          <w:color w:val="000000" w:themeColor="text1"/>
        </w:rPr>
        <w:t xml:space="preserve">and knowledge </w:t>
      </w:r>
      <w:r w:rsidR="00142484" w:rsidRPr="00E36FFC">
        <w:rPr>
          <w:rFonts w:ascii="Arial" w:hAnsi="Arial" w:cs="Arial"/>
          <w:color w:val="000000" w:themeColor="text1"/>
        </w:rPr>
        <w:t>required as they work with patients</w:t>
      </w:r>
      <w:r w:rsidR="00D27A2E" w:rsidRPr="00E36FFC">
        <w:rPr>
          <w:rFonts w:ascii="Arial" w:hAnsi="Arial" w:cs="Arial"/>
          <w:color w:val="000000" w:themeColor="text1"/>
        </w:rPr>
        <w:t xml:space="preserve"> with leukaemia</w:t>
      </w:r>
      <w:r w:rsidR="00142484" w:rsidRPr="00E36FFC">
        <w:rPr>
          <w:rFonts w:ascii="Arial" w:hAnsi="Arial" w:cs="Arial"/>
          <w:color w:val="000000" w:themeColor="text1"/>
        </w:rPr>
        <w:t xml:space="preserve"> and to handle some of the challenges associated with the</w:t>
      </w:r>
      <w:r w:rsidR="009251C9" w:rsidRPr="00E36FFC">
        <w:rPr>
          <w:rFonts w:ascii="Arial" w:hAnsi="Arial" w:cs="Arial"/>
          <w:color w:val="000000" w:themeColor="text1"/>
        </w:rPr>
        <w:t xml:space="preserve"> distress from the patient. T</w:t>
      </w:r>
      <w:r w:rsidR="00142484" w:rsidRPr="00E36FFC">
        <w:rPr>
          <w:rFonts w:ascii="Arial" w:hAnsi="Arial" w:cs="Arial"/>
          <w:color w:val="000000" w:themeColor="text1"/>
        </w:rPr>
        <w:t xml:space="preserve">he care provider is required to develop </w:t>
      </w:r>
      <w:r w:rsidR="009251C9" w:rsidRPr="00E36FFC">
        <w:rPr>
          <w:rFonts w:ascii="Arial" w:hAnsi="Arial" w:cs="Arial"/>
          <w:color w:val="000000" w:themeColor="text1"/>
        </w:rPr>
        <w:t>vital</w:t>
      </w:r>
      <w:r w:rsidR="00142484" w:rsidRPr="00E36FFC">
        <w:rPr>
          <w:rFonts w:ascii="Arial" w:hAnsi="Arial" w:cs="Arial"/>
          <w:color w:val="000000" w:themeColor="text1"/>
        </w:rPr>
        <w:t xml:space="preserve"> emotional intelligence</w:t>
      </w:r>
      <w:r w:rsidR="00734635" w:rsidRPr="00E36FFC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1235588885"/>
          <w:citation/>
        </w:sdtPr>
        <w:sdtContent>
          <w:r w:rsidR="004F40C2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4F40C2" w:rsidRPr="00E36FFC">
            <w:rPr>
              <w:rFonts w:ascii="Arial" w:hAnsi="Arial" w:cs="Arial"/>
              <w:color w:val="000000" w:themeColor="text1"/>
            </w:rPr>
            <w:instrText xml:space="preserve"> CITATION Gar18 \l 2057 </w:instrText>
          </w:r>
          <w:r w:rsidR="004F40C2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(Gardiner, et al., 2018)</w:t>
          </w:r>
          <w:r w:rsidR="004F40C2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142484" w:rsidRPr="00E36FFC">
        <w:rPr>
          <w:rFonts w:ascii="Arial" w:hAnsi="Arial" w:cs="Arial"/>
          <w:color w:val="000000" w:themeColor="text1"/>
        </w:rPr>
        <w:t>.</w:t>
      </w:r>
    </w:p>
    <w:p w14:paraId="6073F8C8" w14:textId="77777777" w:rsidR="00F7696B" w:rsidRPr="00E36FFC" w:rsidRDefault="00F7696B" w:rsidP="00E36FFC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proofErr w:type="spellStart"/>
      <w:r w:rsidRPr="00E36FFC">
        <w:rPr>
          <w:rFonts w:ascii="Arial" w:hAnsi="Arial" w:cs="Arial"/>
          <w:b/>
          <w:color w:val="000000" w:themeColor="text1"/>
        </w:rPr>
        <w:t>Uk</w:t>
      </w:r>
      <w:proofErr w:type="spellEnd"/>
      <w:r w:rsidRPr="00E36FFC">
        <w:rPr>
          <w:rFonts w:ascii="Arial" w:hAnsi="Arial" w:cs="Arial"/>
          <w:b/>
          <w:color w:val="000000" w:themeColor="text1"/>
        </w:rPr>
        <w:t xml:space="preserve"> policy act</w:t>
      </w:r>
    </w:p>
    <w:p w14:paraId="5C1BF968" w14:textId="544F2B87" w:rsidR="00F7696B" w:rsidRPr="00E36FFC" w:rsidRDefault="00F7696B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Health and social care </w:t>
      </w:r>
      <w:r w:rsidR="00A57AD1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 xml:space="preserve">ct (2008); All organisations that provide health and adult social care must have processes, policies and protocols in place that reduce the risk of infection, according to the </w:t>
      </w:r>
      <w:r w:rsidRPr="00E36FFC">
        <w:rPr>
          <w:rFonts w:ascii="Arial" w:hAnsi="Arial" w:cs="Arial"/>
          <w:color w:val="000000" w:themeColor="text1"/>
        </w:rPr>
        <w:lastRenderedPageBreak/>
        <w:t>Department of Health Code of Practice on the Control and Prevention of Infect</w:t>
      </w:r>
      <w:r w:rsidR="00EB5FA4" w:rsidRPr="00E36FFC">
        <w:rPr>
          <w:rFonts w:ascii="Arial" w:hAnsi="Arial" w:cs="Arial"/>
          <w:color w:val="000000" w:themeColor="text1"/>
        </w:rPr>
        <w:t>ion. It is an essential</w:t>
      </w:r>
      <w:r w:rsidR="00D225E9" w:rsidRPr="00E36FFC">
        <w:rPr>
          <w:rFonts w:ascii="Arial" w:hAnsi="Arial" w:cs="Arial"/>
          <w:color w:val="000000" w:themeColor="text1"/>
        </w:rPr>
        <w:t xml:space="preserve"> policy </w:t>
      </w:r>
      <w:r w:rsidR="00EB5FA4" w:rsidRPr="00E36FFC">
        <w:rPr>
          <w:rFonts w:ascii="Arial" w:hAnsi="Arial" w:cs="Arial"/>
          <w:color w:val="000000" w:themeColor="text1"/>
        </w:rPr>
        <w:t>that practitioners must consider during treatments of individuals</w:t>
      </w:r>
      <w:r w:rsidR="00D225E9" w:rsidRPr="00E36FFC">
        <w:rPr>
          <w:rFonts w:ascii="Arial" w:hAnsi="Arial" w:cs="Arial"/>
          <w:color w:val="000000" w:themeColor="text1"/>
        </w:rPr>
        <w:t xml:space="preserve"> </w:t>
      </w:r>
      <w:r w:rsidR="00EB5FA4" w:rsidRPr="00E36FFC">
        <w:rPr>
          <w:rFonts w:ascii="Arial" w:hAnsi="Arial" w:cs="Arial"/>
          <w:color w:val="000000" w:themeColor="text1"/>
        </w:rPr>
        <w:t>who have</w:t>
      </w:r>
      <w:r w:rsidR="00D225E9" w:rsidRPr="00E36FFC">
        <w:rPr>
          <w:rFonts w:ascii="Arial" w:hAnsi="Arial" w:cs="Arial"/>
          <w:color w:val="000000" w:themeColor="text1"/>
        </w:rPr>
        <w:t xml:space="preserve"> leukaemia as they need to completely stay off anything infectious</w:t>
      </w:r>
      <w:r w:rsidR="004F40C2" w:rsidRPr="00E36FFC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1547564506"/>
          <w:citation/>
        </w:sdtPr>
        <w:sdtContent>
          <w:r w:rsidR="004F40C2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4F40C2" w:rsidRPr="00E36FFC">
            <w:rPr>
              <w:rFonts w:ascii="Arial" w:hAnsi="Arial" w:cs="Arial"/>
              <w:color w:val="000000" w:themeColor="text1"/>
            </w:rPr>
            <w:instrText xml:space="preserve"> CITATION Meh21 \l 2057 </w:instrText>
          </w:r>
          <w:r w:rsidR="004F40C2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(Mehta, et al., 2021)</w:t>
          </w:r>
          <w:r w:rsidR="004F40C2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D225E9" w:rsidRPr="00E36FFC">
        <w:rPr>
          <w:rFonts w:ascii="Arial" w:hAnsi="Arial" w:cs="Arial"/>
          <w:color w:val="000000" w:themeColor="text1"/>
        </w:rPr>
        <w:t xml:space="preserve">. </w:t>
      </w:r>
    </w:p>
    <w:p w14:paraId="6C5CBDD4" w14:textId="11A25106" w:rsidR="00B56BAA" w:rsidRPr="00E36FFC" w:rsidRDefault="00613FF2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Safety and quality </w:t>
      </w:r>
      <w:r w:rsidR="00A57AD1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 xml:space="preserve">ct (2015); Royal Assent has been to a </w:t>
      </w:r>
      <w:r w:rsidR="00DD4BE8" w:rsidRPr="00E36FFC">
        <w:rPr>
          <w:rFonts w:ascii="Arial" w:hAnsi="Arial" w:cs="Arial"/>
          <w:color w:val="000000" w:themeColor="text1"/>
        </w:rPr>
        <w:t>health and social care bill</w:t>
      </w:r>
      <w:r w:rsidRPr="00E36FFC">
        <w:rPr>
          <w:rFonts w:ascii="Arial" w:hAnsi="Arial" w:cs="Arial"/>
          <w:color w:val="000000" w:themeColor="text1"/>
        </w:rPr>
        <w:t xml:space="preserve"> t</w:t>
      </w:r>
      <w:r w:rsidR="00C319AE" w:rsidRPr="00E36FFC">
        <w:rPr>
          <w:rFonts w:ascii="Arial" w:hAnsi="Arial" w:cs="Arial"/>
          <w:color w:val="000000" w:themeColor="text1"/>
        </w:rPr>
        <w:t>o</w:t>
      </w:r>
      <w:r w:rsidRPr="00E36FFC">
        <w:rPr>
          <w:rFonts w:ascii="Arial" w:hAnsi="Arial" w:cs="Arial"/>
          <w:color w:val="000000" w:themeColor="text1"/>
        </w:rPr>
        <w:t xml:space="preserve"> strengthen care quality and safety. The act includes provisions requiring adult social services and health service providers to communicate health information to other health practitioners.</w:t>
      </w:r>
      <w:r w:rsidR="004F40C2" w:rsidRPr="00E36FFC">
        <w:rPr>
          <w:rFonts w:ascii="Arial" w:hAnsi="Arial" w:cs="Arial"/>
          <w:color w:val="000000" w:themeColor="text1"/>
        </w:rPr>
        <w:t xml:space="preserve"> </w:t>
      </w:r>
      <w:r w:rsidR="00DD4BE8" w:rsidRPr="00E36FFC">
        <w:rPr>
          <w:rFonts w:ascii="Arial" w:hAnsi="Arial" w:cs="Arial"/>
          <w:color w:val="000000" w:themeColor="text1"/>
        </w:rPr>
        <w:t>It is</w:t>
      </w:r>
      <w:r w:rsidR="004F40C2" w:rsidRPr="00E36FFC">
        <w:rPr>
          <w:rFonts w:ascii="Arial" w:hAnsi="Arial" w:cs="Arial"/>
          <w:color w:val="000000" w:themeColor="text1"/>
        </w:rPr>
        <w:t xml:space="preserve"> </w:t>
      </w:r>
      <w:r w:rsidR="00C319AE" w:rsidRPr="00E36FFC">
        <w:rPr>
          <w:rFonts w:ascii="Arial" w:hAnsi="Arial" w:cs="Arial"/>
          <w:color w:val="000000" w:themeColor="text1"/>
        </w:rPr>
        <w:t>an essential</w:t>
      </w:r>
      <w:r w:rsidR="004F40C2" w:rsidRPr="00E36FFC">
        <w:rPr>
          <w:rFonts w:ascii="Arial" w:hAnsi="Arial" w:cs="Arial"/>
          <w:color w:val="000000" w:themeColor="text1"/>
        </w:rPr>
        <w:t xml:space="preserve"> policy for practitioners treating individuals </w:t>
      </w:r>
      <w:r w:rsidR="00C319AE" w:rsidRPr="00E36FFC">
        <w:rPr>
          <w:rFonts w:ascii="Arial" w:hAnsi="Arial" w:cs="Arial"/>
          <w:color w:val="000000" w:themeColor="text1"/>
        </w:rPr>
        <w:t>with</w:t>
      </w:r>
      <w:r w:rsidR="004F40C2" w:rsidRPr="00E36FFC">
        <w:rPr>
          <w:rFonts w:ascii="Arial" w:hAnsi="Arial" w:cs="Arial"/>
          <w:color w:val="000000" w:themeColor="text1"/>
        </w:rPr>
        <w:t xml:space="preserve"> leukaemia as sometimes they might </w:t>
      </w:r>
      <w:r w:rsidR="000B40F2" w:rsidRPr="00E36FFC">
        <w:rPr>
          <w:rFonts w:ascii="Arial" w:hAnsi="Arial" w:cs="Arial"/>
          <w:color w:val="000000" w:themeColor="text1"/>
        </w:rPr>
        <w:t>need to involve a multidisciplinary team for the patient</w:t>
      </w:r>
      <w:r w:rsidR="007B1D00" w:rsidRPr="00E36FFC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189963678"/>
          <w:citation/>
        </w:sdtPr>
        <w:sdtContent>
          <w:r w:rsidR="007B1D00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757B43" w:rsidRPr="00E36FFC">
            <w:rPr>
              <w:rFonts w:ascii="Arial" w:hAnsi="Arial" w:cs="Arial"/>
              <w:color w:val="000000" w:themeColor="text1"/>
            </w:rPr>
            <w:instrText xml:space="preserve">CITATION TOH17 \l 2057 </w:instrText>
          </w:r>
          <w:r w:rsidR="007B1D00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(O’Hagan, et al., 2017)</w:t>
          </w:r>
          <w:r w:rsidR="007B1D00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0B40F2" w:rsidRPr="00E36FFC">
        <w:rPr>
          <w:rFonts w:ascii="Arial" w:hAnsi="Arial" w:cs="Arial"/>
          <w:color w:val="000000" w:themeColor="text1"/>
        </w:rPr>
        <w:t>.</w:t>
      </w:r>
      <w:r w:rsidR="00EB5FA4" w:rsidRPr="00E36FFC">
        <w:rPr>
          <w:rFonts w:ascii="Arial" w:hAnsi="Arial" w:cs="Arial"/>
          <w:color w:val="000000" w:themeColor="text1"/>
        </w:rPr>
        <w:t xml:space="preserve"> issued</w:t>
      </w:r>
    </w:p>
    <w:p w14:paraId="3CEB606F" w14:textId="7C562849" w:rsidR="007318E4" w:rsidRPr="00E36FFC" w:rsidRDefault="007318E4" w:rsidP="00E36FFC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E36FFC">
        <w:rPr>
          <w:rFonts w:ascii="Arial" w:hAnsi="Arial" w:cs="Arial"/>
          <w:b/>
          <w:color w:val="000000" w:themeColor="text1"/>
        </w:rPr>
        <w:t>Family-</w:t>
      </w:r>
      <w:r w:rsidR="00DB1EB5" w:rsidRPr="00E36FFC">
        <w:rPr>
          <w:rFonts w:ascii="Arial" w:hAnsi="Arial" w:cs="Arial"/>
          <w:b/>
          <w:color w:val="000000" w:themeColor="text1"/>
        </w:rPr>
        <w:t>centred</w:t>
      </w:r>
      <w:r w:rsidRPr="00E36FFC">
        <w:rPr>
          <w:rFonts w:ascii="Arial" w:hAnsi="Arial" w:cs="Arial"/>
          <w:b/>
          <w:color w:val="000000" w:themeColor="text1"/>
        </w:rPr>
        <w:t xml:space="preserve"> approach</w:t>
      </w:r>
    </w:p>
    <w:p w14:paraId="653EDE6E" w14:textId="14AB1475" w:rsidR="005D57D0" w:rsidRPr="00E36FFC" w:rsidRDefault="00696B8B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>The framework of effective family-</w:t>
      </w:r>
      <w:r w:rsidR="00DB1EB5" w:rsidRPr="00E36FFC">
        <w:rPr>
          <w:rFonts w:ascii="Arial" w:hAnsi="Arial" w:cs="Arial"/>
          <w:color w:val="000000" w:themeColor="text1"/>
        </w:rPr>
        <w:t>centred</w:t>
      </w:r>
      <w:r w:rsidRPr="00E36FFC">
        <w:rPr>
          <w:rFonts w:ascii="Arial" w:hAnsi="Arial" w:cs="Arial"/>
          <w:color w:val="000000" w:themeColor="text1"/>
        </w:rPr>
        <w:t xml:space="preserve"> practice is engaging with young people and their families. Caseworkers must </w:t>
      </w:r>
      <w:r w:rsidR="0077563C" w:rsidRPr="00E36FFC">
        <w:rPr>
          <w:rFonts w:ascii="Arial" w:hAnsi="Arial" w:cs="Arial"/>
          <w:color w:val="000000" w:themeColor="text1"/>
        </w:rPr>
        <w:t>be able to communicate with families, children, and adolescents, to help them develop parenting, interpersonal, and problem-solving skills</w:t>
      </w:r>
      <w:r w:rsidRPr="00E36FFC">
        <w:rPr>
          <w:rFonts w:ascii="Arial" w:hAnsi="Arial" w:cs="Arial"/>
          <w:color w:val="000000" w:themeColor="text1"/>
        </w:rPr>
        <w:t xml:space="preserve"> </w:t>
      </w:r>
      <w:r w:rsidR="0077563C" w:rsidRPr="00E36FFC">
        <w:rPr>
          <w:rFonts w:ascii="Arial" w:hAnsi="Arial" w:cs="Arial"/>
          <w:color w:val="000000" w:themeColor="text1"/>
        </w:rPr>
        <w:t xml:space="preserve">to </w:t>
      </w:r>
      <w:r w:rsidRPr="00E36FFC">
        <w:rPr>
          <w:rFonts w:ascii="Arial" w:hAnsi="Arial" w:cs="Arial"/>
          <w:color w:val="000000" w:themeColor="text1"/>
        </w:rPr>
        <w:t>carry out evaluations, case planning, and case management effectively</w:t>
      </w:r>
      <w:r w:rsidR="006A4207" w:rsidRPr="00E36FFC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1595939182"/>
          <w:citation/>
        </w:sdtPr>
        <w:sdtContent>
          <w:r w:rsidR="006A4207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6A4207" w:rsidRPr="00E36FFC">
            <w:rPr>
              <w:rFonts w:ascii="Arial" w:hAnsi="Arial" w:cs="Arial"/>
              <w:color w:val="000000" w:themeColor="text1"/>
            </w:rPr>
            <w:instrText xml:space="preserve"> CITATION Sey19 \l 1033 </w:instrText>
          </w:r>
          <w:r w:rsidR="006A4207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(Seyedin, et al., 2019)</w:t>
          </w:r>
          <w:r w:rsidR="006A4207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73565C" w:rsidRPr="00E36FFC">
        <w:rPr>
          <w:rFonts w:ascii="Arial" w:hAnsi="Arial" w:cs="Arial"/>
          <w:color w:val="000000" w:themeColor="text1"/>
        </w:rPr>
        <w:t xml:space="preserve">. </w:t>
      </w:r>
      <w:r w:rsidRPr="00E36FFC">
        <w:rPr>
          <w:rFonts w:ascii="Arial" w:hAnsi="Arial" w:cs="Arial"/>
          <w:color w:val="000000" w:themeColor="text1"/>
        </w:rPr>
        <w:t xml:space="preserve">Efficient work with families includes involving families and children, providing direct support with challenges the family </w:t>
      </w:r>
      <w:r w:rsidR="0077563C" w:rsidRPr="00E36FFC">
        <w:rPr>
          <w:rFonts w:ascii="Arial" w:hAnsi="Arial" w:cs="Arial"/>
          <w:color w:val="000000" w:themeColor="text1"/>
        </w:rPr>
        <w:t>faces, including consultation, parent education, and role modelling, and</w:t>
      </w:r>
      <w:r w:rsidRPr="00E36FFC">
        <w:rPr>
          <w:rFonts w:ascii="Arial" w:hAnsi="Arial" w:cs="Arial"/>
          <w:color w:val="000000" w:themeColor="text1"/>
        </w:rPr>
        <w:t xml:space="preserve"> continuing to evaluate the family's needs, assets, and progress.</w:t>
      </w:r>
      <w:r w:rsidR="0073565C" w:rsidRPr="00E36FFC">
        <w:rPr>
          <w:rFonts w:ascii="Arial" w:hAnsi="Arial" w:cs="Arial"/>
          <w:color w:val="000000" w:themeColor="text1"/>
        </w:rPr>
        <w:t xml:space="preserve"> </w:t>
      </w:r>
      <w:r w:rsidR="00B82D63" w:rsidRPr="00E36FFC">
        <w:rPr>
          <w:rFonts w:ascii="Arial" w:hAnsi="Arial" w:cs="Arial"/>
          <w:color w:val="000000" w:themeColor="text1"/>
        </w:rPr>
        <w:t xml:space="preserve">Family members whose children are diagnosed with chronic illness often feel miserable and helpless seeing their child’s health needs, the challenges, </w:t>
      </w:r>
      <w:r w:rsidR="00B83F92" w:rsidRPr="00E36FFC">
        <w:rPr>
          <w:rFonts w:ascii="Arial" w:hAnsi="Arial" w:cs="Arial"/>
          <w:color w:val="000000" w:themeColor="text1"/>
        </w:rPr>
        <w:t>and cognitive and emotional issues.</w:t>
      </w:r>
      <w:r w:rsidR="00B82D63" w:rsidRPr="00E36FFC">
        <w:rPr>
          <w:rFonts w:ascii="Arial" w:hAnsi="Arial" w:cs="Arial"/>
          <w:color w:val="000000" w:themeColor="text1"/>
        </w:rPr>
        <w:t xml:space="preserve"> The family powerlessness they experience leaves them incapable of rendering care for their children. This approach aims </w:t>
      </w:r>
      <w:r w:rsidR="004659DD" w:rsidRPr="00E36FFC">
        <w:rPr>
          <w:rFonts w:ascii="Arial" w:hAnsi="Arial" w:cs="Arial"/>
          <w:color w:val="000000" w:themeColor="text1"/>
        </w:rPr>
        <w:t>to empower families to support</w:t>
      </w:r>
      <w:r w:rsidR="00B82D63" w:rsidRPr="00E36FFC">
        <w:rPr>
          <w:rFonts w:ascii="Arial" w:hAnsi="Arial" w:cs="Arial"/>
          <w:color w:val="000000" w:themeColor="text1"/>
        </w:rPr>
        <w:t xml:space="preserve"> their children with leuk</w:t>
      </w:r>
      <w:r w:rsidR="00D225E9" w:rsidRPr="00E36FFC">
        <w:rPr>
          <w:rFonts w:ascii="Arial" w:hAnsi="Arial" w:cs="Arial"/>
          <w:color w:val="000000" w:themeColor="text1"/>
        </w:rPr>
        <w:t>a</w:t>
      </w:r>
      <w:r w:rsidR="00B82D63" w:rsidRPr="00E36FFC">
        <w:rPr>
          <w:rFonts w:ascii="Arial" w:hAnsi="Arial" w:cs="Arial"/>
          <w:color w:val="000000" w:themeColor="text1"/>
        </w:rPr>
        <w:t>emia.</w:t>
      </w:r>
    </w:p>
    <w:p w14:paraId="0C3C32D6" w14:textId="24B3F5A1" w:rsidR="007318E4" w:rsidRPr="00E36FFC" w:rsidRDefault="007318E4" w:rsidP="00E36FFC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E36FFC">
        <w:rPr>
          <w:rFonts w:ascii="Arial" w:hAnsi="Arial" w:cs="Arial"/>
          <w:b/>
          <w:color w:val="000000" w:themeColor="text1"/>
        </w:rPr>
        <w:t>Patient-</w:t>
      </w:r>
      <w:r w:rsidR="00BD778C" w:rsidRPr="00E36FFC">
        <w:rPr>
          <w:rFonts w:ascii="Arial" w:hAnsi="Arial" w:cs="Arial"/>
          <w:b/>
          <w:color w:val="000000" w:themeColor="text1"/>
        </w:rPr>
        <w:t>centred</w:t>
      </w:r>
      <w:r w:rsidRPr="00E36FFC">
        <w:rPr>
          <w:rFonts w:ascii="Arial" w:hAnsi="Arial" w:cs="Arial"/>
          <w:b/>
          <w:color w:val="000000" w:themeColor="text1"/>
        </w:rPr>
        <w:t xml:space="preserve"> approach</w:t>
      </w:r>
    </w:p>
    <w:p w14:paraId="4E084480" w14:textId="288838EF" w:rsidR="003E7639" w:rsidRPr="00E36FFC" w:rsidRDefault="0069429C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>Patient-</w:t>
      </w:r>
      <w:r w:rsidR="00BD778C" w:rsidRPr="00E36FFC">
        <w:rPr>
          <w:rFonts w:ascii="Arial" w:hAnsi="Arial" w:cs="Arial"/>
          <w:color w:val="000000" w:themeColor="text1"/>
        </w:rPr>
        <w:t>centred</w:t>
      </w:r>
      <w:r w:rsidRPr="00E36FFC">
        <w:rPr>
          <w:rFonts w:ascii="Arial" w:hAnsi="Arial" w:cs="Arial"/>
          <w:color w:val="000000" w:themeColor="text1"/>
        </w:rPr>
        <w:t xml:space="preserve"> care provides an active collaboration between the patients and care providers to draw out a</w:t>
      </w:r>
      <w:r w:rsidR="0077563C" w:rsidRPr="00E36FFC">
        <w:rPr>
          <w:rFonts w:ascii="Arial" w:hAnsi="Arial" w:cs="Arial"/>
          <w:color w:val="000000" w:themeColor="text1"/>
        </w:rPr>
        <w:t xml:space="preserve"> practical</w:t>
      </w:r>
      <w:r w:rsidRPr="00E36FFC">
        <w:rPr>
          <w:rFonts w:ascii="Arial" w:hAnsi="Arial" w:cs="Arial"/>
          <w:color w:val="000000" w:themeColor="text1"/>
        </w:rPr>
        <w:t xml:space="preserve"> and comprehensive </w:t>
      </w:r>
      <w:r w:rsidR="006577DE" w:rsidRPr="00E36FFC">
        <w:rPr>
          <w:rFonts w:ascii="Arial" w:hAnsi="Arial" w:cs="Arial"/>
          <w:color w:val="000000" w:themeColor="text1"/>
        </w:rPr>
        <w:t>care plan</w:t>
      </w:r>
      <w:r w:rsidR="006A4207" w:rsidRPr="00E36FFC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1888140676"/>
          <w:citation/>
        </w:sdtPr>
        <w:sdtContent>
          <w:r w:rsidR="006A4207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6A4207" w:rsidRPr="00E36FFC">
            <w:rPr>
              <w:rFonts w:ascii="Arial" w:hAnsi="Arial" w:cs="Arial"/>
              <w:color w:val="000000" w:themeColor="text1"/>
            </w:rPr>
            <w:instrText xml:space="preserve"> CITATION Tra21 \l 1033 </w:instrText>
          </w:r>
          <w:r w:rsidR="006A4207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(Tran, 2021)</w:t>
          </w:r>
          <w:r w:rsidR="006A4207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6577DE" w:rsidRPr="00E36FFC">
        <w:rPr>
          <w:rFonts w:ascii="Arial" w:hAnsi="Arial" w:cs="Arial"/>
          <w:color w:val="000000" w:themeColor="text1"/>
        </w:rPr>
        <w:t>.</w:t>
      </w:r>
      <w:r w:rsidR="000F36AC" w:rsidRPr="00E36FFC">
        <w:rPr>
          <w:rFonts w:ascii="Arial" w:hAnsi="Arial" w:cs="Arial"/>
          <w:color w:val="000000" w:themeColor="text1"/>
        </w:rPr>
        <w:t xml:space="preserve"> This approach allows the individual to </w:t>
      </w:r>
      <w:r w:rsidR="00F86D56" w:rsidRPr="00E36FFC">
        <w:rPr>
          <w:rFonts w:ascii="Arial" w:hAnsi="Arial" w:cs="Arial"/>
          <w:color w:val="000000" w:themeColor="text1"/>
        </w:rPr>
        <w:t xml:space="preserve">participate in the care process. to ascertain the best treatment or care </w:t>
      </w:r>
      <w:r w:rsidR="00FB499A" w:rsidRPr="00E36FFC">
        <w:rPr>
          <w:rFonts w:ascii="Arial" w:hAnsi="Arial" w:cs="Arial"/>
          <w:color w:val="000000" w:themeColor="text1"/>
        </w:rPr>
        <w:t>plan using expert guidance toward available medical evidence.</w:t>
      </w:r>
      <w:r w:rsidR="00F86D56" w:rsidRPr="00E36FFC">
        <w:rPr>
          <w:rFonts w:ascii="Arial" w:hAnsi="Arial" w:cs="Arial"/>
          <w:color w:val="000000" w:themeColor="text1"/>
        </w:rPr>
        <w:t xml:space="preserve"> </w:t>
      </w:r>
      <w:r w:rsidR="00E1214A" w:rsidRPr="00E36FFC">
        <w:rPr>
          <w:rFonts w:ascii="Arial" w:hAnsi="Arial" w:cs="Arial"/>
          <w:color w:val="000000" w:themeColor="text1"/>
        </w:rPr>
        <w:t xml:space="preserve">This practice aims </w:t>
      </w:r>
      <w:r w:rsidR="0077563C" w:rsidRPr="00E36FFC">
        <w:rPr>
          <w:rFonts w:ascii="Arial" w:hAnsi="Arial" w:cs="Arial"/>
          <w:color w:val="000000" w:themeColor="text1"/>
        </w:rPr>
        <w:t>to personalise care plans</w:t>
      </w:r>
      <w:r w:rsidR="00AE4499" w:rsidRPr="00E36FFC">
        <w:rPr>
          <w:rFonts w:ascii="Arial" w:hAnsi="Arial" w:cs="Arial"/>
          <w:color w:val="000000" w:themeColor="text1"/>
        </w:rPr>
        <w:t xml:space="preserve"> to provide quality and satisfying care outcomes.</w:t>
      </w:r>
    </w:p>
    <w:p w14:paraId="789356B9" w14:textId="726D0039" w:rsidR="007318E4" w:rsidRPr="00E36FFC" w:rsidRDefault="007318E4" w:rsidP="00E36FFC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E36FFC">
        <w:rPr>
          <w:rFonts w:ascii="Arial" w:hAnsi="Arial" w:cs="Arial"/>
          <w:b/>
          <w:color w:val="000000" w:themeColor="text1"/>
        </w:rPr>
        <w:t>Community-</w:t>
      </w:r>
      <w:r w:rsidR="00BD778C" w:rsidRPr="00E36FFC">
        <w:rPr>
          <w:rFonts w:ascii="Arial" w:hAnsi="Arial" w:cs="Arial"/>
          <w:b/>
          <w:color w:val="000000" w:themeColor="text1"/>
        </w:rPr>
        <w:t>centred</w:t>
      </w:r>
      <w:r w:rsidRPr="00E36FFC">
        <w:rPr>
          <w:rFonts w:ascii="Arial" w:hAnsi="Arial" w:cs="Arial"/>
          <w:b/>
          <w:color w:val="000000" w:themeColor="text1"/>
        </w:rPr>
        <w:t xml:space="preserve"> approach</w:t>
      </w:r>
    </w:p>
    <w:p w14:paraId="4772DF6F" w14:textId="12625C91" w:rsidR="007318E4" w:rsidRPr="00E36FFC" w:rsidRDefault="0092276C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>The community-</w:t>
      </w:r>
      <w:r w:rsidR="00BD778C" w:rsidRPr="00E36FFC">
        <w:rPr>
          <w:rFonts w:ascii="Arial" w:hAnsi="Arial" w:cs="Arial"/>
          <w:color w:val="000000" w:themeColor="text1"/>
        </w:rPr>
        <w:t>centred</w:t>
      </w:r>
      <w:r w:rsidRPr="00E36FFC">
        <w:rPr>
          <w:rFonts w:ascii="Arial" w:hAnsi="Arial" w:cs="Arial"/>
          <w:color w:val="000000" w:themeColor="text1"/>
        </w:rPr>
        <w:t xml:space="preserve"> approach involves strengthening community-based individuals in their health care, giving them an effective way of reducing inequalities in health</w:t>
      </w:r>
      <w:r w:rsidR="006A4207" w:rsidRPr="00E36FFC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571198796"/>
          <w:citation/>
        </w:sdtPr>
        <w:sdtContent>
          <w:r w:rsidR="006A4207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6A4207" w:rsidRPr="00E36FFC">
            <w:rPr>
              <w:rFonts w:ascii="Arial" w:hAnsi="Arial" w:cs="Arial"/>
              <w:color w:val="000000" w:themeColor="text1"/>
            </w:rPr>
            <w:instrText xml:space="preserve"> CITATION Pac18 \l 1033 </w:instrText>
          </w:r>
          <w:r w:rsidR="006A4207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(Paci, et al., 2018)</w:t>
          </w:r>
          <w:r w:rsidR="006A4207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E36FFC">
        <w:rPr>
          <w:rFonts w:ascii="Arial" w:hAnsi="Arial" w:cs="Arial"/>
          <w:color w:val="000000" w:themeColor="text1"/>
        </w:rPr>
        <w:t>.</w:t>
      </w:r>
      <w:r w:rsidR="009E1A91" w:rsidRPr="00E36FFC">
        <w:rPr>
          <w:rFonts w:ascii="Arial" w:hAnsi="Arial" w:cs="Arial"/>
          <w:color w:val="000000" w:themeColor="text1"/>
        </w:rPr>
        <w:t xml:space="preserve"> In </w:t>
      </w:r>
      <w:r w:rsidR="0077563C" w:rsidRPr="00E36FFC">
        <w:rPr>
          <w:rFonts w:ascii="Arial" w:hAnsi="Arial" w:cs="Arial"/>
          <w:color w:val="000000" w:themeColor="text1"/>
        </w:rPr>
        <w:t xml:space="preserve">a </w:t>
      </w:r>
      <w:r w:rsidR="009E1A91" w:rsidRPr="00E36FFC">
        <w:rPr>
          <w:rFonts w:ascii="Arial" w:hAnsi="Arial" w:cs="Arial"/>
          <w:color w:val="000000" w:themeColor="text1"/>
        </w:rPr>
        <w:t>community-</w:t>
      </w:r>
      <w:r w:rsidR="00BD778C" w:rsidRPr="00E36FFC">
        <w:rPr>
          <w:rFonts w:ascii="Arial" w:hAnsi="Arial" w:cs="Arial"/>
          <w:color w:val="000000" w:themeColor="text1"/>
        </w:rPr>
        <w:t>centred</w:t>
      </w:r>
      <w:r w:rsidR="009E1A91" w:rsidRPr="00E36FFC">
        <w:rPr>
          <w:rFonts w:ascii="Arial" w:hAnsi="Arial" w:cs="Arial"/>
          <w:color w:val="000000" w:themeColor="text1"/>
        </w:rPr>
        <w:t xml:space="preserve"> approach</w:t>
      </w:r>
      <w:r w:rsidR="006A4207" w:rsidRPr="00E36FFC">
        <w:rPr>
          <w:rFonts w:ascii="Arial" w:hAnsi="Arial" w:cs="Arial"/>
          <w:color w:val="000000" w:themeColor="text1"/>
        </w:rPr>
        <w:t>,</w:t>
      </w:r>
      <w:r w:rsidR="009E1A91" w:rsidRPr="00E36FFC">
        <w:rPr>
          <w:rFonts w:ascii="Arial" w:hAnsi="Arial" w:cs="Arial"/>
          <w:color w:val="000000" w:themeColor="text1"/>
        </w:rPr>
        <w:t xml:space="preserve"> the aim is to </w:t>
      </w:r>
      <w:r w:rsidR="0077563C" w:rsidRPr="00E36FFC">
        <w:rPr>
          <w:rFonts w:ascii="Arial" w:hAnsi="Arial" w:cs="Arial"/>
          <w:color w:val="000000" w:themeColor="text1"/>
        </w:rPr>
        <w:t>improve knowledge and target to promote</w:t>
      </w:r>
      <w:r w:rsidR="009E1A91" w:rsidRPr="00E36FFC">
        <w:rPr>
          <w:rFonts w:ascii="Arial" w:hAnsi="Arial" w:cs="Arial"/>
          <w:color w:val="000000" w:themeColor="text1"/>
        </w:rPr>
        <w:t xml:space="preserve"> higher competence and skills in the management and treatment associated with leuk</w:t>
      </w:r>
      <w:r w:rsidR="0077563C" w:rsidRPr="00E36FFC">
        <w:rPr>
          <w:rFonts w:ascii="Arial" w:hAnsi="Arial" w:cs="Arial"/>
          <w:color w:val="000000" w:themeColor="text1"/>
        </w:rPr>
        <w:t>a</w:t>
      </w:r>
      <w:r w:rsidR="009E1A91" w:rsidRPr="00E36FFC">
        <w:rPr>
          <w:rFonts w:ascii="Arial" w:hAnsi="Arial" w:cs="Arial"/>
          <w:color w:val="000000" w:themeColor="text1"/>
        </w:rPr>
        <w:t xml:space="preserve">emia. The actual </w:t>
      </w:r>
      <w:r w:rsidR="009E1A91" w:rsidRPr="00E36FFC">
        <w:rPr>
          <w:rFonts w:ascii="Arial" w:hAnsi="Arial" w:cs="Arial"/>
          <w:color w:val="000000" w:themeColor="text1"/>
        </w:rPr>
        <w:lastRenderedPageBreak/>
        <w:t xml:space="preserve">focus is on </w:t>
      </w:r>
      <w:r w:rsidR="00D372A3" w:rsidRPr="00E36FFC">
        <w:rPr>
          <w:rFonts w:ascii="Arial" w:hAnsi="Arial" w:cs="Arial"/>
          <w:color w:val="000000" w:themeColor="text1"/>
        </w:rPr>
        <w:t xml:space="preserve">a </w:t>
      </w:r>
      <w:r w:rsidR="009E1A91" w:rsidRPr="00E36FFC">
        <w:rPr>
          <w:rFonts w:ascii="Arial" w:hAnsi="Arial" w:cs="Arial"/>
          <w:color w:val="000000" w:themeColor="text1"/>
        </w:rPr>
        <w:t xml:space="preserve">practical basis and models that the care provider can adopt to have a better working experience </w:t>
      </w:r>
      <w:r w:rsidR="004A20DA" w:rsidRPr="00E36FFC">
        <w:rPr>
          <w:rFonts w:ascii="Arial" w:hAnsi="Arial" w:cs="Arial"/>
          <w:color w:val="000000" w:themeColor="text1"/>
        </w:rPr>
        <w:t xml:space="preserve">with the community to achieve and maintain standards </w:t>
      </w:r>
      <w:r w:rsidR="00D372A3" w:rsidRPr="00E36FFC">
        <w:rPr>
          <w:rFonts w:ascii="Arial" w:hAnsi="Arial" w:cs="Arial"/>
          <w:color w:val="000000" w:themeColor="text1"/>
        </w:rPr>
        <w:t xml:space="preserve">of </w:t>
      </w:r>
      <w:r w:rsidR="004A20DA" w:rsidRPr="00E36FFC">
        <w:rPr>
          <w:rFonts w:ascii="Arial" w:hAnsi="Arial" w:cs="Arial"/>
          <w:color w:val="000000" w:themeColor="text1"/>
        </w:rPr>
        <w:t xml:space="preserve">health within a community and </w:t>
      </w:r>
      <w:r w:rsidR="00D372A3" w:rsidRPr="00E36FFC">
        <w:rPr>
          <w:rFonts w:ascii="Arial" w:hAnsi="Arial" w:cs="Arial"/>
          <w:color w:val="000000" w:themeColor="text1"/>
        </w:rPr>
        <w:t>reduce</w:t>
      </w:r>
      <w:r w:rsidR="004A20DA" w:rsidRPr="00E36FFC">
        <w:rPr>
          <w:rFonts w:ascii="Arial" w:hAnsi="Arial" w:cs="Arial"/>
          <w:color w:val="000000" w:themeColor="text1"/>
        </w:rPr>
        <w:t xml:space="preserve"> the </w:t>
      </w:r>
      <w:r w:rsidR="00D372A3" w:rsidRPr="00E36FFC">
        <w:rPr>
          <w:rFonts w:ascii="Arial" w:hAnsi="Arial" w:cs="Arial"/>
          <w:color w:val="000000" w:themeColor="text1"/>
        </w:rPr>
        <w:t>occurrence</w:t>
      </w:r>
      <w:r w:rsidR="004A20DA" w:rsidRPr="00E36FFC">
        <w:rPr>
          <w:rFonts w:ascii="Arial" w:hAnsi="Arial" w:cs="Arial"/>
          <w:color w:val="000000" w:themeColor="text1"/>
        </w:rPr>
        <w:t xml:space="preserve"> of leuk</w:t>
      </w:r>
      <w:r w:rsidR="0077563C" w:rsidRPr="00E36FFC">
        <w:rPr>
          <w:rFonts w:ascii="Arial" w:hAnsi="Arial" w:cs="Arial"/>
          <w:color w:val="000000" w:themeColor="text1"/>
        </w:rPr>
        <w:t>a</w:t>
      </w:r>
      <w:r w:rsidR="004A20DA" w:rsidRPr="00E36FFC">
        <w:rPr>
          <w:rFonts w:ascii="Arial" w:hAnsi="Arial" w:cs="Arial"/>
          <w:color w:val="000000" w:themeColor="text1"/>
        </w:rPr>
        <w:t xml:space="preserve">emia and </w:t>
      </w:r>
      <w:r w:rsidR="00D372A3" w:rsidRPr="00E36FFC">
        <w:rPr>
          <w:rFonts w:ascii="Arial" w:hAnsi="Arial" w:cs="Arial"/>
          <w:color w:val="000000" w:themeColor="text1"/>
        </w:rPr>
        <w:t>improve</w:t>
      </w:r>
      <w:r w:rsidR="004A20DA" w:rsidRPr="00E36FFC">
        <w:rPr>
          <w:rFonts w:ascii="Arial" w:hAnsi="Arial" w:cs="Arial"/>
          <w:color w:val="000000" w:themeColor="text1"/>
        </w:rPr>
        <w:t xml:space="preserve"> its management. </w:t>
      </w:r>
    </w:p>
    <w:p w14:paraId="661F334C" w14:textId="77777777" w:rsidR="00B83F92" w:rsidRPr="00E36FFC" w:rsidRDefault="00B83F92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CF27247" w14:textId="77777777" w:rsidR="007318E4" w:rsidRPr="00E36FFC" w:rsidRDefault="007318E4" w:rsidP="00E36FFC">
      <w:pPr>
        <w:spacing w:line="360" w:lineRule="auto"/>
        <w:jc w:val="both"/>
        <w:rPr>
          <w:rFonts w:ascii="Arial" w:hAnsi="Arial" w:cs="Arial"/>
          <w:b/>
          <w:color w:val="000000" w:themeColor="text1"/>
        </w:rPr>
      </w:pPr>
      <w:r w:rsidRPr="00E36FFC">
        <w:rPr>
          <w:rFonts w:ascii="Arial" w:hAnsi="Arial" w:cs="Arial"/>
          <w:b/>
          <w:color w:val="000000" w:themeColor="text1"/>
        </w:rPr>
        <w:t>Evidence-based approach</w:t>
      </w:r>
    </w:p>
    <w:p w14:paraId="1C16D62D" w14:textId="182ACAFA" w:rsidR="007D26E9" w:rsidRPr="00E36FFC" w:rsidRDefault="0038578D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>Th</w:t>
      </w:r>
      <w:r w:rsidR="00DE6E47" w:rsidRPr="00E36FFC">
        <w:rPr>
          <w:rFonts w:ascii="Arial" w:hAnsi="Arial" w:cs="Arial"/>
          <w:color w:val="000000" w:themeColor="text1"/>
        </w:rPr>
        <w:t>ese</w:t>
      </w:r>
      <w:r w:rsidRPr="00E36FFC">
        <w:rPr>
          <w:rFonts w:ascii="Arial" w:hAnsi="Arial" w:cs="Arial"/>
          <w:color w:val="000000" w:themeColor="text1"/>
        </w:rPr>
        <w:t xml:space="preserve"> involve current scientific evidence to inform the </w:t>
      </w:r>
      <w:r w:rsidR="004659DD" w:rsidRPr="00E36FFC">
        <w:rPr>
          <w:rFonts w:ascii="Arial" w:hAnsi="Arial" w:cs="Arial"/>
          <w:color w:val="000000" w:themeColor="text1"/>
        </w:rPr>
        <w:t>excellent</w:t>
      </w:r>
      <w:r w:rsidRPr="00E36FFC">
        <w:rPr>
          <w:rFonts w:ascii="Arial" w:hAnsi="Arial" w:cs="Arial"/>
          <w:color w:val="000000" w:themeColor="text1"/>
        </w:rPr>
        <w:t xml:space="preserve"> quality of care. Although what constitutes evidence-based practice does not have any precise standard.</w:t>
      </w:r>
      <w:r w:rsidR="00D372A3" w:rsidRPr="00E36FFC">
        <w:rPr>
          <w:rFonts w:ascii="Arial" w:hAnsi="Arial" w:cs="Arial"/>
          <w:color w:val="000000" w:themeColor="text1"/>
        </w:rPr>
        <w:t xml:space="preserve"> </w:t>
      </w:r>
      <w:r w:rsidR="00DE6E47" w:rsidRPr="00E36FFC">
        <w:rPr>
          <w:rFonts w:ascii="Arial" w:hAnsi="Arial" w:cs="Arial"/>
          <w:color w:val="000000" w:themeColor="text1"/>
        </w:rPr>
        <w:t>T</w:t>
      </w:r>
      <w:r w:rsidR="000E3312" w:rsidRPr="00E36FFC">
        <w:rPr>
          <w:rFonts w:ascii="Arial" w:hAnsi="Arial" w:cs="Arial"/>
          <w:color w:val="000000" w:themeColor="text1"/>
        </w:rPr>
        <w:t xml:space="preserve">he </w:t>
      </w:r>
      <w:r w:rsidR="004659DD" w:rsidRPr="00E36FFC">
        <w:rPr>
          <w:rFonts w:ascii="Arial" w:hAnsi="Arial" w:cs="Arial"/>
          <w:color w:val="000000" w:themeColor="text1"/>
        </w:rPr>
        <w:t>primary</w:t>
      </w:r>
      <w:r w:rsidR="000E3312" w:rsidRPr="00E36FFC">
        <w:rPr>
          <w:rFonts w:ascii="Arial" w:hAnsi="Arial" w:cs="Arial"/>
          <w:color w:val="000000" w:themeColor="text1"/>
        </w:rPr>
        <w:t xml:space="preserve"> </w:t>
      </w:r>
      <w:r w:rsidR="004659DD" w:rsidRPr="00E36FFC">
        <w:rPr>
          <w:rFonts w:ascii="Arial" w:hAnsi="Arial" w:cs="Arial"/>
          <w:color w:val="000000" w:themeColor="text1"/>
        </w:rPr>
        <w:t>rul</w:t>
      </w:r>
      <w:r w:rsidR="000E3312" w:rsidRPr="00E36FFC">
        <w:rPr>
          <w:rFonts w:ascii="Arial" w:hAnsi="Arial" w:cs="Arial"/>
          <w:color w:val="000000" w:themeColor="text1"/>
        </w:rPr>
        <w:t>e is decision-making</w:t>
      </w:r>
      <w:r w:rsidR="00DE6E47" w:rsidRPr="00E36FFC">
        <w:rPr>
          <w:rFonts w:ascii="Arial" w:hAnsi="Arial" w:cs="Arial"/>
          <w:color w:val="000000" w:themeColor="text1"/>
        </w:rPr>
        <w:t xml:space="preserve"> enforced</w:t>
      </w:r>
      <w:r w:rsidR="000E3312" w:rsidRPr="00E36FFC">
        <w:rPr>
          <w:rFonts w:ascii="Arial" w:hAnsi="Arial" w:cs="Arial"/>
          <w:color w:val="000000" w:themeColor="text1"/>
        </w:rPr>
        <w:t xml:space="preserve"> by an evidence-based approach</w:t>
      </w:r>
      <w:r w:rsidR="006A4207" w:rsidRPr="00E36FFC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287553534"/>
          <w:citation/>
        </w:sdtPr>
        <w:sdtContent>
          <w:r w:rsidR="006A4207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757B43" w:rsidRPr="00E36FFC">
            <w:rPr>
              <w:rFonts w:ascii="Arial" w:hAnsi="Arial" w:cs="Arial"/>
              <w:color w:val="000000" w:themeColor="text1"/>
            </w:rPr>
            <w:instrText xml:space="preserve">CITATION TOH17 \l 1033 </w:instrText>
          </w:r>
          <w:r w:rsidR="006A4207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(O’Hagan, et al., 2017)</w:t>
          </w:r>
          <w:r w:rsidR="006A4207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0E3312" w:rsidRPr="00E36FFC">
        <w:rPr>
          <w:rFonts w:ascii="Arial" w:hAnsi="Arial" w:cs="Arial"/>
          <w:color w:val="000000" w:themeColor="text1"/>
        </w:rPr>
        <w:t>.</w:t>
      </w:r>
      <w:r w:rsidR="00DE6E47" w:rsidRPr="00E36FFC">
        <w:rPr>
          <w:rFonts w:ascii="Arial" w:hAnsi="Arial" w:cs="Arial"/>
          <w:color w:val="000000" w:themeColor="text1"/>
        </w:rPr>
        <w:t xml:space="preserve">A </w:t>
      </w:r>
      <w:r w:rsidR="000E3312" w:rsidRPr="00E36FFC">
        <w:rPr>
          <w:rFonts w:ascii="Arial" w:hAnsi="Arial" w:cs="Arial"/>
          <w:color w:val="000000" w:themeColor="text1"/>
        </w:rPr>
        <w:t xml:space="preserve">guideline </w:t>
      </w:r>
      <w:r w:rsidR="00DE6E47" w:rsidRPr="00E36FFC">
        <w:rPr>
          <w:rFonts w:ascii="Arial" w:hAnsi="Arial" w:cs="Arial"/>
          <w:color w:val="000000" w:themeColor="text1"/>
        </w:rPr>
        <w:t>for</w:t>
      </w:r>
      <w:r w:rsidR="000E3312" w:rsidRPr="00E36FFC">
        <w:rPr>
          <w:rFonts w:ascii="Arial" w:hAnsi="Arial" w:cs="Arial"/>
          <w:color w:val="000000" w:themeColor="text1"/>
        </w:rPr>
        <w:t xml:space="preserve"> administering a proper care plan for chronic leuk</w:t>
      </w:r>
      <w:r w:rsidR="00DE6E47" w:rsidRPr="00E36FFC">
        <w:rPr>
          <w:rFonts w:ascii="Arial" w:hAnsi="Arial" w:cs="Arial"/>
          <w:color w:val="000000" w:themeColor="text1"/>
        </w:rPr>
        <w:t>a</w:t>
      </w:r>
      <w:r w:rsidR="000E3312" w:rsidRPr="00E36FFC">
        <w:rPr>
          <w:rFonts w:ascii="Arial" w:hAnsi="Arial" w:cs="Arial"/>
          <w:color w:val="000000" w:themeColor="text1"/>
        </w:rPr>
        <w:t xml:space="preserve">emia. The evidence-based </w:t>
      </w:r>
      <w:r w:rsidR="00DE6E47" w:rsidRPr="00E36FFC">
        <w:rPr>
          <w:rFonts w:ascii="Arial" w:hAnsi="Arial" w:cs="Arial"/>
          <w:color w:val="000000" w:themeColor="text1"/>
        </w:rPr>
        <w:t>practice</w:t>
      </w:r>
      <w:r w:rsidR="000E3312" w:rsidRPr="00E36FFC">
        <w:rPr>
          <w:rFonts w:ascii="Arial" w:hAnsi="Arial" w:cs="Arial"/>
          <w:color w:val="000000" w:themeColor="text1"/>
        </w:rPr>
        <w:t xml:space="preserve"> </w:t>
      </w:r>
      <w:r w:rsidR="00DE6E47" w:rsidRPr="00E36FFC">
        <w:rPr>
          <w:rFonts w:ascii="Arial" w:hAnsi="Arial" w:cs="Arial"/>
          <w:color w:val="000000" w:themeColor="text1"/>
        </w:rPr>
        <w:t xml:space="preserve">is </w:t>
      </w:r>
      <w:r w:rsidR="000E3312" w:rsidRPr="00E36FFC">
        <w:rPr>
          <w:rFonts w:ascii="Arial" w:hAnsi="Arial" w:cs="Arial"/>
          <w:color w:val="000000" w:themeColor="text1"/>
        </w:rPr>
        <w:t>predominantly base</w:t>
      </w:r>
      <w:r w:rsidR="00DE6E47" w:rsidRPr="00E36FFC">
        <w:rPr>
          <w:rFonts w:ascii="Arial" w:hAnsi="Arial" w:cs="Arial"/>
          <w:color w:val="000000" w:themeColor="text1"/>
        </w:rPr>
        <w:t xml:space="preserve"> on relevant clinical trials based on</w:t>
      </w:r>
      <w:r w:rsidR="000E3312" w:rsidRPr="00E36FFC">
        <w:rPr>
          <w:rFonts w:ascii="Arial" w:hAnsi="Arial" w:cs="Arial"/>
          <w:color w:val="000000" w:themeColor="text1"/>
        </w:rPr>
        <w:t xml:space="preserve"> their relevance according to the established criteria and validity.</w:t>
      </w:r>
      <w:r w:rsidR="00BA1027" w:rsidRPr="00E36FFC">
        <w:rPr>
          <w:rFonts w:ascii="Arial" w:hAnsi="Arial" w:cs="Arial"/>
          <w:color w:val="000000" w:themeColor="text1"/>
        </w:rPr>
        <w:t xml:space="preserve"> Below is a graphical representation of survival statistics of both male and female individuals who have suffered from the disease</w:t>
      </w:r>
      <w:r w:rsidR="00AC7CB8" w:rsidRPr="00E36FFC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1000582563"/>
          <w:citation/>
        </w:sdtPr>
        <w:sdtContent>
          <w:r w:rsidR="00757B43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757B43" w:rsidRPr="00E36FFC">
            <w:rPr>
              <w:rFonts w:ascii="Arial" w:hAnsi="Arial" w:cs="Arial"/>
              <w:color w:val="000000" w:themeColor="text1"/>
            </w:rPr>
            <w:instrText xml:space="preserve"> CITATION TOH17 \l 2057 </w:instrText>
          </w:r>
          <w:r w:rsidR="00757B43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(O’Hagan, et al., 2017)</w:t>
          </w:r>
          <w:r w:rsidR="00757B43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BA1027" w:rsidRPr="00E36FFC">
        <w:rPr>
          <w:rFonts w:ascii="Arial" w:hAnsi="Arial" w:cs="Arial"/>
          <w:color w:val="000000" w:themeColor="text1"/>
        </w:rPr>
        <w:t xml:space="preserve">. </w:t>
      </w:r>
    </w:p>
    <w:p w14:paraId="7EB2BCEE" w14:textId="5B4A26D9" w:rsidR="00BA1027" w:rsidRPr="00E36FFC" w:rsidRDefault="00BA1027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noProof/>
          <w:color w:val="000000" w:themeColor="text1"/>
        </w:rPr>
        <w:drawing>
          <wp:inline distT="0" distB="0" distL="0" distR="0" wp14:anchorId="4684A653" wp14:editId="3221F1E8">
            <wp:extent cx="5675630" cy="3670300"/>
            <wp:effectExtent l="0" t="0" r="1270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5630" cy="36703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347A843" w14:textId="4F5149CE" w:rsidR="00BA1027" w:rsidRPr="00E36FFC" w:rsidRDefault="00BA1027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 xml:space="preserve">Source: </w:t>
      </w:r>
      <w:sdt>
        <w:sdtPr>
          <w:rPr>
            <w:rFonts w:ascii="Arial" w:hAnsi="Arial" w:cs="Arial"/>
            <w:color w:val="000000" w:themeColor="text1"/>
          </w:rPr>
          <w:id w:val="2073390559"/>
          <w:citation/>
        </w:sdtPr>
        <w:sdtContent>
          <w:r w:rsidR="006F787E" w:rsidRPr="00E36FFC">
            <w:rPr>
              <w:rFonts w:ascii="Arial" w:hAnsi="Arial" w:cs="Arial"/>
              <w:color w:val="000000" w:themeColor="text1"/>
            </w:rPr>
            <w:fldChar w:fldCharType="begin"/>
          </w:r>
          <w:r w:rsidR="006F787E" w:rsidRPr="00E36FFC">
            <w:rPr>
              <w:rFonts w:ascii="Arial" w:hAnsi="Arial" w:cs="Arial"/>
              <w:color w:val="000000" w:themeColor="text1"/>
            </w:rPr>
            <w:instrText xml:space="preserve"> CITATION TOH17 \l 2057 </w:instrText>
          </w:r>
          <w:r w:rsidR="006F787E" w:rsidRPr="00E36FFC">
            <w:rPr>
              <w:rFonts w:ascii="Arial" w:hAnsi="Arial" w:cs="Arial"/>
              <w:color w:val="000000" w:themeColor="text1"/>
            </w:rPr>
            <w:fldChar w:fldCharType="separate"/>
          </w:r>
          <w:r w:rsidR="00A6283A" w:rsidRPr="00E36FFC">
            <w:rPr>
              <w:rFonts w:ascii="Arial" w:hAnsi="Arial" w:cs="Arial"/>
              <w:noProof/>
              <w:color w:val="000000" w:themeColor="text1"/>
            </w:rPr>
            <w:t>(O’Hagan, et al., 2017)</w:t>
          </w:r>
          <w:r w:rsidR="006F787E" w:rsidRPr="00E36FFC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6F787E" w:rsidRPr="00E36FFC">
        <w:rPr>
          <w:rFonts w:ascii="Arial" w:hAnsi="Arial" w:cs="Arial"/>
          <w:color w:val="000000" w:themeColor="text1"/>
        </w:rPr>
        <w:t>.</w:t>
      </w:r>
    </w:p>
    <w:p w14:paraId="332341A8" w14:textId="77777777" w:rsidR="00B56BAA" w:rsidRPr="00E36FFC" w:rsidRDefault="00B56BAA" w:rsidP="00E36FFC">
      <w:pPr>
        <w:pStyle w:val="Heading2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bookmarkStart w:id="4" w:name="_Toc118404500"/>
      <w:r w:rsidRPr="00E36FFC">
        <w:rPr>
          <w:rFonts w:ascii="Arial" w:hAnsi="Arial" w:cs="Arial"/>
          <w:color w:val="000000" w:themeColor="text1"/>
          <w:sz w:val="22"/>
          <w:szCs w:val="22"/>
        </w:rPr>
        <w:t>Recommendation</w:t>
      </w:r>
      <w:bookmarkEnd w:id="4"/>
      <w:r w:rsidRPr="00E36FF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49A75285" w14:textId="763F37C4" w:rsidR="00832E95" w:rsidRPr="00E36FFC" w:rsidRDefault="00512D43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>As observed from the description of the anatomy and physiology of leuk</w:t>
      </w:r>
      <w:r w:rsidR="000734D5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>emia</w:t>
      </w:r>
      <w:r w:rsidR="000734D5" w:rsidRPr="00E36FFC">
        <w:rPr>
          <w:rFonts w:ascii="Arial" w:hAnsi="Arial" w:cs="Arial"/>
          <w:color w:val="000000" w:themeColor="text1"/>
        </w:rPr>
        <w:t>,</w:t>
      </w:r>
      <w:r w:rsidRPr="00E36FFC">
        <w:rPr>
          <w:rFonts w:ascii="Arial" w:hAnsi="Arial" w:cs="Arial"/>
          <w:color w:val="000000" w:themeColor="text1"/>
        </w:rPr>
        <w:t xml:space="preserve"> and its symptoms, individuals diagnosed with leuk</w:t>
      </w:r>
      <w:r w:rsidR="000734D5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>emia</w:t>
      </w:r>
      <w:r w:rsidR="000734D5" w:rsidRPr="00E36FFC">
        <w:rPr>
          <w:rFonts w:ascii="Arial" w:hAnsi="Arial" w:cs="Arial"/>
          <w:color w:val="000000" w:themeColor="text1"/>
        </w:rPr>
        <w:t>,</w:t>
      </w:r>
      <w:r w:rsidRPr="00E36FFC">
        <w:rPr>
          <w:rFonts w:ascii="Arial" w:hAnsi="Arial" w:cs="Arial"/>
          <w:color w:val="000000" w:themeColor="text1"/>
        </w:rPr>
        <w:t xml:space="preserve"> c</w:t>
      </w:r>
      <w:r w:rsidR="000734D5" w:rsidRPr="00E36FFC">
        <w:rPr>
          <w:rFonts w:ascii="Arial" w:hAnsi="Arial" w:cs="Arial"/>
          <w:color w:val="000000" w:themeColor="text1"/>
        </w:rPr>
        <w:t xml:space="preserve">an effectively manage their health by consulting a </w:t>
      </w:r>
      <w:r w:rsidR="000734D5" w:rsidRPr="00E36FFC">
        <w:rPr>
          <w:rFonts w:ascii="Arial" w:hAnsi="Arial" w:cs="Arial"/>
          <w:color w:val="000000" w:themeColor="text1"/>
        </w:rPr>
        <w:lastRenderedPageBreak/>
        <w:t>qualified nutritionist who will inform them of a better diet routine taken regularly to</w:t>
      </w:r>
      <w:r w:rsidRPr="00E36FFC">
        <w:rPr>
          <w:rFonts w:ascii="Arial" w:hAnsi="Arial" w:cs="Arial"/>
          <w:color w:val="000000" w:themeColor="text1"/>
        </w:rPr>
        <w:t xml:space="preserve"> improve and maintain their healt</w:t>
      </w:r>
      <w:r w:rsidR="00832E95" w:rsidRPr="00E36FFC">
        <w:rPr>
          <w:rFonts w:ascii="Arial" w:hAnsi="Arial" w:cs="Arial"/>
          <w:color w:val="000000" w:themeColor="text1"/>
        </w:rPr>
        <w:t>h. Some diets recommended for persons with leuk</w:t>
      </w:r>
      <w:r w:rsidR="000734D5" w:rsidRPr="00E36FFC">
        <w:rPr>
          <w:rFonts w:ascii="Arial" w:hAnsi="Arial" w:cs="Arial"/>
          <w:color w:val="000000" w:themeColor="text1"/>
        </w:rPr>
        <w:t>a</w:t>
      </w:r>
      <w:r w:rsidR="00832E95" w:rsidRPr="00E36FFC">
        <w:rPr>
          <w:rFonts w:ascii="Arial" w:hAnsi="Arial" w:cs="Arial"/>
          <w:color w:val="000000" w:themeColor="text1"/>
        </w:rPr>
        <w:t>emia are protein with low fat such as soy and fish, legumes and vegetables</w:t>
      </w:r>
      <w:r w:rsidR="000734D5" w:rsidRPr="00E36FFC">
        <w:rPr>
          <w:rFonts w:ascii="Arial" w:hAnsi="Arial" w:cs="Arial"/>
          <w:color w:val="000000" w:themeColor="text1"/>
        </w:rPr>
        <w:t>,</w:t>
      </w:r>
      <w:r w:rsidR="00832E95" w:rsidRPr="00E36FFC">
        <w:rPr>
          <w:rFonts w:ascii="Arial" w:hAnsi="Arial" w:cs="Arial"/>
          <w:color w:val="000000" w:themeColor="text1"/>
        </w:rPr>
        <w:t xml:space="preserve"> which should be in at least all meals, fruits such as apples, and whole grain foods.</w:t>
      </w:r>
      <w:r w:rsidRPr="00E36FFC">
        <w:rPr>
          <w:rFonts w:ascii="Arial" w:hAnsi="Arial" w:cs="Arial"/>
          <w:color w:val="000000" w:themeColor="text1"/>
        </w:rPr>
        <w:t xml:space="preserve"> </w:t>
      </w:r>
      <w:r w:rsidR="005D57D0" w:rsidRPr="00E36FFC">
        <w:rPr>
          <w:rFonts w:ascii="Arial" w:hAnsi="Arial" w:cs="Arial"/>
          <w:color w:val="000000" w:themeColor="text1"/>
        </w:rPr>
        <w:t>Also,</w:t>
      </w:r>
      <w:r w:rsidRPr="00E36FFC">
        <w:rPr>
          <w:rFonts w:ascii="Arial" w:hAnsi="Arial" w:cs="Arial"/>
          <w:color w:val="000000" w:themeColor="text1"/>
        </w:rPr>
        <w:t xml:space="preserve"> leuk</w:t>
      </w:r>
      <w:r w:rsidR="000734D5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 xml:space="preserve">emia </w:t>
      </w:r>
      <w:r w:rsidR="00832E95" w:rsidRPr="00E36FFC">
        <w:rPr>
          <w:rFonts w:ascii="Arial" w:hAnsi="Arial" w:cs="Arial"/>
          <w:color w:val="000000" w:themeColor="text1"/>
        </w:rPr>
        <w:t>patients</w:t>
      </w:r>
      <w:r w:rsidRPr="00E36FFC">
        <w:rPr>
          <w:rFonts w:ascii="Arial" w:hAnsi="Arial" w:cs="Arial"/>
          <w:color w:val="000000" w:themeColor="text1"/>
        </w:rPr>
        <w:t xml:space="preserve"> should avoid environment treat that can affect their health, like abstaining from </w:t>
      </w:r>
      <w:r w:rsidR="00350B07" w:rsidRPr="00E36FFC">
        <w:rPr>
          <w:rFonts w:ascii="Arial" w:hAnsi="Arial" w:cs="Arial"/>
          <w:color w:val="000000" w:themeColor="text1"/>
        </w:rPr>
        <w:t xml:space="preserve">industrial </w:t>
      </w:r>
      <w:r w:rsidRPr="00E36FFC">
        <w:rPr>
          <w:rFonts w:ascii="Arial" w:hAnsi="Arial" w:cs="Arial"/>
          <w:color w:val="000000" w:themeColor="text1"/>
        </w:rPr>
        <w:t>chemical exposure</w:t>
      </w:r>
      <w:r w:rsidR="008F08A7" w:rsidRPr="00E36FFC">
        <w:rPr>
          <w:rFonts w:ascii="Arial" w:hAnsi="Arial" w:cs="Arial"/>
          <w:color w:val="000000" w:themeColor="text1"/>
        </w:rPr>
        <w:t>.</w:t>
      </w:r>
    </w:p>
    <w:p w14:paraId="331592FB" w14:textId="77777777" w:rsidR="00B56BAA" w:rsidRPr="00E36FFC" w:rsidRDefault="00B56BAA" w:rsidP="00E36FFC">
      <w:pPr>
        <w:pStyle w:val="Heading2"/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bookmarkStart w:id="5" w:name="_Toc118404501"/>
      <w:r w:rsidRPr="00E36FFC">
        <w:rPr>
          <w:rFonts w:ascii="Arial" w:hAnsi="Arial" w:cs="Arial"/>
          <w:color w:val="000000" w:themeColor="text1"/>
          <w:sz w:val="22"/>
          <w:szCs w:val="22"/>
        </w:rPr>
        <w:t>Conclusion</w:t>
      </w:r>
      <w:bookmarkEnd w:id="5"/>
      <w:r w:rsidRPr="00E36FF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5DB478C7" w14:textId="654DA533" w:rsidR="00C037C0" w:rsidRPr="00E36FFC" w:rsidRDefault="00C037C0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t>In summary, this report explained the anatomy and physiology of leuk</w:t>
      </w:r>
      <w:r w:rsidR="000734D5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>emia, highlighting the two major types of leuk</w:t>
      </w:r>
      <w:r w:rsidR="000734D5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>emia and its different attribute in children and adults with leuk</w:t>
      </w:r>
      <w:r w:rsidR="000734D5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 xml:space="preserve">emia. It also </w:t>
      </w:r>
      <w:r w:rsidR="000734D5" w:rsidRPr="00E36FFC">
        <w:rPr>
          <w:rFonts w:ascii="Arial" w:hAnsi="Arial" w:cs="Arial"/>
          <w:color w:val="000000" w:themeColor="text1"/>
        </w:rPr>
        <w:t>further stated</w:t>
      </w:r>
      <w:r w:rsidRPr="00E36FFC">
        <w:rPr>
          <w:rFonts w:ascii="Arial" w:hAnsi="Arial" w:cs="Arial"/>
          <w:color w:val="000000" w:themeColor="text1"/>
        </w:rPr>
        <w:t xml:space="preserve"> the </w:t>
      </w:r>
      <w:r w:rsidR="000734D5" w:rsidRPr="00E36FFC">
        <w:rPr>
          <w:rFonts w:ascii="Arial" w:hAnsi="Arial" w:cs="Arial"/>
          <w:color w:val="000000" w:themeColor="text1"/>
        </w:rPr>
        <w:t>various</w:t>
      </w:r>
      <w:r w:rsidRPr="00E36FFC">
        <w:rPr>
          <w:rFonts w:ascii="Arial" w:hAnsi="Arial" w:cs="Arial"/>
          <w:color w:val="000000" w:themeColor="text1"/>
        </w:rPr>
        <w:t xml:space="preserve"> lifestyle measures </w:t>
      </w:r>
      <w:r w:rsidR="000734D5" w:rsidRPr="00E36FFC">
        <w:rPr>
          <w:rFonts w:ascii="Arial" w:hAnsi="Arial" w:cs="Arial"/>
          <w:color w:val="000000" w:themeColor="text1"/>
        </w:rPr>
        <w:t>adopted</w:t>
      </w:r>
      <w:r w:rsidRPr="00E36FFC">
        <w:rPr>
          <w:rFonts w:ascii="Arial" w:hAnsi="Arial" w:cs="Arial"/>
          <w:color w:val="000000" w:themeColor="text1"/>
        </w:rPr>
        <w:t xml:space="preserve"> </w:t>
      </w:r>
      <w:r w:rsidR="000734D5" w:rsidRPr="00E36FFC">
        <w:rPr>
          <w:rFonts w:ascii="Arial" w:hAnsi="Arial" w:cs="Arial"/>
          <w:color w:val="000000" w:themeColor="text1"/>
        </w:rPr>
        <w:t>to maintain and prevent</w:t>
      </w:r>
      <w:r w:rsidRPr="00E36FFC">
        <w:rPr>
          <w:rFonts w:ascii="Arial" w:hAnsi="Arial" w:cs="Arial"/>
          <w:color w:val="000000" w:themeColor="text1"/>
        </w:rPr>
        <w:t xml:space="preserve"> leuk</w:t>
      </w:r>
      <w:r w:rsidR="000734D5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>emia.</w:t>
      </w:r>
      <w:r w:rsidR="000734D5" w:rsidRPr="00E36FFC">
        <w:rPr>
          <w:rFonts w:ascii="Arial" w:hAnsi="Arial" w:cs="Arial"/>
          <w:color w:val="000000" w:themeColor="text1"/>
        </w:rPr>
        <w:t xml:space="preserve"> It </w:t>
      </w:r>
      <w:r w:rsidRPr="00E36FFC">
        <w:rPr>
          <w:rFonts w:ascii="Arial" w:hAnsi="Arial" w:cs="Arial"/>
          <w:color w:val="000000" w:themeColor="text1"/>
        </w:rPr>
        <w:t xml:space="preserve">also gave information on the lifestyle routine to adopt and to avoid to </w:t>
      </w:r>
      <w:r w:rsidR="000734D5" w:rsidRPr="00E36FFC">
        <w:rPr>
          <w:rFonts w:ascii="Arial" w:hAnsi="Arial" w:cs="Arial"/>
          <w:color w:val="000000" w:themeColor="text1"/>
        </w:rPr>
        <w:t>preserve</w:t>
      </w:r>
      <w:r w:rsidRPr="00E36FFC">
        <w:rPr>
          <w:rFonts w:ascii="Arial" w:hAnsi="Arial" w:cs="Arial"/>
          <w:color w:val="000000" w:themeColor="text1"/>
        </w:rPr>
        <w:t xml:space="preserve"> standard health. This report identified and explained the health and social care practice</w:t>
      </w:r>
      <w:r w:rsidR="000734D5" w:rsidRPr="00E36FFC">
        <w:rPr>
          <w:rFonts w:ascii="Arial" w:hAnsi="Arial" w:cs="Arial"/>
          <w:color w:val="000000" w:themeColor="text1"/>
        </w:rPr>
        <w:t xml:space="preserve"> </w:t>
      </w:r>
      <w:r w:rsidRPr="00E36FFC">
        <w:rPr>
          <w:rFonts w:ascii="Arial" w:hAnsi="Arial" w:cs="Arial"/>
          <w:color w:val="000000" w:themeColor="text1"/>
        </w:rPr>
        <w:t>used in leuk</w:t>
      </w:r>
      <w:r w:rsidR="000734D5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>emia conditions</w:t>
      </w:r>
      <w:r w:rsidR="000734D5" w:rsidRPr="00E36FFC">
        <w:rPr>
          <w:rFonts w:ascii="Arial" w:hAnsi="Arial" w:cs="Arial"/>
          <w:color w:val="000000" w:themeColor="text1"/>
        </w:rPr>
        <w:t>,</w:t>
      </w:r>
      <w:r w:rsidRPr="00E36FFC">
        <w:rPr>
          <w:rFonts w:ascii="Arial" w:hAnsi="Arial" w:cs="Arial"/>
          <w:color w:val="000000" w:themeColor="text1"/>
        </w:rPr>
        <w:t xml:space="preserve"> and lastly, it also provided a recommendation for persons with leuk</w:t>
      </w:r>
      <w:r w:rsidR="000734D5" w:rsidRPr="00E36FFC">
        <w:rPr>
          <w:rFonts w:ascii="Arial" w:hAnsi="Arial" w:cs="Arial"/>
          <w:color w:val="000000" w:themeColor="text1"/>
        </w:rPr>
        <w:t>a</w:t>
      </w:r>
      <w:r w:rsidRPr="00E36FFC">
        <w:rPr>
          <w:rFonts w:ascii="Arial" w:hAnsi="Arial" w:cs="Arial"/>
          <w:color w:val="000000" w:themeColor="text1"/>
        </w:rPr>
        <w:t>emia.</w:t>
      </w:r>
    </w:p>
    <w:p w14:paraId="6F8A6313" w14:textId="77777777" w:rsidR="00FB1829" w:rsidRPr="00E36FFC" w:rsidRDefault="00FB1829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B07C89D" w14:textId="77777777" w:rsidR="00FB1829" w:rsidRPr="00E36FFC" w:rsidRDefault="00FB1829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4A7FA7C" w14:textId="77777777" w:rsidR="00FB1829" w:rsidRPr="00E36FFC" w:rsidRDefault="00FB1829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B4163E1" w14:textId="77777777" w:rsidR="00FB1829" w:rsidRPr="00E36FFC" w:rsidRDefault="00FB1829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DEE351F" w14:textId="6678C9D7" w:rsidR="00FB1829" w:rsidRPr="00E36FFC" w:rsidRDefault="00224174" w:rsidP="00E36FFC">
      <w:pPr>
        <w:spacing w:line="360" w:lineRule="auto"/>
        <w:rPr>
          <w:rFonts w:ascii="Arial" w:hAnsi="Arial" w:cs="Arial"/>
          <w:color w:val="000000" w:themeColor="text1"/>
        </w:rPr>
      </w:pPr>
      <w:r w:rsidRPr="00E36FFC">
        <w:rPr>
          <w:rFonts w:ascii="Arial" w:hAnsi="Arial" w:cs="Arial"/>
          <w:color w:val="000000" w:themeColor="text1"/>
        </w:rPr>
        <w:br w:type="page"/>
      </w:r>
    </w:p>
    <w:bookmarkStart w:id="6" w:name="_Toc118404502" w:displacedByCustomXml="next"/>
    <w:sdt>
      <w:sdtPr>
        <w:rPr>
          <w:rFonts w:ascii="Arial" w:eastAsiaTheme="minorHAnsi" w:hAnsi="Arial" w:cs="Arial"/>
          <w:color w:val="000000" w:themeColor="text1"/>
          <w:sz w:val="22"/>
          <w:szCs w:val="22"/>
        </w:rPr>
        <w:id w:val="-1605172125"/>
        <w:docPartObj>
          <w:docPartGallery w:val="Bibliographies"/>
          <w:docPartUnique/>
        </w:docPartObj>
      </w:sdtPr>
      <w:sdtContent>
        <w:p w14:paraId="6BC8410B" w14:textId="7664D2FE" w:rsidR="00FB1829" w:rsidRPr="00E36FFC" w:rsidRDefault="00FB1829" w:rsidP="00E36FFC">
          <w:pPr>
            <w:pStyle w:val="Heading1"/>
            <w:tabs>
              <w:tab w:val="right" w:pos="9360"/>
            </w:tabs>
            <w:spacing w:line="360" w:lineRule="auto"/>
            <w:rPr>
              <w:rFonts w:ascii="Arial" w:hAnsi="Arial" w:cs="Arial"/>
              <w:color w:val="000000" w:themeColor="text1"/>
              <w:sz w:val="22"/>
              <w:szCs w:val="22"/>
            </w:rPr>
          </w:pPr>
          <w:r w:rsidRPr="00E36FFC">
            <w:rPr>
              <w:rFonts w:ascii="Arial" w:hAnsi="Arial" w:cs="Arial"/>
              <w:color w:val="000000" w:themeColor="text1"/>
              <w:sz w:val="22"/>
              <w:szCs w:val="22"/>
            </w:rPr>
            <w:t>References</w:t>
          </w:r>
          <w:bookmarkEnd w:id="6"/>
          <w:r w:rsidR="00A6283A" w:rsidRPr="00E36FFC">
            <w:rPr>
              <w:rFonts w:ascii="Arial" w:hAnsi="Arial" w:cs="Arial"/>
              <w:color w:val="000000" w:themeColor="text1"/>
              <w:sz w:val="22"/>
              <w:szCs w:val="22"/>
            </w:rPr>
            <w:tab/>
          </w:r>
        </w:p>
        <w:sdt>
          <w:sdtPr>
            <w:rPr>
              <w:rFonts w:ascii="Arial" w:hAnsi="Arial" w:cs="Arial"/>
              <w:color w:val="000000" w:themeColor="text1"/>
            </w:rPr>
            <w:id w:val="-573587230"/>
            <w:bibliography/>
          </w:sdtPr>
          <w:sdtContent>
            <w:p w14:paraId="62210F76" w14:textId="77777777" w:rsidR="00A6283A" w:rsidRPr="00E36FFC" w:rsidRDefault="00FB1829" w:rsidP="00E36FF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color w:val="000000" w:themeColor="text1"/>
                </w:rPr>
              </w:pPr>
              <w:r w:rsidRPr="00E36FFC">
                <w:rPr>
                  <w:rFonts w:ascii="Arial" w:hAnsi="Arial" w:cs="Arial"/>
                  <w:color w:val="000000" w:themeColor="text1"/>
                </w:rPr>
                <w:fldChar w:fldCharType="begin"/>
              </w:r>
              <w:r w:rsidRPr="00E36FFC">
                <w:rPr>
                  <w:rFonts w:ascii="Arial" w:hAnsi="Arial" w:cs="Arial"/>
                  <w:color w:val="000000" w:themeColor="text1"/>
                </w:rPr>
                <w:instrText xml:space="preserve"> BIBLIOGRAPHY </w:instrText>
              </w:r>
              <w:r w:rsidRPr="00E36FFC">
                <w:rPr>
                  <w:rFonts w:ascii="Arial" w:hAnsi="Arial" w:cs="Arial"/>
                  <w:color w:val="000000" w:themeColor="text1"/>
                </w:rPr>
                <w:fldChar w:fldCharType="separate"/>
              </w:r>
              <w:r w:rsidR="00A6283A" w:rsidRPr="00E36FFC">
                <w:rPr>
                  <w:rFonts w:ascii="Arial" w:hAnsi="Arial" w:cs="Arial"/>
                  <w:noProof/>
                  <w:color w:val="000000" w:themeColor="text1"/>
                </w:rPr>
                <w:t xml:space="preserve">Al-jaboriy, S., 2019. Acute lymphoblastic leukemia segmentation using local pixel information. </w:t>
              </w:r>
              <w:r w:rsidR="00A6283A" w:rsidRPr="00E36FFC">
                <w:rPr>
                  <w:rFonts w:ascii="Arial" w:hAnsi="Arial" w:cs="Arial"/>
                  <w:i/>
                  <w:iCs/>
                  <w:noProof/>
                  <w:color w:val="000000" w:themeColor="text1"/>
                </w:rPr>
                <w:t xml:space="preserve">Pattern Recognition Letters, </w:t>
              </w:r>
              <w:r w:rsidR="00A6283A" w:rsidRPr="00E36FFC">
                <w:rPr>
                  <w:rFonts w:ascii="Arial" w:hAnsi="Arial" w:cs="Arial"/>
                  <w:noProof/>
                  <w:color w:val="000000" w:themeColor="text1"/>
                </w:rPr>
                <w:t>Volume 125, pp. 85-90.</w:t>
              </w:r>
            </w:p>
            <w:p w14:paraId="22B65D95" w14:textId="10A9D667" w:rsidR="00A6283A" w:rsidRPr="00E36FFC" w:rsidRDefault="00A6283A" w:rsidP="00E36FF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color w:val="000000" w:themeColor="text1"/>
                </w:rPr>
              </w:pP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 xml:space="preserve">André, N., Orbach, D. &amp; Pasquier, E., 2020. Metronomic maintenance for high-risk pediatric malignancies: One size will not fit all. </w:t>
              </w:r>
              <w:r w:rsidRPr="00E36FFC">
                <w:rPr>
                  <w:rFonts w:ascii="Arial" w:hAnsi="Arial" w:cs="Arial"/>
                  <w:i/>
                  <w:iCs/>
                  <w:noProof/>
                  <w:color w:val="000000" w:themeColor="text1"/>
                </w:rPr>
                <w:t xml:space="preserve">Trends in Cancer, </w:t>
              </w: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>6(10), pp. 819-828.</w:t>
              </w:r>
            </w:p>
            <w:p w14:paraId="4930E895" w14:textId="77777777" w:rsidR="00A6283A" w:rsidRPr="00E36FFC" w:rsidRDefault="00A6283A" w:rsidP="00E36FF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color w:val="000000" w:themeColor="text1"/>
                </w:rPr>
              </w:pP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 xml:space="preserve">Döhner, H., Weisdorf, J. &amp; Bloomfield, D., 2015. Acute myeloid leukemia. </w:t>
              </w:r>
              <w:r w:rsidRPr="00E36FFC">
                <w:rPr>
                  <w:rFonts w:ascii="Arial" w:hAnsi="Arial" w:cs="Arial"/>
                  <w:i/>
                  <w:iCs/>
                  <w:noProof/>
                  <w:color w:val="000000" w:themeColor="text1"/>
                </w:rPr>
                <w:t xml:space="preserve">New England Journal of Medicine, </w:t>
              </w: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>373(12), pp. 1136-1152.</w:t>
              </w:r>
            </w:p>
            <w:p w14:paraId="74577298" w14:textId="77777777" w:rsidR="00A6283A" w:rsidRPr="00E36FFC" w:rsidRDefault="00A6283A" w:rsidP="00E36FF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color w:val="000000" w:themeColor="text1"/>
                </w:rPr>
              </w:pP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 xml:space="preserve">Forconi, F. &amp; Moss, P., 2015. Perturbation of the normal immune system in patients with CLL. Blood. </w:t>
              </w:r>
              <w:r w:rsidRPr="00E36FFC">
                <w:rPr>
                  <w:rFonts w:ascii="Arial" w:hAnsi="Arial" w:cs="Arial"/>
                  <w:i/>
                  <w:iCs/>
                  <w:noProof/>
                  <w:color w:val="000000" w:themeColor="text1"/>
                </w:rPr>
                <w:t xml:space="preserve">The Journal of the American Society of Hematology, </w:t>
              </w: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>126(5), pp. 573-581.</w:t>
              </w:r>
            </w:p>
            <w:p w14:paraId="59D42296" w14:textId="77777777" w:rsidR="00A6283A" w:rsidRPr="00E36FFC" w:rsidRDefault="00A6283A" w:rsidP="00E36FF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color w:val="000000" w:themeColor="text1"/>
                </w:rPr>
              </w:pP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 xml:space="preserve">Gardiner, C., Geldenhuys, G. &amp; Gott, M., 2018. Interventions to reduce social isolation and loneliness among older people: an integrative review. </w:t>
              </w:r>
              <w:r w:rsidRPr="00E36FFC">
                <w:rPr>
                  <w:rFonts w:ascii="Arial" w:hAnsi="Arial" w:cs="Arial"/>
                  <w:i/>
                  <w:iCs/>
                  <w:noProof/>
                  <w:color w:val="000000" w:themeColor="text1"/>
                </w:rPr>
                <w:t xml:space="preserve">Health &amp; social care in the community, </w:t>
              </w: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>26(2), pp. 147-157.</w:t>
              </w:r>
            </w:p>
            <w:p w14:paraId="370D1031" w14:textId="45ABA13F" w:rsidR="00A6283A" w:rsidRPr="00E36FFC" w:rsidRDefault="00A6283A" w:rsidP="00E36FF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color w:val="000000" w:themeColor="text1"/>
                </w:rPr>
              </w:pP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 xml:space="preserve">Ghezelbash, S. &amp; Khosravi, M., 2017. Acupressure for nausea-vomiting and fatigue management in acute lymphoblastic leukemia children. </w:t>
              </w:r>
              <w:r w:rsidRPr="00E36FFC">
                <w:rPr>
                  <w:rFonts w:ascii="Arial" w:hAnsi="Arial" w:cs="Arial"/>
                  <w:i/>
                  <w:iCs/>
                  <w:noProof/>
                  <w:color w:val="000000" w:themeColor="text1"/>
                </w:rPr>
                <w:t xml:space="preserve">Journal of Nursing and Midwifery Sciences, </w:t>
              </w: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>4(3), p. 75.</w:t>
              </w:r>
            </w:p>
            <w:p w14:paraId="0B32F475" w14:textId="77777777" w:rsidR="00A6283A" w:rsidRPr="00E36FFC" w:rsidRDefault="00A6283A" w:rsidP="00E36FF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color w:val="000000" w:themeColor="text1"/>
                </w:rPr>
              </w:pP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 xml:space="preserve">Kaplan, A., 2019. Leukemia in children. </w:t>
              </w:r>
              <w:r w:rsidRPr="00E36FFC">
                <w:rPr>
                  <w:rFonts w:ascii="Arial" w:hAnsi="Arial" w:cs="Arial"/>
                  <w:i/>
                  <w:iCs/>
                  <w:noProof/>
                  <w:color w:val="000000" w:themeColor="text1"/>
                </w:rPr>
                <w:t xml:space="preserve">Pediatr, </w:t>
              </w: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>40(7), pp. 319-331.</w:t>
              </w:r>
            </w:p>
            <w:p w14:paraId="3CD8D903" w14:textId="77777777" w:rsidR="00A6283A" w:rsidRPr="00E36FFC" w:rsidRDefault="00A6283A" w:rsidP="00E36FF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color w:val="000000" w:themeColor="text1"/>
                </w:rPr>
              </w:pP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 xml:space="preserve">Magome, 2017. Whole-body distribution of leukemia and functional total marrow irradiation based on FLT-PET and dual-energy CT. </w:t>
              </w:r>
              <w:r w:rsidRPr="00E36FFC">
                <w:rPr>
                  <w:rFonts w:ascii="Arial" w:hAnsi="Arial" w:cs="Arial"/>
                  <w:i/>
                  <w:iCs/>
                  <w:noProof/>
                  <w:color w:val="000000" w:themeColor="text1"/>
                </w:rPr>
                <w:t xml:space="preserve">Molecular imaging, </w:t>
              </w: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>Volume 16, p. 1536012117732203.</w:t>
              </w:r>
            </w:p>
            <w:p w14:paraId="660A1DE1" w14:textId="77777777" w:rsidR="00A6283A" w:rsidRPr="00E36FFC" w:rsidRDefault="00A6283A" w:rsidP="00E36FF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color w:val="000000" w:themeColor="text1"/>
                </w:rPr>
              </w:pP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 xml:space="preserve">Mehta, D. et al., 2021. Correlation between tobacco control policies and mortality of haematological cancers across Europe: An ecological study. </w:t>
              </w:r>
              <w:r w:rsidRPr="00E36FFC">
                <w:rPr>
                  <w:rFonts w:ascii="Arial" w:hAnsi="Arial" w:cs="Arial"/>
                  <w:i/>
                  <w:iCs/>
                  <w:noProof/>
                  <w:color w:val="000000" w:themeColor="text1"/>
                </w:rPr>
                <w:t xml:space="preserve">Tobacco Prevention &amp; Cessation, </w:t>
              </w: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>Volume 7.</w:t>
              </w:r>
            </w:p>
            <w:p w14:paraId="2D29401E" w14:textId="77777777" w:rsidR="00A6283A" w:rsidRPr="00E36FFC" w:rsidRDefault="00A6283A" w:rsidP="00E36FF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color w:val="000000" w:themeColor="text1"/>
                </w:rPr>
              </w:pP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 xml:space="preserve">O’Hagan, T. D., Friedland, R., H. E. &amp; Didierlaurent, M., 2017. Towards an evidence based approach for the development of adjuvanted vaccines. </w:t>
              </w:r>
              <w:r w:rsidRPr="00E36FFC">
                <w:rPr>
                  <w:rFonts w:ascii="Arial" w:hAnsi="Arial" w:cs="Arial"/>
                  <w:i/>
                  <w:iCs/>
                  <w:noProof/>
                  <w:color w:val="000000" w:themeColor="text1"/>
                </w:rPr>
                <w:t xml:space="preserve">Current opinion in immunology, </w:t>
              </w: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>Volume 47, pp. 93-102.</w:t>
              </w:r>
            </w:p>
            <w:p w14:paraId="2BF2EA4D" w14:textId="4F45D93C" w:rsidR="00A6283A" w:rsidRPr="00E36FFC" w:rsidRDefault="00A6283A" w:rsidP="00E36FF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color w:val="000000" w:themeColor="text1"/>
                </w:rPr>
              </w:pP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 xml:space="preserve">Paci, F., Squicciarini, A. &amp; Zannone, N., 2018. Survey on access control for community-centered collaborative systems. </w:t>
              </w:r>
              <w:r w:rsidRPr="00E36FFC">
                <w:rPr>
                  <w:rFonts w:ascii="Arial" w:hAnsi="Arial" w:cs="Arial"/>
                  <w:i/>
                  <w:iCs/>
                  <w:noProof/>
                  <w:color w:val="000000" w:themeColor="text1"/>
                </w:rPr>
                <w:t xml:space="preserve">ACM Computing Surveys (CSUR), </w:t>
              </w: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>51(1), pp. 1-38.</w:t>
              </w:r>
            </w:p>
            <w:p w14:paraId="21135614" w14:textId="77777777" w:rsidR="00A6283A" w:rsidRPr="00E36FFC" w:rsidRDefault="00A6283A" w:rsidP="00E36FF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color w:val="000000" w:themeColor="text1"/>
                </w:rPr>
              </w:pP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 xml:space="preserve">Stamatopoulos, K., Agathangelidis, A., Rosenquist, R. &amp; Ghia, P., 2017. Antigen receptor stereotypy in chronic lymphocytic leukemia. </w:t>
              </w:r>
              <w:r w:rsidRPr="00E36FFC">
                <w:rPr>
                  <w:rFonts w:ascii="Arial" w:hAnsi="Arial" w:cs="Arial"/>
                  <w:i/>
                  <w:iCs/>
                  <w:noProof/>
                  <w:color w:val="000000" w:themeColor="text1"/>
                </w:rPr>
                <w:t xml:space="preserve">Leukemia, </w:t>
              </w: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>31(2), pp. 282-291.</w:t>
              </w:r>
            </w:p>
            <w:p w14:paraId="7DDA0964" w14:textId="77777777" w:rsidR="00A6283A" w:rsidRPr="00E36FFC" w:rsidRDefault="00A6283A" w:rsidP="00E36FF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color w:val="000000" w:themeColor="text1"/>
                </w:rPr>
              </w:pP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lastRenderedPageBreak/>
                <w:t>Tran, Q., 2021. Strategies for effective patient care: Integrating quality communication with the patient</w:t>
              </w:r>
              <w:r w:rsidRPr="00E36FFC">
                <w:rPr>
                  <w:rFonts w:ascii="Cambria Math" w:hAnsi="Cambria Math" w:cs="Cambria Math"/>
                  <w:noProof/>
                  <w:color w:val="000000" w:themeColor="text1"/>
                </w:rPr>
                <w:t>‐</w:t>
              </w: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 xml:space="preserve">centered approach. </w:t>
              </w:r>
              <w:r w:rsidRPr="00E36FFC">
                <w:rPr>
                  <w:rFonts w:ascii="Arial" w:hAnsi="Arial" w:cs="Arial"/>
                  <w:i/>
                  <w:iCs/>
                  <w:noProof/>
                  <w:color w:val="000000" w:themeColor="text1"/>
                </w:rPr>
                <w:t xml:space="preserve">Social and Personality Psychology Compass, </w:t>
              </w: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>15(1), p. e12574.</w:t>
              </w:r>
            </w:p>
            <w:p w14:paraId="30A73026" w14:textId="77777777" w:rsidR="00A6283A" w:rsidRPr="00E36FFC" w:rsidRDefault="00A6283A" w:rsidP="00E36FF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color w:val="000000" w:themeColor="text1"/>
                </w:rPr>
              </w:pP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 xml:space="preserve">Wang, S., Maxwell, A. &amp; Akella, M., 2021. Diet as a Potential Moderator for Genome Stability and Immune Response in Pediatric Leukemia. </w:t>
              </w:r>
              <w:r w:rsidRPr="00E36FFC">
                <w:rPr>
                  <w:rFonts w:ascii="Arial" w:hAnsi="Arial" w:cs="Arial"/>
                  <w:i/>
                  <w:iCs/>
                  <w:noProof/>
                  <w:color w:val="000000" w:themeColor="text1"/>
                </w:rPr>
                <w:t xml:space="preserve">Cancers, </w:t>
              </w: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>13(3), p. 413.</w:t>
              </w:r>
            </w:p>
            <w:p w14:paraId="18EEEE29" w14:textId="77777777" w:rsidR="00A6283A" w:rsidRPr="00E36FFC" w:rsidRDefault="00A6283A" w:rsidP="00E36FF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color w:val="000000" w:themeColor="text1"/>
                </w:rPr>
              </w:pP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 xml:space="preserve">Zucchetti, G., 2018. Exercise program for children and adolescents with leukemia and lymphoma during treatment: A comprehensive review. </w:t>
              </w:r>
              <w:r w:rsidRPr="00E36FFC">
                <w:rPr>
                  <w:rFonts w:ascii="Arial" w:hAnsi="Arial" w:cs="Arial"/>
                  <w:i/>
                  <w:iCs/>
                  <w:noProof/>
                  <w:color w:val="000000" w:themeColor="text1"/>
                </w:rPr>
                <w:t xml:space="preserve">Pediatric blood &amp; cancer, </w:t>
              </w:r>
              <w:r w:rsidRPr="00E36FFC">
                <w:rPr>
                  <w:rFonts w:ascii="Arial" w:hAnsi="Arial" w:cs="Arial"/>
                  <w:noProof/>
                  <w:color w:val="000000" w:themeColor="text1"/>
                </w:rPr>
                <w:t>65(5), p. e26924.</w:t>
              </w:r>
            </w:p>
            <w:p w14:paraId="131C1307" w14:textId="48D97E1B" w:rsidR="00FB1829" w:rsidRPr="00E36FFC" w:rsidRDefault="00FB1829" w:rsidP="00E36FFC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color w:val="000000" w:themeColor="text1"/>
                </w:rPr>
              </w:pPr>
              <w:r w:rsidRPr="00E36FFC">
                <w:rPr>
                  <w:rFonts w:ascii="Arial" w:hAnsi="Arial" w:cs="Arial"/>
                  <w:b/>
                  <w:bCs/>
                  <w:noProof/>
                  <w:color w:val="000000" w:themeColor="text1"/>
                </w:rPr>
                <w:fldChar w:fldCharType="end"/>
              </w:r>
            </w:p>
          </w:sdtContent>
        </w:sdt>
      </w:sdtContent>
    </w:sdt>
    <w:p w14:paraId="3712B0E9" w14:textId="77777777" w:rsidR="00FB1829" w:rsidRPr="00E36FFC" w:rsidRDefault="00FB1829" w:rsidP="00E36FFC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sectPr w:rsidR="00FB1829" w:rsidRPr="00E36FFC"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446AF7" w14:textId="77777777" w:rsidR="00A20E56" w:rsidRDefault="00A20E56" w:rsidP="00FB1829">
      <w:pPr>
        <w:spacing w:after="0" w:line="240" w:lineRule="auto"/>
      </w:pPr>
      <w:r>
        <w:separator/>
      </w:r>
    </w:p>
  </w:endnote>
  <w:endnote w:type="continuationSeparator" w:id="0">
    <w:p w14:paraId="29C5C6BA" w14:textId="77777777" w:rsidR="00A20E56" w:rsidRDefault="00A20E56" w:rsidP="00FB18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8504786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B148DF" w14:textId="77777777" w:rsidR="00FB1829" w:rsidRDefault="00FB182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45238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1C456FB3" w14:textId="77777777" w:rsidR="00FB1829" w:rsidRDefault="00FB182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50AB40" w14:textId="77777777" w:rsidR="00A20E56" w:rsidRDefault="00A20E56" w:rsidP="00FB1829">
      <w:pPr>
        <w:spacing w:after="0" w:line="240" w:lineRule="auto"/>
      </w:pPr>
      <w:r>
        <w:separator/>
      </w:r>
    </w:p>
  </w:footnote>
  <w:footnote w:type="continuationSeparator" w:id="0">
    <w:p w14:paraId="34D7656A" w14:textId="77777777" w:rsidR="00A20E56" w:rsidRDefault="00A20E56" w:rsidP="00FB182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E7645D"/>
    <w:multiLevelType w:val="hybridMultilevel"/>
    <w:tmpl w:val="0DD067D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EE2460"/>
    <w:multiLevelType w:val="hybridMultilevel"/>
    <w:tmpl w:val="7FAA27D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C2209E2"/>
    <w:multiLevelType w:val="hybridMultilevel"/>
    <w:tmpl w:val="B2B44D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F2450FB"/>
    <w:multiLevelType w:val="hybridMultilevel"/>
    <w:tmpl w:val="AF8C24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5518764">
    <w:abstractNumId w:val="2"/>
  </w:num>
  <w:num w:numId="2" w16cid:durableId="221871502">
    <w:abstractNumId w:val="0"/>
  </w:num>
  <w:num w:numId="3" w16cid:durableId="1777019275">
    <w:abstractNumId w:val="1"/>
  </w:num>
  <w:num w:numId="4" w16cid:durableId="6505269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LUwN7A0t7QwNzczNzVQ0lEKTi0uzszPAykwqwUARrklFSwAAAA="/>
  </w:docVars>
  <w:rsids>
    <w:rsidRoot w:val="00B56BAA"/>
    <w:rsid w:val="00020760"/>
    <w:rsid w:val="00023398"/>
    <w:rsid w:val="00047486"/>
    <w:rsid w:val="000734D5"/>
    <w:rsid w:val="000743C4"/>
    <w:rsid w:val="000954A5"/>
    <w:rsid w:val="000B40F2"/>
    <w:rsid w:val="000E3312"/>
    <w:rsid w:val="000F36AC"/>
    <w:rsid w:val="00141994"/>
    <w:rsid w:val="00142484"/>
    <w:rsid w:val="001433EC"/>
    <w:rsid w:val="0014535D"/>
    <w:rsid w:val="00145BB5"/>
    <w:rsid w:val="001A66E1"/>
    <w:rsid w:val="001C062C"/>
    <w:rsid w:val="00213065"/>
    <w:rsid w:val="00224174"/>
    <w:rsid w:val="002270B3"/>
    <w:rsid w:val="00244B1C"/>
    <w:rsid w:val="002628C5"/>
    <w:rsid w:val="00267C15"/>
    <w:rsid w:val="00267DEE"/>
    <w:rsid w:val="00276C8D"/>
    <w:rsid w:val="0029531C"/>
    <w:rsid w:val="002C3A7D"/>
    <w:rsid w:val="002E15C9"/>
    <w:rsid w:val="002F3FCA"/>
    <w:rsid w:val="002F6EDE"/>
    <w:rsid w:val="0030403C"/>
    <w:rsid w:val="00350B07"/>
    <w:rsid w:val="00360AB7"/>
    <w:rsid w:val="0038578D"/>
    <w:rsid w:val="003B0247"/>
    <w:rsid w:val="003B623D"/>
    <w:rsid w:val="003D6709"/>
    <w:rsid w:val="003E7639"/>
    <w:rsid w:val="003F29FA"/>
    <w:rsid w:val="004218C8"/>
    <w:rsid w:val="004659DD"/>
    <w:rsid w:val="004A20DA"/>
    <w:rsid w:val="004A55D3"/>
    <w:rsid w:val="004C75AC"/>
    <w:rsid w:val="004D65CC"/>
    <w:rsid w:val="004F40C2"/>
    <w:rsid w:val="005008F0"/>
    <w:rsid w:val="00512D43"/>
    <w:rsid w:val="00513F49"/>
    <w:rsid w:val="00531717"/>
    <w:rsid w:val="005362A7"/>
    <w:rsid w:val="00551976"/>
    <w:rsid w:val="00582ECE"/>
    <w:rsid w:val="005B4E9E"/>
    <w:rsid w:val="005D4DAF"/>
    <w:rsid w:val="005D57D0"/>
    <w:rsid w:val="005E15E0"/>
    <w:rsid w:val="00613FF2"/>
    <w:rsid w:val="00616325"/>
    <w:rsid w:val="006577DE"/>
    <w:rsid w:val="00677F57"/>
    <w:rsid w:val="0069429C"/>
    <w:rsid w:val="00695D4F"/>
    <w:rsid w:val="00696B8B"/>
    <w:rsid w:val="006A4207"/>
    <w:rsid w:val="006F787E"/>
    <w:rsid w:val="00710BB8"/>
    <w:rsid w:val="0071719A"/>
    <w:rsid w:val="007318E4"/>
    <w:rsid w:val="00734635"/>
    <w:rsid w:val="0073565C"/>
    <w:rsid w:val="00745238"/>
    <w:rsid w:val="00757B43"/>
    <w:rsid w:val="00761F26"/>
    <w:rsid w:val="00764FEB"/>
    <w:rsid w:val="0077563C"/>
    <w:rsid w:val="007868E8"/>
    <w:rsid w:val="007B1D00"/>
    <w:rsid w:val="007D26E9"/>
    <w:rsid w:val="0080418C"/>
    <w:rsid w:val="00822D7D"/>
    <w:rsid w:val="00832E95"/>
    <w:rsid w:val="00861DCD"/>
    <w:rsid w:val="00882B06"/>
    <w:rsid w:val="008A0639"/>
    <w:rsid w:val="008A40CC"/>
    <w:rsid w:val="008C492B"/>
    <w:rsid w:val="008D2DBC"/>
    <w:rsid w:val="008F08A7"/>
    <w:rsid w:val="00900BC8"/>
    <w:rsid w:val="0092276C"/>
    <w:rsid w:val="009251C9"/>
    <w:rsid w:val="009921AC"/>
    <w:rsid w:val="009960FF"/>
    <w:rsid w:val="009A5A15"/>
    <w:rsid w:val="009B08AD"/>
    <w:rsid w:val="009B15F6"/>
    <w:rsid w:val="009C4A73"/>
    <w:rsid w:val="009E1A91"/>
    <w:rsid w:val="00A1263C"/>
    <w:rsid w:val="00A20E56"/>
    <w:rsid w:val="00A55B89"/>
    <w:rsid w:val="00A57AD1"/>
    <w:rsid w:val="00A6283A"/>
    <w:rsid w:val="00A913D2"/>
    <w:rsid w:val="00A94A56"/>
    <w:rsid w:val="00AB7521"/>
    <w:rsid w:val="00AC7CB8"/>
    <w:rsid w:val="00AE4499"/>
    <w:rsid w:val="00B32320"/>
    <w:rsid w:val="00B45A05"/>
    <w:rsid w:val="00B56BAA"/>
    <w:rsid w:val="00B82D63"/>
    <w:rsid w:val="00B83F92"/>
    <w:rsid w:val="00B872CB"/>
    <w:rsid w:val="00BA1027"/>
    <w:rsid w:val="00BD778C"/>
    <w:rsid w:val="00C037C0"/>
    <w:rsid w:val="00C319AE"/>
    <w:rsid w:val="00C96F93"/>
    <w:rsid w:val="00CC3319"/>
    <w:rsid w:val="00CF6354"/>
    <w:rsid w:val="00D225E9"/>
    <w:rsid w:val="00D27A2E"/>
    <w:rsid w:val="00D372A3"/>
    <w:rsid w:val="00D625CF"/>
    <w:rsid w:val="00D82B94"/>
    <w:rsid w:val="00D83940"/>
    <w:rsid w:val="00DB01C8"/>
    <w:rsid w:val="00DB1EB5"/>
    <w:rsid w:val="00DB200F"/>
    <w:rsid w:val="00DD4BE8"/>
    <w:rsid w:val="00DE6E47"/>
    <w:rsid w:val="00E1214A"/>
    <w:rsid w:val="00E203FA"/>
    <w:rsid w:val="00E31983"/>
    <w:rsid w:val="00E36FFC"/>
    <w:rsid w:val="00E47349"/>
    <w:rsid w:val="00E85F16"/>
    <w:rsid w:val="00EA0C14"/>
    <w:rsid w:val="00EB3B4E"/>
    <w:rsid w:val="00EB5FA4"/>
    <w:rsid w:val="00ED654F"/>
    <w:rsid w:val="00F146DB"/>
    <w:rsid w:val="00F21EAF"/>
    <w:rsid w:val="00F7696B"/>
    <w:rsid w:val="00F833BE"/>
    <w:rsid w:val="00F86D56"/>
    <w:rsid w:val="00F954E2"/>
    <w:rsid w:val="00FB1829"/>
    <w:rsid w:val="00FB499A"/>
    <w:rsid w:val="00FD31F8"/>
    <w:rsid w:val="00FE04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EDDAB3"/>
  <w15:chartTrackingRefBased/>
  <w15:docId w15:val="{64857259-72AD-4D96-9F02-7EF1888FC0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B182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56BA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B56BAA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5E15E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B182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FB1829"/>
  </w:style>
  <w:style w:type="paragraph" w:styleId="TOCHeading">
    <w:name w:val="TOC Heading"/>
    <w:basedOn w:val="Heading1"/>
    <w:next w:val="Normal"/>
    <w:uiPriority w:val="39"/>
    <w:unhideWhenUsed/>
    <w:qFormat/>
    <w:rsid w:val="00FB1829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FB1829"/>
    <w:pPr>
      <w:spacing w:after="100"/>
      <w:ind w:left="220"/>
    </w:pPr>
  </w:style>
  <w:style w:type="paragraph" w:styleId="TOC1">
    <w:name w:val="toc 1"/>
    <w:basedOn w:val="Normal"/>
    <w:next w:val="Normal"/>
    <w:autoRedefine/>
    <w:uiPriority w:val="39"/>
    <w:unhideWhenUsed/>
    <w:rsid w:val="00FB182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B182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B182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1829"/>
  </w:style>
  <w:style w:type="paragraph" w:styleId="Footer">
    <w:name w:val="footer"/>
    <w:basedOn w:val="Normal"/>
    <w:link w:val="FooterChar"/>
    <w:uiPriority w:val="99"/>
    <w:unhideWhenUsed/>
    <w:rsid w:val="00FB182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18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4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8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8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4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2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8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4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2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1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5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716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88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51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04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55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22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41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8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73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917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81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01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8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84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65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10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49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65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402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721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86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856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17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111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66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25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227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321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35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95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59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49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4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046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1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631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76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569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488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13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58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326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57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24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60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17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17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18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45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94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85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32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26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81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54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60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23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19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962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75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88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119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18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38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34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39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00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230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646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17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5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56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11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96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06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0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01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453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1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56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96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1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05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792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236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82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07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134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82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78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64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92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78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33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281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34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13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4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54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936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44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22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35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Mag17</b:Tag>
    <b:SourceType>JournalArticle</b:SourceType>
    <b:Guid>{8512B289-5B1E-49F3-927B-81F2E26E3C2F}</b:Guid>
    <b:Author>
      <b:Author>
        <b:NameList>
          <b:Person>
            <b:Last>Magome</b:Last>
          </b:Person>
        </b:NameList>
      </b:Author>
    </b:Author>
    <b:Title>Whole-body distribution of leukemia and functional total marrow irradiation based on FLT-PET and dual-energy CT</b:Title>
    <b:JournalName>Molecular imaging</b:JournalName>
    <b:Year>2017</b:Year>
    <b:Pages>1536012117732203</b:Pages>
    <b:Volume>16</b:Volume>
    <b:RefOrder>2</b:RefOrder>
  </b:Source>
  <b:Source>
    <b:Tag>Alj19</b:Tag>
    <b:SourceType>JournalArticle</b:SourceType>
    <b:Guid>{AC301076-7484-4A47-8E8E-CD79FC39C6B0}</b:Guid>
    <b:Author>
      <b:Author>
        <b:NameList>
          <b:Person>
            <b:Last>Al-jaboriy</b:Last>
            <b:First>S</b:First>
          </b:Person>
        </b:NameList>
      </b:Author>
    </b:Author>
    <b:Title>Acute lymphoblastic leukemia segmentation using local pixel information</b:Title>
    <b:JournalName>Pattern Recognition Letters</b:JournalName>
    <b:Year>2019</b:Year>
    <b:Pages>85-90</b:Pages>
    <b:Volume>125</b:Volume>
    <b:RefOrder>3</b:RefOrder>
  </b:Source>
  <b:Source>
    <b:Tag>Kap19</b:Tag>
    <b:SourceType>JournalArticle</b:SourceType>
    <b:Guid>{91C82928-F9C4-4A38-87E2-0F3C15A7D2B3}</b:Guid>
    <b:Author>
      <b:Author>
        <b:NameList>
          <b:Person>
            <b:Last>Kaplan</b:Last>
            <b:First>A.,</b:First>
          </b:Person>
        </b:NameList>
      </b:Author>
    </b:Author>
    <b:Title>Leukemia in children</b:Title>
    <b:JournalName>Pediatr</b:JournalName>
    <b:Year>2019</b:Year>
    <b:Pages>319-331</b:Pages>
    <b:Volume>40</b:Volume>
    <b:Issue>7</b:Issue>
    <b:RefOrder>1</b:RefOrder>
  </b:Source>
  <b:Source>
    <b:Tag>Döh15</b:Tag>
    <b:SourceType>JournalArticle</b:SourceType>
    <b:Guid>{CBF31D57-5772-481F-BDCE-29C40DEB38C0}</b:Guid>
    <b:Author>
      <b:Author>
        <b:NameList>
          <b:Person>
            <b:Last>Döhner</b:Last>
            <b:First>H</b:First>
          </b:Person>
          <b:Person>
            <b:Last>Weisdorf</b:Last>
            <b:First>J</b:First>
          </b:Person>
          <b:Person>
            <b:Last>Bloomfield</b:Last>
            <b:First>D</b:First>
          </b:Person>
        </b:NameList>
      </b:Author>
    </b:Author>
    <b:Title>Acute myeloid leukemia</b:Title>
    <b:JournalName>New England Journal of Medicine</b:JournalName>
    <b:Year>2015</b:Year>
    <b:Pages>1136-1152</b:Pages>
    <b:Volume>373</b:Volume>
    <b:Issue>12</b:Issue>
    <b:RefOrder>4</b:RefOrder>
  </b:Source>
  <b:Source>
    <b:Tag>Sta171</b:Tag>
    <b:SourceType>JournalArticle</b:SourceType>
    <b:Guid>{2CE17E4B-124B-4EED-9AD4-7701BCB8028B}</b:Guid>
    <b:Author>
      <b:Author>
        <b:NameList>
          <b:Person>
            <b:Last>Stamatopoulos</b:Last>
            <b:First>K</b:First>
          </b:Person>
          <b:Person>
            <b:Last>Agathangelidis</b:Last>
            <b:First>A</b:First>
          </b:Person>
          <b:Person>
            <b:Last>Rosenquist</b:Last>
            <b:First>R</b:First>
          </b:Person>
          <b:Person>
            <b:Last>Ghia</b:Last>
            <b:First>P</b:First>
          </b:Person>
        </b:NameList>
      </b:Author>
    </b:Author>
    <b:Title>Antigen receptor stereotypy in chronic lymphocytic leukemia</b:Title>
    <b:JournalName>Leukemia</b:JournalName>
    <b:Year>2017</b:Year>
    <b:Pages>282-291</b:Pages>
    <b:Volume>31</b:Volume>
    <b:Issue>2</b:Issue>
    <b:RefOrder>5</b:RefOrder>
  </b:Source>
  <b:Source>
    <b:Tag>Hij16</b:Tag>
    <b:SourceType>JournalArticle</b:SourceType>
    <b:Guid>{99DBCFB0-C36D-4339-9A19-29E446051A80}</b:Guid>
    <b:Author>
      <b:Author>
        <b:NameList>
          <b:Person>
            <b:Last>Hijiya</b:Last>
            <b:First>N</b:First>
          </b:Person>
          <b:Person>
            <b:Last>Schultz</b:Last>
            <b:First>R</b:First>
          </b:Person>
          <b:Person>
            <b:Last>Metzler</b:Last>
            <b:First>M</b:First>
          </b:Person>
          <b:Person>
            <b:Last>Millot</b:Last>
            <b:First>F</b:First>
          </b:Person>
          <b:Person>
            <b:Last>and Suttorp</b:Last>
            <b:First>M</b:First>
          </b:Person>
        </b:NameList>
      </b:Author>
    </b:Author>
    <b:Title>Pediatric chronic myeloid leukemia is a unique disease that requires a different approach. Blood</b:Title>
    <b:JournalName>The Journal of the American Society of Hematology</b:JournalName>
    <b:Year>2016</b:Year>
    <b:Pages>392-399</b:Pages>
    <b:Volume>127</b:Volume>
    <b:Issue>4</b:Issue>
    <b:RefOrder>6</b:RefOrder>
  </b:Source>
  <b:Source>
    <b:Tag>And20</b:Tag>
    <b:SourceType>JournalArticle</b:SourceType>
    <b:Guid>{138070ED-0E2C-4938-B3AC-2EE44230D4B1}</b:Guid>
    <b:Author>
      <b:Author>
        <b:NameList>
          <b:Person>
            <b:Last>André</b:Last>
            <b:First>N</b:First>
          </b:Person>
          <b:Person>
            <b:Last>Orbach</b:Last>
            <b:First>D</b:First>
          </b:Person>
          <b:Person>
            <b:Last>Pasquier</b:Last>
            <b:First>E</b:First>
          </b:Person>
        </b:NameList>
      </b:Author>
    </b:Author>
    <b:Title>Metronomic maintenance for high-risk pediatric malignancies: One size will not fit all</b:Title>
    <b:JournalName>Trends in Cancer</b:JournalName>
    <b:Year>2020</b:Year>
    <b:Pages>819-828</b:Pages>
    <b:Volume>6</b:Volume>
    <b:Issue>10</b:Issue>
    <b:RefOrder>7</b:RefOrder>
  </b:Source>
  <b:Source>
    <b:Tag>For15</b:Tag>
    <b:SourceType>JournalArticle</b:SourceType>
    <b:Guid>{244E27BF-3592-44C8-A987-74A3C36A9201}</b:Guid>
    <b:Author>
      <b:Author>
        <b:NameList>
          <b:Person>
            <b:Last>Forconi</b:Last>
            <b:First>F</b:First>
          </b:Person>
          <b:Person>
            <b:Last>Moss</b:Last>
            <b:First>P</b:First>
          </b:Person>
        </b:NameList>
      </b:Author>
    </b:Author>
    <b:Title>Perturbation of the normal immune system in patients with CLL. Blood</b:Title>
    <b:JournalName>The Journal of the American Society of Hematology</b:JournalName>
    <b:Year>2015</b:Year>
    <b:Pages>573-581</b:Pages>
    <b:Volume>126</b:Volume>
    <b:Issue>5</b:Issue>
    <b:RefOrder>8</b:RefOrder>
  </b:Source>
  <b:Source>
    <b:Tag>Meh21</b:Tag>
    <b:SourceType>JournalArticle</b:SourceType>
    <b:Guid>{CEEE1CD0-58A4-4900-9109-3DB29978E108}</b:Guid>
    <b:Author>
      <b:Author>
        <b:NameList>
          <b:Person>
            <b:Last>Mehta</b:Last>
            <b:First>D</b:First>
          </b:Person>
          <b:Person>
            <b:Last>Dennis</b:Last>
            <b:First>R</b:First>
          </b:Person>
          <b:Person>
            <b:Last>Nallamilli</b:Last>
            <b:First>S</b:First>
          </b:Person>
          <b:Person>
            <b:Last>Vithayathil</b:Last>
            <b:First>M</b:First>
          </b:Person>
          <b:Person>
            <b:Last>Martínez-Sánchez</b:Last>
            <b:First>M</b:First>
          </b:Person>
        </b:NameList>
      </b:Author>
    </b:Author>
    <b:Title>Correlation between tobacco control policies and mortality of haematological cancers across Europe: An ecological study</b:Title>
    <b:JournalName>Tobacco Prevention &amp; Cessation</b:JournalName>
    <b:Year>2021</b:Year>
    <b:Volume>7</b:Volume>
    <b:RefOrder>9</b:RefOrder>
  </b:Source>
  <b:Source>
    <b:Tag>Zuc18</b:Tag>
    <b:SourceType>JournalArticle</b:SourceType>
    <b:Guid>{B52B4591-E2DE-4FF8-AE74-7BD2A76CC613}</b:Guid>
    <b:Author>
      <b:Author>
        <b:NameList>
          <b:Person>
            <b:Last>Zucchetti</b:Last>
            <b:First>G</b:First>
          </b:Person>
        </b:NameList>
      </b:Author>
    </b:Author>
    <b:Title>Exercise program for children and adolescents with leukemia and lymphoma during treatment: A comprehensive review</b:Title>
    <b:JournalName>Pediatric blood &amp; cancer</b:JournalName>
    <b:Year>2018</b:Year>
    <b:Pages>e26924</b:Pages>
    <b:Volume>65</b:Volume>
    <b:Issue>5</b:Issue>
    <b:RefOrder>10</b:RefOrder>
  </b:Source>
  <b:Source>
    <b:Tag>Bre15</b:Tag>
    <b:SourceType>JournalArticle</b:SourceType>
    <b:Guid>{BD5FB65C-6D50-4205-8310-3746A6E4A74D}</b:Guid>
    <b:Author>
      <b:Author>
        <b:NameList>
          <b:Person>
            <b:Last>Breccia</b:Last>
            <b:First>M</b:First>
          </b:Person>
        </b:NameList>
      </b:Author>
    </b:Author>
    <b:Title>Application of systematic coronary risk evaluation chart to identify chronic myeloid leukemia patients at risk of cardiovascular diseases during nilotinib treatment</b:Title>
    <b:JournalName>Annals of hematology</b:JournalName>
    <b:Year>2015</b:Year>
    <b:Pages>393-397</b:Pages>
    <b:Volume>94</b:Volume>
    <b:Issue>3</b:Issue>
    <b:RefOrder>11</b:RefOrder>
  </b:Source>
  <b:Source>
    <b:Tag>Ghe17</b:Tag>
    <b:SourceType>JournalArticle</b:SourceType>
    <b:Guid>{D3AFD0D3-06A2-4611-9DD9-8F9267AB3BB0}</b:Guid>
    <b:Author>
      <b:Author>
        <b:NameList>
          <b:Person>
            <b:Last>Ghezelbash</b:Last>
            <b:First>S</b:First>
          </b:Person>
          <b:Person>
            <b:Last>Khosravi</b:Last>
            <b:First>M</b:First>
          </b:Person>
        </b:NameList>
      </b:Author>
    </b:Author>
    <b:Title>Acupressure for nausea-vomiting and fatigue management in acute lymphoblastic leukemia children</b:Title>
    <b:JournalName> Journal of Nursing and Midwifery Sciences</b:JournalName>
    <b:Year>2017</b:Year>
    <b:Pages>75</b:Pages>
    <b:Volume>4</b:Volume>
    <b:Issue>3</b:Issue>
    <b:RefOrder>12</b:RefOrder>
  </b:Source>
  <b:Source>
    <b:Tag>Wan21</b:Tag>
    <b:SourceType>JournalArticle</b:SourceType>
    <b:Guid>{AE16E44F-A59B-45DB-BFEB-028CDD3EF2C9}</b:Guid>
    <b:Author>
      <b:Author>
        <b:NameList>
          <b:Person>
            <b:Last>Wang</b:Last>
            <b:First>S</b:First>
          </b:Person>
          <b:Person>
            <b:Last>Maxwell</b:Last>
            <b:First>A</b:First>
          </b:Person>
          <b:Person>
            <b:Last>Akella</b:Last>
            <b:First>M</b:First>
          </b:Person>
        </b:NameList>
      </b:Author>
    </b:Author>
    <b:Title>Diet as a Potential Moderator for Genome Stability and Immune Response in Pediatric Leukemia</b:Title>
    <b:JournalName>Cancers</b:JournalName>
    <b:Year>2021</b:Year>
    <b:Pages>413</b:Pages>
    <b:Volume>13</b:Volume>
    <b:Issue>3</b:Issue>
    <b:RefOrder>13</b:RefOrder>
  </b:Source>
  <b:Source>
    <b:Tag>Gar18</b:Tag>
    <b:SourceType>JournalArticle</b:SourceType>
    <b:Guid>{23F7022F-A322-4331-825F-45AED5B58901}</b:Guid>
    <b:Author>
      <b:Author>
        <b:NameList>
          <b:Person>
            <b:Last>Gardiner</b:Last>
            <b:First>C</b:First>
          </b:Person>
          <b:Person>
            <b:Last>Geldenhuys</b:Last>
            <b:First>G</b:First>
          </b:Person>
          <b:Person>
            <b:Last>Gott</b:Last>
            <b:First>M</b:First>
          </b:Person>
        </b:NameList>
      </b:Author>
    </b:Author>
    <b:Title> Interventions to reduce social isolation and loneliness among older people: an integrative review</b:Title>
    <b:JournalName>Health &amp; social care in the community</b:JournalName>
    <b:Year>2018</b:Year>
    <b:Pages>147-157</b:Pages>
    <b:Volume>26</b:Volume>
    <b:Issue>2</b:Issue>
    <b:RefOrder>14</b:RefOrder>
  </b:Source>
  <b:Source>
    <b:Tag>Sey19</b:Tag>
    <b:SourceType>JournalArticle</b:SourceType>
    <b:Guid>{FA8296C1-1889-4C21-8784-7067E16936E3}</b:Guid>
    <b:Author>
      <b:Author>
        <b:NameList>
          <b:Person>
            <b:Last>Seyedin</b:Last>
            <b:First>H</b:First>
          </b:Person>
          <b:Person>
            <b:Last>Samadipour</b:Last>
            <b:First>E</b:First>
          </b:Person>
          <b:Person>
            <b:Last>Salmani</b:Last>
            <b:First>I</b:First>
          </b:Person>
        </b:NameList>
      </b:Author>
    </b:Author>
    <b:Title>Intervention strategies for improvement of disasters risk perception: Family-centered approach</b:Title>
    <b:JournalName>Journal of education and health promotion</b:JournalName>
    <b:Year>2019</b:Year>
    <b:Volume>8</b:Volume>
    <b:RefOrder>16</b:RefOrder>
  </b:Source>
  <b:Source>
    <b:Tag>Tra21</b:Tag>
    <b:SourceType>JournalArticle</b:SourceType>
    <b:Guid>{F9680162-C22A-4ED4-8015-7705C820C3CC}</b:Guid>
    <b:Author>
      <b:Author>
        <b:NameList>
          <b:Person>
            <b:Last>Tran</b:Last>
            <b:First>Q</b:First>
          </b:Person>
        </b:NameList>
      </b:Author>
    </b:Author>
    <b:Title>Strategies for effective patient care: Integrating quality communication with the patient‐centered approach</b:Title>
    <b:JournalName>Social and Personality Psychology Compass</b:JournalName>
    <b:Year>2021</b:Year>
    <b:Pages>e12574</b:Pages>
    <b:Volume>15</b:Volume>
    <b:Issue>1</b:Issue>
    <b:RefOrder>17</b:RefOrder>
  </b:Source>
  <b:Source>
    <b:Tag>Pac18</b:Tag>
    <b:SourceType>JournalArticle</b:SourceType>
    <b:Guid>{13F9C323-4666-4166-B285-7FD1422FB8D4}</b:Guid>
    <b:Author>
      <b:Author>
        <b:NameList>
          <b:Person>
            <b:Last>Paci</b:Last>
            <b:First>F</b:First>
          </b:Person>
          <b:Person>
            <b:Last>Squicciarini</b:Last>
            <b:First>A</b:First>
          </b:Person>
          <b:Person>
            <b:Last>Zannone</b:Last>
            <b:First>N</b:First>
          </b:Person>
        </b:NameList>
      </b:Author>
    </b:Author>
    <b:Title>Survey on access control for community-centered collaborative systems</b:Title>
    <b:JournalName>ACM Computing Surveys (CSUR)</b:JournalName>
    <b:Year>2018</b:Year>
    <b:Pages>1-38</b:Pages>
    <b:Volume>51</b:Volume>
    <b:Issue>1</b:Issue>
    <b:RefOrder>18</b:RefOrder>
  </b:Source>
  <b:Source>
    <b:Tag>TOH17</b:Tag>
    <b:SourceType>JournalArticle</b:SourceType>
    <b:Guid>{703A67EE-BC1F-431E-BEE7-D4CF80D48186}</b:Guid>
    <b:Author>
      <b:Author>
        <b:NameList>
          <b:Person>
            <b:Last>O’Hagan</b:Last>
            <b:First>T.,</b:First>
            <b:Middle>D</b:Middle>
          </b:Person>
          <b:Person>
            <b:Last>Friedland</b:Last>
            <b:First>R</b:First>
          </b:Person>
          <b:Person>
            <b:First>Hanon,</b:First>
            <b:Middle>E</b:Middle>
          </b:Person>
          <b:Person>
            <b:Last>Didierlaurent</b:Last>
            <b:First>M</b:First>
          </b:Person>
        </b:NameList>
      </b:Author>
    </b:Author>
    <b:Title>Towards an evidence based approach for the development of adjuvanted vaccines</b:Title>
    <b:JournalName>Current opinion in immunology</b:JournalName>
    <b:Year>2017</b:Year>
    <b:Pages>93-102</b:Pages>
    <b:Volume>47</b:Volume>
    <b:RefOrder>15</b:RefOrder>
  </b:Source>
</b:Sources>
</file>

<file path=customXml/itemProps1.xml><?xml version="1.0" encoding="utf-8"?>
<ds:datastoreItem xmlns:ds="http://schemas.openxmlformats.org/officeDocument/2006/customXml" ds:itemID="{D83339CB-68D5-4A3F-B346-5E18EF6FEAF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2379</TotalTime>
  <Pages>13</Pages>
  <Words>2597</Words>
  <Characters>14809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Marice Ezeigbe Okunbor (1807133)</cp:lastModifiedBy>
  <cp:revision>96</cp:revision>
  <dcterms:created xsi:type="dcterms:W3CDTF">2022-11-01T09:01:00Z</dcterms:created>
  <dcterms:modified xsi:type="dcterms:W3CDTF">2022-12-20T08:01:00Z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43d38825-4146-4d2a-831b-a859aac35668</vt:lpwstr>
  </property>
</Properties>
</file>