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A55DC2" w14:textId="1D973A6F" w:rsidR="000C26B5" w:rsidRDefault="003B1B13" w:rsidP="000C26B5">
      <w:r>
        <w:rPr>
          <w:noProof/>
        </w:rPr>
        <w:drawing>
          <wp:inline distT="0" distB="0" distL="0" distR="0" wp14:anchorId="34E68E8D" wp14:editId="17B936E8">
            <wp:extent cx="5943600" cy="3343275"/>
            <wp:effectExtent l="0" t="0" r="0" b="9525"/>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96DAC541-7B7A-43D3-8B79-37D633B846F1}">
                          <asvg:svgBlip xmlns:asvg="http://schemas.microsoft.com/office/drawing/2016/SVG/main" r:embed="rId6"/>
                        </a:ext>
                      </a:extLst>
                    </a:blip>
                    <a:stretch>
                      <a:fillRect/>
                    </a:stretch>
                  </pic:blipFill>
                  <pic:spPr>
                    <a:xfrm>
                      <a:off x="0" y="0"/>
                      <a:ext cx="5943600" cy="3343275"/>
                    </a:xfrm>
                    <a:prstGeom prst="rect">
                      <a:avLst/>
                    </a:prstGeom>
                  </pic:spPr>
                </pic:pic>
              </a:graphicData>
            </a:graphic>
          </wp:inline>
        </w:drawing>
      </w:r>
    </w:p>
    <w:p w14:paraId="380AD0D1" w14:textId="77777777" w:rsidR="000C26B5" w:rsidRPr="002E5775" w:rsidRDefault="000C26B5" w:rsidP="000C26B5">
      <w:r w:rsidRPr="002E5775">
        <w:t xml:space="preserve">Hello </w:t>
      </w:r>
      <w:proofErr w:type="gramStart"/>
      <w:r w:rsidRPr="002E5775">
        <w:t>Everyone</w:t>
      </w:r>
      <w:proofErr w:type="gramEnd"/>
      <w:r w:rsidRPr="002E5775">
        <w:t xml:space="preserve">! Glad to have you here, </w:t>
      </w:r>
    </w:p>
    <w:p w14:paraId="11F9A6A3" w14:textId="77777777" w:rsidR="000C26B5" w:rsidRPr="002E5775" w:rsidRDefault="000C26B5" w:rsidP="000C26B5">
      <w:r w:rsidRPr="002E5775">
        <w:t xml:space="preserve">I am Ionut Modiga, a student at University of Wales (Trinity Saint David). During this course of Digital skills and research methods, we investigate the GRIT score of students and how it predicts their academic level of success. I have been asked to explain how we can use various tools based on the study of Angela Ducker Lecture. To do so, I went through her book, ‘Grit: The Power of Passion and Perseverance’ </w:t>
      </w:r>
      <w:sdt>
        <w:sdtPr>
          <w:id w:val="-1703092948"/>
          <w:citation/>
        </w:sdtPr>
        <w:sdtContent>
          <w:r>
            <w:fldChar w:fldCharType="begin"/>
          </w:r>
          <w:r>
            <w:instrText xml:space="preserve"> CITATION Ang18 \l 1033 </w:instrText>
          </w:r>
          <w:r>
            <w:fldChar w:fldCharType="separate"/>
          </w:r>
          <w:r>
            <w:rPr>
              <w:noProof/>
            </w:rPr>
            <w:t>(Duckworth, 2018)</w:t>
          </w:r>
          <w:r>
            <w:fldChar w:fldCharType="end"/>
          </w:r>
        </w:sdtContent>
      </w:sdt>
      <w:r>
        <w:t xml:space="preserve"> </w:t>
      </w:r>
      <w:r w:rsidRPr="002E5775">
        <w:t>and made a deep dive into her research on GRIT score. To test her research, I opted a similar experiment to check if students at academic level are affected by GRIT and if they do, what should be done next?</w:t>
      </w:r>
    </w:p>
    <w:p w14:paraId="317A8459" w14:textId="77777777" w:rsidR="000C26B5" w:rsidRPr="002E5775" w:rsidRDefault="000C26B5" w:rsidP="000C26B5"/>
    <w:p w14:paraId="44340899" w14:textId="77777777" w:rsidR="000C26B5" w:rsidRDefault="000C26B5" w:rsidP="000C26B5">
      <w:r w:rsidRPr="002E5775">
        <w:t xml:space="preserve">For recreating this experiment of Angela Duckworth, I created a survey using Microsoft Platform in which I asked my fellows two basic question i.e., what is your GRIT score? &amp; </w:t>
      </w:r>
      <w:proofErr w:type="gramStart"/>
      <w:r w:rsidRPr="002E5775">
        <w:t>what</w:t>
      </w:r>
      <w:proofErr w:type="gramEnd"/>
      <w:r w:rsidRPr="002E5775">
        <w:t xml:space="preserve"> is the highest level achieved in academics as per the British Government. I was also asked to confirm my results using DIKW </w:t>
      </w:r>
      <w:sdt>
        <w:sdtPr>
          <w:id w:val="-1366980281"/>
          <w:citation/>
        </w:sdtPr>
        <w:sdtContent>
          <w:r>
            <w:fldChar w:fldCharType="begin"/>
          </w:r>
          <w:r>
            <w:instrText xml:space="preserve"> CITATION Aya19 \l 1033 </w:instrText>
          </w:r>
          <w:r>
            <w:fldChar w:fldCharType="separate"/>
          </w:r>
          <w:r>
            <w:rPr>
              <w:noProof/>
            </w:rPr>
            <w:t>(Brahmachary, 2019)</w:t>
          </w:r>
          <w:r>
            <w:fldChar w:fldCharType="end"/>
          </w:r>
        </w:sdtContent>
      </w:sdt>
      <w:r>
        <w:t xml:space="preserve"> </w:t>
      </w:r>
      <w:r w:rsidRPr="002E5775">
        <w:t>therefore I also used the principle of DIKW for the confirmation of my recreational experiment. As the letters of DIKW suggest, it is comprised of four steps; data, transformation of data into information, transforming information into knowledge and using that knowledge to decide wisdom.</w:t>
      </w:r>
    </w:p>
    <w:p w14:paraId="1B3AAD40" w14:textId="77777777" w:rsidR="000C26B5" w:rsidRDefault="000C26B5" w:rsidP="000C26B5">
      <w:r>
        <w:rPr>
          <w:noProof/>
        </w:rPr>
        <w:lastRenderedPageBreak/>
        <w:drawing>
          <wp:inline distT="0" distB="0" distL="0" distR="0" wp14:anchorId="782BC6FE" wp14:editId="427DF5EF">
            <wp:extent cx="5943600" cy="3343275"/>
            <wp:effectExtent l="0" t="0" r="0" b="9525"/>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96DAC541-7B7A-43D3-8B79-37D633B846F1}">
                          <asvg:svgBlip xmlns:asvg="http://schemas.microsoft.com/office/drawing/2016/SVG/main" r:embed="rId8"/>
                        </a:ext>
                      </a:extLst>
                    </a:blip>
                    <a:stretch>
                      <a:fillRect/>
                    </a:stretch>
                  </pic:blipFill>
                  <pic:spPr>
                    <a:xfrm>
                      <a:off x="0" y="0"/>
                      <a:ext cx="5943600" cy="3343275"/>
                    </a:xfrm>
                    <a:prstGeom prst="rect">
                      <a:avLst/>
                    </a:prstGeom>
                  </pic:spPr>
                </pic:pic>
              </a:graphicData>
            </a:graphic>
          </wp:inline>
        </w:drawing>
      </w:r>
    </w:p>
    <w:p w14:paraId="351537A8" w14:textId="77777777" w:rsidR="000C26B5" w:rsidRPr="002E5775" w:rsidRDefault="000C26B5" w:rsidP="000C26B5">
      <w:pPr>
        <w:jc w:val="left"/>
      </w:pPr>
      <w:r w:rsidRPr="002E5775">
        <w:t>Before hitting the slide, it is essential to know exactly who coined this term? It was coined by Angela Duckworth herself and today my research is based on her work on GRIT.</w:t>
      </w:r>
      <w:sdt>
        <w:sdtPr>
          <w:id w:val="-594636888"/>
          <w:citation/>
        </w:sdtPr>
        <w:sdtContent>
          <w:r>
            <w:fldChar w:fldCharType="begin"/>
          </w:r>
          <w:r>
            <w:instrText xml:space="preserve"> CITATION Kel19 \l 1033 </w:instrText>
          </w:r>
          <w:r>
            <w:fldChar w:fldCharType="separate"/>
          </w:r>
          <w:r>
            <w:rPr>
              <w:noProof/>
            </w:rPr>
            <w:t xml:space="preserve"> (Francisco, 2019)</w:t>
          </w:r>
          <w:r>
            <w:fldChar w:fldCharType="end"/>
          </w:r>
        </w:sdtContent>
      </w:sdt>
      <w:r>
        <w:t xml:space="preserve"> </w:t>
      </w:r>
      <w:r w:rsidRPr="002E5775">
        <w:t xml:space="preserve"> She was a teacher of 7th grade </w:t>
      </w:r>
      <w:proofErr w:type="spellStart"/>
      <w:r w:rsidRPr="002E5775">
        <w:t>maths</w:t>
      </w:r>
      <w:proofErr w:type="spellEnd"/>
      <w:r w:rsidRPr="002E5775">
        <w:t xml:space="preserve"> when she found out that all her best students are not majorly smartest. To understand the role of foundational skills, she left her profession of teaching and became a research psychologist for better understanding skills like self-control &amp; perseverance</w:t>
      </w:r>
      <w:r>
        <w:t xml:space="preserve"> </w:t>
      </w:r>
      <w:sdt>
        <w:sdtPr>
          <w:id w:val="164831073"/>
          <w:citation/>
        </w:sdtPr>
        <w:sdtContent>
          <w:r>
            <w:fldChar w:fldCharType="begin"/>
          </w:r>
          <w:r>
            <w:instrText xml:space="preserve"> CITATION Ack21 \l 1033 </w:instrText>
          </w:r>
          <w:r>
            <w:fldChar w:fldCharType="separate"/>
          </w:r>
          <w:r>
            <w:rPr>
              <w:noProof/>
            </w:rPr>
            <w:t>(Ackerman, 2021)</w:t>
          </w:r>
          <w:r>
            <w:fldChar w:fldCharType="end"/>
          </w:r>
        </w:sdtContent>
      </w:sdt>
    </w:p>
    <w:p w14:paraId="0A0505D8" w14:textId="77777777" w:rsidR="000C26B5" w:rsidRPr="002E5775" w:rsidRDefault="000C26B5" w:rsidP="000C26B5">
      <w:pPr>
        <w:jc w:val="left"/>
      </w:pPr>
      <w:r w:rsidRPr="002E5775">
        <w:t>According to her, the significant predicator of success is GRIT i.e., passion &amp; perseverance. She explains it as enthusiasm towards objectives that stick and helps people achieve their goals. Based on her observation of students and different GRIT surveys, she found out that GRIT is more proficient compared to intelligence level and social insight.</w:t>
      </w:r>
      <w:sdt>
        <w:sdtPr>
          <w:id w:val="-975212147"/>
          <w:citation/>
        </w:sdtPr>
        <w:sdtContent>
          <w:r>
            <w:fldChar w:fldCharType="begin"/>
          </w:r>
          <w:r>
            <w:instrText xml:space="preserve"> CITATION Car06 \l 1033 </w:instrText>
          </w:r>
          <w:r>
            <w:fldChar w:fldCharType="separate"/>
          </w:r>
          <w:r>
            <w:rPr>
              <w:noProof/>
            </w:rPr>
            <w:t xml:space="preserve"> (Dweck, 2006)</w:t>
          </w:r>
          <w:r>
            <w:fldChar w:fldCharType="end"/>
          </w:r>
        </w:sdtContent>
      </w:sdt>
      <w:r>
        <w:t xml:space="preserve"> </w:t>
      </w:r>
      <w:r w:rsidRPr="002E5775">
        <w:t xml:space="preserve"> It involves the arduous working towards obstacles &amp; challenges, keeping up interest over the years not stopping oneself while facing disappointments. This was proved by the research by Angele and her team on the cadets at US Military Academy, that the peers with higher level of GRIT were less likely to drop out.  Since her TED Talk in 2013, her theory on GRIT has received abundant attention.</w:t>
      </w:r>
    </w:p>
    <w:p w14:paraId="7DBDF2D3" w14:textId="77777777" w:rsidR="000C26B5" w:rsidRPr="002E5775" w:rsidRDefault="000C26B5" w:rsidP="000C26B5">
      <w:pPr>
        <w:jc w:val="left"/>
      </w:pPr>
    </w:p>
    <w:p w14:paraId="7B19942A" w14:textId="77777777" w:rsidR="000C26B5" w:rsidRDefault="000C26B5" w:rsidP="000C26B5">
      <w:pPr>
        <w:jc w:val="left"/>
      </w:pPr>
      <w:r w:rsidRPr="002E5775">
        <w:t>Now if I find that It is indeed GRIT that determines the success, then the question rises that how grit is developed in people, Dan Chambliss</w:t>
      </w:r>
      <w:sdt>
        <w:sdtPr>
          <w:id w:val="-1808769235"/>
          <w:citation/>
        </w:sdtPr>
        <w:sdtContent>
          <w:r>
            <w:fldChar w:fldCharType="begin"/>
          </w:r>
          <w:r>
            <w:instrText xml:space="preserve"> CITATION Ang18 \l 1033 </w:instrText>
          </w:r>
          <w:r>
            <w:fldChar w:fldCharType="separate"/>
          </w:r>
          <w:r>
            <w:rPr>
              <w:noProof/>
            </w:rPr>
            <w:t xml:space="preserve"> (Duckworth, 2018)</w:t>
          </w:r>
          <w:r>
            <w:fldChar w:fldCharType="end"/>
          </w:r>
        </w:sdtContent>
      </w:sdt>
      <w:r>
        <w:t xml:space="preserve"> </w:t>
      </w:r>
      <w:r w:rsidRPr="002E5775">
        <w:t xml:space="preserve"> puts it clearly that conformity can aid in development of grit because if we are surrounded by people who</w:t>
      </w:r>
      <w:r>
        <w:t xml:space="preserve"> possess grit</w:t>
      </w:r>
      <w:r w:rsidRPr="002E5775">
        <w:t>, we will act grittier. However, as per Angela, idea of ‘growth mindset’ is what builds grit in people.</w:t>
      </w:r>
      <w:r>
        <w:br w:type="page"/>
      </w:r>
    </w:p>
    <w:p w14:paraId="1F5617DB" w14:textId="77777777" w:rsidR="000C26B5" w:rsidRDefault="000C26B5" w:rsidP="000C26B5">
      <w:r>
        <w:rPr>
          <w:noProof/>
        </w:rPr>
        <w:lastRenderedPageBreak/>
        <w:drawing>
          <wp:inline distT="0" distB="0" distL="0" distR="0" wp14:anchorId="7550AECF" wp14:editId="334F2500">
            <wp:extent cx="5943600" cy="3343275"/>
            <wp:effectExtent l="0" t="0" r="0" b="9525"/>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943600" cy="3343275"/>
                    </a:xfrm>
                    <a:prstGeom prst="rect">
                      <a:avLst/>
                    </a:prstGeom>
                  </pic:spPr>
                </pic:pic>
              </a:graphicData>
            </a:graphic>
          </wp:inline>
        </w:drawing>
      </w:r>
    </w:p>
    <w:p w14:paraId="44DDE521" w14:textId="77777777" w:rsidR="000C26B5" w:rsidRDefault="000C26B5" w:rsidP="000C26B5">
      <w:r w:rsidRPr="003206DB">
        <w:t xml:space="preserve">Based on my CRAAP evaluation, I agree with Angela’s concept of Grit. She first gave a TED Talk on the topic to aware other people regarding passion &amp; perseverance. She later, wrote a book ‘Grit: The Power of Passion and Perseverance’ which was published in 2016. This shows that her theory is </w:t>
      </w:r>
      <w:proofErr w:type="gramStart"/>
      <w:r w:rsidRPr="003206DB">
        <w:t>up-to-date</w:t>
      </w:r>
      <w:proofErr w:type="gramEnd"/>
      <w:r w:rsidRPr="003206DB">
        <w:t>. She gave her theory for the measurement of intangible characteristics i.e., passion &amp; perseverance. For its quantification, she conducted interviews of successful people and found the same pattern of passion &amp; perseverance in their character.</w:t>
      </w:r>
      <w:sdt>
        <w:sdtPr>
          <w:id w:val="-640041232"/>
          <w:citation/>
        </w:sdtPr>
        <w:sdtContent>
          <w:r>
            <w:fldChar w:fldCharType="begin"/>
          </w:r>
          <w:r>
            <w:instrText xml:space="preserve"> CITATION Ang18 \l 1033 </w:instrText>
          </w:r>
          <w:r>
            <w:fldChar w:fldCharType="separate"/>
          </w:r>
          <w:r>
            <w:rPr>
              <w:noProof/>
            </w:rPr>
            <w:t xml:space="preserve"> (Duckworth, 2018)</w:t>
          </w:r>
          <w:r>
            <w:fldChar w:fldCharType="end"/>
          </w:r>
        </w:sdtContent>
      </w:sdt>
      <w:r w:rsidRPr="003206DB">
        <w:t xml:space="preserve">  She </w:t>
      </w:r>
      <w:r>
        <w:t xml:space="preserve">even </w:t>
      </w:r>
      <w:r w:rsidRPr="003206DB">
        <w:t xml:space="preserve">created a GRIT test to </w:t>
      </w:r>
      <w:r>
        <w:t>evaluate</w:t>
      </w:r>
      <w:r w:rsidRPr="003206DB">
        <w:t xml:space="preserve"> the grit score of people, this way accurate results were observed as no one was pressurized and everyone had a choice to mark the question from 1-5. 1 being ‘that’s not me’ and 5 being’ that’s totally me’. Although she was a schoolteacher</w:t>
      </w:r>
      <w:r>
        <w:t xml:space="preserve"> at first</w:t>
      </w:r>
      <w:r w:rsidRPr="003206DB">
        <w:t xml:space="preserve"> but </w:t>
      </w:r>
      <w:proofErr w:type="gramStart"/>
      <w:r w:rsidRPr="003206DB">
        <w:t>later</w:t>
      </w:r>
      <w:proofErr w:type="gramEnd"/>
      <w:r w:rsidRPr="003206DB">
        <w:t xml:space="preserve"> she became a researcher in psychologist</w:t>
      </w:r>
      <w:r>
        <w:t xml:space="preserve"> because her best students not being smartest made her curious to study their foundational skills. This along with her research </w:t>
      </w:r>
      <w:sdt>
        <w:sdtPr>
          <w:id w:val="-1325117229"/>
          <w:citation/>
        </w:sdtPr>
        <w:sdtContent>
          <w:r>
            <w:fldChar w:fldCharType="begin"/>
          </w:r>
          <w:r>
            <w:instrText xml:space="preserve"> CITATION Car06 \l 1033 </w:instrText>
          </w:r>
          <w:r>
            <w:fldChar w:fldCharType="separate"/>
          </w:r>
          <w:r>
            <w:rPr>
              <w:noProof/>
            </w:rPr>
            <w:t>(Dweck, 2006)</w:t>
          </w:r>
          <w:r>
            <w:fldChar w:fldCharType="end"/>
          </w:r>
        </w:sdtContent>
      </w:sdt>
      <w:r>
        <w:t xml:space="preserve"> on different center show that</w:t>
      </w:r>
      <w:r w:rsidRPr="003206DB">
        <w:t xml:space="preserve"> her work is authentic as various citations of her work are</w:t>
      </w:r>
      <w:r>
        <w:t xml:space="preserve"> also</w:t>
      </w:r>
      <w:r w:rsidRPr="003206DB">
        <w:t xml:space="preserve"> found and she did not impose her decisions on anyone. She just explained her theory based on her observations and the grit tests that she conducted.</w:t>
      </w:r>
    </w:p>
    <w:p w14:paraId="0FAC0227" w14:textId="77777777" w:rsidR="000C26B5" w:rsidRDefault="000C26B5" w:rsidP="000C26B5">
      <w:r>
        <w:rPr>
          <w:noProof/>
        </w:rPr>
        <w:lastRenderedPageBreak/>
        <w:drawing>
          <wp:inline distT="0" distB="0" distL="0" distR="0" wp14:anchorId="7E4B36C1" wp14:editId="26808E70">
            <wp:extent cx="5943600" cy="3343275"/>
            <wp:effectExtent l="0" t="0" r="0" b="9525"/>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943600" cy="3343275"/>
                    </a:xfrm>
                    <a:prstGeom prst="rect">
                      <a:avLst/>
                    </a:prstGeom>
                  </pic:spPr>
                </pic:pic>
              </a:graphicData>
            </a:graphic>
          </wp:inline>
        </w:drawing>
      </w:r>
    </w:p>
    <w:p w14:paraId="54DB3981" w14:textId="77777777" w:rsidR="000C26B5" w:rsidRDefault="000C26B5" w:rsidP="000C26B5">
      <w:r w:rsidRPr="00CA5D51">
        <w:t xml:space="preserve">Since I mentioned that to confirm the analysis, we will have to use the DIKW triangular framework. Let me tell you how this principle helped me in my research regarding evaluation.  The first step is the research and absorbing of data. The data is available to us in various forms like facts, figure, intelligence &amp; statics, etc. </w:t>
      </w:r>
      <w:sdt>
        <w:sdtPr>
          <w:id w:val="-1167548961"/>
          <w:citation/>
        </w:sdtPr>
        <w:sdtContent>
          <w:r>
            <w:fldChar w:fldCharType="begin"/>
          </w:r>
          <w:r>
            <w:instrText xml:space="preserve"> CITATION Aya19 \l 1033 </w:instrText>
          </w:r>
          <w:r>
            <w:fldChar w:fldCharType="separate"/>
          </w:r>
          <w:r>
            <w:rPr>
              <w:noProof/>
            </w:rPr>
            <w:t>(Brahmachary, 2019)</w:t>
          </w:r>
          <w:r>
            <w:fldChar w:fldCharType="end"/>
          </w:r>
        </w:sdtContent>
      </w:sdt>
      <w:r>
        <w:t xml:space="preserve"> </w:t>
      </w:r>
      <w:r w:rsidRPr="00CA5D51">
        <w:t>Unless this data is collected and transformed into information, it is meaningless. Information if related to set of data regarding an incident, article, or recent circumstance. The perceived data is then transformed into knowledge however, it is time-consuming as information as such is impracticable and in certain cases, useless when used without any context therefore, its transformation into knowledge is a pertinent step. Data is mainly compared with secondary data before it’s transformed into knowledge. After getting the knowledge, via interacting, the last and most essential feature of this triangle is wisdom which shows the reflection of one’s knowledge. It is the involvement of critical judgement.</w:t>
      </w:r>
      <w:r>
        <w:t xml:space="preserve"> </w:t>
      </w:r>
      <w:sdt>
        <w:sdtPr>
          <w:id w:val="1436785909"/>
          <w:citation/>
        </w:sdtPr>
        <w:sdtContent>
          <w:r>
            <w:fldChar w:fldCharType="begin"/>
          </w:r>
          <w:r>
            <w:instrText xml:space="preserve"> CITATION Jen06 \l 1033 </w:instrText>
          </w:r>
          <w:r>
            <w:fldChar w:fldCharType="separate"/>
          </w:r>
          <w:r>
            <w:rPr>
              <w:noProof/>
            </w:rPr>
            <w:t>(Rowley, 2006)</w:t>
          </w:r>
          <w:r>
            <w:fldChar w:fldCharType="end"/>
          </w:r>
        </w:sdtContent>
      </w:sdt>
      <w:r>
        <w:t xml:space="preserve"> </w:t>
      </w:r>
    </w:p>
    <w:p w14:paraId="7939F190" w14:textId="77777777" w:rsidR="000C26B5" w:rsidRDefault="000C26B5" w:rsidP="000C26B5">
      <w:r>
        <w:t xml:space="preserve">It is through DIKW that the data is made understandable. The transformation into information makes process of decision making easier at the executive &amp; strategic level. the aim of an information security is to maintain the integrity, availability &amp; confidentiality of any data within the boundaries of an organization. It is then ensured that it is protected from any unauthorized use &amp; is then prepared to use policies. The information transformed into knowledge ensures that the company is complying by the rules. Hence, it can also be used in this study to evaluate if grit ensures the compliance of people in academics or not. </w:t>
      </w:r>
    </w:p>
    <w:p w14:paraId="3EF50A23" w14:textId="77777777" w:rsidR="000C26B5" w:rsidRDefault="000C26B5" w:rsidP="000C26B5">
      <w:r>
        <w:rPr>
          <w:noProof/>
        </w:rPr>
        <w:lastRenderedPageBreak/>
        <w:drawing>
          <wp:inline distT="0" distB="0" distL="0" distR="0" wp14:anchorId="2CE53023" wp14:editId="6F747332">
            <wp:extent cx="5943600" cy="3343275"/>
            <wp:effectExtent l="0" t="0" r="0" b="9525"/>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943600" cy="3343275"/>
                    </a:xfrm>
                    <a:prstGeom prst="rect">
                      <a:avLst/>
                    </a:prstGeom>
                  </pic:spPr>
                </pic:pic>
              </a:graphicData>
            </a:graphic>
          </wp:inline>
        </w:drawing>
      </w:r>
    </w:p>
    <w:p w14:paraId="5992BF0C" w14:textId="77777777" w:rsidR="000C26B5" w:rsidRPr="004D4E63" w:rsidRDefault="000C26B5" w:rsidP="000C26B5">
      <w:r w:rsidRPr="004D4E63">
        <w:t xml:space="preserve">The first step towards the evaluation of result was the collection of data which was then to be transformed into information. I used MS form for the creation of this form that was allotted to my group. The primary data represents the feedbacks from colleagues received on Microsoft form. I was expecting to receive 2 sets of quantitative data for this survey so that it can easily be exported to excel and then transformation of this data to information occurs. </w:t>
      </w:r>
      <w:sdt>
        <w:sdtPr>
          <w:id w:val="2002766412"/>
          <w:citation/>
        </w:sdtPr>
        <w:sdtContent>
          <w:r>
            <w:fldChar w:fldCharType="begin"/>
          </w:r>
          <w:r>
            <w:instrText xml:space="preserve"> CITATION Ang18 \l 1033 </w:instrText>
          </w:r>
          <w:r>
            <w:fldChar w:fldCharType="separate"/>
          </w:r>
          <w:r>
            <w:rPr>
              <w:noProof/>
            </w:rPr>
            <w:t>(Duckworth, 2018)</w:t>
          </w:r>
          <w:r>
            <w:fldChar w:fldCharType="end"/>
          </w:r>
        </w:sdtContent>
      </w:sdt>
      <w:r>
        <w:t xml:space="preserve"> </w:t>
      </w:r>
      <w:r w:rsidRPr="004D4E63">
        <w:t>Regarding the first question about their Grit test, the colleagues referred to Angela’s website and filled the survey, then obtained a score in numbers with 2 decimals.</w:t>
      </w:r>
    </w:p>
    <w:p w14:paraId="6DB8237F" w14:textId="77777777" w:rsidR="000C26B5" w:rsidRDefault="000C26B5" w:rsidP="000C26B5">
      <w:r w:rsidRPr="004D4E63">
        <w:t>For the latter question about their academic level as per the requirements of British Government, I sent them a pdf file containing the comparison chart of UK Qualifications, the colleagues referred to this chart and marked their answer on the survey.</w:t>
      </w:r>
    </w:p>
    <w:p w14:paraId="4C36ADCE" w14:textId="77777777" w:rsidR="000C26B5" w:rsidRDefault="000C26B5" w:rsidP="000C26B5">
      <w:r>
        <w:rPr>
          <w:noProof/>
        </w:rPr>
        <w:lastRenderedPageBreak/>
        <w:drawing>
          <wp:inline distT="0" distB="0" distL="0" distR="0" wp14:anchorId="6174461D" wp14:editId="44B2B79A">
            <wp:extent cx="5943600" cy="3343275"/>
            <wp:effectExtent l="0" t="0" r="0" b="9525"/>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943600" cy="3343275"/>
                    </a:xfrm>
                    <a:prstGeom prst="rect">
                      <a:avLst/>
                    </a:prstGeom>
                  </pic:spPr>
                </pic:pic>
              </a:graphicData>
            </a:graphic>
          </wp:inline>
        </w:drawing>
      </w:r>
    </w:p>
    <w:p w14:paraId="68B69C9D" w14:textId="77777777" w:rsidR="000C26B5" w:rsidRPr="00BA5E57" w:rsidRDefault="000C26B5" w:rsidP="000C26B5">
      <w:r w:rsidRPr="00BA5E57">
        <w:t>The next step that I used in this principle is the transformation of data into information. The discreet data that I received from the survey attempted by my colleagues was transformed into information because numbers does not speak for themselves often therefore, it is essential to categorize data in the form of information so that it is easy to read and understand. This step helps in analysis and improves the decision-making at the end.</w:t>
      </w:r>
    </w:p>
    <w:p w14:paraId="40A318A3" w14:textId="77777777" w:rsidR="000C26B5" w:rsidRDefault="000C26B5" w:rsidP="000C26B5">
      <w:r w:rsidRPr="00BA5E57">
        <w:t>To do so, I exported the survey file from Microsoft Form to excel and generated a pivotal table giving me an average grit compared to academic level. I could not evaluate people based on the table hence, I had to use the right tool and so I did.</w:t>
      </w:r>
      <w:sdt>
        <w:sdtPr>
          <w:id w:val="1844741841"/>
          <w:citation/>
        </w:sdtPr>
        <w:sdtContent>
          <w:r>
            <w:fldChar w:fldCharType="begin"/>
          </w:r>
          <w:r>
            <w:instrText xml:space="preserve"> CITATION Jen06 \l 1033 </w:instrText>
          </w:r>
          <w:r>
            <w:fldChar w:fldCharType="separate"/>
          </w:r>
          <w:r>
            <w:rPr>
              <w:noProof/>
            </w:rPr>
            <w:t xml:space="preserve"> (Rowley, 2006)</w:t>
          </w:r>
          <w:r>
            <w:fldChar w:fldCharType="end"/>
          </w:r>
        </w:sdtContent>
      </w:sdt>
      <w:r>
        <w:t xml:space="preserve"> </w:t>
      </w:r>
      <w:r w:rsidRPr="00BA5E57">
        <w:t xml:space="preserve"> I made use of charts to better visualize the results. By the help of charts, I transformed data into information, by analyzing this information, a clear collaboration of my research with that of Angela’s was observed, because the trend indeed shows that the academic achievements are influenced by grit. I managed to extract data from 71 colleagues only which does not contribute making my research efficient as Angela had done research on thousands of her students/ cadets/ others.</w:t>
      </w:r>
    </w:p>
    <w:p w14:paraId="4BF50ABE" w14:textId="77777777" w:rsidR="000C26B5" w:rsidRDefault="000C26B5" w:rsidP="000C26B5">
      <w:r>
        <w:rPr>
          <w:noProof/>
        </w:rPr>
        <w:lastRenderedPageBreak/>
        <w:drawing>
          <wp:inline distT="0" distB="0" distL="0" distR="0" wp14:anchorId="173A6C75" wp14:editId="375F925B">
            <wp:extent cx="5943600" cy="3343275"/>
            <wp:effectExtent l="0" t="0" r="0" b="9525"/>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943600" cy="3343275"/>
                    </a:xfrm>
                    <a:prstGeom prst="rect">
                      <a:avLst/>
                    </a:prstGeom>
                  </pic:spPr>
                </pic:pic>
              </a:graphicData>
            </a:graphic>
          </wp:inline>
        </w:drawing>
      </w:r>
    </w:p>
    <w:p w14:paraId="12A9F996" w14:textId="77777777" w:rsidR="000C26B5" w:rsidRPr="002B06EE" w:rsidRDefault="000C26B5" w:rsidP="000C26B5">
      <w:r w:rsidRPr="002B06EE">
        <w:t xml:space="preserve">After the transformation of data into information, primary information was obtained. It is time to transform this primary information further into secondary information as it is not convincing due to lacking response on survey, secondary information is noticed to tally the primary information. Same research was done in 2020 at UWTSD, I followed the same procedure of Moodle and exported excel </w:t>
      </w:r>
      <w:proofErr w:type="gramStart"/>
      <w:r w:rsidRPr="002B06EE">
        <w:t>containing  secondary</w:t>
      </w:r>
      <w:proofErr w:type="gramEnd"/>
      <w:r w:rsidRPr="002B06EE">
        <w:t xml:space="preserve"> data &amp; transformed it in the same manner. </w:t>
      </w:r>
    </w:p>
    <w:p w14:paraId="1DD8ABD0" w14:textId="77777777" w:rsidR="000C26B5" w:rsidRPr="002B06EE" w:rsidRDefault="000C26B5" w:rsidP="000C26B5">
      <w:r w:rsidRPr="002B06EE">
        <w:t xml:space="preserve">The trend line is found to be going up on the primary &amp; secondary data indicating a higher grit score comparable to academic level. However, it can be observed that the grit level is higher for second level in comparison to level 1 or 3. </w:t>
      </w:r>
      <w:sdt>
        <w:sdtPr>
          <w:id w:val="1977403064"/>
          <w:citation/>
        </w:sdtPr>
        <w:sdtContent>
          <w:r>
            <w:fldChar w:fldCharType="begin"/>
          </w:r>
          <w:r>
            <w:instrText xml:space="preserve"> CITATION Ang18 \l 1033 </w:instrText>
          </w:r>
          <w:r>
            <w:fldChar w:fldCharType="separate"/>
          </w:r>
          <w:r>
            <w:rPr>
              <w:noProof/>
            </w:rPr>
            <w:t>(Duckworth, 2018)</w:t>
          </w:r>
          <w:r>
            <w:fldChar w:fldCharType="end"/>
          </w:r>
        </w:sdtContent>
      </w:sdt>
      <w:r w:rsidRPr="002B06EE">
        <w:t xml:space="preserve">This variance can be understood by age as the older people are more likely to have a high grit score, but they should also have a high academic level. </w:t>
      </w:r>
    </w:p>
    <w:p w14:paraId="1C440682" w14:textId="77777777" w:rsidR="000C26B5" w:rsidRDefault="000C26B5" w:rsidP="000C26B5">
      <w:r w:rsidRPr="002B06EE">
        <w:t>After collecting the data and evaluating it through the graphs shown, it can easily be understood why some people possess a higher grit score for academic level two.</w:t>
      </w:r>
    </w:p>
    <w:p w14:paraId="78BA68B0" w14:textId="77777777" w:rsidR="000C26B5" w:rsidRDefault="000C26B5" w:rsidP="000C26B5">
      <w:r>
        <w:rPr>
          <w:noProof/>
        </w:rPr>
        <w:lastRenderedPageBreak/>
        <w:drawing>
          <wp:inline distT="0" distB="0" distL="0" distR="0" wp14:anchorId="687E7C55" wp14:editId="5774A976">
            <wp:extent cx="5943600" cy="3343275"/>
            <wp:effectExtent l="0" t="0" r="0" b="9525"/>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943600" cy="3343275"/>
                    </a:xfrm>
                    <a:prstGeom prst="rect">
                      <a:avLst/>
                    </a:prstGeom>
                  </pic:spPr>
                </pic:pic>
              </a:graphicData>
            </a:graphic>
          </wp:inline>
        </w:drawing>
      </w:r>
    </w:p>
    <w:p w14:paraId="224F225F" w14:textId="77777777" w:rsidR="000C26B5" w:rsidRPr="004A1FA8" w:rsidRDefault="000C26B5" w:rsidP="000C26B5">
      <w:r w:rsidRPr="004A1FA8">
        <w:t xml:space="preserve">The last step of this principle is wisdom which is the process that occurs </w:t>
      </w:r>
      <w:proofErr w:type="gramStart"/>
      <w:r w:rsidRPr="004A1FA8">
        <w:t>as a result of</w:t>
      </w:r>
      <w:proofErr w:type="gramEnd"/>
      <w:r w:rsidRPr="004A1FA8">
        <w:t xml:space="preserve"> extrapolating knowledge. It examines the outcomes from the prior three steps and then use them to assess special types of human programming such as morals, ethics, or codes, etc.  Hence it can be considered as the process through which one decides between good &amp; bad and right &amp; wrong, or any other pertinent decision in life.</w:t>
      </w:r>
    </w:p>
    <w:p w14:paraId="50E668DB" w14:textId="77777777" w:rsidR="000C26B5" w:rsidRPr="004A1FA8" w:rsidRDefault="000C26B5" w:rsidP="000C26B5">
      <w:r w:rsidRPr="004A1FA8">
        <w:t>It can also be said that at this stage, the knowledge grabbed so far is applied in the practical life. It is the topmost level in the pyramidal principle of DIKW</w:t>
      </w:r>
      <w:r>
        <w:t xml:space="preserve"> </w:t>
      </w:r>
      <w:sdt>
        <w:sdtPr>
          <w:id w:val="-925804419"/>
          <w:citation/>
        </w:sdtPr>
        <w:sdtContent>
          <w:r>
            <w:fldChar w:fldCharType="begin"/>
          </w:r>
          <w:r>
            <w:instrText xml:space="preserve"> CITATION Jen06 \l 1033 </w:instrText>
          </w:r>
          <w:r>
            <w:fldChar w:fldCharType="separate"/>
          </w:r>
          <w:r>
            <w:rPr>
              <w:noProof/>
            </w:rPr>
            <w:t>(Rowley, 2006)</w:t>
          </w:r>
          <w:r>
            <w:fldChar w:fldCharType="end"/>
          </w:r>
        </w:sdtContent>
      </w:sdt>
      <w:r>
        <w:t xml:space="preserve"> </w:t>
      </w:r>
      <w:r w:rsidRPr="004A1FA8">
        <w:t xml:space="preserve">. It is more involved with the instinct of a human, regarding getting something, translating &amp; other activities that can be resolved though gaining of information and knowledge. This demonstrates that once, a person has got the knowledge, he requires to dive deeply &amp; reflect the knowledge so that wisdom can be brought in his life. </w:t>
      </w:r>
    </w:p>
    <w:p w14:paraId="32518B4D" w14:textId="77777777" w:rsidR="000C26B5" w:rsidRPr="004A1FA8" w:rsidRDefault="000C26B5" w:rsidP="000C26B5">
      <w:r w:rsidRPr="004A1FA8">
        <w:t xml:space="preserve">The clear demonstration of it can be found by Angela herself, she did research on thousands on candidates, all agreed to participate in the grit survey, she worked with students, cadets, other doctors, and private companies, at the end she concluded her research on the observation that grit is a huge indicator of one’s success rather insights and intelligence. Similar results were found by me in my research as people with higher score in grit had higher score in their academics as well, in this way, her theory is proved right. </w:t>
      </w:r>
      <w:sdt>
        <w:sdtPr>
          <w:id w:val="622347968"/>
          <w:citation/>
        </w:sdtPr>
        <w:sdtContent>
          <w:r>
            <w:fldChar w:fldCharType="begin"/>
          </w:r>
          <w:r>
            <w:instrText xml:space="preserve"> CITATION Aya19 \l 1033 </w:instrText>
          </w:r>
          <w:r>
            <w:fldChar w:fldCharType="separate"/>
          </w:r>
          <w:r>
            <w:rPr>
              <w:noProof/>
            </w:rPr>
            <w:t>(Brahmachary, 2019)</w:t>
          </w:r>
          <w:r>
            <w:fldChar w:fldCharType="end"/>
          </w:r>
        </w:sdtContent>
      </w:sdt>
      <w:r>
        <w:t xml:space="preserve"> </w:t>
      </w:r>
    </w:p>
    <w:p w14:paraId="7D59D878" w14:textId="77777777" w:rsidR="000C26B5" w:rsidRDefault="000C26B5" w:rsidP="000C26B5">
      <w:r w:rsidRPr="004A1FA8">
        <w:t xml:space="preserve">But the persistent question of development of grit in people still stays and this question requires more investment of time &amp; effort to analyze how people can become grittier? However, Carol Dweck suggests the idea of ‘growth mindset’ that can be </w:t>
      </w:r>
      <w:proofErr w:type="gramStart"/>
      <w:r w:rsidRPr="004A1FA8">
        <w:t>a  way</w:t>
      </w:r>
      <w:proofErr w:type="gramEnd"/>
      <w:r w:rsidRPr="004A1FA8">
        <w:t xml:space="preserve"> to make people grittier.</w:t>
      </w:r>
    </w:p>
    <w:p w14:paraId="7AD26914" w14:textId="77777777" w:rsidR="000C26B5" w:rsidRDefault="000C26B5" w:rsidP="000C26B5"/>
    <w:p w14:paraId="75161D46" w14:textId="77777777" w:rsidR="000C26B5" w:rsidRDefault="000C26B5" w:rsidP="000C26B5"/>
    <w:p w14:paraId="6C6DEDC1" w14:textId="77777777" w:rsidR="000C26B5" w:rsidRDefault="000C26B5" w:rsidP="000C26B5">
      <w:r>
        <w:rPr>
          <w:noProof/>
        </w:rPr>
        <w:lastRenderedPageBreak/>
        <w:drawing>
          <wp:inline distT="0" distB="0" distL="0" distR="0" wp14:anchorId="3195F2E1" wp14:editId="60936180">
            <wp:extent cx="5943600" cy="3343275"/>
            <wp:effectExtent l="0" t="0" r="0" b="9525"/>
            <wp:docPr id="12" name="Graph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943600" cy="3343275"/>
                    </a:xfrm>
                    <a:prstGeom prst="rect">
                      <a:avLst/>
                    </a:prstGeom>
                  </pic:spPr>
                </pic:pic>
              </a:graphicData>
            </a:graphic>
          </wp:inline>
        </w:drawing>
      </w:r>
    </w:p>
    <w:p w14:paraId="5046F189" w14:textId="77777777" w:rsidR="000C26B5" w:rsidRPr="00AF46DF" w:rsidRDefault="000C26B5" w:rsidP="000C26B5">
      <w:r w:rsidRPr="00AF46DF">
        <w:t>According to Carol Dweck, growth mindset is the ability of intellectual ability of people to adapt with time. She mentioned two such categories of mindsets in her book, Summary of Carol S. Dweck's Mindset: Key Takeaways &amp; Analysis, Reviews.</w:t>
      </w:r>
      <w:sdt>
        <w:sdtPr>
          <w:id w:val="-1311404302"/>
          <w:citation/>
        </w:sdtPr>
        <w:sdtContent>
          <w:r>
            <w:fldChar w:fldCharType="begin"/>
          </w:r>
          <w:r>
            <w:instrText xml:space="preserve"> CITATION Car06 \l 1033 </w:instrText>
          </w:r>
          <w:r>
            <w:fldChar w:fldCharType="separate"/>
          </w:r>
          <w:r>
            <w:rPr>
              <w:noProof/>
            </w:rPr>
            <w:t xml:space="preserve"> (Dweck, 2006)</w:t>
          </w:r>
          <w:r>
            <w:fldChar w:fldCharType="end"/>
          </w:r>
        </w:sdtContent>
      </w:sdt>
      <w:r>
        <w:t xml:space="preserve"> </w:t>
      </w:r>
      <w:r w:rsidRPr="00AF46DF">
        <w:t xml:space="preserve"> Growth mindset and fixed mindset. The people with a growth mindset consider themselves smarter &amp; more intelligent and they believe that they can become more talented by putting efforts and time. They have control over themselves to control their emotions after failure, reflect their inability and adapt towards growth.  On the other hand, people with a fixed mindset do not like to engage with their failure, they just focus on what went wrong and how it can be made right. </w:t>
      </w:r>
    </w:p>
    <w:p w14:paraId="4CACE850" w14:textId="77777777" w:rsidR="000C26B5" w:rsidRDefault="000C26B5" w:rsidP="000C26B5">
      <w:r w:rsidRPr="00AF46DF">
        <w:t>According to her, when building a growth mindset, there needs to be understanding that the failure is not the end of the road but a new journey, a new pathway, and a new learning curve. No one succeeds in his first attempt, the road towards success is filled with many failures, we need to engage with our failures, reflect &amp; understand our mistakes &amp; adapt to change and improve.</w:t>
      </w:r>
      <w:sdt>
        <w:sdtPr>
          <w:id w:val="162827164"/>
          <w:citation/>
        </w:sdtPr>
        <w:sdtContent>
          <w:r>
            <w:fldChar w:fldCharType="begin"/>
          </w:r>
          <w:r>
            <w:instrText xml:space="preserve"> CITATION Car06 \l 1033 </w:instrText>
          </w:r>
          <w:r>
            <w:fldChar w:fldCharType="separate"/>
          </w:r>
          <w:r>
            <w:rPr>
              <w:noProof/>
            </w:rPr>
            <w:t xml:space="preserve"> (Dweck, 2006)</w:t>
          </w:r>
          <w:r>
            <w:fldChar w:fldCharType="end"/>
          </w:r>
        </w:sdtContent>
      </w:sdt>
      <w:r>
        <w:t xml:space="preserve"> </w:t>
      </w:r>
    </w:p>
    <w:p w14:paraId="20593336" w14:textId="77777777" w:rsidR="000C26B5" w:rsidRDefault="000C26B5" w:rsidP="000C26B5">
      <w:pPr>
        <w:jc w:val="left"/>
      </w:pPr>
      <w:r>
        <w:br w:type="page"/>
      </w:r>
    </w:p>
    <w:sdt>
      <w:sdtPr>
        <w:rPr>
          <w:rFonts w:eastAsiaTheme="minorHAnsi" w:cstheme="minorBidi"/>
          <w:b w:val="0"/>
          <w:color w:val="auto"/>
          <w:szCs w:val="22"/>
          <w:u w:val="none"/>
        </w:rPr>
        <w:id w:val="-1338993101"/>
        <w:docPartObj>
          <w:docPartGallery w:val="Bibliographies"/>
          <w:docPartUnique/>
        </w:docPartObj>
      </w:sdtPr>
      <w:sdtContent>
        <w:p w14:paraId="190E528C" w14:textId="77777777" w:rsidR="000C26B5" w:rsidRDefault="000C26B5" w:rsidP="000C26B5">
          <w:pPr>
            <w:pStyle w:val="Heading1"/>
          </w:pPr>
          <w:r>
            <w:rPr>
              <w:noProof/>
            </w:rPr>
            <w:drawing>
              <wp:inline distT="0" distB="0" distL="0" distR="0" wp14:anchorId="11105B72" wp14:editId="3B90E620">
                <wp:extent cx="5943600" cy="3343275"/>
                <wp:effectExtent l="0" t="0" r="0" b="9525"/>
                <wp:docPr id="13" name="Graph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5943600" cy="3343275"/>
                        </a:xfrm>
                        <a:prstGeom prst="rect">
                          <a:avLst/>
                        </a:prstGeom>
                      </pic:spPr>
                    </pic:pic>
                  </a:graphicData>
                </a:graphic>
              </wp:inline>
            </w:drawing>
          </w:r>
        </w:p>
        <w:p w14:paraId="5581739D" w14:textId="77777777" w:rsidR="000C26B5" w:rsidRDefault="000C26B5" w:rsidP="000C26B5">
          <w:pPr>
            <w:pStyle w:val="Heading1"/>
          </w:pPr>
        </w:p>
        <w:sdt>
          <w:sdtPr>
            <w:id w:val="-573587230"/>
            <w:bibliography/>
          </w:sdtPr>
          <w:sdtContent>
            <w:p w14:paraId="623D350F" w14:textId="77777777" w:rsidR="000C26B5" w:rsidRDefault="000C26B5" w:rsidP="000C26B5">
              <w:pPr>
                <w:pStyle w:val="Bibliography"/>
                <w:ind w:left="720" w:hanging="720"/>
                <w:rPr>
                  <w:noProof/>
                  <w:szCs w:val="24"/>
                </w:rPr>
              </w:pPr>
              <w:r>
                <w:fldChar w:fldCharType="begin"/>
              </w:r>
              <w:r>
                <w:instrText xml:space="preserve"> BIBLIOGRAPHY </w:instrText>
              </w:r>
              <w:r>
                <w:fldChar w:fldCharType="separate"/>
              </w:r>
              <w:r>
                <w:rPr>
                  <w:noProof/>
                </w:rPr>
                <w:t xml:space="preserve">Ackerman, C. E. (2021, 11 25). </w:t>
              </w:r>
              <w:r>
                <w:rPr>
                  <w:i/>
                  <w:iCs/>
                  <w:noProof/>
                </w:rPr>
                <w:t>Growth Mindset vs. Fixed + Key Takeaways From Dweck’s Book</w:t>
              </w:r>
              <w:r>
                <w:rPr>
                  <w:noProof/>
                </w:rPr>
                <w:t>. Retrieved from Positivepsychology.com: https://positivepsychology.com/growth-mindset-vs-fixed-mindset</w:t>
              </w:r>
            </w:p>
            <w:p w14:paraId="61297749" w14:textId="77777777" w:rsidR="000C26B5" w:rsidRDefault="000C26B5" w:rsidP="000C26B5">
              <w:pPr>
                <w:pStyle w:val="Bibliography"/>
                <w:ind w:left="720" w:hanging="720"/>
                <w:rPr>
                  <w:noProof/>
                </w:rPr>
              </w:pPr>
              <w:r>
                <w:rPr>
                  <w:noProof/>
                </w:rPr>
                <w:t xml:space="preserve">Brahmachary, A. (2019, 3 4). </w:t>
              </w:r>
              <w:r>
                <w:rPr>
                  <w:i/>
                  <w:iCs/>
                  <w:noProof/>
                </w:rPr>
                <w:t>DIKW Model: Explaining the DIKW Pyramid or DIKW Hierarchy</w:t>
              </w:r>
              <w:r>
                <w:rPr>
                  <w:noProof/>
                </w:rPr>
                <w:t>. Retrieved from Certguidance: https://www.certguidance.com/explaining-dikw-hierarchy/</w:t>
              </w:r>
            </w:p>
            <w:p w14:paraId="0ED20882" w14:textId="77777777" w:rsidR="000C26B5" w:rsidRDefault="000C26B5" w:rsidP="000C26B5">
              <w:pPr>
                <w:pStyle w:val="Bibliography"/>
                <w:ind w:left="720" w:hanging="720"/>
                <w:rPr>
                  <w:noProof/>
                </w:rPr>
              </w:pPr>
              <w:r>
                <w:rPr>
                  <w:noProof/>
                </w:rPr>
                <w:t xml:space="preserve">Duckworth, A. (2018). </w:t>
              </w:r>
              <w:r>
                <w:rPr>
                  <w:i/>
                  <w:iCs/>
                  <w:noProof/>
                </w:rPr>
                <w:t>Grit: The Power of Passion and Perseverance: The Power of Passion &amp; Perseverance Paper.</w:t>
              </w:r>
              <w:r>
                <w:rPr>
                  <w:noProof/>
                </w:rPr>
                <w:t xml:space="preserve"> New York.</w:t>
              </w:r>
            </w:p>
            <w:p w14:paraId="2A9D26AA" w14:textId="77777777" w:rsidR="000C26B5" w:rsidRDefault="000C26B5" w:rsidP="000C26B5">
              <w:pPr>
                <w:pStyle w:val="Bibliography"/>
                <w:ind w:left="720" w:hanging="720"/>
                <w:rPr>
                  <w:noProof/>
                </w:rPr>
              </w:pPr>
              <w:r>
                <w:rPr>
                  <w:noProof/>
                </w:rPr>
                <w:t xml:space="preserve">Dweck, C. (2006). </w:t>
              </w:r>
              <w:r>
                <w:rPr>
                  <w:i/>
                  <w:iCs/>
                  <w:noProof/>
                </w:rPr>
                <w:t>Mindset: The New Psychology of Success.</w:t>
              </w:r>
              <w:r>
                <w:rPr>
                  <w:noProof/>
                </w:rPr>
                <w:t xml:space="preserve"> </w:t>
              </w:r>
            </w:p>
            <w:p w14:paraId="69E10D84" w14:textId="77777777" w:rsidR="000C26B5" w:rsidRDefault="000C26B5" w:rsidP="000C26B5">
              <w:pPr>
                <w:pStyle w:val="Bibliography"/>
                <w:ind w:left="720" w:hanging="720"/>
                <w:rPr>
                  <w:noProof/>
                </w:rPr>
              </w:pPr>
              <w:r>
                <w:rPr>
                  <w:noProof/>
                </w:rPr>
                <w:t xml:space="preserve">Francisco, K. A. (2019, 3 6). </w:t>
              </w:r>
              <w:r>
                <w:rPr>
                  <w:i/>
                  <w:iCs/>
                  <w:noProof/>
                </w:rPr>
                <w:t>The Research Behind the TED Talk: Angela Duckworth on Grit</w:t>
              </w:r>
              <w:r>
                <w:rPr>
                  <w:noProof/>
                </w:rPr>
                <w:t>. Retrieved from Digital Promise: https://digitalpromise.org/2019/03/06/research-behind-ted-talk-angela-duckworth-grit/#:~:text=To%20measure%20grit%2C%20Duckworth%20and,Not%20at%20all%20like%20me%2C%E2%80%9D</w:t>
              </w:r>
            </w:p>
            <w:p w14:paraId="79D05EE9" w14:textId="77777777" w:rsidR="000C26B5" w:rsidRDefault="000C26B5" w:rsidP="000C26B5">
              <w:pPr>
                <w:pStyle w:val="Bibliography"/>
                <w:ind w:left="720" w:hanging="720"/>
                <w:rPr>
                  <w:noProof/>
                </w:rPr>
              </w:pPr>
              <w:r>
                <w:rPr>
                  <w:noProof/>
                </w:rPr>
                <w:t xml:space="preserve">Rowley, J. (2006). The wisdom hierarchy: representations of DIKW hierarchy. </w:t>
              </w:r>
              <w:r>
                <w:rPr>
                  <w:i/>
                  <w:iCs/>
                  <w:noProof/>
                </w:rPr>
                <w:t>JIS</w:t>
              </w:r>
              <w:r>
                <w:rPr>
                  <w:noProof/>
                </w:rPr>
                <w:t>.</w:t>
              </w:r>
            </w:p>
            <w:p w14:paraId="49D6084E" w14:textId="77777777" w:rsidR="000C26B5" w:rsidRDefault="000C26B5" w:rsidP="000C26B5">
              <w:r>
                <w:rPr>
                  <w:b/>
                  <w:bCs/>
                  <w:noProof/>
                </w:rPr>
                <w:fldChar w:fldCharType="end"/>
              </w:r>
            </w:p>
          </w:sdtContent>
        </w:sdt>
      </w:sdtContent>
    </w:sdt>
    <w:p w14:paraId="33097553" w14:textId="77777777" w:rsidR="000C26B5" w:rsidRDefault="000C26B5" w:rsidP="000C26B5"/>
    <w:p w14:paraId="4A577DB9" w14:textId="77777777" w:rsidR="00981F6E" w:rsidRDefault="00981F6E"/>
    <w:sectPr w:rsidR="00981F6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36F8"/>
    <w:rsid w:val="000C26B5"/>
    <w:rsid w:val="000C36F8"/>
    <w:rsid w:val="003B1B13"/>
    <w:rsid w:val="00981F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97FE86"/>
  <w15:chartTrackingRefBased/>
  <w15:docId w15:val="{C62ABACF-6D75-4894-9F7F-EA0EBCFE6F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26B5"/>
    <w:pPr>
      <w:jc w:val="both"/>
    </w:pPr>
    <w:rPr>
      <w:rFonts w:ascii="Times New Roman" w:hAnsi="Times New Roman"/>
      <w:sz w:val="24"/>
      <w:lang w:val="en-US"/>
    </w:rPr>
  </w:style>
  <w:style w:type="paragraph" w:styleId="Heading1">
    <w:name w:val="heading 1"/>
    <w:basedOn w:val="Normal"/>
    <w:next w:val="Normal"/>
    <w:link w:val="Heading1Char"/>
    <w:uiPriority w:val="9"/>
    <w:qFormat/>
    <w:rsid w:val="000C26B5"/>
    <w:pPr>
      <w:keepNext/>
      <w:keepLines/>
      <w:spacing w:before="240" w:after="0"/>
      <w:outlineLvl w:val="0"/>
    </w:pPr>
    <w:rPr>
      <w:rFonts w:eastAsiaTheme="majorEastAsia" w:cstheme="majorBidi"/>
      <w:b/>
      <w:color w:val="2F5496" w:themeColor="accent1" w:themeShade="BF"/>
      <w:szCs w:val="3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26B5"/>
    <w:rPr>
      <w:rFonts w:ascii="Times New Roman" w:eastAsiaTheme="majorEastAsia" w:hAnsi="Times New Roman" w:cstheme="majorBidi"/>
      <w:b/>
      <w:color w:val="2F5496" w:themeColor="accent1" w:themeShade="BF"/>
      <w:sz w:val="24"/>
      <w:szCs w:val="32"/>
      <w:u w:val="single"/>
      <w:lang w:val="en-US"/>
    </w:rPr>
  </w:style>
  <w:style w:type="paragraph" w:styleId="Bibliography">
    <w:name w:val="Bibliography"/>
    <w:basedOn w:val="Normal"/>
    <w:next w:val="Normal"/>
    <w:uiPriority w:val="37"/>
    <w:unhideWhenUsed/>
    <w:rsid w:val="000C26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svg"/><Relationship Id="rId13" Type="http://schemas.openxmlformats.org/officeDocument/2006/relationships/image" Target="media/image9.png"/><Relationship Id="rId18" Type="http://schemas.openxmlformats.org/officeDocument/2006/relationships/image" Target="media/image14.sv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svg"/><Relationship Id="rId17" Type="http://schemas.openxmlformats.org/officeDocument/2006/relationships/image" Target="media/image13.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svg"/><Relationship Id="rId20" Type="http://schemas.openxmlformats.org/officeDocument/2006/relationships/image" Target="media/image16.svg"/><Relationship Id="rId1" Type="http://schemas.openxmlformats.org/officeDocument/2006/relationships/customXml" Target="../customXml/item1.xml"/><Relationship Id="rId6" Type="http://schemas.openxmlformats.org/officeDocument/2006/relationships/image" Target="media/image2.svg"/><Relationship Id="rId11" Type="http://schemas.openxmlformats.org/officeDocument/2006/relationships/image" Target="media/image7.png"/><Relationship Id="rId24" Type="http://schemas.openxmlformats.org/officeDocument/2006/relationships/image" Target="media/image20.sv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10" Type="http://schemas.openxmlformats.org/officeDocument/2006/relationships/image" Target="media/image6.sv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svg"/><Relationship Id="rId22" Type="http://schemas.openxmlformats.org/officeDocument/2006/relationships/image" Target="media/image18.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Ang18</b:Tag>
    <b:SourceType>Book</b:SourceType>
    <b:Guid>{33180698-97E9-4E83-B4B4-D93AC5099410}</b:Guid>
    <b:Title>Grit: The Power of Passion and Perseverance: The Power of Passion &amp; Perseverance Paper</b:Title>
    <b:Year>2018</b:Year>
    <b:Author>
      <b:Author>
        <b:NameList>
          <b:Person>
            <b:Last>Duckworth</b:Last>
            <b:First>Angela</b:First>
          </b:Person>
        </b:NameList>
      </b:Author>
    </b:Author>
    <b:City>New York</b:City>
    <b:RefOrder>1</b:RefOrder>
  </b:Source>
  <b:Source>
    <b:Tag>Aya19</b:Tag>
    <b:SourceType>InternetSite</b:SourceType>
    <b:Guid>{2F942CC9-60FB-48D4-8D2D-F21C5CAE1992}</b:Guid>
    <b:Title>DIKW Model: Explaining the DIKW Pyramid or DIKW Hierarchy</b:Title>
    <b:Year>2019</b:Year>
    <b:Author>
      <b:Author>
        <b:NameList>
          <b:Person>
            <b:Last>Brahmachary</b:Last>
            <b:First>Ayan</b:First>
          </b:Person>
        </b:NameList>
      </b:Author>
    </b:Author>
    <b:InternetSiteTitle>Certguidance</b:InternetSiteTitle>
    <b:Month>3</b:Month>
    <b:Day>4</b:Day>
    <b:URL>https://www.certguidance.com/explaining-dikw-hierarchy/</b:URL>
    <b:RefOrder>2</b:RefOrder>
  </b:Source>
  <b:Source>
    <b:Tag>Kel19</b:Tag>
    <b:SourceType>InternetSite</b:SourceType>
    <b:Guid>{7CD77124-0C77-48B1-8B1D-8C77D9D176C9}</b:Guid>
    <b:Author>
      <b:Author>
        <b:NameList>
          <b:Person>
            <b:Last>Francisco</b:Last>
            <b:First>Kelsie</b:First>
            <b:Middle>Anderson and Aubrey</b:Middle>
          </b:Person>
        </b:NameList>
      </b:Author>
    </b:Author>
    <b:Title>The Research Behind the TED Talk: Angela Duckworth on Grit</b:Title>
    <b:InternetSiteTitle>Digital Promise</b:InternetSiteTitle>
    <b:Year>2019</b:Year>
    <b:Month>3</b:Month>
    <b:Day>6</b:Day>
    <b:URL>https://digitalpromise.org/2019/03/06/research-behind-ted-talk-angela-duckworth-grit/#:~:text=To%20measure%20grit%2C%20Duckworth%20and,Not%20at%20all%20like%20me%2C%E2%80%9D</b:URL>
    <b:RefOrder>3</b:RefOrder>
  </b:Source>
  <b:Source>
    <b:Tag>Ack21</b:Tag>
    <b:SourceType>InternetSite</b:SourceType>
    <b:Guid>{83BDA859-2709-48E4-9C69-77BD30ADD5EC}</b:Guid>
    <b:Author>
      <b:Author>
        <b:NameList>
          <b:Person>
            <b:Last>Ackerman</b:Last>
            <b:First>Courtney</b:First>
            <b:Middle>E.</b:Middle>
          </b:Person>
        </b:NameList>
      </b:Author>
    </b:Author>
    <b:Title>Growth Mindset vs. Fixed + Key Takeaways From Dweck’s Book</b:Title>
    <b:JournalName>Positive Psychology</b:JournalName>
    <b:Year>2021</b:Year>
    <b:InternetSiteTitle>Positivepsychology.com</b:InternetSiteTitle>
    <b:Month>11</b:Month>
    <b:Day>25</b:Day>
    <b:URL>https://positivepsychology.com/growth-mindset-vs-fixed-mindset</b:URL>
    <b:RefOrder>4</b:RefOrder>
  </b:Source>
  <b:Source>
    <b:Tag>Car06</b:Tag>
    <b:SourceType>Book</b:SourceType>
    <b:Guid>{DA199347-BC0F-4902-B7C9-4B3FD75565A1}</b:Guid>
    <b:Author>
      <b:Author>
        <b:NameList>
          <b:Person>
            <b:Last>Dweck</b:Last>
            <b:First>Carol</b:First>
          </b:Person>
        </b:NameList>
      </b:Author>
    </b:Author>
    <b:Title>Mindset: The New Psychology of Success</b:Title>
    <b:Year>2006</b:Year>
    <b:RefOrder>5</b:RefOrder>
  </b:Source>
  <b:Source>
    <b:Tag>Jen06</b:Tag>
    <b:SourceType>JournalArticle</b:SourceType>
    <b:Guid>{9C1171FB-A573-4AF3-9370-1424673F6D16}</b:Guid>
    <b:Title>The wisdom hierarchy: representations of DIKW hierarchy</b:Title>
    <b:Year>2006</b:Year>
    <b:Author>
      <b:Author>
        <b:NameList>
          <b:Person>
            <b:Last>Rowley</b:Last>
            <b:First>Jennifer</b:First>
          </b:Person>
        </b:NameList>
      </b:Author>
    </b:Author>
    <b:JournalName>JIS</b:JournalName>
    <b:RefOrder>6</b:RefOrder>
  </b:Source>
</b:Sources>
</file>

<file path=customXml/itemProps1.xml><?xml version="1.0" encoding="utf-8"?>
<ds:datastoreItem xmlns:ds="http://schemas.openxmlformats.org/officeDocument/2006/customXml" ds:itemID="{70AD2AD9-DF1A-4AA1-BCC7-CE493C0DF8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10</Pages>
  <Words>2002</Words>
  <Characters>11414</Characters>
  <Application>Microsoft Office Word</Application>
  <DocSecurity>0</DocSecurity>
  <Lines>95</Lines>
  <Paragraphs>26</Paragraphs>
  <ScaleCrop>false</ScaleCrop>
  <Company/>
  <LinksUpToDate>false</LinksUpToDate>
  <CharactersWithSpaces>13390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Ionut Modiga</dc:creator>
  <cp:keywords/>
  <dc:description/>
  <cp:lastModifiedBy>Ionut Modiga</cp:lastModifiedBy>
  <cp:revision>4</cp:revision>
  <dcterms:created xsi:type="dcterms:W3CDTF">2021-11-26T15:53:00Z</dcterms:created>
  <dcterms:modified xsi:type="dcterms:W3CDTF">2021-11-26T16:07:00Z</dcterms:modified>
</cp:coreProperties>
</file>