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4097"/>
        <w:spacing w:before="240" w:after="240" w:lineRule="auto" w:line="360"/>
        <w:jc w:val="center"/>
        <w:rPr>
          <w:b/>
          <w:sz w:val="36"/>
          <w:szCs w:val="36"/>
          <w:u w:val="single"/>
          <w:lang w:val="en-GB"/>
        </w:rPr>
      </w:pPr>
    </w:p>
    <w:p>
      <w:pPr>
        <w:pStyle w:val="style4097"/>
        <w:spacing w:before="240" w:after="240" w:lineRule="auto" w:line="360"/>
        <w:jc w:val="center"/>
        <w:rPr>
          <w:b/>
          <w:sz w:val="36"/>
          <w:szCs w:val="36"/>
          <w:u w:val="single"/>
          <w:lang w:val="en-GB"/>
        </w:rPr>
      </w:pPr>
    </w:p>
    <w:p>
      <w:pPr>
        <w:pStyle w:val="style4097"/>
        <w:spacing w:before="240" w:after="240" w:lineRule="auto" w:line="360"/>
        <w:jc w:val="center"/>
        <w:rPr>
          <w:b/>
          <w:sz w:val="36"/>
          <w:szCs w:val="36"/>
          <w:u w:val="single"/>
          <w:lang w:val="en-GB"/>
        </w:rPr>
      </w:pPr>
      <w:r>
        <w:rPr>
          <w:b/>
          <w:sz w:val="36"/>
          <w:szCs w:val="36"/>
          <w:u w:val="single"/>
          <w:lang w:val="en-GB"/>
        </w:rPr>
        <w:t>Module code: BMSW4001</w:t>
      </w:r>
    </w:p>
    <w:p>
      <w:pPr>
        <w:pStyle w:val="style4097"/>
        <w:spacing w:before="240" w:after="240" w:lineRule="auto" w:line="360"/>
        <w:jc w:val="center"/>
        <w:rPr>
          <w:b/>
          <w:sz w:val="36"/>
          <w:szCs w:val="36"/>
          <w:u w:val="single"/>
          <w:lang w:val="en-GB"/>
        </w:rPr>
      </w:pPr>
      <w:r>
        <w:rPr>
          <w:b/>
          <w:sz w:val="36"/>
          <w:szCs w:val="36"/>
          <w:u w:val="single"/>
          <w:lang w:val="en-GB"/>
        </w:rPr>
        <w:t>Module: Academic And Employability Skills</w:t>
      </w:r>
    </w:p>
    <w:p>
      <w:pPr>
        <w:pStyle w:val="style4097"/>
        <w:spacing w:before="240" w:after="240" w:lineRule="auto" w:line="360"/>
        <w:jc w:val="both"/>
        <w:rPr>
          <w:sz w:val="36"/>
          <w:szCs w:val="36"/>
          <w:lang w:val="en-GB"/>
        </w:rPr>
      </w:pPr>
      <w:r>
        <w:rPr>
          <w:sz w:val="36"/>
          <w:szCs w:val="36"/>
          <w:lang w:val="en-GB"/>
        </w:rPr>
        <w:t xml:space="preserve"> </w:t>
      </w:r>
    </w:p>
    <w:p>
      <w:pPr>
        <w:pStyle w:val="style4097"/>
        <w:spacing w:before="240" w:after="240" w:lineRule="auto" w:line="360"/>
        <w:jc w:val="both"/>
        <w:rPr>
          <w:sz w:val="36"/>
          <w:szCs w:val="36"/>
          <w:lang w:val="en-GB"/>
        </w:rPr>
      </w:pPr>
      <w:r>
        <w:rPr>
          <w:sz w:val="36"/>
          <w:szCs w:val="36"/>
          <w:lang w:val="en-GB"/>
        </w:rPr>
        <w:t xml:space="preserve"> </w:t>
      </w:r>
    </w:p>
    <w:p>
      <w:pPr>
        <w:pStyle w:val="style4097"/>
        <w:spacing w:before="240" w:after="240" w:lineRule="auto" w:line="360"/>
        <w:jc w:val="both"/>
        <w:rPr>
          <w:b/>
          <w:sz w:val="36"/>
          <w:szCs w:val="36"/>
          <w:lang w:val="en-GB"/>
        </w:rPr>
      </w:pPr>
      <w:r>
        <w:rPr>
          <w:b/>
          <w:sz w:val="36"/>
          <w:szCs w:val="36"/>
          <w:lang w:val="en-GB"/>
        </w:rPr>
        <w:t>Student’s Name:</w:t>
      </w:r>
      <w:r>
        <w:rPr>
          <w:b/>
          <w:sz w:val="36"/>
          <w:szCs w:val="36"/>
          <w:lang w:val="en-GB"/>
        </w:rPr>
        <w:t xml:space="preserve"> </w:t>
      </w:r>
      <w:r>
        <w:rPr>
          <w:b/>
          <w:sz w:val="36"/>
          <w:szCs w:val="36"/>
          <w:lang w:val="en-US"/>
        </w:rPr>
        <w:t>Kadir Chelik</w:t>
      </w:r>
    </w:p>
    <w:p>
      <w:pPr>
        <w:pStyle w:val="style4097"/>
        <w:spacing w:before="240" w:after="240" w:lineRule="auto" w:line="360"/>
        <w:jc w:val="both"/>
        <w:rPr>
          <w:b/>
          <w:sz w:val="36"/>
          <w:szCs w:val="36"/>
          <w:lang w:val="en-GB"/>
        </w:rPr>
      </w:pPr>
      <w:r>
        <w:rPr>
          <w:b/>
          <w:sz w:val="36"/>
          <w:szCs w:val="36"/>
          <w:lang w:val="en-GB"/>
        </w:rPr>
        <w:t>Student’s Number:</w:t>
      </w:r>
      <w:r>
        <w:rPr>
          <w:b/>
          <w:sz w:val="36"/>
          <w:szCs w:val="36"/>
          <w:lang w:val="en-GB"/>
        </w:rPr>
        <w:t xml:space="preserve"> </w:t>
      </w:r>
      <w:r>
        <w:rPr>
          <w:b/>
          <w:sz w:val="36"/>
          <w:szCs w:val="36"/>
          <w:lang w:val="en-US"/>
        </w:rPr>
        <w:t>2114</w:t>
      </w:r>
      <w:r>
        <w:rPr>
          <w:b/>
          <w:sz w:val="36"/>
          <w:szCs w:val="36"/>
          <w:lang w:val="en-US"/>
        </w:rPr>
        <w:t>747</w:t>
      </w:r>
    </w:p>
    <w:p>
      <w:pPr>
        <w:pStyle w:val="style4097"/>
        <w:spacing w:before="240" w:after="240" w:lineRule="auto" w:line="360"/>
        <w:jc w:val="both"/>
        <w:rPr>
          <w:b/>
          <w:sz w:val="36"/>
          <w:szCs w:val="36"/>
          <w:lang w:val="en-GB"/>
        </w:rPr>
      </w:pPr>
      <w:r>
        <w:rPr>
          <w:b/>
          <w:sz w:val="36"/>
          <w:szCs w:val="36"/>
          <w:lang w:val="en-GB"/>
        </w:rPr>
        <w:t>Lecturer’s Name:</w:t>
      </w:r>
      <w:r>
        <w:rPr>
          <w:b/>
          <w:sz w:val="36"/>
          <w:szCs w:val="36"/>
          <w:lang w:val="en-US"/>
        </w:rPr>
        <w:t xml:space="preserve"> Peter Allen</w:t>
      </w:r>
    </w:p>
    <w:p>
      <w:pPr>
        <w:pStyle w:val="style4097"/>
        <w:spacing w:lineRule="auto" w:line="360"/>
        <w:jc w:val="both"/>
        <w:rPr>
          <w:lang w:val="en-GB"/>
        </w:rPr>
      </w:pPr>
      <w:r>
        <w:rPr>
          <w:lang w:val="en-GB"/>
        </w:rPr>
        <w:br w:type="page"/>
      </w:r>
    </w:p>
    <w:p>
      <w:pPr>
        <w:pStyle w:val="style266"/>
        <w:spacing w:lineRule="auto" w:line="360"/>
        <w:jc w:val="center"/>
        <w:rPr>
          <w:lang w:val="en-GB"/>
        </w:rPr>
      </w:pPr>
      <w:r>
        <w:rPr>
          <w:rFonts w:ascii="Arial" w:cs="Arial" w:hAnsi="Arial"/>
          <w:color w:val="000000"/>
          <w:lang w:val="en-GB"/>
        </w:rPr>
        <w:t>Table of Contents</w:t>
      </w:r>
    </w:p>
    <w:p>
      <w:pPr>
        <w:pStyle w:val="style19"/>
        <w:tabs>
          <w:tab w:val="right" w:leader="dot" w:pos="9350"/>
        </w:tabs>
        <w:spacing w:lineRule="auto" w:line="360"/>
        <w:rPr>
          <w:rFonts w:ascii="Cambria" w:cs="宋体" w:eastAsia="宋体" w:hAnsi="Cambria"/>
          <w:noProof/>
          <w:lang w:eastAsia="en-US"/>
        </w:rPr>
      </w:pPr>
      <w:r>
        <w:rPr>
          <w:lang w:val="en-GB"/>
        </w:rPr>
        <w:fldChar w:fldCharType="begin"/>
      </w:r>
      <w:r>
        <w:rPr>
          <w:lang w:val="en-GB"/>
        </w:rPr>
        <w:instrText xml:space="preserve"> TOC \o "1-3" \h \z \u </w:instrText>
      </w:r>
      <w:r>
        <w:rPr>
          <w:lang w:val="en-GB"/>
        </w:rPr>
        <w:fldChar w:fldCharType="separate"/>
      </w:r>
      <w:r>
        <w:rPr/>
        <w:fldChar w:fldCharType="begin"/>
      </w:r>
      <w:r>
        <w:instrText xml:space="preserve"> HYPERLINK \l "_Toc92137124" </w:instrText>
      </w:r>
      <w:r>
        <w:rPr/>
        <w:fldChar w:fldCharType="separate"/>
      </w:r>
      <w:r>
        <w:rPr>
          <w:rStyle w:val="style85"/>
          <w:noProof/>
          <w:lang w:val="en-GB"/>
        </w:rPr>
        <w:t>Introduction</w:t>
      </w:r>
      <w:r>
        <w:rPr>
          <w:noProof/>
          <w:webHidden/>
        </w:rPr>
        <w:tab/>
      </w:r>
      <w:r>
        <w:rPr>
          <w:noProof/>
          <w:webHidden/>
        </w:rPr>
        <w:fldChar w:fldCharType="begin"/>
      </w:r>
      <w:r>
        <w:rPr>
          <w:noProof/>
          <w:webHidden/>
        </w:rPr>
        <w:instrText xml:space="preserve"> PAGEREF _Toc92137124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spacing w:lineRule="auto" w:line="360"/>
        <w:rPr>
          <w:rFonts w:ascii="Cambria" w:cs="宋体" w:eastAsia="宋体" w:hAnsi="Cambria"/>
          <w:noProof/>
          <w:lang w:eastAsia="en-US"/>
        </w:rPr>
      </w:pPr>
      <w:r>
        <w:rPr/>
        <w:fldChar w:fldCharType="begin"/>
      </w:r>
      <w:r>
        <w:instrText xml:space="preserve"> HYPERLINK \l "_Toc92137125" </w:instrText>
      </w:r>
      <w:r>
        <w:rPr/>
        <w:fldChar w:fldCharType="separate"/>
      </w:r>
      <w:r>
        <w:rPr>
          <w:rStyle w:val="style85"/>
          <w:noProof/>
          <w:lang w:val="en-GB"/>
        </w:rPr>
        <w:t>1. Time management/Organising study</w:t>
      </w:r>
      <w:r>
        <w:rPr>
          <w:noProof/>
          <w:webHidden/>
        </w:rPr>
        <w:tab/>
      </w:r>
      <w:r>
        <w:rPr>
          <w:noProof/>
          <w:webHidden/>
        </w:rPr>
        <w:fldChar w:fldCharType="begin"/>
      </w:r>
      <w:r>
        <w:rPr>
          <w:noProof/>
          <w:webHidden/>
        </w:rPr>
        <w:instrText xml:space="preserve"> PAGEREF _Toc92137125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spacing w:lineRule="auto" w:line="360"/>
        <w:rPr>
          <w:rFonts w:ascii="Cambria" w:cs="宋体" w:eastAsia="宋体" w:hAnsi="Cambria"/>
          <w:noProof/>
          <w:lang w:eastAsia="en-US"/>
        </w:rPr>
      </w:pPr>
      <w:r>
        <w:rPr/>
        <w:fldChar w:fldCharType="begin"/>
      </w:r>
      <w:r>
        <w:instrText xml:space="preserve"> HYPERLINK \l "_Toc92137126" </w:instrText>
      </w:r>
      <w:r>
        <w:rPr/>
        <w:fldChar w:fldCharType="separate"/>
      </w:r>
      <w:r>
        <w:rPr>
          <w:rStyle w:val="style85"/>
          <w:noProof/>
          <w:lang w:val="en-GB"/>
        </w:rPr>
        <w:t>2. Academic writing</w:t>
      </w:r>
      <w:r>
        <w:rPr>
          <w:noProof/>
          <w:webHidden/>
        </w:rPr>
        <w:tab/>
      </w:r>
      <w:r>
        <w:rPr>
          <w:noProof/>
          <w:webHidden/>
        </w:rPr>
        <w:fldChar w:fldCharType="begin"/>
      </w:r>
      <w:r>
        <w:rPr>
          <w:noProof/>
          <w:webHidden/>
        </w:rPr>
        <w:instrText xml:space="preserve"> PAGEREF _Toc92137126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spacing w:lineRule="auto" w:line="360"/>
        <w:rPr>
          <w:rFonts w:ascii="Cambria" w:cs="宋体" w:eastAsia="宋体" w:hAnsi="Cambria"/>
          <w:noProof/>
          <w:lang w:eastAsia="en-US"/>
        </w:rPr>
      </w:pPr>
      <w:r>
        <w:rPr/>
        <w:fldChar w:fldCharType="begin"/>
      </w:r>
      <w:r>
        <w:instrText xml:space="preserve"> HYPERLINK \l "_Toc92137127" </w:instrText>
      </w:r>
      <w:r>
        <w:rPr/>
        <w:fldChar w:fldCharType="separate"/>
      </w:r>
      <w:r>
        <w:rPr>
          <w:rStyle w:val="style85"/>
          <w:noProof/>
          <w:lang w:val="en-GB"/>
        </w:rPr>
        <w:t>3. Summarising</w:t>
      </w:r>
      <w:r>
        <w:rPr>
          <w:noProof/>
          <w:webHidden/>
        </w:rPr>
        <w:tab/>
      </w:r>
      <w:r>
        <w:rPr>
          <w:noProof/>
          <w:webHidden/>
        </w:rPr>
        <w:fldChar w:fldCharType="begin"/>
      </w:r>
      <w:r>
        <w:rPr>
          <w:noProof/>
          <w:webHidden/>
        </w:rPr>
        <w:instrText xml:space="preserve"> PAGEREF _Toc92137127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spacing w:lineRule="auto" w:line="360"/>
        <w:rPr>
          <w:rFonts w:ascii="Cambria" w:cs="宋体" w:eastAsia="宋体" w:hAnsi="Cambria"/>
          <w:noProof/>
          <w:lang w:eastAsia="en-US"/>
        </w:rPr>
      </w:pPr>
      <w:r>
        <w:rPr/>
        <w:fldChar w:fldCharType="begin"/>
      </w:r>
      <w:r>
        <w:instrText xml:space="preserve"> HYPERLINK \l "_Toc92137128" </w:instrText>
      </w:r>
      <w:r>
        <w:rPr/>
        <w:fldChar w:fldCharType="separate"/>
      </w:r>
      <w:r>
        <w:rPr>
          <w:rStyle w:val="style85"/>
          <w:noProof/>
          <w:lang w:val="en-GB"/>
        </w:rPr>
        <w:t>4. Public speaking along with giving presentations</w:t>
      </w:r>
      <w:r>
        <w:rPr>
          <w:noProof/>
          <w:webHidden/>
        </w:rPr>
        <w:tab/>
      </w:r>
      <w:r>
        <w:rPr>
          <w:noProof/>
          <w:webHidden/>
        </w:rPr>
        <w:fldChar w:fldCharType="begin"/>
      </w:r>
      <w:r>
        <w:rPr>
          <w:noProof/>
          <w:webHidden/>
        </w:rPr>
        <w:instrText xml:space="preserve"> PAGEREF _Toc92137128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spacing w:lineRule="auto" w:line="360"/>
        <w:rPr>
          <w:rFonts w:ascii="Cambria" w:cs="宋体" w:eastAsia="宋体" w:hAnsi="Cambria"/>
          <w:noProof/>
          <w:lang w:eastAsia="en-US"/>
        </w:rPr>
      </w:pPr>
      <w:r>
        <w:rPr/>
        <w:fldChar w:fldCharType="begin"/>
      </w:r>
      <w:r>
        <w:instrText xml:space="preserve"> HYPERLINK \l "_Toc92137129" </w:instrText>
      </w:r>
      <w:r>
        <w:rPr/>
        <w:fldChar w:fldCharType="separate"/>
      </w:r>
      <w:r>
        <w:rPr>
          <w:rStyle w:val="style85"/>
          <w:noProof/>
          <w:lang w:val="en-GB"/>
        </w:rPr>
        <w:t>Conclusion</w:t>
      </w:r>
      <w:r>
        <w:rPr>
          <w:noProof/>
          <w:webHidden/>
        </w:rPr>
        <w:tab/>
      </w:r>
      <w:r>
        <w:rPr>
          <w:noProof/>
          <w:webHidden/>
        </w:rPr>
        <w:fldChar w:fldCharType="begin"/>
      </w:r>
      <w:r>
        <w:rPr>
          <w:noProof/>
          <w:webHidden/>
        </w:rPr>
        <w:instrText xml:space="preserve"> PAGEREF _Toc92137129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spacing w:lineRule="auto" w:line="360"/>
        <w:rPr>
          <w:rFonts w:ascii="Cambria" w:cs="宋体" w:eastAsia="宋体" w:hAnsi="Cambria"/>
          <w:noProof/>
          <w:lang w:eastAsia="en-US"/>
        </w:rPr>
      </w:pPr>
      <w:r>
        <w:rPr/>
        <w:fldChar w:fldCharType="begin"/>
      </w:r>
      <w:r>
        <w:instrText xml:space="preserve"> HYPERLINK \l "_Toc92137130" </w:instrText>
      </w:r>
      <w:r>
        <w:rPr/>
        <w:fldChar w:fldCharType="separate"/>
      </w:r>
      <w:r>
        <w:rPr>
          <w:rStyle w:val="style85"/>
          <w:noProof/>
          <w:lang w:val="en-GB"/>
        </w:rPr>
        <w:t>References</w:t>
      </w:r>
      <w:r>
        <w:rPr>
          <w:noProof/>
          <w:webHidden/>
        </w:rPr>
        <w:tab/>
      </w:r>
      <w:r>
        <w:rPr>
          <w:noProof/>
          <w:webHidden/>
        </w:rPr>
        <w:fldChar w:fldCharType="begin"/>
      </w:r>
      <w:r>
        <w:rPr>
          <w:noProof/>
          <w:webHidden/>
        </w:rPr>
        <w:instrText xml:space="preserve"> PAGEREF _Toc92137130 \h </w:instrText>
      </w:r>
      <w:r>
        <w:rPr>
          <w:noProof/>
          <w:webHidden/>
        </w:rPr>
        <w:fldChar w:fldCharType="separate"/>
      </w:r>
      <w:r>
        <w:rPr>
          <w:noProof/>
          <w:webHidden/>
        </w:rPr>
        <w:t>9</w:t>
      </w:r>
      <w:r>
        <w:rPr>
          <w:noProof/>
          <w:webHidden/>
        </w:rPr>
        <w:fldChar w:fldCharType="end"/>
      </w:r>
      <w:r>
        <w:rPr/>
        <w:fldChar w:fldCharType="end"/>
      </w:r>
    </w:p>
    <w:p>
      <w:pPr>
        <w:pStyle w:val="style0"/>
        <w:spacing w:lineRule="auto" w:line="360"/>
        <w:rPr>
          <w:lang w:val="en-GB"/>
        </w:rPr>
      </w:pPr>
      <w:r>
        <w:rPr>
          <w:lang w:val="en-GB"/>
        </w:rPr>
        <w:fldChar w:fldCharType="end"/>
      </w:r>
    </w:p>
    <w:p>
      <w:pPr>
        <w:pStyle w:val="style0"/>
        <w:spacing w:lineRule="auto" w:line="360"/>
        <w:rPr>
          <w:b/>
          <w:color w:val="000000"/>
          <w:sz w:val="32"/>
          <w:szCs w:val="40"/>
          <w:lang w:val="en-GB"/>
        </w:rPr>
      </w:pPr>
      <w:r>
        <w:rPr>
          <w:lang w:val="en-GB"/>
        </w:rPr>
        <w:br w:type="page"/>
      </w:r>
    </w:p>
    <w:bookmarkStart w:id="0" w:name="_Toc92137124"/>
    <w:p>
      <w:pPr>
        <w:pStyle w:val="style1"/>
        <w:rPr>
          <w:b w:val="false"/>
          <w:lang w:val="en-GB"/>
        </w:rPr>
      </w:pPr>
      <w:r>
        <w:rPr>
          <w:lang w:val="en-GB"/>
        </w:rPr>
        <w:t>Introduction</w:t>
      </w:r>
      <w:bookmarkEnd w:id="0"/>
    </w:p>
    <w:p>
      <w:pPr>
        <w:pStyle w:val="style4097"/>
        <w:spacing w:lineRule="auto" w:line="360"/>
        <w:jc w:val="both"/>
        <w:rPr>
          <w:lang w:val="en-GB"/>
        </w:rPr>
      </w:pPr>
      <w:r>
        <w:rPr>
          <w:lang w:val="en-GB"/>
        </w:rPr>
        <w:t xml:space="preserve">In the current report, Gibbs Reflective Cycle will be used for explaining the four different topics that are namely, time management, academic writing, summarising, and presentation in a public environment. Furthermore, this cycle can be termed as a self-reflection as well as a management tool that is used to think systematically as well as clearly about various experiences an individual has gone through (Adeani </w:t>
      </w:r>
      <w:r>
        <w:rPr>
          <w:i/>
          <w:lang w:val="en-GB"/>
        </w:rPr>
        <w:t>et al.</w:t>
      </w:r>
      <w:r>
        <w:rPr>
          <w:lang w:val="en-GB"/>
        </w:rPr>
        <w:t xml:space="preserve">, 2020). Gibbs Reflective Cycle has six different stages and this will be helpful in explaining four topics that have been provided in the module. In addition to this, this cycle will help me in determining the usefulness of these four topics as well as it might also help in determining the loopholes that will be helpful for finding strategies to improve the same.  </w:t>
      </w:r>
    </w:p>
    <w:bookmarkStart w:id="1" w:name="_Toc92137125"/>
    <w:p>
      <w:pPr>
        <w:pStyle w:val="style1"/>
        <w:rPr>
          <w:lang w:val="en-GB"/>
        </w:rPr>
      </w:pPr>
      <w:r>
        <w:rPr>
          <w:lang w:val="en-GB"/>
        </w:rPr>
        <w:t xml:space="preserve">1. </w:t>
      </w:r>
      <w:r>
        <w:rPr>
          <w:lang w:val="en-GB"/>
        </w:rPr>
        <w:t>Time management/Organising study</w:t>
      </w:r>
      <w:bookmarkEnd w:id="1"/>
    </w:p>
    <w:p>
      <w:pPr>
        <w:pStyle w:val="style4097"/>
        <w:spacing w:lineRule="auto" w:line="360"/>
        <w:jc w:val="both"/>
        <w:rPr>
          <w:b/>
          <w:lang w:val="en-GB"/>
        </w:rPr>
      </w:pPr>
      <w:r>
        <w:rPr>
          <w:b/>
          <w:lang w:val="en-GB"/>
        </w:rPr>
        <w:t>Description</w:t>
      </w:r>
    </w:p>
    <w:p>
      <w:pPr>
        <w:pStyle w:val="style4097"/>
        <w:spacing w:lineRule="auto" w:line="360"/>
        <w:jc w:val="both"/>
        <w:rPr>
          <w:b/>
          <w:lang w:val="en-GB"/>
        </w:rPr>
      </w:pPr>
      <w:r>
        <w:rPr>
          <w:lang w:val="en-GB"/>
        </w:rPr>
        <w:t xml:space="preserve">During the learning process my time management skills have improved significantly and this has helped me in organising my study materials as well as it helped me in structure the whole module about how I want to go about my learning process. Furthermore, I believe along with me, my classmates have also gained a lot in terms of time management and organising their study. While attending the module I realised that time management is an important skill to have and currently I believe I have been able to improve my time management capabilities. </w:t>
      </w:r>
    </w:p>
    <w:p>
      <w:pPr>
        <w:pStyle w:val="style4097"/>
        <w:spacing w:lineRule="auto" w:line="360"/>
        <w:jc w:val="both"/>
        <w:rPr>
          <w:b/>
          <w:lang w:val="en-GB"/>
        </w:rPr>
      </w:pPr>
      <w:r>
        <w:rPr>
          <w:b/>
          <w:lang w:val="en-GB"/>
        </w:rPr>
        <w:t>Feeling</w:t>
      </w:r>
    </w:p>
    <w:p>
      <w:pPr>
        <w:pStyle w:val="style4097"/>
        <w:spacing w:lineRule="auto" w:line="360"/>
        <w:jc w:val="both"/>
        <w:rPr>
          <w:lang w:val="en-GB"/>
        </w:rPr>
      </w:pPr>
      <w:r>
        <w:rPr>
          <w:lang w:val="en-GB"/>
        </w:rPr>
        <w:t xml:space="preserve">I feel allocating time specifically for each topic separately is important and at the same time using that allocated time effectively is much more important. Furthermore, balancing time in different dimensions in life properly is important for organisation study process effectively as well as it gives the opportunity to conduct other tasks properly. </w:t>
      </w:r>
    </w:p>
    <w:p>
      <w:pPr>
        <w:pStyle w:val="style4097"/>
        <w:spacing w:lineRule="auto" w:line="360"/>
        <w:jc w:val="both"/>
        <w:rPr>
          <w:b/>
          <w:lang w:val="en-GB"/>
        </w:rPr>
      </w:pPr>
      <w:r>
        <w:rPr>
          <w:b/>
          <w:lang w:val="en-GB"/>
        </w:rPr>
        <w:t>Evaluation</w:t>
      </w:r>
    </w:p>
    <w:p>
      <w:pPr>
        <w:pStyle w:val="style4097"/>
        <w:spacing w:lineRule="auto" w:line="360"/>
        <w:jc w:val="both"/>
        <w:rPr>
          <w:lang w:val="en-GB"/>
        </w:rPr>
      </w:pPr>
      <w:r>
        <w:rPr>
          <w:lang w:val="en-GB"/>
        </w:rPr>
        <w:t xml:space="preserve">Effectively managing the time has made me productive and it is well known that managing time effectively helps in making an individual highly productive in terms of their study or even employment (Öksüz </w:t>
      </w:r>
      <w:r>
        <w:rPr>
          <w:i/>
          <w:lang w:val="en-GB"/>
        </w:rPr>
        <w:t>et al</w:t>
      </w:r>
      <w:r>
        <w:rPr>
          <w:lang w:val="en-GB"/>
        </w:rPr>
        <w:t xml:space="preserve">., 2018). Most of the things during the classroom process had gone very well and it has helped me learn new ways of time management which I was lacking previously. </w:t>
      </w:r>
    </w:p>
    <w:p>
      <w:pPr>
        <w:pStyle w:val="style4097"/>
        <w:spacing w:lineRule="auto" w:line="360"/>
        <w:jc w:val="both"/>
        <w:rPr>
          <w:b/>
          <w:lang w:val="en-GB"/>
        </w:rPr>
      </w:pPr>
      <w:r>
        <w:rPr>
          <w:b/>
          <w:lang w:val="en-GB"/>
        </w:rPr>
        <w:t>Analysis</w:t>
      </w:r>
    </w:p>
    <w:p>
      <w:pPr>
        <w:pStyle w:val="style4097"/>
        <w:spacing w:lineRule="auto" w:line="360"/>
        <w:jc w:val="both"/>
        <w:rPr>
          <w:lang w:val="en-GB"/>
        </w:rPr>
      </w:pPr>
      <w:r>
        <w:rPr>
          <w:lang w:val="en-GB"/>
        </w:rPr>
        <w:t xml:space="preserve">Setting a daily “to do list” is important for managing time properly and in turn will be helpful in organising the study process (Ayobi </w:t>
      </w:r>
      <w:r>
        <w:rPr>
          <w:i/>
          <w:lang w:val="en-GB"/>
        </w:rPr>
        <w:t>et al</w:t>
      </w:r>
      <w:r>
        <w:rPr>
          <w:lang w:val="en-GB"/>
        </w:rPr>
        <w:t xml:space="preserve">., 2018). I have implemented this “to do list” on a weekly basis and this has been significantly beneficial in improving my time management skills. Moreover, from the current situation I have effectively understood that establishing a proper study schedule along with time management is very important for increasing the productivity of the learning process.   </w:t>
      </w:r>
    </w:p>
    <w:p>
      <w:pPr>
        <w:pStyle w:val="style4097"/>
        <w:spacing w:lineRule="auto" w:line="360"/>
        <w:jc w:val="both"/>
        <w:rPr>
          <w:b/>
          <w:lang w:val="en-GB"/>
        </w:rPr>
      </w:pPr>
      <w:r>
        <w:rPr>
          <w:b/>
          <w:lang w:val="en-GB"/>
        </w:rPr>
        <w:t>Conclusion</w:t>
      </w:r>
    </w:p>
    <w:p>
      <w:pPr>
        <w:pStyle w:val="style4097"/>
        <w:spacing w:lineRule="auto" w:line="360"/>
        <w:jc w:val="both"/>
        <w:rPr>
          <w:lang w:val="en-GB"/>
        </w:rPr>
      </w:pPr>
      <w:r>
        <w:rPr>
          <w:lang w:val="en-GB"/>
        </w:rPr>
        <w:t xml:space="preserve">From the whole situation one thing is very clear to me and that is maintaining a time management diary or log book will be very much beneficial in enhancing my time management. However, during a few classes I got engaged in chit chat with my friends and in future times I think I need to avoid this while the class is going as it affects my concentration and in turn hampers the whole learning process.  </w:t>
      </w:r>
    </w:p>
    <w:p>
      <w:pPr>
        <w:pStyle w:val="style4097"/>
        <w:spacing w:lineRule="auto" w:line="360"/>
        <w:jc w:val="both"/>
        <w:rPr>
          <w:b/>
          <w:lang w:val="en-GB"/>
        </w:rPr>
      </w:pPr>
      <w:r>
        <w:rPr>
          <w:b/>
          <w:lang w:val="en-GB"/>
        </w:rPr>
        <w:t>Action Plan</w:t>
      </w:r>
    </w:p>
    <w:p>
      <w:pPr>
        <w:pStyle w:val="style4097"/>
        <w:spacing w:lineRule="auto" w:line="360"/>
        <w:jc w:val="both"/>
        <w:rPr>
          <w:lang w:val="en-GB"/>
        </w:rPr>
      </w:pPr>
      <w:r>
        <w:rPr>
          <w:lang w:val="en-GB"/>
        </w:rPr>
        <w:t xml:space="preserve">To constantly improve on time management capabilities, individuals are required to categorize tasks according to their importance and more essential tasks need to be conducted first (Maund </w:t>
      </w:r>
      <w:r>
        <w:rPr>
          <w:i/>
          <w:lang w:val="en-GB"/>
        </w:rPr>
        <w:t>et al.</w:t>
      </w:r>
      <w:r>
        <w:rPr>
          <w:lang w:val="en-GB"/>
        </w:rPr>
        <w:t xml:space="preserve">, 2017). Furthermore, I need to start the task a few minutes early so that I can get an extra cushion of time to complete the task within the provided deadline. I believe learning these time management capabilities will go a long way in helping me in my employment years. </w:t>
      </w:r>
    </w:p>
    <w:bookmarkStart w:id="2" w:name="_Toc92137126"/>
    <w:p>
      <w:pPr>
        <w:pStyle w:val="style1"/>
        <w:rPr>
          <w:lang w:val="en-GB"/>
        </w:rPr>
      </w:pPr>
      <w:r>
        <w:rPr>
          <w:lang w:val="en-GB"/>
        </w:rPr>
        <w:t xml:space="preserve">2. </w:t>
      </w:r>
      <w:r>
        <w:rPr>
          <w:lang w:val="en-GB"/>
        </w:rPr>
        <w:t>Academic writing</w:t>
      </w:r>
      <w:bookmarkEnd w:id="2"/>
      <w:r>
        <w:rPr>
          <w:lang w:val="en-GB"/>
        </w:rPr>
        <w:t xml:space="preserve"> </w:t>
      </w:r>
    </w:p>
    <w:p>
      <w:pPr>
        <w:pStyle w:val="style4097"/>
        <w:spacing w:lineRule="auto" w:line="360"/>
        <w:jc w:val="both"/>
        <w:rPr>
          <w:b/>
          <w:lang w:val="en-GB"/>
        </w:rPr>
      </w:pPr>
      <w:r>
        <w:rPr>
          <w:b/>
          <w:lang w:val="en-GB"/>
        </w:rPr>
        <w:t>Description</w:t>
      </w:r>
    </w:p>
    <w:p>
      <w:pPr>
        <w:pStyle w:val="style4097"/>
        <w:spacing w:lineRule="auto" w:line="360"/>
        <w:jc w:val="both"/>
        <w:rPr>
          <w:lang w:val="en-GB"/>
        </w:rPr>
      </w:pPr>
      <w:r>
        <w:rPr>
          <w:lang w:val="en-GB"/>
        </w:rPr>
        <w:t xml:space="preserve">In my opinion, Academic writing is a very formal style of writing that is concise, clear and well structured. It has worked as a tool of communication for me that has helped me to gather knowledge in a specific subject or a field of study. Learning to write academic papers has helped me analyse and think critically on the topic and it has also helped me </w:t>
      </w:r>
      <w:r>
        <w:rPr>
          <w:lang w:val="en-GB"/>
        </w:rPr>
        <w:t>to completely</w:t>
      </w:r>
      <w:r>
        <w:rPr>
          <w:lang w:val="en-GB"/>
        </w:rPr>
        <w:t xml:space="preserve"> emphasise on the style and technique of this writing. It has helped me develop my critical thinking abilities </w:t>
      </w:r>
    </w:p>
    <w:p>
      <w:pPr>
        <w:pStyle w:val="style4097"/>
        <w:spacing w:lineRule="auto" w:line="360"/>
        <w:jc w:val="both"/>
        <w:rPr>
          <w:b/>
          <w:lang w:val="en-GB"/>
        </w:rPr>
      </w:pPr>
      <w:r>
        <w:rPr>
          <w:b/>
          <w:lang w:val="en-GB"/>
        </w:rPr>
        <w:t xml:space="preserve">Feeling  </w:t>
      </w:r>
    </w:p>
    <w:p>
      <w:pPr>
        <w:pStyle w:val="style4097"/>
        <w:spacing w:lineRule="auto" w:line="360"/>
        <w:jc w:val="both"/>
        <w:rPr>
          <w:lang w:val="en-GB"/>
        </w:rPr>
      </w:pPr>
      <w:r>
        <w:rPr>
          <w:lang w:val="en-GB"/>
        </w:rPr>
        <w:t>Learning Academic writing was an excellent experience for me as it helped me to inform, narrate and explain topics very clearly. It has improved my writing skill as well my analytical skill. Academic writing has also helped me to develop creativity and while writing an academic paper I had to do intense research on the paper and it has helped me to gather information about the topic</w:t>
      </w:r>
      <w:r>
        <w:rPr>
          <w:lang w:val="en-GB"/>
        </w:rPr>
        <w:t>. S</w:t>
      </w:r>
      <w:r>
        <w:rPr>
          <w:lang w:val="en-GB"/>
        </w:rPr>
        <w:t xml:space="preserve">o the overall experience of academic writing was very impressive to me. </w:t>
      </w:r>
    </w:p>
    <w:p>
      <w:pPr>
        <w:pStyle w:val="style4097"/>
        <w:spacing w:lineRule="auto" w:line="360"/>
        <w:jc w:val="both"/>
        <w:rPr>
          <w:b/>
          <w:lang w:val="en-GB"/>
        </w:rPr>
      </w:pPr>
      <w:r>
        <w:rPr>
          <w:b/>
          <w:lang w:val="en-GB"/>
        </w:rPr>
        <w:t>Evaluation</w:t>
      </w:r>
    </w:p>
    <w:p>
      <w:pPr>
        <w:pStyle w:val="style4097"/>
        <w:spacing w:lineRule="auto" w:line="360"/>
        <w:jc w:val="both"/>
        <w:rPr>
          <w:lang w:val="en-GB"/>
        </w:rPr>
      </w:pPr>
      <w:r>
        <w:rPr>
          <w:lang w:val="en-GB"/>
        </w:rPr>
        <w:t xml:space="preserve">While learning Academic writing I have developed a strong writing skill as I had to practice a lot of writing In order to enhance my writing skill. I had to do a lot of research on certain topics, it has helped me develop myself intellectually. The effort and the </w:t>
      </w:r>
      <w:r>
        <w:rPr>
          <w:lang w:val="en-GB"/>
        </w:rPr>
        <w:t>research can</w:t>
      </w:r>
      <w:r>
        <w:rPr>
          <w:lang w:val="en-GB"/>
        </w:rPr>
        <w:t xml:space="preserve"> help a student to organise themselves in a better way (Morgan, 2020). On the other hand I faced some challenges while writing academic papers as there is lack of instantaneous feedback.</w:t>
      </w:r>
    </w:p>
    <w:p>
      <w:pPr>
        <w:pStyle w:val="style4097"/>
        <w:spacing w:lineRule="auto" w:line="360"/>
        <w:jc w:val="both"/>
        <w:rPr>
          <w:b/>
          <w:lang w:val="en-GB"/>
        </w:rPr>
      </w:pPr>
      <w:r>
        <w:rPr>
          <w:b/>
          <w:lang w:val="en-GB"/>
        </w:rPr>
        <w:t xml:space="preserve">Analysis </w:t>
      </w:r>
    </w:p>
    <w:p>
      <w:pPr>
        <w:pStyle w:val="style4097"/>
        <w:spacing w:lineRule="auto" w:line="360"/>
        <w:jc w:val="both"/>
        <w:rPr>
          <w:lang w:val="en-GB"/>
        </w:rPr>
      </w:pPr>
      <w:r>
        <w:rPr>
          <w:lang w:val="en-GB"/>
        </w:rPr>
        <w:t>Analysis always provides the reader an insight about the personal interpretation (</w:t>
      </w:r>
      <w:r>
        <w:rPr>
          <w:color w:val="222222"/>
          <w:highlight w:val="white"/>
          <w:lang w:val="en-GB"/>
        </w:rPr>
        <w:t xml:space="preserve">Strobl </w:t>
      </w:r>
      <w:r>
        <w:rPr>
          <w:i/>
          <w:color w:val="222222"/>
          <w:highlight w:val="white"/>
          <w:lang w:val="en-GB"/>
        </w:rPr>
        <w:t xml:space="preserve">et al., </w:t>
      </w:r>
      <w:r>
        <w:rPr>
          <w:color w:val="222222"/>
          <w:highlight w:val="white"/>
          <w:lang w:val="en-GB"/>
        </w:rPr>
        <w:t>2020</w:t>
      </w:r>
      <w:r>
        <w:rPr>
          <w:lang w:val="en-GB"/>
        </w:rPr>
        <w:t xml:space="preserve">). Academic writing helped me to improve my critical thinking skill and it has also helped me to be analytical, descriptive and critical. </w:t>
      </w:r>
    </w:p>
    <w:p>
      <w:pPr>
        <w:pStyle w:val="style4097"/>
        <w:spacing w:lineRule="auto" w:line="360"/>
        <w:jc w:val="both"/>
        <w:rPr>
          <w:b/>
          <w:lang w:val="en-GB"/>
        </w:rPr>
      </w:pPr>
      <w:r>
        <w:rPr>
          <w:b/>
          <w:lang w:val="en-GB"/>
        </w:rPr>
        <w:t>Conclusion</w:t>
      </w:r>
    </w:p>
    <w:p>
      <w:pPr>
        <w:pStyle w:val="style4097"/>
        <w:spacing w:lineRule="auto" w:line="360"/>
        <w:jc w:val="both"/>
        <w:rPr>
          <w:lang w:val="en-GB"/>
        </w:rPr>
      </w:pPr>
      <w:r>
        <w:rPr>
          <w:lang w:val="en-GB"/>
        </w:rPr>
        <w:t xml:space="preserve">From the learning process I have learned to write academic papers effectively and it has helped me to improve my time management skills and it has also helped me to be organized as I had to plan my structure of writing and had to do a lot of research. However, there are still some areas in writing where I feel that I should have been improved. </w:t>
      </w:r>
    </w:p>
    <w:p>
      <w:pPr>
        <w:pStyle w:val="style4097"/>
        <w:spacing w:lineRule="auto" w:line="360"/>
        <w:jc w:val="both"/>
        <w:rPr>
          <w:b/>
          <w:lang w:val="en-GB"/>
        </w:rPr>
      </w:pPr>
      <w:r>
        <w:rPr>
          <w:b/>
          <w:lang w:val="en-GB"/>
        </w:rPr>
        <w:t>Action Plan</w:t>
      </w:r>
    </w:p>
    <w:p>
      <w:pPr>
        <w:pStyle w:val="style4097"/>
        <w:spacing w:lineRule="auto" w:line="360"/>
        <w:jc w:val="both"/>
        <w:rPr>
          <w:b/>
          <w:lang w:val="en-GB"/>
        </w:rPr>
      </w:pPr>
      <w:r>
        <w:rPr>
          <w:lang w:val="en-GB"/>
        </w:rPr>
        <w:t xml:space="preserve">In the future I am planning to improve my academic writing abilities by focusing on more active verbs. </w:t>
      </w:r>
      <w:r>
        <w:rPr>
          <w:lang w:val="en-GB"/>
        </w:rPr>
        <w:t>Active verbs</w:t>
      </w:r>
      <w:r>
        <w:rPr>
          <w:lang w:val="en-GB"/>
        </w:rPr>
        <w:t xml:space="preserve"> and active voices are always easy to understand and read (</w:t>
      </w:r>
      <w:r>
        <w:rPr>
          <w:color w:val="222222"/>
          <w:highlight w:val="white"/>
          <w:lang w:val="en-GB"/>
        </w:rPr>
        <w:t>Kiriakos and Tienari, 2018</w:t>
      </w:r>
      <w:r>
        <w:rPr>
          <w:lang w:val="en-GB"/>
        </w:rPr>
        <w:t xml:space="preserve">). I will follow the traditional rules of grammar and I will enhance my Vocabulary skill in order to be able to write better in the future. </w:t>
      </w:r>
    </w:p>
    <w:bookmarkStart w:id="3" w:name="_Toc92137127"/>
    <w:p>
      <w:pPr>
        <w:pStyle w:val="style1"/>
        <w:rPr>
          <w:lang w:val="en-GB"/>
        </w:rPr>
      </w:pPr>
      <w:r>
        <w:rPr>
          <w:lang w:val="en-GB"/>
        </w:rPr>
        <w:t xml:space="preserve">3. </w:t>
      </w:r>
      <w:r>
        <w:rPr>
          <w:lang w:val="en-GB"/>
        </w:rPr>
        <w:t>Summarising</w:t>
      </w:r>
      <w:bookmarkEnd w:id="3"/>
      <w:r>
        <w:rPr>
          <w:lang w:val="en-GB"/>
        </w:rPr>
        <w:t xml:space="preserve"> </w:t>
      </w:r>
    </w:p>
    <w:p>
      <w:pPr>
        <w:pStyle w:val="style4097"/>
        <w:spacing w:lineRule="auto" w:line="360"/>
        <w:jc w:val="both"/>
        <w:rPr>
          <w:b/>
          <w:lang w:val="en-GB"/>
        </w:rPr>
      </w:pPr>
      <w:r>
        <w:rPr>
          <w:b/>
          <w:lang w:val="en-GB"/>
        </w:rPr>
        <w:t xml:space="preserve">Description </w:t>
      </w:r>
    </w:p>
    <w:p>
      <w:pPr>
        <w:pStyle w:val="style4097"/>
        <w:spacing w:lineRule="auto" w:line="360"/>
        <w:jc w:val="both"/>
        <w:rPr>
          <w:lang w:val="en-GB"/>
        </w:rPr>
      </w:pPr>
      <w:r>
        <w:rPr>
          <w:lang w:val="en-GB"/>
        </w:rPr>
        <w:t xml:space="preserve">Learning to summarise has helped me to explain my ideas and thoughts in </w:t>
      </w:r>
      <w:r>
        <w:rPr>
          <w:lang w:val="en-GB"/>
        </w:rPr>
        <w:t>a shortened</w:t>
      </w:r>
      <w:r>
        <w:rPr>
          <w:lang w:val="en-GB"/>
        </w:rPr>
        <w:t xml:space="preserve"> form. By learning this I am now able to summarise a whole topic into a single paragraph. Sometimes the original content is very long so summarizing helps to focus on the key points and the facts (</w:t>
      </w:r>
      <w:r>
        <w:rPr>
          <w:color w:val="222222"/>
          <w:highlight w:val="white"/>
          <w:lang w:val="en-GB"/>
        </w:rPr>
        <w:t>Sinenko and Poznakhirko, 2018</w:t>
      </w:r>
      <w:r>
        <w:rPr>
          <w:lang w:val="en-GB"/>
        </w:rPr>
        <w:t xml:space="preserve">). To summarise a topic we need to pull out the main core ideas from the entire passage and we need to emphasise on the key points. </w:t>
      </w:r>
    </w:p>
    <w:p>
      <w:pPr>
        <w:pStyle w:val="style4097"/>
        <w:spacing w:lineRule="auto" w:line="360"/>
        <w:jc w:val="both"/>
        <w:rPr>
          <w:b/>
          <w:lang w:val="en-GB"/>
        </w:rPr>
      </w:pPr>
      <w:r>
        <w:rPr>
          <w:b/>
          <w:lang w:val="en-GB"/>
        </w:rPr>
        <w:t>Feeling</w:t>
      </w:r>
    </w:p>
    <w:p>
      <w:pPr>
        <w:pStyle w:val="style4097"/>
        <w:spacing w:lineRule="auto" w:line="360"/>
        <w:jc w:val="both"/>
        <w:rPr>
          <w:lang w:val="en-GB"/>
        </w:rPr>
      </w:pPr>
      <w:r>
        <w:rPr>
          <w:lang w:val="en-GB"/>
        </w:rPr>
        <w:t xml:space="preserve">I feel that summarising has helped me </w:t>
      </w:r>
      <w:r>
        <w:rPr>
          <w:lang w:val="en-GB"/>
        </w:rPr>
        <w:t>to briefly</w:t>
      </w:r>
      <w:r>
        <w:rPr>
          <w:lang w:val="en-GB"/>
        </w:rPr>
        <w:t xml:space="preserve"> represent the main points of </w:t>
      </w:r>
      <w:r>
        <w:rPr>
          <w:lang w:val="en-GB"/>
        </w:rPr>
        <w:t>content</w:t>
      </w:r>
      <w:r>
        <w:rPr>
          <w:lang w:val="en-GB"/>
        </w:rPr>
        <w:t xml:space="preserve">. It has helped me to focus on the key points of a certain topic and it has also helped me to develop effective communication skills.  So my overall experience of learning this method was </w:t>
      </w:r>
      <w:r>
        <w:rPr>
          <w:lang w:val="en-GB"/>
        </w:rPr>
        <w:t>outstanding</w:t>
      </w:r>
      <w:r>
        <w:rPr>
          <w:lang w:val="en-GB"/>
        </w:rPr>
        <w:t>.</w:t>
      </w:r>
    </w:p>
    <w:p>
      <w:pPr>
        <w:pStyle w:val="style4097"/>
        <w:spacing w:lineRule="auto" w:line="360"/>
        <w:jc w:val="both"/>
        <w:rPr>
          <w:b/>
          <w:lang w:val="en-GB"/>
        </w:rPr>
      </w:pPr>
      <w:r>
        <w:rPr>
          <w:b/>
          <w:lang w:val="en-GB"/>
        </w:rPr>
        <w:t>Evaluation</w:t>
      </w:r>
    </w:p>
    <w:p>
      <w:pPr>
        <w:pStyle w:val="style4097"/>
        <w:spacing w:lineRule="auto" w:line="360"/>
        <w:jc w:val="both"/>
        <w:rPr>
          <w:lang w:val="en-GB"/>
        </w:rPr>
      </w:pPr>
      <w:r>
        <w:rPr>
          <w:lang w:val="en-GB"/>
        </w:rPr>
        <w:t>Learning summarising a context has helped me to have a concise overview of the topic. It has extensively improved my communication skills. Now I am able to express a long topic in  a short and efficient way. Summarising has helped me to make a conversation capturing and engaging. Summarising can be really effective as it helps to concentrate on the most important points of the topic (Webb, 2019).</w:t>
      </w:r>
    </w:p>
    <w:p>
      <w:pPr>
        <w:pStyle w:val="style4097"/>
        <w:spacing w:lineRule="auto" w:line="360"/>
        <w:jc w:val="both"/>
        <w:rPr>
          <w:b/>
          <w:lang w:val="en-GB"/>
        </w:rPr>
      </w:pPr>
      <w:r>
        <w:rPr>
          <w:b/>
          <w:lang w:val="en-GB"/>
        </w:rPr>
        <w:t>Analysis</w:t>
      </w:r>
    </w:p>
    <w:p>
      <w:pPr>
        <w:pStyle w:val="style4097"/>
        <w:spacing w:lineRule="auto" w:line="360"/>
        <w:jc w:val="both"/>
        <w:rPr>
          <w:lang w:val="en-GB"/>
        </w:rPr>
      </w:pPr>
      <w:r>
        <w:rPr>
          <w:lang w:val="en-GB"/>
        </w:rPr>
        <w:t xml:space="preserve">In order to summarise something we need to pull out the ideas from the topic and then we need to represent them in a more concise way. To summarise a topic I had to first focus and analyse the structure. It has helped me to demonstrate the key theme of the topic and then to express it in my own way.  </w:t>
      </w:r>
    </w:p>
    <w:p>
      <w:pPr>
        <w:pStyle w:val="style4097"/>
        <w:spacing w:lineRule="auto" w:line="360"/>
        <w:jc w:val="both"/>
        <w:rPr>
          <w:b/>
          <w:lang w:val="en-GB"/>
        </w:rPr>
      </w:pPr>
      <w:r>
        <w:rPr>
          <w:b/>
          <w:lang w:val="en-GB"/>
        </w:rPr>
        <w:t>Conclusion</w:t>
      </w:r>
    </w:p>
    <w:p>
      <w:pPr>
        <w:pStyle w:val="style4097"/>
        <w:spacing w:lineRule="auto" w:line="360"/>
        <w:jc w:val="both"/>
        <w:rPr>
          <w:lang w:val="en-GB"/>
        </w:rPr>
      </w:pPr>
      <w:r>
        <w:rPr>
          <w:lang w:val="en-GB"/>
        </w:rPr>
        <w:t xml:space="preserve">Summarising has helped me in many ways as it has helped me to discern the most significant idea and it has also helped me to avoid irrelevant information about the topic. The study has also helped me improve my memory and it has helped me to express the core idea in a meaningful way. </w:t>
      </w:r>
    </w:p>
    <w:p>
      <w:pPr>
        <w:pStyle w:val="style4097"/>
        <w:spacing w:lineRule="auto" w:line="360"/>
        <w:jc w:val="both"/>
        <w:rPr>
          <w:b/>
          <w:lang w:val="en-GB"/>
        </w:rPr>
      </w:pPr>
      <w:r>
        <w:rPr>
          <w:b/>
          <w:lang w:val="en-GB"/>
        </w:rPr>
        <w:t>Action Plan</w:t>
      </w:r>
    </w:p>
    <w:p>
      <w:pPr>
        <w:pStyle w:val="style4097"/>
        <w:spacing w:lineRule="auto" w:line="360"/>
        <w:jc w:val="both"/>
        <w:rPr>
          <w:b/>
          <w:lang w:val="en-GB"/>
        </w:rPr>
      </w:pPr>
      <w:r>
        <w:rPr>
          <w:lang w:val="en-GB"/>
        </w:rPr>
        <w:t xml:space="preserve">To improve </w:t>
      </w:r>
      <w:r>
        <w:rPr>
          <w:lang w:val="en-GB"/>
        </w:rPr>
        <w:t>this certain</w:t>
      </w:r>
      <w:r>
        <w:rPr>
          <w:lang w:val="en-GB"/>
        </w:rPr>
        <w:t xml:space="preserve"> skill I will have to first ensure that the summary is shorter than the main source. I will also have to read the main source multiple times to understand the key points of the topic. In order to summarise the topic I need to clearly understand the theme and then I need to identify the primary points.  </w:t>
      </w:r>
    </w:p>
    <w:bookmarkStart w:id="4" w:name="_Toc92137128"/>
    <w:p>
      <w:pPr>
        <w:pStyle w:val="style1"/>
        <w:rPr>
          <w:lang w:val="en-GB"/>
        </w:rPr>
      </w:pPr>
      <w:r>
        <w:rPr>
          <w:lang w:val="en-GB"/>
        </w:rPr>
        <w:t xml:space="preserve">4. </w:t>
      </w:r>
      <w:r>
        <w:rPr>
          <w:lang w:val="en-GB"/>
        </w:rPr>
        <w:t>Public speaking along with giving presentations</w:t>
      </w:r>
      <w:bookmarkEnd w:id="4"/>
    </w:p>
    <w:p>
      <w:pPr>
        <w:pStyle w:val="style4097"/>
        <w:spacing w:lineRule="auto" w:line="360"/>
        <w:jc w:val="both"/>
        <w:rPr>
          <w:b/>
          <w:lang w:val="en-GB"/>
        </w:rPr>
      </w:pPr>
      <w:r>
        <w:rPr>
          <w:b/>
          <w:lang w:val="en-GB"/>
        </w:rPr>
        <w:t>Description</w:t>
      </w:r>
    </w:p>
    <w:p>
      <w:pPr>
        <w:pStyle w:val="style4097"/>
        <w:spacing w:lineRule="auto" w:line="360"/>
        <w:jc w:val="both"/>
        <w:rPr>
          <w:lang w:val="en-GB"/>
        </w:rPr>
      </w:pPr>
      <w:r>
        <w:rPr>
          <w:lang w:val="en-GB"/>
        </w:rPr>
        <w:t xml:space="preserve">During the presentation that was delivered in week 9, I gained lots of experience of providing a presentation in front of people. Initially I was very much nervous however as the time went on I started to feel confident and eventually I shook up the pressure and went about my presentation in a positive way. At the time of presentation teachers were present who have effectively assessed my presentation as well as public speaking skills. Confidently speaking in public creates a positive self-image (Cottrell, 2010). </w:t>
      </w:r>
      <w:r>
        <w:rPr>
          <w:b/>
          <w:lang w:val="en-GB"/>
        </w:rPr>
        <w:t xml:space="preserve">  </w:t>
      </w:r>
    </w:p>
    <w:p>
      <w:pPr>
        <w:pStyle w:val="style4097"/>
        <w:spacing w:lineRule="auto" w:line="360"/>
        <w:jc w:val="both"/>
        <w:rPr>
          <w:b/>
          <w:lang w:val="en-GB"/>
        </w:rPr>
      </w:pPr>
      <w:r>
        <w:rPr>
          <w:b/>
          <w:lang w:val="en-GB"/>
        </w:rPr>
        <w:t>Feeling</w:t>
      </w:r>
    </w:p>
    <w:p>
      <w:pPr>
        <w:pStyle w:val="style4097"/>
        <w:spacing w:lineRule="auto" w:line="360"/>
        <w:jc w:val="both"/>
        <w:rPr>
          <w:lang w:val="en-GB"/>
        </w:rPr>
      </w:pPr>
      <w:r>
        <w:rPr>
          <w:lang w:val="en-GB"/>
        </w:rPr>
        <w:t xml:space="preserve">During my presentation I was really very nervous however somehow I have effectively managed my nervousness. In addition to this, the PowerPoint presentation that I presented previously has </w:t>
      </w:r>
      <w:r>
        <w:rPr>
          <w:lang w:val="en-GB"/>
        </w:rPr>
        <w:t xml:space="preserve">helped me in developing my communication skills as well as emotional intelligence skills. Furthermore, I have done a SWOT analysis and this helped me in understanding strengths, weaknesses as well as opportunities and threats.  </w:t>
      </w:r>
    </w:p>
    <w:p>
      <w:pPr>
        <w:pStyle w:val="style4097"/>
        <w:spacing w:lineRule="auto" w:line="360"/>
        <w:jc w:val="both"/>
        <w:rPr>
          <w:b/>
          <w:lang w:val="en-GB"/>
        </w:rPr>
      </w:pPr>
      <w:r>
        <w:rPr>
          <w:b/>
          <w:lang w:val="en-GB"/>
        </w:rPr>
        <w:t>Evaluation</w:t>
      </w:r>
    </w:p>
    <w:p>
      <w:pPr>
        <w:pStyle w:val="style4097"/>
        <w:spacing w:lineRule="auto" w:line="360"/>
        <w:jc w:val="both"/>
        <w:rPr>
          <w:lang w:val="en-GB"/>
        </w:rPr>
      </w:pPr>
      <w:r>
        <w:rPr>
          <w:lang w:val="en-GB"/>
        </w:rPr>
        <w:t xml:space="preserve">The positive thing was teachers were very much appreciative and that has provided me motivation to go ahead with my presentation. Furthermore, giving presentations in front of a group of people is beneficial in developing problem solving skills as well as help in developing situational awareness (Cottrell, 2010). Moving forward, using the time management tools have helped me with my time management in terms of completing the </w:t>
      </w:r>
      <w:r>
        <w:rPr>
          <w:lang w:val="en-GB"/>
        </w:rPr>
        <w:t>presentation within the speculated</w:t>
      </w:r>
      <w:r>
        <w:rPr>
          <w:lang w:val="en-GB"/>
        </w:rPr>
        <w:t xml:space="preserve"> time frame.</w:t>
      </w:r>
    </w:p>
    <w:p>
      <w:pPr>
        <w:pStyle w:val="style4097"/>
        <w:spacing w:lineRule="auto" w:line="360"/>
        <w:jc w:val="both"/>
        <w:rPr>
          <w:b/>
          <w:lang w:val="en-GB"/>
        </w:rPr>
      </w:pPr>
      <w:r>
        <w:rPr>
          <w:b/>
          <w:lang w:val="en-GB"/>
        </w:rPr>
        <w:t>Analysis</w:t>
      </w:r>
    </w:p>
    <w:p>
      <w:pPr>
        <w:pStyle w:val="style4097"/>
        <w:spacing w:lineRule="auto" w:line="360"/>
        <w:jc w:val="both"/>
        <w:rPr>
          <w:lang w:val="en-GB"/>
        </w:rPr>
      </w:pPr>
      <w:r>
        <w:rPr>
          <w:lang w:val="en-GB"/>
        </w:rPr>
        <w:t>Before presenting the presentation I had given a demo in front of a mirror which has put me in a better place to deliver a productive presentation with quality speaking abilities. Furthermore</w:t>
      </w:r>
      <w:r>
        <w:rPr>
          <w:lang w:val="en-GB"/>
        </w:rPr>
        <w:t>, I</w:t>
      </w:r>
      <w:r>
        <w:rPr>
          <w:lang w:val="en-GB"/>
        </w:rPr>
        <w:t xml:space="preserve"> got enough time to demo practice the presentation and I have used that time in a better way which has helped me in delivering a good presentation that I believe teachers have liked.</w:t>
      </w:r>
    </w:p>
    <w:p>
      <w:pPr>
        <w:pStyle w:val="style4097"/>
        <w:spacing w:lineRule="auto" w:line="360"/>
        <w:jc w:val="both"/>
        <w:rPr>
          <w:b/>
          <w:lang w:val="en-GB"/>
        </w:rPr>
      </w:pPr>
      <w:r>
        <w:rPr>
          <w:b/>
          <w:lang w:val="en-GB"/>
        </w:rPr>
        <w:t>Conclusion</w:t>
      </w:r>
    </w:p>
    <w:p>
      <w:pPr>
        <w:pStyle w:val="style4097"/>
        <w:spacing w:lineRule="auto" w:line="360"/>
        <w:jc w:val="both"/>
        <w:rPr>
          <w:lang w:val="en-GB"/>
        </w:rPr>
      </w:pPr>
      <w:r>
        <w:rPr>
          <w:lang w:val="en-GB"/>
        </w:rPr>
        <w:t xml:space="preserve">From the week 9 presentation I learnt that speaking in public helps significantly in improving confidence levels and I believe this will go a long way in benefiting me in future. Furthermore, I have a performance development plan that I have prepared and it can be improved in the future so in future if I get another opportunity to provide a presentation, I will try to improve on the same. </w:t>
      </w:r>
    </w:p>
    <w:p>
      <w:pPr>
        <w:pStyle w:val="style4097"/>
        <w:spacing w:lineRule="auto" w:line="360"/>
        <w:jc w:val="both"/>
        <w:rPr>
          <w:b/>
          <w:lang w:val="en-GB"/>
        </w:rPr>
      </w:pPr>
      <w:r>
        <w:rPr>
          <w:b/>
          <w:lang w:val="en-GB"/>
        </w:rPr>
        <w:t>Action Plan</w:t>
      </w:r>
    </w:p>
    <w:p>
      <w:pPr>
        <w:pStyle w:val="style4097"/>
        <w:spacing w:lineRule="auto" w:line="360"/>
        <w:jc w:val="both"/>
        <w:rPr>
          <w:lang w:val="en-GB"/>
        </w:rPr>
      </w:pPr>
      <w:r>
        <w:rPr>
          <w:lang w:val="en-GB"/>
        </w:rPr>
        <w:t xml:space="preserve">To improve the PDP, it is important that individuals work on their weaknesses and try to improve on the same (Cottrell, 2011). Furthermore, my plan is to improve the performance development as it will make me productive at my work. I want to participate in these types of public speaking events in future also as I believe it will help me in improving my confidence levels more. </w:t>
      </w:r>
    </w:p>
    <w:bookmarkStart w:id="5" w:name="_Toc92137129"/>
    <w:p>
      <w:pPr>
        <w:pStyle w:val="style1"/>
        <w:rPr>
          <w:lang w:val="en-GB"/>
        </w:rPr>
      </w:pPr>
      <w:r>
        <w:rPr>
          <w:lang w:val="en-GB"/>
        </w:rPr>
        <w:t>Conclusion</w:t>
      </w:r>
      <w:bookmarkEnd w:id="5"/>
    </w:p>
    <w:p>
      <w:pPr>
        <w:pStyle w:val="style4097"/>
        <w:spacing w:lineRule="auto" w:line="360"/>
        <w:jc w:val="both"/>
        <w:rPr>
          <w:lang w:val="en-GB"/>
        </w:rPr>
      </w:pPr>
      <w:r>
        <w:rPr>
          <w:lang w:val="en-GB"/>
        </w:rPr>
        <w:t xml:space="preserve">From the above demonstrated report it is understood that Gibbs’ cycle is very effective in explaining multiple skills that a student is required for progressing. Furthermore, time management has been effectively explained and it is one of the strong points that I have been able to develop throughout the current module. In addition to this, academic writing techniques and usefulness has been demonstrated. Moreover, summarizing has also been described and </w:t>
      </w:r>
      <w:r>
        <w:rPr>
          <w:lang w:val="en-GB"/>
        </w:rPr>
        <w:t xml:space="preserve">lastly in topic four I have talked about my public speaking potentials that I have demonstrated in </w:t>
      </w:r>
      <w:r>
        <w:rPr>
          <w:lang w:val="en-GB"/>
        </w:rPr>
        <w:t xml:space="preserve"> </w:t>
      </w:r>
      <w:r>
        <w:rPr>
          <w:lang w:val="en-GB"/>
        </w:rPr>
        <w:br w:type="page"/>
      </w:r>
    </w:p>
    <w:bookmarkStart w:id="6" w:name="_Toc92137130"/>
    <w:p>
      <w:pPr>
        <w:pStyle w:val="style1"/>
        <w:rPr>
          <w:lang w:val="en-GB"/>
        </w:rPr>
      </w:pPr>
      <w:r>
        <w:rPr>
          <w:lang w:val="en-GB"/>
        </w:rPr>
        <w:t>References</w:t>
      </w:r>
      <w:bookmarkEnd w:id="6"/>
    </w:p>
    <w:p>
      <w:pPr>
        <w:pStyle w:val="style4097"/>
        <w:spacing w:lineRule="auto" w:line="360"/>
        <w:jc w:val="both"/>
        <w:rPr>
          <w:color w:val="222222"/>
          <w:highlight w:val="white"/>
          <w:lang w:val="en-GB"/>
        </w:rPr>
      </w:pPr>
      <w:r>
        <w:rPr>
          <w:color w:val="222222"/>
          <w:highlight w:val="white"/>
          <w:lang w:val="en-GB"/>
        </w:rPr>
        <w:t xml:space="preserve">Adeani, I.S., Febriani, R.B. and Syafryadin, S., 2020. USING GIBBS’REFLECTIVE CYCLE IN MAKING REFLECTIONS OF LITERARY ANALYSIS. </w:t>
      </w:r>
      <w:r>
        <w:rPr>
          <w:i/>
          <w:color w:val="222222"/>
          <w:highlight w:val="white"/>
          <w:lang w:val="en-GB"/>
        </w:rPr>
        <w:t>Indonesian EFL Journal</w:t>
      </w:r>
      <w:r>
        <w:rPr>
          <w:color w:val="222222"/>
          <w:highlight w:val="white"/>
          <w:lang w:val="en-GB"/>
        </w:rPr>
        <w:t xml:space="preserve">, </w:t>
      </w:r>
      <w:r>
        <w:rPr>
          <w:i/>
          <w:color w:val="222222"/>
          <w:highlight w:val="white"/>
          <w:lang w:val="en-GB"/>
        </w:rPr>
        <w:t>6</w:t>
      </w:r>
      <w:r>
        <w:rPr>
          <w:color w:val="222222"/>
          <w:highlight w:val="white"/>
          <w:lang w:val="en-GB"/>
        </w:rPr>
        <w:t>(2), pp.139-148.</w:t>
      </w:r>
    </w:p>
    <w:p>
      <w:pPr>
        <w:pStyle w:val="style4097"/>
        <w:spacing w:lineRule="auto" w:line="360"/>
        <w:jc w:val="both"/>
        <w:rPr>
          <w:color w:val="222222"/>
          <w:highlight w:val="white"/>
          <w:lang w:val="en-GB"/>
        </w:rPr>
      </w:pPr>
      <w:r>
        <w:rPr>
          <w:color w:val="222222"/>
          <w:highlight w:val="white"/>
          <w:lang w:val="en-GB"/>
        </w:rPr>
        <w:t xml:space="preserve">Ayobi, A., Sonne, T., Marshall, P. and Cox, A.L., 2018, April. Flexible and mindful self-tracking: Design implications from paper bullet journals. In </w:t>
      </w:r>
      <w:r>
        <w:rPr>
          <w:i/>
          <w:color w:val="222222"/>
          <w:highlight w:val="white"/>
          <w:lang w:val="en-GB"/>
        </w:rPr>
        <w:t>Proceedings of the 2018 CHI conference on human factors in computing systems</w:t>
      </w:r>
      <w:r>
        <w:rPr>
          <w:color w:val="222222"/>
          <w:highlight w:val="white"/>
          <w:lang w:val="en-GB"/>
        </w:rPr>
        <w:t xml:space="preserve"> (pp. 1-14).</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Cottrell, S. (2010) Skills for Success: Personal Development and Employability (Palgrave Study Skills) Hampshire: Palgrave MacMillan.</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Cottrell, S. (2010) Skills for Success: The Personal Development Planning Handbook (2nd edition). Hampshire: Palgrave MacMillan</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Cottrell, S. (2011) Critical thinking skills: Developing effective analysis and argument (Palgrave study skills). 2nd edn. Basingstoke: Palgrave Macmillan.</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 xml:space="preserve">Kiriakos, C.M. and Tienari, J., 2018. Academic writing as love. </w:t>
      </w:r>
      <w:r>
        <w:rPr>
          <w:rFonts w:eastAsia="Times New Roman"/>
          <w:i/>
          <w:color w:val="222222"/>
          <w:highlight w:val="white"/>
          <w:lang w:val="en-GB"/>
        </w:rPr>
        <w:t>Management Learning</w:t>
      </w:r>
      <w:r>
        <w:rPr>
          <w:rFonts w:eastAsia="Times New Roman"/>
          <w:color w:val="222222"/>
          <w:highlight w:val="white"/>
          <w:lang w:val="en-GB"/>
        </w:rPr>
        <w:t xml:space="preserve">, </w:t>
      </w:r>
      <w:r>
        <w:rPr>
          <w:rFonts w:eastAsia="Times New Roman"/>
          <w:i/>
          <w:color w:val="222222"/>
          <w:highlight w:val="white"/>
          <w:lang w:val="en-GB"/>
        </w:rPr>
        <w:t>49</w:t>
      </w:r>
      <w:r>
        <w:rPr>
          <w:rFonts w:eastAsia="Times New Roman"/>
          <w:color w:val="222222"/>
          <w:highlight w:val="white"/>
          <w:lang w:val="en-GB"/>
        </w:rPr>
        <w:t>(3), pp.263-277.</w:t>
      </w:r>
    </w:p>
    <w:p>
      <w:pPr>
        <w:pStyle w:val="style4097"/>
        <w:spacing w:lineRule="auto" w:line="360"/>
        <w:jc w:val="both"/>
        <w:rPr>
          <w:color w:val="222222"/>
          <w:highlight w:val="white"/>
          <w:lang w:val="en-GB"/>
        </w:rPr>
      </w:pPr>
      <w:r>
        <w:rPr>
          <w:color w:val="222222"/>
          <w:highlight w:val="white"/>
          <w:lang w:val="en-GB"/>
        </w:rPr>
        <w:t>Maund, A. Schriek, M. and Tinkler, P. (2017). Certificate in Higher Education: Skills for the Workplace Student Yearbook. Sage Publications</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 xml:space="preserve">Morgan, P., 2020. </w:t>
      </w:r>
      <w:r>
        <w:rPr>
          <w:rFonts w:eastAsia="Times New Roman"/>
          <w:i/>
          <w:color w:val="222222"/>
          <w:highlight w:val="white"/>
          <w:lang w:val="en-GB"/>
        </w:rPr>
        <w:t>The Business Student′ s Guide to Study and Employability</w:t>
      </w:r>
      <w:r>
        <w:rPr>
          <w:rFonts w:eastAsia="Times New Roman"/>
          <w:color w:val="222222"/>
          <w:highlight w:val="white"/>
          <w:lang w:val="en-GB"/>
        </w:rPr>
        <w:t>. Sage.</w:t>
      </w:r>
    </w:p>
    <w:p>
      <w:pPr>
        <w:pStyle w:val="style4097"/>
        <w:spacing w:lineRule="auto" w:line="360"/>
        <w:jc w:val="both"/>
        <w:rPr>
          <w:color w:val="222222"/>
          <w:highlight w:val="white"/>
          <w:lang w:val="en-GB"/>
        </w:rPr>
      </w:pPr>
      <w:r>
        <w:rPr>
          <w:color w:val="222222"/>
          <w:highlight w:val="white"/>
          <w:lang w:val="en-GB"/>
        </w:rPr>
        <w:t xml:space="preserve">Öksüz, E., Guvenc, G. and Mumcu, S., 2018. Relationship between problematic internet use and time management among nursing students. </w:t>
      </w:r>
      <w:r>
        <w:rPr>
          <w:i/>
          <w:color w:val="222222"/>
          <w:highlight w:val="white"/>
          <w:lang w:val="en-GB"/>
        </w:rPr>
        <w:t>CIN: Computers, Informatics, Nursing</w:t>
      </w:r>
      <w:r>
        <w:rPr>
          <w:color w:val="222222"/>
          <w:highlight w:val="white"/>
          <w:lang w:val="en-GB"/>
        </w:rPr>
        <w:t xml:space="preserve">, </w:t>
      </w:r>
      <w:r>
        <w:rPr>
          <w:i/>
          <w:color w:val="222222"/>
          <w:highlight w:val="white"/>
          <w:lang w:val="en-GB"/>
        </w:rPr>
        <w:t>36</w:t>
      </w:r>
      <w:r>
        <w:rPr>
          <w:color w:val="222222"/>
          <w:highlight w:val="white"/>
          <w:lang w:val="en-GB"/>
        </w:rPr>
        <w:t>(1), pp.55-61.</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 xml:space="preserve">Sinenko, S. and Poznakhirko, T., 2018. Summarising progressive approaches to choosing organisational and technological solutions for the construction of buildings. In </w:t>
      </w:r>
      <w:r>
        <w:rPr>
          <w:rFonts w:eastAsia="Times New Roman"/>
          <w:i/>
          <w:color w:val="222222"/>
          <w:highlight w:val="white"/>
          <w:lang w:val="en-GB"/>
        </w:rPr>
        <w:t>MATEC Web of Conferences</w:t>
      </w:r>
      <w:r>
        <w:rPr>
          <w:rFonts w:eastAsia="Times New Roman"/>
          <w:color w:val="222222"/>
          <w:highlight w:val="white"/>
          <w:lang w:val="en-GB"/>
        </w:rPr>
        <w:t xml:space="preserve"> (Vol. 193, p. 05011). EDP Sciences.</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 xml:space="preserve">Strobl, C., Ailhaud, E., Benetos, K., Devitt, A., Kruse, O., Proske, A. and Rapp, C., 2019. Digital support for academic writing: A review of technologies and pedagogies. </w:t>
      </w:r>
      <w:r>
        <w:rPr>
          <w:rFonts w:eastAsia="Times New Roman"/>
          <w:i/>
          <w:color w:val="222222"/>
          <w:highlight w:val="white"/>
          <w:lang w:val="en-GB"/>
        </w:rPr>
        <w:t>Computers &amp; Education</w:t>
      </w:r>
      <w:r>
        <w:rPr>
          <w:rFonts w:eastAsia="Times New Roman"/>
          <w:color w:val="222222"/>
          <w:highlight w:val="white"/>
          <w:lang w:val="en-GB"/>
        </w:rPr>
        <w:t xml:space="preserve">, </w:t>
      </w:r>
      <w:r>
        <w:rPr>
          <w:rFonts w:eastAsia="Times New Roman"/>
          <w:i/>
          <w:color w:val="222222"/>
          <w:highlight w:val="white"/>
          <w:lang w:val="en-GB"/>
        </w:rPr>
        <w:t>131</w:t>
      </w:r>
      <w:r>
        <w:rPr>
          <w:rFonts w:eastAsia="Times New Roman"/>
          <w:color w:val="222222"/>
          <w:highlight w:val="white"/>
          <w:lang w:val="en-GB"/>
        </w:rPr>
        <w:t>, pp.33-48.</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 xml:space="preserve">Swift, A., 2019. </w:t>
      </w:r>
      <w:r>
        <w:rPr>
          <w:rFonts w:eastAsia="Times New Roman"/>
          <w:i/>
          <w:color w:val="222222"/>
          <w:highlight w:val="white"/>
          <w:lang w:val="en-GB"/>
        </w:rPr>
        <w:t>Political philosophy: a beginners' guide for students and politicians</w:t>
      </w:r>
      <w:r>
        <w:rPr>
          <w:rFonts w:eastAsia="Times New Roman"/>
          <w:color w:val="222222"/>
          <w:highlight w:val="white"/>
          <w:lang w:val="en-GB"/>
        </w:rPr>
        <w:t>. John Wiley &amp; Sons.</w:t>
      </w:r>
    </w:p>
    <w:p>
      <w:pPr>
        <w:pStyle w:val="style4097"/>
        <w:spacing w:lineRule="auto" w:line="360"/>
        <w:jc w:val="both"/>
        <w:rPr>
          <w:rFonts w:eastAsia="Times New Roman"/>
          <w:color w:val="222222"/>
          <w:highlight w:val="white"/>
          <w:lang w:val="en-GB"/>
        </w:rPr>
      </w:pPr>
      <w:r>
        <w:rPr>
          <w:rFonts w:eastAsia="Times New Roman"/>
          <w:color w:val="222222"/>
          <w:highlight w:val="white"/>
          <w:lang w:val="en-GB"/>
        </w:rPr>
        <w:t xml:space="preserve">Webb, J., 2019. </w:t>
      </w:r>
      <w:r>
        <w:rPr>
          <w:rFonts w:eastAsia="Times New Roman"/>
          <w:i/>
          <w:color w:val="222222"/>
          <w:highlight w:val="white"/>
          <w:lang w:val="en-GB"/>
        </w:rPr>
        <w:t>Learning Legal Rules: A Students' Guide to Legal Method and Reasoning</w:t>
      </w:r>
      <w:r>
        <w:rPr>
          <w:rFonts w:eastAsia="Times New Roman"/>
          <w:color w:val="222222"/>
          <w:highlight w:val="white"/>
          <w:lang w:val="en-GB"/>
        </w:rPr>
        <w:t>. Oxford University Press, USA.</w:t>
      </w:r>
    </w:p>
    <w:p>
      <w:pPr>
        <w:pStyle w:val="style4097"/>
        <w:spacing w:lineRule="auto" w:line="360"/>
        <w:jc w:val="both"/>
        <w:rPr>
          <w:lang w:val="en-GB"/>
        </w:rPr>
      </w:pPr>
    </w:p>
    <w:p>
      <w:pPr>
        <w:pStyle w:val="style4097"/>
        <w:spacing w:lineRule="auto" w:line="360"/>
        <w:jc w:val="both"/>
        <w:rPr>
          <w:lang w:val="en-GB"/>
        </w:rPr>
      </w:pPr>
    </w:p>
    <w:sectPr>
      <w:footerReference w:type="default" r:id="rId2"/>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0"/>
    <w:family w:val="swiss"/>
    <w:pitch w:val="variable"/>
    <w:sig w:usb0="E0002EFF" w:usb1="C000785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Tahoma">
    <w:altName w:val="Tahoma"/>
    <w:panose1 w:val="020b0604030000040204"/>
    <w:charset w:val="00"/>
    <w:family w:val="swiss"/>
    <w:pitch w:val="variable"/>
    <w:sig w:usb0="00000003" w:usb1="00000000" w:usb2="00000000" w:usb3="00000000" w:csb0="00000001"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2</w:t>
    </w:r>
    <w:r>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US" w:bidi="ar-SA" w:eastAsia="en-GB"/>
      </w:rPr>
    </w:rPrDefault>
    <w:pPrDefault>
      <w:pPr>
        <w:spacing w:lineRule="auto" w:line="276"/>
      </w:pPr>
    </w:pPrDefault>
  </w:docDefaults>
  <w:style w:type="paragraph" w:default="1" w:styleId="style0">
    <w:name w:val="Normal"/>
    <w:next w:val="style0"/>
    <w:qFormat/>
    <w:pPr/>
  </w:style>
  <w:style w:type="paragraph" w:styleId="style1">
    <w:name w:val="heading 1"/>
    <w:basedOn w:val="style4097"/>
    <w:next w:val="style4097"/>
    <w:pPr>
      <w:keepNext/>
      <w:keepLines/>
      <w:spacing w:before="400" w:after="120" w:lineRule="auto" w:line="360"/>
      <w:jc w:val="both"/>
      <w:outlineLvl w:val="0"/>
    </w:pPr>
    <w:rPr>
      <w:b/>
      <w:color w:val="000000"/>
      <w:sz w:val="32"/>
      <w:szCs w:val="40"/>
    </w:rPr>
  </w:style>
  <w:style w:type="paragraph" w:styleId="style2">
    <w:name w:val="heading 2"/>
    <w:basedOn w:val="style4097"/>
    <w:next w:val="style4097"/>
    <w:pPr>
      <w:keepNext/>
      <w:keepLines/>
      <w:spacing w:before="360" w:after="120"/>
      <w:outlineLvl w:val="1"/>
    </w:pPr>
    <w:rPr>
      <w:sz w:val="32"/>
      <w:szCs w:val="32"/>
    </w:rPr>
  </w:style>
  <w:style w:type="paragraph" w:styleId="style3">
    <w:name w:val="heading 3"/>
    <w:basedOn w:val="style4097"/>
    <w:next w:val="style4097"/>
    <w:pPr>
      <w:keepNext/>
      <w:keepLines/>
      <w:spacing w:before="320" w:after="80"/>
      <w:outlineLvl w:val="2"/>
    </w:pPr>
    <w:rPr>
      <w:color w:val="434343"/>
      <w:sz w:val="28"/>
      <w:szCs w:val="28"/>
    </w:rPr>
  </w:style>
  <w:style w:type="paragraph" w:styleId="style4">
    <w:name w:val="heading 4"/>
    <w:basedOn w:val="style4097"/>
    <w:next w:val="style4097"/>
    <w:pPr>
      <w:keepNext/>
      <w:keepLines/>
      <w:spacing w:before="280" w:after="80"/>
      <w:outlineLvl w:val="3"/>
    </w:pPr>
    <w:rPr>
      <w:color w:val="666666"/>
      <w:sz w:val="24"/>
      <w:szCs w:val="24"/>
    </w:rPr>
  </w:style>
  <w:style w:type="paragraph" w:styleId="style5">
    <w:name w:val="heading 5"/>
    <w:basedOn w:val="style4097"/>
    <w:next w:val="style4097"/>
    <w:pPr>
      <w:keepNext/>
      <w:keepLines/>
      <w:spacing w:before="240" w:after="80"/>
      <w:outlineLvl w:val="4"/>
    </w:pPr>
    <w:rPr>
      <w:color w:val="666666"/>
    </w:rPr>
  </w:style>
  <w:style w:type="paragraph" w:styleId="style6">
    <w:name w:val="heading 6"/>
    <w:basedOn w:val="style4097"/>
    <w:next w:val="style4097"/>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
    <w:next w:val="style4097"/>
    <w:pPr/>
  </w:style>
  <w:style w:type="paragraph" w:styleId="style62">
    <w:name w:val="Title"/>
    <w:basedOn w:val="style4097"/>
    <w:next w:val="style4097"/>
    <w:pPr>
      <w:keepNext/>
      <w:keepLines/>
      <w:spacing w:after="60"/>
    </w:pPr>
    <w:rPr>
      <w:sz w:val="52"/>
      <w:szCs w:val="52"/>
    </w:rPr>
  </w:style>
  <w:style w:type="paragraph" w:styleId="style74">
    <w:name w:val="Subtitle"/>
    <w:basedOn w:val="style4097"/>
    <w:next w:val="style4097"/>
    <w:pPr>
      <w:keepNext/>
      <w:keepLines/>
      <w:spacing w:after="320"/>
    </w:pPr>
    <w:rPr>
      <w:color w:val="666666"/>
      <w:sz w:val="30"/>
      <w:szCs w:val="30"/>
    </w:r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902a718d-ec36-4fe7-8cf5-0a1f54ec17fa"/>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768035ed-4824-4da6-b71e-ce48cdf2c866"/>
    <w:basedOn w:val="style65"/>
    <w:next w:val="style4099"/>
    <w:link w:val="style32"/>
    <w:uiPriority w:val="99"/>
  </w:style>
  <w:style w:type="paragraph" w:styleId="style266">
    <w:name w:val="TOC Heading"/>
    <w:basedOn w:val="style1"/>
    <w:next w:val="style0"/>
    <w:qFormat/>
    <w:uiPriority w:val="39"/>
    <w:pPr>
      <w:spacing w:before="480" w:after="0" w:lineRule="auto" w:line="276"/>
      <w:jc w:val="left"/>
      <w:outlineLvl w:val="9"/>
    </w:pPr>
    <w:rPr>
      <w:rFonts w:ascii="Calibri" w:cs="宋体" w:eastAsia="宋体" w:hAnsi="Calibri"/>
      <w:bCs/>
      <w:color w:val="365f91"/>
      <w:sz w:val="28"/>
      <w:szCs w:val="28"/>
      <w:lang w:eastAsia="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100"/>
    <w:uiPriority w:val="99"/>
    <w:pPr>
      <w:spacing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AA711B-D483-4908-8239-A7FE85704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2241</Words>
  <Pages>9</Pages>
  <Characters>11420</Characters>
  <Application>WPS Office</Application>
  <DocSecurity>0</DocSecurity>
  <Paragraphs>95</Paragraphs>
  <ScaleCrop>false</ScaleCrop>
  <LinksUpToDate>false</LinksUpToDate>
  <CharactersWithSpaces>13618</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2022-01-05T16:22:48Z</dcterms:created>
  <dc:creator>WPS Office</dc:creator>
  <lastModifiedBy>M2007J3SG</lastModifiedBy>
  <dcterms:modified xsi:type="dcterms:W3CDTF">2022-01-05T16:26:25Z</dcterms:modified>
</coreProperties>
</file>

<file path=docProps/custom.xml><?xml version="1.0" encoding="utf-8"?>
<Properties xmlns="http://schemas.openxmlformats.org/officeDocument/2006/custom-properties" xmlns:vt="http://schemas.openxmlformats.org/officeDocument/2006/docPropsVTypes"/>
</file>