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38566069"/>
        <w:docPartObj>
          <w:docPartGallery w:val="Cover Pages"/>
          <w:docPartUnique/>
        </w:docPartObj>
      </w:sdtPr>
      <w:sdtEndPr>
        <w:rPr>
          <w:rFonts w:ascii="Arial" w:eastAsia="Calibri" w:hAnsi="Arial" w:cs="Arial"/>
          <w:sz w:val="24"/>
          <w:szCs w:val="24"/>
        </w:rPr>
      </w:sdtEndPr>
      <w:sdtContent>
        <w:p w14:paraId="1DCF446D" w14:textId="08E9D15E" w:rsidR="002F59EB" w:rsidRDefault="002F59EB"/>
        <w:p w14:paraId="772B44DE" w14:textId="56F3A315" w:rsidR="002F59EB" w:rsidRDefault="002F59EB">
          <w:pPr>
            <w:rPr>
              <w:rFonts w:ascii="Arial" w:eastAsia="Calibri" w:hAnsi="Arial" w:cs="Arial"/>
              <w:sz w:val="24"/>
              <w:szCs w:val="24"/>
            </w:rPr>
          </w:pPr>
          <w:r>
            <w:rPr>
              <w:noProof/>
            </w:rPr>
            <mc:AlternateContent>
              <mc:Choice Requires="wps">
                <w:drawing>
                  <wp:anchor distT="0" distB="0" distL="182880" distR="182880" simplePos="0" relativeHeight="251660288" behindDoc="0" locked="0" layoutInCell="1" allowOverlap="1" wp14:anchorId="71436CA3" wp14:editId="42AB954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49680714"/>
                              <w:bookmarkEnd w:id="0"/>
                              <w:p w14:paraId="4CABC38F" w14:textId="32A3F6EE" w:rsidR="002F59EB" w:rsidRDefault="00F20D2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A4DBB">
                                      <w:rPr>
                                        <w:color w:val="4472C4" w:themeColor="accent1"/>
                                        <w:sz w:val="72"/>
                                        <w:szCs w:val="72"/>
                                      </w:rPr>
                                      <w:t>Portfolio of Evidence Reflection</w:t>
                                    </w:r>
                                    <w:r w:rsidR="00BE4CCE">
                                      <w:rPr>
                                        <w:color w:val="4472C4" w:themeColor="accent1"/>
                                        <w:sz w:val="72"/>
                                        <w:szCs w:val="72"/>
                                      </w:rPr>
                                      <w:t xml:space="preserve"> on Early Years Practice</w:t>
                                    </w:r>
                                    <w:r w:rsidR="004A4DBB">
                                      <w:rPr>
                                        <w:color w:val="4472C4" w:themeColor="accent1"/>
                                        <w:sz w:val="72"/>
                                        <w:szCs w:val="72"/>
                                      </w:rPr>
                                      <w:t xml:space="preserve">        EAEE5002</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747A1754" w14:textId="20C9C6E3" w:rsidR="002F59EB" w:rsidRDefault="004A4DB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ADDF9E4" w14:textId="1F67DEAF" w:rsidR="002F59EB" w:rsidRDefault="002F59EB">
                                    <w:pPr>
                                      <w:pStyle w:val="NoSpacing"/>
                                      <w:spacing w:before="80" w:after="40"/>
                                      <w:rPr>
                                        <w:caps/>
                                        <w:color w:val="5B9BD5" w:themeColor="accent5"/>
                                        <w:sz w:val="24"/>
                                        <w:szCs w:val="24"/>
                                      </w:rPr>
                                    </w:pPr>
                                    <w:r>
                                      <w:rPr>
                                        <w:caps/>
                                        <w:color w:val="5B9BD5" w:themeColor="accent5"/>
                                        <w:sz w:val="24"/>
                                        <w:szCs w:val="24"/>
                                      </w:rPr>
                                      <w:t>Sarah Poole (1907909)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1436CA3"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bookmarkStart w:id="1" w:name="_Hlk49680714"/>
                        <w:bookmarkEnd w:id="1"/>
                        <w:p w14:paraId="4CABC38F" w14:textId="32A3F6EE" w:rsidR="002F59EB" w:rsidRDefault="00F20D2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A4DBB">
                                <w:rPr>
                                  <w:color w:val="4472C4" w:themeColor="accent1"/>
                                  <w:sz w:val="72"/>
                                  <w:szCs w:val="72"/>
                                </w:rPr>
                                <w:t>Portfolio of Evidence Reflection</w:t>
                              </w:r>
                              <w:r w:rsidR="00BE4CCE">
                                <w:rPr>
                                  <w:color w:val="4472C4" w:themeColor="accent1"/>
                                  <w:sz w:val="72"/>
                                  <w:szCs w:val="72"/>
                                </w:rPr>
                                <w:t xml:space="preserve"> on Early Years Practice</w:t>
                              </w:r>
                              <w:r w:rsidR="004A4DBB">
                                <w:rPr>
                                  <w:color w:val="4472C4" w:themeColor="accent1"/>
                                  <w:sz w:val="72"/>
                                  <w:szCs w:val="72"/>
                                </w:rPr>
                                <w:t xml:space="preserve">        EAEE5002</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747A1754" w14:textId="20C9C6E3" w:rsidR="002F59EB" w:rsidRDefault="004A4DB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ADDF9E4" w14:textId="1F67DEAF" w:rsidR="002F59EB" w:rsidRDefault="002F59EB">
                              <w:pPr>
                                <w:pStyle w:val="NoSpacing"/>
                                <w:spacing w:before="80" w:after="40"/>
                                <w:rPr>
                                  <w:caps/>
                                  <w:color w:val="5B9BD5" w:themeColor="accent5"/>
                                  <w:sz w:val="24"/>
                                  <w:szCs w:val="24"/>
                                </w:rPr>
                              </w:pPr>
                              <w:r>
                                <w:rPr>
                                  <w:caps/>
                                  <w:color w:val="5B9BD5" w:themeColor="accent5"/>
                                  <w:sz w:val="24"/>
                                  <w:szCs w:val="24"/>
                                </w:rPr>
                                <w:t>Sarah Poole (1907909)</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B8B7261" wp14:editId="3FAFD10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0C8436C" w14:textId="3A2A3C01" w:rsidR="002F59EB" w:rsidRDefault="002F59EB" w:rsidP="002F59EB">
                                    <w:pPr>
                                      <w:pStyle w:val="NoSpacing"/>
                                      <w:jc w:val="center"/>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8B726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0C8436C" w14:textId="3A2A3C01" w:rsidR="002F59EB" w:rsidRDefault="002F59EB" w:rsidP="002F59EB">
                              <w:pPr>
                                <w:pStyle w:val="NoSpacing"/>
                                <w:jc w:val="center"/>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Arial" w:eastAsia="Calibri" w:hAnsi="Arial" w:cs="Arial"/>
              <w:sz w:val="24"/>
              <w:szCs w:val="24"/>
            </w:rPr>
            <w:br w:type="page"/>
          </w:r>
        </w:p>
      </w:sdtContent>
    </w:sdt>
    <w:p w14:paraId="07CBDA2B" w14:textId="6398BC78" w:rsidR="004A4DBB" w:rsidRDefault="004A4DBB" w:rsidP="008B08BF">
      <w:pPr>
        <w:spacing w:line="360" w:lineRule="auto"/>
        <w:jc w:val="both"/>
        <w:rPr>
          <w:rFonts w:ascii="Arial" w:eastAsia="Calibri" w:hAnsi="Arial" w:cs="Arial"/>
          <w:sz w:val="24"/>
          <w:szCs w:val="24"/>
        </w:rPr>
      </w:pPr>
    </w:p>
    <w:p w14:paraId="4F4780F2" w14:textId="7947505F" w:rsidR="00FD2DCE" w:rsidRDefault="0037621C">
      <w:pPr>
        <w:rPr>
          <w:rFonts w:ascii="Arial" w:eastAsia="Calibri" w:hAnsi="Arial" w:cs="Arial"/>
          <w:sz w:val="24"/>
          <w:szCs w:val="24"/>
        </w:rPr>
      </w:pPr>
      <w:r>
        <w:rPr>
          <w:rFonts w:ascii="Arial" w:eastAsia="Calibri" w:hAnsi="Arial" w:cs="Arial"/>
          <w:sz w:val="24"/>
          <w:szCs w:val="24"/>
        </w:rPr>
        <w:t>Contents Page</w:t>
      </w:r>
      <w:r w:rsidR="00F93E9B">
        <w:rPr>
          <w:rFonts w:ascii="Arial" w:eastAsia="Calibri" w:hAnsi="Arial" w:cs="Arial"/>
          <w:sz w:val="24"/>
          <w:szCs w:val="24"/>
        </w:rPr>
        <w:t xml:space="preserve">                                                                                          </w:t>
      </w:r>
      <w:proofErr w:type="spellStart"/>
      <w:r w:rsidR="00F93E9B">
        <w:rPr>
          <w:rFonts w:ascii="Arial" w:eastAsia="Calibri" w:hAnsi="Arial" w:cs="Arial"/>
          <w:sz w:val="24"/>
          <w:szCs w:val="24"/>
        </w:rPr>
        <w:t>Page</w:t>
      </w:r>
      <w:proofErr w:type="spellEnd"/>
      <w:r w:rsidR="00F93E9B">
        <w:rPr>
          <w:rFonts w:ascii="Arial" w:eastAsia="Calibri" w:hAnsi="Arial" w:cs="Arial"/>
          <w:sz w:val="24"/>
          <w:szCs w:val="24"/>
        </w:rPr>
        <w:t xml:space="preserve"> N</w:t>
      </w:r>
      <w:r w:rsidR="00694800">
        <w:rPr>
          <w:rFonts w:ascii="Arial" w:eastAsia="Calibri" w:hAnsi="Arial" w:cs="Arial"/>
          <w:sz w:val="24"/>
          <w:szCs w:val="24"/>
        </w:rPr>
        <w:t>o</w:t>
      </w:r>
    </w:p>
    <w:p w14:paraId="22EB78DF" w14:textId="66BBF1B6" w:rsidR="00FD2DCE" w:rsidRDefault="00FD2DCE">
      <w:pPr>
        <w:rPr>
          <w:rFonts w:ascii="Arial" w:eastAsia="Calibri" w:hAnsi="Arial" w:cs="Arial"/>
          <w:sz w:val="24"/>
          <w:szCs w:val="24"/>
        </w:rPr>
      </w:pPr>
      <w:r>
        <w:rPr>
          <w:rFonts w:ascii="Arial" w:eastAsia="Calibri" w:hAnsi="Arial" w:cs="Arial"/>
          <w:sz w:val="24"/>
          <w:szCs w:val="24"/>
        </w:rPr>
        <w:t>Element 1</w:t>
      </w:r>
      <w:r w:rsidR="00EF2814">
        <w:rPr>
          <w:rFonts w:ascii="Arial" w:eastAsia="Calibri" w:hAnsi="Arial" w:cs="Arial"/>
          <w:sz w:val="24"/>
          <w:szCs w:val="24"/>
        </w:rPr>
        <w:t xml:space="preserve">                                                                                                   1-4</w:t>
      </w:r>
    </w:p>
    <w:p w14:paraId="2546DD3E" w14:textId="2A2A32B8" w:rsidR="00FD2DCE" w:rsidRDefault="00FD2DCE">
      <w:pPr>
        <w:rPr>
          <w:rFonts w:ascii="Arial" w:eastAsia="Calibri" w:hAnsi="Arial" w:cs="Arial"/>
          <w:sz w:val="24"/>
          <w:szCs w:val="24"/>
        </w:rPr>
      </w:pPr>
      <w:r>
        <w:rPr>
          <w:rFonts w:ascii="Arial" w:eastAsia="Calibri" w:hAnsi="Arial" w:cs="Arial"/>
          <w:sz w:val="24"/>
          <w:szCs w:val="24"/>
        </w:rPr>
        <w:t>Element 2</w:t>
      </w:r>
      <w:r w:rsidR="00EF2814">
        <w:rPr>
          <w:rFonts w:ascii="Arial" w:eastAsia="Calibri" w:hAnsi="Arial" w:cs="Arial"/>
          <w:sz w:val="24"/>
          <w:szCs w:val="24"/>
        </w:rPr>
        <w:t xml:space="preserve">                                                                                                   5-</w:t>
      </w:r>
      <w:r w:rsidR="00F03AB7">
        <w:rPr>
          <w:rFonts w:ascii="Arial" w:eastAsia="Calibri" w:hAnsi="Arial" w:cs="Arial"/>
          <w:sz w:val="24"/>
          <w:szCs w:val="24"/>
        </w:rPr>
        <w:t>6</w:t>
      </w:r>
    </w:p>
    <w:p w14:paraId="7D1091B0" w14:textId="770F89E6" w:rsidR="00FD2DCE" w:rsidRDefault="00FD2DCE">
      <w:pPr>
        <w:rPr>
          <w:rFonts w:ascii="Arial" w:eastAsia="Calibri" w:hAnsi="Arial" w:cs="Arial"/>
          <w:sz w:val="24"/>
          <w:szCs w:val="24"/>
        </w:rPr>
      </w:pPr>
      <w:r>
        <w:rPr>
          <w:rFonts w:ascii="Arial" w:eastAsia="Calibri" w:hAnsi="Arial" w:cs="Arial"/>
          <w:sz w:val="24"/>
          <w:szCs w:val="24"/>
        </w:rPr>
        <w:t>Element 3</w:t>
      </w:r>
      <w:r w:rsidR="00F03AB7">
        <w:rPr>
          <w:rFonts w:ascii="Arial" w:eastAsia="Calibri" w:hAnsi="Arial" w:cs="Arial"/>
          <w:sz w:val="24"/>
          <w:szCs w:val="24"/>
        </w:rPr>
        <w:t xml:space="preserve">                                                                                                   </w:t>
      </w:r>
      <w:r w:rsidR="004914DE">
        <w:rPr>
          <w:rFonts w:ascii="Arial" w:eastAsia="Calibri" w:hAnsi="Arial" w:cs="Arial"/>
          <w:sz w:val="24"/>
          <w:szCs w:val="24"/>
        </w:rPr>
        <w:t>7- 8</w:t>
      </w:r>
    </w:p>
    <w:p w14:paraId="052DF2A2" w14:textId="2FE8818E" w:rsidR="00BE4C74" w:rsidRDefault="00FD2DCE">
      <w:pPr>
        <w:rPr>
          <w:rFonts w:ascii="Arial" w:eastAsia="Calibri" w:hAnsi="Arial" w:cs="Arial"/>
          <w:sz w:val="24"/>
          <w:szCs w:val="24"/>
        </w:rPr>
      </w:pPr>
      <w:r>
        <w:rPr>
          <w:rFonts w:ascii="Arial" w:eastAsia="Calibri" w:hAnsi="Arial" w:cs="Arial"/>
          <w:sz w:val="24"/>
          <w:szCs w:val="24"/>
        </w:rPr>
        <w:t>Element 4</w:t>
      </w:r>
      <w:r w:rsidR="004914DE">
        <w:rPr>
          <w:rFonts w:ascii="Arial" w:eastAsia="Calibri" w:hAnsi="Arial" w:cs="Arial"/>
          <w:sz w:val="24"/>
          <w:szCs w:val="24"/>
        </w:rPr>
        <w:t xml:space="preserve">         </w:t>
      </w:r>
      <w:r w:rsidR="00BE4C74">
        <w:rPr>
          <w:rFonts w:ascii="Arial" w:eastAsia="Calibri" w:hAnsi="Arial" w:cs="Arial"/>
          <w:sz w:val="24"/>
          <w:szCs w:val="24"/>
        </w:rPr>
        <w:t xml:space="preserve">                                                                                         </w:t>
      </w:r>
      <w:r w:rsidR="004914DE">
        <w:rPr>
          <w:rFonts w:ascii="Arial" w:eastAsia="Calibri" w:hAnsi="Arial" w:cs="Arial"/>
          <w:sz w:val="24"/>
          <w:szCs w:val="24"/>
        </w:rPr>
        <w:t xml:space="preserve"> </w:t>
      </w:r>
      <w:r w:rsidR="00BE4C74">
        <w:rPr>
          <w:rFonts w:ascii="Arial" w:eastAsia="Calibri" w:hAnsi="Arial" w:cs="Arial"/>
          <w:sz w:val="24"/>
          <w:szCs w:val="24"/>
        </w:rPr>
        <w:t>9</w:t>
      </w:r>
    </w:p>
    <w:p w14:paraId="7DB7CF53" w14:textId="05BEEDB8" w:rsidR="00BE4C74" w:rsidRDefault="00BE4C74">
      <w:pPr>
        <w:rPr>
          <w:rFonts w:ascii="Arial" w:eastAsia="Calibri" w:hAnsi="Arial" w:cs="Arial"/>
          <w:sz w:val="24"/>
          <w:szCs w:val="24"/>
        </w:rPr>
      </w:pPr>
      <w:r>
        <w:rPr>
          <w:rFonts w:ascii="Arial" w:eastAsia="Calibri" w:hAnsi="Arial" w:cs="Arial"/>
          <w:sz w:val="24"/>
          <w:szCs w:val="24"/>
        </w:rPr>
        <w:t>Reference List                                                                                           10-13</w:t>
      </w:r>
    </w:p>
    <w:p w14:paraId="7583367C" w14:textId="4EC1D93D" w:rsidR="004A4DBB" w:rsidRDefault="004A4DBB">
      <w:pPr>
        <w:rPr>
          <w:rFonts w:ascii="Arial" w:eastAsia="Calibri" w:hAnsi="Arial" w:cs="Arial"/>
          <w:sz w:val="24"/>
          <w:szCs w:val="24"/>
        </w:rPr>
      </w:pPr>
      <w:r>
        <w:rPr>
          <w:rFonts w:ascii="Arial" w:eastAsia="Calibri" w:hAnsi="Arial" w:cs="Arial"/>
          <w:sz w:val="24"/>
          <w:szCs w:val="24"/>
        </w:rPr>
        <w:br w:type="page"/>
      </w:r>
      <w:r w:rsidR="004914DE">
        <w:rPr>
          <w:rFonts w:ascii="Arial" w:eastAsia="Calibri" w:hAnsi="Arial" w:cs="Arial"/>
          <w:sz w:val="24"/>
          <w:szCs w:val="24"/>
        </w:rPr>
        <w:lastRenderedPageBreak/>
        <w:t xml:space="preserve">  </w:t>
      </w:r>
    </w:p>
    <w:p w14:paraId="24EAED27" w14:textId="77777777" w:rsidR="002F59EB" w:rsidRDefault="002F59EB" w:rsidP="008B08BF">
      <w:pPr>
        <w:spacing w:line="360" w:lineRule="auto"/>
        <w:jc w:val="both"/>
        <w:rPr>
          <w:rFonts w:ascii="Arial" w:eastAsia="Calibri" w:hAnsi="Arial" w:cs="Arial"/>
          <w:sz w:val="24"/>
          <w:szCs w:val="24"/>
        </w:rPr>
      </w:pPr>
    </w:p>
    <w:p w14:paraId="35A775A9" w14:textId="56723A16" w:rsidR="000B26DF" w:rsidRDefault="000B26DF" w:rsidP="008B08BF">
      <w:pPr>
        <w:spacing w:line="360" w:lineRule="auto"/>
        <w:jc w:val="both"/>
        <w:rPr>
          <w:rFonts w:ascii="Arial" w:eastAsia="Calibri" w:hAnsi="Arial" w:cs="Arial"/>
          <w:sz w:val="24"/>
          <w:szCs w:val="24"/>
        </w:rPr>
      </w:pPr>
      <w:r>
        <w:rPr>
          <w:rFonts w:ascii="Arial" w:eastAsia="Calibri" w:hAnsi="Arial" w:cs="Arial"/>
          <w:sz w:val="24"/>
          <w:szCs w:val="24"/>
        </w:rPr>
        <w:t xml:space="preserve">Element </w:t>
      </w:r>
      <w:r w:rsidR="00B074C5">
        <w:rPr>
          <w:rFonts w:ascii="Arial" w:eastAsia="Calibri" w:hAnsi="Arial" w:cs="Arial"/>
          <w:sz w:val="24"/>
          <w:szCs w:val="24"/>
        </w:rPr>
        <w:t>1</w:t>
      </w:r>
    </w:p>
    <w:p w14:paraId="11EA5A77" w14:textId="649EA832" w:rsidR="00203A1D" w:rsidRDefault="00994D47" w:rsidP="008B08BF">
      <w:pPr>
        <w:spacing w:line="360" w:lineRule="auto"/>
        <w:jc w:val="both"/>
        <w:rPr>
          <w:rFonts w:ascii="Arial" w:eastAsia="Calibri" w:hAnsi="Arial" w:cs="Arial"/>
          <w:sz w:val="24"/>
          <w:szCs w:val="24"/>
        </w:rPr>
      </w:pPr>
      <w:r w:rsidRPr="00E1635F">
        <w:rPr>
          <w:rFonts w:ascii="Arial" w:eastAsia="Calibri" w:hAnsi="Arial" w:cs="Arial"/>
          <w:sz w:val="24"/>
          <w:szCs w:val="24"/>
        </w:rPr>
        <w:t>Reflection is the</w:t>
      </w:r>
      <w:r w:rsidR="0088730F">
        <w:rPr>
          <w:rFonts w:ascii="Arial" w:eastAsia="Calibri" w:hAnsi="Arial" w:cs="Arial"/>
          <w:sz w:val="24"/>
          <w:szCs w:val="24"/>
        </w:rPr>
        <w:t xml:space="preserve"> t</w:t>
      </w:r>
      <w:r w:rsidR="00C26D9A">
        <w:rPr>
          <w:rFonts w:ascii="Arial" w:eastAsia="Calibri" w:hAnsi="Arial" w:cs="Arial"/>
          <w:sz w:val="24"/>
          <w:szCs w:val="24"/>
        </w:rPr>
        <w:t>h</w:t>
      </w:r>
      <w:r w:rsidR="0088730F">
        <w:rPr>
          <w:rFonts w:ascii="Arial" w:eastAsia="Calibri" w:hAnsi="Arial" w:cs="Arial"/>
          <w:sz w:val="24"/>
          <w:szCs w:val="24"/>
        </w:rPr>
        <w:t>ought</w:t>
      </w:r>
      <w:r w:rsidRPr="00E1635F">
        <w:rPr>
          <w:rFonts w:ascii="Arial" w:eastAsia="Calibri" w:hAnsi="Arial" w:cs="Arial"/>
          <w:sz w:val="24"/>
          <w:szCs w:val="24"/>
        </w:rPr>
        <w:t xml:space="preserve"> process of looking back </w:t>
      </w:r>
      <w:r w:rsidR="007340E1" w:rsidRPr="00E1635F">
        <w:rPr>
          <w:rFonts w:ascii="Arial" w:eastAsia="Calibri" w:hAnsi="Arial" w:cs="Arial"/>
          <w:sz w:val="24"/>
          <w:szCs w:val="24"/>
        </w:rPr>
        <w:t>on a situation</w:t>
      </w:r>
      <w:r w:rsidR="00E65612" w:rsidRPr="00E1635F">
        <w:rPr>
          <w:rFonts w:ascii="Arial" w:eastAsia="Calibri" w:hAnsi="Arial" w:cs="Arial"/>
          <w:sz w:val="24"/>
          <w:szCs w:val="24"/>
        </w:rPr>
        <w:t>, thinking about it,</w:t>
      </w:r>
      <w:r w:rsidR="00741433" w:rsidRPr="00E1635F">
        <w:rPr>
          <w:rFonts w:ascii="Arial" w:eastAsia="Calibri" w:hAnsi="Arial" w:cs="Arial"/>
          <w:sz w:val="24"/>
          <w:szCs w:val="24"/>
        </w:rPr>
        <w:t xml:space="preserve"> even when </w:t>
      </w:r>
      <w:r w:rsidR="009A63A9" w:rsidRPr="00E1635F">
        <w:rPr>
          <w:rFonts w:ascii="Arial" w:eastAsia="Calibri" w:hAnsi="Arial" w:cs="Arial"/>
          <w:sz w:val="24"/>
          <w:szCs w:val="24"/>
        </w:rPr>
        <w:t>it does not have an obvious solution</w:t>
      </w:r>
      <w:r w:rsidR="00E65612" w:rsidRPr="00E1635F">
        <w:rPr>
          <w:rFonts w:ascii="Arial" w:eastAsia="Calibri" w:hAnsi="Arial" w:cs="Arial"/>
          <w:sz w:val="24"/>
          <w:szCs w:val="24"/>
        </w:rPr>
        <w:t xml:space="preserve"> learning about it</w:t>
      </w:r>
      <w:r w:rsidR="004D36CC" w:rsidRPr="00E1635F">
        <w:rPr>
          <w:rFonts w:ascii="Arial" w:eastAsia="Calibri" w:hAnsi="Arial" w:cs="Arial"/>
          <w:sz w:val="24"/>
          <w:szCs w:val="24"/>
        </w:rPr>
        <w:t xml:space="preserve"> drawing conclusions and applying new knowledge when re</w:t>
      </w:r>
      <w:r w:rsidR="00741433" w:rsidRPr="00E1635F">
        <w:rPr>
          <w:rFonts w:ascii="Arial" w:eastAsia="Calibri" w:hAnsi="Arial" w:cs="Arial"/>
          <w:sz w:val="24"/>
          <w:szCs w:val="24"/>
        </w:rPr>
        <w:t>visiting the experience</w:t>
      </w:r>
      <w:r w:rsidR="00E71901">
        <w:rPr>
          <w:rFonts w:ascii="Arial" w:eastAsia="Calibri" w:hAnsi="Arial" w:cs="Arial"/>
          <w:sz w:val="24"/>
          <w:szCs w:val="24"/>
        </w:rPr>
        <w:t xml:space="preserve"> </w:t>
      </w:r>
      <w:r w:rsidR="00D61AEA" w:rsidRPr="00E1635F">
        <w:rPr>
          <w:rFonts w:ascii="Arial" w:eastAsia="Calibri" w:hAnsi="Arial" w:cs="Arial"/>
          <w:sz w:val="24"/>
          <w:szCs w:val="24"/>
        </w:rPr>
        <w:t>(Reed and Cann</w:t>
      </w:r>
      <w:r w:rsidR="003B3BC0" w:rsidRPr="00E1635F">
        <w:rPr>
          <w:rFonts w:ascii="Arial" w:eastAsia="Calibri" w:hAnsi="Arial" w:cs="Arial"/>
          <w:sz w:val="24"/>
          <w:szCs w:val="24"/>
        </w:rPr>
        <w:t>ing 2010)</w:t>
      </w:r>
      <w:r w:rsidR="001D5A10" w:rsidRPr="00E1635F">
        <w:rPr>
          <w:rFonts w:ascii="Arial" w:eastAsia="Calibri" w:hAnsi="Arial" w:cs="Arial"/>
          <w:sz w:val="24"/>
          <w:szCs w:val="24"/>
        </w:rPr>
        <w:t xml:space="preserve"> </w:t>
      </w:r>
      <w:r w:rsidR="00A37400" w:rsidRPr="00E1635F">
        <w:rPr>
          <w:rFonts w:ascii="Arial" w:eastAsia="Calibri" w:hAnsi="Arial" w:cs="Arial"/>
          <w:sz w:val="24"/>
          <w:szCs w:val="24"/>
        </w:rPr>
        <w:t>Appleby (2010) suggests reflection as ‘The ability to think critically and creatively.’</w:t>
      </w:r>
    </w:p>
    <w:p w14:paraId="24C60AF4" w14:textId="0645A5CD" w:rsidR="00A37400" w:rsidRDefault="00203A1D" w:rsidP="008B08BF">
      <w:pPr>
        <w:spacing w:line="360" w:lineRule="auto"/>
        <w:jc w:val="both"/>
        <w:rPr>
          <w:rFonts w:ascii="Arial" w:eastAsia="Calibri" w:hAnsi="Arial" w:cs="Arial"/>
          <w:sz w:val="24"/>
          <w:szCs w:val="24"/>
        </w:rPr>
      </w:pPr>
      <w:r>
        <w:rPr>
          <w:rFonts w:ascii="Arial" w:eastAsia="Calibri" w:hAnsi="Arial" w:cs="Arial"/>
          <w:sz w:val="24"/>
          <w:szCs w:val="24"/>
        </w:rPr>
        <w:t xml:space="preserve">Reflective practice </w:t>
      </w:r>
      <w:r w:rsidR="00E72F0B">
        <w:rPr>
          <w:rFonts w:ascii="Arial" w:eastAsia="Calibri" w:hAnsi="Arial" w:cs="Arial"/>
          <w:sz w:val="24"/>
          <w:szCs w:val="24"/>
        </w:rPr>
        <w:t>is a skill require</w:t>
      </w:r>
      <w:r w:rsidR="00040ECE">
        <w:rPr>
          <w:rFonts w:ascii="Arial" w:eastAsia="Calibri" w:hAnsi="Arial" w:cs="Arial"/>
          <w:sz w:val="24"/>
          <w:szCs w:val="24"/>
        </w:rPr>
        <w:t>d</w:t>
      </w:r>
      <w:r w:rsidR="00E72F0B">
        <w:rPr>
          <w:rFonts w:ascii="Arial" w:eastAsia="Calibri" w:hAnsi="Arial" w:cs="Arial"/>
          <w:sz w:val="24"/>
          <w:szCs w:val="24"/>
        </w:rPr>
        <w:t xml:space="preserve"> in many professions</w:t>
      </w:r>
      <w:r w:rsidR="00C337CE">
        <w:rPr>
          <w:rFonts w:ascii="Arial" w:eastAsia="Calibri" w:hAnsi="Arial" w:cs="Arial"/>
          <w:sz w:val="24"/>
          <w:szCs w:val="24"/>
        </w:rPr>
        <w:t xml:space="preserve"> not only early y</w:t>
      </w:r>
      <w:r w:rsidR="002118F9">
        <w:rPr>
          <w:rFonts w:ascii="Arial" w:eastAsia="Calibri" w:hAnsi="Arial" w:cs="Arial"/>
          <w:sz w:val="24"/>
          <w:szCs w:val="24"/>
        </w:rPr>
        <w:t>ears</w:t>
      </w:r>
      <w:r w:rsidR="00345E0B">
        <w:rPr>
          <w:rFonts w:ascii="Arial" w:eastAsia="Calibri" w:hAnsi="Arial" w:cs="Arial"/>
          <w:sz w:val="24"/>
          <w:szCs w:val="24"/>
        </w:rPr>
        <w:t xml:space="preserve"> </w:t>
      </w:r>
      <w:r w:rsidR="00E44EB8">
        <w:rPr>
          <w:rFonts w:ascii="Arial" w:eastAsia="Calibri" w:hAnsi="Arial" w:cs="Arial"/>
          <w:sz w:val="24"/>
          <w:szCs w:val="24"/>
        </w:rPr>
        <w:t>(Lindon 2010).</w:t>
      </w:r>
      <w:r w:rsidR="00CD32EE" w:rsidRPr="00E1635F">
        <w:rPr>
          <w:rFonts w:ascii="Arial" w:eastAsia="Calibri" w:hAnsi="Arial" w:cs="Arial"/>
          <w:sz w:val="24"/>
          <w:szCs w:val="24"/>
        </w:rPr>
        <w:t xml:space="preserve"> The idea of reflective practi</w:t>
      </w:r>
      <w:r w:rsidR="003134CE" w:rsidRPr="00E1635F">
        <w:rPr>
          <w:rFonts w:ascii="Arial" w:eastAsia="Calibri" w:hAnsi="Arial" w:cs="Arial"/>
          <w:sz w:val="24"/>
          <w:szCs w:val="24"/>
        </w:rPr>
        <w:t>c</w:t>
      </w:r>
      <w:r w:rsidR="00CD32EE" w:rsidRPr="00E1635F">
        <w:rPr>
          <w:rFonts w:ascii="Arial" w:eastAsia="Calibri" w:hAnsi="Arial" w:cs="Arial"/>
          <w:sz w:val="24"/>
          <w:szCs w:val="24"/>
        </w:rPr>
        <w:t>e within early years is not a new concept</w:t>
      </w:r>
      <w:r w:rsidR="004C193C" w:rsidRPr="00E1635F">
        <w:rPr>
          <w:rFonts w:ascii="Arial" w:eastAsia="Calibri" w:hAnsi="Arial" w:cs="Arial"/>
          <w:sz w:val="24"/>
          <w:szCs w:val="24"/>
        </w:rPr>
        <w:t xml:space="preserve"> Dewey (1933)</w:t>
      </w:r>
      <w:r w:rsidR="000E283E">
        <w:rPr>
          <w:rFonts w:ascii="Arial" w:eastAsia="Calibri" w:hAnsi="Arial" w:cs="Arial"/>
          <w:sz w:val="24"/>
          <w:szCs w:val="24"/>
        </w:rPr>
        <w:t xml:space="preserve"> was amongst the first to write about </w:t>
      </w:r>
      <w:r w:rsidR="00E44EB8">
        <w:rPr>
          <w:rFonts w:ascii="Arial" w:eastAsia="Calibri" w:hAnsi="Arial" w:cs="Arial"/>
          <w:sz w:val="24"/>
          <w:szCs w:val="24"/>
        </w:rPr>
        <w:t>r</w:t>
      </w:r>
      <w:r w:rsidR="000E283E">
        <w:rPr>
          <w:rFonts w:ascii="Arial" w:eastAsia="Calibri" w:hAnsi="Arial" w:cs="Arial"/>
          <w:sz w:val="24"/>
          <w:szCs w:val="24"/>
        </w:rPr>
        <w:t>eflective practice</w:t>
      </w:r>
      <w:r w:rsidR="005A7F37">
        <w:rPr>
          <w:rFonts w:ascii="Arial" w:eastAsia="Calibri" w:hAnsi="Arial" w:cs="Arial"/>
          <w:sz w:val="24"/>
          <w:szCs w:val="24"/>
        </w:rPr>
        <w:t>, Dewey(1933)</w:t>
      </w:r>
      <w:r w:rsidR="004C193C" w:rsidRPr="00E1635F">
        <w:rPr>
          <w:rFonts w:ascii="Arial" w:eastAsia="Calibri" w:hAnsi="Arial" w:cs="Arial"/>
          <w:sz w:val="24"/>
          <w:szCs w:val="24"/>
        </w:rPr>
        <w:t xml:space="preserve"> </w:t>
      </w:r>
      <w:r w:rsidR="00B11EBC">
        <w:rPr>
          <w:rFonts w:ascii="Arial" w:eastAsia="Calibri" w:hAnsi="Arial" w:cs="Arial"/>
          <w:sz w:val="24"/>
          <w:szCs w:val="24"/>
        </w:rPr>
        <w:t xml:space="preserve">believed that practitioners </w:t>
      </w:r>
      <w:r w:rsidR="0010250F">
        <w:rPr>
          <w:rFonts w:ascii="Arial" w:eastAsia="Calibri" w:hAnsi="Arial" w:cs="Arial"/>
          <w:sz w:val="24"/>
          <w:szCs w:val="24"/>
        </w:rPr>
        <w:t>need to interact with their environment in order to learn from their experiences</w:t>
      </w:r>
      <w:r w:rsidR="00C358AD">
        <w:rPr>
          <w:rFonts w:ascii="Arial" w:eastAsia="Calibri" w:hAnsi="Arial" w:cs="Arial"/>
          <w:sz w:val="24"/>
          <w:szCs w:val="24"/>
        </w:rPr>
        <w:t xml:space="preserve">. Dewey </w:t>
      </w:r>
      <w:r w:rsidR="00A0310D">
        <w:rPr>
          <w:rFonts w:ascii="Arial" w:eastAsia="Calibri" w:hAnsi="Arial" w:cs="Arial"/>
          <w:sz w:val="24"/>
          <w:szCs w:val="24"/>
        </w:rPr>
        <w:t xml:space="preserve">(1933) identified </w:t>
      </w:r>
      <w:r w:rsidR="009F1AF7" w:rsidRPr="00E1635F">
        <w:rPr>
          <w:rFonts w:ascii="Arial" w:eastAsia="Calibri" w:hAnsi="Arial" w:cs="Arial"/>
          <w:sz w:val="24"/>
          <w:szCs w:val="24"/>
        </w:rPr>
        <w:t>the importance of reflective thinking</w:t>
      </w:r>
      <w:r w:rsidR="0006379C" w:rsidRPr="00E1635F">
        <w:rPr>
          <w:rFonts w:ascii="Arial" w:eastAsia="Calibri" w:hAnsi="Arial" w:cs="Arial"/>
          <w:sz w:val="24"/>
          <w:szCs w:val="24"/>
        </w:rPr>
        <w:t xml:space="preserve"> highlighting </w:t>
      </w:r>
      <w:r w:rsidR="00C77044">
        <w:rPr>
          <w:rFonts w:ascii="Arial" w:eastAsia="Calibri" w:hAnsi="Arial" w:cs="Arial"/>
          <w:sz w:val="24"/>
          <w:szCs w:val="24"/>
        </w:rPr>
        <w:t xml:space="preserve">three </w:t>
      </w:r>
      <w:r w:rsidR="0044669A">
        <w:rPr>
          <w:rFonts w:ascii="Arial" w:eastAsia="Calibri" w:hAnsi="Arial" w:cs="Arial"/>
          <w:sz w:val="24"/>
          <w:szCs w:val="24"/>
        </w:rPr>
        <w:t xml:space="preserve">features of reflective thinking as open mindedness, </w:t>
      </w:r>
      <w:r w:rsidR="002004B7">
        <w:rPr>
          <w:rFonts w:ascii="Arial" w:eastAsia="Calibri" w:hAnsi="Arial" w:cs="Arial"/>
          <w:sz w:val="24"/>
          <w:szCs w:val="24"/>
        </w:rPr>
        <w:t>responsibility,</w:t>
      </w:r>
      <w:r w:rsidR="0044669A">
        <w:rPr>
          <w:rFonts w:ascii="Arial" w:eastAsia="Calibri" w:hAnsi="Arial" w:cs="Arial"/>
          <w:sz w:val="24"/>
          <w:szCs w:val="24"/>
        </w:rPr>
        <w:t xml:space="preserve"> and wholeheartedness</w:t>
      </w:r>
      <w:r w:rsidR="00236E93">
        <w:rPr>
          <w:rFonts w:ascii="Arial" w:eastAsia="Calibri" w:hAnsi="Arial" w:cs="Arial"/>
          <w:sz w:val="24"/>
          <w:szCs w:val="24"/>
        </w:rPr>
        <w:t>. Practitioners that are openminded</w:t>
      </w:r>
      <w:r w:rsidR="00D976C9">
        <w:rPr>
          <w:rFonts w:ascii="Arial" w:eastAsia="Calibri" w:hAnsi="Arial" w:cs="Arial"/>
          <w:sz w:val="24"/>
          <w:szCs w:val="24"/>
        </w:rPr>
        <w:t xml:space="preserve"> are willing to accept that their </w:t>
      </w:r>
      <w:r w:rsidR="005C050E">
        <w:rPr>
          <w:rFonts w:ascii="Arial" w:eastAsia="Calibri" w:hAnsi="Arial" w:cs="Arial"/>
          <w:sz w:val="24"/>
          <w:szCs w:val="24"/>
        </w:rPr>
        <w:t xml:space="preserve">practice can be developed </w:t>
      </w:r>
      <w:r w:rsidR="001A3B1D">
        <w:rPr>
          <w:rFonts w:ascii="Arial" w:eastAsia="Calibri" w:hAnsi="Arial" w:cs="Arial"/>
          <w:sz w:val="24"/>
          <w:szCs w:val="24"/>
        </w:rPr>
        <w:t>considering</w:t>
      </w:r>
      <w:r w:rsidR="00581C96">
        <w:rPr>
          <w:rFonts w:ascii="Arial" w:eastAsia="Calibri" w:hAnsi="Arial" w:cs="Arial"/>
          <w:sz w:val="24"/>
          <w:szCs w:val="24"/>
        </w:rPr>
        <w:t xml:space="preserve"> other </w:t>
      </w:r>
      <w:r w:rsidR="002004B7">
        <w:rPr>
          <w:rFonts w:ascii="Arial" w:eastAsia="Calibri" w:hAnsi="Arial" w:cs="Arial"/>
          <w:sz w:val="24"/>
          <w:szCs w:val="24"/>
        </w:rPr>
        <w:t>viewpoints</w:t>
      </w:r>
      <w:r w:rsidR="008D0D69">
        <w:rPr>
          <w:rFonts w:ascii="Arial" w:eastAsia="Calibri" w:hAnsi="Arial" w:cs="Arial"/>
          <w:sz w:val="24"/>
          <w:szCs w:val="24"/>
        </w:rPr>
        <w:t xml:space="preserve"> (Hallett 2013)</w:t>
      </w:r>
    </w:p>
    <w:p w14:paraId="502F04E2" w14:textId="6C72DCFD" w:rsidR="00547180" w:rsidRDefault="00383C50" w:rsidP="008B08BF">
      <w:pPr>
        <w:spacing w:line="360" w:lineRule="auto"/>
        <w:jc w:val="both"/>
        <w:rPr>
          <w:rFonts w:ascii="Arial" w:eastAsia="Calibri" w:hAnsi="Arial" w:cs="Arial"/>
          <w:sz w:val="24"/>
          <w:szCs w:val="24"/>
        </w:rPr>
      </w:pPr>
      <w:r>
        <w:rPr>
          <w:rFonts w:ascii="Arial" w:eastAsia="Calibri" w:hAnsi="Arial" w:cs="Arial"/>
          <w:sz w:val="24"/>
          <w:szCs w:val="24"/>
        </w:rPr>
        <w:t>Schon</w:t>
      </w:r>
      <w:r w:rsidR="00C26D9A">
        <w:rPr>
          <w:rFonts w:ascii="Arial" w:eastAsia="Calibri" w:hAnsi="Arial" w:cs="Arial"/>
          <w:sz w:val="24"/>
          <w:szCs w:val="24"/>
        </w:rPr>
        <w:t xml:space="preserve"> </w:t>
      </w:r>
      <w:r>
        <w:rPr>
          <w:rFonts w:ascii="Arial" w:eastAsia="Calibri" w:hAnsi="Arial" w:cs="Arial"/>
          <w:sz w:val="24"/>
          <w:szCs w:val="24"/>
        </w:rPr>
        <w:t>(1983)</w:t>
      </w:r>
      <w:r w:rsidR="005A7F37">
        <w:rPr>
          <w:rFonts w:ascii="Arial" w:eastAsia="Calibri" w:hAnsi="Arial" w:cs="Arial"/>
          <w:sz w:val="24"/>
          <w:szCs w:val="24"/>
        </w:rPr>
        <w:t xml:space="preserve"> followed the theories</w:t>
      </w:r>
      <w:r w:rsidR="000A020E">
        <w:rPr>
          <w:rFonts w:ascii="Arial" w:eastAsia="Calibri" w:hAnsi="Arial" w:cs="Arial"/>
          <w:sz w:val="24"/>
          <w:szCs w:val="24"/>
        </w:rPr>
        <w:t xml:space="preserve"> of Dew</w:t>
      </w:r>
      <w:r w:rsidR="00C7211F">
        <w:rPr>
          <w:rFonts w:ascii="Arial" w:eastAsia="Calibri" w:hAnsi="Arial" w:cs="Arial"/>
          <w:sz w:val="24"/>
          <w:szCs w:val="24"/>
        </w:rPr>
        <w:t xml:space="preserve">ey and </w:t>
      </w:r>
      <w:r w:rsidR="00C26D9A">
        <w:rPr>
          <w:rFonts w:ascii="Arial" w:eastAsia="Calibri" w:hAnsi="Arial" w:cs="Arial"/>
          <w:sz w:val="24"/>
          <w:szCs w:val="24"/>
        </w:rPr>
        <w:t>f</w:t>
      </w:r>
      <w:r w:rsidR="00AE021D">
        <w:rPr>
          <w:rFonts w:ascii="Arial" w:eastAsia="Calibri" w:hAnsi="Arial" w:cs="Arial"/>
          <w:sz w:val="24"/>
          <w:szCs w:val="24"/>
        </w:rPr>
        <w:t>u</w:t>
      </w:r>
      <w:r w:rsidR="00C26D9A">
        <w:rPr>
          <w:rFonts w:ascii="Arial" w:eastAsia="Calibri" w:hAnsi="Arial" w:cs="Arial"/>
          <w:sz w:val="24"/>
          <w:szCs w:val="24"/>
        </w:rPr>
        <w:t>rther influence</w:t>
      </w:r>
      <w:r w:rsidR="00AE021D">
        <w:rPr>
          <w:rFonts w:ascii="Arial" w:eastAsia="Calibri" w:hAnsi="Arial" w:cs="Arial"/>
          <w:sz w:val="24"/>
          <w:szCs w:val="24"/>
        </w:rPr>
        <w:t>d</w:t>
      </w:r>
      <w:r w:rsidR="00C26D9A">
        <w:rPr>
          <w:rFonts w:ascii="Arial" w:eastAsia="Calibri" w:hAnsi="Arial" w:cs="Arial"/>
          <w:sz w:val="24"/>
          <w:szCs w:val="24"/>
        </w:rPr>
        <w:t xml:space="preserve"> reflective practice in the early </w:t>
      </w:r>
      <w:r w:rsidR="0090189D">
        <w:rPr>
          <w:rFonts w:ascii="Arial" w:eastAsia="Calibri" w:hAnsi="Arial" w:cs="Arial"/>
          <w:sz w:val="24"/>
          <w:szCs w:val="24"/>
        </w:rPr>
        <w:t xml:space="preserve">years. Schon </w:t>
      </w:r>
      <w:r w:rsidR="00377B6B">
        <w:rPr>
          <w:rFonts w:ascii="Arial" w:eastAsia="Calibri" w:hAnsi="Arial" w:cs="Arial"/>
          <w:sz w:val="24"/>
          <w:szCs w:val="24"/>
        </w:rPr>
        <w:t xml:space="preserve">(1983) </w:t>
      </w:r>
      <w:r w:rsidR="005A181D">
        <w:rPr>
          <w:rFonts w:ascii="Arial" w:eastAsia="Calibri" w:hAnsi="Arial" w:cs="Arial"/>
          <w:sz w:val="24"/>
          <w:szCs w:val="24"/>
        </w:rPr>
        <w:t>defines reflective practice</w:t>
      </w:r>
      <w:r w:rsidR="00F74708">
        <w:rPr>
          <w:rFonts w:ascii="Arial" w:eastAsia="Calibri" w:hAnsi="Arial" w:cs="Arial"/>
          <w:sz w:val="24"/>
          <w:szCs w:val="24"/>
        </w:rPr>
        <w:t xml:space="preserve"> as </w:t>
      </w:r>
      <w:r w:rsidR="00BE5963">
        <w:rPr>
          <w:rFonts w:ascii="Arial" w:eastAsia="Calibri" w:hAnsi="Arial" w:cs="Arial"/>
          <w:sz w:val="24"/>
          <w:szCs w:val="24"/>
        </w:rPr>
        <w:t xml:space="preserve">the process by which professionals become aware </w:t>
      </w:r>
      <w:r w:rsidR="00C8286C">
        <w:rPr>
          <w:rFonts w:ascii="Arial" w:eastAsia="Calibri" w:hAnsi="Arial" w:cs="Arial"/>
          <w:sz w:val="24"/>
          <w:szCs w:val="24"/>
        </w:rPr>
        <w:t xml:space="preserve">of </w:t>
      </w:r>
      <w:r w:rsidR="00977410">
        <w:rPr>
          <w:rFonts w:ascii="Arial" w:eastAsia="Calibri" w:hAnsi="Arial" w:cs="Arial"/>
          <w:sz w:val="24"/>
          <w:szCs w:val="24"/>
        </w:rPr>
        <w:t>their</w:t>
      </w:r>
      <w:r w:rsidR="00C8286C">
        <w:rPr>
          <w:rFonts w:ascii="Arial" w:eastAsia="Calibri" w:hAnsi="Arial" w:cs="Arial"/>
          <w:sz w:val="24"/>
          <w:szCs w:val="24"/>
        </w:rPr>
        <w:t xml:space="preserve"> knowledge base and learn from experience</w:t>
      </w:r>
      <w:r w:rsidR="004248A9">
        <w:rPr>
          <w:rFonts w:ascii="Arial" w:eastAsia="Calibri" w:hAnsi="Arial" w:cs="Arial"/>
          <w:sz w:val="24"/>
          <w:szCs w:val="24"/>
        </w:rPr>
        <w:t>.</w:t>
      </w:r>
      <w:r w:rsidR="00E554F8">
        <w:rPr>
          <w:rFonts w:ascii="Arial" w:eastAsia="Calibri" w:hAnsi="Arial" w:cs="Arial"/>
          <w:sz w:val="24"/>
          <w:szCs w:val="24"/>
        </w:rPr>
        <w:t xml:space="preserve"> </w:t>
      </w:r>
      <w:proofErr w:type="spellStart"/>
      <w:r w:rsidR="00B059E7" w:rsidRPr="00F840E2">
        <w:rPr>
          <w:rFonts w:ascii="Arial" w:eastAsia="Calibri" w:hAnsi="Arial" w:cs="Arial"/>
          <w:sz w:val="24"/>
          <w:szCs w:val="24"/>
        </w:rPr>
        <w:t>Bridestock</w:t>
      </w:r>
      <w:proofErr w:type="spellEnd"/>
      <w:r w:rsidR="00B059E7" w:rsidRPr="00F840E2">
        <w:rPr>
          <w:rFonts w:ascii="Arial" w:eastAsia="Calibri" w:hAnsi="Arial" w:cs="Arial"/>
          <w:sz w:val="24"/>
          <w:szCs w:val="24"/>
        </w:rPr>
        <w:t xml:space="preserve"> </w:t>
      </w:r>
      <w:r w:rsidR="00A80AAA" w:rsidRPr="00F840E2">
        <w:rPr>
          <w:rFonts w:ascii="Arial" w:eastAsia="Calibri" w:hAnsi="Arial" w:cs="Arial"/>
          <w:sz w:val="24"/>
          <w:szCs w:val="24"/>
        </w:rPr>
        <w:t>(</w:t>
      </w:r>
      <w:r w:rsidR="00B059E7" w:rsidRPr="00F840E2">
        <w:rPr>
          <w:rFonts w:ascii="Arial" w:eastAsia="Calibri" w:hAnsi="Arial" w:cs="Arial"/>
          <w:sz w:val="24"/>
          <w:szCs w:val="24"/>
        </w:rPr>
        <w:t>2014</w:t>
      </w:r>
      <w:r w:rsidR="00A80AAA" w:rsidRPr="00F840E2">
        <w:rPr>
          <w:rFonts w:ascii="Arial" w:eastAsia="Calibri" w:hAnsi="Arial" w:cs="Arial"/>
          <w:sz w:val="24"/>
          <w:szCs w:val="24"/>
        </w:rPr>
        <w:t>)</w:t>
      </w:r>
      <w:r w:rsidR="00B059E7" w:rsidRPr="00F840E2">
        <w:rPr>
          <w:rFonts w:ascii="Arial" w:eastAsia="Calibri" w:hAnsi="Arial" w:cs="Arial"/>
          <w:sz w:val="24"/>
          <w:szCs w:val="24"/>
        </w:rPr>
        <w:t xml:space="preserve"> and Barr and </w:t>
      </w:r>
      <w:proofErr w:type="spellStart"/>
      <w:r w:rsidR="00B059E7" w:rsidRPr="00F840E2">
        <w:rPr>
          <w:rFonts w:ascii="Arial" w:eastAsia="Calibri" w:hAnsi="Arial" w:cs="Arial"/>
          <w:sz w:val="24"/>
          <w:szCs w:val="24"/>
        </w:rPr>
        <w:t>Tagg</w:t>
      </w:r>
      <w:proofErr w:type="spellEnd"/>
      <w:r w:rsidR="00B059E7" w:rsidRPr="00F840E2">
        <w:rPr>
          <w:rFonts w:ascii="Arial" w:eastAsia="Calibri" w:hAnsi="Arial" w:cs="Arial"/>
          <w:sz w:val="24"/>
          <w:szCs w:val="24"/>
        </w:rPr>
        <w:t xml:space="preserve"> </w:t>
      </w:r>
      <w:r w:rsidR="002C5158" w:rsidRPr="00F840E2">
        <w:rPr>
          <w:rFonts w:ascii="Arial" w:eastAsia="Calibri" w:hAnsi="Arial" w:cs="Arial"/>
          <w:sz w:val="24"/>
          <w:szCs w:val="24"/>
        </w:rPr>
        <w:t>(</w:t>
      </w:r>
      <w:r w:rsidR="00B059E7" w:rsidRPr="00F840E2">
        <w:rPr>
          <w:rFonts w:ascii="Arial" w:eastAsia="Calibri" w:hAnsi="Arial" w:cs="Arial"/>
          <w:sz w:val="24"/>
          <w:szCs w:val="24"/>
        </w:rPr>
        <w:t>1995</w:t>
      </w:r>
      <w:r w:rsidR="002C5158" w:rsidRPr="00F840E2">
        <w:rPr>
          <w:rFonts w:ascii="Arial" w:eastAsia="Calibri" w:hAnsi="Arial" w:cs="Arial"/>
          <w:sz w:val="24"/>
          <w:szCs w:val="24"/>
        </w:rPr>
        <w:t>)</w:t>
      </w:r>
      <w:r w:rsidR="00B059E7" w:rsidRPr="00F840E2">
        <w:rPr>
          <w:rFonts w:ascii="Arial" w:eastAsia="Calibri" w:hAnsi="Arial" w:cs="Arial"/>
          <w:sz w:val="24"/>
          <w:szCs w:val="24"/>
        </w:rPr>
        <w:t xml:space="preserve"> sugge</w:t>
      </w:r>
      <w:r w:rsidR="009A48EC" w:rsidRPr="00F840E2">
        <w:rPr>
          <w:rFonts w:ascii="Arial" w:eastAsia="Calibri" w:hAnsi="Arial" w:cs="Arial"/>
          <w:sz w:val="24"/>
          <w:szCs w:val="24"/>
        </w:rPr>
        <w:t>s</w:t>
      </w:r>
      <w:r w:rsidR="00B059E7" w:rsidRPr="00F840E2">
        <w:rPr>
          <w:rFonts w:ascii="Arial" w:eastAsia="Calibri" w:hAnsi="Arial" w:cs="Arial"/>
          <w:sz w:val="24"/>
          <w:szCs w:val="24"/>
        </w:rPr>
        <w:t>t that</w:t>
      </w:r>
      <w:r w:rsidR="00735C32" w:rsidRPr="00F840E2">
        <w:rPr>
          <w:rFonts w:ascii="Arial" w:eastAsia="Calibri" w:hAnsi="Arial" w:cs="Arial"/>
          <w:sz w:val="24"/>
          <w:szCs w:val="24"/>
        </w:rPr>
        <w:t xml:space="preserve"> learning to learn is a crucial skill and that practitioners need to accept responsibility </w:t>
      </w:r>
      <w:r w:rsidR="00F06819" w:rsidRPr="00F840E2">
        <w:rPr>
          <w:rFonts w:ascii="Arial" w:eastAsia="Calibri" w:hAnsi="Arial" w:cs="Arial"/>
          <w:sz w:val="24"/>
          <w:szCs w:val="24"/>
        </w:rPr>
        <w:t>for their own learning.</w:t>
      </w:r>
      <w:r w:rsidR="008C3918" w:rsidRPr="00F840E2">
        <w:rPr>
          <w:rFonts w:ascii="Arial" w:eastAsia="Calibri" w:hAnsi="Arial" w:cs="Arial"/>
          <w:sz w:val="24"/>
          <w:szCs w:val="24"/>
        </w:rPr>
        <w:t xml:space="preserve"> Reflection is part</w:t>
      </w:r>
      <w:r w:rsidR="0059419D" w:rsidRPr="00F840E2">
        <w:rPr>
          <w:rFonts w:ascii="Arial" w:eastAsia="Calibri" w:hAnsi="Arial" w:cs="Arial"/>
          <w:sz w:val="24"/>
          <w:szCs w:val="24"/>
        </w:rPr>
        <w:t xml:space="preserve"> of the process that assist practitioners </w:t>
      </w:r>
      <w:r w:rsidR="00BF54BA" w:rsidRPr="00F840E2">
        <w:rPr>
          <w:rFonts w:ascii="Arial" w:eastAsia="Calibri" w:hAnsi="Arial" w:cs="Arial"/>
          <w:sz w:val="24"/>
          <w:szCs w:val="24"/>
        </w:rPr>
        <w:t>improve and gain further knowledge.</w:t>
      </w:r>
    </w:p>
    <w:p w14:paraId="5016F8BF" w14:textId="77777777" w:rsidR="00D3780F" w:rsidRDefault="00D3780F" w:rsidP="008B08BF">
      <w:pPr>
        <w:spacing w:line="360" w:lineRule="auto"/>
        <w:jc w:val="both"/>
        <w:rPr>
          <w:rFonts w:ascii="Arial" w:eastAsia="Calibri" w:hAnsi="Arial" w:cs="Arial"/>
          <w:sz w:val="24"/>
          <w:szCs w:val="24"/>
        </w:rPr>
      </w:pPr>
      <w:r w:rsidRPr="00400E02">
        <w:rPr>
          <w:rFonts w:ascii="Arial" w:eastAsia="Calibri" w:hAnsi="Arial" w:cs="Arial"/>
          <w:sz w:val="24"/>
          <w:szCs w:val="24"/>
        </w:rPr>
        <w:t>Welsh Gov (2015) Reflective practice guidelines support that reflective practice is beneficial in any occupations, it involves asking questions with a view to improve. To become a reflective practitioner there are different stages from describing, comparing, and evaluating. Many reflective models have built on the work of Dewey and Schon, most are cyclical and provide opportunity for the practitioner to revisit experiences and feelings to gain a deeper understanding. (Welsh Gov 2015)</w:t>
      </w:r>
    </w:p>
    <w:p w14:paraId="0E042548" w14:textId="77777777" w:rsidR="00D3780F" w:rsidRDefault="00D3780F" w:rsidP="008B08BF">
      <w:pPr>
        <w:spacing w:line="360" w:lineRule="auto"/>
        <w:jc w:val="both"/>
        <w:rPr>
          <w:rFonts w:ascii="Arial" w:eastAsia="Calibri" w:hAnsi="Arial" w:cs="Arial"/>
          <w:sz w:val="24"/>
          <w:szCs w:val="24"/>
        </w:rPr>
      </w:pPr>
    </w:p>
    <w:p w14:paraId="21C60F3E" w14:textId="7B348461" w:rsidR="00C36EAA" w:rsidRDefault="00264346" w:rsidP="008B08BF">
      <w:pPr>
        <w:spacing w:line="360" w:lineRule="auto"/>
        <w:jc w:val="both"/>
        <w:rPr>
          <w:rFonts w:ascii="Arial" w:eastAsia="Calibri" w:hAnsi="Arial" w:cs="Arial"/>
          <w:sz w:val="24"/>
          <w:szCs w:val="24"/>
        </w:rPr>
      </w:pPr>
      <w:r>
        <w:rPr>
          <w:rFonts w:ascii="Arial" w:eastAsia="Calibri" w:hAnsi="Arial" w:cs="Arial"/>
          <w:sz w:val="24"/>
          <w:szCs w:val="24"/>
        </w:rPr>
        <w:t xml:space="preserve">There are many </w:t>
      </w:r>
      <w:r w:rsidR="00FE45A0">
        <w:rPr>
          <w:rFonts w:ascii="Arial" w:eastAsia="Calibri" w:hAnsi="Arial" w:cs="Arial"/>
          <w:sz w:val="24"/>
          <w:szCs w:val="24"/>
        </w:rPr>
        <w:t xml:space="preserve">models of reflection for </w:t>
      </w:r>
      <w:r w:rsidR="00E27CEE">
        <w:rPr>
          <w:rFonts w:ascii="Arial" w:eastAsia="Calibri" w:hAnsi="Arial" w:cs="Arial"/>
          <w:sz w:val="24"/>
          <w:szCs w:val="24"/>
        </w:rPr>
        <w:t>practitioners</w:t>
      </w:r>
      <w:r w:rsidR="00FE45A0">
        <w:rPr>
          <w:rFonts w:ascii="Arial" w:eastAsia="Calibri" w:hAnsi="Arial" w:cs="Arial"/>
          <w:sz w:val="24"/>
          <w:szCs w:val="24"/>
        </w:rPr>
        <w:t xml:space="preserve"> to use to develop</w:t>
      </w:r>
      <w:r w:rsidR="00E27CEE">
        <w:rPr>
          <w:rFonts w:ascii="Arial" w:eastAsia="Calibri" w:hAnsi="Arial" w:cs="Arial"/>
          <w:sz w:val="24"/>
          <w:szCs w:val="24"/>
        </w:rPr>
        <w:t xml:space="preserve"> their reflection skills, the use of a model supports the practitioner through the stages to make </w:t>
      </w:r>
      <w:r w:rsidR="00E27CEE">
        <w:rPr>
          <w:rFonts w:ascii="Arial" w:eastAsia="Calibri" w:hAnsi="Arial" w:cs="Arial"/>
          <w:sz w:val="24"/>
          <w:szCs w:val="24"/>
        </w:rPr>
        <w:lastRenderedPageBreak/>
        <w:t>improvement</w:t>
      </w:r>
      <w:r w:rsidR="00CA7A77">
        <w:rPr>
          <w:rFonts w:ascii="Arial" w:eastAsia="Calibri" w:hAnsi="Arial" w:cs="Arial"/>
          <w:sz w:val="24"/>
          <w:szCs w:val="24"/>
        </w:rPr>
        <w:t>s and develop a deeper understanding</w:t>
      </w:r>
      <w:r w:rsidR="00216EAF">
        <w:rPr>
          <w:rFonts w:ascii="Arial" w:eastAsia="Calibri" w:hAnsi="Arial" w:cs="Arial"/>
          <w:sz w:val="24"/>
          <w:szCs w:val="24"/>
        </w:rPr>
        <w:t xml:space="preserve">. </w:t>
      </w:r>
      <w:r w:rsidR="007C622A">
        <w:rPr>
          <w:rFonts w:ascii="Arial" w:eastAsia="Calibri" w:hAnsi="Arial" w:cs="Arial"/>
          <w:sz w:val="24"/>
          <w:szCs w:val="24"/>
        </w:rPr>
        <w:t xml:space="preserve">This an evaluation of two </w:t>
      </w:r>
      <w:r w:rsidR="00216EAF">
        <w:rPr>
          <w:rFonts w:ascii="Arial" w:eastAsia="Calibri" w:hAnsi="Arial" w:cs="Arial"/>
          <w:sz w:val="24"/>
          <w:szCs w:val="24"/>
        </w:rPr>
        <w:t>reflective models</w:t>
      </w:r>
      <w:r w:rsidR="005B1CD3">
        <w:rPr>
          <w:rFonts w:ascii="Arial" w:eastAsia="Calibri" w:hAnsi="Arial" w:cs="Arial"/>
          <w:sz w:val="24"/>
          <w:szCs w:val="24"/>
        </w:rPr>
        <w:t xml:space="preserve"> Kol</w:t>
      </w:r>
      <w:r w:rsidR="00904ED5">
        <w:rPr>
          <w:rFonts w:ascii="Arial" w:eastAsia="Calibri" w:hAnsi="Arial" w:cs="Arial"/>
          <w:sz w:val="24"/>
          <w:szCs w:val="24"/>
        </w:rPr>
        <w:t>b (1984) and</w:t>
      </w:r>
      <w:r w:rsidR="003F18C3">
        <w:rPr>
          <w:rFonts w:ascii="Arial" w:eastAsia="Calibri" w:hAnsi="Arial" w:cs="Arial"/>
          <w:sz w:val="24"/>
          <w:szCs w:val="24"/>
        </w:rPr>
        <w:t xml:space="preserve"> </w:t>
      </w:r>
      <w:r w:rsidR="00B063DA">
        <w:rPr>
          <w:rFonts w:ascii="Arial" w:eastAsia="Calibri" w:hAnsi="Arial" w:cs="Arial"/>
          <w:sz w:val="24"/>
          <w:szCs w:val="24"/>
        </w:rPr>
        <w:t>Rolfe et al (2001)</w:t>
      </w:r>
    </w:p>
    <w:p w14:paraId="5A786073" w14:textId="1B3235A3" w:rsidR="00D459BB" w:rsidRDefault="00904ED5" w:rsidP="008B08BF">
      <w:pPr>
        <w:spacing w:line="360" w:lineRule="auto"/>
        <w:jc w:val="both"/>
        <w:rPr>
          <w:rFonts w:ascii="Arial" w:eastAsia="Calibri" w:hAnsi="Arial" w:cs="Arial"/>
          <w:sz w:val="24"/>
          <w:szCs w:val="24"/>
        </w:rPr>
      </w:pPr>
      <w:r>
        <w:rPr>
          <w:rFonts w:ascii="Arial" w:eastAsia="Calibri" w:hAnsi="Arial" w:cs="Arial"/>
          <w:sz w:val="24"/>
          <w:szCs w:val="24"/>
        </w:rPr>
        <w:t xml:space="preserve">Kolb </w:t>
      </w:r>
      <w:r w:rsidR="00F61E4D">
        <w:rPr>
          <w:rFonts w:ascii="Arial" w:eastAsia="Calibri" w:hAnsi="Arial" w:cs="Arial"/>
          <w:sz w:val="24"/>
          <w:szCs w:val="24"/>
        </w:rPr>
        <w:t>reflective model</w:t>
      </w:r>
      <w:r>
        <w:rPr>
          <w:rFonts w:ascii="Arial" w:eastAsia="Calibri" w:hAnsi="Arial" w:cs="Arial"/>
          <w:sz w:val="24"/>
          <w:szCs w:val="24"/>
        </w:rPr>
        <w:t xml:space="preserve"> (1984)</w:t>
      </w:r>
      <w:r w:rsidR="00000E05">
        <w:rPr>
          <w:rFonts w:ascii="Arial" w:eastAsia="Calibri" w:hAnsi="Arial" w:cs="Arial"/>
          <w:sz w:val="24"/>
          <w:szCs w:val="24"/>
        </w:rPr>
        <w:t xml:space="preserve"> is</w:t>
      </w:r>
      <w:r w:rsidR="002A5656">
        <w:rPr>
          <w:rFonts w:ascii="Arial" w:eastAsia="Calibri" w:hAnsi="Arial" w:cs="Arial"/>
          <w:sz w:val="24"/>
          <w:szCs w:val="24"/>
        </w:rPr>
        <w:t xml:space="preserve"> cy</w:t>
      </w:r>
      <w:r w:rsidR="00696572">
        <w:rPr>
          <w:rFonts w:ascii="Arial" w:eastAsia="Calibri" w:hAnsi="Arial" w:cs="Arial"/>
          <w:sz w:val="24"/>
          <w:szCs w:val="24"/>
        </w:rPr>
        <w:t>cle</w:t>
      </w:r>
      <w:r w:rsidR="00000E05">
        <w:rPr>
          <w:rFonts w:ascii="Arial" w:eastAsia="Calibri" w:hAnsi="Arial" w:cs="Arial"/>
          <w:sz w:val="24"/>
          <w:szCs w:val="24"/>
        </w:rPr>
        <w:t xml:space="preserve"> based on experiential learning</w:t>
      </w:r>
      <w:r w:rsidR="007B5419">
        <w:rPr>
          <w:rFonts w:ascii="Arial" w:eastAsia="Calibri" w:hAnsi="Arial" w:cs="Arial"/>
          <w:sz w:val="24"/>
          <w:szCs w:val="24"/>
        </w:rPr>
        <w:t xml:space="preserve"> through four stages</w:t>
      </w:r>
      <w:r w:rsidR="00B56646">
        <w:rPr>
          <w:rFonts w:ascii="Arial" w:eastAsia="Calibri" w:hAnsi="Arial" w:cs="Arial"/>
          <w:sz w:val="24"/>
          <w:szCs w:val="24"/>
        </w:rPr>
        <w:t>, practi</w:t>
      </w:r>
      <w:r w:rsidR="00DD4F7F">
        <w:rPr>
          <w:rFonts w:ascii="Arial" w:eastAsia="Calibri" w:hAnsi="Arial" w:cs="Arial"/>
          <w:sz w:val="24"/>
          <w:szCs w:val="24"/>
        </w:rPr>
        <w:t>tioners reflect on their own experience whilst moving through t</w:t>
      </w:r>
      <w:r w:rsidR="0017663C">
        <w:rPr>
          <w:rFonts w:ascii="Arial" w:eastAsia="Calibri" w:hAnsi="Arial" w:cs="Arial"/>
          <w:sz w:val="24"/>
          <w:szCs w:val="24"/>
        </w:rPr>
        <w:t>h</w:t>
      </w:r>
      <w:r w:rsidR="00DD4F7F">
        <w:rPr>
          <w:rFonts w:ascii="Arial" w:eastAsia="Calibri" w:hAnsi="Arial" w:cs="Arial"/>
          <w:sz w:val="24"/>
          <w:szCs w:val="24"/>
        </w:rPr>
        <w:t>e stages</w:t>
      </w:r>
      <w:r w:rsidR="005F6AF0">
        <w:rPr>
          <w:rFonts w:ascii="Arial" w:eastAsia="Calibri" w:hAnsi="Arial" w:cs="Arial"/>
          <w:sz w:val="24"/>
          <w:szCs w:val="24"/>
        </w:rPr>
        <w:t xml:space="preserve">. </w:t>
      </w:r>
      <w:r w:rsidR="00745C3B">
        <w:rPr>
          <w:rFonts w:ascii="Arial" w:eastAsia="Calibri" w:hAnsi="Arial" w:cs="Arial"/>
          <w:sz w:val="24"/>
          <w:szCs w:val="24"/>
        </w:rPr>
        <w:t>Whereas</w:t>
      </w:r>
      <w:r w:rsidR="00CA7FF0">
        <w:rPr>
          <w:rFonts w:ascii="Arial" w:eastAsia="Calibri" w:hAnsi="Arial" w:cs="Arial"/>
          <w:sz w:val="24"/>
          <w:szCs w:val="24"/>
        </w:rPr>
        <w:t xml:space="preserve"> Rolfe</w:t>
      </w:r>
      <w:r w:rsidR="005F6AF0">
        <w:rPr>
          <w:rFonts w:ascii="Arial" w:eastAsia="Calibri" w:hAnsi="Arial" w:cs="Arial"/>
          <w:sz w:val="24"/>
          <w:szCs w:val="24"/>
        </w:rPr>
        <w:t xml:space="preserve"> et al (2001) </w:t>
      </w:r>
      <w:r w:rsidR="00BC56B2">
        <w:rPr>
          <w:rFonts w:ascii="Arial" w:eastAsia="Calibri" w:hAnsi="Arial" w:cs="Arial"/>
          <w:sz w:val="24"/>
          <w:szCs w:val="24"/>
        </w:rPr>
        <w:t xml:space="preserve">is based on </w:t>
      </w:r>
      <w:r w:rsidR="00D17F93">
        <w:rPr>
          <w:rFonts w:ascii="Arial" w:eastAsia="Calibri" w:hAnsi="Arial" w:cs="Arial"/>
          <w:sz w:val="24"/>
          <w:szCs w:val="24"/>
        </w:rPr>
        <w:t>practitioners</w:t>
      </w:r>
      <w:r w:rsidR="00BC56B2">
        <w:rPr>
          <w:rFonts w:ascii="Arial" w:eastAsia="Calibri" w:hAnsi="Arial" w:cs="Arial"/>
          <w:sz w:val="24"/>
          <w:szCs w:val="24"/>
        </w:rPr>
        <w:t xml:space="preserve"> askin</w:t>
      </w:r>
      <w:r w:rsidR="00D17F93">
        <w:rPr>
          <w:rFonts w:ascii="Arial" w:eastAsia="Calibri" w:hAnsi="Arial" w:cs="Arial"/>
          <w:sz w:val="24"/>
          <w:szCs w:val="24"/>
        </w:rPr>
        <w:t>g</w:t>
      </w:r>
      <w:r w:rsidR="00BC56B2">
        <w:rPr>
          <w:rFonts w:ascii="Arial" w:eastAsia="Calibri" w:hAnsi="Arial" w:cs="Arial"/>
          <w:sz w:val="24"/>
          <w:szCs w:val="24"/>
        </w:rPr>
        <w:t xml:space="preserve"> themselves three key </w:t>
      </w:r>
      <w:r w:rsidR="00D17F93">
        <w:rPr>
          <w:rFonts w:ascii="Arial" w:eastAsia="Calibri" w:hAnsi="Arial" w:cs="Arial"/>
          <w:sz w:val="24"/>
          <w:szCs w:val="24"/>
        </w:rPr>
        <w:t xml:space="preserve">questions. </w:t>
      </w:r>
      <w:r w:rsidR="00E4060C">
        <w:rPr>
          <w:rFonts w:ascii="Arial" w:eastAsia="Calibri" w:hAnsi="Arial" w:cs="Arial"/>
          <w:sz w:val="24"/>
          <w:szCs w:val="24"/>
        </w:rPr>
        <w:t>Both models offer a structure to follow and a</w:t>
      </w:r>
      <w:r w:rsidR="00520BFF">
        <w:rPr>
          <w:rFonts w:ascii="Arial" w:eastAsia="Calibri" w:hAnsi="Arial" w:cs="Arial"/>
          <w:sz w:val="24"/>
          <w:szCs w:val="24"/>
        </w:rPr>
        <w:t xml:space="preserve"> means to organise practitioners thinking</w:t>
      </w:r>
      <w:r w:rsidR="00F5706B">
        <w:rPr>
          <w:rFonts w:ascii="Arial" w:eastAsia="Calibri" w:hAnsi="Arial" w:cs="Arial"/>
          <w:sz w:val="24"/>
          <w:szCs w:val="24"/>
        </w:rPr>
        <w:t xml:space="preserve"> </w:t>
      </w:r>
      <w:proofErr w:type="spellStart"/>
      <w:r w:rsidR="00F5706B">
        <w:rPr>
          <w:rFonts w:ascii="Arial" w:eastAsia="Calibri" w:hAnsi="Arial" w:cs="Arial"/>
          <w:sz w:val="24"/>
          <w:szCs w:val="24"/>
        </w:rPr>
        <w:t>Ghaye</w:t>
      </w:r>
      <w:proofErr w:type="spellEnd"/>
      <w:r w:rsidR="00F5706B">
        <w:rPr>
          <w:rFonts w:ascii="Arial" w:eastAsia="Calibri" w:hAnsi="Arial" w:cs="Arial"/>
          <w:sz w:val="24"/>
          <w:szCs w:val="24"/>
        </w:rPr>
        <w:t xml:space="preserve"> (2015) support</w:t>
      </w:r>
      <w:r w:rsidR="00BC75AF">
        <w:rPr>
          <w:rFonts w:ascii="Arial" w:eastAsia="Calibri" w:hAnsi="Arial" w:cs="Arial"/>
          <w:sz w:val="24"/>
          <w:szCs w:val="24"/>
        </w:rPr>
        <w:t>s</w:t>
      </w:r>
      <w:r w:rsidR="00F5706B">
        <w:rPr>
          <w:rFonts w:ascii="Arial" w:eastAsia="Calibri" w:hAnsi="Arial" w:cs="Arial"/>
          <w:sz w:val="24"/>
          <w:szCs w:val="24"/>
        </w:rPr>
        <w:t xml:space="preserve"> the </w:t>
      </w:r>
      <w:r w:rsidR="000C3180">
        <w:rPr>
          <w:rFonts w:ascii="Arial" w:eastAsia="Calibri" w:hAnsi="Arial" w:cs="Arial"/>
          <w:sz w:val="24"/>
          <w:szCs w:val="24"/>
        </w:rPr>
        <w:t xml:space="preserve">use of a reflective model </w:t>
      </w:r>
      <w:r w:rsidR="00E62E12">
        <w:rPr>
          <w:rFonts w:ascii="Arial" w:eastAsia="Calibri" w:hAnsi="Arial" w:cs="Arial"/>
          <w:sz w:val="24"/>
          <w:szCs w:val="24"/>
        </w:rPr>
        <w:t xml:space="preserve">as a tool </w:t>
      </w:r>
      <w:r w:rsidR="00BC75AF">
        <w:rPr>
          <w:rFonts w:ascii="Arial" w:eastAsia="Calibri" w:hAnsi="Arial" w:cs="Arial"/>
          <w:sz w:val="24"/>
          <w:szCs w:val="24"/>
        </w:rPr>
        <w:t>where thinking is structured and organised.</w:t>
      </w:r>
    </w:p>
    <w:p w14:paraId="7D0F082F" w14:textId="2377A1C5" w:rsidR="00922B46" w:rsidRDefault="00922B46" w:rsidP="008B08BF">
      <w:pPr>
        <w:spacing w:line="360" w:lineRule="auto"/>
        <w:jc w:val="both"/>
        <w:rPr>
          <w:rFonts w:ascii="Arial" w:eastAsia="Calibri" w:hAnsi="Arial" w:cs="Arial"/>
          <w:sz w:val="24"/>
          <w:szCs w:val="24"/>
        </w:rPr>
      </w:pPr>
      <w:r>
        <w:rPr>
          <w:rFonts w:ascii="Arial" w:eastAsia="Calibri" w:hAnsi="Arial" w:cs="Arial"/>
          <w:sz w:val="24"/>
          <w:szCs w:val="24"/>
        </w:rPr>
        <w:t xml:space="preserve"> Robbins et al (2003) supports that reflective practice is a tool that facilitates practitioners to identify their knowledge and personnel philosophies and the dynamics within the setting more deeply. Practitioners that engage in the reflective process of reflection not only provides the practitioner with a  personal resource that can be accessed in other similar contexts, but it is also a tool that empowers the individual who uses it.(Robbins 2003) </w:t>
      </w:r>
    </w:p>
    <w:p w14:paraId="76D88E67" w14:textId="77777777" w:rsidR="00427774" w:rsidRDefault="00E30EBA" w:rsidP="008B08BF">
      <w:pPr>
        <w:spacing w:line="360" w:lineRule="auto"/>
        <w:jc w:val="both"/>
        <w:rPr>
          <w:rFonts w:ascii="Arial" w:eastAsia="Calibri" w:hAnsi="Arial" w:cs="Arial"/>
          <w:sz w:val="24"/>
          <w:szCs w:val="24"/>
        </w:rPr>
      </w:pPr>
      <w:r>
        <w:rPr>
          <w:rFonts w:ascii="Arial" w:eastAsia="Calibri" w:hAnsi="Arial" w:cs="Arial"/>
          <w:sz w:val="24"/>
          <w:szCs w:val="24"/>
        </w:rPr>
        <w:t xml:space="preserve"> </w:t>
      </w:r>
      <w:r w:rsidR="007539EF">
        <w:rPr>
          <w:rFonts w:ascii="Arial" w:eastAsia="Calibri" w:hAnsi="Arial" w:cs="Arial"/>
          <w:sz w:val="24"/>
          <w:szCs w:val="24"/>
        </w:rPr>
        <w:t>New or</w:t>
      </w:r>
      <w:r>
        <w:rPr>
          <w:rFonts w:ascii="Arial" w:eastAsia="Calibri" w:hAnsi="Arial" w:cs="Arial"/>
          <w:sz w:val="24"/>
          <w:szCs w:val="24"/>
        </w:rPr>
        <w:t xml:space="preserve"> inexperienced practitioners </w:t>
      </w:r>
      <w:r w:rsidR="008E14DD">
        <w:rPr>
          <w:rFonts w:ascii="Arial" w:eastAsia="Calibri" w:hAnsi="Arial" w:cs="Arial"/>
          <w:sz w:val="24"/>
          <w:szCs w:val="24"/>
        </w:rPr>
        <w:t>would benefit from using both models as Pacey (2016) suggests a barrier to reflection is time</w:t>
      </w:r>
      <w:r w:rsidR="002D5FCE">
        <w:rPr>
          <w:rFonts w:ascii="Arial" w:eastAsia="Calibri" w:hAnsi="Arial" w:cs="Arial"/>
          <w:sz w:val="24"/>
          <w:szCs w:val="24"/>
        </w:rPr>
        <w:t xml:space="preserve">, both models provide </w:t>
      </w:r>
      <w:r w:rsidR="00563A3C">
        <w:rPr>
          <w:rFonts w:ascii="Arial" w:eastAsia="Calibri" w:hAnsi="Arial" w:cs="Arial"/>
          <w:sz w:val="24"/>
          <w:szCs w:val="24"/>
        </w:rPr>
        <w:t>a step by step approach to support the practitioner</w:t>
      </w:r>
      <w:r w:rsidR="00941E30">
        <w:rPr>
          <w:rFonts w:ascii="Arial" w:eastAsia="Calibri" w:hAnsi="Arial" w:cs="Arial"/>
          <w:sz w:val="24"/>
          <w:szCs w:val="24"/>
        </w:rPr>
        <w:t xml:space="preserve"> as a tool for effective time management</w:t>
      </w:r>
      <w:r w:rsidR="00563A3C">
        <w:rPr>
          <w:rFonts w:ascii="Arial" w:eastAsia="Calibri" w:hAnsi="Arial" w:cs="Arial"/>
          <w:sz w:val="24"/>
          <w:szCs w:val="24"/>
        </w:rPr>
        <w:t xml:space="preserve">. </w:t>
      </w:r>
      <w:proofErr w:type="spellStart"/>
      <w:r w:rsidR="00EA1C6D">
        <w:rPr>
          <w:rFonts w:ascii="Arial" w:eastAsia="Calibri" w:hAnsi="Arial" w:cs="Arial"/>
          <w:sz w:val="24"/>
          <w:szCs w:val="24"/>
        </w:rPr>
        <w:t>Heyler</w:t>
      </w:r>
      <w:proofErr w:type="spellEnd"/>
      <w:r w:rsidR="00EA1C6D">
        <w:rPr>
          <w:rFonts w:ascii="Arial" w:eastAsia="Calibri" w:hAnsi="Arial" w:cs="Arial"/>
          <w:sz w:val="24"/>
          <w:szCs w:val="24"/>
        </w:rPr>
        <w:t xml:space="preserve"> and Jenkins (2000</w:t>
      </w:r>
      <w:r w:rsidR="00F54A2F">
        <w:rPr>
          <w:rFonts w:ascii="Arial" w:eastAsia="Calibri" w:hAnsi="Arial" w:cs="Arial"/>
          <w:sz w:val="24"/>
          <w:szCs w:val="24"/>
        </w:rPr>
        <w:t>)</w:t>
      </w:r>
      <w:r w:rsidR="00EA1C6D">
        <w:rPr>
          <w:rFonts w:ascii="Arial" w:eastAsia="Calibri" w:hAnsi="Arial" w:cs="Arial"/>
          <w:sz w:val="24"/>
          <w:szCs w:val="24"/>
        </w:rPr>
        <w:t xml:space="preserve"> suggest that practitioners need to have prior understanding of </w:t>
      </w:r>
      <w:proofErr w:type="spellStart"/>
      <w:r w:rsidR="00EA1C6D">
        <w:rPr>
          <w:rFonts w:ascii="Arial" w:eastAsia="Calibri" w:hAnsi="Arial" w:cs="Arial"/>
          <w:sz w:val="24"/>
          <w:szCs w:val="24"/>
        </w:rPr>
        <w:t>Kolbs</w:t>
      </w:r>
      <w:proofErr w:type="spellEnd"/>
      <w:r w:rsidR="00EA1C6D">
        <w:rPr>
          <w:rFonts w:ascii="Arial" w:eastAsia="Calibri" w:hAnsi="Arial" w:cs="Arial"/>
          <w:sz w:val="24"/>
          <w:szCs w:val="24"/>
        </w:rPr>
        <w:t xml:space="preserve"> theory to </w:t>
      </w:r>
      <w:r w:rsidR="00FE68D1">
        <w:rPr>
          <w:rFonts w:ascii="Arial" w:eastAsia="Calibri" w:hAnsi="Arial" w:cs="Arial"/>
          <w:sz w:val="24"/>
          <w:szCs w:val="24"/>
        </w:rPr>
        <w:t xml:space="preserve">fully understand the structure and stages of </w:t>
      </w:r>
      <w:proofErr w:type="spellStart"/>
      <w:r w:rsidR="00FE68D1">
        <w:rPr>
          <w:rFonts w:ascii="Arial" w:eastAsia="Calibri" w:hAnsi="Arial" w:cs="Arial"/>
          <w:sz w:val="24"/>
          <w:szCs w:val="24"/>
        </w:rPr>
        <w:t>Kolbs</w:t>
      </w:r>
      <w:proofErr w:type="spellEnd"/>
      <w:r w:rsidR="00FE68D1">
        <w:rPr>
          <w:rFonts w:ascii="Arial" w:eastAsia="Calibri" w:hAnsi="Arial" w:cs="Arial"/>
          <w:sz w:val="24"/>
          <w:szCs w:val="24"/>
        </w:rPr>
        <w:t xml:space="preserve"> model of re</w:t>
      </w:r>
      <w:r w:rsidR="00CC4715">
        <w:rPr>
          <w:rFonts w:ascii="Arial" w:eastAsia="Calibri" w:hAnsi="Arial" w:cs="Arial"/>
          <w:sz w:val="24"/>
          <w:szCs w:val="24"/>
        </w:rPr>
        <w:t>flection (1984)</w:t>
      </w:r>
      <w:r w:rsidR="00C574CE">
        <w:rPr>
          <w:rFonts w:ascii="Arial" w:eastAsia="Calibri" w:hAnsi="Arial" w:cs="Arial"/>
          <w:sz w:val="24"/>
          <w:szCs w:val="24"/>
        </w:rPr>
        <w:t>.</w:t>
      </w:r>
      <w:r w:rsidR="00CC4715">
        <w:rPr>
          <w:rFonts w:ascii="Arial" w:eastAsia="Calibri" w:hAnsi="Arial" w:cs="Arial"/>
          <w:sz w:val="24"/>
          <w:szCs w:val="24"/>
        </w:rPr>
        <w:t xml:space="preserve"> Rolfe et al</w:t>
      </w:r>
      <w:r w:rsidR="002E1277">
        <w:rPr>
          <w:rFonts w:ascii="Arial" w:eastAsia="Calibri" w:hAnsi="Arial" w:cs="Arial"/>
          <w:sz w:val="24"/>
          <w:szCs w:val="24"/>
        </w:rPr>
        <w:t xml:space="preserve"> (2001) model of reflection</w:t>
      </w:r>
      <w:r w:rsidR="00CC4715">
        <w:rPr>
          <w:rFonts w:ascii="Arial" w:eastAsia="Calibri" w:hAnsi="Arial" w:cs="Arial"/>
          <w:sz w:val="24"/>
          <w:szCs w:val="24"/>
        </w:rPr>
        <w:t xml:space="preserve"> is based on three </w:t>
      </w:r>
      <w:r w:rsidR="00F01FE9">
        <w:rPr>
          <w:rFonts w:ascii="Arial" w:eastAsia="Calibri" w:hAnsi="Arial" w:cs="Arial"/>
          <w:sz w:val="24"/>
          <w:szCs w:val="24"/>
        </w:rPr>
        <w:t xml:space="preserve">self-explanatory questions </w:t>
      </w:r>
      <w:r w:rsidR="00E87C7E">
        <w:rPr>
          <w:rFonts w:ascii="Arial" w:eastAsia="Calibri" w:hAnsi="Arial" w:cs="Arial"/>
          <w:sz w:val="24"/>
          <w:szCs w:val="24"/>
        </w:rPr>
        <w:t>which enables ease of use.</w:t>
      </w:r>
    </w:p>
    <w:p w14:paraId="2D1C93E7" w14:textId="46C05505" w:rsidR="009753F4" w:rsidRDefault="006F2CB9" w:rsidP="008B08BF">
      <w:pPr>
        <w:spacing w:line="360" w:lineRule="auto"/>
        <w:jc w:val="both"/>
        <w:rPr>
          <w:rFonts w:ascii="Arial" w:eastAsia="Calibri" w:hAnsi="Arial" w:cs="Arial"/>
          <w:sz w:val="24"/>
          <w:szCs w:val="24"/>
        </w:rPr>
      </w:pPr>
      <w:r>
        <w:rPr>
          <w:rFonts w:ascii="Arial" w:eastAsia="Calibri" w:hAnsi="Arial" w:cs="Arial"/>
          <w:sz w:val="24"/>
          <w:szCs w:val="24"/>
        </w:rPr>
        <w:t xml:space="preserve"> </w:t>
      </w:r>
      <w:proofErr w:type="spellStart"/>
      <w:r w:rsidR="00C574CE">
        <w:rPr>
          <w:rFonts w:ascii="Arial" w:eastAsia="Calibri" w:hAnsi="Arial" w:cs="Arial"/>
          <w:sz w:val="24"/>
          <w:szCs w:val="24"/>
        </w:rPr>
        <w:t>Ve</w:t>
      </w:r>
      <w:r w:rsidR="00B02E6D">
        <w:rPr>
          <w:rFonts w:ascii="Arial" w:eastAsia="Calibri" w:hAnsi="Arial" w:cs="Arial"/>
          <w:sz w:val="24"/>
          <w:szCs w:val="24"/>
        </w:rPr>
        <w:t>nninen</w:t>
      </w:r>
      <w:proofErr w:type="spellEnd"/>
      <w:r w:rsidR="00B02E6D">
        <w:rPr>
          <w:rFonts w:ascii="Arial" w:eastAsia="Calibri" w:hAnsi="Arial" w:cs="Arial"/>
          <w:sz w:val="24"/>
          <w:szCs w:val="24"/>
        </w:rPr>
        <w:t xml:space="preserve"> et al (2012) suggests that reflection should not be superficial</w:t>
      </w:r>
      <w:r w:rsidR="00050D4F">
        <w:rPr>
          <w:rFonts w:ascii="Arial" w:eastAsia="Calibri" w:hAnsi="Arial" w:cs="Arial"/>
          <w:sz w:val="24"/>
          <w:szCs w:val="24"/>
        </w:rPr>
        <w:t xml:space="preserve">, deeper reflection is required to support </w:t>
      </w:r>
      <w:r w:rsidR="00797C84">
        <w:rPr>
          <w:rFonts w:ascii="Arial" w:eastAsia="Calibri" w:hAnsi="Arial" w:cs="Arial"/>
          <w:sz w:val="24"/>
          <w:szCs w:val="24"/>
        </w:rPr>
        <w:t>practitioners</w:t>
      </w:r>
      <w:r w:rsidR="00050D4F">
        <w:rPr>
          <w:rFonts w:ascii="Arial" w:eastAsia="Calibri" w:hAnsi="Arial" w:cs="Arial"/>
          <w:sz w:val="24"/>
          <w:szCs w:val="24"/>
        </w:rPr>
        <w:t xml:space="preserve"> to develop their pedagogy</w:t>
      </w:r>
      <w:r w:rsidR="00A94D97">
        <w:rPr>
          <w:rFonts w:ascii="Arial" w:eastAsia="Calibri" w:hAnsi="Arial" w:cs="Arial"/>
          <w:sz w:val="24"/>
          <w:szCs w:val="24"/>
        </w:rPr>
        <w:t>.</w:t>
      </w:r>
      <w:r w:rsidR="004B4D04">
        <w:rPr>
          <w:rFonts w:ascii="Arial" w:eastAsia="Calibri" w:hAnsi="Arial" w:cs="Arial"/>
          <w:sz w:val="24"/>
          <w:szCs w:val="24"/>
        </w:rPr>
        <w:t xml:space="preserve"> Rolfe et al (2001) incorporates </w:t>
      </w:r>
      <w:r w:rsidR="00EC34BA">
        <w:rPr>
          <w:rFonts w:ascii="Arial" w:eastAsia="Calibri" w:hAnsi="Arial" w:cs="Arial"/>
          <w:sz w:val="24"/>
          <w:szCs w:val="24"/>
        </w:rPr>
        <w:t>levels of reflecti</w:t>
      </w:r>
      <w:r w:rsidR="00DC2CBD">
        <w:rPr>
          <w:rFonts w:ascii="Arial" w:eastAsia="Calibri" w:hAnsi="Arial" w:cs="Arial"/>
          <w:sz w:val="24"/>
          <w:szCs w:val="24"/>
        </w:rPr>
        <w:t>on</w:t>
      </w:r>
      <w:r w:rsidR="0010761B">
        <w:rPr>
          <w:rFonts w:ascii="Arial" w:eastAsia="Calibri" w:hAnsi="Arial" w:cs="Arial"/>
          <w:sz w:val="24"/>
          <w:szCs w:val="24"/>
        </w:rPr>
        <w:t xml:space="preserve"> and support practitioners to become refle</w:t>
      </w:r>
      <w:r w:rsidR="00B557F3">
        <w:rPr>
          <w:rFonts w:ascii="Arial" w:eastAsia="Calibri" w:hAnsi="Arial" w:cs="Arial"/>
          <w:sz w:val="24"/>
          <w:szCs w:val="24"/>
        </w:rPr>
        <w:t>xive in practice.</w:t>
      </w:r>
      <w:r w:rsidR="0048074A">
        <w:rPr>
          <w:rFonts w:ascii="Arial" w:eastAsia="Calibri" w:hAnsi="Arial" w:cs="Arial"/>
          <w:sz w:val="24"/>
          <w:szCs w:val="24"/>
        </w:rPr>
        <w:t xml:space="preserve"> Colwell (2019) suggest that the</w:t>
      </w:r>
      <w:r w:rsidR="009E4806">
        <w:rPr>
          <w:rFonts w:ascii="Arial" w:eastAsia="Calibri" w:hAnsi="Arial" w:cs="Arial"/>
          <w:sz w:val="24"/>
          <w:szCs w:val="24"/>
        </w:rPr>
        <w:t xml:space="preserve"> purpose of reflection is to develop a deeper understanding</w:t>
      </w:r>
      <w:r w:rsidR="006F46A4">
        <w:rPr>
          <w:rFonts w:ascii="Arial" w:eastAsia="Calibri" w:hAnsi="Arial" w:cs="Arial"/>
          <w:sz w:val="24"/>
          <w:szCs w:val="24"/>
        </w:rPr>
        <w:t xml:space="preserve"> through critical reflection</w:t>
      </w:r>
      <w:r w:rsidR="008A1D60">
        <w:rPr>
          <w:rFonts w:ascii="Arial" w:eastAsia="Calibri" w:hAnsi="Arial" w:cs="Arial"/>
          <w:sz w:val="24"/>
          <w:szCs w:val="24"/>
        </w:rPr>
        <w:t xml:space="preserve"> leading practitioners to become reflective</w:t>
      </w:r>
      <w:r w:rsidR="001B09C9">
        <w:rPr>
          <w:rFonts w:ascii="Arial" w:eastAsia="Calibri" w:hAnsi="Arial" w:cs="Arial"/>
          <w:sz w:val="24"/>
          <w:szCs w:val="24"/>
        </w:rPr>
        <w:t>. This view is supported by Schon</w:t>
      </w:r>
      <w:r w:rsidR="00B468AD">
        <w:rPr>
          <w:rFonts w:ascii="Arial" w:eastAsia="Calibri" w:hAnsi="Arial" w:cs="Arial"/>
          <w:sz w:val="24"/>
          <w:szCs w:val="24"/>
        </w:rPr>
        <w:t xml:space="preserve"> </w:t>
      </w:r>
      <w:r w:rsidR="009D213C">
        <w:rPr>
          <w:rFonts w:ascii="Arial" w:eastAsia="Calibri" w:hAnsi="Arial" w:cs="Arial"/>
          <w:sz w:val="24"/>
          <w:szCs w:val="24"/>
        </w:rPr>
        <w:t>(1983) theory of</w:t>
      </w:r>
      <w:r w:rsidR="00B468AD">
        <w:rPr>
          <w:rFonts w:ascii="Arial" w:eastAsia="Calibri" w:hAnsi="Arial" w:cs="Arial"/>
          <w:sz w:val="24"/>
          <w:szCs w:val="24"/>
        </w:rPr>
        <w:t xml:space="preserve"> reflection-in-action this reflection is experienced hands on or also called ‘thinking on your feet’. The practitioner makes decisions in the moment while considering their key values. Secondly, reflection-on-action this type of reflection is operated either side of immediate actions considered thoughtfulness.</w:t>
      </w:r>
    </w:p>
    <w:p w14:paraId="5B8A8957" w14:textId="5D24CC80" w:rsidR="00345680" w:rsidRDefault="00345680" w:rsidP="008B08BF">
      <w:pPr>
        <w:spacing w:line="360" w:lineRule="auto"/>
        <w:jc w:val="both"/>
        <w:rPr>
          <w:rFonts w:ascii="Arial" w:eastAsia="Calibri" w:hAnsi="Arial" w:cs="Arial"/>
          <w:sz w:val="24"/>
          <w:szCs w:val="24"/>
        </w:rPr>
      </w:pPr>
      <w:r>
        <w:rPr>
          <w:rFonts w:ascii="Arial" w:eastAsia="Calibri" w:hAnsi="Arial" w:cs="Arial"/>
          <w:sz w:val="24"/>
          <w:szCs w:val="24"/>
        </w:rPr>
        <w:lastRenderedPageBreak/>
        <w:t xml:space="preserve">In contrast although </w:t>
      </w:r>
      <w:proofErr w:type="spellStart"/>
      <w:r w:rsidR="002B4805">
        <w:rPr>
          <w:rFonts w:ascii="Arial" w:eastAsia="Calibri" w:hAnsi="Arial" w:cs="Arial"/>
          <w:sz w:val="24"/>
          <w:szCs w:val="24"/>
        </w:rPr>
        <w:t>Kolbs</w:t>
      </w:r>
      <w:proofErr w:type="spellEnd"/>
      <w:r w:rsidR="00D7753B">
        <w:rPr>
          <w:rFonts w:ascii="Arial" w:eastAsia="Calibri" w:hAnsi="Arial" w:cs="Arial"/>
          <w:sz w:val="24"/>
          <w:szCs w:val="24"/>
        </w:rPr>
        <w:t xml:space="preserve"> model</w:t>
      </w:r>
      <w:r w:rsidR="002B4805">
        <w:rPr>
          <w:rFonts w:ascii="Arial" w:eastAsia="Calibri" w:hAnsi="Arial" w:cs="Arial"/>
          <w:sz w:val="24"/>
          <w:szCs w:val="24"/>
        </w:rPr>
        <w:t xml:space="preserve"> (1983)</w:t>
      </w:r>
      <w:r w:rsidR="00D7753B">
        <w:rPr>
          <w:rFonts w:ascii="Arial" w:eastAsia="Calibri" w:hAnsi="Arial" w:cs="Arial"/>
          <w:sz w:val="24"/>
          <w:szCs w:val="24"/>
        </w:rPr>
        <w:t xml:space="preserve"> facilitates reflecting on experience it could be argued that the reflec</w:t>
      </w:r>
      <w:r w:rsidR="006F3E51">
        <w:rPr>
          <w:rFonts w:ascii="Arial" w:eastAsia="Calibri" w:hAnsi="Arial" w:cs="Arial"/>
          <w:sz w:val="24"/>
          <w:szCs w:val="24"/>
        </w:rPr>
        <w:t>tion is superficial with no referral to critical thinking</w:t>
      </w:r>
      <w:r w:rsidR="000E03C7">
        <w:rPr>
          <w:rFonts w:ascii="Arial" w:eastAsia="Calibri" w:hAnsi="Arial" w:cs="Arial"/>
          <w:sz w:val="24"/>
          <w:szCs w:val="24"/>
        </w:rPr>
        <w:t xml:space="preserve"> </w:t>
      </w:r>
      <w:r w:rsidR="006F3E51">
        <w:rPr>
          <w:rFonts w:ascii="Arial" w:eastAsia="Calibri" w:hAnsi="Arial" w:cs="Arial"/>
          <w:sz w:val="24"/>
          <w:szCs w:val="24"/>
        </w:rPr>
        <w:t>(</w:t>
      </w:r>
      <w:r w:rsidR="000E03C7">
        <w:rPr>
          <w:rFonts w:ascii="Arial" w:eastAsia="Calibri" w:hAnsi="Arial" w:cs="Arial"/>
          <w:sz w:val="24"/>
          <w:szCs w:val="24"/>
        </w:rPr>
        <w:t>L</w:t>
      </w:r>
      <w:r w:rsidR="006F3E51">
        <w:rPr>
          <w:rFonts w:ascii="Arial" w:eastAsia="Calibri" w:hAnsi="Arial" w:cs="Arial"/>
          <w:sz w:val="24"/>
          <w:szCs w:val="24"/>
        </w:rPr>
        <w:t>ifelong learning</w:t>
      </w:r>
      <w:r w:rsidR="000E03C7">
        <w:rPr>
          <w:rFonts w:ascii="Arial" w:eastAsia="Calibri" w:hAnsi="Arial" w:cs="Arial"/>
          <w:sz w:val="24"/>
          <w:szCs w:val="24"/>
        </w:rPr>
        <w:t xml:space="preserve"> 2017). </w:t>
      </w:r>
      <w:proofErr w:type="spellStart"/>
      <w:r w:rsidR="000E03C7">
        <w:rPr>
          <w:rFonts w:ascii="Arial" w:eastAsia="Calibri" w:hAnsi="Arial" w:cs="Arial"/>
          <w:sz w:val="24"/>
          <w:szCs w:val="24"/>
        </w:rPr>
        <w:t>Kolbs</w:t>
      </w:r>
      <w:proofErr w:type="spellEnd"/>
      <w:r w:rsidR="000E03C7">
        <w:rPr>
          <w:rFonts w:ascii="Arial" w:eastAsia="Calibri" w:hAnsi="Arial" w:cs="Arial"/>
          <w:sz w:val="24"/>
          <w:szCs w:val="24"/>
        </w:rPr>
        <w:t xml:space="preserve"> model could also be referred to as single loop</w:t>
      </w:r>
      <w:r w:rsidR="00E74658">
        <w:rPr>
          <w:rFonts w:ascii="Arial" w:eastAsia="Calibri" w:hAnsi="Arial" w:cs="Arial"/>
          <w:sz w:val="24"/>
          <w:szCs w:val="24"/>
        </w:rPr>
        <w:t xml:space="preserve"> </w:t>
      </w:r>
      <w:r w:rsidR="00BE09C6">
        <w:rPr>
          <w:rFonts w:ascii="Arial" w:eastAsia="Calibri" w:hAnsi="Arial" w:cs="Arial"/>
          <w:sz w:val="24"/>
          <w:szCs w:val="24"/>
        </w:rPr>
        <w:t xml:space="preserve">as it views </w:t>
      </w:r>
      <w:r w:rsidR="000B1645">
        <w:rPr>
          <w:rFonts w:ascii="Arial" w:eastAsia="Calibri" w:hAnsi="Arial" w:cs="Arial"/>
          <w:sz w:val="24"/>
          <w:szCs w:val="24"/>
        </w:rPr>
        <w:t>events as a proble</w:t>
      </w:r>
      <w:r w:rsidR="00AD60D7">
        <w:rPr>
          <w:rFonts w:ascii="Arial" w:eastAsia="Calibri" w:hAnsi="Arial" w:cs="Arial"/>
          <w:sz w:val="24"/>
          <w:szCs w:val="24"/>
        </w:rPr>
        <w:t>m</w:t>
      </w:r>
      <w:r w:rsidR="000B1645">
        <w:rPr>
          <w:rFonts w:ascii="Arial" w:eastAsia="Calibri" w:hAnsi="Arial" w:cs="Arial"/>
          <w:sz w:val="24"/>
          <w:szCs w:val="24"/>
        </w:rPr>
        <w:t xml:space="preserve"> to be solved </w:t>
      </w:r>
      <w:r w:rsidR="00AD60D7">
        <w:rPr>
          <w:rFonts w:ascii="Arial" w:eastAsia="Calibri" w:hAnsi="Arial" w:cs="Arial"/>
          <w:sz w:val="24"/>
          <w:szCs w:val="24"/>
        </w:rPr>
        <w:t>through different techniques</w:t>
      </w:r>
      <w:r w:rsidR="00C501C9">
        <w:rPr>
          <w:rFonts w:ascii="Arial" w:eastAsia="Calibri" w:hAnsi="Arial" w:cs="Arial"/>
          <w:sz w:val="24"/>
          <w:szCs w:val="24"/>
        </w:rPr>
        <w:t>, without considering the cause</w:t>
      </w:r>
      <w:r w:rsidR="008B6AAD">
        <w:rPr>
          <w:rFonts w:ascii="Arial" w:eastAsia="Calibri" w:hAnsi="Arial" w:cs="Arial"/>
          <w:sz w:val="24"/>
          <w:szCs w:val="24"/>
        </w:rPr>
        <w:t xml:space="preserve">. On the other </w:t>
      </w:r>
      <w:proofErr w:type="gramStart"/>
      <w:r w:rsidR="008B6AAD">
        <w:rPr>
          <w:rFonts w:ascii="Arial" w:eastAsia="Calibri" w:hAnsi="Arial" w:cs="Arial"/>
          <w:sz w:val="24"/>
          <w:szCs w:val="24"/>
        </w:rPr>
        <w:t>hand</w:t>
      </w:r>
      <w:proofErr w:type="gramEnd"/>
      <w:r w:rsidR="008B6AAD">
        <w:rPr>
          <w:rFonts w:ascii="Arial" w:eastAsia="Calibri" w:hAnsi="Arial" w:cs="Arial"/>
          <w:sz w:val="24"/>
          <w:szCs w:val="24"/>
        </w:rPr>
        <w:t xml:space="preserve"> Rolfe et al (2001) </w:t>
      </w:r>
      <w:r w:rsidR="00E120DA">
        <w:rPr>
          <w:rFonts w:ascii="Arial" w:eastAsia="Calibri" w:hAnsi="Arial" w:cs="Arial"/>
          <w:sz w:val="24"/>
          <w:szCs w:val="24"/>
        </w:rPr>
        <w:t>encourages practitioners to focus on the root cause and question assumptions</w:t>
      </w:r>
      <w:r w:rsidR="00B011FC">
        <w:rPr>
          <w:rFonts w:ascii="Arial" w:eastAsia="Calibri" w:hAnsi="Arial" w:cs="Arial"/>
          <w:sz w:val="24"/>
          <w:szCs w:val="24"/>
        </w:rPr>
        <w:t xml:space="preserve"> known as doble lo</w:t>
      </w:r>
      <w:r w:rsidR="004161AC">
        <w:rPr>
          <w:rFonts w:ascii="Arial" w:eastAsia="Calibri" w:hAnsi="Arial" w:cs="Arial"/>
          <w:sz w:val="24"/>
          <w:szCs w:val="24"/>
        </w:rPr>
        <w:t xml:space="preserve">op learning, this is a more critical, creative approach (Play Wales </w:t>
      </w:r>
      <w:r w:rsidR="00BB3E26">
        <w:rPr>
          <w:rFonts w:ascii="Arial" w:eastAsia="Calibri" w:hAnsi="Arial" w:cs="Arial"/>
          <w:sz w:val="24"/>
          <w:szCs w:val="24"/>
        </w:rPr>
        <w:t>2018)</w:t>
      </w:r>
    </w:p>
    <w:p w14:paraId="3E001326" w14:textId="3CB65715" w:rsidR="00400E02" w:rsidRDefault="00B468AD" w:rsidP="008B08BF">
      <w:pPr>
        <w:spacing w:line="360" w:lineRule="auto"/>
        <w:jc w:val="both"/>
        <w:rPr>
          <w:rFonts w:ascii="Arial" w:eastAsia="Calibri" w:hAnsi="Arial" w:cs="Arial"/>
          <w:sz w:val="24"/>
          <w:szCs w:val="24"/>
        </w:rPr>
      </w:pPr>
      <w:r>
        <w:rPr>
          <w:rFonts w:ascii="Arial" w:eastAsia="Calibri" w:hAnsi="Arial" w:cs="Arial"/>
          <w:sz w:val="24"/>
          <w:szCs w:val="24"/>
        </w:rPr>
        <w:t xml:space="preserve"> Lindon (2010) suggests reflection-on-action can be undertaken individually with your own thoughts, however reflective practice is best supported when undertaken with peers and colleagues</w:t>
      </w:r>
      <w:r w:rsidR="00581F20">
        <w:rPr>
          <w:rFonts w:ascii="Arial" w:eastAsia="Calibri" w:hAnsi="Arial" w:cs="Arial"/>
          <w:sz w:val="24"/>
          <w:szCs w:val="24"/>
        </w:rPr>
        <w:t xml:space="preserve"> </w:t>
      </w:r>
      <w:r w:rsidR="00B93E71">
        <w:rPr>
          <w:rFonts w:ascii="Arial" w:eastAsia="Calibri" w:hAnsi="Arial" w:cs="Arial"/>
          <w:sz w:val="24"/>
          <w:szCs w:val="24"/>
        </w:rPr>
        <w:t>Rolfe e</w:t>
      </w:r>
      <w:r w:rsidR="000B5FEA">
        <w:rPr>
          <w:rFonts w:ascii="Arial" w:eastAsia="Calibri" w:hAnsi="Arial" w:cs="Arial"/>
          <w:sz w:val="24"/>
          <w:szCs w:val="24"/>
        </w:rPr>
        <w:t xml:space="preserve">t al (2001) model </w:t>
      </w:r>
      <w:r w:rsidR="001F7D8B">
        <w:rPr>
          <w:rFonts w:ascii="Arial" w:eastAsia="Calibri" w:hAnsi="Arial" w:cs="Arial"/>
          <w:sz w:val="24"/>
          <w:szCs w:val="24"/>
        </w:rPr>
        <w:t xml:space="preserve">supports </w:t>
      </w:r>
      <w:r w:rsidR="00FC0731">
        <w:rPr>
          <w:rFonts w:ascii="Arial" w:eastAsia="Calibri" w:hAnsi="Arial" w:cs="Arial"/>
          <w:sz w:val="24"/>
          <w:szCs w:val="24"/>
        </w:rPr>
        <w:t>practitioners</w:t>
      </w:r>
      <w:r w:rsidR="001F7D8B">
        <w:rPr>
          <w:rFonts w:ascii="Arial" w:eastAsia="Calibri" w:hAnsi="Arial" w:cs="Arial"/>
          <w:sz w:val="24"/>
          <w:szCs w:val="24"/>
        </w:rPr>
        <w:t xml:space="preserve"> to consider</w:t>
      </w:r>
      <w:r w:rsidR="00FC0731">
        <w:rPr>
          <w:rFonts w:ascii="Arial" w:eastAsia="Calibri" w:hAnsi="Arial" w:cs="Arial"/>
          <w:sz w:val="24"/>
          <w:szCs w:val="24"/>
        </w:rPr>
        <w:t xml:space="preserve"> perspective of others</w:t>
      </w:r>
      <w:r w:rsidR="00EA4F55">
        <w:rPr>
          <w:rFonts w:ascii="Arial" w:eastAsia="Calibri" w:hAnsi="Arial" w:cs="Arial"/>
          <w:sz w:val="24"/>
          <w:szCs w:val="24"/>
        </w:rPr>
        <w:t>.</w:t>
      </w:r>
      <w:r w:rsidR="002F47AC">
        <w:rPr>
          <w:rFonts w:ascii="Arial" w:eastAsia="Calibri" w:hAnsi="Arial" w:cs="Arial"/>
          <w:sz w:val="24"/>
          <w:szCs w:val="24"/>
        </w:rPr>
        <w:t xml:space="preserve"> </w:t>
      </w:r>
      <w:r w:rsidR="00FA1EDB">
        <w:rPr>
          <w:rFonts w:ascii="Arial" w:eastAsia="Calibri" w:hAnsi="Arial" w:cs="Arial"/>
          <w:sz w:val="24"/>
          <w:szCs w:val="24"/>
        </w:rPr>
        <w:t>Pacey</w:t>
      </w:r>
      <w:r w:rsidR="00420A45">
        <w:rPr>
          <w:rFonts w:ascii="Arial" w:eastAsia="Calibri" w:hAnsi="Arial" w:cs="Arial"/>
          <w:sz w:val="24"/>
          <w:szCs w:val="24"/>
        </w:rPr>
        <w:t xml:space="preserve"> </w:t>
      </w:r>
      <w:r w:rsidR="00FA1EDB">
        <w:rPr>
          <w:rFonts w:ascii="Arial" w:eastAsia="Calibri" w:hAnsi="Arial" w:cs="Arial"/>
          <w:sz w:val="24"/>
          <w:szCs w:val="24"/>
        </w:rPr>
        <w:t xml:space="preserve">(2016) suggest </w:t>
      </w:r>
      <w:r w:rsidR="00C93775">
        <w:rPr>
          <w:rFonts w:ascii="Arial" w:eastAsia="Calibri" w:hAnsi="Arial" w:cs="Arial"/>
          <w:sz w:val="24"/>
          <w:szCs w:val="24"/>
        </w:rPr>
        <w:t xml:space="preserve">practitioners evaluate their interactions with </w:t>
      </w:r>
      <w:r w:rsidR="00D8355D">
        <w:rPr>
          <w:rFonts w:ascii="Arial" w:eastAsia="Calibri" w:hAnsi="Arial" w:cs="Arial"/>
          <w:sz w:val="24"/>
          <w:szCs w:val="24"/>
        </w:rPr>
        <w:t xml:space="preserve">children, </w:t>
      </w:r>
      <w:proofErr w:type="gramStart"/>
      <w:r w:rsidR="00D8355D">
        <w:rPr>
          <w:rFonts w:ascii="Arial" w:eastAsia="Calibri" w:hAnsi="Arial" w:cs="Arial"/>
          <w:sz w:val="24"/>
          <w:szCs w:val="24"/>
        </w:rPr>
        <w:t>colleagues</w:t>
      </w:r>
      <w:proofErr w:type="gramEnd"/>
      <w:r w:rsidR="00D8355D">
        <w:rPr>
          <w:rFonts w:ascii="Arial" w:eastAsia="Calibri" w:hAnsi="Arial" w:cs="Arial"/>
          <w:sz w:val="24"/>
          <w:szCs w:val="24"/>
        </w:rPr>
        <w:t xml:space="preserve"> and parents.</w:t>
      </w:r>
      <w:r w:rsidR="00400E02" w:rsidRPr="00400E02">
        <w:rPr>
          <w:rFonts w:ascii="Arial" w:eastAsia="Calibri" w:hAnsi="Arial" w:cs="Arial"/>
          <w:sz w:val="24"/>
          <w:szCs w:val="24"/>
        </w:rPr>
        <w:t xml:space="preserve"> Nutbrown (2012) and Sylva et al (2004) support that by practitioners reflecting on their interactions they are able improve the quality of care by engaging in sustained shared. Evidence suggests that there is a significant link between the quality of care and children’s outcomes. (Sylva et al 2004)</w:t>
      </w:r>
    </w:p>
    <w:p w14:paraId="7528D44E" w14:textId="146D34AA" w:rsidR="00B87AF9" w:rsidRDefault="007A1A66" w:rsidP="008B08BF">
      <w:pPr>
        <w:spacing w:line="360" w:lineRule="auto"/>
        <w:jc w:val="both"/>
        <w:rPr>
          <w:rFonts w:ascii="Arial" w:eastAsia="Calibri" w:hAnsi="Arial" w:cs="Arial"/>
          <w:sz w:val="24"/>
          <w:szCs w:val="24"/>
        </w:rPr>
      </w:pPr>
      <w:r>
        <w:rPr>
          <w:rFonts w:ascii="Arial" w:eastAsia="Calibri" w:hAnsi="Arial" w:cs="Arial"/>
          <w:sz w:val="24"/>
          <w:szCs w:val="24"/>
        </w:rPr>
        <w:t>Whereas Kolb</w:t>
      </w:r>
      <w:r w:rsidR="0049475A">
        <w:rPr>
          <w:rFonts w:ascii="Arial" w:eastAsia="Calibri" w:hAnsi="Arial" w:cs="Arial"/>
          <w:sz w:val="24"/>
          <w:szCs w:val="24"/>
        </w:rPr>
        <w:t xml:space="preserve"> (1984) model of reflection is limited to the </w:t>
      </w:r>
      <w:r w:rsidR="000E0881">
        <w:rPr>
          <w:rFonts w:ascii="Arial" w:eastAsia="Calibri" w:hAnsi="Arial" w:cs="Arial"/>
          <w:sz w:val="24"/>
          <w:szCs w:val="24"/>
        </w:rPr>
        <w:t>viewpoint</w:t>
      </w:r>
      <w:r w:rsidR="0049475A">
        <w:rPr>
          <w:rFonts w:ascii="Arial" w:eastAsia="Calibri" w:hAnsi="Arial" w:cs="Arial"/>
          <w:sz w:val="24"/>
          <w:szCs w:val="24"/>
        </w:rPr>
        <w:t xml:space="preserve"> of the individual</w:t>
      </w:r>
      <w:r w:rsidR="000E0881">
        <w:rPr>
          <w:rFonts w:ascii="Arial" w:eastAsia="Calibri" w:hAnsi="Arial" w:cs="Arial"/>
          <w:sz w:val="24"/>
          <w:szCs w:val="24"/>
        </w:rPr>
        <w:t xml:space="preserve"> undertaking the </w:t>
      </w:r>
      <w:r w:rsidR="00442C43">
        <w:rPr>
          <w:rFonts w:ascii="Arial" w:eastAsia="Calibri" w:hAnsi="Arial" w:cs="Arial"/>
          <w:sz w:val="24"/>
          <w:szCs w:val="24"/>
        </w:rPr>
        <w:t>reflection. This</w:t>
      </w:r>
      <w:r w:rsidR="004739C9">
        <w:rPr>
          <w:rFonts w:ascii="Arial" w:eastAsia="Calibri" w:hAnsi="Arial" w:cs="Arial"/>
          <w:sz w:val="24"/>
          <w:szCs w:val="24"/>
        </w:rPr>
        <w:t xml:space="preserve"> can be viewed as a disadvantage as</w:t>
      </w:r>
      <w:r w:rsidR="00DD32E7">
        <w:rPr>
          <w:rFonts w:ascii="Arial" w:eastAsia="Calibri" w:hAnsi="Arial" w:cs="Arial"/>
          <w:sz w:val="24"/>
          <w:szCs w:val="24"/>
        </w:rPr>
        <w:t xml:space="preserve"> Hallett</w:t>
      </w:r>
      <w:r w:rsidR="004739C9">
        <w:rPr>
          <w:rFonts w:ascii="Arial" w:eastAsia="Calibri" w:hAnsi="Arial" w:cs="Arial"/>
          <w:sz w:val="24"/>
          <w:szCs w:val="24"/>
        </w:rPr>
        <w:t xml:space="preserve"> </w:t>
      </w:r>
      <w:r w:rsidR="0078295F">
        <w:rPr>
          <w:rFonts w:ascii="Arial" w:eastAsia="Calibri" w:hAnsi="Arial" w:cs="Arial"/>
          <w:sz w:val="24"/>
          <w:szCs w:val="24"/>
        </w:rPr>
        <w:t>(2013)</w:t>
      </w:r>
      <w:r w:rsidR="009502DD">
        <w:rPr>
          <w:rFonts w:ascii="Arial" w:eastAsia="Calibri" w:hAnsi="Arial" w:cs="Arial"/>
          <w:sz w:val="24"/>
          <w:szCs w:val="24"/>
        </w:rPr>
        <w:t>:</w:t>
      </w:r>
      <w:r w:rsidR="0078295F">
        <w:rPr>
          <w:rFonts w:ascii="Arial" w:eastAsia="Calibri" w:hAnsi="Arial" w:cs="Arial"/>
          <w:sz w:val="24"/>
          <w:szCs w:val="24"/>
        </w:rPr>
        <w:t xml:space="preserve"> </w:t>
      </w:r>
      <w:r w:rsidR="004739C9">
        <w:rPr>
          <w:rFonts w:ascii="Arial" w:eastAsia="Calibri" w:hAnsi="Arial" w:cs="Arial"/>
          <w:sz w:val="24"/>
          <w:szCs w:val="24"/>
        </w:rPr>
        <w:t>Revan</w:t>
      </w:r>
      <w:r w:rsidR="009502DD">
        <w:rPr>
          <w:rFonts w:ascii="Arial" w:eastAsia="Calibri" w:hAnsi="Arial" w:cs="Arial"/>
          <w:sz w:val="24"/>
          <w:szCs w:val="24"/>
        </w:rPr>
        <w:t xml:space="preserve"> </w:t>
      </w:r>
      <w:r w:rsidR="004739C9">
        <w:rPr>
          <w:rFonts w:ascii="Arial" w:eastAsia="Calibri" w:hAnsi="Arial" w:cs="Arial"/>
          <w:sz w:val="24"/>
          <w:szCs w:val="24"/>
        </w:rPr>
        <w:t>(2011)</w:t>
      </w:r>
      <w:r w:rsidR="009502DD">
        <w:rPr>
          <w:rFonts w:ascii="Arial" w:eastAsia="Calibri" w:hAnsi="Arial" w:cs="Arial"/>
          <w:sz w:val="24"/>
          <w:szCs w:val="24"/>
        </w:rPr>
        <w:t xml:space="preserve"> suggest that </w:t>
      </w:r>
      <w:r w:rsidR="00442C43">
        <w:rPr>
          <w:rFonts w:ascii="Arial" w:eastAsia="Calibri" w:hAnsi="Arial" w:cs="Arial"/>
          <w:sz w:val="24"/>
          <w:szCs w:val="24"/>
        </w:rPr>
        <w:t>practitioners</w:t>
      </w:r>
      <w:r w:rsidR="001055CC">
        <w:rPr>
          <w:rFonts w:ascii="Arial" w:eastAsia="Calibri" w:hAnsi="Arial" w:cs="Arial"/>
          <w:sz w:val="24"/>
          <w:szCs w:val="24"/>
        </w:rPr>
        <w:t xml:space="preserve"> will have agency </w:t>
      </w:r>
      <w:r w:rsidR="007279ED">
        <w:rPr>
          <w:rFonts w:ascii="Arial" w:eastAsia="Calibri" w:hAnsi="Arial" w:cs="Arial"/>
          <w:sz w:val="24"/>
          <w:szCs w:val="24"/>
        </w:rPr>
        <w:t>of change and improved practice through</w:t>
      </w:r>
      <w:r w:rsidR="005C20D7">
        <w:rPr>
          <w:rFonts w:ascii="Arial" w:eastAsia="Calibri" w:hAnsi="Arial" w:cs="Arial"/>
          <w:sz w:val="24"/>
          <w:szCs w:val="24"/>
        </w:rPr>
        <w:t xml:space="preserve"> engaging in dialogue, sharing experiences</w:t>
      </w:r>
      <w:r w:rsidR="00D85493">
        <w:rPr>
          <w:rFonts w:ascii="Arial" w:eastAsia="Calibri" w:hAnsi="Arial" w:cs="Arial"/>
          <w:sz w:val="24"/>
          <w:szCs w:val="24"/>
        </w:rPr>
        <w:t xml:space="preserve"> and supporting colle</w:t>
      </w:r>
      <w:r w:rsidR="00442C43">
        <w:rPr>
          <w:rFonts w:ascii="Arial" w:eastAsia="Calibri" w:hAnsi="Arial" w:cs="Arial"/>
          <w:sz w:val="24"/>
          <w:szCs w:val="24"/>
        </w:rPr>
        <w:t>agues to overcome barriers.</w:t>
      </w:r>
      <w:r w:rsidR="00DD32E7">
        <w:rPr>
          <w:rFonts w:ascii="Arial" w:eastAsia="Calibri" w:hAnsi="Arial" w:cs="Arial"/>
          <w:sz w:val="24"/>
          <w:szCs w:val="24"/>
        </w:rPr>
        <w:t xml:space="preserve"> </w:t>
      </w:r>
      <w:r w:rsidR="00876B98">
        <w:rPr>
          <w:rFonts w:ascii="Arial" w:eastAsia="Calibri" w:hAnsi="Arial" w:cs="Arial"/>
          <w:sz w:val="24"/>
          <w:szCs w:val="24"/>
        </w:rPr>
        <w:t xml:space="preserve">White (2004) and </w:t>
      </w:r>
      <w:proofErr w:type="spellStart"/>
      <w:r w:rsidR="00876B98">
        <w:rPr>
          <w:rFonts w:ascii="Arial" w:eastAsia="Calibri" w:hAnsi="Arial" w:cs="Arial"/>
          <w:sz w:val="24"/>
          <w:szCs w:val="24"/>
        </w:rPr>
        <w:t>Wieringa</w:t>
      </w:r>
      <w:proofErr w:type="spellEnd"/>
      <w:r w:rsidR="00876B98">
        <w:rPr>
          <w:rFonts w:ascii="Arial" w:eastAsia="Calibri" w:hAnsi="Arial" w:cs="Arial"/>
          <w:sz w:val="24"/>
          <w:szCs w:val="24"/>
        </w:rPr>
        <w:t xml:space="preserve"> (2011) Further support practitioners’ development of reflective practice, as mean to develop focussed thinking which will enhance self-knowledge and understanding.</w:t>
      </w:r>
    </w:p>
    <w:p w14:paraId="4007904E" w14:textId="7B1A2D4B" w:rsidR="009842DF" w:rsidRDefault="009842DF" w:rsidP="008B08BF">
      <w:pPr>
        <w:spacing w:line="360" w:lineRule="auto"/>
        <w:jc w:val="both"/>
        <w:rPr>
          <w:rFonts w:ascii="Arial" w:eastAsia="Calibri" w:hAnsi="Arial" w:cs="Arial"/>
          <w:sz w:val="24"/>
          <w:szCs w:val="24"/>
        </w:rPr>
      </w:pPr>
      <w:r w:rsidRPr="00F840E2">
        <w:rPr>
          <w:rFonts w:ascii="Arial" w:eastAsia="Calibri" w:hAnsi="Arial" w:cs="Arial"/>
          <w:sz w:val="24"/>
          <w:szCs w:val="24"/>
        </w:rPr>
        <w:t xml:space="preserve">Within the early </w:t>
      </w:r>
      <w:proofErr w:type="gramStart"/>
      <w:r w:rsidRPr="00F840E2">
        <w:rPr>
          <w:rFonts w:ascii="Arial" w:eastAsia="Calibri" w:hAnsi="Arial" w:cs="Arial"/>
          <w:sz w:val="24"/>
          <w:szCs w:val="24"/>
        </w:rPr>
        <w:t>years</w:t>
      </w:r>
      <w:proofErr w:type="gramEnd"/>
      <w:r w:rsidRPr="00F840E2">
        <w:rPr>
          <w:rFonts w:ascii="Arial" w:eastAsia="Calibri" w:hAnsi="Arial" w:cs="Arial"/>
          <w:sz w:val="24"/>
          <w:szCs w:val="24"/>
        </w:rPr>
        <w:t xml:space="preserve"> profession practitioners need to be reflective in order to adapt and fulfil changing roles. Within the CIW inspection framework continuous professional development is a legislative requirement (Welsh Gov 2018)</w:t>
      </w:r>
      <w:r>
        <w:rPr>
          <w:rFonts w:ascii="Arial" w:eastAsia="Calibri" w:hAnsi="Arial" w:cs="Arial"/>
          <w:sz w:val="24"/>
          <w:szCs w:val="24"/>
        </w:rPr>
        <w:t>. Both models facilitate practitioners to reflect on daily practice and develop future provision</w:t>
      </w:r>
      <w:r w:rsidR="00D61073">
        <w:rPr>
          <w:rFonts w:ascii="Arial" w:eastAsia="Calibri" w:hAnsi="Arial" w:cs="Arial"/>
          <w:sz w:val="24"/>
          <w:szCs w:val="24"/>
        </w:rPr>
        <w:t xml:space="preserve"> to provide </w:t>
      </w:r>
      <w:r w:rsidR="00624A85">
        <w:rPr>
          <w:rFonts w:ascii="Arial" w:eastAsia="Calibri" w:hAnsi="Arial" w:cs="Arial"/>
          <w:sz w:val="24"/>
          <w:szCs w:val="24"/>
        </w:rPr>
        <w:t>high quality provision.</w:t>
      </w:r>
    </w:p>
    <w:p w14:paraId="79C2C4DF" w14:textId="77777777" w:rsidR="009842DF" w:rsidRPr="00400E02" w:rsidRDefault="009842DF" w:rsidP="00400E02">
      <w:pPr>
        <w:rPr>
          <w:rFonts w:ascii="Arial" w:eastAsia="Calibri" w:hAnsi="Arial" w:cs="Arial"/>
          <w:sz w:val="24"/>
          <w:szCs w:val="24"/>
        </w:rPr>
      </w:pPr>
    </w:p>
    <w:p w14:paraId="6C316517" w14:textId="77777777" w:rsidR="00400E02" w:rsidRDefault="00400E02" w:rsidP="00610880">
      <w:pPr>
        <w:rPr>
          <w:rFonts w:ascii="Arial" w:eastAsia="Calibri" w:hAnsi="Arial" w:cs="Arial"/>
          <w:sz w:val="24"/>
          <w:szCs w:val="24"/>
        </w:rPr>
      </w:pPr>
    </w:p>
    <w:p w14:paraId="3245A46C" w14:textId="09176613" w:rsidR="005B7E3E" w:rsidRPr="005B7E3E" w:rsidRDefault="005B7E3E" w:rsidP="005B7E3E">
      <w:pPr>
        <w:shd w:val="clear" w:color="auto" w:fill="FCFCFC"/>
        <w:spacing w:before="100" w:beforeAutospacing="1" w:after="100" w:afterAutospacing="1" w:line="240" w:lineRule="auto"/>
        <w:outlineLvl w:val="1"/>
        <w:rPr>
          <w:rFonts w:ascii="Arial" w:eastAsia="Times New Roman" w:hAnsi="Arial" w:cs="Arial"/>
          <w:color w:val="333333"/>
          <w:spacing w:val="1"/>
          <w:sz w:val="36"/>
          <w:szCs w:val="36"/>
          <w:lang w:eastAsia="en-GB"/>
        </w:rPr>
      </w:pPr>
    </w:p>
    <w:p w14:paraId="03BF5FDE" w14:textId="66A516C5" w:rsidR="003F1968" w:rsidRPr="005B7E3E" w:rsidRDefault="003F1968" w:rsidP="005B7E3E">
      <w:pPr>
        <w:shd w:val="clear" w:color="auto" w:fill="FCFCFC"/>
        <w:spacing w:before="100" w:beforeAutospacing="1" w:after="100" w:afterAutospacing="1" w:line="240" w:lineRule="auto"/>
        <w:rPr>
          <w:rFonts w:ascii="Arial" w:eastAsia="Times New Roman" w:hAnsi="Arial" w:cs="Arial"/>
          <w:color w:val="333333"/>
          <w:spacing w:val="2"/>
          <w:sz w:val="24"/>
          <w:szCs w:val="24"/>
          <w:lang w:eastAsia="en-GB"/>
        </w:rPr>
      </w:pPr>
    </w:p>
    <w:p w14:paraId="4B0C0DFD" w14:textId="51DF4B23" w:rsidR="005B7E3E" w:rsidRDefault="005F0CE9" w:rsidP="6E6396B9">
      <w:pPr>
        <w:rPr>
          <w:rFonts w:ascii="Arial" w:eastAsia="Calibri" w:hAnsi="Arial" w:cs="Arial"/>
          <w:sz w:val="24"/>
          <w:szCs w:val="24"/>
        </w:rPr>
      </w:pPr>
      <w:r>
        <w:rPr>
          <w:rFonts w:ascii="Arial" w:eastAsia="Calibri" w:hAnsi="Arial" w:cs="Arial"/>
          <w:sz w:val="24"/>
          <w:szCs w:val="24"/>
        </w:rPr>
        <w:lastRenderedPageBreak/>
        <w:t>Element 2- Briefing Paper</w:t>
      </w:r>
    </w:p>
    <w:tbl>
      <w:tblPr>
        <w:tblStyle w:val="TableGrid"/>
        <w:tblpPr w:leftFromText="180" w:rightFromText="180" w:vertAnchor="page" w:horzAnchor="margin" w:tblpXSpec="center" w:tblpY="2101"/>
        <w:tblW w:w="11219" w:type="dxa"/>
        <w:shd w:val="clear" w:color="auto" w:fill="FFFF00"/>
        <w:tblLayout w:type="fixed"/>
        <w:tblLook w:val="06A0" w:firstRow="1" w:lastRow="0" w:firstColumn="1" w:lastColumn="0" w:noHBand="1" w:noVBand="1"/>
      </w:tblPr>
      <w:tblGrid>
        <w:gridCol w:w="11219"/>
      </w:tblGrid>
      <w:tr w:rsidR="00767F91" w:rsidRPr="006027EB" w14:paraId="6B5E9625" w14:textId="77777777" w:rsidTr="00767F91">
        <w:trPr>
          <w:trHeight w:val="3899"/>
        </w:trPr>
        <w:tc>
          <w:tcPr>
            <w:tcW w:w="11219" w:type="dxa"/>
            <w:shd w:val="clear" w:color="auto" w:fill="FFFF00"/>
          </w:tcPr>
          <w:p w14:paraId="2AA1A696" w14:textId="77777777" w:rsidR="00767F91" w:rsidRPr="006027EB" w:rsidRDefault="00767F91" w:rsidP="00767F91">
            <w:pPr>
              <w:rPr>
                <w:sz w:val="18"/>
                <w:szCs w:val="18"/>
                <w:u w:val="single"/>
              </w:rPr>
            </w:pPr>
            <w:r w:rsidRPr="006027EB">
              <w:rPr>
                <w:sz w:val="18"/>
                <w:szCs w:val="18"/>
                <w:u w:val="single"/>
              </w:rPr>
              <w:t>What is Reflection?</w:t>
            </w:r>
          </w:p>
          <w:p w14:paraId="16808EDB" w14:textId="77777777" w:rsidR="00767F91" w:rsidRPr="006027EB" w:rsidRDefault="00767F91" w:rsidP="00767F91">
            <w:pPr>
              <w:pStyle w:val="ListParagraph"/>
              <w:numPr>
                <w:ilvl w:val="0"/>
                <w:numId w:val="1"/>
              </w:numPr>
              <w:rPr>
                <w:sz w:val="18"/>
                <w:szCs w:val="18"/>
              </w:rPr>
            </w:pPr>
            <w:r w:rsidRPr="006027EB">
              <w:rPr>
                <w:sz w:val="18"/>
                <w:szCs w:val="18"/>
              </w:rPr>
              <w:t>Oxford (2020) describes reflective as ‘being able to think deeply about things’ ‘thoughtful’ (Oxford 2020)</w:t>
            </w:r>
          </w:p>
          <w:p w14:paraId="5CF515AD" w14:textId="77777777" w:rsidR="00767F91" w:rsidRPr="006027EB" w:rsidRDefault="00767F91" w:rsidP="00767F91">
            <w:pPr>
              <w:pStyle w:val="ListParagraph"/>
              <w:numPr>
                <w:ilvl w:val="0"/>
                <w:numId w:val="1"/>
              </w:numPr>
              <w:rPr>
                <w:rFonts w:ascii="Calibri" w:eastAsia="Calibri" w:hAnsi="Calibri" w:cs="Calibri"/>
                <w:sz w:val="18"/>
                <w:szCs w:val="18"/>
              </w:rPr>
            </w:pPr>
            <w:r w:rsidRPr="006027EB">
              <w:rPr>
                <w:rFonts w:ascii="Calibri" w:eastAsia="Calibri" w:hAnsi="Calibri" w:cs="Calibri"/>
                <w:sz w:val="18"/>
                <w:szCs w:val="18"/>
              </w:rPr>
              <w:t>Appleby (2010) suggests reflection as ‘The ability to think critically and creatively.’</w:t>
            </w:r>
          </w:p>
          <w:p w14:paraId="414D7330" w14:textId="77777777" w:rsidR="00767F91" w:rsidRPr="006027EB" w:rsidRDefault="00767F91" w:rsidP="00767F91">
            <w:pPr>
              <w:pStyle w:val="ListParagraph"/>
              <w:numPr>
                <w:ilvl w:val="0"/>
                <w:numId w:val="1"/>
              </w:numPr>
              <w:rPr>
                <w:rFonts w:ascii="Calibri" w:eastAsia="Calibri" w:hAnsi="Calibri" w:cs="Calibri"/>
                <w:sz w:val="18"/>
                <w:szCs w:val="18"/>
              </w:rPr>
            </w:pPr>
            <w:r w:rsidRPr="006027EB">
              <w:rPr>
                <w:rFonts w:ascii="Calibri" w:eastAsia="Calibri" w:hAnsi="Calibri" w:cs="Calibri"/>
                <w:sz w:val="18"/>
                <w:szCs w:val="18"/>
              </w:rPr>
              <w:t xml:space="preserve">Reflection is a process that encourages practitioners to learn from experience and move on to the next with a deeper understanding through sharing information with </w:t>
            </w:r>
            <w:proofErr w:type="gramStart"/>
            <w:r w:rsidRPr="006027EB">
              <w:rPr>
                <w:rFonts w:ascii="Calibri" w:eastAsia="Calibri" w:hAnsi="Calibri" w:cs="Calibri"/>
                <w:sz w:val="18"/>
                <w:szCs w:val="18"/>
              </w:rPr>
              <w:t>others.(</w:t>
            </w:r>
            <w:proofErr w:type="gramEnd"/>
            <w:r w:rsidRPr="006027EB">
              <w:rPr>
                <w:rFonts w:ascii="Calibri" w:eastAsia="Calibri" w:hAnsi="Calibri" w:cs="Calibri"/>
                <w:sz w:val="18"/>
                <w:szCs w:val="18"/>
              </w:rPr>
              <w:t xml:space="preserve">Enfield and </w:t>
            </w:r>
            <w:proofErr w:type="spellStart"/>
            <w:r w:rsidRPr="006027EB">
              <w:rPr>
                <w:rFonts w:ascii="Calibri" w:eastAsia="Calibri" w:hAnsi="Calibri" w:cs="Calibri"/>
                <w:sz w:val="18"/>
                <w:szCs w:val="18"/>
              </w:rPr>
              <w:t>Strasz</w:t>
            </w:r>
            <w:proofErr w:type="spellEnd"/>
            <w:r w:rsidRPr="006027EB">
              <w:rPr>
                <w:rFonts w:ascii="Calibri" w:eastAsia="Calibri" w:hAnsi="Calibri" w:cs="Calibri"/>
                <w:sz w:val="18"/>
                <w:szCs w:val="18"/>
              </w:rPr>
              <w:t xml:space="preserve"> 2011)</w:t>
            </w:r>
          </w:p>
          <w:p w14:paraId="5348D8CB" w14:textId="77777777" w:rsidR="00767F91" w:rsidRPr="006027EB" w:rsidRDefault="00767F91" w:rsidP="00767F91">
            <w:pPr>
              <w:pStyle w:val="ListParagraph"/>
              <w:numPr>
                <w:ilvl w:val="0"/>
                <w:numId w:val="1"/>
              </w:numPr>
              <w:rPr>
                <w:sz w:val="18"/>
                <w:szCs w:val="18"/>
              </w:rPr>
            </w:pPr>
            <w:proofErr w:type="spellStart"/>
            <w:r w:rsidRPr="006027EB">
              <w:rPr>
                <w:sz w:val="18"/>
                <w:szCs w:val="18"/>
              </w:rPr>
              <w:t>Heyler</w:t>
            </w:r>
            <w:proofErr w:type="spellEnd"/>
            <w:r w:rsidRPr="006027EB">
              <w:rPr>
                <w:sz w:val="18"/>
                <w:szCs w:val="18"/>
              </w:rPr>
              <w:t xml:space="preserve"> and Price (2015) suggest that reflection is a skill which is taught and benefits a wide range of professionals.</w:t>
            </w:r>
          </w:p>
          <w:p w14:paraId="2CB1D437" w14:textId="77777777" w:rsidR="00767F91" w:rsidRPr="006027EB" w:rsidRDefault="00767F91" w:rsidP="00767F91">
            <w:pPr>
              <w:pStyle w:val="ListParagraph"/>
              <w:numPr>
                <w:ilvl w:val="0"/>
                <w:numId w:val="1"/>
              </w:numPr>
              <w:rPr>
                <w:sz w:val="18"/>
                <w:szCs w:val="18"/>
              </w:rPr>
            </w:pPr>
            <w:r w:rsidRPr="006027EB">
              <w:rPr>
                <w:sz w:val="18"/>
                <w:szCs w:val="18"/>
              </w:rPr>
              <w:t>Pacey (2016) supports that reflective practice in early years facilitates practitioners to take an unbiased view of individual practice, acknowledge and celebrate your strengths. Early Years practitioners that accept responsibility for their own learning and that reflection will benefit them develop through improved practice. Through acknowledging success and weaknesses in practice facilitates learning and professional growth to continually improve the quality of the provision. (Pacey 2016)</w:t>
            </w:r>
          </w:p>
          <w:p w14:paraId="3D270E1C" w14:textId="77777777" w:rsidR="00767F91" w:rsidRPr="006027EB" w:rsidRDefault="00767F91" w:rsidP="00767F91">
            <w:pPr>
              <w:rPr>
                <w:sz w:val="18"/>
                <w:szCs w:val="18"/>
              </w:rPr>
            </w:pPr>
          </w:p>
          <w:p w14:paraId="1E5510A1" w14:textId="77777777" w:rsidR="00767F91" w:rsidRPr="006027EB" w:rsidRDefault="00767F91" w:rsidP="00767F91">
            <w:pPr>
              <w:rPr>
                <w:sz w:val="18"/>
                <w:szCs w:val="18"/>
                <w:u w:val="single"/>
              </w:rPr>
            </w:pPr>
            <w:r w:rsidRPr="006027EB">
              <w:rPr>
                <w:sz w:val="18"/>
                <w:szCs w:val="18"/>
                <w:u w:val="single"/>
              </w:rPr>
              <w:t>Why is reflection important?</w:t>
            </w:r>
          </w:p>
          <w:p w14:paraId="406BBCC4" w14:textId="77777777" w:rsidR="00767F91" w:rsidRPr="006027EB" w:rsidRDefault="00767F91" w:rsidP="00767F91">
            <w:pPr>
              <w:rPr>
                <w:sz w:val="18"/>
                <w:szCs w:val="18"/>
              </w:rPr>
            </w:pPr>
            <w:r w:rsidRPr="006027EB">
              <w:rPr>
                <w:sz w:val="18"/>
                <w:szCs w:val="18"/>
              </w:rPr>
              <w:t>Reflection supports early years practitioners to develop a relation between self- identity, personal agency, and work (</w:t>
            </w:r>
            <w:proofErr w:type="spellStart"/>
            <w:r w:rsidRPr="006027EB">
              <w:rPr>
                <w:sz w:val="18"/>
                <w:szCs w:val="18"/>
              </w:rPr>
              <w:t>Billett</w:t>
            </w:r>
            <w:proofErr w:type="spellEnd"/>
            <w:r w:rsidRPr="006027EB">
              <w:rPr>
                <w:sz w:val="18"/>
                <w:szCs w:val="18"/>
              </w:rPr>
              <w:t xml:space="preserve"> 2011). A reflective practitioner can change roles or approach in response to situation and needs of the individuals within the Early years setting. Play is complex- the variety of play behaviour varies depending on the needs and experiences individual as well as the physical environment, there is no one approach to suit all. Practitioners themselves will be influenced by on their own experiences and knowledge this is supported by Play Wales (2018)</w:t>
            </w:r>
          </w:p>
          <w:p w14:paraId="0035819A" w14:textId="77777777" w:rsidR="00767F91" w:rsidRPr="006027EB" w:rsidRDefault="00767F91" w:rsidP="00767F91">
            <w:pPr>
              <w:rPr>
                <w:sz w:val="18"/>
                <w:szCs w:val="18"/>
              </w:rPr>
            </w:pPr>
            <w:r w:rsidRPr="006027EB">
              <w:rPr>
                <w:sz w:val="18"/>
                <w:szCs w:val="18"/>
              </w:rPr>
              <w:t>Play Wales (2018) suggest that reflecting on practice will:</w:t>
            </w:r>
          </w:p>
          <w:p w14:paraId="1FB98E9F" w14:textId="77777777" w:rsidR="00767F91" w:rsidRPr="006027EB" w:rsidRDefault="00767F91" w:rsidP="00767F91">
            <w:pPr>
              <w:pStyle w:val="ListParagraph"/>
              <w:numPr>
                <w:ilvl w:val="0"/>
                <w:numId w:val="1"/>
              </w:numPr>
              <w:rPr>
                <w:sz w:val="18"/>
                <w:szCs w:val="18"/>
              </w:rPr>
            </w:pPr>
            <w:r w:rsidRPr="006027EB">
              <w:rPr>
                <w:sz w:val="18"/>
                <w:szCs w:val="18"/>
              </w:rPr>
              <w:t>Enhance the skills of the practitioner and support growing confidence and motivation.</w:t>
            </w:r>
          </w:p>
          <w:p w14:paraId="2CA11A8B" w14:textId="77777777" w:rsidR="00767F91" w:rsidRPr="006027EB" w:rsidRDefault="00767F91" w:rsidP="00767F91">
            <w:pPr>
              <w:pStyle w:val="ListParagraph"/>
              <w:numPr>
                <w:ilvl w:val="0"/>
                <w:numId w:val="1"/>
              </w:numPr>
              <w:rPr>
                <w:sz w:val="18"/>
                <w:szCs w:val="18"/>
              </w:rPr>
            </w:pPr>
            <w:r w:rsidRPr="006027EB">
              <w:rPr>
                <w:sz w:val="18"/>
                <w:szCs w:val="18"/>
              </w:rPr>
              <w:t>Support Early years practitioners to develop practice setting targets to meet professional development needs.</w:t>
            </w:r>
          </w:p>
          <w:p w14:paraId="3B8411E0" w14:textId="77777777" w:rsidR="00767F91" w:rsidRPr="006027EB" w:rsidRDefault="00767F91" w:rsidP="00767F91">
            <w:pPr>
              <w:pStyle w:val="ListParagraph"/>
              <w:numPr>
                <w:ilvl w:val="0"/>
                <w:numId w:val="1"/>
              </w:numPr>
              <w:rPr>
                <w:sz w:val="18"/>
                <w:szCs w:val="18"/>
              </w:rPr>
            </w:pPr>
            <w:r w:rsidRPr="006027EB">
              <w:rPr>
                <w:sz w:val="18"/>
                <w:szCs w:val="18"/>
              </w:rPr>
              <w:t>Through reflection practitioners will achieve better outcomes for children within the setting by ensuring the needs of the individual are met by providing an appropriate, engaging environment with suitable resources.</w:t>
            </w:r>
          </w:p>
          <w:p w14:paraId="54AE8DDF" w14:textId="77777777" w:rsidR="00767F91" w:rsidRPr="006027EB" w:rsidRDefault="00767F91" w:rsidP="00767F91">
            <w:pPr>
              <w:pStyle w:val="ListParagraph"/>
              <w:numPr>
                <w:ilvl w:val="0"/>
                <w:numId w:val="1"/>
              </w:numPr>
              <w:rPr>
                <w:sz w:val="18"/>
                <w:szCs w:val="18"/>
              </w:rPr>
            </w:pPr>
            <w:r w:rsidRPr="006027EB">
              <w:rPr>
                <w:sz w:val="18"/>
                <w:szCs w:val="18"/>
              </w:rPr>
              <w:t>Parents and carer benefit through increased confidence in the care that is being provided is of high quality and responsive, constantly improving.</w:t>
            </w:r>
          </w:p>
          <w:p w14:paraId="47859980" w14:textId="77777777" w:rsidR="00767F91" w:rsidRPr="006027EB" w:rsidRDefault="00767F91" w:rsidP="00767F91">
            <w:pPr>
              <w:rPr>
                <w:sz w:val="18"/>
                <w:szCs w:val="18"/>
              </w:rPr>
            </w:pPr>
          </w:p>
        </w:tc>
      </w:tr>
    </w:tbl>
    <w:p w14:paraId="7E526B55" w14:textId="57DD6A83" w:rsidR="0095030D" w:rsidRDefault="00FC3E11" w:rsidP="6E6396B9">
      <w:pPr>
        <w:rPr>
          <w:sz w:val="18"/>
          <w:szCs w:val="18"/>
        </w:rPr>
      </w:pPr>
      <w:r>
        <w:rPr>
          <w:rFonts w:ascii="Arial" w:eastAsia="Calibri" w:hAnsi="Arial" w:cs="Arial"/>
          <w:noProof/>
          <w:sz w:val="24"/>
          <w:szCs w:val="24"/>
        </w:rPr>
        <mc:AlternateContent>
          <mc:Choice Requires="wps">
            <w:drawing>
              <wp:anchor distT="0" distB="0" distL="114300" distR="114300" simplePos="0" relativeHeight="251639808" behindDoc="0" locked="0" layoutInCell="1" allowOverlap="1" wp14:anchorId="095398D4" wp14:editId="110F4594">
                <wp:simplePos x="0" y="0"/>
                <wp:positionH relativeFrom="margin">
                  <wp:align>center</wp:align>
                </wp:positionH>
                <wp:positionV relativeFrom="paragraph">
                  <wp:posOffset>3662045</wp:posOffset>
                </wp:positionV>
                <wp:extent cx="7067550" cy="27813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7067550" cy="2781300"/>
                        </a:xfrm>
                        <a:prstGeom prst="rect">
                          <a:avLst/>
                        </a:prstGeom>
                        <a:solidFill>
                          <a:srgbClr val="FFC000"/>
                        </a:solidFill>
                        <a:ln>
                          <a:solidFill>
                            <a:schemeClr val="tx1"/>
                          </a:solidFill>
                        </a:ln>
                      </wps:spPr>
                      <wps:style>
                        <a:lnRef idx="2">
                          <a:schemeClr val="accent2"/>
                        </a:lnRef>
                        <a:fillRef idx="1">
                          <a:schemeClr val="lt1"/>
                        </a:fillRef>
                        <a:effectRef idx="0">
                          <a:schemeClr val="accent2"/>
                        </a:effectRef>
                        <a:fontRef idx="minor">
                          <a:schemeClr val="dk1"/>
                        </a:fontRef>
                      </wps:style>
                      <wps:txbx>
                        <w:txbxContent>
                          <w:p w14:paraId="4D9D7230" w14:textId="77777777" w:rsidR="00EB1A8D" w:rsidRPr="000C4195" w:rsidRDefault="003E7F70" w:rsidP="00EB1A8D">
                            <w:pPr>
                              <w:rPr>
                                <w:sz w:val="16"/>
                                <w:szCs w:val="16"/>
                                <w:u w:val="single"/>
                              </w:rPr>
                            </w:pPr>
                            <w:r w:rsidRPr="000C4195">
                              <w:rPr>
                                <w:sz w:val="16"/>
                                <w:szCs w:val="16"/>
                                <w:u w:val="single"/>
                              </w:rPr>
                              <w:t>How to Reflect</w:t>
                            </w:r>
                          </w:p>
                          <w:p w14:paraId="6592D744" w14:textId="3DD27348" w:rsidR="003E7F70" w:rsidRPr="000C4195" w:rsidRDefault="003E7F70" w:rsidP="00EB1A8D">
                            <w:pPr>
                              <w:rPr>
                                <w:sz w:val="16"/>
                                <w:szCs w:val="16"/>
                                <w:u w:val="single"/>
                              </w:rPr>
                            </w:pPr>
                            <w:r w:rsidRPr="000C4195">
                              <w:rPr>
                                <w:rFonts w:ascii="Arial" w:eastAsia="Calibri" w:hAnsi="Arial" w:cs="Arial"/>
                                <w:sz w:val="16"/>
                                <w:szCs w:val="16"/>
                              </w:rPr>
                              <w:t>Dewey (1933, cited in Lindon, 2012) identified the three characteristics or attitudes of people who are reflective as: open mindedness, responsibility, and wholeheartedness.</w:t>
                            </w:r>
                          </w:p>
                          <w:p w14:paraId="73C7EBB6" w14:textId="4EFF12CB" w:rsidR="003E7F70" w:rsidRPr="000C4195" w:rsidRDefault="003E7F70" w:rsidP="003E7F70">
                            <w:pPr>
                              <w:spacing w:line="192" w:lineRule="auto"/>
                              <w:ind w:left="547" w:hanging="547"/>
                              <w:rPr>
                                <w:rFonts w:ascii="Arial" w:eastAsia="Calibri" w:hAnsi="Arial" w:cs="Arial"/>
                                <w:sz w:val="16"/>
                                <w:szCs w:val="16"/>
                              </w:rPr>
                            </w:pPr>
                            <w:r w:rsidRPr="000C4195">
                              <w:rPr>
                                <w:rFonts w:ascii="Arial" w:eastAsia="Calibri" w:hAnsi="Arial" w:cs="Arial"/>
                                <w:sz w:val="16"/>
                                <w:szCs w:val="16"/>
                              </w:rPr>
                              <w:t xml:space="preserve">A good starting point for reflection is to attempt to see the world from </w:t>
                            </w:r>
                            <w:proofErr w:type="spellStart"/>
                            <w:r w:rsidRPr="000C4195">
                              <w:rPr>
                                <w:rFonts w:ascii="Arial" w:eastAsia="Calibri" w:hAnsi="Arial" w:cs="Arial"/>
                                <w:sz w:val="16"/>
                                <w:szCs w:val="16"/>
                              </w:rPr>
                              <w:t>anothers</w:t>
                            </w:r>
                            <w:proofErr w:type="spellEnd"/>
                            <w:r w:rsidRPr="000C4195">
                              <w:rPr>
                                <w:rFonts w:ascii="Arial" w:eastAsia="Calibri" w:hAnsi="Arial" w:cs="Arial"/>
                                <w:sz w:val="16"/>
                                <w:szCs w:val="16"/>
                              </w:rPr>
                              <w:t xml:space="preserve"> </w:t>
                            </w:r>
                            <w:proofErr w:type="spellStart"/>
                            <w:r w:rsidRPr="000C4195">
                              <w:rPr>
                                <w:rFonts w:ascii="Arial" w:eastAsia="Calibri" w:hAnsi="Arial" w:cs="Arial"/>
                                <w:sz w:val="16"/>
                                <w:szCs w:val="16"/>
                              </w:rPr>
                              <w:t>perspective,Schoon</w:t>
                            </w:r>
                            <w:proofErr w:type="spellEnd"/>
                            <w:r w:rsidRPr="000C4195">
                              <w:rPr>
                                <w:rFonts w:ascii="Arial" w:eastAsia="Calibri" w:hAnsi="Arial" w:cs="Arial"/>
                                <w:sz w:val="16"/>
                                <w:szCs w:val="16"/>
                              </w:rPr>
                              <w:t xml:space="preserve"> (</w:t>
                            </w:r>
                            <w:r w:rsidR="00FF4FC7">
                              <w:rPr>
                                <w:rFonts w:ascii="Arial" w:eastAsia="Calibri" w:hAnsi="Arial" w:cs="Arial"/>
                                <w:sz w:val="16"/>
                                <w:szCs w:val="16"/>
                              </w:rPr>
                              <w:t>1983</w:t>
                            </w:r>
                            <w:r w:rsidRPr="000C4195">
                              <w:rPr>
                                <w:rFonts w:ascii="Arial" w:eastAsia="Calibri" w:hAnsi="Arial" w:cs="Arial"/>
                                <w:sz w:val="16"/>
                                <w:szCs w:val="16"/>
                              </w:rPr>
                              <w:t>) and Dewey (1933) believed reflection is an important aspect in identifying  a problem with the aim of changing it and improving provision.(Hallett 2013)</w:t>
                            </w:r>
                          </w:p>
                          <w:p w14:paraId="678166D1" w14:textId="77777777" w:rsidR="00EB1A8D" w:rsidRPr="000C4195" w:rsidRDefault="003E7F70" w:rsidP="003E7F70">
                            <w:pPr>
                              <w:rPr>
                                <w:sz w:val="16"/>
                                <w:szCs w:val="16"/>
                              </w:rPr>
                            </w:pPr>
                            <w:r w:rsidRPr="000C4195">
                              <w:rPr>
                                <w:sz w:val="16"/>
                                <w:szCs w:val="16"/>
                              </w:rPr>
                              <w:t>Schon (1983) Defines reflective practice through two main strands reflection-in-action and reflection- on – action.</w:t>
                            </w:r>
                          </w:p>
                          <w:p w14:paraId="47F9D385" w14:textId="44074F7E" w:rsidR="003E7F70" w:rsidRPr="000C4195" w:rsidRDefault="003E7F70" w:rsidP="003E7F70">
                            <w:pPr>
                              <w:rPr>
                                <w:sz w:val="16"/>
                                <w:szCs w:val="16"/>
                              </w:rPr>
                            </w:pPr>
                            <w:r w:rsidRPr="000C4195">
                              <w:rPr>
                                <w:b/>
                                <w:bCs/>
                                <w:sz w:val="16"/>
                                <w:szCs w:val="16"/>
                                <w:u w:val="single"/>
                              </w:rPr>
                              <w:t>Reflection-in-action</w:t>
                            </w:r>
                            <w:r w:rsidRPr="000C4195">
                              <w:rPr>
                                <w:sz w:val="16"/>
                                <w:szCs w:val="16"/>
                                <w:u w:val="single"/>
                              </w:rPr>
                              <w:t xml:space="preserve"> </w:t>
                            </w:r>
                            <w:r w:rsidRPr="000C4195">
                              <w:rPr>
                                <w:sz w:val="16"/>
                                <w:szCs w:val="16"/>
                              </w:rPr>
                              <w:t>Schon (1983) suggests this a process of thinking on your feet as professional thoughtfulness. The reflection is hands on and require practitioners to make choices in limited time while considering their key values. (Lindon 2010)</w:t>
                            </w:r>
                          </w:p>
                          <w:p w14:paraId="56346E08" w14:textId="77777777" w:rsidR="003E7F70" w:rsidRPr="000C4195" w:rsidRDefault="003E7F70" w:rsidP="003E7F70">
                            <w:pPr>
                              <w:rPr>
                                <w:sz w:val="16"/>
                                <w:szCs w:val="16"/>
                              </w:rPr>
                            </w:pPr>
                            <w:r w:rsidRPr="000C4195">
                              <w:rPr>
                                <w:b/>
                                <w:bCs/>
                                <w:sz w:val="16"/>
                                <w:szCs w:val="16"/>
                                <w:u w:val="single"/>
                              </w:rPr>
                              <w:t>Reflection-on-action</w:t>
                            </w:r>
                            <w:r w:rsidRPr="000C4195">
                              <w:rPr>
                                <w:sz w:val="16"/>
                                <w:szCs w:val="16"/>
                                <w:u w:val="single"/>
                              </w:rPr>
                              <w:t xml:space="preserve"> </w:t>
                            </w:r>
                            <w:r w:rsidRPr="000C4195">
                              <w:rPr>
                                <w:sz w:val="16"/>
                                <w:szCs w:val="16"/>
                              </w:rPr>
                              <w:t xml:space="preserve">(Schon 1983) suggests that this type of reflection takes place before or after immediate action. </w:t>
                            </w:r>
                            <w:proofErr w:type="spellStart"/>
                            <w:r w:rsidRPr="000C4195">
                              <w:rPr>
                                <w:sz w:val="16"/>
                                <w:szCs w:val="16"/>
                              </w:rPr>
                              <w:t>Manen</w:t>
                            </w:r>
                            <w:proofErr w:type="spellEnd"/>
                            <w:r w:rsidRPr="000C4195">
                              <w:rPr>
                                <w:sz w:val="16"/>
                                <w:szCs w:val="16"/>
                              </w:rPr>
                              <w:t xml:space="preserve"> (1985) describes this as ‘anticipatory reflection’ and ‘retrospective reflection’.  Reflection-in-action may be completed individually as a thought process. However, reflective practice is best supported through discussion with colleagues to extend the practitioners knowledge. (Lindon 2010)</w:t>
                            </w:r>
                          </w:p>
                          <w:p w14:paraId="07202DD6" w14:textId="6F6F87E4" w:rsidR="003E7F70" w:rsidRPr="000C4195" w:rsidRDefault="003E7F70" w:rsidP="003E7F70">
                            <w:pPr>
                              <w:rPr>
                                <w:sz w:val="16"/>
                                <w:szCs w:val="16"/>
                              </w:rPr>
                            </w:pPr>
                            <w:r w:rsidRPr="000C4195">
                              <w:rPr>
                                <w:sz w:val="16"/>
                                <w:szCs w:val="16"/>
                              </w:rPr>
                              <w:t>Lindon (2010) suggests that reflection facilitates practitioners to rethink and reorganise mental maps considering new information and experiences supported by Piaget theory of assimilation citied in Lindon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5398D4" id="Text Box 11" o:spid="_x0000_s1028" type="#_x0000_t202" style="position:absolute;margin-left:0;margin-top:288.35pt;width:556.5pt;height:219pt;z-index:2516398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" fillcolor="#ffc000" strokecolor="black [3213]" strokeweight="1pt">
                <v:textbox>
                  <w:txbxContent>
                    <w:p w14:paraId="4D9D7230" w14:textId="77777777" w:rsidR="00EB1A8D" w:rsidRPr="000C4195" w:rsidRDefault="003E7F70" w:rsidP="00EB1A8D">
                      <w:pPr>
                        <w:rPr>
                          <w:sz w:val="16"/>
                          <w:szCs w:val="16"/>
                          <w:u w:val="single"/>
                        </w:rPr>
                      </w:pPr>
                      <w:r w:rsidRPr="000C4195">
                        <w:rPr>
                          <w:sz w:val="16"/>
                          <w:szCs w:val="16"/>
                          <w:u w:val="single"/>
                        </w:rPr>
                        <w:t>How to Reflect</w:t>
                      </w:r>
                    </w:p>
                    <w:p w14:paraId="6592D744" w14:textId="3DD27348" w:rsidR="003E7F70" w:rsidRPr="000C4195" w:rsidRDefault="003E7F70" w:rsidP="00EB1A8D">
                      <w:pPr>
                        <w:rPr>
                          <w:sz w:val="16"/>
                          <w:szCs w:val="16"/>
                          <w:u w:val="single"/>
                        </w:rPr>
                      </w:pPr>
                      <w:r w:rsidRPr="000C4195">
                        <w:rPr>
                          <w:rFonts w:ascii="Arial" w:eastAsia="Calibri" w:hAnsi="Arial" w:cs="Arial"/>
                          <w:sz w:val="16"/>
                          <w:szCs w:val="16"/>
                        </w:rPr>
                        <w:t>Dewey (1933, cited in Lindon, 2012) identified the three characteristics or attitudes of people who are reflective as: open mindedness, responsibility, and wholeheartedness.</w:t>
                      </w:r>
                    </w:p>
                    <w:p w14:paraId="73C7EBB6" w14:textId="4EFF12CB" w:rsidR="003E7F70" w:rsidRPr="000C4195" w:rsidRDefault="003E7F70" w:rsidP="003E7F70">
                      <w:pPr>
                        <w:spacing w:line="192" w:lineRule="auto"/>
                        <w:ind w:left="547" w:hanging="547"/>
                        <w:rPr>
                          <w:rFonts w:ascii="Arial" w:eastAsia="Calibri" w:hAnsi="Arial" w:cs="Arial"/>
                          <w:sz w:val="16"/>
                          <w:szCs w:val="16"/>
                        </w:rPr>
                      </w:pPr>
                      <w:r w:rsidRPr="000C4195">
                        <w:rPr>
                          <w:rFonts w:ascii="Arial" w:eastAsia="Calibri" w:hAnsi="Arial" w:cs="Arial"/>
                          <w:sz w:val="16"/>
                          <w:szCs w:val="16"/>
                        </w:rPr>
                        <w:t xml:space="preserve">A good starting point for reflection is to attempt to see the world from </w:t>
                      </w:r>
                      <w:proofErr w:type="spellStart"/>
                      <w:r w:rsidRPr="000C4195">
                        <w:rPr>
                          <w:rFonts w:ascii="Arial" w:eastAsia="Calibri" w:hAnsi="Arial" w:cs="Arial"/>
                          <w:sz w:val="16"/>
                          <w:szCs w:val="16"/>
                        </w:rPr>
                        <w:t>anothers</w:t>
                      </w:r>
                      <w:proofErr w:type="spellEnd"/>
                      <w:r w:rsidRPr="000C4195">
                        <w:rPr>
                          <w:rFonts w:ascii="Arial" w:eastAsia="Calibri" w:hAnsi="Arial" w:cs="Arial"/>
                          <w:sz w:val="16"/>
                          <w:szCs w:val="16"/>
                        </w:rPr>
                        <w:t xml:space="preserve"> </w:t>
                      </w:r>
                      <w:proofErr w:type="spellStart"/>
                      <w:r w:rsidRPr="000C4195">
                        <w:rPr>
                          <w:rFonts w:ascii="Arial" w:eastAsia="Calibri" w:hAnsi="Arial" w:cs="Arial"/>
                          <w:sz w:val="16"/>
                          <w:szCs w:val="16"/>
                        </w:rPr>
                        <w:t>perspective,Schoon</w:t>
                      </w:r>
                      <w:proofErr w:type="spellEnd"/>
                      <w:r w:rsidRPr="000C4195">
                        <w:rPr>
                          <w:rFonts w:ascii="Arial" w:eastAsia="Calibri" w:hAnsi="Arial" w:cs="Arial"/>
                          <w:sz w:val="16"/>
                          <w:szCs w:val="16"/>
                        </w:rPr>
                        <w:t xml:space="preserve"> (</w:t>
                      </w:r>
                      <w:r w:rsidR="00FF4FC7">
                        <w:rPr>
                          <w:rFonts w:ascii="Arial" w:eastAsia="Calibri" w:hAnsi="Arial" w:cs="Arial"/>
                          <w:sz w:val="16"/>
                          <w:szCs w:val="16"/>
                        </w:rPr>
                        <w:t>1983</w:t>
                      </w:r>
                      <w:r w:rsidRPr="000C4195">
                        <w:rPr>
                          <w:rFonts w:ascii="Arial" w:eastAsia="Calibri" w:hAnsi="Arial" w:cs="Arial"/>
                          <w:sz w:val="16"/>
                          <w:szCs w:val="16"/>
                        </w:rPr>
                        <w:t>) and Dewey (1933) believed reflection is an important aspect in identifying  a problem with the aim of changing it and improving provision.(Hallett 2013)</w:t>
                      </w:r>
                    </w:p>
                    <w:p w14:paraId="678166D1" w14:textId="77777777" w:rsidR="00EB1A8D" w:rsidRPr="000C4195" w:rsidRDefault="003E7F70" w:rsidP="003E7F70">
                      <w:pPr>
                        <w:rPr>
                          <w:sz w:val="16"/>
                          <w:szCs w:val="16"/>
                        </w:rPr>
                      </w:pPr>
                      <w:r w:rsidRPr="000C4195">
                        <w:rPr>
                          <w:sz w:val="16"/>
                          <w:szCs w:val="16"/>
                        </w:rPr>
                        <w:t>Schon (1983) Defines reflective practice through two main strands reflection-in-action and reflection- on – action.</w:t>
                      </w:r>
                    </w:p>
                    <w:p w14:paraId="47F9D385" w14:textId="44074F7E" w:rsidR="003E7F70" w:rsidRPr="000C4195" w:rsidRDefault="003E7F70" w:rsidP="003E7F70">
                      <w:pPr>
                        <w:rPr>
                          <w:sz w:val="16"/>
                          <w:szCs w:val="16"/>
                        </w:rPr>
                      </w:pPr>
                      <w:r w:rsidRPr="000C4195">
                        <w:rPr>
                          <w:b/>
                          <w:bCs/>
                          <w:sz w:val="16"/>
                          <w:szCs w:val="16"/>
                          <w:u w:val="single"/>
                        </w:rPr>
                        <w:t>Reflection-in-action</w:t>
                      </w:r>
                      <w:r w:rsidRPr="000C4195">
                        <w:rPr>
                          <w:sz w:val="16"/>
                          <w:szCs w:val="16"/>
                          <w:u w:val="single"/>
                        </w:rPr>
                        <w:t xml:space="preserve"> </w:t>
                      </w:r>
                      <w:r w:rsidRPr="000C4195">
                        <w:rPr>
                          <w:sz w:val="16"/>
                          <w:szCs w:val="16"/>
                        </w:rPr>
                        <w:t>Schon (1983) suggests this a process of thinking on your feet as professional thoughtfulness. The reflection is hands on and require practitioners to make choices in limited time while considering their key values. (Lindon 2010)</w:t>
                      </w:r>
                    </w:p>
                    <w:p w14:paraId="56346E08" w14:textId="77777777" w:rsidR="003E7F70" w:rsidRPr="000C4195" w:rsidRDefault="003E7F70" w:rsidP="003E7F70">
                      <w:pPr>
                        <w:rPr>
                          <w:sz w:val="16"/>
                          <w:szCs w:val="16"/>
                        </w:rPr>
                      </w:pPr>
                      <w:r w:rsidRPr="000C4195">
                        <w:rPr>
                          <w:b/>
                          <w:bCs/>
                          <w:sz w:val="16"/>
                          <w:szCs w:val="16"/>
                          <w:u w:val="single"/>
                        </w:rPr>
                        <w:t>Reflection-on-action</w:t>
                      </w:r>
                      <w:r w:rsidRPr="000C4195">
                        <w:rPr>
                          <w:sz w:val="16"/>
                          <w:szCs w:val="16"/>
                          <w:u w:val="single"/>
                        </w:rPr>
                        <w:t xml:space="preserve"> </w:t>
                      </w:r>
                      <w:r w:rsidRPr="000C4195">
                        <w:rPr>
                          <w:sz w:val="16"/>
                          <w:szCs w:val="16"/>
                        </w:rPr>
                        <w:t xml:space="preserve">(Schon 1983) suggests that this type of reflection takes place before or after immediate action. </w:t>
                      </w:r>
                      <w:proofErr w:type="spellStart"/>
                      <w:r w:rsidRPr="000C4195">
                        <w:rPr>
                          <w:sz w:val="16"/>
                          <w:szCs w:val="16"/>
                        </w:rPr>
                        <w:t>Manen</w:t>
                      </w:r>
                      <w:proofErr w:type="spellEnd"/>
                      <w:r w:rsidRPr="000C4195">
                        <w:rPr>
                          <w:sz w:val="16"/>
                          <w:szCs w:val="16"/>
                        </w:rPr>
                        <w:t xml:space="preserve"> (1985) describes this as ‘anticipatory reflection’ and ‘retrospective reflection’.  Reflection-in-action may be completed individually as a thought process. However, reflective practice is best supported through discussion with colleagues to extend the practitioners knowledge. (Lindon 2010)</w:t>
                      </w:r>
                    </w:p>
                    <w:p w14:paraId="07202DD6" w14:textId="6F6F87E4" w:rsidR="003E7F70" w:rsidRPr="000C4195" w:rsidRDefault="003E7F70" w:rsidP="003E7F70">
                      <w:pPr>
                        <w:rPr>
                          <w:sz w:val="16"/>
                          <w:szCs w:val="16"/>
                        </w:rPr>
                      </w:pPr>
                      <w:r w:rsidRPr="000C4195">
                        <w:rPr>
                          <w:sz w:val="16"/>
                          <w:szCs w:val="16"/>
                        </w:rPr>
                        <w:t>Lindon (2010) suggests that reflection facilitates practitioners to rethink and reorganise mental maps considering new information and experiences supported by Piaget theory of assimilation citied in Lindon 2010.</w:t>
                      </w:r>
                    </w:p>
                  </w:txbxContent>
                </v:textbox>
                <w10:wrap anchorx="margin"/>
              </v:shape>
            </w:pict>
          </mc:Fallback>
        </mc:AlternateContent>
      </w:r>
    </w:p>
    <w:p w14:paraId="07DA96BA" w14:textId="166C67F9" w:rsidR="007E2580" w:rsidRPr="00F840E2" w:rsidRDefault="007E2580" w:rsidP="6E6396B9">
      <w:pPr>
        <w:rPr>
          <w:rFonts w:ascii="Arial" w:eastAsia="Calibri" w:hAnsi="Arial" w:cs="Arial"/>
          <w:sz w:val="24"/>
          <w:szCs w:val="24"/>
        </w:rPr>
      </w:pPr>
    </w:p>
    <w:p w14:paraId="13EC0ECD" w14:textId="05DB53FE" w:rsidR="00547180" w:rsidRDefault="00547180" w:rsidP="6E6396B9">
      <w:pPr>
        <w:rPr>
          <w:rFonts w:ascii="Calibri" w:eastAsia="Calibri" w:hAnsi="Calibri" w:cs="Calibri"/>
        </w:rPr>
      </w:pPr>
    </w:p>
    <w:p w14:paraId="47DC8094" w14:textId="4D8482FB" w:rsidR="00547180" w:rsidRDefault="00547180" w:rsidP="6E6396B9">
      <w:pPr>
        <w:rPr>
          <w:rFonts w:ascii="Calibri" w:eastAsia="Calibri" w:hAnsi="Calibri" w:cs="Calibri"/>
        </w:rPr>
      </w:pPr>
    </w:p>
    <w:p w14:paraId="71B54C0B" w14:textId="04B798A4" w:rsidR="1EC6AACF" w:rsidRDefault="1EC6AACF" w:rsidP="6E6396B9"/>
    <w:p w14:paraId="2B2C5E34" w14:textId="1D1F8ABE" w:rsidR="00E1796E" w:rsidRPr="00E1796E" w:rsidRDefault="00E1796E" w:rsidP="00E1796E"/>
    <w:p w14:paraId="467F302E" w14:textId="49634F84" w:rsidR="00E1796E" w:rsidRPr="00E1796E" w:rsidRDefault="00E1796E" w:rsidP="00E1796E"/>
    <w:p w14:paraId="71A613AF" w14:textId="6DB2A4BD" w:rsidR="00E1796E" w:rsidRPr="00E1796E" w:rsidRDefault="00E1796E" w:rsidP="00E1796E"/>
    <w:p w14:paraId="4BAEADAF" w14:textId="09B95B7D" w:rsidR="00E1796E" w:rsidRPr="00E1796E" w:rsidRDefault="00E1796E" w:rsidP="00E1796E"/>
    <w:p w14:paraId="389DE016" w14:textId="5DE590FB" w:rsidR="00E1796E" w:rsidRPr="00E1796E" w:rsidRDefault="00E1796E" w:rsidP="00E1796E"/>
    <w:p w14:paraId="2CCCBC09" w14:textId="5890BC37" w:rsidR="00CD1B5A" w:rsidRDefault="009B5C56" w:rsidP="00E1796E">
      <w:r>
        <w:rPr>
          <w:noProof/>
        </w:rPr>
        <mc:AlternateContent>
          <mc:Choice Requires="wps">
            <w:drawing>
              <wp:anchor distT="0" distB="0" distL="114300" distR="114300" simplePos="0" relativeHeight="251671552" behindDoc="0" locked="0" layoutInCell="1" allowOverlap="1" wp14:anchorId="7CD3CC97" wp14:editId="7F484F36">
                <wp:simplePos x="0" y="0"/>
                <wp:positionH relativeFrom="column">
                  <wp:posOffset>3819525</wp:posOffset>
                </wp:positionH>
                <wp:positionV relativeFrom="paragraph">
                  <wp:posOffset>147320</wp:posOffset>
                </wp:positionV>
                <wp:extent cx="2352675" cy="156210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2352675" cy="1562100"/>
                        </a:xfrm>
                        <a:prstGeom prst="rect">
                          <a:avLst/>
                        </a:prstGeom>
                        <a:solidFill>
                          <a:schemeClr val="accent1">
                            <a:lumMod val="40000"/>
                            <a:lumOff val="60000"/>
                          </a:schemeClr>
                        </a:solidFill>
                        <a:ln w="6350">
                          <a:solidFill>
                            <a:prstClr val="black"/>
                          </a:solidFill>
                        </a:ln>
                      </wps:spPr>
                      <wps:txbx>
                        <w:txbxContent>
                          <w:p w14:paraId="4A482351" w14:textId="77777777" w:rsidR="009B5C56" w:rsidRDefault="009B5C56">
                            <w:r w:rsidRPr="00BD4C64">
                              <w:rPr>
                                <w:noProof/>
                              </w:rPr>
                              <w:drawing>
                                <wp:inline distT="0" distB="0" distL="0" distR="0" wp14:anchorId="5D02060B" wp14:editId="31AEB2EE">
                                  <wp:extent cx="2447925" cy="14662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9009" cy="157466"/>
                                          </a:xfrm>
                                          <a:prstGeom prst="rect">
                                            <a:avLst/>
                                          </a:prstGeom>
                                          <a:noFill/>
                                          <a:ln>
                                            <a:noFill/>
                                          </a:ln>
                                        </pic:spPr>
                                      </pic:pic>
                                    </a:graphicData>
                                  </a:graphic>
                                </wp:inline>
                              </w:drawing>
                            </w:r>
                          </w:p>
                          <w:p w14:paraId="4C7FC6FF" w14:textId="77777777" w:rsidR="009B5C56" w:rsidRDefault="009B5C56">
                            <w:r>
                              <w:rPr>
                                <w:noProof/>
                              </w:rPr>
                              <w:drawing>
                                <wp:inline distT="0" distB="0" distL="0" distR="0" wp14:anchorId="1613339F" wp14:editId="4FFD3EFE">
                                  <wp:extent cx="2105025" cy="1104900"/>
                                  <wp:effectExtent l="19050" t="19050" r="28575" b="19050"/>
                                  <wp:docPr id="17" name="Picture 17" descr="Rudai 23: 23 Things for Information Skills: Thing 6 ..."/>
                                  <wp:cNvGraphicFramePr/>
                                  <a:graphic xmlns:a="http://schemas.openxmlformats.org/drawingml/2006/main">
                                    <a:graphicData uri="http://schemas.openxmlformats.org/drawingml/2006/picture">
                                      <pic:pic xmlns:pic="http://schemas.openxmlformats.org/drawingml/2006/picture">
                                        <pic:nvPicPr>
                                          <pic:cNvPr id="36" name="Picture 36" descr="Rudai 23: 23 Things for Information Skills: Thing 6 ..."/>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105025" cy="1104900"/>
                                          </a:xfrm>
                                          <a:prstGeom prst="rect">
                                            <a:avLst/>
                                          </a:prstGeom>
                                          <a:ln>
                                            <a:solidFill>
                                              <a:schemeClr val="accent1">
                                                <a:lumMod val="75000"/>
                                              </a:schemeClr>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3CC97" id="Text Box 12" o:spid="_x0000_s1029" type="#_x0000_t202" style="position:absolute;margin-left:300.75pt;margin-top:11.6pt;width:185.25pt;height:1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" fillcolor="#b4c6e7 [1300]" strokeweight=".5pt">
                <v:textbox>
                  <w:txbxContent>
                    <w:p w14:paraId="4A482351" w14:textId="77777777" w:rsidR="009B5C56" w:rsidRDefault="009B5C56">
                      <w:r w:rsidRPr="00BD4C64">
                        <w:rPr>
                          <w:noProof/>
                        </w:rPr>
                        <w:drawing>
                          <wp:inline distT="0" distB="0" distL="0" distR="0" wp14:anchorId="5D02060B" wp14:editId="31AEB2EE">
                            <wp:extent cx="2447925" cy="14662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9009" cy="157466"/>
                                    </a:xfrm>
                                    <a:prstGeom prst="rect">
                                      <a:avLst/>
                                    </a:prstGeom>
                                    <a:noFill/>
                                    <a:ln>
                                      <a:noFill/>
                                    </a:ln>
                                  </pic:spPr>
                                </pic:pic>
                              </a:graphicData>
                            </a:graphic>
                          </wp:inline>
                        </w:drawing>
                      </w:r>
                    </w:p>
                    <w:p w14:paraId="4C7FC6FF" w14:textId="77777777" w:rsidR="009B5C56" w:rsidRDefault="009B5C56">
                      <w:r>
                        <w:rPr>
                          <w:noProof/>
                        </w:rPr>
                        <w:drawing>
                          <wp:inline distT="0" distB="0" distL="0" distR="0" wp14:anchorId="1613339F" wp14:editId="4FFD3EFE">
                            <wp:extent cx="2105025" cy="1104900"/>
                            <wp:effectExtent l="19050" t="19050" r="28575" b="19050"/>
                            <wp:docPr id="17" name="Picture 17" descr="Rudai 23: 23 Things for Information Skills: Thing 6 ..."/>
                            <wp:cNvGraphicFramePr/>
                            <a:graphic xmlns:a="http://schemas.openxmlformats.org/drawingml/2006/main">
                              <a:graphicData uri="http://schemas.openxmlformats.org/drawingml/2006/picture">
                                <pic:pic xmlns:pic="http://schemas.openxmlformats.org/drawingml/2006/picture">
                                  <pic:nvPicPr>
                                    <pic:cNvPr id="36" name="Picture 36" descr="Rudai 23: 23 Things for Information Skills: Thing 6 ..."/>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105025" cy="1104900"/>
                                    </a:xfrm>
                                    <a:prstGeom prst="rect">
                                      <a:avLst/>
                                    </a:prstGeom>
                                    <a:ln>
                                      <a:solidFill>
                                        <a:schemeClr val="accent1">
                                          <a:lumMod val="75000"/>
                                        </a:schemeClr>
                                      </a:solidFill>
                                    </a:ln>
                                  </pic:spPr>
                                </pic:pic>
                              </a:graphicData>
                            </a:graphic>
                          </wp:inline>
                        </w:drawing>
                      </w:r>
                    </w:p>
                  </w:txbxContent>
                </v:textbox>
              </v:shape>
            </w:pict>
          </mc:Fallback>
        </mc:AlternateContent>
      </w:r>
    </w:p>
    <w:p w14:paraId="5C6DF6D8" w14:textId="7D3A8EB6" w:rsidR="00CD1B5A" w:rsidRDefault="00AD5812" w:rsidP="00E1796E">
      <w:r>
        <w:rPr>
          <w:noProof/>
        </w:rPr>
        <mc:AlternateContent>
          <mc:Choice Requires="wps">
            <w:drawing>
              <wp:anchor distT="0" distB="0" distL="114300" distR="114300" simplePos="0" relativeHeight="251669504" behindDoc="0" locked="0" layoutInCell="1" allowOverlap="1" wp14:anchorId="705A897F" wp14:editId="69DCC6A2">
                <wp:simplePos x="0" y="0"/>
                <wp:positionH relativeFrom="margin">
                  <wp:posOffset>114300</wp:posOffset>
                </wp:positionH>
                <wp:positionV relativeFrom="paragraph">
                  <wp:posOffset>61595</wp:posOffset>
                </wp:positionV>
                <wp:extent cx="1876425" cy="1285875"/>
                <wp:effectExtent l="0" t="0" r="28575" b="28575"/>
                <wp:wrapSquare wrapText="bothSides"/>
                <wp:docPr id="1" name="Text Box 1"/>
                <wp:cNvGraphicFramePr/>
                <a:graphic xmlns:a="http://schemas.openxmlformats.org/drawingml/2006/main">
                  <a:graphicData uri="http://schemas.microsoft.com/office/word/2010/wordprocessingShape">
                    <wps:wsp>
                      <wps:cNvSpPr txBox="1"/>
                      <wps:spPr>
                        <a:xfrm>
                          <a:off x="0" y="0"/>
                          <a:ext cx="1876425" cy="1285875"/>
                        </a:xfrm>
                        <a:prstGeom prst="rect">
                          <a:avLst/>
                        </a:prstGeom>
                        <a:noFill/>
                        <a:ln w="6350">
                          <a:solidFill>
                            <a:prstClr val="black"/>
                          </a:solidFill>
                        </a:ln>
                      </wps:spPr>
                      <wps:txbx>
                        <w:txbxContent>
                          <w:p w14:paraId="543682E3" w14:textId="7B7462A5" w:rsidR="009B5C56" w:rsidRPr="00A61F2A" w:rsidRDefault="007C475C">
                            <w:pPr>
                              <w:rPr>
                                <w:noProof/>
                              </w:rPr>
                            </w:pPr>
                            <w:r>
                              <w:rPr>
                                <w:noProof/>
                              </w:rPr>
                              <w:drawing>
                                <wp:inline distT="0" distB="0" distL="0" distR="0" wp14:anchorId="788C1165" wp14:editId="21072B14">
                                  <wp:extent cx="1751330" cy="1335876"/>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86569" cy="13627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A897F" id="Text Box 1" o:spid="_x0000_s1030" type="#_x0000_t202" style="position:absolute;margin-left:9pt;margin-top:4.85pt;width:147.75pt;height:101.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" filled="f" strokeweight=".5pt">
                <v:fill o:detectmouseclick="t"/>
                <v:textbox>
                  <w:txbxContent>
                    <w:p w14:paraId="543682E3" w14:textId="7B7462A5" w:rsidR="009B5C56" w:rsidRPr="00A61F2A" w:rsidRDefault="007C475C">
                      <w:pPr>
                        <w:rPr>
                          <w:noProof/>
                        </w:rPr>
                      </w:pPr>
                      <w:r>
                        <w:rPr>
                          <w:noProof/>
                        </w:rPr>
                        <w:drawing>
                          <wp:inline distT="0" distB="0" distL="0" distR="0" wp14:anchorId="788C1165" wp14:editId="21072B14">
                            <wp:extent cx="1751330" cy="1335876"/>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86569" cy="1362755"/>
                                    </a:xfrm>
                                    <a:prstGeom prst="rect">
                                      <a:avLst/>
                                    </a:prstGeom>
                                    <a:noFill/>
                                    <a:ln>
                                      <a:noFill/>
                                    </a:ln>
                                  </pic:spPr>
                                </pic:pic>
                              </a:graphicData>
                            </a:graphic>
                          </wp:inline>
                        </w:drawing>
                      </w:r>
                    </w:p>
                  </w:txbxContent>
                </v:textbox>
                <w10:wrap type="square" anchorx="margin"/>
              </v:shape>
            </w:pict>
          </mc:Fallback>
        </mc:AlternateContent>
      </w:r>
    </w:p>
    <w:p w14:paraId="7E342A90" w14:textId="3251D265" w:rsidR="00CD1B5A" w:rsidRDefault="00CD1B5A" w:rsidP="00E1796E"/>
    <w:p w14:paraId="08014A48" w14:textId="348B5A9D" w:rsidR="00CD1B5A" w:rsidRDefault="00CD1B5A" w:rsidP="00E1796E"/>
    <w:p w14:paraId="61200430" w14:textId="244D8666" w:rsidR="00CD1B5A" w:rsidRDefault="00CD1B5A" w:rsidP="00E1796E"/>
    <w:p w14:paraId="4D29AC2E" w14:textId="52BF323B" w:rsidR="00CD1B5A" w:rsidRDefault="00CD1B5A" w:rsidP="00E1796E"/>
    <w:p w14:paraId="0BF6F341" w14:textId="6E3D8F10" w:rsidR="00CD1B5A" w:rsidRDefault="00AD5812" w:rsidP="00E1796E">
      <w:r>
        <w:rPr>
          <w:noProof/>
        </w:rPr>
        <mc:AlternateContent>
          <mc:Choice Requires="wps">
            <w:drawing>
              <wp:anchor distT="0" distB="0" distL="114300" distR="114300" simplePos="0" relativeHeight="251668480" behindDoc="0" locked="0" layoutInCell="1" allowOverlap="1" wp14:anchorId="4AA64A7A" wp14:editId="10259EA8">
                <wp:simplePos x="0" y="0"/>
                <wp:positionH relativeFrom="column">
                  <wp:posOffset>0</wp:posOffset>
                </wp:positionH>
                <wp:positionV relativeFrom="paragraph">
                  <wp:posOffset>52705</wp:posOffset>
                </wp:positionV>
                <wp:extent cx="6210300" cy="31432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6210300" cy="314325"/>
                        </a:xfrm>
                        <a:prstGeom prst="rect">
                          <a:avLst/>
                        </a:prstGeom>
                        <a:solidFill>
                          <a:schemeClr val="lt1"/>
                        </a:solidFill>
                        <a:ln w="6350">
                          <a:solidFill>
                            <a:prstClr val="black"/>
                          </a:solidFill>
                        </a:ln>
                      </wps:spPr>
                      <wps:txbx>
                        <w:txbxContent>
                          <w:p w14:paraId="3DB5BB3C" w14:textId="6F2CF056" w:rsidR="00AD5812" w:rsidRPr="009E4146" w:rsidRDefault="00A14A4C">
                            <w:pPr>
                              <w:rPr>
                                <w:sz w:val="18"/>
                                <w:szCs w:val="18"/>
                              </w:rPr>
                            </w:pPr>
                            <w:r w:rsidRPr="009E4146">
                              <w:rPr>
                                <w:sz w:val="18"/>
                                <w:szCs w:val="18"/>
                              </w:rPr>
                              <w:t xml:space="preserve">For more </w:t>
                            </w:r>
                            <w:r w:rsidR="00DF3455" w:rsidRPr="009E4146">
                              <w:rPr>
                                <w:sz w:val="18"/>
                                <w:szCs w:val="18"/>
                              </w:rPr>
                              <w:t>information visit:</w:t>
                            </w:r>
                            <w:r w:rsidR="00DF3455" w:rsidRPr="009E4146">
                              <w:rPr>
                                <w:rFonts w:ascii="Arial" w:hAnsi="Arial" w:cs="Arial"/>
                                <w:sz w:val="18"/>
                                <w:szCs w:val="18"/>
                              </w:rPr>
                              <w:t xml:space="preserve"> </w:t>
                            </w:r>
                            <w:r w:rsidR="00DF3455" w:rsidRPr="009E4146">
                              <w:rPr>
                                <w:rFonts w:ascii="Arial" w:hAnsi="Arial" w:cs="Arial"/>
                                <w:sz w:val="18"/>
                                <w:szCs w:val="18"/>
                              </w:rPr>
                              <w:t xml:space="preserve">: </w:t>
                            </w:r>
                            <w:hyperlink r:id="rId14" w:history="1">
                              <w:r w:rsidR="00DF3455" w:rsidRPr="009E4146">
                                <w:rPr>
                                  <w:rStyle w:val="Hyperlink"/>
                                  <w:rFonts w:ascii="Arial" w:hAnsi="Arial" w:cs="Arial"/>
                                  <w:sz w:val="18"/>
                                  <w:szCs w:val="18"/>
                                </w:rPr>
                                <w:t>https://www.cambridge-community.org.uk/professional-development/gswrp/index.html</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A64A7A" id="Text Box 19" o:spid="_x0000_s1031" type="#_x0000_t202" style="position:absolute;margin-left:0;margin-top:4.15pt;width:489pt;height:24.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" fillcolor="white [3201]" strokeweight=".5pt">
                <v:textbox>
                  <w:txbxContent>
                    <w:p w14:paraId="3DB5BB3C" w14:textId="6F2CF056" w:rsidR="00AD5812" w:rsidRPr="009E4146" w:rsidRDefault="00A14A4C">
                      <w:pPr>
                        <w:rPr>
                          <w:sz w:val="18"/>
                          <w:szCs w:val="18"/>
                        </w:rPr>
                      </w:pPr>
                      <w:r w:rsidRPr="009E4146">
                        <w:rPr>
                          <w:sz w:val="18"/>
                          <w:szCs w:val="18"/>
                        </w:rPr>
                        <w:t xml:space="preserve">For more </w:t>
                      </w:r>
                      <w:r w:rsidR="00DF3455" w:rsidRPr="009E4146">
                        <w:rPr>
                          <w:sz w:val="18"/>
                          <w:szCs w:val="18"/>
                        </w:rPr>
                        <w:t>information visit:</w:t>
                      </w:r>
                      <w:r w:rsidR="00DF3455" w:rsidRPr="009E4146">
                        <w:rPr>
                          <w:rFonts w:ascii="Arial" w:hAnsi="Arial" w:cs="Arial"/>
                          <w:sz w:val="18"/>
                          <w:szCs w:val="18"/>
                        </w:rPr>
                        <w:t xml:space="preserve"> </w:t>
                      </w:r>
                      <w:r w:rsidR="00DF3455" w:rsidRPr="009E4146">
                        <w:rPr>
                          <w:rFonts w:ascii="Arial" w:hAnsi="Arial" w:cs="Arial"/>
                          <w:sz w:val="18"/>
                          <w:szCs w:val="18"/>
                        </w:rPr>
                        <w:t xml:space="preserve">: </w:t>
                      </w:r>
                      <w:hyperlink r:id="rId15" w:history="1">
                        <w:r w:rsidR="00DF3455" w:rsidRPr="009E4146">
                          <w:rPr>
                            <w:rStyle w:val="Hyperlink"/>
                            <w:rFonts w:ascii="Arial" w:hAnsi="Arial" w:cs="Arial"/>
                            <w:sz w:val="18"/>
                            <w:szCs w:val="18"/>
                          </w:rPr>
                          <w:t>https://www.cambridge-community.org.uk/professional-development/gswrp/index.html</w:t>
                        </w:r>
                      </w:hyperlink>
                    </w:p>
                  </w:txbxContent>
                </v:textbox>
              </v:shape>
            </w:pict>
          </mc:Fallback>
        </mc:AlternateContent>
      </w:r>
    </w:p>
    <w:p w14:paraId="49C7C1D9" w14:textId="2B0C6D9E" w:rsidR="00CD1B5A" w:rsidRDefault="00CD1B5A" w:rsidP="00E1796E"/>
    <w:p w14:paraId="16D60797" w14:textId="77777777" w:rsidR="005E5F48" w:rsidRDefault="005E5F48" w:rsidP="00E1796E"/>
    <w:p w14:paraId="568E3C3D" w14:textId="022B9203" w:rsidR="00FC3E11" w:rsidRPr="00E1796E" w:rsidRDefault="00CD1B5A" w:rsidP="00E1796E">
      <w:r>
        <w:rPr>
          <w:noProof/>
        </w:rPr>
        <mc:AlternateContent>
          <mc:Choice Requires="wps">
            <w:drawing>
              <wp:anchor distT="0" distB="0" distL="114300" distR="114300" simplePos="0" relativeHeight="251656192" behindDoc="0" locked="0" layoutInCell="1" allowOverlap="1" wp14:anchorId="0C5F19FE" wp14:editId="6054B714">
                <wp:simplePos x="0" y="0"/>
                <wp:positionH relativeFrom="column">
                  <wp:posOffset>-552450</wp:posOffset>
                </wp:positionH>
                <wp:positionV relativeFrom="paragraph">
                  <wp:posOffset>200025</wp:posOffset>
                </wp:positionV>
                <wp:extent cx="6934200" cy="288607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6934200" cy="2886075"/>
                        </a:xfrm>
                        <a:prstGeom prst="rect">
                          <a:avLst/>
                        </a:prstGeom>
                        <a:solidFill>
                          <a:schemeClr val="accent2">
                            <a:lumMod val="40000"/>
                            <a:lumOff val="60000"/>
                          </a:schemeClr>
                        </a:solidFill>
                        <a:ln w="6350">
                          <a:solidFill>
                            <a:prstClr val="black"/>
                          </a:solidFill>
                        </a:ln>
                      </wps:spPr>
                      <wps:txbx>
                        <w:txbxContent>
                          <w:p w14:paraId="771B4579" w14:textId="77777777" w:rsidR="000D6C24" w:rsidRPr="00595BB0" w:rsidRDefault="000D6C24" w:rsidP="000D6C24">
                            <w:pPr>
                              <w:rPr>
                                <w:sz w:val="16"/>
                                <w:szCs w:val="16"/>
                                <w:u w:val="single"/>
                              </w:rPr>
                            </w:pPr>
                            <w:r w:rsidRPr="00595BB0">
                              <w:rPr>
                                <w:sz w:val="16"/>
                                <w:szCs w:val="16"/>
                                <w:u w:val="single"/>
                              </w:rPr>
                              <w:t>Barriers of Reflection</w:t>
                            </w:r>
                          </w:p>
                          <w:p w14:paraId="6C453A5A" w14:textId="77777777" w:rsidR="000D6C24" w:rsidRPr="00595BB0" w:rsidRDefault="000D6C24" w:rsidP="000D6C24">
                            <w:pPr>
                              <w:rPr>
                                <w:sz w:val="16"/>
                                <w:szCs w:val="16"/>
                              </w:rPr>
                            </w:pPr>
                            <w:proofErr w:type="spellStart"/>
                            <w:r w:rsidRPr="00595BB0">
                              <w:rPr>
                                <w:sz w:val="16"/>
                                <w:szCs w:val="16"/>
                              </w:rPr>
                              <w:t>Soni</w:t>
                            </w:r>
                            <w:proofErr w:type="spellEnd"/>
                            <w:r w:rsidRPr="00595BB0">
                              <w:rPr>
                                <w:sz w:val="16"/>
                                <w:szCs w:val="16"/>
                              </w:rPr>
                              <w:t xml:space="preserve"> and </w:t>
                            </w:r>
                            <w:proofErr w:type="spellStart"/>
                            <w:r w:rsidRPr="00595BB0">
                              <w:rPr>
                                <w:sz w:val="16"/>
                                <w:szCs w:val="16"/>
                              </w:rPr>
                              <w:t>Presswood</w:t>
                            </w:r>
                            <w:proofErr w:type="spellEnd"/>
                            <w:r w:rsidRPr="00595BB0">
                              <w:rPr>
                                <w:sz w:val="16"/>
                                <w:szCs w:val="16"/>
                              </w:rPr>
                              <w:t xml:space="preserve"> (2018) suggest that practitioners new to reflection may focus on identifying negative aspects as way of improvement. While it is important to develop areas of weakness, practitioners need to focus equally on success. Reflective practitioners celebrate their strengths and skills, considering the impact on the children in their care and their families (Pacey 2016)</w:t>
                            </w:r>
                          </w:p>
                          <w:p w14:paraId="36DC713A" w14:textId="77777777" w:rsidR="000D6C24" w:rsidRPr="00595BB0" w:rsidRDefault="000D6C24" w:rsidP="000D6C24">
                            <w:pPr>
                              <w:rPr>
                                <w:sz w:val="16"/>
                                <w:szCs w:val="16"/>
                              </w:rPr>
                            </w:pPr>
                            <w:r w:rsidRPr="00595BB0">
                              <w:rPr>
                                <w:rFonts w:ascii="Calibri" w:eastAsia="Calibri" w:hAnsi="Calibri" w:cs="Calibri"/>
                                <w:sz w:val="16"/>
                                <w:szCs w:val="16"/>
                              </w:rPr>
                              <w:t xml:space="preserve">Play Wales (2018) suggest that taking time to reflect before, during and after a play session is vital </w:t>
                            </w:r>
                            <w:proofErr w:type="gramStart"/>
                            <w:r w:rsidRPr="00595BB0">
                              <w:rPr>
                                <w:rFonts w:ascii="Calibri" w:eastAsia="Calibri" w:hAnsi="Calibri" w:cs="Calibri"/>
                                <w:sz w:val="16"/>
                                <w:szCs w:val="16"/>
                              </w:rPr>
                              <w:t>in order to</w:t>
                            </w:r>
                            <w:proofErr w:type="gramEnd"/>
                            <w:r w:rsidRPr="00595BB0">
                              <w:rPr>
                                <w:rFonts w:ascii="Calibri" w:eastAsia="Calibri" w:hAnsi="Calibri" w:cs="Calibri"/>
                                <w:sz w:val="16"/>
                                <w:szCs w:val="16"/>
                              </w:rPr>
                              <w:t xml:space="preserve"> continuously improve provision.</w:t>
                            </w:r>
                          </w:p>
                          <w:p w14:paraId="41F09284" w14:textId="77777777" w:rsidR="000D6C24" w:rsidRPr="00595BB0" w:rsidRDefault="000D6C24" w:rsidP="000D6C24">
                            <w:pPr>
                              <w:rPr>
                                <w:rFonts w:ascii="Calibri" w:eastAsia="Calibri" w:hAnsi="Calibri" w:cs="Calibri"/>
                                <w:sz w:val="16"/>
                                <w:szCs w:val="16"/>
                              </w:rPr>
                            </w:pPr>
                            <w:r w:rsidRPr="00595BB0">
                              <w:rPr>
                                <w:rFonts w:ascii="Calibri" w:eastAsia="Calibri" w:hAnsi="Calibri" w:cs="Calibri"/>
                                <w:sz w:val="16"/>
                                <w:szCs w:val="16"/>
                              </w:rPr>
                              <w:t xml:space="preserve">Reflection and reflexivity are essential for responsible and ethical practice, yet there have been arguments against it. One </w:t>
                            </w:r>
                            <w:proofErr w:type="gramStart"/>
                            <w:r w:rsidRPr="00595BB0">
                              <w:rPr>
                                <w:rFonts w:ascii="Calibri" w:eastAsia="Calibri" w:hAnsi="Calibri" w:cs="Calibri"/>
                                <w:sz w:val="16"/>
                                <w:szCs w:val="16"/>
                              </w:rPr>
                              <w:t>is lack of</w:t>
                            </w:r>
                            <w:proofErr w:type="gramEnd"/>
                            <w:r w:rsidRPr="00595BB0">
                              <w:rPr>
                                <w:rFonts w:ascii="Calibri" w:eastAsia="Calibri" w:hAnsi="Calibri" w:cs="Calibri"/>
                                <w:sz w:val="16"/>
                                <w:szCs w:val="16"/>
                              </w:rPr>
                              <w:t xml:space="preserve"> time (Copeland et al. 1993) </w:t>
                            </w:r>
                            <w:proofErr w:type="spellStart"/>
                            <w:r w:rsidRPr="00595BB0">
                              <w:rPr>
                                <w:rFonts w:ascii="Calibri" w:eastAsia="Calibri" w:hAnsi="Calibri" w:cs="Calibri"/>
                                <w:sz w:val="16"/>
                                <w:szCs w:val="16"/>
                              </w:rPr>
                              <w:t>Hedburg</w:t>
                            </w:r>
                            <w:proofErr w:type="spellEnd"/>
                            <w:r w:rsidRPr="00595BB0">
                              <w:rPr>
                                <w:rFonts w:ascii="Calibri" w:eastAsia="Calibri" w:hAnsi="Calibri" w:cs="Calibri"/>
                                <w:sz w:val="16"/>
                                <w:szCs w:val="16"/>
                              </w:rPr>
                              <w:t xml:space="preserve"> (2009) suggests that packed curriculars of constant activity make time to reflect a luxury.</w:t>
                            </w:r>
                          </w:p>
                          <w:p w14:paraId="4531A0A1" w14:textId="77777777" w:rsidR="000D6C24" w:rsidRPr="00595BB0" w:rsidRDefault="000D6C24" w:rsidP="000D6C24">
                            <w:pPr>
                              <w:rPr>
                                <w:rFonts w:ascii="Calibri" w:eastAsia="Calibri" w:hAnsi="Calibri" w:cs="Calibri"/>
                                <w:sz w:val="16"/>
                                <w:szCs w:val="16"/>
                              </w:rPr>
                            </w:pPr>
                            <w:r w:rsidRPr="00595BB0">
                              <w:rPr>
                                <w:rFonts w:ascii="Calibri" w:eastAsia="Calibri" w:hAnsi="Calibri" w:cs="Calibri"/>
                                <w:sz w:val="16"/>
                                <w:szCs w:val="16"/>
                              </w:rPr>
                              <w:t>Play Wales (2016) identifies barriers to reflection as; -</w:t>
                            </w:r>
                          </w:p>
                          <w:p w14:paraId="1BEC0FB1" w14:textId="77777777" w:rsidR="000D6C24" w:rsidRPr="00595BB0" w:rsidRDefault="000D6C24" w:rsidP="000D6C24">
                            <w:pPr>
                              <w:pStyle w:val="ListParagraph"/>
                              <w:numPr>
                                <w:ilvl w:val="0"/>
                                <w:numId w:val="2"/>
                              </w:numPr>
                              <w:spacing w:after="0" w:line="240" w:lineRule="auto"/>
                              <w:rPr>
                                <w:rFonts w:ascii="Calibri" w:eastAsia="Calibri" w:hAnsi="Calibri" w:cs="Calibri"/>
                                <w:sz w:val="16"/>
                                <w:szCs w:val="16"/>
                              </w:rPr>
                            </w:pPr>
                            <w:r w:rsidRPr="00595BB0">
                              <w:rPr>
                                <w:rFonts w:ascii="Calibri" w:eastAsia="Calibri" w:hAnsi="Calibri" w:cs="Calibri"/>
                                <w:sz w:val="16"/>
                                <w:szCs w:val="16"/>
                              </w:rPr>
                              <w:t>Honesty- Reflective practice requires self-criticism which can be emotionally challenging.</w:t>
                            </w:r>
                          </w:p>
                          <w:p w14:paraId="4A22AC8D" w14:textId="77777777" w:rsidR="000D6C24" w:rsidRPr="00595BB0" w:rsidRDefault="000D6C24" w:rsidP="000D6C24">
                            <w:pPr>
                              <w:pStyle w:val="ListParagraph"/>
                              <w:numPr>
                                <w:ilvl w:val="0"/>
                                <w:numId w:val="2"/>
                              </w:numPr>
                              <w:spacing w:after="0" w:line="240" w:lineRule="auto"/>
                              <w:rPr>
                                <w:rFonts w:ascii="Calibri" w:eastAsia="Calibri" w:hAnsi="Calibri" w:cs="Calibri"/>
                                <w:sz w:val="16"/>
                                <w:szCs w:val="16"/>
                              </w:rPr>
                            </w:pPr>
                            <w:r w:rsidRPr="00595BB0">
                              <w:rPr>
                                <w:rFonts w:ascii="Calibri" w:eastAsia="Calibri" w:hAnsi="Calibri" w:cs="Calibri"/>
                                <w:sz w:val="16"/>
                                <w:szCs w:val="16"/>
                              </w:rPr>
                              <w:t>Fear – A reflective practitioner needs to think deeply asking themselves difficult questions. Identifying that practice requires improvement can be difficult and should be viewed as strength h in identifying and meeting the individual needs of the child supported by UNICEF (No date)</w:t>
                            </w:r>
                          </w:p>
                          <w:p w14:paraId="2F42805B" w14:textId="77777777" w:rsidR="000D6C24" w:rsidRPr="00595BB0" w:rsidRDefault="000D6C24" w:rsidP="000D6C24">
                            <w:pPr>
                              <w:pStyle w:val="ListParagraph"/>
                              <w:numPr>
                                <w:ilvl w:val="0"/>
                                <w:numId w:val="2"/>
                              </w:numPr>
                              <w:spacing w:after="0" w:line="240" w:lineRule="auto"/>
                              <w:rPr>
                                <w:rFonts w:ascii="Calibri" w:eastAsia="Calibri" w:hAnsi="Calibri" w:cs="Calibri"/>
                                <w:sz w:val="16"/>
                                <w:szCs w:val="16"/>
                              </w:rPr>
                            </w:pPr>
                            <w:r w:rsidRPr="00595BB0">
                              <w:rPr>
                                <w:rFonts w:ascii="Calibri" w:eastAsia="Calibri" w:hAnsi="Calibri" w:cs="Calibri"/>
                                <w:sz w:val="16"/>
                                <w:szCs w:val="16"/>
                              </w:rPr>
                              <w:t>Absence of suitable models and support. Reflection without opportunity to change and develop may lead to negative feeling of an individuals’ practice. For reflective practice to be effective practitioners need opportunity to discuss and compare practice with colleagues through open dialogue to receive support and encouragement.</w:t>
                            </w:r>
                          </w:p>
                          <w:p w14:paraId="2542E273" w14:textId="77777777" w:rsidR="000D6C24" w:rsidRPr="00595BB0" w:rsidRDefault="000D6C24" w:rsidP="000D6C24">
                            <w:pPr>
                              <w:rPr>
                                <w:sz w:val="16"/>
                                <w:szCs w:val="16"/>
                              </w:rPr>
                            </w:pPr>
                            <w:r w:rsidRPr="00595BB0">
                              <w:rPr>
                                <w:sz w:val="16"/>
                                <w:szCs w:val="16"/>
                              </w:rPr>
                              <w:t xml:space="preserve">Lindon (2010) suggest that less experienced practitioners require support overtime to develop their reflective practice. Becoming an effective and considerate practitioner requires individuals to recognise their preferred methods of learning. </w:t>
                            </w:r>
                          </w:p>
                          <w:p w14:paraId="1927A9DD" w14:textId="77777777" w:rsidR="000D6C24" w:rsidRDefault="000D6C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5F19FE" id="Text Box 14" o:spid="_x0000_s1032" type="#_x0000_t202" style="position:absolute;margin-left:-43.5pt;margin-top:15.75pt;width:546pt;height:227.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" fillcolor="#f7caac [1301]" strokeweight=".5pt">
                <v:textbox>
                  <w:txbxContent>
                    <w:p w14:paraId="771B4579" w14:textId="77777777" w:rsidR="000D6C24" w:rsidRPr="00595BB0" w:rsidRDefault="000D6C24" w:rsidP="000D6C24">
                      <w:pPr>
                        <w:rPr>
                          <w:sz w:val="16"/>
                          <w:szCs w:val="16"/>
                          <w:u w:val="single"/>
                        </w:rPr>
                      </w:pPr>
                      <w:r w:rsidRPr="00595BB0">
                        <w:rPr>
                          <w:sz w:val="16"/>
                          <w:szCs w:val="16"/>
                          <w:u w:val="single"/>
                        </w:rPr>
                        <w:t>Barriers of Reflection</w:t>
                      </w:r>
                    </w:p>
                    <w:p w14:paraId="6C453A5A" w14:textId="77777777" w:rsidR="000D6C24" w:rsidRPr="00595BB0" w:rsidRDefault="000D6C24" w:rsidP="000D6C24">
                      <w:pPr>
                        <w:rPr>
                          <w:sz w:val="16"/>
                          <w:szCs w:val="16"/>
                        </w:rPr>
                      </w:pPr>
                      <w:proofErr w:type="spellStart"/>
                      <w:r w:rsidRPr="00595BB0">
                        <w:rPr>
                          <w:sz w:val="16"/>
                          <w:szCs w:val="16"/>
                        </w:rPr>
                        <w:t>Soni</w:t>
                      </w:r>
                      <w:proofErr w:type="spellEnd"/>
                      <w:r w:rsidRPr="00595BB0">
                        <w:rPr>
                          <w:sz w:val="16"/>
                          <w:szCs w:val="16"/>
                        </w:rPr>
                        <w:t xml:space="preserve"> and </w:t>
                      </w:r>
                      <w:proofErr w:type="spellStart"/>
                      <w:r w:rsidRPr="00595BB0">
                        <w:rPr>
                          <w:sz w:val="16"/>
                          <w:szCs w:val="16"/>
                        </w:rPr>
                        <w:t>Presswood</w:t>
                      </w:r>
                      <w:proofErr w:type="spellEnd"/>
                      <w:r w:rsidRPr="00595BB0">
                        <w:rPr>
                          <w:sz w:val="16"/>
                          <w:szCs w:val="16"/>
                        </w:rPr>
                        <w:t xml:space="preserve"> (2018) suggest that practitioners new to reflection may focus on identifying negative aspects as way of improvement. While it is important to develop areas of weakness, practitioners need to focus equally on success. Reflective practitioners celebrate their strengths and skills, considering the impact on the children in their care and their families (Pacey 2016)</w:t>
                      </w:r>
                    </w:p>
                    <w:p w14:paraId="36DC713A" w14:textId="77777777" w:rsidR="000D6C24" w:rsidRPr="00595BB0" w:rsidRDefault="000D6C24" w:rsidP="000D6C24">
                      <w:pPr>
                        <w:rPr>
                          <w:sz w:val="16"/>
                          <w:szCs w:val="16"/>
                        </w:rPr>
                      </w:pPr>
                      <w:r w:rsidRPr="00595BB0">
                        <w:rPr>
                          <w:rFonts w:ascii="Calibri" w:eastAsia="Calibri" w:hAnsi="Calibri" w:cs="Calibri"/>
                          <w:sz w:val="16"/>
                          <w:szCs w:val="16"/>
                        </w:rPr>
                        <w:t xml:space="preserve">Play Wales (2018) suggest that taking time to reflect before, during and after a play session is vital </w:t>
                      </w:r>
                      <w:proofErr w:type="gramStart"/>
                      <w:r w:rsidRPr="00595BB0">
                        <w:rPr>
                          <w:rFonts w:ascii="Calibri" w:eastAsia="Calibri" w:hAnsi="Calibri" w:cs="Calibri"/>
                          <w:sz w:val="16"/>
                          <w:szCs w:val="16"/>
                        </w:rPr>
                        <w:t>in order to</w:t>
                      </w:r>
                      <w:proofErr w:type="gramEnd"/>
                      <w:r w:rsidRPr="00595BB0">
                        <w:rPr>
                          <w:rFonts w:ascii="Calibri" w:eastAsia="Calibri" w:hAnsi="Calibri" w:cs="Calibri"/>
                          <w:sz w:val="16"/>
                          <w:szCs w:val="16"/>
                        </w:rPr>
                        <w:t xml:space="preserve"> continuously improve provision.</w:t>
                      </w:r>
                    </w:p>
                    <w:p w14:paraId="41F09284" w14:textId="77777777" w:rsidR="000D6C24" w:rsidRPr="00595BB0" w:rsidRDefault="000D6C24" w:rsidP="000D6C24">
                      <w:pPr>
                        <w:rPr>
                          <w:rFonts w:ascii="Calibri" w:eastAsia="Calibri" w:hAnsi="Calibri" w:cs="Calibri"/>
                          <w:sz w:val="16"/>
                          <w:szCs w:val="16"/>
                        </w:rPr>
                      </w:pPr>
                      <w:r w:rsidRPr="00595BB0">
                        <w:rPr>
                          <w:rFonts w:ascii="Calibri" w:eastAsia="Calibri" w:hAnsi="Calibri" w:cs="Calibri"/>
                          <w:sz w:val="16"/>
                          <w:szCs w:val="16"/>
                        </w:rPr>
                        <w:t xml:space="preserve">Reflection and reflexivity are essential for responsible and ethical practice, yet there have been arguments against it. One </w:t>
                      </w:r>
                      <w:proofErr w:type="gramStart"/>
                      <w:r w:rsidRPr="00595BB0">
                        <w:rPr>
                          <w:rFonts w:ascii="Calibri" w:eastAsia="Calibri" w:hAnsi="Calibri" w:cs="Calibri"/>
                          <w:sz w:val="16"/>
                          <w:szCs w:val="16"/>
                        </w:rPr>
                        <w:t>is lack of</w:t>
                      </w:r>
                      <w:proofErr w:type="gramEnd"/>
                      <w:r w:rsidRPr="00595BB0">
                        <w:rPr>
                          <w:rFonts w:ascii="Calibri" w:eastAsia="Calibri" w:hAnsi="Calibri" w:cs="Calibri"/>
                          <w:sz w:val="16"/>
                          <w:szCs w:val="16"/>
                        </w:rPr>
                        <w:t xml:space="preserve"> time (Copeland et al. 1993) </w:t>
                      </w:r>
                      <w:proofErr w:type="spellStart"/>
                      <w:r w:rsidRPr="00595BB0">
                        <w:rPr>
                          <w:rFonts w:ascii="Calibri" w:eastAsia="Calibri" w:hAnsi="Calibri" w:cs="Calibri"/>
                          <w:sz w:val="16"/>
                          <w:szCs w:val="16"/>
                        </w:rPr>
                        <w:t>Hedburg</w:t>
                      </w:r>
                      <w:proofErr w:type="spellEnd"/>
                      <w:r w:rsidRPr="00595BB0">
                        <w:rPr>
                          <w:rFonts w:ascii="Calibri" w:eastAsia="Calibri" w:hAnsi="Calibri" w:cs="Calibri"/>
                          <w:sz w:val="16"/>
                          <w:szCs w:val="16"/>
                        </w:rPr>
                        <w:t xml:space="preserve"> (2009) suggests that packed curriculars of constant activity make time to reflect a luxury.</w:t>
                      </w:r>
                    </w:p>
                    <w:p w14:paraId="4531A0A1" w14:textId="77777777" w:rsidR="000D6C24" w:rsidRPr="00595BB0" w:rsidRDefault="000D6C24" w:rsidP="000D6C24">
                      <w:pPr>
                        <w:rPr>
                          <w:rFonts w:ascii="Calibri" w:eastAsia="Calibri" w:hAnsi="Calibri" w:cs="Calibri"/>
                          <w:sz w:val="16"/>
                          <w:szCs w:val="16"/>
                        </w:rPr>
                      </w:pPr>
                      <w:r w:rsidRPr="00595BB0">
                        <w:rPr>
                          <w:rFonts w:ascii="Calibri" w:eastAsia="Calibri" w:hAnsi="Calibri" w:cs="Calibri"/>
                          <w:sz w:val="16"/>
                          <w:szCs w:val="16"/>
                        </w:rPr>
                        <w:t>Play Wales (2016) identifies barriers to reflection as; -</w:t>
                      </w:r>
                    </w:p>
                    <w:p w14:paraId="1BEC0FB1" w14:textId="77777777" w:rsidR="000D6C24" w:rsidRPr="00595BB0" w:rsidRDefault="000D6C24" w:rsidP="000D6C24">
                      <w:pPr>
                        <w:pStyle w:val="ListParagraph"/>
                        <w:numPr>
                          <w:ilvl w:val="0"/>
                          <w:numId w:val="2"/>
                        </w:numPr>
                        <w:spacing w:after="0" w:line="240" w:lineRule="auto"/>
                        <w:rPr>
                          <w:rFonts w:ascii="Calibri" w:eastAsia="Calibri" w:hAnsi="Calibri" w:cs="Calibri"/>
                          <w:sz w:val="16"/>
                          <w:szCs w:val="16"/>
                        </w:rPr>
                      </w:pPr>
                      <w:r w:rsidRPr="00595BB0">
                        <w:rPr>
                          <w:rFonts w:ascii="Calibri" w:eastAsia="Calibri" w:hAnsi="Calibri" w:cs="Calibri"/>
                          <w:sz w:val="16"/>
                          <w:szCs w:val="16"/>
                        </w:rPr>
                        <w:t>Honesty- Reflective practice requires self-criticism which can be emotionally challenging.</w:t>
                      </w:r>
                    </w:p>
                    <w:p w14:paraId="4A22AC8D" w14:textId="77777777" w:rsidR="000D6C24" w:rsidRPr="00595BB0" w:rsidRDefault="000D6C24" w:rsidP="000D6C24">
                      <w:pPr>
                        <w:pStyle w:val="ListParagraph"/>
                        <w:numPr>
                          <w:ilvl w:val="0"/>
                          <w:numId w:val="2"/>
                        </w:numPr>
                        <w:spacing w:after="0" w:line="240" w:lineRule="auto"/>
                        <w:rPr>
                          <w:rFonts w:ascii="Calibri" w:eastAsia="Calibri" w:hAnsi="Calibri" w:cs="Calibri"/>
                          <w:sz w:val="16"/>
                          <w:szCs w:val="16"/>
                        </w:rPr>
                      </w:pPr>
                      <w:r w:rsidRPr="00595BB0">
                        <w:rPr>
                          <w:rFonts w:ascii="Calibri" w:eastAsia="Calibri" w:hAnsi="Calibri" w:cs="Calibri"/>
                          <w:sz w:val="16"/>
                          <w:szCs w:val="16"/>
                        </w:rPr>
                        <w:t>Fear – A reflective practitioner needs to think deeply asking themselves difficult questions. Identifying that practice requires improvement can be difficult and should be viewed as strength h in identifying and meeting the individual needs of the child supported by UNICEF (No date)</w:t>
                      </w:r>
                    </w:p>
                    <w:p w14:paraId="2F42805B" w14:textId="77777777" w:rsidR="000D6C24" w:rsidRPr="00595BB0" w:rsidRDefault="000D6C24" w:rsidP="000D6C24">
                      <w:pPr>
                        <w:pStyle w:val="ListParagraph"/>
                        <w:numPr>
                          <w:ilvl w:val="0"/>
                          <w:numId w:val="2"/>
                        </w:numPr>
                        <w:spacing w:after="0" w:line="240" w:lineRule="auto"/>
                        <w:rPr>
                          <w:rFonts w:ascii="Calibri" w:eastAsia="Calibri" w:hAnsi="Calibri" w:cs="Calibri"/>
                          <w:sz w:val="16"/>
                          <w:szCs w:val="16"/>
                        </w:rPr>
                      </w:pPr>
                      <w:r w:rsidRPr="00595BB0">
                        <w:rPr>
                          <w:rFonts w:ascii="Calibri" w:eastAsia="Calibri" w:hAnsi="Calibri" w:cs="Calibri"/>
                          <w:sz w:val="16"/>
                          <w:szCs w:val="16"/>
                        </w:rPr>
                        <w:t>Absence of suitable models and support. Reflection without opportunity to change and develop may lead to negative feeling of an individuals’ practice. For reflective practice to be effective practitioners need opportunity to discuss and compare practice with colleagues through open dialogue to receive support and encouragement.</w:t>
                      </w:r>
                    </w:p>
                    <w:p w14:paraId="2542E273" w14:textId="77777777" w:rsidR="000D6C24" w:rsidRPr="00595BB0" w:rsidRDefault="000D6C24" w:rsidP="000D6C24">
                      <w:pPr>
                        <w:rPr>
                          <w:sz w:val="16"/>
                          <w:szCs w:val="16"/>
                        </w:rPr>
                      </w:pPr>
                      <w:r w:rsidRPr="00595BB0">
                        <w:rPr>
                          <w:sz w:val="16"/>
                          <w:szCs w:val="16"/>
                        </w:rPr>
                        <w:t xml:space="preserve">Lindon (2010) suggest that less experienced practitioners require support overtime to develop their reflective practice. Becoming an effective and considerate practitioner requires individuals to recognise their preferred methods of learning. </w:t>
                      </w:r>
                    </w:p>
                    <w:p w14:paraId="1927A9DD" w14:textId="77777777" w:rsidR="000D6C24" w:rsidRDefault="000D6C24"/>
                  </w:txbxContent>
                </v:textbox>
              </v:shape>
            </w:pict>
          </mc:Fallback>
        </mc:AlternateContent>
      </w:r>
    </w:p>
    <w:p w14:paraId="6EAD04AC" w14:textId="55E66132" w:rsidR="0099775A" w:rsidRPr="0099775A" w:rsidRDefault="0099775A" w:rsidP="0099775A"/>
    <w:p w14:paraId="24E79C34" w14:textId="21691F94" w:rsidR="0099775A" w:rsidRPr="0099775A" w:rsidRDefault="0099775A" w:rsidP="0099775A"/>
    <w:p w14:paraId="061C2D4E" w14:textId="0202B121" w:rsidR="0099775A" w:rsidRPr="0099775A" w:rsidRDefault="0099775A" w:rsidP="0099775A"/>
    <w:p w14:paraId="3C51DD69" w14:textId="35BB2304" w:rsidR="0099775A" w:rsidRPr="0099775A" w:rsidRDefault="0099775A" w:rsidP="0099775A"/>
    <w:p w14:paraId="60ACA308" w14:textId="6F96D135" w:rsidR="0099775A" w:rsidRPr="0099775A" w:rsidRDefault="0099775A" w:rsidP="0099775A"/>
    <w:p w14:paraId="10C97612" w14:textId="149EECAA" w:rsidR="00412CF3" w:rsidRPr="00CE29F7" w:rsidRDefault="00412CF3" w:rsidP="00412CF3">
      <w:pPr>
        <w:rPr>
          <w:sz w:val="18"/>
          <w:szCs w:val="18"/>
        </w:rPr>
      </w:pPr>
    </w:p>
    <w:p w14:paraId="15E453CB" w14:textId="1F39C799" w:rsidR="0099775A" w:rsidRDefault="00412CF3" w:rsidP="0099775A">
      <w:r>
        <w:t xml:space="preserve"> </w:t>
      </w:r>
    </w:p>
    <w:p w14:paraId="2C85FDEA" w14:textId="34136C92" w:rsidR="00422F4A" w:rsidRPr="00422F4A" w:rsidRDefault="00422F4A" w:rsidP="00422F4A"/>
    <w:p w14:paraId="3AEC6D69" w14:textId="492F77A2" w:rsidR="00422F4A" w:rsidRPr="00422F4A" w:rsidRDefault="00422F4A" w:rsidP="00422F4A"/>
    <w:p w14:paraId="7E0B6FA9" w14:textId="3A186F95" w:rsidR="00422F4A" w:rsidRPr="00422F4A" w:rsidRDefault="00422F4A" w:rsidP="00422F4A"/>
    <w:p w14:paraId="2CE6AF94" w14:textId="567D7C2C" w:rsidR="00422F4A" w:rsidRPr="00422F4A" w:rsidRDefault="005C49E0" w:rsidP="00422F4A">
      <w:r>
        <w:rPr>
          <w:noProof/>
        </w:rPr>
        <mc:AlternateContent>
          <mc:Choice Requires="wps">
            <w:drawing>
              <wp:anchor distT="0" distB="0" distL="114300" distR="114300" simplePos="0" relativeHeight="251664384" behindDoc="0" locked="0" layoutInCell="1" allowOverlap="1" wp14:anchorId="48259F02" wp14:editId="5F16B0E4">
                <wp:simplePos x="0" y="0"/>
                <wp:positionH relativeFrom="column">
                  <wp:posOffset>-504825</wp:posOffset>
                </wp:positionH>
                <wp:positionV relativeFrom="paragraph">
                  <wp:posOffset>196851</wp:posOffset>
                </wp:positionV>
                <wp:extent cx="6877050" cy="495300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6877050" cy="4953000"/>
                        </a:xfrm>
                        <a:prstGeom prst="rect">
                          <a:avLst/>
                        </a:prstGeom>
                        <a:solidFill>
                          <a:srgbClr val="FFFF00"/>
                        </a:solidFill>
                        <a:ln w="6350">
                          <a:solidFill>
                            <a:prstClr val="black"/>
                          </a:solidFill>
                        </a:ln>
                      </wps:spPr>
                      <wps:txbx>
                        <w:txbxContent>
                          <w:p w14:paraId="20F60348" w14:textId="77777777" w:rsidR="00F568ED" w:rsidRPr="006027EB" w:rsidRDefault="00F568ED" w:rsidP="00F568ED">
                            <w:pPr>
                              <w:rPr>
                                <w:sz w:val="18"/>
                                <w:szCs w:val="18"/>
                                <w:u w:val="single"/>
                              </w:rPr>
                            </w:pPr>
                            <w:r w:rsidRPr="006027EB">
                              <w:rPr>
                                <w:sz w:val="18"/>
                                <w:szCs w:val="18"/>
                                <w:u w:val="single"/>
                              </w:rPr>
                              <w:t>Benefits of Reflection</w:t>
                            </w:r>
                          </w:p>
                          <w:p w14:paraId="6F455EA2" w14:textId="77777777" w:rsidR="00595BB0" w:rsidRPr="00595BB0" w:rsidRDefault="00F568ED" w:rsidP="00595BB0">
                            <w:pPr>
                              <w:ind w:left="547" w:hanging="547"/>
                              <w:rPr>
                                <w:rFonts w:ascii="Calibri" w:eastAsia="Calibri" w:hAnsi="Calibri" w:cs="Calibri"/>
                                <w:sz w:val="16"/>
                                <w:szCs w:val="16"/>
                              </w:rPr>
                            </w:pPr>
                            <w:r w:rsidRPr="00595BB0">
                              <w:rPr>
                                <w:rFonts w:ascii="Calibri" w:eastAsia="Calibri" w:hAnsi="Calibri" w:cs="Calibri"/>
                                <w:sz w:val="16"/>
                                <w:szCs w:val="16"/>
                              </w:rPr>
                              <w:t>‘Reflecting on practice underpins the work of early years practice.’ (Reed and Canning, 2010)</w:t>
                            </w:r>
                          </w:p>
                          <w:p w14:paraId="71F733AD" w14:textId="2C3B0541" w:rsidR="00F568ED" w:rsidRPr="00595BB0" w:rsidRDefault="00F568ED" w:rsidP="00595BB0">
                            <w:pPr>
                              <w:ind w:left="547" w:hanging="547"/>
                              <w:rPr>
                                <w:rFonts w:ascii="Calibri" w:eastAsia="Calibri" w:hAnsi="Calibri" w:cs="Calibri"/>
                                <w:sz w:val="16"/>
                                <w:szCs w:val="16"/>
                              </w:rPr>
                            </w:pPr>
                            <w:r w:rsidRPr="00595BB0">
                              <w:rPr>
                                <w:rFonts w:ascii="Calibri" w:eastAsia="Calibri" w:hAnsi="Calibri" w:cs="Calibri"/>
                                <w:sz w:val="16"/>
                                <w:szCs w:val="16"/>
                              </w:rPr>
                              <w:t>‘If children experience high quality early education and care, this can have a lasting, positive impact on educational outcomes and more…. We know that high quality provision matters, and that poor and mediocre provision will not benefit children’.  (Nutbrown, 2012)</w:t>
                            </w:r>
                          </w:p>
                          <w:p w14:paraId="33865C13" w14:textId="77777777" w:rsidR="00F568ED" w:rsidRPr="00595BB0" w:rsidRDefault="00F568ED" w:rsidP="00F568ED">
                            <w:pPr>
                              <w:pStyle w:val="ListParagraph"/>
                              <w:numPr>
                                <w:ilvl w:val="0"/>
                                <w:numId w:val="2"/>
                              </w:numPr>
                              <w:rPr>
                                <w:rFonts w:ascii="Calibri" w:eastAsia="Calibri" w:hAnsi="Calibri" w:cs="Calibri"/>
                                <w:sz w:val="16"/>
                                <w:szCs w:val="16"/>
                              </w:rPr>
                            </w:pPr>
                            <w:r w:rsidRPr="00595BB0">
                              <w:rPr>
                                <w:rFonts w:ascii="Calibri" w:eastAsia="Calibri" w:hAnsi="Calibri" w:cs="Calibri"/>
                                <w:sz w:val="16"/>
                                <w:szCs w:val="16"/>
                              </w:rPr>
                              <w:t xml:space="preserve">Reflective practice supports practitioners to share best practice and draw upon each other for support. </w:t>
                            </w:r>
                            <w:proofErr w:type="spellStart"/>
                            <w:r w:rsidRPr="00595BB0">
                              <w:rPr>
                                <w:rFonts w:ascii="Calibri" w:eastAsia="Calibri" w:hAnsi="Calibri" w:cs="Calibri"/>
                                <w:sz w:val="16"/>
                                <w:szCs w:val="16"/>
                              </w:rPr>
                              <w:t>Venninen</w:t>
                            </w:r>
                            <w:proofErr w:type="spellEnd"/>
                            <w:r w:rsidRPr="00595BB0">
                              <w:rPr>
                                <w:rFonts w:ascii="Calibri" w:eastAsia="Calibri" w:hAnsi="Calibri" w:cs="Calibri"/>
                                <w:sz w:val="16"/>
                                <w:szCs w:val="16"/>
                              </w:rPr>
                              <w:t xml:space="preserve"> et al 2012 suggests that reflective and open dialogues between colleagues is integral to the improvement of working practice and pedagogy.</w:t>
                            </w:r>
                          </w:p>
                          <w:p w14:paraId="448711DB" w14:textId="77777777" w:rsidR="00F568ED" w:rsidRPr="00595BB0" w:rsidRDefault="00F568ED" w:rsidP="00F568ED">
                            <w:pPr>
                              <w:pStyle w:val="ListParagraph"/>
                              <w:numPr>
                                <w:ilvl w:val="0"/>
                                <w:numId w:val="2"/>
                              </w:numPr>
                              <w:rPr>
                                <w:rFonts w:ascii="Calibri" w:eastAsia="Calibri" w:hAnsi="Calibri" w:cs="Calibri"/>
                                <w:sz w:val="16"/>
                                <w:szCs w:val="16"/>
                              </w:rPr>
                            </w:pPr>
                            <w:proofErr w:type="spellStart"/>
                            <w:r w:rsidRPr="00595BB0">
                              <w:rPr>
                                <w:rFonts w:ascii="Calibri" w:eastAsia="Calibri" w:hAnsi="Calibri" w:cs="Calibri"/>
                                <w:color w:val="333333"/>
                                <w:sz w:val="16"/>
                                <w:szCs w:val="16"/>
                              </w:rPr>
                              <w:t>Soni</w:t>
                            </w:r>
                            <w:proofErr w:type="spellEnd"/>
                            <w:r w:rsidRPr="00595BB0">
                              <w:rPr>
                                <w:rFonts w:ascii="Calibri" w:eastAsia="Calibri" w:hAnsi="Calibri" w:cs="Calibri"/>
                                <w:color w:val="333333"/>
                                <w:sz w:val="16"/>
                                <w:szCs w:val="16"/>
                              </w:rPr>
                              <w:t xml:space="preserve"> and </w:t>
                            </w:r>
                            <w:proofErr w:type="spellStart"/>
                            <w:r w:rsidRPr="00595BB0">
                              <w:rPr>
                                <w:rFonts w:ascii="Calibri" w:eastAsia="Calibri" w:hAnsi="Calibri" w:cs="Calibri"/>
                                <w:color w:val="333333"/>
                                <w:sz w:val="16"/>
                                <w:szCs w:val="16"/>
                              </w:rPr>
                              <w:t>Presswood</w:t>
                            </w:r>
                            <w:proofErr w:type="spellEnd"/>
                            <w:r w:rsidRPr="00595BB0">
                              <w:rPr>
                                <w:rFonts w:ascii="Calibri" w:eastAsia="Calibri" w:hAnsi="Calibri" w:cs="Calibri"/>
                                <w:color w:val="333333"/>
                                <w:sz w:val="16"/>
                                <w:szCs w:val="16"/>
                              </w:rPr>
                              <w:t xml:space="preserve"> 2018 state reflective practice is the process to improve service as an integrated element of early years pedagogy. It aims to have a positive impact on children, by ensuring their individual needs are met, as well as on parents, who are reassured that the quality of the provision is high, supported by </w:t>
                            </w:r>
                            <w:proofErr w:type="gramStart"/>
                            <w:r w:rsidRPr="00595BB0">
                              <w:rPr>
                                <w:rFonts w:ascii="Calibri" w:eastAsia="Calibri" w:hAnsi="Calibri" w:cs="Calibri"/>
                                <w:color w:val="333333"/>
                                <w:sz w:val="16"/>
                                <w:szCs w:val="16"/>
                              </w:rPr>
                              <w:t>UNICEF(</w:t>
                            </w:r>
                            <w:proofErr w:type="gramEnd"/>
                            <w:r w:rsidRPr="00595BB0">
                              <w:rPr>
                                <w:rFonts w:ascii="Calibri" w:eastAsia="Calibri" w:hAnsi="Calibri" w:cs="Calibri"/>
                                <w:color w:val="333333"/>
                                <w:sz w:val="16"/>
                                <w:szCs w:val="16"/>
                              </w:rPr>
                              <w:t>No date). Staff also benefit by becoming more confident in their abilities, which in turn boosts motivation and job satisfaction. (</w:t>
                            </w:r>
                            <w:proofErr w:type="spellStart"/>
                            <w:r w:rsidRPr="00595BB0">
                              <w:rPr>
                                <w:rFonts w:ascii="Calibri" w:eastAsia="Calibri" w:hAnsi="Calibri" w:cs="Calibri"/>
                                <w:color w:val="333333"/>
                                <w:sz w:val="16"/>
                                <w:szCs w:val="16"/>
                              </w:rPr>
                              <w:t>Soni</w:t>
                            </w:r>
                            <w:proofErr w:type="spellEnd"/>
                            <w:r w:rsidRPr="00595BB0">
                              <w:rPr>
                                <w:rFonts w:ascii="Calibri" w:eastAsia="Calibri" w:hAnsi="Calibri" w:cs="Calibri"/>
                                <w:color w:val="333333"/>
                                <w:sz w:val="16"/>
                                <w:szCs w:val="16"/>
                              </w:rPr>
                              <w:t xml:space="preserve"> and </w:t>
                            </w:r>
                            <w:proofErr w:type="spellStart"/>
                            <w:r w:rsidRPr="00595BB0">
                              <w:rPr>
                                <w:rFonts w:ascii="Calibri" w:eastAsia="Calibri" w:hAnsi="Calibri" w:cs="Calibri"/>
                                <w:color w:val="333333"/>
                                <w:sz w:val="16"/>
                                <w:szCs w:val="16"/>
                              </w:rPr>
                              <w:t>Presswood</w:t>
                            </w:r>
                            <w:proofErr w:type="spellEnd"/>
                            <w:r w:rsidRPr="00595BB0">
                              <w:rPr>
                                <w:rFonts w:ascii="Calibri" w:eastAsia="Calibri" w:hAnsi="Calibri" w:cs="Calibri"/>
                                <w:color w:val="333333"/>
                                <w:sz w:val="16"/>
                                <w:szCs w:val="16"/>
                              </w:rPr>
                              <w:t xml:space="preserve"> 2018)</w:t>
                            </w:r>
                          </w:p>
                          <w:p w14:paraId="0CC4C6F1" w14:textId="77777777" w:rsidR="00F568ED" w:rsidRPr="00595BB0" w:rsidRDefault="00F568ED" w:rsidP="00F568ED">
                            <w:pPr>
                              <w:pStyle w:val="ListParagraph"/>
                              <w:numPr>
                                <w:ilvl w:val="0"/>
                                <w:numId w:val="2"/>
                              </w:numPr>
                              <w:rPr>
                                <w:rFonts w:ascii="Calibri" w:eastAsia="Calibri" w:hAnsi="Calibri" w:cs="Calibri"/>
                                <w:sz w:val="16"/>
                                <w:szCs w:val="16"/>
                              </w:rPr>
                            </w:pPr>
                            <w:r w:rsidRPr="00595BB0">
                              <w:rPr>
                                <w:rFonts w:ascii="Calibri" w:eastAsia="Calibri" w:hAnsi="Calibri" w:cs="Calibri"/>
                                <w:sz w:val="16"/>
                                <w:szCs w:val="16"/>
                              </w:rPr>
                              <w:t>Lindon (2010) suggests that reflective practice is described as thoughtfulness about an individuals’ practice and that of individuals within a setting. However, the use of active reflection about practice can facilitate colleagues to challenge external sources such as local government or statutory requirements to improve service level. (Lindon 2010)</w:t>
                            </w:r>
                          </w:p>
                          <w:p w14:paraId="7410D0DB" w14:textId="77777777" w:rsidR="00F568ED" w:rsidRPr="00595BB0" w:rsidRDefault="00F568ED" w:rsidP="00F568ED">
                            <w:pPr>
                              <w:pStyle w:val="ListParagraph"/>
                              <w:numPr>
                                <w:ilvl w:val="0"/>
                                <w:numId w:val="2"/>
                              </w:numPr>
                              <w:rPr>
                                <w:rFonts w:ascii="Calibri" w:eastAsia="Calibri" w:hAnsi="Calibri" w:cs="Calibri"/>
                                <w:sz w:val="16"/>
                                <w:szCs w:val="16"/>
                              </w:rPr>
                            </w:pPr>
                            <w:r w:rsidRPr="00595BB0">
                              <w:rPr>
                                <w:rFonts w:ascii="Calibri" w:eastAsia="Calibri" w:hAnsi="Calibri" w:cs="Calibri"/>
                                <w:sz w:val="16"/>
                                <w:szCs w:val="16"/>
                              </w:rPr>
                              <w:t xml:space="preserve">Welsh Government (2018) The Foundation Phase Pedagogy supports reflective practice encouraging practitioners to observe and assess children’s engagement, identifying and assessing areas of provision that work well and identifying areas of weakness. Facilitating individual to follow their interest and develop a sense of agency within the setting supported by Montessori </w:t>
                            </w:r>
                          </w:p>
                          <w:p w14:paraId="4429626F" w14:textId="77777777" w:rsidR="00F568ED" w:rsidRPr="00595BB0" w:rsidRDefault="00F568ED" w:rsidP="00F568ED">
                            <w:pPr>
                              <w:rPr>
                                <w:sz w:val="16"/>
                                <w:szCs w:val="16"/>
                              </w:rPr>
                            </w:pPr>
                            <w:r w:rsidRPr="00595BB0">
                              <w:rPr>
                                <w:sz w:val="16"/>
                                <w:szCs w:val="16"/>
                              </w:rPr>
                              <w:t>Reflection can be used effectively to build positive relationships between parents and other professionals, by sharing ideas, practice and success professional are able to work collaboratively to make improvements providing quality service for children and their families tailoring their experience to meet the individual needs of the child. (Pacey 2016)</w:t>
                            </w:r>
                          </w:p>
                          <w:p w14:paraId="02B2265A" w14:textId="77777777" w:rsidR="00F568ED" w:rsidRPr="00595BB0" w:rsidRDefault="00F568ED" w:rsidP="00F568ED">
                            <w:pPr>
                              <w:rPr>
                                <w:sz w:val="16"/>
                                <w:szCs w:val="16"/>
                              </w:rPr>
                            </w:pPr>
                            <w:r w:rsidRPr="00595BB0">
                              <w:rPr>
                                <w:sz w:val="16"/>
                                <w:szCs w:val="16"/>
                              </w:rPr>
                              <w:t>Welsh Gov (2016) Inspection guide for child minding, day-care and open access play states Inspectors will evaluate; -</w:t>
                            </w:r>
                          </w:p>
                          <w:p w14:paraId="0775FF00" w14:textId="77777777" w:rsidR="00F568ED" w:rsidRPr="00595BB0" w:rsidRDefault="00F568ED" w:rsidP="00F568ED">
                            <w:pPr>
                              <w:pStyle w:val="ListParagraph"/>
                              <w:numPr>
                                <w:ilvl w:val="0"/>
                                <w:numId w:val="3"/>
                              </w:numPr>
                              <w:rPr>
                                <w:sz w:val="16"/>
                                <w:szCs w:val="16"/>
                              </w:rPr>
                            </w:pPr>
                            <w:r w:rsidRPr="00595BB0">
                              <w:rPr>
                                <w:sz w:val="16"/>
                                <w:szCs w:val="16"/>
                              </w:rPr>
                              <w:t xml:space="preserve">Early years practitioners are involved in assessing outcomes of their own performance reflecting on what they do </w:t>
                            </w:r>
                            <w:proofErr w:type="gramStart"/>
                            <w:r w:rsidRPr="00595BB0">
                              <w:rPr>
                                <w:sz w:val="16"/>
                                <w:szCs w:val="16"/>
                              </w:rPr>
                              <w:t>on a daily basis</w:t>
                            </w:r>
                            <w:proofErr w:type="gramEnd"/>
                            <w:r w:rsidRPr="00595BB0">
                              <w:rPr>
                                <w:sz w:val="16"/>
                                <w:szCs w:val="16"/>
                              </w:rPr>
                              <w:t>.</w:t>
                            </w:r>
                          </w:p>
                          <w:p w14:paraId="54C44E3C" w14:textId="77777777" w:rsidR="00F568ED" w:rsidRPr="00595BB0" w:rsidRDefault="00F568ED" w:rsidP="00F568ED">
                            <w:pPr>
                              <w:pStyle w:val="ListParagraph"/>
                              <w:numPr>
                                <w:ilvl w:val="0"/>
                                <w:numId w:val="3"/>
                              </w:numPr>
                              <w:rPr>
                                <w:sz w:val="16"/>
                                <w:szCs w:val="16"/>
                              </w:rPr>
                            </w:pPr>
                            <w:r w:rsidRPr="00595BB0">
                              <w:rPr>
                                <w:sz w:val="16"/>
                                <w:szCs w:val="16"/>
                              </w:rPr>
                              <w:t xml:space="preserve">Show a clear link between reflective practice and maintaining and improving the quality of the service </w:t>
                            </w:r>
                          </w:p>
                          <w:p w14:paraId="09FA3D37" w14:textId="77777777" w:rsidR="00F568ED" w:rsidRPr="00595BB0" w:rsidRDefault="00F568ED" w:rsidP="00F568ED">
                            <w:pPr>
                              <w:pStyle w:val="ListParagraph"/>
                              <w:numPr>
                                <w:ilvl w:val="0"/>
                                <w:numId w:val="3"/>
                              </w:numPr>
                              <w:rPr>
                                <w:sz w:val="16"/>
                                <w:szCs w:val="16"/>
                              </w:rPr>
                            </w:pPr>
                            <w:r w:rsidRPr="00595BB0">
                              <w:rPr>
                                <w:sz w:val="16"/>
                                <w:szCs w:val="16"/>
                              </w:rPr>
                              <w:t>Strengths and areas for development are recognised and action is taken to maintain and improve practice and implement change</w:t>
                            </w:r>
                          </w:p>
                          <w:p w14:paraId="600B20F9" w14:textId="77777777" w:rsidR="00F568ED" w:rsidRPr="00595BB0" w:rsidRDefault="00F568ED" w:rsidP="00F568ED">
                            <w:pPr>
                              <w:pStyle w:val="ListParagraph"/>
                              <w:numPr>
                                <w:ilvl w:val="0"/>
                                <w:numId w:val="3"/>
                              </w:numPr>
                              <w:rPr>
                                <w:sz w:val="16"/>
                                <w:szCs w:val="16"/>
                              </w:rPr>
                            </w:pPr>
                            <w:r w:rsidRPr="00595BB0">
                              <w:rPr>
                                <w:sz w:val="16"/>
                                <w:szCs w:val="16"/>
                              </w:rPr>
                              <w:t>Providers/leaders/practitioners are reflective and open to new ideas; are willing to try out different ways of working and to share their knowledge with others. (Welsh Gov 2016)</w:t>
                            </w:r>
                          </w:p>
                          <w:p w14:paraId="6CFEEDED" w14:textId="7779CD95" w:rsidR="00F568ED" w:rsidRPr="00595BB0" w:rsidRDefault="00F568ED" w:rsidP="00F568ED">
                            <w:pPr>
                              <w:rPr>
                                <w:sz w:val="16"/>
                                <w:szCs w:val="16"/>
                              </w:rPr>
                            </w:pPr>
                            <w:r w:rsidRPr="00595BB0">
                              <w:rPr>
                                <w:sz w:val="16"/>
                                <w:szCs w:val="16"/>
                              </w:rPr>
                              <w:t>Welsh Government (2016) suggests that all staff undertake CPD- Continuous professional development an ongoing process to facilitate the ongoing process of learning, enabling practitioners to recognise current strengths, and improve current knowledge</w:t>
                            </w:r>
                            <w:r w:rsidR="00CC111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59F02" id="Text Box 15" o:spid="_x0000_s1033" type="#_x0000_t202" style="position:absolute;margin-left:-39.75pt;margin-top:15.5pt;width:541.5pt;height:39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" fillcolor="yellow" strokeweight=".5pt">
                <v:textbox>
                  <w:txbxContent>
                    <w:p w14:paraId="20F60348" w14:textId="77777777" w:rsidR="00F568ED" w:rsidRPr="006027EB" w:rsidRDefault="00F568ED" w:rsidP="00F568ED">
                      <w:pPr>
                        <w:rPr>
                          <w:sz w:val="18"/>
                          <w:szCs w:val="18"/>
                          <w:u w:val="single"/>
                        </w:rPr>
                      </w:pPr>
                      <w:r w:rsidRPr="006027EB">
                        <w:rPr>
                          <w:sz w:val="18"/>
                          <w:szCs w:val="18"/>
                          <w:u w:val="single"/>
                        </w:rPr>
                        <w:t>Benefits of Reflection</w:t>
                      </w:r>
                    </w:p>
                    <w:p w14:paraId="6F455EA2" w14:textId="77777777" w:rsidR="00595BB0" w:rsidRPr="00595BB0" w:rsidRDefault="00F568ED" w:rsidP="00595BB0">
                      <w:pPr>
                        <w:ind w:left="547" w:hanging="547"/>
                        <w:rPr>
                          <w:rFonts w:ascii="Calibri" w:eastAsia="Calibri" w:hAnsi="Calibri" w:cs="Calibri"/>
                          <w:sz w:val="16"/>
                          <w:szCs w:val="16"/>
                        </w:rPr>
                      </w:pPr>
                      <w:r w:rsidRPr="00595BB0">
                        <w:rPr>
                          <w:rFonts w:ascii="Calibri" w:eastAsia="Calibri" w:hAnsi="Calibri" w:cs="Calibri"/>
                          <w:sz w:val="16"/>
                          <w:szCs w:val="16"/>
                        </w:rPr>
                        <w:t>‘Reflecting on practice underpins the work of early years practice.’ (Reed and Canning, 2010)</w:t>
                      </w:r>
                    </w:p>
                    <w:p w14:paraId="71F733AD" w14:textId="2C3B0541" w:rsidR="00F568ED" w:rsidRPr="00595BB0" w:rsidRDefault="00F568ED" w:rsidP="00595BB0">
                      <w:pPr>
                        <w:ind w:left="547" w:hanging="547"/>
                        <w:rPr>
                          <w:rFonts w:ascii="Calibri" w:eastAsia="Calibri" w:hAnsi="Calibri" w:cs="Calibri"/>
                          <w:sz w:val="16"/>
                          <w:szCs w:val="16"/>
                        </w:rPr>
                      </w:pPr>
                      <w:r w:rsidRPr="00595BB0">
                        <w:rPr>
                          <w:rFonts w:ascii="Calibri" w:eastAsia="Calibri" w:hAnsi="Calibri" w:cs="Calibri"/>
                          <w:sz w:val="16"/>
                          <w:szCs w:val="16"/>
                        </w:rPr>
                        <w:t>‘If children experience high quality early education and care, this can have a lasting, positive impact on educational outcomes and more…. We know that high quality provision matters, and that poor and mediocre provision will not benefit children’.  (Nutbrown, 2012)</w:t>
                      </w:r>
                    </w:p>
                    <w:p w14:paraId="33865C13" w14:textId="77777777" w:rsidR="00F568ED" w:rsidRPr="00595BB0" w:rsidRDefault="00F568ED" w:rsidP="00F568ED">
                      <w:pPr>
                        <w:pStyle w:val="ListParagraph"/>
                        <w:numPr>
                          <w:ilvl w:val="0"/>
                          <w:numId w:val="2"/>
                        </w:numPr>
                        <w:rPr>
                          <w:rFonts w:ascii="Calibri" w:eastAsia="Calibri" w:hAnsi="Calibri" w:cs="Calibri"/>
                          <w:sz w:val="16"/>
                          <w:szCs w:val="16"/>
                        </w:rPr>
                      </w:pPr>
                      <w:r w:rsidRPr="00595BB0">
                        <w:rPr>
                          <w:rFonts w:ascii="Calibri" w:eastAsia="Calibri" w:hAnsi="Calibri" w:cs="Calibri"/>
                          <w:sz w:val="16"/>
                          <w:szCs w:val="16"/>
                        </w:rPr>
                        <w:t xml:space="preserve">Reflective practice supports practitioners to share best practice and draw upon each other for support. </w:t>
                      </w:r>
                      <w:proofErr w:type="spellStart"/>
                      <w:r w:rsidRPr="00595BB0">
                        <w:rPr>
                          <w:rFonts w:ascii="Calibri" w:eastAsia="Calibri" w:hAnsi="Calibri" w:cs="Calibri"/>
                          <w:sz w:val="16"/>
                          <w:szCs w:val="16"/>
                        </w:rPr>
                        <w:t>Venninen</w:t>
                      </w:r>
                      <w:proofErr w:type="spellEnd"/>
                      <w:r w:rsidRPr="00595BB0">
                        <w:rPr>
                          <w:rFonts w:ascii="Calibri" w:eastAsia="Calibri" w:hAnsi="Calibri" w:cs="Calibri"/>
                          <w:sz w:val="16"/>
                          <w:szCs w:val="16"/>
                        </w:rPr>
                        <w:t xml:space="preserve"> et al 2012 suggests that reflective and open dialogues between colleagues is integral to the improvement of working practice and pedagogy.</w:t>
                      </w:r>
                    </w:p>
                    <w:p w14:paraId="448711DB" w14:textId="77777777" w:rsidR="00F568ED" w:rsidRPr="00595BB0" w:rsidRDefault="00F568ED" w:rsidP="00F568ED">
                      <w:pPr>
                        <w:pStyle w:val="ListParagraph"/>
                        <w:numPr>
                          <w:ilvl w:val="0"/>
                          <w:numId w:val="2"/>
                        </w:numPr>
                        <w:rPr>
                          <w:rFonts w:ascii="Calibri" w:eastAsia="Calibri" w:hAnsi="Calibri" w:cs="Calibri"/>
                          <w:sz w:val="16"/>
                          <w:szCs w:val="16"/>
                        </w:rPr>
                      </w:pPr>
                      <w:proofErr w:type="spellStart"/>
                      <w:r w:rsidRPr="00595BB0">
                        <w:rPr>
                          <w:rFonts w:ascii="Calibri" w:eastAsia="Calibri" w:hAnsi="Calibri" w:cs="Calibri"/>
                          <w:color w:val="333333"/>
                          <w:sz w:val="16"/>
                          <w:szCs w:val="16"/>
                        </w:rPr>
                        <w:t>Soni</w:t>
                      </w:r>
                      <w:proofErr w:type="spellEnd"/>
                      <w:r w:rsidRPr="00595BB0">
                        <w:rPr>
                          <w:rFonts w:ascii="Calibri" w:eastAsia="Calibri" w:hAnsi="Calibri" w:cs="Calibri"/>
                          <w:color w:val="333333"/>
                          <w:sz w:val="16"/>
                          <w:szCs w:val="16"/>
                        </w:rPr>
                        <w:t xml:space="preserve"> and </w:t>
                      </w:r>
                      <w:proofErr w:type="spellStart"/>
                      <w:r w:rsidRPr="00595BB0">
                        <w:rPr>
                          <w:rFonts w:ascii="Calibri" w:eastAsia="Calibri" w:hAnsi="Calibri" w:cs="Calibri"/>
                          <w:color w:val="333333"/>
                          <w:sz w:val="16"/>
                          <w:szCs w:val="16"/>
                        </w:rPr>
                        <w:t>Presswood</w:t>
                      </w:r>
                      <w:proofErr w:type="spellEnd"/>
                      <w:r w:rsidRPr="00595BB0">
                        <w:rPr>
                          <w:rFonts w:ascii="Calibri" w:eastAsia="Calibri" w:hAnsi="Calibri" w:cs="Calibri"/>
                          <w:color w:val="333333"/>
                          <w:sz w:val="16"/>
                          <w:szCs w:val="16"/>
                        </w:rPr>
                        <w:t xml:space="preserve"> 2018 state reflective practice is the process to improve service as an integrated element of early years pedagogy. It aims to have a positive impact on children, by ensuring their individual needs are met, as well as on parents, who are reassured that the quality of the provision is high, supported by </w:t>
                      </w:r>
                      <w:proofErr w:type="gramStart"/>
                      <w:r w:rsidRPr="00595BB0">
                        <w:rPr>
                          <w:rFonts w:ascii="Calibri" w:eastAsia="Calibri" w:hAnsi="Calibri" w:cs="Calibri"/>
                          <w:color w:val="333333"/>
                          <w:sz w:val="16"/>
                          <w:szCs w:val="16"/>
                        </w:rPr>
                        <w:t>UNICEF(</w:t>
                      </w:r>
                      <w:proofErr w:type="gramEnd"/>
                      <w:r w:rsidRPr="00595BB0">
                        <w:rPr>
                          <w:rFonts w:ascii="Calibri" w:eastAsia="Calibri" w:hAnsi="Calibri" w:cs="Calibri"/>
                          <w:color w:val="333333"/>
                          <w:sz w:val="16"/>
                          <w:szCs w:val="16"/>
                        </w:rPr>
                        <w:t>No date). Staff also benefit by becoming more confident in their abilities, which in turn boosts motivation and job satisfaction. (</w:t>
                      </w:r>
                      <w:proofErr w:type="spellStart"/>
                      <w:r w:rsidRPr="00595BB0">
                        <w:rPr>
                          <w:rFonts w:ascii="Calibri" w:eastAsia="Calibri" w:hAnsi="Calibri" w:cs="Calibri"/>
                          <w:color w:val="333333"/>
                          <w:sz w:val="16"/>
                          <w:szCs w:val="16"/>
                        </w:rPr>
                        <w:t>Soni</w:t>
                      </w:r>
                      <w:proofErr w:type="spellEnd"/>
                      <w:r w:rsidRPr="00595BB0">
                        <w:rPr>
                          <w:rFonts w:ascii="Calibri" w:eastAsia="Calibri" w:hAnsi="Calibri" w:cs="Calibri"/>
                          <w:color w:val="333333"/>
                          <w:sz w:val="16"/>
                          <w:szCs w:val="16"/>
                        </w:rPr>
                        <w:t xml:space="preserve"> and </w:t>
                      </w:r>
                      <w:proofErr w:type="spellStart"/>
                      <w:r w:rsidRPr="00595BB0">
                        <w:rPr>
                          <w:rFonts w:ascii="Calibri" w:eastAsia="Calibri" w:hAnsi="Calibri" w:cs="Calibri"/>
                          <w:color w:val="333333"/>
                          <w:sz w:val="16"/>
                          <w:szCs w:val="16"/>
                        </w:rPr>
                        <w:t>Presswood</w:t>
                      </w:r>
                      <w:proofErr w:type="spellEnd"/>
                      <w:r w:rsidRPr="00595BB0">
                        <w:rPr>
                          <w:rFonts w:ascii="Calibri" w:eastAsia="Calibri" w:hAnsi="Calibri" w:cs="Calibri"/>
                          <w:color w:val="333333"/>
                          <w:sz w:val="16"/>
                          <w:szCs w:val="16"/>
                        </w:rPr>
                        <w:t xml:space="preserve"> 2018)</w:t>
                      </w:r>
                    </w:p>
                    <w:p w14:paraId="0CC4C6F1" w14:textId="77777777" w:rsidR="00F568ED" w:rsidRPr="00595BB0" w:rsidRDefault="00F568ED" w:rsidP="00F568ED">
                      <w:pPr>
                        <w:pStyle w:val="ListParagraph"/>
                        <w:numPr>
                          <w:ilvl w:val="0"/>
                          <w:numId w:val="2"/>
                        </w:numPr>
                        <w:rPr>
                          <w:rFonts w:ascii="Calibri" w:eastAsia="Calibri" w:hAnsi="Calibri" w:cs="Calibri"/>
                          <w:sz w:val="16"/>
                          <w:szCs w:val="16"/>
                        </w:rPr>
                      </w:pPr>
                      <w:r w:rsidRPr="00595BB0">
                        <w:rPr>
                          <w:rFonts w:ascii="Calibri" w:eastAsia="Calibri" w:hAnsi="Calibri" w:cs="Calibri"/>
                          <w:sz w:val="16"/>
                          <w:szCs w:val="16"/>
                        </w:rPr>
                        <w:t>Lindon (2010) suggests that reflective practice is described as thoughtfulness about an individuals’ practice and that of individuals within a setting. However, the use of active reflection about practice can facilitate colleagues to challenge external sources such as local government or statutory requirements to improve service level. (Lindon 2010)</w:t>
                      </w:r>
                    </w:p>
                    <w:p w14:paraId="7410D0DB" w14:textId="77777777" w:rsidR="00F568ED" w:rsidRPr="00595BB0" w:rsidRDefault="00F568ED" w:rsidP="00F568ED">
                      <w:pPr>
                        <w:pStyle w:val="ListParagraph"/>
                        <w:numPr>
                          <w:ilvl w:val="0"/>
                          <w:numId w:val="2"/>
                        </w:numPr>
                        <w:rPr>
                          <w:rFonts w:ascii="Calibri" w:eastAsia="Calibri" w:hAnsi="Calibri" w:cs="Calibri"/>
                          <w:sz w:val="16"/>
                          <w:szCs w:val="16"/>
                        </w:rPr>
                      </w:pPr>
                      <w:r w:rsidRPr="00595BB0">
                        <w:rPr>
                          <w:rFonts w:ascii="Calibri" w:eastAsia="Calibri" w:hAnsi="Calibri" w:cs="Calibri"/>
                          <w:sz w:val="16"/>
                          <w:szCs w:val="16"/>
                        </w:rPr>
                        <w:t xml:space="preserve">Welsh Government (2018) The Foundation Phase Pedagogy supports reflective practice encouraging practitioners to observe and assess children’s engagement, identifying and assessing areas of provision that work well and identifying areas of weakness. Facilitating individual to follow their interest and develop a sense of agency within the setting supported by Montessori </w:t>
                      </w:r>
                    </w:p>
                    <w:p w14:paraId="4429626F" w14:textId="77777777" w:rsidR="00F568ED" w:rsidRPr="00595BB0" w:rsidRDefault="00F568ED" w:rsidP="00F568ED">
                      <w:pPr>
                        <w:rPr>
                          <w:sz w:val="16"/>
                          <w:szCs w:val="16"/>
                        </w:rPr>
                      </w:pPr>
                      <w:r w:rsidRPr="00595BB0">
                        <w:rPr>
                          <w:sz w:val="16"/>
                          <w:szCs w:val="16"/>
                        </w:rPr>
                        <w:t>Reflection can be used effectively to build positive relationships between parents and other professionals, by sharing ideas, practice and success professional are able to work collaboratively to make improvements providing quality service for children and their families tailoring their experience to meet the individual needs of the child. (Pacey 2016)</w:t>
                      </w:r>
                    </w:p>
                    <w:p w14:paraId="02B2265A" w14:textId="77777777" w:rsidR="00F568ED" w:rsidRPr="00595BB0" w:rsidRDefault="00F568ED" w:rsidP="00F568ED">
                      <w:pPr>
                        <w:rPr>
                          <w:sz w:val="16"/>
                          <w:szCs w:val="16"/>
                        </w:rPr>
                      </w:pPr>
                      <w:r w:rsidRPr="00595BB0">
                        <w:rPr>
                          <w:sz w:val="16"/>
                          <w:szCs w:val="16"/>
                        </w:rPr>
                        <w:t>Welsh Gov (2016) Inspection guide for child minding, day-care and open access play states Inspectors will evaluate; -</w:t>
                      </w:r>
                    </w:p>
                    <w:p w14:paraId="0775FF00" w14:textId="77777777" w:rsidR="00F568ED" w:rsidRPr="00595BB0" w:rsidRDefault="00F568ED" w:rsidP="00F568ED">
                      <w:pPr>
                        <w:pStyle w:val="ListParagraph"/>
                        <w:numPr>
                          <w:ilvl w:val="0"/>
                          <w:numId w:val="3"/>
                        </w:numPr>
                        <w:rPr>
                          <w:sz w:val="16"/>
                          <w:szCs w:val="16"/>
                        </w:rPr>
                      </w:pPr>
                      <w:r w:rsidRPr="00595BB0">
                        <w:rPr>
                          <w:sz w:val="16"/>
                          <w:szCs w:val="16"/>
                        </w:rPr>
                        <w:t xml:space="preserve">Early years practitioners are involved in assessing outcomes of their own performance reflecting on what they do </w:t>
                      </w:r>
                      <w:proofErr w:type="gramStart"/>
                      <w:r w:rsidRPr="00595BB0">
                        <w:rPr>
                          <w:sz w:val="16"/>
                          <w:szCs w:val="16"/>
                        </w:rPr>
                        <w:t>on a daily basis</w:t>
                      </w:r>
                      <w:proofErr w:type="gramEnd"/>
                      <w:r w:rsidRPr="00595BB0">
                        <w:rPr>
                          <w:sz w:val="16"/>
                          <w:szCs w:val="16"/>
                        </w:rPr>
                        <w:t>.</w:t>
                      </w:r>
                    </w:p>
                    <w:p w14:paraId="54C44E3C" w14:textId="77777777" w:rsidR="00F568ED" w:rsidRPr="00595BB0" w:rsidRDefault="00F568ED" w:rsidP="00F568ED">
                      <w:pPr>
                        <w:pStyle w:val="ListParagraph"/>
                        <w:numPr>
                          <w:ilvl w:val="0"/>
                          <w:numId w:val="3"/>
                        </w:numPr>
                        <w:rPr>
                          <w:sz w:val="16"/>
                          <w:szCs w:val="16"/>
                        </w:rPr>
                      </w:pPr>
                      <w:r w:rsidRPr="00595BB0">
                        <w:rPr>
                          <w:sz w:val="16"/>
                          <w:szCs w:val="16"/>
                        </w:rPr>
                        <w:t xml:space="preserve">Show a clear link between reflective practice and maintaining and improving the quality of the service </w:t>
                      </w:r>
                    </w:p>
                    <w:p w14:paraId="09FA3D37" w14:textId="77777777" w:rsidR="00F568ED" w:rsidRPr="00595BB0" w:rsidRDefault="00F568ED" w:rsidP="00F568ED">
                      <w:pPr>
                        <w:pStyle w:val="ListParagraph"/>
                        <w:numPr>
                          <w:ilvl w:val="0"/>
                          <w:numId w:val="3"/>
                        </w:numPr>
                        <w:rPr>
                          <w:sz w:val="16"/>
                          <w:szCs w:val="16"/>
                        </w:rPr>
                      </w:pPr>
                      <w:r w:rsidRPr="00595BB0">
                        <w:rPr>
                          <w:sz w:val="16"/>
                          <w:szCs w:val="16"/>
                        </w:rPr>
                        <w:t>Strengths and areas for development are recognised and action is taken to maintain and improve practice and implement change</w:t>
                      </w:r>
                    </w:p>
                    <w:p w14:paraId="600B20F9" w14:textId="77777777" w:rsidR="00F568ED" w:rsidRPr="00595BB0" w:rsidRDefault="00F568ED" w:rsidP="00F568ED">
                      <w:pPr>
                        <w:pStyle w:val="ListParagraph"/>
                        <w:numPr>
                          <w:ilvl w:val="0"/>
                          <w:numId w:val="3"/>
                        </w:numPr>
                        <w:rPr>
                          <w:sz w:val="16"/>
                          <w:szCs w:val="16"/>
                        </w:rPr>
                      </w:pPr>
                      <w:r w:rsidRPr="00595BB0">
                        <w:rPr>
                          <w:sz w:val="16"/>
                          <w:szCs w:val="16"/>
                        </w:rPr>
                        <w:t>Providers/leaders/practitioners are reflective and open to new ideas; are willing to try out different ways of working and to share their knowledge with others. (Welsh Gov 2016)</w:t>
                      </w:r>
                    </w:p>
                    <w:p w14:paraId="6CFEEDED" w14:textId="7779CD95" w:rsidR="00F568ED" w:rsidRPr="00595BB0" w:rsidRDefault="00F568ED" w:rsidP="00F568ED">
                      <w:pPr>
                        <w:rPr>
                          <w:sz w:val="16"/>
                          <w:szCs w:val="16"/>
                        </w:rPr>
                      </w:pPr>
                      <w:r w:rsidRPr="00595BB0">
                        <w:rPr>
                          <w:sz w:val="16"/>
                          <w:szCs w:val="16"/>
                        </w:rPr>
                        <w:t>Welsh Government (2016) suggests that all staff undertake CPD- Continuous professional development an ongoing process to facilitate the ongoing process of learning, enabling practitioners to recognise current strengths, and improve current knowledge</w:t>
                      </w:r>
                      <w:r w:rsidR="00CC1111">
                        <w:rPr>
                          <w:sz w:val="16"/>
                          <w:szCs w:val="16"/>
                        </w:rPr>
                        <w:t>.</w:t>
                      </w:r>
                    </w:p>
                  </w:txbxContent>
                </v:textbox>
              </v:shape>
            </w:pict>
          </mc:Fallback>
        </mc:AlternateContent>
      </w:r>
    </w:p>
    <w:p w14:paraId="466E9534" w14:textId="6810BD1B" w:rsidR="00422F4A" w:rsidRPr="00422F4A" w:rsidRDefault="00422F4A" w:rsidP="00422F4A"/>
    <w:p w14:paraId="35DF5174" w14:textId="2D48E826" w:rsidR="00422F4A" w:rsidRDefault="00422F4A" w:rsidP="00422F4A"/>
    <w:p w14:paraId="60FED66A" w14:textId="7786DD52" w:rsidR="00FD2971" w:rsidRDefault="00FD2971" w:rsidP="00422F4A"/>
    <w:p w14:paraId="0BE59C10" w14:textId="0AEB731A" w:rsidR="00FD2971" w:rsidRDefault="00FD2971" w:rsidP="00422F4A"/>
    <w:p w14:paraId="05AB64B8" w14:textId="1B43AA22" w:rsidR="00FD2971" w:rsidRDefault="00FD2971" w:rsidP="00422F4A"/>
    <w:p w14:paraId="0DE2922D" w14:textId="480E8830" w:rsidR="00FD2971" w:rsidRDefault="00FD2971" w:rsidP="00422F4A"/>
    <w:p w14:paraId="708B69FC" w14:textId="2F6DCC81" w:rsidR="00FD2971" w:rsidRDefault="00FD2971" w:rsidP="00422F4A"/>
    <w:p w14:paraId="224B3054" w14:textId="3989DA96" w:rsidR="00FD2971" w:rsidRDefault="00FD2971" w:rsidP="00422F4A"/>
    <w:p w14:paraId="78937EAF" w14:textId="4D7009BE" w:rsidR="00FD2971" w:rsidRDefault="00FD2971" w:rsidP="00422F4A"/>
    <w:p w14:paraId="5E3295C3" w14:textId="55A84E94" w:rsidR="00FD2971" w:rsidRDefault="00FD2971" w:rsidP="00422F4A"/>
    <w:p w14:paraId="34DB5D75" w14:textId="5E9D153D" w:rsidR="00FD2971" w:rsidRDefault="00FD2971" w:rsidP="00422F4A"/>
    <w:p w14:paraId="4B44A6CB" w14:textId="23BF8739" w:rsidR="00FD2971" w:rsidRDefault="00FD2971" w:rsidP="00422F4A"/>
    <w:p w14:paraId="05B36882" w14:textId="4EBCEBB0" w:rsidR="00FD2971" w:rsidRDefault="00FD2971" w:rsidP="00422F4A"/>
    <w:p w14:paraId="40AA9C13" w14:textId="6C325646" w:rsidR="00FD2971" w:rsidRDefault="00FD2971" w:rsidP="00422F4A"/>
    <w:p w14:paraId="62249F4F" w14:textId="3200787C" w:rsidR="00FD2971" w:rsidRDefault="00FD2971" w:rsidP="00422F4A"/>
    <w:p w14:paraId="571AFE45" w14:textId="41997302" w:rsidR="00FD2971" w:rsidRDefault="00FD2971" w:rsidP="00422F4A"/>
    <w:p w14:paraId="36DDFAAE" w14:textId="7CE6AEB6" w:rsidR="00FD2971" w:rsidRDefault="00FD2971" w:rsidP="00422F4A"/>
    <w:p w14:paraId="38C98397" w14:textId="25C9FAEB" w:rsidR="00FD2971" w:rsidRDefault="00FD2971" w:rsidP="00422F4A"/>
    <w:p w14:paraId="50ABD2A6" w14:textId="77F0DFF8" w:rsidR="00FD2971" w:rsidRDefault="00283A03" w:rsidP="00422F4A">
      <w:r>
        <w:lastRenderedPageBreak/>
        <w:t>Element 3</w:t>
      </w:r>
      <w:r w:rsidR="00684421">
        <w:t xml:space="preserve"> – Reflective Log</w:t>
      </w:r>
    </w:p>
    <w:tbl>
      <w:tblPr>
        <w:tblStyle w:val="TableGrid"/>
        <w:tblW w:w="0" w:type="auto"/>
        <w:tblLook w:val="04A0" w:firstRow="1" w:lastRow="0" w:firstColumn="1" w:lastColumn="0" w:noHBand="0" w:noVBand="1"/>
      </w:tblPr>
      <w:tblGrid>
        <w:gridCol w:w="9016"/>
      </w:tblGrid>
      <w:tr w:rsidR="00D02FA0" w14:paraId="2D1C2898"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4F5CC52F" w14:textId="77777777" w:rsidR="00D02FA0" w:rsidRDefault="00D02FA0">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14:paraId="35057311" w14:textId="77777777" w:rsidR="00D02FA0" w:rsidRDefault="00D02FA0">
            <w:pPr>
              <w:rPr>
                <w:rFonts w:ascii="Arial" w:hAnsi="Arial" w:cs="Arial"/>
                <w:i/>
              </w:rPr>
            </w:pPr>
            <w:r>
              <w:rPr>
                <w:rFonts w:ascii="Arial" w:hAnsi="Arial" w:cs="Arial"/>
                <w:i/>
              </w:rPr>
              <w:t>Brief description of the activity (no more than 50 words)</w:t>
            </w:r>
          </w:p>
        </w:tc>
      </w:tr>
      <w:tr w:rsidR="00D02FA0" w14:paraId="429AC0B7" w14:textId="77777777" w:rsidTr="00D02FA0">
        <w:tc>
          <w:tcPr>
            <w:tcW w:w="9016" w:type="dxa"/>
            <w:tcBorders>
              <w:top w:val="single" w:sz="4" w:space="0" w:color="auto"/>
              <w:left w:val="single" w:sz="4" w:space="0" w:color="auto"/>
              <w:bottom w:val="single" w:sz="4" w:space="0" w:color="auto"/>
              <w:right w:val="single" w:sz="4" w:space="0" w:color="auto"/>
            </w:tcBorders>
          </w:tcPr>
          <w:p w14:paraId="2C4E2BC2" w14:textId="0B5E57E5" w:rsidR="00D02FA0" w:rsidRDefault="00734448">
            <w:pPr>
              <w:rPr>
                <w:rFonts w:ascii="Arial" w:hAnsi="Arial" w:cs="Arial"/>
              </w:rPr>
            </w:pPr>
            <w:r>
              <w:rPr>
                <w:rFonts w:ascii="Arial" w:hAnsi="Arial" w:cs="Arial"/>
              </w:rPr>
              <w:t>Sa</w:t>
            </w:r>
            <w:r w:rsidR="009B1F08">
              <w:rPr>
                <w:rFonts w:ascii="Arial" w:hAnsi="Arial" w:cs="Arial"/>
              </w:rPr>
              <w:t xml:space="preserve">nd and Water play with a group of 4 children </w:t>
            </w:r>
            <w:proofErr w:type="gramStart"/>
            <w:r w:rsidR="009B1F08">
              <w:rPr>
                <w:rFonts w:ascii="Arial" w:hAnsi="Arial" w:cs="Arial"/>
              </w:rPr>
              <w:t>2-3 year</w:t>
            </w:r>
            <w:proofErr w:type="gramEnd"/>
            <w:r w:rsidR="009B1F08">
              <w:rPr>
                <w:rFonts w:ascii="Arial" w:hAnsi="Arial" w:cs="Arial"/>
              </w:rPr>
              <w:t xml:space="preserve"> children.</w:t>
            </w:r>
          </w:p>
          <w:p w14:paraId="3D5EA789" w14:textId="04FBB6E8" w:rsidR="00CB3D4A" w:rsidRDefault="00CB3D4A">
            <w:pPr>
              <w:rPr>
                <w:rFonts w:ascii="Arial" w:hAnsi="Arial" w:cs="Arial"/>
              </w:rPr>
            </w:pPr>
            <w:r>
              <w:rPr>
                <w:rFonts w:ascii="Arial" w:hAnsi="Arial" w:cs="Arial"/>
              </w:rPr>
              <w:t xml:space="preserve">The sand is dry and a bucket or water place </w:t>
            </w:r>
            <w:r w:rsidR="00E15D2C">
              <w:rPr>
                <w:rFonts w:ascii="Arial" w:hAnsi="Arial" w:cs="Arial"/>
              </w:rPr>
              <w:t xml:space="preserve">for the children to experiment with mixing </w:t>
            </w:r>
            <w:r w:rsidR="002D69E3">
              <w:rPr>
                <w:rFonts w:ascii="Arial" w:hAnsi="Arial" w:cs="Arial"/>
              </w:rPr>
              <w:t xml:space="preserve">the two materials together. </w:t>
            </w:r>
          </w:p>
          <w:p w14:paraId="4DF17177" w14:textId="77777777" w:rsidR="00D02FA0" w:rsidRDefault="00D02FA0">
            <w:pPr>
              <w:rPr>
                <w:rFonts w:ascii="Arial" w:hAnsi="Arial" w:cs="Arial"/>
              </w:rPr>
            </w:pPr>
          </w:p>
        </w:tc>
      </w:tr>
      <w:tr w:rsidR="00D02FA0" w14:paraId="3EA7263A"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45E00831" w14:textId="77777777" w:rsidR="00D02FA0" w:rsidRDefault="00D02FA0">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w:t>
            </w:r>
            <w:r>
              <w:rPr>
                <w:rFonts w:ascii="Arial" w:hAnsi="Arial" w:cs="Arial"/>
                <w:i/>
              </w:rPr>
              <w:t>Aim/Objective of the activity</w:t>
            </w:r>
          </w:p>
        </w:tc>
      </w:tr>
      <w:tr w:rsidR="00D02FA0" w14:paraId="17B97DDF" w14:textId="77777777" w:rsidTr="00D02FA0">
        <w:tc>
          <w:tcPr>
            <w:tcW w:w="9016" w:type="dxa"/>
            <w:tcBorders>
              <w:top w:val="single" w:sz="4" w:space="0" w:color="auto"/>
              <w:left w:val="single" w:sz="4" w:space="0" w:color="auto"/>
              <w:bottom w:val="single" w:sz="4" w:space="0" w:color="auto"/>
              <w:right w:val="single" w:sz="4" w:space="0" w:color="auto"/>
            </w:tcBorders>
          </w:tcPr>
          <w:p w14:paraId="2327C6D7" w14:textId="1875FCCC" w:rsidR="00C96193" w:rsidRDefault="00325968" w:rsidP="0044519F">
            <w:pPr>
              <w:pStyle w:val="ListParagraph"/>
              <w:numPr>
                <w:ilvl w:val="0"/>
                <w:numId w:val="1"/>
              </w:numPr>
              <w:rPr>
                <w:rFonts w:ascii="Arial" w:hAnsi="Arial" w:cs="Arial"/>
              </w:rPr>
            </w:pPr>
            <w:r w:rsidRPr="00C96193">
              <w:rPr>
                <w:rFonts w:ascii="Arial" w:hAnsi="Arial" w:cs="Arial"/>
              </w:rPr>
              <w:t>To development manipulation skills</w:t>
            </w:r>
            <w:r w:rsidR="00A42F5D" w:rsidRPr="00C96193">
              <w:rPr>
                <w:rFonts w:ascii="Arial" w:hAnsi="Arial" w:cs="Arial"/>
              </w:rPr>
              <w:t xml:space="preserve"> through the materials to </w:t>
            </w:r>
            <w:r w:rsidR="00C96193" w:rsidRPr="00C96193">
              <w:rPr>
                <w:rFonts w:ascii="Arial" w:hAnsi="Arial" w:cs="Arial"/>
              </w:rPr>
              <w:t>support fine</w:t>
            </w:r>
            <w:r w:rsidR="00A42F5D" w:rsidRPr="00C96193">
              <w:rPr>
                <w:rFonts w:ascii="Arial" w:hAnsi="Arial" w:cs="Arial"/>
              </w:rPr>
              <w:t xml:space="preserve"> muscle coordination</w:t>
            </w:r>
            <w:r w:rsidR="00C96193" w:rsidRPr="00C96193">
              <w:rPr>
                <w:rFonts w:ascii="Arial" w:hAnsi="Arial" w:cs="Arial"/>
              </w:rPr>
              <w:t xml:space="preserve">. </w:t>
            </w:r>
          </w:p>
          <w:p w14:paraId="016FEC0A" w14:textId="05503EF1" w:rsidR="0044519F" w:rsidRDefault="0044519F" w:rsidP="0044519F">
            <w:pPr>
              <w:pStyle w:val="ListParagraph"/>
              <w:numPr>
                <w:ilvl w:val="0"/>
                <w:numId w:val="1"/>
              </w:numPr>
              <w:rPr>
                <w:rFonts w:ascii="Arial" w:hAnsi="Arial" w:cs="Arial"/>
              </w:rPr>
            </w:pPr>
            <w:r>
              <w:rPr>
                <w:rFonts w:ascii="Arial" w:hAnsi="Arial" w:cs="Arial"/>
              </w:rPr>
              <w:t>Language development</w:t>
            </w:r>
          </w:p>
          <w:p w14:paraId="1FD98ECE" w14:textId="64E54E45" w:rsidR="0044519F" w:rsidRDefault="00FC6A0F" w:rsidP="0044519F">
            <w:pPr>
              <w:pStyle w:val="ListParagraph"/>
              <w:numPr>
                <w:ilvl w:val="0"/>
                <w:numId w:val="1"/>
              </w:numPr>
              <w:rPr>
                <w:rFonts w:ascii="Arial" w:hAnsi="Arial" w:cs="Arial"/>
              </w:rPr>
            </w:pPr>
            <w:r>
              <w:rPr>
                <w:rFonts w:ascii="Arial" w:hAnsi="Arial" w:cs="Arial"/>
              </w:rPr>
              <w:t>Understanding of concepts in and under</w:t>
            </w:r>
          </w:p>
          <w:p w14:paraId="4BF8A028" w14:textId="47A49349" w:rsidR="00FC6A0F" w:rsidRDefault="003A7165" w:rsidP="0044519F">
            <w:pPr>
              <w:pStyle w:val="ListParagraph"/>
              <w:numPr>
                <w:ilvl w:val="0"/>
                <w:numId w:val="1"/>
              </w:numPr>
              <w:rPr>
                <w:rFonts w:ascii="Arial" w:hAnsi="Arial" w:cs="Arial"/>
              </w:rPr>
            </w:pPr>
            <w:r>
              <w:rPr>
                <w:rFonts w:ascii="Arial" w:hAnsi="Arial" w:cs="Arial"/>
              </w:rPr>
              <w:t>Focus and attention skills – eye contact.</w:t>
            </w:r>
          </w:p>
          <w:p w14:paraId="0FB3406A" w14:textId="6E567E5A" w:rsidR="002D69E3" w:rsidRPr="0044519F" w:rsidRDefault="002D69E3" w:rsidP="0044519F">
            <w:pPr>
              <w:pStyle w:val="ListParagraph"/>
              <w:numPr>
                <w:ilvl w:val="0"/>
                <w:numId w:val="1"/>
              </w:numPr>
              <w:rPr>
                <w:rFonts w:ascii="Arial" w:hAnsi="Arial" w:cs="Arial"/>
              </w:rPr>
            </w:pPr>
            <w:r>
              <w:rPr>
                <w:rFonts w:ascii="Arial" w:hAnsi="Arial" w:cs="Arial"/>
              </w:rPr>
              <w:t>Develop the children’s critical thinking skills</w:t>
            </w:r>
          </w:p>
          <w:p w14:paraId="18874046" w14:textId="77777777" w:rsidR="00D02FA0" w:rsidRDefault="00D02FA0">
            <w:pPr>
              <w:rPr>
                <w:rFonts w:ascii="Arial" w:hAnsi="Arial" w:cs="Arial"/>
              </w:rPr>
            </w:pPr>
          </w:p>
        </w:tc>
      </w:tr>
      <w:tr w:rsidR="00D02FA0" w14:paraId="29770A1E"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421E8F94" w14:textId="77777777" w:rsidR="00D02FA0" w:rsidRDefault="00D02FA0">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w:t>
            </w:r>
            <w:r>
              <w:rPr>
                <w:rFonts w:ascii="Arial" w:hAnsi="Arial" w:cs="Arial"/>
                <w:i/>
              </w:rPr>
              <w:t>Your role</w:t>
            </w:r>
          </w:p>
        </w:tc>
      </w:tr>
      <w:tr w:rsidR="00D02FA0" w14:paraId="15BF129A" w14:textId="77777777" w:rsidTr="00D02FA0">
        <w:tc>
          <w:tcPr>
            <w:tcW w:w="9016" w:type="dxa"/>
            <w:tcBorders>
              <w:top w:val="single" w:sz="4" w:space="0" w:color="auto"/>
              <w:left w:val="single" w:sz="4" w:space="0" w:color="auto"/>
              <w:bottom w:val="single" w:sz="4" w:space="0" w:color="auto"/>
              <w:right w:val="single" w:sz="4" w:space="0" w:color="auto"/>
            </w:tcBorders>
          </w:tcPr>
          <w:p w14:paraId="7D977CB6" w14:textId="2F94F8E9" w:rsidR="008A01A2" w:rsidRDefault="008A01A2" w:rsidP="00AD7FEC">
            <w:pPr>
              <w:pStyle w:val="ListParagraph"/>
              <w:numPr>
                <w:ilvl w:val="0"/>
                <w:numId w:val="1"/>
              </w:numPr>
              <w:rPr>
                <w:rFonts w:ascii="Arial" w:hAnsi="Arial" w:cs="Arial"/>
              </w:rPr>
            </w:pPr>
            <w:r>
              <w:rPr>
                <w:rFonts w:ascii="Arial" w:hAnsi="Arial" w:cs="Arial"/>
              </w:rPr>
              <w:t xml:space="preserve">To prepare the activity, ensuring </w:t>
            </w:r>
            <w:r w:rsidR="00884250">
              <w:rPr>
                <w:rFonts w:ascii="Arial" w:hAnsi="Arial" w:cs="Arial"/>
              </w:rPr>
              <w:t>suitable resources are available for all the children</w:t>
            </w:r>
          </w:p>
          <w:p w14:paraId="56CBE335" w14:textId="4CD76055" w:rsidR="00D02FA0" w:rsidRDefault="00AD7FEC" w:rsidP="00AD7FEC">
            <w:pPr>
              <w:pStyle w:val="ListParagraph"/>
              <w:numPr>
                <w:ilvl w:val="0"/>
                <w:numId w:val="1"/>
              </w:numPr>
              <w:rPr>
                <w:rFonts w:ascii="Arial" w:hAnsi="Arial" w:cs="Arial"/>
              </w:rPr>
            </w:pPr>
            <w:r>
              <w:rPr>
                <w:rFonts w:ascii="Arial" w:hAnsi="Arial" w:cs="Arial"/>
              </w:rPr>
              <w:t xml:space="preserve">To engage the children in the activity by making it fun and being </w:t>
            </w:r>
            <w:r w:rsidR="00DC7DF9">
              <w:rPr>
                <w:rFonts w:ascii="Arial" w:hAnsi="Arial" w:cs="Arial"/>
              </w:rPr>
              <w:t>enthusiastic</w:t>
            </w:r>
          </w:p>
          <w:p w14:paraId="2352FA9C" w14:textId="226215F9" w:rsidR="00AD7FEC" w:rsidRDefault="00AD7FEC" w:rsidP="00AD7FEC">
            <w:pPr>
              <w:pStyle w:val="ListParagraph"/>
              <w:numPr>
                <w:ilvl w:val="0"/>
                <w:numId w:val="1"/>
              </w:numPr>
              <w:rPr>
                <w:rFonts w:ascii="Arial" w:hAnsi="Arial" w:cs="Arial"/>
              </w:rPr>
            </w:pPr>
            <w:r>
              <w:rPr>
                <w:rFonts w:ascii="Arial" w:hAnsi="Arial" w:cs="Arial"/>
              </w:rPr>
              <w:t xml:space="preserve">To </w:t>
            </w:r>
            <w:r w:rsidR="00D120AD">
              <w:rPr>
                <w:rFonts w:ascii="Arial" w:hAnsi="Arial" w:cs="Arial"/>
              </w:rPr>
              <w:t>engage in sustained shared thinking, asking questions such as ‘what would happen if</w:t>
            </w:r>
            <w:r w:rsidR="00790169">
              <w:rPr>
                <w:rFonts w:ascii="Arial" w:hAnsi="Arial" w:cs="Arial"/>
              </w:rPr>
              <w:t>?’</w:t>
            </w:r>
          </w:p>
          <w:p w14:paraId="284A5C85" w14:textId="1A9E6C80" w:rsidR="00CC0F8B" w:rsidRPr="00152800" w:rsidRDefault="00790169" w:rsidP="00152800">
            <w:pPr>
              <w:pStyle w:val="ListParagraph"/>
              <w:numPr>
                <w:ilvl w:val="0"/>
                <w:numId w:val="1"/>
              </w:numPr>
              <w:rPr>
                <w:rFonts w:ascii="Arial" w:hAnsi="Arial" w:cs="Arial"/>
              </w:rPr>
            </w:pPr>
            <w:r>
              <w:rPr>
                <w:rFonts w:ascii="Arial" w:hAnsi="Arial" w:cs="Arial"/>
              </w:rPr>
              <w:t>To support the children to explore the materials</w:t>
            </w:r>
            <w:r w:rsidR="00CC0F8B">
              <w:rPr>
                <w:rFonts w:ascii="Arial" w:hAnsi="Arial" w:cs="Arial"/>
              </w:rPr>
              <w:t>, being creative and experimenting</w:t>
            </w:r>
          </w:p>
          <w:p w14:paraId="0B48E32F" w14:textId="19565047" w:rsidR="00B97171" w:rsidRPr="00AD7FEC" w:rsidRDefault="00B97171" w:rsidP="00AD7FEC">
            <w:pPr>
              <w:pStyle w:val="ListParagraph"/>
              <w:numPr>
                <w:ilvl w:val="0"/>
                <w:numId w:val="1"/>
              </w:numPr>
              <w:rPr>
                <w:rFonts w:ascii="Arial" w:hAnsi="Arial" w:cs="Arial"/>
              </w:rPr>
            </w:pPr>
            <w:r>
              <w:rPr>
                <w:rFonts w:ascii="Arial" w:hAnsi="Arial" w:cs="Arial"/>
              </w:rPr>
              <w:t xml:space="preserve">To observe, pause and </w:t>
            </w:r>
            <w:r w:rsidR="00152800">
              <w:rPr>
                <w:rFonts w:ascii="Arial" w:hAnsi="Arial" w:cs="Arial"/>
              </w:rPr>
              <w:t>reflect to facilitate child led play and support when required.</w:t>
            </w:r>
          </w:p>
          <w:p w14:paraId="66D85EF0" w14:textId="77777777" w:rsidR="00D02FA0" w:rsidRDefault="00D02FA0">
            <w:pPr>
              <w:rPr>
                <w:rFonts w:ascii="Arial" w:hAnsi="Arial" w:cs="Arial"/>
              </w:rPr>
            </w:pPr>
          </w:p>
        </w:tc>
      </w:tr>
      <w:tr w:rsidR="00D02FA0" w14:paraId="205DD15B"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5E39699F" w14:textId="77777777" w:rsidR="00D02FA0" w:rsidRDefault="00D02FA0">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Sut </w:t>
            </w:r>
            <w:proofErr w:type="spellStart"/>
            <w:r>
              <w:rPr>
                <w:rFonts w:ascii="Arial" w:hAnsi="Arial" w:cs="Arial"/>
              </w:rPr>
              <w:t>gellid</w:t>
            </w:r>
            <w:proofErr w:type="spellEnd"/>
            <w:r>
              <w:rPr>
                <w:rFonts w:ascii="Arial" w:hAnsi="Arial" w:cs="Arial"/>
              </w:rPr>
              <w:t xml:space="preserve"> </w:t>
            </w:r>
            <w:proofErr w:type="spellStart"/>
            <w:r>
              <w:rPr>
                <w:rFonts w:ascii="Arial" w:hAnsi="Arial" w:cs="Arial"/>
              </w:rPr>
              <w:t>datblygu’r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 xml:space="preserve"> </w:t>
            </w:r>
            <w:proofErr w:type="spellStart"/>
            <w:r>
              <w:rPr>
                <w:rFonts w:ascii="Arial" w:hAnsi="Arial" w:cs="Arial"/>
              </w:rPr>
              <w:t>ymhellach</w:t>
            </w:r>
            <w:proofErr w:type="spellEnd"/>
            <w:r>
              <w:rPr>
                <w:rFonts w:ascii="Arial" w:hAnsi="Arial" w:cs="Arial"/>
              </w:rPr>
              <w:t>?</w:t>
            </w:r>
          </w:p>
          <w:p w14:paraId="5B95E422" w14:textId="77777777" w:rsidR="00D02FA0" w:rsidRDefault="00D02FA0">
            <w:pPr>
              <w:rPr>
                <w:rFonts w:ascii="Arial" w:hAnsi="Arial" w:cs="Arial"/>
                <w:i/>
              </w:rPr>
            </w:pPr>
            <w:r>
              <w:rPr>
                <w:rFonts w:ascii="Arial" w:hAnsi="Arial" w:cs="Arial"/>
                <w:i/>
              </w:rPr>
              <w:t>Positive aspects – why?  How could these be developed further?</w:t>
            </w:r>
          </w:p>
        </w:tc>
      </w:tr>
      <w:tr w:rsidR="00D02FA0" w14:paraId="4CA610C5" w14:textId="77777777" w:rsidTr="00D02FA0">
        <w:tc>
          <w:tcPr>
            <w:tcW w:w="9016" w:type="dxa"/>
            <w:tcBorders>
              <w:top w:val="single" w:sz="4" w:space="0" w:color="auto"/>
              <w:left w:val="single" w:sz="4" w:space="0" w:color="auto"/>
              <w:bottom w:val="single" w:sz="4" w:space="0" w:color="auto"/>
              <w:right w:val="single" w:sz="4" w:space="0" w:color="auto"/>
            </w:tcBorders>
          </w:tcPr>
          <w:p w14:paraId="4A356434" w14:textId="5CAD42B7" w:rsidR="00D02FA0" w:rsidRDefault="00A90E46" w:rsidP="00395CD0">
            <w:pPr>
              <w:pStyle w:val="ListParagraph"/>
              <w:numPr>
                <w:ilvl w:val="0"/>
                <w:numId w:val="1"/>
              </w:numPr>
              <w:rPr>
                <w:rFonts w:ascii="Arial" w:hAnsi="Arial" w:cs="Arial"/>
              </w:rPr>
            </w:pPr>
            <w:r>
              <w:rPr>
                <w:rFonts w:ascii="Arial" w:hAnsi="Arial" w:cs="Arial"/>
              </w:rPr>
              <w:t xml:space="preserve">The children were </w:t>
            </w:r>
            <w:r w:rsidR="00CB4303">
              <w:rPr>
                <w:rFonts w:ascii="Arial" w:hAnsi="Arial" w:cs="Arial"/>
              </w:rPr>
              <w:t>excited and engaged in the activity</w:t>
            </w:r>
          </w:p>
          <w:p w14:paraId="7DE54BDB" w14:textId="625F3AA7" w:rsidR="000F3603" w:rsidRDefault="00BE3313" w:rsidP="00395CD0">
            <w:pPr>
              <w:pStyle w:val="ListParagraph"/>
              <w:numPr>
                <w:ilvl w:val="0"/>
                <w:numId w:val="1"/>
              </w:numPr>
              <w:rPr>
                <w:rFonts w:ascii="Arial" w:hAnsi="Arial" w:cs="Arial"/>
              </w:rPr>
            </w:pPr>
            <w:r>
              <w:rPr>
                <w:rFonts w:ascii="Arial" w:hAnsi="Arial" w:cs="Arial"/>
              </w:rPr>
              <w:t xml:space="preserve">The activity enabled the children to </w:t>
            </w:r>
            <w:r w:rsidR="00386D1D">
              <w:rPr>
                <w:rFonts w:ascii="Arial" w:hAnsi="Arial" w:cs="Arial"/>
              </w:rPr>
              <w:t xml:space="preserve">develop their fine motor skills through </w:t>
            </w:r>
            <w:r w:rsidR="00C27293">
              <w:rPr>
                <w:rFonts w:ascii="Arial" w:hAnsi="Arial" w:cs="Arial"/>
              </w:rPr>
              <w:t>manipulations</w:t>
            </w:r>
            <w:r w:rsidR="00386D1D">
              <w:rPr>
                <w:rFonts w:ascii="Arial" w:hAnsi="Arial" w:cs="Arial"/>
              </w:rPr>
              <w:t>,</w:t>
            </w:r>
            <w:r w:rsidR="00C27293">
              <w:rPr>
                <w:rFonts w:ascii="Arial" w:hAnsi="Arial" w:cs="Arial"/>
              </w:rPr>
              <w:t xml:space="preserve"> </w:t>
            </w:r>
            <w:r w:rsidR="00386D1D">
              <w:rPr>
                <w:rFonts w:ascii="Arial" w:hAnsi="Arial" w:cs="Arial"/>
              </w:rPr>
              <w:t>using tools, pouring skills</w:t>
            </w:r>
          </w:p>
          <w:p w14:paraId="7A59FEB8" w14:textId="1906BE4A" w:rsidR="00C27293" w:rsidRDefault="00C27293" w:rsidP="00395CD0">
            <w:pPr>
              <w:pStyle w:val="ListParagraph"/>
              <w:numPr>
                <w:ilvl w:val="0"/>
                <w:numId w:val="1"/>
              </w:numPr>
              <w:rPr>
                <w:rFonts w:ascii="Arial" w:hAnsi="Arial" w:cs="Arial"/>
              </w:rPr>
            </w:pPr>
            <w:r>
              <w:rPr>
                <w:rFonts w:ascii="Arial" w:hAnsi="Arial" w:cs="Arial"/>
              </w:rPr>
              <w:t>The children were able to experiment with the water and sand mixing them together</w:t>
            </w:r>
            <w:r w:rsidR="000F3101">
              <w:rPr>
                <w:rFonts w:ascii="Arial" w:hAnsi="Arial" w:cs="Arial"/>
              </w:rPr>
              <w:t>.</w:t>
            </w:r>
          </w:p>
          <w:p w14:paraId="32BED920" w14:textId="13663939" w:rsidR="008B1396" w:rsidRPr="00395CD0" w:rsidRDefault="008B1396" w:rsidP="00395CD0">
            <w:pPr>
              <w:pStyle w:val="ListParagraph"/>
              <w:numPr>
                <w:ilvl w:val="0"/>
                <w:numId w:val="1"/>
              </w:numPr>
              <w:rPr>
                <w:rFonts w:ascii="Arial" w:hAnsi="Arial" w:cs="Arial"/>
              </w:rPr>
            </w:pPr>
            <w:r>
              <w:rPr>
                <w:rFonts w:ascii="Arial" w:hAnsi="Arial" w:cs="Arial"/>
              </w:rPr>
              <w:t>The children were able to name the materials and explore the texture naming them.</w:t>
            </w:r>
          </w:p>
          <w:p w14:paraId="7D51F80D" w14:textId="77777777" w:rsidR="00D02FA0" w:rsidRDefault="00D02FA0">
            <w:pPr>
              <w:rPr>
                <w:rFonts w:ascii="Arial" w:hAnsi="Arial" w:cs="Arial"/>
              </w:rPr>
            </w:pPr>
          </w:p>
        </w:tc>
      </w:tr>
      <w:tr w:rsidR="00D02FA0" w14:paraId="7B8E3D4C"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19DE2DC2" w14:textId="77777777" w:rsidR="00D02FA0" w:rsidRDefault="00D02FA0">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w:t>
            </w:r>
            <w:proofErr w:type="spellStart"/>
            <w:r>
              <w:rPr>
                <w:rFonts w:ascii="Arial" w:hAnsi="Arial" w:cs="Arial"/>
              </w:rPr>
              <w:t>Cysylltwch</w:t>
            </w:r>
            <w:proofErr w:type="spellEnd"/>
            <w:r>
              <w:rPr>
                <w:rFonts w:ascii="Arial" w:hAnsi="Arial" w:cs="Arial"/>
              </w:rPr>
              <w:t xml:space="preserve"> </w:t>
            </w:r>
            <w:proofErr w:type="spellStart"/>
            <w:r>
              <w:rPr>
                <w:rFonts w:ascii="Arial" w:hAnsi="Arial" w:cs="Arial"/>
              </w:rPr>
              <w:t>a’ch</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r>
              <w:rPr>
                <w:rFonts w:ascii="Arial" w:hAnsi="Arial" w:cs="Arial"/>
                <w:i/>
              </w:rPr>
              <w:t>Challenging aspects – why?  Link to your own practice.</w:t>
            </w:r>
          </w:p>
        </w:tc>
      </w:tr>
      <w:tr w:rsidR="00D02FA0" w14:paraId="72FC385B" w14:textId="77777777" w:rsidTr="00D02FA0">
        <w:tc>
          <w:tcPr>
            <w:tcW w:w="9016" w:type="dxa"/>
            <w:tcBorders>
              <w:top w:val="single" w:sz="4" w:space="0" w:color="auto"/>
              <w:left w:val="single" w:sz="4" w:space="0" w:color="auto"/>
              <w:bottom w:val="single" w:sz="4" w:space="0" w:color="auto"/>
              <w:right w:val="single" w:sz="4" w:space="0" w:color="auto"/>
            </w:tcBorders>
          </w:tcPr>
          <w:p w14:paraId="1AD273F0" w14:textId="1445970E" w:rsidR="00D02FA0" w:rsidRDefault="004C3F42">
            <w:pPr>
              <w:rPr>
                <w:rFonts w:ascii="Arial" w:hAnsi="Arial" w:cs="Arial"/>
              </w:rPr>
            </w:pPr>
            <w:r>
              <w:rPr>
                <w:rFonts w:ascii="Arial" w:hAnsi="Arial" w:cs="Arial"/>
              </w:rPr>
              <w:t xml:space="preserve">During the activity </w:t>
            </w:r>
            <w:r w:rsidR="006E1DD7">
              <w:rPr>
                <w:rFonts w:ascii="Arial" w:hAnsi="Arial" w:cs="Arial"/>
              </w:rPr>
              <w:t xml:space="preserve">one child </w:t>
            </w:r>
            <w:r w:rsidR="00994C8D">
              <w:rPr>
                <w:rFonts w:ascii="Arial" w:hAnsi="Arial" w:cs="Arial"/>
              </w:rPr>
              <w:t xml:space="preserve">was excited and </w:t>
            </w:r>
            <w:r w:rsidR="00E72E03">
              <w:rPr>
                <w:rFonts w:ascii="Arial" w:hAnsi="Arial" w:cs="Arial"/>
              </w:rPr>
              <w:t>disrupted the other play</w:t>
            </w:r>
            <w:r w:rsidR="00BD2F2E">
              <w:rPr>
                <w:rFonts w:ascii="Arial" w:hAnsi="Arial" w:cs="Arial"/>
              </w:rPr>
              <w:t xml:space="preserve">, snatching utensils. </w:t>
            </w:r>
            <w:r w:rsidR="00F434C9">
              <w:rPr>
                <w:rFonts w:ascii="Arial" w:hAnsi="Arial" w:cs="Arial"/>
              </w:rPr>
              <w:t xml:space="preserve">I supported her by positioning myself near to here modelling </w:t>
            </w:r>
            <w:r w:rsidR="0016124C">
              <w:rPr>
                <w:rFonts w:ascii="Arial" w:hAnsi="Arial" w:cs="Arial"/>
              </w:rPr>
              <w:t xml:space="preserve">how to play, ensuring she had access to the utensils without disrupting the other children. </w:t>
            </w:r>
            <w:r w:rsidR="00B12067">
              <w:rPr>
                <w:rFonts w:ascii="Arial" w:hAnsi="Arial" w:cs="Arial"/>
              </w:rPr>
              <w:t xml:space="preserve">As I praised her during the </w:t>
            </w:r>
            <w:r w:rsidR="00750DEB">
              <w:rPr>
                <w:rFonts w:ascii="Arial" w:hAnsi="Arial" w:cs="Arial"/>
              </w:rPr>
              <w:t>activity,</w:t>
            </w:r>
            <w:r w:rsidR="00B12067">
              <w:rPr>
                <w:rFonts w:ascii="Arial" w:hAnsi="Arial" w:cs="Arial"/>
              </w:rPr>
              <w:t xml:space="preserve"> she became less </w:t>
            </w:r>
            <w:proofErr w:type="spellStart"/>
            <w:r w:rsidR="00B12067">
              <w:rPr>
                <w:rFonts w:ascii="Arial" w:hAnsi="Arial" w:cs="Arial"/>
              </w:rPr>
              <w:t>exitable</w:t>
            </w:r>
            <w:proofErr w:type="spellEnd"/>
            <w:r w:rsidR="00B12067">
              <w:rPr>
                <w:rFonts w:ascii="Arial" w:hAnsi="Arial" w:cs="Arial"/>
              </w:rPr>
              <w:t xml:space="preserve"> and more focussed on </w:t>
            </w:r>
            <w:r w:rsidR="00430109">
              <w:rPr>
                <w:rFonts w:ascii="Arial" w:hAnsi="Arial" w:cs="Arial"/>
              </w:rPr>
              <w:t>using the materials successfully.</w:t>
            </w:r>
          </w:p>
          <w:p w14:paraId="16B68440" w14:textId="77777777" w:rsidR="00D02FA0" w:rsidRDefault="00D02FA0">
            <w:pPr>
              <w:rPr>
                <w:rFonts w:ascii="Arial" w:hAnsi="Arial" w:cs="Arial"/>
              </w:rPr>
            </w:pPr>
          </w:p>
        </w:tc>
      </w:tr>
      <w:tr w:rsidR="00D02FA0" w14:paraId="791603DE"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510AE23C" w14:textId="77777777" w:rsidR="00D02FA0" w:rsidRDefault="00D02FA0">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2995F648" w14:textId="77777777" w:rsidR="00D02FA0" w:rsidRDefault="00D02FA0">
            <w:pPr>
              <w:rPr>
                <w:rFonts w:ascii="Arial" w:hAnsi="Arial" w:cs="Arial"/>
                <w:i/>
              </w:rPr>
            </w:pPr>
            <w:r>
              <w:rPr>
                <w:rFonts w:ascii="Arial" w:hAnsi="Arial" w:cs="Arial"/>
                <w:i/>
              </w:rPr>
              <w:t xml:space="preserve">What knowledge did </w:t>
            </w:r>
            <w:r>
              <w:rPr>
                <w:rFonts w:ascii="Arial" w:hAnsi="Arial" w:cs="Arial"/>
                <w:b/>
                <w:i/>
              </w:rPr>
              <w:t>you</w:t>
            </w:r>
            <w:r>
              <w:rPr>
                <w:rFonts w:ascii="Arial" w:hAnsi="Arial" w:cs="Arial"/>
                <w:i/>
              </w:rPr>
              <w:t xml:space="preserve"> demonstrate?</w:t>
            </w:r>
          </w:p>
        </w:tc>
      </w:tr>
      <w:tr w:rsidR="00D02FA0" w14:paraId="50CE3285" w14:textId="77777777" w:rsidTr="00D02FA0">
        <w:tc>
          <w:tcPr>
            <w:tcW w:w="9016" w:type="dxa"/>
            <w:tcBorders>
              <w:top w:val="single" w:sz="4" w:space="0" w:color="auto"/>
              <w:left w:val="single" w:sz="4" w:space="0" w:color="auto"/>
              <w:bottom w:val="single" w:sz="4" w:space="0" w:color="auto"/>
              <w:right w:val="single" w:sz="4" w:space="0" w:color="auto"/>
            </w:tcBorders>
          </w:tcPr>
          <w:p w14:paraId="5C9F4213" w14:textId="5F2A405E" w:rsidR="00D02FA0" w:rsidRDefault="00750DEB">
            <w:pPr>
              <w:rPr>
                <w:rFonts w:ascii="Arial" w:hAnsi="Arial" w:cs="Arial"/>
              </w:rPr>
            </w:pPr>
            <w:r>
              <w:rPr>
                <w:rFonts w:ascii="Arial" w:hAnsi="Arial" w:cs="Arial"/>
              </w:rPr>
              <w:t xml:space="preserve">I demonstrated an understanding of the activity and how it could be used to </w:t>
            </w:r>
            <w:r w:rsidR="00CE4B34">
              <w:rPr>
                <w:rFonts w:ascii="Arial" w:hAnsi="Arial" w:cs="Arial"/>
              </w:rPr>
              <w:t xml:space="preserve">engage the children in sustained shared thinking. I was able to </w:t>
            </w:r>
            <w:r w:rsidR="00F82E7D">
              <w:rPr>
                <w:rFonts w:ascii="Arial" w:hAnsi="Arial" w:cs="Arial"/>
              </w:rPr>
              <w:t xml:space="preserve">demonstrate an understanding of the </w:t>
            </w:r>
            <w:r w:rsidR="006B6E6A">
              <w:rPr>
                <w:rFonts w:ascii="Arial" w:hAnsi="Arial" w:cs="Arial"/>
              </w:rPr>
              <w:t>children’s</w:t>
            </w:r>
            <w:r w:rsidR="00F82E7D">
              <w:rPr>
                <w:rFonts w:ascii="Arial" w:hAnsi="Arial" w:cs="Arial"/>
              </w:rPr>
              <w:t xml:space="preserve"> individual </w:t>
            </w:r>
            <w:r w:rsidR="00155AF2">
              <w:rPr>
                <w:rFonts w:ascii="Arial" w:hAnsi="Arial" w:cs="Arial"/>
              </w:rPr>
              <w:t>needs and support them appropriately</w:t>
            </w:r>
            <w:r w:rsidR="001F1560">
              <w:rPr>
                <w:rFonts w:ascii="Arial" w:hAnsi="Arial" w:cs="Arial"/>
              </w:rPr>
              <w:t>.</w:t>
            </w:r>
          </w:p>
          <w:p w14:paraId="64B6B86E" w14:textId="77777777" w:rsidR="00D02FA0" w:rsidRDefault="00D02FA0">
            <w:pPr>
              <w:rPr>
                <w:rFonts w:ascii="Arial" w:hAnsi="Arial" w:cs="Arial"/>
              </w:rPr>
            </w:pPr>
          </w:p>
        </w:tc>
      </w:tr>
      <w:tr w:rsidR="00D02FA0" w14:paraId="29BB0561"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1174FB00" w14:textId="77777777" w:rsidR="00D02FA0" w:rsidRDefault="00D02FA0">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4FCDEAF1" w14:textId="77777777" w:rsidR="00D02FA0" w:rsidRDefault="00D02FA0">
            <w:pPr>
              <w:rPr>
                <w:rFonts w:ascii="Arial" w:hAnsi="Arial" w:cs="Arial"/>
                <w:i/>
              </w:rPr>
            </w:pPr>
            <w:r>
              <w:rPr>
                <w:rFonts w:ascii="Arial" w:hAnsi="Arial" w:cs="Arial"/>
                <w:i/>
              </w:rPr>
              <w:t xml:space="preserve">What skills did </w:t>
            </w:r>
            <w:r>
              <w:rPr>
                <w:rFonts w:ascii="Arial" w:hAnsi="Arial" w:cs="Arial"/>
                <w:b/>
                <w:i/>
              </w:rPr>
              <w:t xml:space="preserve">you </w:t>
            </w:r>
            <w:r>
              <w:rPr>
                <w:rFonts w:ascii="Arial" w:hAnsi="Arial" w:cs="Arial"/>
                <w:i/>
              </w:rPr>
              <w:t>demonstrate?</w:t>
            </w:r>
          </w:p>
        </w:tc>
      </w:tr>
      <w:tr w:rsidR="00D02FA0" w14:paraId="06C85B00" w14:textId="77777777" w:rsidTr="00D02FA0">
        <w:tc>
          <w:tcPr>
            <w:tcW w:w="9016" w:type="dxa"/>
            <w:tcBorders>
              <w:top w:val="single" w:sz="4" w:space="0" w:color="auto"/>
              <w:left w:val="single" w:sz="4" w:space="0" w:color="auto"/>
              <w:bottom w:val="single" w:sz="4" w:space="0" w:color="auto"/>
              <w:right w:val="single" w:sz="4" w:space="0" w:color="auto"/>
            </w:tcBorders>
          </w:tcPr>
          <w:p w14:paraId="4A0BA2DA" w14:textId="5AFEA7CD" w:rsidR="0043499B" w:rsidRPr="00BC2B92" w:rsidRDefault="0043499B" w:rsidP="00BC2B92">
            <w:pPr>
              <w:pStyle w:val="ListParagraph"/>
              <w:numPr>
                <w:ilvl w:val="0"/>
                <w:numId w:val="1"/>
              </w:numPr>
              <w:rPr>
                <w:rFonts w:ascii="Arial" w:hAnsi="Arial" w:cs="Arial"/>
              </w:rPr>
            </w:pPr>
            <w:r w:rsidRPr="00BC2B92">
              <w:rPr>
                <w:rFonts w:ascii="Arial" w:hAnsi="Arial" w:cs="Arial"/>
              </w:rPr>
              <w:t>Organisation skills for room preparation and resources.</w:t>
            </w:r>
          </w:p>
          <w:p w14:paraId="3B7369D3" w14:textId="5542B520" w:rsidR="0043499B" w:rsidRDefault="0043499B" w:rsidP="0043499B">
            <w:pPr>
              <w:pStyle w:val="ListParagraph"/>
              <w:numPr>
                <w:ilvl w:val="0"/>
                <w:numId w:val="4"/>
              </w:numPr>
              <w:rPr>
                <w:rFonts w:ascii="Arial" w:hAnsi="Arial" w:cs="Arial"/>
              </w:rPr>
            </w:pPr>
            <w:r>
              <w:rPr>
                <w:rFonts w:ascii="Arial" w:hAnsi="Arial" w:cs="Arial"/>
              </w:rPr>
              <w:t>Time management</w:t>
            </w:r>
          </w:p>
          <w:p w14:paraId="7B2B6975" w14:textId="5D034521" w:rsidR="00BC2B92" w:rsidRDefault="00BC2B92" w:rsidP="00D108D5">
            <w:pPr>
              <w:rPr>
                <w:rFonts w:ascii="Arial" w:hAnsi="Arial" w:cs="Arial"/>
              </w:rPr>
            </w:pPr>
          </w:p>
          <w:p w14:paraId="617FFCF8" w14:textId="77777777" w:rsidR="00D108D5" w:rsidRPr="00D108D5" w:rsidRDefault="00D108D5" w:rsidP="00D108D5">
            <w:pPr>
              <w:rPr>
                <w:rFonts w:ascii="Arial" w:hAnsi="Arial" w:cs="Arial"/>
              </w:rPr>
            </w:pPr>
          </w:p>
          <w:p w14:paraId="4CE66032" w14:textId="5BBB2D3F" w:rsidR="0043499B" w:rsidRPr="00FA5A68" w:rsidRDefault="0043499B" w:rsidP="00FA5A68">
            <w:pPr>
              <w:pStyle w:val="ListParagraph"/>
              <w:numPr>
                <w:ilvl w:val="0"/>
                <w:numId w:val="4"/>
              </w:numPr>
              <w:rPr>
                <w:rFonts w:ascii="Arial" w:hAnsi="Arial" w:cs="Arial"/>
              </w:rPr>
            </w:pPr>
            <w:r>
              <w:rPr>
                <w:rFonts w:ascii="Arial" w:hAnsi="Arial" w:cs="Arial"/>
              </w:rPr>
              <w:t>Patienc</w:t>
            </w:r>
            <w:r w:rsidR="00322988">
              <w:rPr>
                <w:rFonts w:ascii="Arial" w:hAnsi="Arial" w:cs="Arial"/>
              </w:rPr>
              <w:t>e, allowing children to process their thoughts before responding.</w:t>
            </w:r>
          </w:p>
          <w:p w14:paraId="3D053BFA" w14:textId="77777777" w:rsidR="0043499B" w:rsidRDefault="0043499B" w:rsidP="0043499B">
            <w:pPr>
              <w:pStyle w:val="ListParagraph"/>
              <w:numPr>
                <w:ilvl w:val="0"/>
                <w:numId w:val="4"/>
              </w:numPr>
              <w:rPr>
                <w:rFonts w:ascii="Arial" w:hAnsi="Arial" w:cs="Arial"/>
              </w:rPr>
            </w:pPr>
            <w:r>
              <w:rPr>
                <w:rFonts w:ascii="Arial" w:hAnsi="Arial" w:cs="Arial"/>
              </w:rPr>
              <w:t>Observational skills</w:t>
            </w:r>
          </w:p>
          <w:p w14:paraId="0CDAA92F" w14:textId="2037BBFE" w:rsidR="0043499B" w:rsidRDefault="0043499B" w:rsidP="0043499B">
            <w:pPr>
              <w:pStyle w:val="ListParagraph"/>
              <w:numPr>
                <w:ilvl w:val="0"/>
                <w:numId w:val="4"/>
              </w:numPr>
              <w:rPr>
                <w:rFonts w:ascii="Arial" w:hAnsi="Arial" w:cs="Arial"/>
              </w:rPr>
            </w:pPr>
            <w:r>
              <w:rPr>
                <w:rFonts w:ascii="Arial" w:hAnsi="Arial" w:cs="Arial"/>
              </w:rPr>
              <w:t>Reflection in action as I was able to adapt the activity to meet the needs of each child</w:t>
            </w:r>
          </w:p>
          <w:p w14:paraId="1533BE5E" w14:textId="46670B5C" w:rsidR="00BC2B92" w:rsidRDefault="00322988" w:rsidP="0043499B">
            <w:pPr>
              <w:pStyle w:val="ListParagraph"/>
              <w:numPr>
                <w:ilvl w:val="0"/>
                <w:numId w:val="4"/>
              </w:numPr>
              <w:rPr>
                <w:rFonts w:ascii="Arial" w:hAnsi="Arial" w:cs="Arial"/>
              </w:rPr>
            </w:pPr>
            <w:r>
              <w:rPr>
                <w:rFonts w:ascii="Arial" w:hAnsi="Arial" w:cs="Arial"/>
              </w:rPr>
              <w:t>Reflexive</w:t>
            </w:r>
            <w:r w:rsidR="00FA5A68">
              <w:rPr>
                <w:rFonts w:ascii="Arial" w:hAnsi="Arial" w:cs="Arial"/>
              </w:rPr>
              <w:t xml:space="preserve"> practice, responding and adapting to meet the needs of all the children</w:t>
            </w:r>
          </w:p>
          <w:p w14:paraId="30D2F413" w14:textId="07912FD8" w:rsidR="00FA5A68" w:rsidRPr="00BC171F" w:rsidRDefault="00FA5A68" w:rsidP="0043499B">
            <w:pPr>
              <w:pStyle w:val="ListParagraph"/>
              <w:numPr>
                <w:ilvl w:val="0"/>
                <w:numId w:val="4"/>
              </w:numPr>
              <w:rPr>
                <w:rFonts w:ascii="Arial" w:hAnsi="Arial" w:cs="Arial"/>
              </w:rPr>
            </w:pPr>
            <w:r>
              <w:rPr>
                <w:rFonts w:ascii="Arial" w:hAnsi="Arial" w:cs="Arial"/>
              </w:rPr>
              <w:t>Effective communication with all children</w:t>
            </w:r>
          </w:p>
          <w:p w14:paraId="06CA2E50" w14:textId="77777777" w:rsidR="00D02FA0" w:rsidRDefault="00D02FA0">
            <w:pPr>
              <w:rPr>
                <w:rFonts w:ascii="Arial" w:hAnsi="Arial" w:cs="Arial"/>
              </w:rPr>
            </w:pPr>
          </w:p>
          <w:p w14:paraId="155F5EE6" w14:textId="77777777" w:rsidR="00D02FA0" w:rsidRDefault="00D02FA0">
            <w:pPr>
              <w:rPr>
                <w:rFonts w:ascii="Arial" w:hAnsi="Arial" w:cs="Arial"/>
              </w:rPr>
            </w:pPr>
          </w:p>
        </w:tc>
      </w:tr>
      <w:tr w:rsidR="00D02FA0" w14:paraId="57A2BBB9"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4F57C061" w14:textId="77777777" w:rsidR="00D02FA0" w:rsidRDefault="00D02FA0">
            <w:pPr>
              <w:rPr>
                <w:rFonts w:ascii="Arial" w:hAnsi="Arial" w:cs="Arial"/>
                <w:i/>
              </w:rPr>
            </w:pPr>
            <w:r>
              <w:rPr>
                <w:rFonts w:ascii="Arial" w:hAnsi="Arial" w:cs="Arial"/>
              </w:rPr>
              <w:lastRenderedPageBreak/>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747C179C" w14:textId="77777777" w:rsidR="00D02FA0" w:rsidRDefault="00D02FA0">
            <w:pPr>
              <w:rPr>
                <w:rFonts w:ascii="Arial" w:hAnsi="Arial" w:cs="Arial"/>
              </w:rPr>
            </w:pPr>
            <w:r>
              <w:rPr>
                <w:rFonts w:ascii="Arial" w:hAnsi="Arial" w:cs="Arial"/>
                <w:i/>
              </w:rPr>
              <w:t xml:space="preserve">Which values did </w:t>
            </w:r>
            <w:r>
              <w:rPr>
                <w:rFonts w:ascii="Arial" w:hAnsi="Arial" w:cs="Arial"/>
                <w:b/>
                <w:i/>
              </w:rPr>
              <w:t>you</w:t>
            </w:r>
            <w:r>
              <w:rPr>
                <w:rFonts w:ascii="Arial" w:hAnsi="Arial" w:cs="Arial"/>
                <w:i/>
              </w:rPr>
              <w:t xml:space="preserve"> demonstrate?</w:t>
            </w:r>
          </w:p>
        </w:tc>
      </w:tr>
      <w:tr w:rsidR="00D02FA0" w14:paraId="706FB075" w14:textId="77777777" w:rsidTr="00D02FA0">
        <w:tc>
          <w:tcPr>
            <w:tcW w:w="9016" w:type="dxa"/>
            <w:tcBorders>
              <w:top w:val="single" w:sz="4" w:space="0" w:color="auto"/>
              <w:left w:val="single" w:sz="4" w:space="0" w:color="auto"/>
              <w:bottom w:val="single" w:sz="4" w:space="0" w:color="auto"/>
              <w:right w:val="single" w:sz="4" w:space="0" w:color="auto"/>
            </w:tcBorders>
          </w:tcPr>
          <w:p w14:paraId="19089262" w14:textId="34EBD118" w:rsidR="00D02FA0" w:rsidRDefault="00044C1C">
            <w:pPr>
              <w:rPr>
                <w:rFonts w:ascii="Arial" w:hAnsi="Arial" w:cs="Arial"/>
              </w:rPr>
            </w:pPr>
            <w:r>
              <w:rPr>
                <w:rFonts w:ascii="Arial" w:hAnsi="Arial" w:cs="Arial"/>
              </w:rPr>
              <w:t>I value</w:t>
            </w:r>
            <w:r w:rsidR="00D75CF4">
              <w:rPr>
                <w:rFonts w:ascii="Arial" w:hAnsi="Arial" w:cs="Arial"/>
              </w:rPr>
              <w:t>d</w:t>
            </w:r>
            <w:r>
              <w:rPr>
                <w:rFonts w:ascii="Arial" w:hAnsi="Arial" w:cs="Arial"/>
              </w:rPr>
              <w:t xml:space="preserve"> the </w:t>
            </w:r>
            <w:r w:rsidR="003A2F39">
              <w:rPr>
                <w:rFonts w:ascii="Arial" w:hAnsi="Arial" w:cs="Arial"/>
              </w:rPr>
              <w:t xml:space="preserve">needs the of the child ensuring a </w:t>
            </w:r>
            <w:r w:rsidR="00A47271">
              <w:rPr>
                <w:rFonts w:ascii="Arial" w:hAnsi="Arial" w:cs="Arial"/>
              </w:rPr>
              <w:t>qualitative</w:t>
            </w:r>
            <w:r w:rsidR="003A2F39">
              <w:rPr>
                <w:rFonts w:ascii="Arial" w:hAnsi="Arial" w:cs="Arial"/>
              </w:rPr>
              <w:t xml:space="preserve"> approach</w:t>
            </w:r>
            <w:r w:rsidR="00A47271">
              <w:rPr>
                <w:rFonts w:ascii="Arial" w:hAnsi="Arial" w:cs="Arial"/>
              </w:rPr>
              <w:t xml:space="preserve">. </w:t>
            </w:r>
            <w:r w:rsidR="001D20CC">
              <w:rPr>
                <w:rFonts w:ascii="Arial" w:hAnsi="Arial" w:cs="Arial"/>
              </w:rPr>
              <w:t>I was able to follow the ethos of the setting ensuring a child centre approach</w:t>
            </w:r>
            <w:r w:rsidR="00DC5BB3">
              <w:rPr>
                <w:rFonts w:ascii="Arial" w:hAnsi="Arial" w:cs="Arial"/>
              </w:rPr>
              <w:t>. I value the importan</w:t>
            </w:r>
            <w:r w:rsidR="00D75CF4">
              <w:rPr>
                <w:rFonts w:ascii="Arial" w:hAnsi="Arial" w:cs="Arial"/>
              </w:rPr>
              <w:t>c</w:t>
            </w:r>
            <w:r w:rsidR="00DC5BB3">
              <w:rPr>
                <w:rFonts w:ascii="Arial" w:hAnsi="Arial" w:cs="Arial"/>
              </w:rPr>
              <w:t xml:space="preserve">e of </w:t>
            </w:r>
            <w:r w:rsidR="00D75CF4">
              <w:rPr>
                <w:rFonts w:ascii="Arial" w:hAnsi="Arial" w:cs="Arial"/>
              </w:rPr>
              <w:t>facilitating</w:t>
            </w:r>
            <w:r w:rsidR="00801D02">
              <w:rPr>
                <w:rFonts w:ascii="Arial" w:hAnsi="Arial" w:cs="Arial"/>
              </w:rPr>
              <w:t xml:space="preserve"> discovery play to support the development of critical thinking skills.</w:t>
            </w:r>
            <w:r w:rsidR="00D75CF4">
              <w:rPr>
                <w:rFonts w:ascii="Arial" w:hAnsi="Arial" w:cs="Arial"/>
              </w:rPr>
              <w:t xml:space="preserve"> </w:t>
            </w:r>
          </w:p>
          <w:p w14:paraId="59D0536B" w14:textId="77777777" w:rsidR="00A47271" w:rsidRDefault="00A47271">
            <w:pPr>
              <w:rPr>
                <w:rFonts w:ascii="Arial" w:hAnsi="Arial" w:cs="Arial"/>
              </w:rPr>
            </w:pPr>
          </w:p>
          <w:p w14:paraId="78E47BD6" w14:textId="77777777" w:rsidR="00D02FA0" w:rsidRDefault="00D02FA0">
            <w:pPr>
              <w:rPr>
                <w:rFonts w:ascii="Arial" w:hAnsi="Arial" w:cs="Arial"/>
              </w:rPr>
            </w:pPr>
          </w:p>
        </w:tc>
      </w:tr>
      <w:tr w:rsidR="00D02FA0" w14:paraId="4F436D7B" w14:textId="77777777" w:rsidTr="00D02FA0">
        <w:tc>
          <w:tcPr>
            <w:tcW w:w="9016" w:type="dxa"/>
            <w:tcBorders>
              <w:top w:val="single" w:sz="4" w:space="0" w:color="auto"/>
              <w:left w:val="single" w:sz="4" w:space="0" w:color="auto"/>
              <w:bottom w:val="single" w:sz="4" w:space="0" w:color="auto"/>
              <w:right w:val="single" w:sz="4" w:space="0" w:color="auto"/>
            </w:tcBorders>
            <w:hideMark/>
          </w:tcPr>
          <w:p w14:paraId="07D1721E" w14:textId="77777777" w:rsidR="00D02FA0" w:rsidRDefault="00D02FA0">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Pam?</w:t>
            </w:r>
          </w:p>
          <w:p w14:paraId="091394E3" w14:textId="77777777" w:rsidR="00D02FA0" w:rsidRDefault="00D02FA0">
            <w:pPr>
              <w:rPr>
                <w:rFonts w:ascii="Arial" w:hAnsi="Arial" w:cs="Arial"/>
                <w:i/>
              </w:rPr>
            </w:pPr>
            <w:r>
              <w:rPr>
                <w:rFonts w:ascii="Arial" w:hAnsi="Arial" w:cs="Arial"/>
                <w:i/>
              </w:rPr>
              <w:t>What could be done differently in future?  Why?</w:t>
            </w:r>
          </w:p>
        </w:tc>
      </w:tr>
      <w:tr w:rsidR="00D02FA0" w14:paraId="126D782D" w14:textId="77777777" w:rsidTr="00D02FA0">
        <w:tc>
          <w:tcPr>
            <w:tcW w:w="9016" w:type="dxa"/>
            <w:tcBorders>
              <w:top w:val="single" w:sz="4" w:space="0" w:color="auto"/>
              <w:left w:val="single" w:sz="4" w:space="0" w:color="auto"/>
              <w:bottom w:val="single" w:sz="4" w:space="0" w:color="auto"/>
              <w:right w:val="single" w:sz="4" w:space="0" w:color="auto"/>
            </w:tcBorders>
          </w:tcPr>
          <w:p w14:paraId="68CBD72E" w14:textId="40CB08EB" w:rsidR="00D02FA0" w:rsidRDefault="00A46100">
            <w:pPr>
              <w:rPr>
                <w:rFonts w:ascii="Arial" w:hAnsi="Arial" w:cs="Arial"/>
              </w:rPr>
            </w:pPr>
            <w:r>
              <w:rPr>
                <w:rFonts w:ascii="Arial" w:hAnsi="Arial" w:cs="Arial"/>
              </w:rPr>
              <w:t xml:space="preserve">The activity was a success, next time </w:t>
            </w:r>
            <w:r w:rsidR="00831F7E">
              <w:rPr>
                <w:rFonts w:ascii="Arial" w:hAnsi="Arial" w:cs="Arial"/>
              </w:rPr>
              <w:t>the activity could be undertaken outdoors on a larger scale</w:t>
            </w:r>
            <w:r w:rsidR="00AA488F">
              <w:rPr>
                <w:rFonts w:ascii="Arial" w:hAnsi="Arial" w:cs="Arial"/>
              </w:rPr>
              <w:t xml:space="preserve"> to promote further discovery.</w:t>
            </w:r>
          </w:p>
          <w:p w14:paraId="6F0AF532" w14:textId="77777777" w:rsidR="00D02FA0" w:rsidRDefault="00D02FA0">
            <w:pPr>
              <w:rPr>
                <w:rFonts w:ascii="Arial" w:hAnsi="Arial" w:cs="Arial"/>
              </w:rPr>
            </w:pPr>
          </w:p>
        </w:tc>
      </w:tr>
    </w:tbl>
    <w:p w14:paraId="0CA81750" w14:textId="77777777" w:rsidR="00D02FA0" w:rsidRDefault="00D02FA0" w:rsidP="00D02FA0">
      <w:pPr>
        <w:rPr>
          <w:rFonts w:ascii="Arial" w:hAnsi="Arial" w:cs="Arial"/>
          <w:b/>
        </w:rPr>
      </w:pPr>
    </w:p>
    <w:p w14:paraId="6ECD1744" w14:textId="0AB8FF03" w:rsidR="00684421" w:rsidRDefault="00684421" w:rsidP="00422F4A"/>
    <w:p w14:paraId="2418978D" w14:textId="77777777" w:rsidR="008711A8" w:rsidRDefault="008711A8" w:rsidP="008711A8">
      <w:pPr>
        <w:jc w:val="center"/>
        <w:rPr>
          <w:rFonts w:ascii="Arial" w:hAnsi="Arial" w:cs="Arial"/>
          <w:b/>
        </w:rPr>
      </w:pPr>
    </w:p>
    <w:p w14:paraId="25B2E0AE" w14:textId="77777777" w:rsidR="008711A8" w:rsidRDefault="008711A8" w:rsidP="008711A8">
      <w:pPr>
        <w:jc w:val="center"/>
        <w:rPr>
          <w:rFonts w:ascii="Arial" w:hAnsi="Arial" w:cs="Arial"/>
          <w:b/>
        </w:rPr>
      </w:pPr>
    </w:p>
    <w:p w14:paraId="076F4631" w14:textId="77777777" w:rsidR="008711A8" w:rsidRDefault="008711A8" w:rsidP="008711A8">
      <w:pPr>
        <w:jc w:val="center"/>
        <w:rPr>
          <w:rFonts w:ascii="Arial" w:hAnsi="Arial" w:cs="Arial"/>
          <w:b/>
        </w:rPr>
      </w:pPr>
    </w:p>
    <w:p w14:paraId="23BC9711" w14:textId="77777777" w:rsidR="008711A8" w:rsidRDefault="008711A8" w:rsidP="008711A8">
      <w:pPr>
        <w:jc w:val="center"/>
        <w:rPr>
          <w:rFonts w:ascii="Arial" w:hAnsi="Arial" w:cs="Arial"/>
          <w:b/>
        </w:rPr>
      </w:pPr>
    </w:p>
    <w:p w14:paraId="2B9F1067" w14:textId="77777777" w:rsidR="008711A8" w:rsidRDefault="008711A8" w:rsidP="008711A8">
      <w:pPr>
        <w:jc w:val="center"/>
        <w:rPr>
          <w:rFonts w:ascii="Arial" w:hAnsi="Arial" w:cs="Arial"/>
          <w:b/>
        </w:rPr>
      </w:pPr>
    </w:p>
    <w:p w14:paraId="451D93B4" w14:textId="77777777" w:rsidR="008711A8" w:rsidRDefault="008711A8" w:rsidP="008711A8">
      <w:pPr>
        <w:jc w:val="center"/>
        <w:rPr>
          <w:rFonts w:ascii="Arial" w:hAnsi="Arial" w:cs="Arial"/>
          <w:b/>
        </w:rPr>
      </w:pPr>
    </w:p>
    <w:p w14:paraId="25CA5BB3" w14:textId="77777777" w:rsidR="008711A8" w:rsidRDefault="008711A8" w:rsidP="008711A8">
      <w:pPr>
        <w:jc w:val="center"/>
        <w:rPr>
          <w:rFonts w:ascii="Arial" w:hAnsi="Arial" w:cs="Arial"/>
          <w:b/>
        </w:rPr>
      </w:pPr>
    </w:p>
    <w:p w14:paraId="4CC683A8" w14:textId="4821E547" w:rsidR="008711A8" w:rsidRDefault="008711A8" w:rsidP="008711A8">
      <w:pPr>
        <w:jc w:val="center"/>
        <w:rPr>
          <w:rFonts w:ascii="Arial" w:hAnsi="Arial" w:cs="Arial"/>
          <w:b/>
        </w:rPr>
      </w:pPr>
    </w:p>
    <w:p w14:paraId="5765C0B0" w14:textId="759E0F5A" w:rsidR="00AA488F" w:rsidRDefault="00AA488F" w:rsidP="008711A8">
      <w:pPr>
        <w:jc w:val="center"/>
        <w:rPr>
          <w:rFonts w:ascii="Arial" w:hAnsi="Arial" w:cs="Arial"/>
          <w:b/>
        </w:rPr>
      </w:pPr>
    </w:p>
    <w:p w14:paraId="4BBFF3B8" w14:textId="1DF5B5C8" w:rsidR="00AA488F" w:rsidRDefault="00AA488F" w:rsidP="008711A8">
      <w:pPr>
        <w:jc w:val="center"/>
        <w:rPr>
          <w:rFonts w:ascii="Arial" w:hAnsi="Arial" w:cs="Arial"/>
          <w:b/>
        </w:rPr>
      </w:pPr>
    </w:p>
    <w:p w14:paraId="764B8E9F" w14:textId="4BAB6937" w:rsidR="00AA488F" w:rsidRDefault="00AA488F" w:rsidP="008711A8">
      <w:pPr>
        <w:jc w:val="center"/>
        <w:rPr>
          <w:rFonts w:ascii="Arial" w:hAnsi="Arial" w:cs="Arial"/>
          <w:b/>
        </w:rPr>
      </w:pPr>
    </w:p>
    <w:p w14:paraId="09F03BC6" w14:textId="6031D7C5" w:rsidR="00AA488F" w:rsidRDefault="00AA488F" w:rsidP="008711A8">
      <w:pPr>
        <w:jc w:val="center"/>
        <w:rPr>
          <w:rFonts w:ascii="Arial" w:hAnsi="Arial" w:cs="Arial"/>
          <w:b/>
        </w:rPr>
      </w:pPr>
    </w:p>
    <w:p w14:paraId="732F8D49" w14:textId="024C18DE" w:rsidR="00AA488F" w:rsidRDefault="00AA488F" w:rsidP="008711A8">
      <w:pPr>
        <w:jc w:val="center"/>
        <w:rPr>
          <w:rFonts w:ascii="Arial" w:hAnsi="Arial" w:cs="Arial"/>
          <w:b/>
        </w:rPr>
      </w:pPr>
    </w:p>
    <w:p w14:paraId="3C62AD21" w14:textId="30989279" w:rsidR="00AA488F" w:rsidRDefault="00AA488F" w:rsidP="008711A8">
      <w:pPr>
        <w:jc w:val="center"/>
        <w:rPr>
          <w:rFonts w:ascii="Arial" w:hAnsi="Arial" w:cs="Arial"/>
          <w:b/>
        </w:rPr>
      </w:pPr>
    </w:p>
    <w:p w14:paraId="68380160" w14:textId="47999C69" w:rsidR="00AA488F" w:rsidRDefault="00AA488F" w:rsidP="008711A8">
      <w:pPr>
        <w:jc w:val="center"/>
        <w:rPr>
          <w:rFonts w:ascii="Arial" w:hAnsi="Arial" w:cs="Arial"/>
          <w:b/>
        </w:rPr>
      </w:pPr>
    </w:p>
    <w:p w14:paraId="6B124E7F" w14:textId="385A3C9F" w:rsidR="00AA488F" w:rsidRDefault="00AA488F" w:rsidP="008711A8">
      <w:pPr>
        <w:jc w:val="center"/>
        <w:rPr>
          <w:rFonts w:ascii="Arial" w:hAnsi="Arial" w:cs="Arial"/>
          <w:b/>
        </w:rPr>
      </w:pPr>
    </w:p>
    <w:p w14:paraId="78D47B8C" w14:textId="77777777" w:rsidR="00AA488F" w:rsidRDefault="00AA488F" w:rsidP="008711A8">
      <w:pPr>
        <w:jc w:val="center"/>
        <w:rPr>
          <w:rFonts w:ascii="Arial" w:hAnsi="Arial" w:cs="Arial"/>
          <w:b/>
        </w:rPr>
      </w:pPr>
    </w:p>
    <w:p w14:paraId="2F1D5534" w14:textId="77777777" w:rsidR="008711A8" w:rsidRDefault="008711A8" w:rsidP="008711A8">
      <w:pPr>
        <w:jc w:val="center"/>
        <w:rPr>
          <w:rFonts w:ascii="Arial" w:hAnsi="Arial" w:cs="Arial"/>
          <w:b/>
        </w:rPr>
      </w:pPr>
    </w:p>
    <w:p w14:paraId="20EAC16D" w14:textId="77777777" w:rsidR="000F3A9B" w:rsidRDefault="000F3A9B" w:rsidP="000F3A9B">
      <w:pPr>
        <w:jc w:val="center"/>
        <w:rPr>
          <w:rFonts w:ascii="Arial" w:hAnsi="Arial" w:cs="Arial"/>
          <w:b/>
        </w:rPr>
      </w:pPr>
      <w:r>
        <w:rPr>
          <w:rFonts w:ascii="Arial" w:hAnsi="Arial" w:cs="Arial"/>
          <w:b/>
        </w:rPr>
        <w:t>Element 4 Personal Development Plan</w:t>
      </w:r>
    </w:p>
    <w:p w14:paraId="4A3319E2" w14:textId="77777777" w:rsidR="008711A8" w:rsidRDefault="008711A8" w:rsidP="008711A8">
      <w:pPr>
        <w:jc w:val="center"/>
        <w:rPr>
          <w:rFonts w:ascii="Arial" w:hAnsi="Arial" w:cs="Arial"/>
          <w:b/>
        </w:rPr>
      </w:pPr>
    </w:p>
    <w:tbl>
      <w:tblPr>
        <w:tblStyle w:val="TableGrid"/>
        <w:tblpPr w:leftFromText="180" w:rightFromText="180" w:vertAnchor="page" w:horzAnchor="margin" w:tblpX="-289" w:tblpY="2581"/>
        <w:tblW w:w="10177" w:type="dxa"/>
        <w:tblLook w:val="04A0" w:firstRow="1" w:lastRow="0" w:firstColumn="1" w:lastColumn="0" w:noHBand="0" w:noVBand="1"/>
      </w:tblPr>
      <w:tblGrid>
        <w:gridCol w:w="1484"/>
        <w:gridCol w:w="1406"/>
        <w:gridCol w:w="1312"/>
        <w:gridCol w:w="5056"/>
        <w:gridCol w:w="919"/>
      </w:tblGrid>
      <w:tr w:rsidR="00526A94" w14:paraId="31DBEC69" w14:textId="77777777" w:rsidTr="000F3A9B">
        <w:trPr>
          <w:trHeight w:val="732"/>
        </w:trPr>
        <w:tc>
          <w:tcPr>
            <w:tcW w:w="1967" w:type="dxa"/>
            <w:tcBorders>
              <w:top w:val="single" w:sz="4" w:space="0" w:color="auto"/>
              <w:left w:val="single" w:sz="4" w:space="0" w:color="auto"/>
              <w:bottom w:val="single" w:sz="4" w:space="0" w:color="auto"/>
              <w:right w:val="single" w:sz="4" w:space="0" w:color="auto"/>
            </w:tcBorders>
            <w:hideMark/>
          </w:tcPr>
          <w:p w14:paraId="2574C4B3" w14:textId="77777777" w:rsidR="008711A8" w:rsidRDefault="008711A8" w:rsidP="000F3A9B">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2276" w:type="dxa"/>
            <w:tcBorders>
              <w:top w:val="single" w:sz="4" w:space="0" w:color="auto"/>
              <w:left w:val="single" w:sz="4" w:space="0" w:color="auto"/>
              <w:bottom w:val="single" w:sz="4" w:space="0" w:color="auto"/>
              <w:right w:val="single" w:sz="4" w:space="0" w:color="auto"/>
            </w:tcBorders>
            <w:hideMark/>
          </w:tcPr>
          <w:p w14:paraId="0BAAD974" w14:textId="77777777" w:rsidR="008711A8" w:rsidRDefault="008711A8" w:rsidP="000F3A9B">
            <w:pPr>
              <w:rPr>
                <w:rFonts w:ascii="Arial" w:hAnsi="Arial" w:cs="Arial"/>
              </w:rPr>
            </w:pPr>
            <w:r>
              <w:rPr>
                <w:rFonts w:ascii="Arial" w:hAnsi="Arial" w:cs="Arial"/>
              </w:rPr>
              <w:t>Why?</w:t>
            </w:r>
          </w:p>
        </w:tc>
        <w:tc>
          <w:tcPr>
            <w:tcW w:w="2374" w:type="dxa"/>
            <w:tcBorders>
              <w:top w:val="single" w:sz="4" w:space="0" w:color="auto"/>
              <w:left w:val="single" w:sz="4" w:space="0" w:color="auto"/>
              <w:bottom w:val="single" w:sz="4" w:space="0" w:color="auto"/>
              <w:right w:val="single" w:sz="4" w:space="0" w:color="auto"/>
            </w:tcBorders>
            <w:hideMark/>
          </w:tcPr>
          <w:p w14:paraId="3464E320" w14:textId="77777777" w:rsidR="008711A8" w:rsidRDefault="008711A8" w:rsidP="000F3A9B">
            <w:pPr>
              <w:rPr>
                <w:rFonts w:ascii="Arial" w:hAnsi="Arial" w:cs="Arial"/>
              </w:rPr>
            </w:pPr>
            <w:r>
              <w:rPr>
                <w:rFonts w:ascii="Arial" w:hAnsi="Arial" w:cs="Arial"/>
              </w:rPr>
              <w:t>How?</w:t>
            </w:r>
          </w:p>
        </w:tc>
        <w:tc>
          <w:tcPr>
            <w:tcW w:w="2374" w:type="dxa"/>
            <w:tcBorders>
              <w:top w:val="single" w:sz="4" w:space="0" w:color="auto"/>
              <w:left w:val="single" w:sz="4" w:space="0" w:color="auto"/>
              <w:bottom w:val="single" w:sz="4" w:space="0" w:color="auto"/>
              <w:right w:val="single" w:sz="4" w:space="0" w:color="auto"/>
            </w:tcBorders>
            <w:hideMark/>
          </w:tcPr>
          <w:p w14:paraId="1D6A0E01" w14:textId="77777777" w:rsidR="008711A8" w:rsidRDefault="008711A8" w:rsidP="000F3A9B">
            <w:pPr>
              <w:rPr>
                <w:rFonts w:ascii="Arial" w:hAnsi="Arial" w:cs="Arial"/>
              </w:rPr>
            </w:pPr>
            <w:r>
              <w:rPr>
                <w:rFonts w:ascii="Arial" w:hAnsi="Arial" w:cs="Arial"/>
              </w:rPr>
              <w:t>Who/Where?</w:t>
            </w:r>
          </w:p>
        </w:tc>
        <w:tc>
          <w:tcPr>
            <w:tcW w:w="1186" w:type="dxa"/>
            <w:tcBorders>
              <w:top w:val="single" w:sz="4" w:space="0" w:color="auto"/>
              <w:left w:val="single" w:sz="4" w:space="0" w:color="auto"/>
              <w:bottom w:val="single" w:sz="4" w:space="0" w:color="auto"/>
              <w:right w:val="single" w:sz="4" w:space="0" w:color="auto"/>
            </w:tcBorders>
            <w:hideMark/>
          </w:tcPr>
          <w:p w14:paraId="08A80BDE" w14:textId="77777777" w:rsidR="008711A8" w:rsidRDefault="008711A8" w:rsidP="000F3A9B">
            <w:pPr>
              <w:rPr>
                <w:rFonts w:ascii="Arial" w:hAnsi="Arial" w:cs="Arial"/>
              </w:rPr>
            </w:pPr>
            <w:r>
              <w:rPr>
                <w:rFonts w:ascii="Arial" w:hAnsi="Arial" w:cs="Arial"/>
              </w:rPr>
              <w:t>When?</w:t>
            </w:r>
          </w:p>
        </w:tc>
      </w:tr>
      <w:tr w:rsidR="00526A94" w14:paraId="6620E2A6" w14:textId="77777777" w:rsidTr="000F3A9B">
        <w:trPr>
          <w:trHeight w:val="248"/>
        </w:trPr>
        <w:tc>
          <w:tcPr>
            <w:tcW w:w="1967" w:type="dxa"/>
            <w:tcBorders>
              <w:top w:val="single" w:sz="4" w:space="0" w:color="auto"/>
              <w:left w:val="single" w:sz="4" w:space="0" w:color="auto"/>
              <w:bottom w:val="single" w:sz="4" w:space="0" w:color="auto"/>
              <w:right w:val="single" w:sz="4" w:space="0" w:color="auto"/>
            </w:tcBorders>
          </w:tcPr>
          <w:p w14:paraId="07ABB4F8" w14:textId="77777777" w:rsidR="008711A8" w:rsidRDefault="00854C3B" w:rsidP="000F3A9B">
            <w:pPr>
              <w:rPr>
                <w:rFonts w:ascii="Arial" w:hAnsi="Arial" w:cs="Arial"/>
              </w:rPr>
            </w:pPr>
            <w:r>
              <w:rPr>
                <w:rFonts w:ascii="Arial" w:hAnsi="Arial" w:cs="Arial"/>
              </w:rPr>
              <w:t xml:space="preserve">PGCE </w:t>
            </w:r>
          </w:p>
          <w:p w14:paraId="5D094ACA" w14:textId="49AECF37" w:rsidR="00854C3B" w:rsidRDefault="00854C3B" w:rsidP="000F3A9B">
            <w:pPr>
              <w:rPr>
                <w:rFonts w:ascii="Arial" w:hAnsi="Arial" w:cs="Arial"/>
              </w:rPr>
            </w:pPr>
            <w:r>
              <w:rPr>
                <w:rFonts w:ascii="Arial" w:hAnsi="Arial" w:cs="Arial"/>
              </w:rPr>
              <w:t>Teacher Training</w:t>
            </w:r>
          </w:p>
        </w:tc>
        <w:tc>
          <w:tcPr>
            <w:tcW w:w="2276" w:type="dxa"/>
            <w:tcBorders>
              <w:top w:val="single" w:sz="4" w:space="0" w:color="auto"/>
              <w:left w:val="single" w:sz="4" w:space="0" w:color="auto"/>
              <w:bottom w:val="single" w:sz="4" w:space="0" w:color="auto"/>
              <w:right w:val="single" w:sz="4" w:space="0" w:color="auto"/>
            </w:tcBorders>
          </w:tcPr>
          <w:p w14:paraId="48870EA2" w14:textId="4B4F1135" w:rsidR="008711A8" w:rsidRDefault="00AA3D07" w:rsidP="000F3A9B">
            <w:pPr>
              <w:rPr>
                <w:rFonts w:ascii="Arial" w:hAnsi="Arial" w:cs="Arial"/>
              </w:rPr>
            </w:pPr>
            <w:r>
              <w:rPr>
                <w:rFonts w:ascii="Arial" w:hAnsi="Arial" w:cs="Arial"/>
              </w:rPr>
              <w:t>Future career</w:t>
            </w:r>
          </w:p>
        </w:tc>
        <w:tc>
          <w:tcPr>
            <w:tcW w:w="2374" w:type="dxa"/>
            <w:tcBorders>
              <w:top w:val="single" w:sz="4" w:space="0" w:color="auto"/>
              <w:left w:val="single" w:sz="4" w:space="0" w:color="auto"/>
              <w:bottom w:val="single" w:sz="4" w:space="0" w:color="auto"/>
              <w:right w:val="single" w:sz="4" w:space="0" w:color="auto"/>
            </w:tcBorders>
          </w:tcPr>
          <w:p w14:paraId="0049423C" w14:textId="2243BF5A" w:rsidR="008711A8" w:rsidRDefault="00AA3D07" w:rsidP="000F3A9B">
            <w:pPr>
              <w:rPr>
                <w:rFonts w:ascii="Arial" w:hAnsi="Arial" w:cs="Arial"/>
              </w:rPr>
            </w:pPr>
            <w:r>
              <w:rPr>
                <w:rFonts w:ascii="Arial" w:hAnsi="Arial" w:cs="Arial"/>
              </w:rPr>
              <w:t>Application to be made online through UCAS</w:t>
            </w:r>
          </w:p>
        </w:tc>
        <w:tc>
          <w:tcPr>
            <w:tcW w:w="2374" w:type="dxa"/>
            <w:tcBorders>
              <w:top w:val="single" w:sz="4" w:space="0" w:color="auto"/>
              <w:left w:val="single" w:sz="4" w:space="0" w:color="auto"/>
              <w:bottom w:val="single" w:sz="4" w:space="0" w:color="auto"/>
              <w:right w:val="single" w:sz="4" w:space="0" w:color="auto"/>
            </w:tcBorders>
          </w:tcPr>
          <w:p w14:paraId="1D456A03" w14:textId="77777777" w:rsidR="008711A8" w:rsidRDefault="00526A94" w:rsidP="000F3A9B">
            <w:hyperlink r:id="rId16" w:history="1">
              <w:r w:rsidRPr="00526A94">
                <w:rPr>
                  <w:color w:val="0000FF"/>
                  <w:u w:val="single"/>
                </w:rPr>
                <w:t>https://www.swansea.ac.uk/education/postgraduate-study/pgce/</w:t>
              </w:r>
            </w:hyperlink>
          </w:p>
          <w:p w14:paraId="157EA20F" w14:textId="4F299210" w:rsidR="0089180E" w:rsidRDefault="00F83866" w:rsidP="000F3A9B">
            <w:pPr>
              <w:rPr>
                <w:rFonts w:ascii="Arial" w:hAnsi="Arial" w:cs="Arial"/>
              </w:rPr>
            </w:pPr>
            <w:r>
              <w:t xml:space="preserve">Application to Student finance Wales </w:t>
            </w:r>
            <w:proofErr w:type="spellStart"/>
            <w:r w:rsidR="00525A24">
              <w:t>re funding</w:t>
            </w:r>
            <w:proofErr w:type="spellEnd"/>
            <w:r w:rsidR="00525A24">
              <w:t>.</w:t>
            </w:r>
          </w:p>
        </w:tc>
        <w:tc>
          <w:tcPr>
            <w:tcW w:w="1186" w:type="dxa"/>
            <w:tcBorders>
              <w:top w:val="single" w:sz="4" w:space="0" w:color="auto"/>
              <w:left w:val="single" w:sz="4" w:space="0" w:color="auto"/>
              <w:bottom w:val="single" w:sz="4" w:space="0" w:color="auto"/>
              <w:right w:val="single" w:sz="4" w:space="0" w:color="auto"/>
            </w:tcBorders>
          </w:tcPr>
          <w:p w14:paraId="361BDE03" w14:textId="7036390C" w:rsidR="008711A8" w:rsidRDefault="00FF0368" w:rsidP="000F3A9B">
            <w:pPr>
              <w:rPr>
                <w:rFonts w:ascii="Arial" w:hAnsi="Arial" w:cs="Arial"/>
              </w:rPr>
            </w:pPr>
            <w:r>
              <w:rPr>
                <w:rFonts w:ascii="Arial" w:hAnsi="Arial" w:cs="Arial"/>
              </w:rPr>
              <w:t>Oct 2020</w:t>
            </w:r>
          </w:p>
        </w:tc>
      </w:tr>
      <w:tr w:rsidR="00526A94" w14:paraId="26CFA0A9" w14:textId="77777777" w:rsidTr="000F3A9B">
        <w:trPr>
          <w:trHeight w:val="233"/>
        </w:trPr>
        <w:tc>
          <w:tcPr>
            <w:tcW w:w="1967" w:type="dxa"/>
            <w:tcBorders>
              <w:top w:val="single" w:sz="4" w:space="0" w:color="auto"/>
              <w:left w:val="single" w:sz="4" w:space="0" w:color="auto"/>
              <w:bottom w:val="single" w:sz="4" w:space="0" w:color="auto"/>
              <w:right w:val="single" w:sz="4" w:space="0" w:color="auto"/>
            </w:tcBorders>
          </w:tcPr>
          <w:p w14:paraId="16A3EA40" w14:textId="48BCCEAD" w:rsidR="008711A8" w:rsidRDefault="007142F1" w:rsidP="000F3A9B">
            <w:pPr>
              <w:rPr>
                <w:rFonts w:ascii="Arial" w:hAnsi="Arial" w:cs="Arial"/>
              </w:rPr>
            </w:pPr>
            <w:r>
              <w:rPr>
                <w:rFonts w:ascii="Arial" w:hAnsi="Arial" w:cs="Arial"/>
              </w:rPr>
              <w:t xml:space="preserve">New Curriculum </w:t>
            </w:r>
          </w:p>
        </w:tc>
        <w:tc>
          <w:tcPr>
            <w:tcW w:w="2276" w:type="dxa"/>
            <w:tcBorders>
              <w:top w:val="single" w:sz="4" w:space="0" w:color="auto"/>
              <w:left w:val="single" w:sz="4" w:space="0" w:color="auto"/>
              <w:bottom w:val="single" w:sz="4" w:space="0" w:color="auto"/>
              <w:right w:val="single" w:sz="4" w:space="0" w:color="auto"/>
            </w:tcBorders>
          </w:tcPr>
          <w:p w14:paraId="295E5AF7" w14:textId="5132F168" w:rsidR="008711A8" w:rsidRDefault="007142F1" w:rsidP="000F3A9B">
            <w:pPr>
              <w:rPr>
                <w:rFonts w:ascii="Arial" w:hAnsi="Arial" w:cs="Arial"/>
              </w:rPr>
            </w:pPr>
            <w:r>
              <w:rPr>
                <w:rFonts w:ascii="Arial" w:hAnsi="Arial" w:cs="Arial"/>
              </w:rPr>
              <w:t>Up to date practice</w:t>
            </w:r>
          </w:p>
        </w:tc>
        <w:tc>
          <w:tcPr>
            <w:tcW w:w="2374" w:type="dxa"/>
            <w:tcBorders>
              <w:top w:val="single" w:sz="4" w:space="0" w:color="auto"/>
              <w:left w:val="single" w:sz="4" w:space="0" w:color="auto"/>
              <w:bottom w:val="single" w:sz="4" w:space="0" w:color="auto"/>
              <w:right w:val="single" w:sz="4" w:space="0" w:color="auto"/>
            </w:tcBorders>
          </w:tcPr>
          <w:p w14:paraId="23D474AC" w14:textId="33AE0193" w:rsidR="008711A8" w:rsidRDefault="002913A7" w:rsidP="000F3A9B">
            <w:pPr>
              <w:rPr>
                <w:rFonts w:ascii="Arial" w:hAnsi="Arial" w:cs="Arial"/>
              </w:rPr>
            </w:pPr>
            <w:r>
              <w:rPr>
                <w:rFonts w:ascii="Arial" w:hAnsi="Arial" w:cs="Arial"/>
              </w:rPr>
              <w:t>Inset day</w:t>
            </w:r>
          </w:p>
        </w:tc>
        <w:tc>
          <w:tcPr>
            <w:tcW w:w="2374" w:type="dxa"/>
            <w:tcBorders>
              <w:top w:val="single" w:sz="4" w:space="0" w:color="auto"/>
              <w:left w:val="single" w:sz="4" w:space="0" w:color="auto"/>
              <w:bottom w:val="single" w:sz="4" w:space="0" w:color="auto"/>
              <w:right w:val="single" w:sz="4" w:space="0" w:color="auto"/>
            </w:tcBorders>
          </w:tcPr>
          <w:p w14:paraId="6C03863C" w14:textId="77777777" w:rsidR="008711A8" w:rsidRDefault="002913A7" w:rsidP="000F3A9B">
            <w:pPr>
              <w:rPr>
                <w:rFonts w:ascii="Arial" w:hAnsi="Arial" w:cs="Arial"/>
              </w:rPr>
            </w:pPr>
            <w:r>
              <w:rPr>
                <w:rFonts w:ascii="Arial" w:hAnsi="Arial" w:cs="Arial"/>
              </w:rPr>
              <w:t xml:space="preserve">Parkland Primary </w:t>
            </w:r>
          </w:p>
          <w:p w14:paraId="4555C7FE" w14:textId="77777777" w:rsidR="002913A7" w:rsidRDefault="002913A7" w:rsidP="000F3A9B">
            <w:pPr>
              <w:rPr>
                <w:rFonts w:ascii="Arial" w:hAnsi="Arial" w:cs="Arial"/>
              </w:rPr>
            </w:pPr>
            <w:r>
              <w:rPr>
                <w:rFonts w:ascii="Arial" w:hAnsi="Arial" w:cs="Arial"/>
              </w:rPr>
              <w:t>Staff Training</w:t>
            </w:r>
          </w:p>
          <w:p w14:paraId="06E622AF" w14:textId="77777777" w:rsidR="0051246F" w:rsidRDefault="0051246F" w:rsidP="0051246F">
            <w:hyperlink r:id="rId17" w:history="1">
              <w:r w:rsidRPr="00106A30">
                <w:rPr>
                  <w:rStyle w:val="Hyperlink"/>
                </w:rPr>
                <w:t>https://hwb.gov.wales/curriculum-for-wales</w:t>
              </w:r>
            </w:hyperlink>
          </w:p>
          <w:p w14:paraId="288CB424" w14:textId="45CD4B05" w:rsidR="0051246F" w:rsidRDefault="0051246F" w:rsidP="0051246F">
            <w:pPr>
              <w:rPr>
                <w:rFonts w:ascii="Arial" w:hAnsi="Arial" w:cs="Arial"/>
              </w:rPr>
            </w:pPr>
            <w:hyperlink r:id="rId18" w:history="1">
              <w:r w:rsidRPr="00106A30">
                <w:rPr>
                  <w:rStyle w:val="Hyperlink"/>
                </w:rPr>
                <w:t>https://curriculumforwales.gov.wales</w:t>
              </w:r>
            </w:hyperlink>
          </w:p>
        </w:tc>
        <w:tc>
          <w:tcPr>
            <w:tcW w:w="1186" w:type="dxa"/>
            <w:tcBorders>
              <w:top w:val="single" w:sz="4" w:space="0" w:color="auto"/>
              <w:left w:val="single" w:sz="4" w:space="0" w:color="auto"/>
              <w:bottom w:val="single" w:sz="4" w:space="0" w:color="auto"/>
              <w:right w:val="single" w:sz="4" w:space="0" w:color="auto"/>
            </w:tcBorders>
          </w:tcPr>
          <w:p w14:paraId="38E791C2" w14:textId="6E01B5D7" w:rsidR="008711A8" w:rsidRDefault="002913A7" w:rsidP="000F3A9B">
            <w:pPr>
              <w:rPr>
                <w:rFonts w:ascii="Arial" w:hAnsi="Arial" w:cs="Arial"/>
              </w:rPr>
            </w:pPr>
            <w:r>
              <w:rPr>
                <w:rFonts w:ascii="Arial" w:hAnsi="Arial" w:cs="Arial"/>
              </w:rPr>
              <w:t>Sept 2020</w:t>
            </w:r>
          </w:p>
        </w:tc>
      </w:tr>
      <w:tr w:rsidR="00526A94" w14:paraId="73B1604A" w14:textId="77777777" w:rsidTr="000F3A9B">
        <w:trPr>
          <w:trHeight w:val="248"/>
        </w:trPr>
        <w:tc>
          <w:tcPr>
            <w:tcW w:w="1967" w:type="dxa"/>
            <w:tcBorders>
              <w:top w:val="single" w:sz="4" w:space="0" w:color="auto"/>
              <w:left w:val="single" w:sz="4" w:space="0" w:color="auto"/>
              <w:bottom w:val="single" w:sz="4" w:space="0" w:color="auto"/>
              <w:right w:val="single" w:sz="4" w:space="0" w:color="auto"/>
            </w:tcBorders>
          </w:tcPr>
          <w:p w14:paraId="06533D6D" w14:textId="7BBF6B4C" w:rsidR="008711A8" w:rsidRDefault="00990790" w:rsidP="000F3A9B">
            <w:pPr>
              <w:rPr>
                <w:rFonts w:ascii="Arial" w:hAnsi="Arial" w:cs="Arial"/>
              </w:rPr>
            </w:pPr>
            <w:r>
              <w:rPr>
                <w:rFonts w:ascii="Arial" w:hAnsi="Arial" w:cs="Arial"/>
              </w:rPr>
              <w:t>Operational Plan/ Risk Assessment</w:t>
            </w:r>
          </w:p>
        </w:tc>
        <w:tc>
          <w:tcPr>
            <w:tcW w:w="2276" w:type="dxa"/>
            <w:tcBorders>
              <w:top w:val="single" w:sz="4" w:space="0" w:color="auto"/>
              <w:left w:val="single" w:sz="4" w:space="0" w:color="auto"/>
              <w:bottom w:val="single" w:sz="4" w:space="0" w:color="auto"/>
              <w:right w:val="single" w:sz="4" w:space="0" w:color="auto"/>
            </w:tcBorders>
          </w:tcPr>
          <w:p w14:paraId="426843C2" w14:textId="07B385CA" w:rsidR="008711A8" w:rsidRDefault="0089180E" w:rsidP="000F3A9B">
            <w:pPr>
              <w:rPr>
                <w:rFonts w:ascii="Arial" w:hAnsi="Arial" w:cs="Arial"/>
              </w:rPr>
            </w:pPr>
            <w:r>
              <w:rPr>
                <w:rFonts w:ascii="Arial" w:hAnsi="Arial" w:cs="Arial"/>
              </w:rPr>
              <w:t xml:space="preserve">Response to </w:t>
            </w:r>
            <w:proofErr w:type="spellStart"/>
            <w:r>
              <w:rPr>
                <w:rFonts w:ascii="Arial" w:hAnsi="Arial" w:cs="Arial"/>
              </w:rPr>
              <w:t>Covid</w:t>
            </w:r>
            <w:proofErr w:type="spellEnd"/>
            <w:r>
              <w:rPr>
                <w:rFonts w:ascii="Arial" w:hAnsi="Arial" w:cs="Arial"/>
              </w:rPr>
              <w:t xml:space="preserve"> 19</w:t>
            </w:r>
          </w:p>
        </w:tc>
        <w:tc>
          <w:tcPr>
            <w:tcW w:w="2374" w:type="dxa"/>
            <w:tcBorders>
              <w:top w:val="single" w:sz="4" w:space="0" w:color="auto"/>
              <w:left w:val="single" w:sz="4" w:space="0" w:color="auto"/>
              <w:bottom w:val="single" w:sz="4" w:space="0" w:color="auto"/>
              <w:right w:val="single" w:sz="4" w:space="0" w:color="auto"/>
            </w:tcBorders>
          </w:tcPr>
          <w:p w14:paraId="34FC360E" w14:textId="452E1CEA" w:rsidR="008711A8" w:rsidRDefault="0089180E" w:rsidP="000F3A9B">
            <w:pPr>
              <w:rPr>
                <w:rFonts w:ascii="Arial" w:hAnsi="Arial" w:cs="Arial"/>
              </w:rPr>
            </w:pPr>
            <w:r>
              <w:rPr>
                <w:rFonts w:ascii="Arial" w:hAnsi="Arial" w:cs="Arial"/>
              </w:rPr>
              <w:t>Online via teams meeting</w:t>
            </w:r>
          </w:p>
        </w:tc>
        <w:tc>
          <w:tcPr>
            <w:tcW w:w="2374" w:type="dxa"/>
            <w:tcBorders>
              <w:top w:val="single" w:sz="4" w:space="0" w:color="auto"/>
              <w:left w:val="single" w:sz="4" w:space="0" w:color="auto"/>
              <w:bottom w:val="single" w:sz="4" w:space="0" w:color="auto"/>
              <w:right w:val="single" w:sz="4" w:space="0" w:color="auto"/>
            </w:tcBorders>
          </w:tcPr>
          <w:p w14:paraId="204A3C59" w14:textId="77777777" w:rsidR="008711A8" w:rsidRDefault="0089180E" w:rsidP="000F3A9B">
            <w:pPr>
              <w:rPr>
                <w:rFonts w:ascii="Arial" w:hAnsi="Arial" w:cs="Arial"/>
              </w:rPr>
            </w:pPr>
            <w:r>
              <w:rPr>
                <w:rFonts w:ascii="Arial" w:hAnsi="Arial" w:cs="Arial"/>
              </w:rPr>
              <w:t xml:space="preserve">Parkland Primary </w:t>
            </w:r>
          </w:p>
          <w:p w14:paraId="4AB282FD" w14:textId="335645B2" w:rsidR="0089180E" w:rsidRDefault="0089180E" w:rsidP="000F3A9B">
            <w:pPr>
              <w:rPr>
                <w:rFonts w:ascii="Arial" w:hAnsi="Arial" w:cs="Arial"/>
              </w:rPr>
            </w:pPr>
            <w:r>
              <w:rPr>
                <w:rFonts w:ascii="Arial" w:hAnsi="Arial" w:cs="Arial"/>
              </w:rPr>
              <w:t>Staff Training</w:t>
            </w:r>
          </w:p>
        </w:tc>
        <w:tc>
          <w:tcPr>
            <w:tcW w:w="1186" w:type="dxa"/>
            <w:tcBorders>
              <w:top w:val="single" w:sz="4" w:space="0" w:color="auto"/>
              <w:left w:val="single" w:sz="4" w:space="0" w:color="auto"/>
              <w:bottom w:val="single" w:sz="4" w:space="0" w:color="auto"/>
              <w:right w:val="single" w:sz="4" w:space="0" w:color="auto"/>
            </w:tcBorders>
          </w:tcPr>
          <w:p w14:paraId="57E4FD70" w14:textId="77777777" w:rsidR="008711A8" w:rsidRDefault="0089180E" w:rsidP="000F3A9B">
            <w:pPr>
              <w:rPr>
                <w:rFonts w:ascii="Arial" w:hAnsi="Arial" w:cs="Arial"/>
              </w:rPr>
            </w:pPr>
            <w:r>
              <w:rPr>
                <w:rFonts w:ascii="Arial" w:hAnsi="Arial" w:cs="Arial"/>
              </w:rPr>
              <w:t xml:space="preserve">Sept </w:t>
            </w:r>
          </w:p>
          <w:p w14:paraId="3D57FDD3" w14:textId="2BDF19DE" w:rsidR="0089180E" w:rsidRDefault="0089180E" w:rsidP="000F3A9B">
            <w:pPr>
              <w:rPr>
                <w:rFonts w:ascii="Arial" w:hAnsi="Arial" w:cs="Arial"/>
              </w:rPr>
            </w:pPr>
            <w:r>
              <w:rPr>
                <w:rFonts w:ascii="Arial" w:hAnsi="Arial" w:cs="Arial"/>
              </w:rPr>
              <w:t>2020</w:t>
            </w:r>
          </w:p>
        </w:tc>
      </w:tr>
      <w:tr w:rsidR="00526A94" w14:paraId="735A53E8" w14:textId="77777777" w:rsidTr="000F3A9B">
        <w:trPr>
          <w:trHeight w:val="233"/>
        </w:trPr>
        <w:tc>
          <w:tcPr>
            <w:tcW w:w="1967" w:type="dxa"/>
            <w:tcBorders>
              <w:top w:val="single" w:sz="4" w:space="0" w:color="auto"/>
              <w:left w:val="single" w:sz="4" w:space="0" w:color="auto"/>
              <w:bottom w:val="single" w:sz="4" w:space="0" w:color="auto"/>
              <w:right w:val="single" w:sz="4" w:space="0" w:color="auto"/>
            </w:tcBorders>
          </w:tcPr>
          <w:p w14:paraId="76C7F283" w14:textId="51900705" w:rsidR="008711A8" w:rsidRDefault="00C44B48" w:rsidP="000F3A9B">
            <w:pPr>
              <w:rPr>
                <w:rFonts w:ascii="Arial" w:hAnsi="Arial" w:cs="Arial"/>
              </w:rPr>
            </w:pPr>
            <w:r>
              <w:rPr>
                <w:rFonts w:ascii="Arial" w:hAnsi="Arial" w:cs="Arial"/>
              </w:rPr>
              <w:t xml:space="preserve">First Aid </w:t>
            </w:r>
          </w:p>
        </w:tc>
        <w:tc>
          <w:tcPr>
            <w:tcW w:w="2276" w:type="dxa"/>
            <w:tcBorders>
              <w:top w:val="single" w:sz="4" w:space="0" w:color="auto"/>
              <w:left w:val="single" w:sz="4" w:space="0" w:color="auto"/>
              <w:bottom w:val="single" w:sz="4" w:space="0" w:color="auto"/>
              <w:right w:val="single" w:sz="4" w:space="0" w:color="auto"/>
            </w:tcBorders>
          </w:tcPr>
          <w:p w14:paraId="787E2B02" w14:textId="77777777" w:rsidR="008711A8" w:rsidRDefault="008C0F33" w:rsidP="000F3A9B">
            <w:pPr>
              <w:rPr>
                <w:rFonts w:ascii="Arial" w:hAnsi="Arial" w:cs="Arial"/>
              </w:rPr>
            </w:pPr>
            <w:r>
              <w:rPr>
                <w:rFonts w:ascii="Arial" w:hAnsi="Arial" w:cs="Arial"/>
              </w:rPr>
              <w:t>Statutory requirement</w:t>
            </w:r>
          </w:p>
          <w:p w14:paraId="6FAF80B3" w14:textId="68F1A865" w:rsidR="00BA4855" w:rsidRDefault="00BA4855" w:rsidP="000F3A9B">
            <w:pPr>
              <w:rPr>
                <w:rFonts w:ascii="Arial" w:hAnsi="Arial" w:cs="Arial"/>
              </w:rPr>
            </w:pPr>
            <w:r>
              <w:rPr>
                <w:rFonts w:ascii="Arial" w:hAnsi="Arial" w:cs="Arial"/>
              </w:rPr>
              <w:t xml:space="preserve">Current certificate </w:t>
            </w:r>
            <w:proofErr w:type="gramStart"/>
            <w:r>
              <w:rPr>
                <w:rFonts w:ascii="Arial" w:hAnsi="Arial" w:cs="Arial"/>
              </w:rPr>
              <w:t>expire</w:t>
            </w:r>
            <w:proofErr w:type="gramEnd"/>
            <w:r>
              <w:rPr>
                <w:rFonts w:ascii="Arial" w:hAnsi="Arial" w:cs="Arial"/>
              </w:rPr>
              <w:t xml:space="preserve"> 03/2021</w:t>
            </w:r>
          </w:p>
        </w:tc>
        <w:tc>
          <w:tcPr>
            <w:tcW w:w="2374" w:type="dxa"/>
            <w:tcBorders>
              <w:top w:val="single" w:sz="4" w:space="0" w:color="auto"/>
              <w:left w:val="single" w:sz="4" w:space="0" w:color="auto"/>
              <w:bottom w:val="single" w:sz="4" w:space="0" w:color="auto"/>
              <w:right w:val="single" w:sz="4" w:space="0" w:color="auto"/>
            </w:tcBorders>
          </w:tcPr>
          <w:p w14:paraId="3AE94FA2" w14:textId="5EA78CAC" w:rsidR="008711A8" w:rsidRDefault="00A6610C" w:rsidP="000F3A9B">
            <w:pPr>
              <w:rPr>
                <w:rFonts w:ascii="Arial" w:hAnsi="Arial" w:cs="Arial"/>
              </w:rPr>
            </w:pPr>
            <w:r>
              <w:rPr>
                <w:rFonts w:ascii="Arial" w:hAnsi="Arial" w:cs="Arial"/>
              </w:rPr>
              <w:t>Training Course</w:t>
            </w:r>
          </w:p>
        </w:tc>
        <w:tc>
          <w:tcPr>
            <w:tcW w:w="2374" w:type="dxa"/>
            <w:tcBorders>
              <w:top w:val="single" w:sz="4" w:space="0" w:color="auto"/>
              <w:left w:val="single" w:sz="4" w:space="0" w:color="auto"/>
              <w:bottom w:val="single" w:sz="4" w:space="0" w:color="auto"/>
              <w:right w:val="single" w:sz="4" w:space="0" w:color="auto"/>
            </w:tcBorders>
          </w:tcPr>
          <w:p w14:paraId="23A0D664" w14:textId="4EF1E5E0" w:rsidR="008711A8" w:rsidRDefault="00A6610C" w:rsidP="000F3A9B">
            <w:pPr>
              <w:rPr>
                <w:rFonts w:ascii="Arial" w:hAnsi="Arial" w:cs="Arial"/>
              </w:rPr>
            </w:pPr>
            <w:r>
              <w:rPr>
                <w:rFonts w:ascii="Arial" w:hAnsi="Arial" w:cs="Arial"/>
              </w:rPr>
              <w:t>Family Information Service Training Booklet</w:t>
            </w:r>
          </w:p>
        </w:tc>
        <w:tc>
          <w:tcPr>
            <w:tcW w:w="1186" w:type="dxa"/>
            <w:tcBorders>
              <w:top w:val="single" w:sz="4" w:space="0" w:color="auto"/>
              <w:left w:val="single" w:sz="4" w:space="0" w:color="auto"/>
              <w:bottom w:val="single" w:sz="4" w:space="0" w:color="auto"/>
              <w:right w:val="single" w:sz="4" w:space="0" w:color="auto"/>
            </w:tcBorders>
          </w:tcPr>
          <w:p w14:paraId="6C4D7A51" w14:textId="12F2F1B7" w:rsidR="008711A8" w:rsidRDefault="00BA4855" w:rsidP="000F3A9B">
            <w:pPr>
              <w:rPr>
                <w:rFonts w:ascii="Arial" w:hAnsi="Arial" w:cs="Arial"/>
              </w:rPr>
            </w:pPr>
            <w:r>
              <w:rPr>
                <w:rFonts w:ascii="Arial" w:hAnsi="Arial" w:cs="Arial"/>
              </w:rPr>
              <w:t>Feb 20121</w:t>
            </w:r>
          </w:p>
        </w:tc>
      </w:tr>
      <w:tr w:rsidR="00526A94" w14:paraId="4FB9F9F1" w14:textId="77777777" w:rsidTr="000F3A9B">
        <w:trPr>
          <w:trHeight w:val="248"/>
        </w:trPr>
        <w:tc>
          <w:tcPr>
            <w:tcW w:w="1967" w:type="dxa"/>
            <w:tcBorders>
              <w:top w:val="single" w:sz="4" w:space="0" w:color="auto"/>
              <w:left w:val="single" w:sz="4" w:space="0" w:color="auto"/>
              <w:bottom w:val="single" w:sz="4" w:space="0" w:color="auto"/>
              <w:right w:val="single" w:sz="4" w:space="0" w:color="auto"/>
            </w:tcBorders>
          </w:tcPr>
          <w:p w14:paraId="6B51ED6E" w14:textId="77777777" w:rsidR="008711A8" w:rsidRDefault="008711A8" w:rsidP="000F3A9B">
            <w:pPr>
              <w:rPr>
                <w:rFonts w:ascii="Arial" w:hAnsi="Arial" w:cs="Arial"/>
              </w:rPr>
            </w:pPr>
          </w:p>
        </w:tc>
        <w:tc>
          <w:tcPr>
            <w:tcW w:w="2276" w:type="dxa"/>
            <w:tcBorders>
              <w:top w:val="single" w:sz="4" w:space="0" w:color="auto"/>
              <w:left w:val="single" w:sz="4" w:space="0" w:color="auto"/>
              <w:bottom w:val="single" w:sz="4" w:space="0" w:color="auto"/>
              <w:right w:val="single" w:sz="4" w:space="0" w:color="auto"/>
            </w:tcBorders>
          </w:tcPr>
          <w:p w14:paraId="410E826E" w14:textId="77777777" w:rsidR="008711A8" w:rsidRDefault="008711A8" w:rsidP="000F3A9B">
            <w:pPr>
              <w:rPr>
                <w:rFonts w:ascii="Arial" w:hAnsi="Arial" w:cs="Arial"/>
              </w:rPr>
            </w:pPr>
          </w:p>
        </w:tc>
        <w:tc>
          <w:tcPr>
            <w:tcW w:w="2374" w:type="dxa"/>
            <w:tcBorders>
              <w:top w:val="single" w:sz="4" w:space="0" w:color="auto"/>
              <w:left w:val="single" w:sz="4" w:space="0" w:color="auto"/>
              <w:bottom w:val="single" w:sz="4" w:space="0" w:color="auto"/>
              <w:right w:val="single" w:sz="4" w:space="0" w:color="auto"/>
            </w:tcBorders>
          </w:tcPr>
          <w:p w14:paraId="64AE9E56" w14:textId="77777777" w:rsidR="008711A8" w:rsidRDefault="008711A8" w:rsidP="000F3A9B">
            <w:pPr>
              <w:rPr>
                <w:rFonts w:ascii="Arial" w:hAnsi="Arial" w:cs="Arial"/>
              </w:rPr>
            </w:pPr>
          </w:p>
        </w:tc>
        <w:tc>
          <w:tcPr>
            <w:tcW w:w="2374" w:type="dxa"/>
            <w:tcBorders>
              <w:top w:val="single" w:sz="4" w:space="0" w:color="auto"/>
              <w:left w:val="single" w:sz="4" w:space="0" w:color="auto"/>
              <w:bottom w:val="single" w:sz="4" w:space="0" w:color="auto"/>
              <w:right w:val="single" w:sz="4" w:space="0" w:color="auto"/>
            </w:tcBorders>
          </w:tcPr>
          <w:p w14:paraId="19FD240F" w14:textId="77777777" w:rsidR="008711A8" w:rsidRDefault="008711A8" w:rsidP="000F3A9B">
            <w:pPr>
              <w:rPr>
                <w:rFonts w:ascii="Arial" w:hAnsi="Arial" w:cs="Arial"/>
              </w:rPr>
            </w:pPr>
          </w:p>
        </w:tc>
        <w:tc>
          <w:tcPr>
            <w:tcW w:w="1186" w:type="dxa"/>
            <w:tcBorders>
              <w:top w:val="single" w:sz="4" w:space="0" w:color="auto"/>
              <w:left w:val="single" w:sz="4" w:space="0" w:color="auto"/>
              <w:bottom w:val="single" w:sz="4" w:space="0" w:color="auto"/>
              <w:right w:val="single" w:sz="4" w:space="0" w:color="auto"/>
            </w:tcBorders>
          </w:tcPr>
          <w:p w14:paraId="1F5D0C9F" w14:textId="77777777" w:rsidR="008711A8" w:rsidRDefault="008711A8" w:rsidP="000F3A9B">
            <w:pPr>
              <w:rPr>
                <w:rFonts w:ascii="Arial" w:hAnsi="Arial" w:cs="Arial"/>
              </w:rPr>
            </w:pPr>
          </w:p>
        </w:tc>
      </w:tr>
      <w:tr w:rsidR="00526A94" w14:paraId="4422A1E5" w14:textId="77777777" w:rsidTr="000F3A9B">
        <w:trPr>
          <w:trHeight w:val="233"/>
        </w:trPr>
        <w:tc>
          <w:tcPr>
            <w:tcW w:w="1967" w:type="dxa"/>
            <w:tcBorders>
              <w:top w:val="single" w:sz="4" w:space="0" w:color="auto"/>
              <w:left w:val="single" w:sz="4" w:space="0" w:color="auto"/>
              <w:bottom w:val="single" w:sz="4" w:space="0" w:color="auto"/>
              <w:right w:val="single" w:sz="4" w:space="0" w:color="auto"/>
            </w:tcBorders>
          </w:tcPr>
          <w:p w14:paraId="2CB665A6" w14:textId="77777777" w:rsidR="008711A8" w:rsidRDefault="008711A8" w:rsidP="000F3A9B">
            <w:pPr>
              <w:rPr>
                <w:rFonts w:ascii="Arial" w:hAnsi="Arial" w:cs="Arial"/>
              </w:rPr>
            </w:pPr>
          </w:p>
        </w:tc>
        <w:tc>
          <w:tcPr>
            <w:tcW w:w="2276" w:type="dxa"/>
            <w:tcBorders>
              <w:top w:val="single" w:sz="4" w:space="0" w:color="auto"/>
              <w:left w:val="single" w:sz="4" w:space="0" w:color="auto"/>
              <w:bottom w:val="single" w:sz="4" w:space="0" w:color="auto"/>
              <w:right w:val="single" w:sz="4" w:space="0" w:color="auto"/>
            </w:tcBorders>
          </w:tcPr>
          <w:p w14:paraId="6C6655A3" w14:textId="77777777" w:rsidR="008711A8" w:rsidRDefault="008711A8" w:rsidP="000F3A9B">
            <w:pPr>
              <w:rPr>
                <w:rFonts w:ascii="Arial" w:hAnsi="Arial" w:cs="Arial"/>
              </w:rPr>
            </w:pPr>
          </w:p>
        </w:tc>
        <w:tc>
          <w:tcPr>
            <w:tcW w:w="2374" w:type="dxa"/>
            <w:tcBorders>
              <w:top w:val="single" w:sz="4" w:space="0" w:color="auto"/>
              <w:left w:val="single" w:sz="4" w:space="0" w:color="auto"/>
              <w:bottom w:val="single" w:sz="4" w:space="0" w:color="auto"/>
              <w:right w:val="single" w:sz="4" w:space="0" w:color="auto"/>
            </w:tcBorders>
          </w:tcPr>
          <w:p w14:paraId="2CF0413B" w14:textId="77777777" w:rsidR="008711A8" w:rsidRDefault="008711A8" w:rsidP="000F3A9B">
            <w:pPr>
              <w:rPr>
                <w:rFonts w:ascii="Arial" w:hAnsi="Arial" w:cs="Arial"/>
              </w:rPr>
            </w:pPr>
          </w:p>
        </w:tc>
        <w:tc>
          <w:tcPr>
            <w:tcW w:w="2374" w:type="dxa"/>
            <w:tcBorders>
              <w:top w:val="single" w:sz="4" w:space="0" w:color="auto"/>
              <w:left w:val="single" w:sz="4" w:space="0" w:color="auto"/>
              <w:bottom w:val="single" w:sz="4" w:space="0" w:color="auto"/>
              <w:right w:val="single" w:sz="4" w:space="0" w:color="auto"/>
            </w:tcBorders>
          </w:tcPr>
          <w:p w14:paraId="18034762" w14:textId="77777777" w:rsidR="008711A8" w:rsidRDefault="008711A8" w:rsidP="000F3A9B">
            <w:pPr>
              <w:rPr>
                <w:rFonts w:ascii="Arial" w:hAnsi="Arial" w:cs="Arial"/>
              </w:rPr>
            </w:pPr>
          </w:p>
        </w:tc>
        <w:tc>
          <w:tcPr>
            <w:tcW w:w="1186" w:type="dxa"/>
            <w:tcBorders>
              <w:top w:val="single" w:sz="4" w:space="0" w:color="auto"/>
              <w:left w:val="single" w:sz="4" w:space="0" w:color="auto"/>
              <w:bottom w:val="single" w:sz="4" w:space="0" w:color="auto"/>
              <w:right w:val="single" w:sz="4" w:space="0" w:color="auto"/>
            </w:tcBorders>
          </w:tcPr>
          <w:p w14:paraId="50D63100" w14:textId="77777777" w:rsidR="008711A8" w:rsidRDefault="008711A8" w:rsidP="000F3A9B">
            <w:pPr>
              <w:rPr>
                <w:rFonts w:ascii="Arial" w:hAnsi="Arial" w:cs="Arial"/>
              </w:rPr>
            </w:pPr>
          </w:p>
        </w:tc>
      </w:tr>
      <w:tr w:rsidR="00526A94" w14:paraId="446F88FE" w14:textId="77777777" w:rsidTr="000F3A9B">
        <w:trPr>
          <w:trHeight w:val="248"/>
        </w:trPr>
        <w:tc>
          <w:tcPr>
            <w:tcW w:w="1967" w:type="dxa"/>
            <w:tcBorders>
              <w:top w:val="single" w:sz="4" w:space="0" w:color="auto"/>
              <w:left w:val="single" w:sz="4" w:space="0" w:color="auto"/>
              <w:bottom w:val="single" w:sz="4" w:space="0" w:color="auto"/>
              <w:right w:val="single" w:sz="4" w:space="0" w:color="auto"/>
            </w:tcBorders>
          </w:tcPr>
          <w:p w14:paraId="7FA9A04F" w14:textId="77777777" w:rsidR="008711A8" w:rsidRDefault="008711A8" w:rsidP="000F3A9B">
            <w:pPr>
              <w:rPr>
                <w:rFonts w:ascii="Arial" w:hAnsi="Arial" w:cs="Arial"/>
              </w:rPr>
            </w:pPr>
          </w:p>
        </w:tc>
        <w:tc>
          <w:tcPr>
            <w:tcW w:w="2276" w:type="dxa"/>
            <w:tcBorders>
              <w:top w:val="single" w:sz="4" w:space="0" w:color="auto"/>
              <w:left w:val="single" w:sz="4" w:space="0" w:color="auto"/>
              <w:bottom w:val="single" w:sz="4" w:space="0" w:color="auto"/>
              <w:right w:val="single" w:sz="4" w:space="0" w:color="auto"/>
            </w:tcBorders>
          </w:tcPr>
          <w:p w14:paraId="2977F9E6" w14:textId="77777777" w:rsidR="008711A8" w:rsidRDefault="008711A8" w:rsidP="000F3A9B">
            <w:pPr>
              <w:rPr>
                <w:rFonts w:ascii="Arial" w:hAnsi="Arial" w:cs="Arial"/>
              </w:rPr>
            </w:pPr>
          </w:p>
        </w:tc>
        <w:tc>
          <w:tcPr>
            <w:tcW w:w="2374" w:type="dxa"/>
            <w:tcBorders>
              <w:top w:val="single" w:sz="4" w:space="0" w:color="auto"/>
              <w:left w:val="single" w:sz="4" w:space="0" w:color="auto"/>
              <w:bottom w:val="single" w:sz="4" w:space="0" w:color="auto"/>
              <w:right w:val="single" w:sz="4" w:space="0" w:color="auto"/>
            </w:tcBorders>
          </w:tcPr>
          <w:p w14:paraId="7ABAC87D" w14:textId="77777777" w:rsidR="008711A8" w:rsidRDefault="008711A8" w:rsidP="000F3A9B">
            <w:pPr>
              <w:rPr>
                <w:rFonts w:ascii="Arial" w:hAnsi="Arial" w:cs="Arial"/>
              </w:rPr>
            </w:pPr>
          </w:p>
        </w:tc>
        <w:tc>
          <w:tcPr>
            <w:tcW w:w="2374" w:type="dxa"/>
            <w:tcBorders>
              <w:top w:val="single" w:sz="4" w:space="0" w:color="auto"/>
              <w:left w:val="single" w:sz="4" w:space="0" w:color="auto"/>
              <w:bottom w:val="single" w:sz="4" w:space="0" w:color="auto"/>
              <w:right w:val="single" w:sz="4" w:space="0" w:color="auto"/>
            </w:tcBorders>
          </w:tcPr>
          <w:p w14:paraId="6AAA5EBD" w14:textId="77777777" w:rsidR="008711A8" w:rsidRDefault="008711A8" w:rsidP="000F3A9B">
            <w:pPr>
              <w:rPr>
                <w:rFonts w:ascii="Arial" w:hAnsi="Arial" w:cs="Arial"/>
              </w:rPr>
            </w:pPr>
          </w:p>
        </w:tc>
        <w:tc>
          <w:tcPr>
            <w:tcW w:w="1186" w:type="dxa"/>
            <w:tcBorders>
              <w:top w:val="single" w:sz="4" w:space="0" w:color="auto"/>
              <w:left w:val="single" w:sz="4" w:space="0" w:color="auto"/>
              <w:bottom w:val="single" w:sz="4" w:space="0" w:color="auto"/>
              <w:right w:val="single" w:sz="4" w:space="0" w:color="auto"/>
            </w:tcBorders>
          </w:tcPr>
          <w:p w14:paraId="25017844" w14:textId="77777777" w:rsidR="008711A8" w:rsidRDefault="008711A8" w:rsidP="000F3A9B">
            <w:pPr>
              <w:rPr>
                <w:rFonts w:ascii="Arial" w:hAnsi="Arial" w:cs="Arial"/>
              </w:rPr>
            </w:pPr>
          </w:p>
        </w:tc>
      </w:tr>
    </w:tbl>
    <w:p w14:paraId="761BDB05" w14:textId="77777777" w:rsidR="008711A8" w:rsidRDefault="008711A8" w:rsidP="00422F4A"/>
    <w:p w14:paraId="7409666F" w14:textId="27AB9ED8" w:rsidR="00FD2971" w:rsidRDefault="00FD2971" w:rsidP="00422F4A"/>
    <w:p w14:paraId="7DF99B4F" w14:textId="6BC8138B" w:rsidR="00FD2971" w:rsidRDefault="00FD2971" w:rsidP="00422F4A"/>
    <w:p w14:paraId="75A2A06C" w14:textId="7AF142D8" w:rsidR="00FD2971" w:rsidRDefault="00FD2971" w:rsidP="00422F4A"/>
    <w:p w14:paraId="149E632A" w14:textId="1B4EFE21" w:rsidR="00FD2971" w:rsidRDefault="00FD2971" w:rsidP="00422F4A"/>
    <w:p w14:paraId="4077F07C" w14:textId="1701B824" w:rsidR="00FD2971" w:rsidRDefault="00FD2971" w:rsidP="00422F4A"/>
    <w:p w14:paraId="38020622" w14:textId="40B22403" w:rsidR="00F71106" w:rsidRDefault="00F71106" w:rsidP="00422F4A"/>
    <w:p w14:paraId="0D1C62E1" w14:textId="150A18C6" w:rsidR="00F71106" w:rsidRDefault="00F71106" w:rsidP="00422F4A"/>
    <w:p w14:paraId="3F651EE6" w14:textId="255F3586" w:rsidR="00F71106" w:rsidRDefault="00F71106" w:rsidP="00422F4A"/>
    <w:p w14:paraId="50951299" w14:textId="01F744EA" w:rsidR="00F71106" w:rsidRDefault="00F71106" w:rsidP="00422F4A"/>
    <w:p w14:paraId="061B6382" w14:textId="63C522EE" w:rsidR="00F71106" w:rsidRDefault="00F71106" w:rsidP="00422F4A"/>
    <w:p w14:paraId="1CD9F7D8" w14:textId="7105D988" w:rsidR="00F71106" w:rsidRDefault="00F71106" w:rsidP="00422F4A"/>
    <w:p w14:paraId="00F7AE23" w14:textId="127C928A" w:rsidR="00F71106" w:rsidRDefault="00F71106" w:rsidP="00422F4A">
      <w:r>
        <w:lastRenderedPageBreak/>
        <w:t>Reference List</w:t>
      </w:r>
    </w:p>
    <w:p w14:paraId="637ABFF1" w14:textId="77777777" w:rsidR="002F0C92" w:rsidRPr="00885092" w:rsidRDefault="002F0C92" w:rsidP="002F0C92">
      <w:pPr>
        <w:spacing w:line="360" w:lineRule="auto"/>
        <w:ind w:left="547" w:hanging="547"/>
        <w:jc w:val="both"/>
        <w:rPr>
          <w:rFonts w:ascii="Arial" w:eastAsia="Calibri" w:hAnsi="Arial" w:cs="Arial"/>
          <w:sz w:val="24"/>
          <w:szCs w:val="24"/>
        </w:rPr>
      </w:pPr>
      <w:r w:rsidRPr="00885092">
        <w:rPr>
          <w:rFonts w:ascii="Arial" w:eastAsia="Calibri" w:hAnsi="Arial" w:cs="Arial"/>
          <w:sz w:val="24"/>
          <w:szCs w:val="24"/>
        </w:rPr>
        <w:t xml:space="preserve">Appleby, K. (2010) </w:t>
      </w:r>
      <w:r w:rsidRPr="00885092">
        <w:rPr>
          <w:rFonts w:ascii="Arial" w:eastAsia="Calibri" w:hAnsi="Arial" w:cs="Arial"/>
          <w:i/>
          <w:iCs/>
          <w:sz w:val="24"/>
          <w:szCs w:val="24"/>
        </w:rPr>
        <w:t>Reflective thinking: reflective practice.</w:t>
      </w:r>
      <w:r w:rsidRPr="00885092">
        <w:rPr>
          <w:rFonts w:ascii="Arial" w:eastAsia="Calibri" w:hAnsi="Arial" w:cs="Arial"/>
          <w:sz w:val="24"/>
          <w:szCs w:val="24"/>
        </w:rPr>
        <w:t xml:space="preserve">  In M. Reed and N. Canning (2010) </w:t>
      </w:r>
      <w:r w:rsidRPr="00885092">
        <w:rPr>
          <w:rFonts w:ascii="Arial" w:eastAsia="Calibri" w:hAnsi="Arial" w:cs="Arial"/>
          <w:i/>
          <w:iCs/>
          <w:sz w:val="24"/>
          <w:szCs w:val="24"/>
        </w:rPr>
        <w:t xml:space="preserve">Reflective practice in the early years.  </w:t>
      </w:r>
      <w:r w:rsidRPr="00885092">
        <w:rPr>
          <w:rFonts w:ascii="Arial" w:eastAsia="Calibri" w:hAnsi="Arial" w:cs="Arial"/>
          <w:sz w:val="24"/>
          <w:szCs w:val="24"/>
        </w:rPr>
        <w:t>London</w:t>
      </w:r>
      <w:r w:rsidRPr="00885092">
        <w:rPr>
          <w:rFonts w:ascii="Arial" w:eastAsia="Calibri" w:hAnsi="Arial" w:cs="Arial"/>
          <w:i/>
          <w:iCs/>
          <w:sz w:val="24"/>
          <w:szCs w:val="24"/>
        </w:rPr>
        <w:t xml:space="preserve">: </w:t>
      </w:r>
      <w:r w:rsidRPr="00885092">
        <w:rPr>
          <w:rFonts w:ascii="Arial" w:eastAsia="Calibri" w:hAnsi="Arial" w:cs="Arial"/>
          <w:sz w:val="24"/>
          <w:szCs w:val="24"/>
        </w:rPr>
        <w:t>Sage. Pp.7-23.</w:t>
      </w:r>
    </w:p>
    <w:p w14:paraId="77226ADF" w14:textId="77777777" w:rsidR="002F0C92" w:rsidRPr="00885092" w:rsidRDefault="002F0C92" w:rsidP="002F0C92">
      <w:pPr>
        <w:spacing w:line="360" w:lineRule="auto"/>
        <w:jc w:val="both"/>
        <w:rPr>
          <w:rFonts w:ascii="Arial" w:hAnsi="Arial" w:cs="Arial"/>
          <w:sz w:val="24"/>
          <w:szCs w:val="24"/>
        </w:rPr>
      </w:pPr>
      <w:r w:rsidRPr="00885092">
        <w:rPr>
          <w:rFonts w:ascii="Arial" w:eastAsia="Calibri" w:hAnsi="Arial" w:cs="Arial"/>
          <w:sz w:val="24"/>
          <w:szCs w:val="24"/>
        </w:rPr>
        <w:t xml:space="preserve">Barr, R.B. and </w:t>
      </w:r>
      <w:proofErr w:type="spellStart"/>
      <w:r w:rsidRPr="00885092">
        <w:rPr>
          <w:rFonts w:ascii="Arial" w:eastAsia="Calibri" w:hAnsi="Arial" w:cs="Arial"/>
          <w:sz w:val="24"/>
          <w:szCs w:val="24"/>
        </w:rPr>
        <w:t>Tagg</w:t>
      </w:r>
      <w:proofErr w:type="spellEnd"/>
      <w:r w:rsidRPr="00885092">
        <w:rPr>
          <w:rFonts w:ascii="Arial" w:eastAsia="Calibri" w:hAnsi="Arial" w:cs="Arial"/>
          <w:sz w:val="24"/>
          <w:szCs w:val="24"/>
        </w:rPr>
        <w:t>, J. (1995), “From teaching to learning: a new paradigm for undergraduate education”, Change: The Magazine for Higher Learning, Vol. 27 No. 6, pp. 12-26.</w:t>
      </w:r>
    </w:p>
    <w:p w14:paraId="7E6AE38B" w14:textId="77777777" w:rsidR="002F0C92" w:rsidRPr="00885092" w:rsidRDefault="002F0C92" w:rsidP="002F0C92">
      <w:pPr>
        <w:spacing w:line="360" w:lineRule="auto"/>
        <w:jc w:val="both"/>
        <w:rPr>
          <w:rFonts w:ascii="Arial" w:hAnsi="Arial" w:cs="Arial"/>
          <w:sz w:val="24"/>
          <w:szCs w:val="24"/>
        </w:rPr>
      </w:pPr>
      <w:proofErr w:type="spellStart"/>
      <w:r w:rsidRPr="00885092">
        <w:rPr>
          <w:rFonts w:ascii="Arial" w:eastAsia="Calibri" w:hAnsi="Arial" w:cs="Arial"/>
          <w:sz w:val="24"/>
          <w:szCs w:val="24"/>
        </w:rPr>
        <w:t>Billett</w:t>
      </w:r>
      <w:proofErr w:type="spellEnd"/>
      <w:r w:rsidRPr="00885092">
        <w:rPr>
          <w:rFonts w:ascii="Arial" w:eastAsia="Calibri" w:hAnsi="Arial" w:cs="Arial"/>
          <w:sz w:val="24"/>
          <w:szCs w:val="24"/>
        </w:rPr>
        <w:t>, S. (2011), Curriculum and Pedagogic Cases for Effectively Integrating Practice-Based Experiences, Australian Learning and Teaching Council, Sydney</w:t>
      </w:r>
    </w:p>
    <w:p w14:paraId="65A8597C" w14:textId="77777777" w:rsidR="002F0C92" w:rsidRPr="00885092" w:rsidRDefault="002F0C92" w:rsidP="002F0C92">
      <w:pPr>
        <w:spacing w:line="360" w:lineRule="auto"/>
        <w:ind w:left="547" w:hanging="547"/>
        <w:jc w:val="both"/>
        <w:rPr>
          <w:rFonts w:ascii="Arial" w:eastAsia="Calibri" w:hAnsi="Arial" w:cs="Arial"/>
          <w:sz w:val="24"/>
          <w:szCs w:val="24"/>
        </w:rPr>
      </w:pPr>
      <w:r w:rsidRPr="00885092">
        <w:rPr>
          <w:rFonts w:ascii="Arial" w:eastAsia="Calibri" w:hAnsi="Arial" w:cs="Arial"/>
          <w:sz w:val="24"/>
          <w:szCs w:val="24"/>
        </w:rPr>
        <w:t xml:space="preserve">Bleach, J. (2014) ‘Developing professionalism through reflective practice and ongoing professional development.’  </w:t>
      </w:r>
      <w:r w:rsidRPr="00885092">
        <w:rPr>
          <w:rFonts w:ascii="Arial" w:eastAsia="Calibri" w:hAnsi="Arial" w:cs="Arial"/>
          <w:i/>
          <w:iCs/>
          <w:sz w:val="24"/>
          <w:szCs w:val="24"/>
        </w:rPr>
        <w:t>European Early Childhood Education Research Journal,</w:t>
      </w:r>
      <w:r w:rsidRPr="00885092">
        <w:rPr>
          <w:rFonts w:ascii="Arial" w:eastAsia="Calibri" w:hAnsi="Arial" w:cs="Arial"/>
          <w:sz w:val="24"/>
          <w:szCs w:val="24"/>
        </w:rPr>
        <w:t xml:space="preserve"> 2014, Vol.22 (2), pp.185-198</w:t>
      </w:r>
    </w:p>
    <w:p w14:paraId="067DCBFB" w14:textId="77777777" w:rsidR="002F0C92" w:rsidRPr="00885092" w:rsidRDefault="002F0C92" w:rsidP="002F0C92">
      <w:pPr>
        <w:spacing w:line="360" w:lineRule="auto"/>
        <w:ind w:left="547" w:hanging="547"/>
        <w:jc w:val="both"/>
        <w:rPr>
          <w:rFonts w:ascii="Arial" w:eastAsia="Calibri" w:hAnsi="Arial" w:cs="Arial"/>
          <w:sz w:val="24"/>
          <w:szCs w:val="24"/>
        </w:rPr>
      </w:pPr>
      <w:r w:rsidRPr="00885092">
        <w:rPr>
          <w:rFonts w:ascii="Arial" w:eastAsia="Calibri" w:hAnsi="Arial" w:cs="Arial"/>
          <w:sz w:val="24"/>
          <w:szCs w:val="24"/>
        </w:rPr>
        <w:t xml:space="preserve">Bolton, G. (2014) </w:t>
      </w:r>
      <w:r w:rsidRPr="00885092">
        <w:rPr>
          <w:rFonts w:ascii="Arial" w:eastAsia="Calibri" w:hAnsi="Arial" w:cs="Arial"/>
          <w:i/>
          <w:iCs/>
          <w:sz w:val="24"/>
          <w:szCs w:val="24"/>
        </w:rPr>
        <w:t>Reflective practice: writing and professional development.</w:t>
      </w:r>
      <w:r w:rsidRPr="00885092">
        <w:rPr>
          <w:rFonts w:ascii="Arial" w:eastAsia="Calibri" w:hAnsi="Arial" w:cs="Arial"/>
          <w:sz w:val="24"/>
          <w:szCs w:val="24"/>
        </w:rPr>
        <w:t xml:space="preserve">  London: Sage.</w:t>
      </w:r>
    </w:p>
    <w:p w14:paraId="23071F2C" w14:textId="77777777" w:rsidR="002F0C92" w:rsidRPr="00885092" w:rsidRDefault="002F0C92" w:rsidP="002F0C92">
      <w:pPr>
        <w:spacing w:line="360" w:lineRule="auto"/>
        <w:jc w:val="both"/>
        <w:rPr>
          <w:rFonts w:ascii="Arial" w:hAnsi="Arial" w:cs="Arial"/>
          <w:sz w:val="24"/>
          <w:szCs w:val="24"/>
        </w:rPr>
      </w:pPr>
      <w:proofErr w:type="spellStart"/>
      <w:r w:rsidRPr="00885092">
        <w:rPr>
          <w:rFonts w:ascii="Arial" w:eastAsia="Calibri" w:hAnsi="Arial" w:cs="Arial"/>
          <w:sz w:val="24"/>
          <w:szCs w:val="24"/>
        </w:rPr>
        <w:t>Bridgestock</w:t>
      </w:r>
      <w:proofErr w:type="spellEnd"/>
      <w:r w:rsidRPr="00885092">
        <w:rPr>
          <w:rFonts w:ascii="Arial" w:eastAsia="Calibri" w:hAnsi="Arial" w:cs="Arial"/>
          <w:sz w:val="24"/>
          <w:szCs w:val="24"/>
        </w:rPr>
        <w:t>, L. (2014), “The importance of learning to learn”, available at: www.topuniversities. com/blog/importance-learning-learn (accessed 5 September 2015).</w:t>
      </w:r>
    </w:p>
    <w:p w14:paraId="63439D4B" w14:textId="77777777" w:rsidR="002F0C92" w:rsidRPr="00885092" w:rsidRDefault="002F0C92" w:rsidP="002F0C92">
      <w:pPr>
        <w:spacing w:line="360" w:lineRule="auto"/>
        <w:jc w:val="both"/>
        <w:rPr>
          <w:rFonts w:ascii="Arial" w:eastAsia="Times New Roman" w:hAnsi="Arial" w:cs="Arial"/>
          <w:sz w:val="24"/>
          <w:szCs w:val="24"/>
          <w:lang w:eastAsia="en-GB"/>
        </w:rPr>
      </w:pPr>
      <w:r w:rsidRPr="00885092">
        <w:rPr>
          <w:rFonts w:ascii="Arial" w:eastAsia="Times New Roman" w:hAnsi="Arial" w:cs="Arial"/>
          <w:sz w:val="24"/>
          <w:szCs w:val="24"/>
          <w:lang w:eastAsia="en-GB"/>
        </w:rPr>
        <w:t xml:space="preserve">Colwell, J. (2019) ‘Reflective Practice: What is Reflection, why should it inform our practice and what does it involve’. </w:t>
      </w:r>
      <w:r w:rsidRPr="00885092">
        <w:rPr>
          <w:rFonts w:ascii="Arial" w:eastAsia="Times New Roman" w:hAnsi="Arial" w:cs="Arial"/>
          <w:i/>
          <w:iCs/>
          <w:sz w:val="24"/>
          <w:szCs w:val="24"/>
          <w:lang w:eastAsia="en-GB"/>
        </w:rPr>
        <w:t xml:space="preserve">Teaching and Learning. </w:t>
      </w:r>
      <w:r w:rsidRPr="00885092">
        <w:rPr>
          <w:rFonts w:ascii="Arial" w:eastAsia="Times New Roman" w:hAnsi="Arial" w:cs="Arial"/>
          <w:sz w:val="24"/>
          <w:szCs w:val="24"/>
          <w:lang w:eastAsia="en-GB"/>
        </w:rPr>
        <w:t xml:space="preserve">Available at: </w:t>
      </w:r>
      <w:hyperlink r:id="rId19" w:history="1">
        <w:r w:rsidRPr="00885092">
          <w:rPr>
            <w:rStyle w:val="Hyperlink"/>
            <w:rFonts w:ascii="Arial" w:hAnsi="Arial" w:cs="Arial"/>
            <w:sz w:val="24"/>
            <w:szCs w:val="24"/>
          </w:rPr>
          <w:t>https://eyfs.info/articles.html/teaching-and-learning/reflective-practice-what-is-reflection-why-should-it-inform-our-practice-and-what-does-it-involve-r256/</w:t>
        </w:r>
      </w:hyperlink>
      <w:r w:rsidRPr="00885092">
        <w:rPr>
          <w:rFonts w:ascii="Arial" w:eastAsia="Times New Roman" w:hAnsi="Arial" w:cs="Arial"/>
          <w:sz w:val="24"/>
          <w:szCs w:val="24"/>
          <w:lang w:eastAsia="en-GB"/>
        </w:rPr>
        <w:t xml:space="preserve"> (Accessed: 08.06.20).</w:t>
      </w:r>
    </w:p>
    <w:p w14:paraId="33F63CEF" w14:textId="77777777" w:rsidR="002F0C92" w:rsidRPr="00885092" w:rsidRDefault="002F0C92" w:rsidP="002F0C92">
      <w:pPr>
        <w:spacing w:line="360" w:lineRule="auto"/>
        <w:jc w:val="both"/>
        <w:rPr>
          <w:rFonts w:ascii="Arial" w:eastAsia="Times New Roman" w:hAnsi="Arial" w:cs="Arial"/>
          <w:sz w:val="24"/>
          <w:szCs w:val="24"/>
          <w:lang w:eastAsia="en-GB"/>
        </w:rPr>
      </w:pPr>
      <w:r w:rsidRPr="00885092">
        <w:rPr>
          <w:rFonts w:ascii="Arial" w:hAnsi="Arial" w:cs="Arial"/>
          <w:sz w:val="24"/>
          <w:szCs w:val="24"/>
        </w:rPr>
        <w:t xml:space="preserve">Copeland, W et al. (1993). The reflective practitioner in teaching: Toward a research agenda. Teaching and Teacher Education, 9(4), 347-359. </w:t>
      </w:r>
      <w:r w:rsidRPr="00885092">
        <w:rPr>
          <w:rFonts w:ascii="Arial" w:hAnsi="Arial" w:cs="Arial"/>
          <w:sz w:val="24"/>
          <w:szCs w:val="24"/>
        </w:rPr>
        <w:br/>
      </w:r>
      <w:r w:rsidRPr="00885092">
        <w:rPr>
          <w:rFonts w:ascii="Arial" w:hAnsi="Arial" w:cs="Arial"/>
          <w:i/>
          <w:iCs/>
          <w:sz w:val="24"/>
          <w:szCs w:val="24"/>
        </w:rPr>
        <w:t>(PDF) Facilitating Reflective Practice in Teacher Education: An Analysis of Student Teachers' Level of Reflection during Teacher Clinical Experience</w:t>
      </w:r>
      <w:r w:rsidRPr="00885092">
        <w:rPr>
          <w:rFonts w:ascii="Arial" w:hAnsi="Arial" w:cs="Arial"/>
          <w:sz w:val="24"/>
          <w:szCs w:val="24"/>
        </w:rPr>
        <w:t xml:space="preserve">. Available from: </w:t>
      </w:r>
      <w:hyperlink r:id="rId20" w:history="1">
        <w:r w:rsidRPr="00885092">
          <w:rPr>
            <w:rStyle w:val="Hyperlink"/>
            <w:rFonts w:ascii="Arial" w:hAnsi="Arial" w:cs="Arial"/>
            <w:sz w:val="24"/>
            <w:szCs w:val="24"/>
          </w:rPr>
          <w:t>https://www.researchgate.net/publication/316092407_Facilitating_Reflective_Practice_in_Teacher_Education_An_Analysis_of_Student_Teachers'_Level_of_Reflection_during_Teacher_Clinical_Experience</w:t>
        </w:r>
      </w:hyperlink>
      <w:r w:rsidRPr="00885092">
        <w:rPr>
          <w:rFonts w:ascii="Arial" w:hAnsi="Arial" w:cs="Arial"/>
          <w:sz w:val="24"/>
          <w:szCs w:val="24"/>
        </w:rPr>
        <w:t xml:space="preserve"> [accessed 21.08 2020].</w:t>
      </w:r>
    </w:p>
    <w:p w14:paraId="088C6BE1" w14:textId="77777777" w:rsidR="002F0C92" w:rsidRPr="00885092" w:rsidRDefault="002F0C92" w:rsidP="002F0C92">
      <w:pPr>
        <w:spacing w:line="360" w:lineRule="auto"/>
        <w:jc w:val="both"/>
        <w:rPr>
          <w:rFonts w:ascii="Arial" w:hAnsi="Arial" w:cs="Arial"/>
          <w:sz w:val="24"/>
          <w:szCs w:val="24"/>
        </w:rPr>
      </w:pPr>
      <w:r w:rsidRPr="00885092">
        <w:rPr>
          <w:rFonts w:ascii="Arial" w:eastAsia="Calibri" w:hAnsi="Arial" w:cs="Arial"/>
          <w:sz w:val="24"/>
          <w:szCs w:val="24"/>
        </w:rPr>
        <w:t>Dewey, J. (1933) How We Think: ‘</w:t>
      </w:r>
      <w:r w:rsidRPr="00885092">
        <w:rPr>
          <w:rFonts w:ascii="Arial" w:eastAsia="Calibri" w:hAnsi="Arial" w:cs="Arial"/>
          <w:i/>
          <w:iCs/>
          <w:sz w:val="24"/>
          <w:szCs w:val="24"/>
        </w:rPr>
        <w:t>A Restatement of the Relation of Reflective Thinking to the Educative Process’,</w:t>
      </w:r>
      <w:r w:rsidRPr="00885092">
        <w:rPr>
          <w:rFonts w:ascii="Arial" w:eastAsia="Calibri" w:hAnsi="Arial" w:cs="Arial"/>
          <w:sz w:val="24"/>
          <w:szCs w:val="24"/>
        </w:rPr>
        <w:t xml:space="preserve"> DC Heath and Company, Lexington, MA.</w:t>
      </w:r>
    </w:p>
    <w:p w14:paraId="0E133C0E" w14:textId="77777777" w:rsidR="002F0C92" w:rsidRPr="00885092" w:rsidRDefault="002F0C92" w:rsidP="002F0C92">
      <w:pPr>
        <w:spacing w:line="360" w:lineRule="auto"/>
        <w:jc w:val="both"/>
        <w:rPr>
          <w:rFonts w:ascii="Arial" w:hAnsi="Arial" w:cs="Arial"/>
          <w:sz w:val="24"/>
          <w:szCs w:val="24"/>
        </w:rPr>
      </w:pPr>
      <w:proofErr w:type="spellStart"/>
      <w:r w:rsidRPr="00885092">
        <w:rPr>
          <w:rStyle w:val="Hyperlink"/>
          <w:rFonts w:ascii="Arial" w:eastAsia="Calibri" w:hAnsi="Arial" w:cs="Arial"/>
          <w:sz w:val="24"/>
          <w:szCs w:val="24"/>
        </w:rPr>
        <w:lastRenderedPageBreak/>
        <w:t>Enfield,M</w:t>
      </w:r>
      <w:proofErr w:type="spellEnd"/>
      <w:r w:rsidRPr="00885092">
        <w:rPr>
          <w:rStyle w:val="Hyperlink"/>
          <w:rFonts w:ascii="Arial" w:eastAsia="Calibri" w:hAnsi="Arial" w:cs="Arial"/>
          <w:sz w:val="24"/>
          <w:szCs w:val="24"/>
        </w:rPr>
        <w:t xml:space="preserve"> and </w:t>
      </w:r>
      <w:proofErr w:type="spellStart"/>
      <w:r w:rsidRPr="00885092">
        <w:rPr>
          <w:rStyle w:val="Hyperlink"/>
          <w:rFonts w:ascii="Arial" w:eastAsia="Calibri" w:hAnsi="Arial" w:cs="Arial"/>
          <w:sz w:val="24"/>
          <w:szCs w:val="24"/>
        </w:rPr>
        <w:t>Strasz,B</w:t>
      </w:r>
      <w:proofErr w:type="spellEnd"/>
      <w:r w:rsidRPr="00885092">
        <w:rPr>
          <w:rStyle w:val="Hyperlink"/>
          <w:rFonts w:ascii="Arial" w:eastAsia="Calibri" w:hAnsi="Arial" w:cs="Arial"/>
          <w:sz w:val="24"/>
          <w:szCs w:val="24"/>
        </w:rPr>
        <w:t xml:space="preserve"> (2011) </w:t>
      </w:r>
      <w:r w:rsidRPr="00885092">
        <w:rPr>
          <w:rFonts w:ascii="Arial" w:hAnsi="Arial" w:cs="Arial"/>
          <w:sz w:val="24"/>
          <w:szCs w:val="24"/>
        </w:rPr>
        <w:t xml:space="preserve">Journal of the Scholarship of Teaching and Learning, Vol. 11, No. 1, January 2011, pp. 108 – 118.Available at: </w:t>
      </w:r>
      <w:hyperlink r:id="rId21" w:history="1">
        <w:r w:rsidRPr="00885092">
          <w:rPr>
            <w:rStyle w:val="Hyperlink"/>
            <w:rFonts w:ascii="Arial" w:hAnsi="Arial" w:cs="Arial"/>
            <w:sz w:val="24"/>
            <w:szCs w:val="24"/>
          </w:rPr>
          <w:t xml:space="preserve">https://www.researchgate.net/publication/282876162_Presence_without_being_present_Reflection_and_action_in_a_community_of_practice/references </w:t>
        </w:r>
      </w:hyperlink>
      <w:r w:rsidRPr="00885092">
        <w:rPr>
          <w:rFonts w:ascii="Arial" w:hAnsi="Arial" w:cs="Arial"/>
          <w:sz w:val="24"/>
          <w:szCs w:val="24"/>
        </w:rPr>
        <w:t>(Accessed:24.07.2020)</w:t>
      </w:r>
    </w:p>
    <w:p w14:paraId="12F3AA19" w14:textId="77777777" w:rsidR="002F0C92" w:rsidRPr="00885092" w:rsidRDefault="002F0C92" w:rsidP="002F0C92">
      <w:pPr>
        <w:tabs>
          <w:tab w:val="left" w:pos="1194"/>
        </w:tabs>
        <w:spacing w:line="360" w:lineRule="auto"/>
        <w:jc w:val="both"/>
        <w:rPr>
          <w:rFonts w:ascii="Arial" w:hAnsi="Arial" w:cs="Arial"/>
          <w:sz w:val="24"/>
          <w:szCs w:val="24"/>
        </w:rPr>
      </w:pPr>
      <w:proofErr w:type="spellStart"/>
      <w:r w:rsidRPr="00885092">
        <w:rPr>
          <w:rFonts w:ascii="Arial" w:hAnsi="Arial" w:cs="Arial"/>
          <w:sz w:val="24"/>
          <w:szCs w:val="24"/>
        </w:rPr>
        <w:t>Ghaye</w:t>
      </w:r>
      <w:proofErr w:type="spellEnd"/>
      <w:r w:rsidRPr="00885092">
        <w:rPr>
          <w:rFonts w:ascii="Arial" w:hAnsi="Arial" w:cs="Arial"/>
          <w:sz w:val="24"/>
          <w:szCs w:val="24"/>
        </w:rPr>
        <w:t xml:space="preserve">, T. (2011) </w:t>
      </w:r>
      <w:r w:rsidRPr="00885092">
        <w:rPr>
          <w:rFonts w:ascii="Arial" w:hAnsi="Arial" w:cs="Arial"/>
          <w:i/>
          <w:iCs/>
          <w:sz w:val="24"/>
          <w:szCs w:val="24"/>
        </w:rPr>
        <w:t xml:space="preserve">Teaching and Learning Through Reflective Practice: A Practical Guide for Positive Action. </w:t>
      </w:r>
      <w:r w:rsidRPr="00885092">
        <w:rPr>
          <w:rFonts w:ascii="Arial" w:hAnsi="Arial" w:cs="Arial"/>
          <w:sz w:val="24"/>
          <w:szCs w:val="24"/>
        </w:rPr>
        <w:t>2</w:t>
      </w:r>
      <w:r w:rsidRPr="00885092">
        <w:rPr>
          <w:rFonts w:ascii="Arial" w:hAnsi="Arial" w:cs="Arial"/>
          <w:sz w:val="24"/>
          <w:szCs w:val="24"/>
          <w:vertAlign w:val="superscript"/>
        </w:rPr>
        <w:t>nd</w:t>
      </w:r>
      <w:r w:rsidRPr="00885092">
        <w:rPr>
          <w:rFonts w:ascii="Arial" w:hAnsi="Arial" w:cs="Arial"/>
          <w:sz w:val="24"/>
          <w:szCs w:val="24"/>
        </w:rPr>
        <w:t xml:space="preserve"> Ed. Oxon: Routledge.</w:t>
      </w:r>
    </w:p>
    <w:p w14:paraId="28D13FB9" w14:textId="77777777" w:rsidR="002F0C92" w:rsidRPr="00885092" w:rsidRDefault="002F0C92" w:rsidP="002F0C92">
      <w:pPr>
        <w:spacing w:line="360" w:lineRule="auto"/>
        <w:jc w:val="both"/>
        <w:rPr>
          <w:rFonts w:ascii="Arial" w:eastAsia="Times New Roman" w:hAnsi="Arial" w:cs="Arial"/>
          <w:sz w:val="24"/>
          <w:szCs w:val="24"/>
          <w:lang w:eastAsia="en-GB"/>
        </w:rPr>
      </w:pPr>
      <w:proofErr w:type="spellStart"/>
      <w:r w:rsidRPr="00885092">
        <w:rPr>
          <w:rFonts w:ascii="Arial" w:eastAsia="Times New Roman" w:hAnsi="Arial" w:cs="Arial"/>
          <w:sz w:val="24"/>
          <w:szCs w:val="24"/>
          <w:lang w:eastAsia="en-GB"/>
        </w:rPr>
        <w:t>Hallet</w:t>
      </w:r>
      <w:proofErr w:type="spellEnd"/>
      <w:r w:rsidRPr="00885092">
        <w:rPr>
          <w:rFonts w:ascii="Arial" w:eastAsia="Times New Roman" w:hAnsi="Arial" w:cs="Arial"/>
          <w:sz w:val="24"/>
          <w:szCs w:val="24"/>
          <w:lang w:eastAsia="en-GB"/>
        </w:rPr>
        <w:t xml:space="preserve">, E. (2013) </w:t>
      </w:r>
      <w:r w:rsidRPr="00885092">
        <w:rPr>
          <w:rFonts w:ascii="Arial" w:eastAsia="Times New Roman" w:hAnsi="Arial" w:cs="Arial"/>
          <w:i/>
          <w:iCs/>
          <w:sz w:val="24"/>
          <w:szCs w:val="24"/>
          <w:lang w:eastAsia="en-GB"/>
        </w:rPr>
        <w:t xml:space="preserve">The reflective early years Practitioner. </w:t>
      </w:r>
      <w:r w:rsidRPr="00885092">
        <w:rPr>
          <w:rFonts w:ascii="Arial" w:eastAsia="Times New Roman" w:hAnsi="Arial" w:cs="Arial"/>
          <w:sz w:val="24"/>
          <w:szCs w:val="24"/>
          <w:lang w:eastAsia="en-GB"/>
        </w:rPr>
        <w:t>London: SAGE.</w:t>
      </w:r>
    </w:p>
    <w:p w14:paraId="7E867059" w14:textId="77777777" w:rsidR="002F0C92" w:rsidRPr="00885092" w:rsidRDefault="002F0C92" w:rsidP="002F0C92">
      <w:pPr>
        <w:tabs>
          <w:tab w:val="left" w:pos="1194"/>
        </w:tabs>
        <w:spacing w:line="360" w:lineRule="auto"/>
        <w:jc w:val="both"/>
        <w:rPr>
          <w:rFonts w:ascii="Arial" w:hAnsi="Arial" w:cs="Arial"/>
          <w:sz w:val="24"/>
          <w:szCs w:val="24"/>
        </w:rPr>
      </w:pPr>
      <w:r w:rsidRPr="00885092">
        <w:rPr>
          <w:rFonts w:ascii="Arial" w:hAnsi="Arial" w:cs="Arial"/>
          <w:sz w:val="24"/>
          <w:szCs w:val="24"/>
        </w:rPr>
        <w:t xml:space="preserve">Healey, M. and Jenkins, A. (2000) ‘Kolb’s Experiential Learning Theory and its Application in Higher Education’. </w:t>
      </w:r>
      <w:r w:rsidRPr="00885092">
        <w:rPr>
          <w:rFonts w:ascii="Arial" w:hAnsi="Arial" w:cs="Arial"/>
          <w:i/>
          <w:iCs/>
          <w:sz w:val="24"/>
          <w:szCs w:val="24"/>
        </w:rPr>
        <w:t xml:space="preserve">Journal of Geography. </w:t>
      </w:r>
      <w:r w:rsidRPr="00885092">
        <w:rPr>
          <w:rFonts w:ascii="Arial" w:hAnsi="Arial" w:cs="Arial"/>
          <w:sz w:val="24"/>
          <w:szCs w:val="24"/>
        </w:rPr>
        <w:t xml:space="preserve">Available at: </w:t>
      </w:r>
      <w:hyperlink r:id="rId22" w:history="1">
        <w:r w:rsidRPr="00885092">
          <w:rPr>
            <w:rStyle w:val="Hyperlink"/>
            <w:rFonts w:ascii="Arial" w:hAnsi="Arial" w:cs="Arial"/>
            <w:sz w:val="24"/>
            <w:szCs w:val="24"/>
          </w:rPr>
          <w:t>https://www.tandfonline.com/doi/pdf/10.1080/00221340008978967</w:t>
        </w:r>
      </w:hyperlink>
      <w:r w:rsidRPr="00885092">
        <w:rPr>
          <w:rFonts w:ascii="Arial" w:hAnsi="Arial" w:cs="Arial"/>
          <w:sz w:val="24"/>
          <w:szCs w:val="24"/>
        </w:rPr>
        <w:t xml:space="preserve"> (Accessed: 11.06.20).</w:t>
      </w:r>
    </w:p>
    <w:p w14:paraId="069105DD" w14:textId="77777777" w:rsidR="002F0C92" w:rsidRPr="00885092" w:rsidRDefault="002F0C92" w:rsidP="002F0C92">
      <w:pPr>
        <w:spacing w:line="360" w:lineRule="auto"/>
        <w:jc w:val="both"/>
        <w:rPr>
          <w:rFonts w:ascii="Arial" w:hAnsi="Arial" w:cs="Arial"/>
          <w:sz w:val="24"/>
          <w:szCs w:val="24"/>
        </w:rPr>
      </w:pPr>
      <w:proofErr w:type="spellStart"/>
      <w:r w:rsidRPr="00885092">
        <w:rPr>
          <w:rFonts w:ascii="Arial" w:eastAsia="Calibri" w:hAnsi="Arial" w:cs="Arial"/>
          <w:sz w:val="24"/>
          <w:szCs w:val="24"/>
        </w:rPr>
        <w:t>Helyer</w:t>
      </w:r>
      <w:proofErr w:type="spellEnd"/>
      <w:r w:rsidRPr="00885092">
        <w:rPr>
          <w:rFonts w:ascii="Arial" w:eastAsia="Calibri" w:hAnsi="Arial" w:cs="Arial"/>
          <w:sz w:val="24"/>
          <w:szCs w:val="24"/>
        </w:rPr>
        <w:t xml:space="preserve">, R. and Price, A. (2015), “Developing the whole person”, in </w:t>
      </w:r>
      <w:proofErr w:type="spellStart"/>
      <w:r w:rsidRPr="00885092">
        <w:rPr>
          <w:rFonts w:ascii="Arial" w:eastAsia="Calibri" w:hAnsi="Arial" w:cs="Arial"/>
          <w:sz w:val="24"/>
          <w:szCs w:val="24"/>
        </w:rPr>
        <w:t>Helyer</w:t>
      </w:r>
      <w:proofErr w:type="spellEnd"/>
      <w:r w:rsidRPr="00885092">
        <w:rPr>
          <w:rFonts w:ascii="Arial" w:eastAsia="Calibri" w:hAnsi="Arial" w:cs="Arial"/>
          <w:sz w:val="24"/>
          <w:szCs w:val="24"/>
        </w:rPr>
        <w:t>, R. (Ed.), Facilitating Work-Based Learning: A Tutor Handbook, Palgrave, London, 16 October</w:t>
      </w:r>
    </w:p>
    <w:p w14:paraId="049AA8C2" w14:textId="77777777" w:rsidR="002F0C92" w:rsidRPr="00885092" w:rsidRDefault="002F0C92" w:rsidP="002F0C92">
      <w:pPr>
        <w:tabs>
          <w:tab w:val="left" w:pos="1194"/>
        </w:tabs>
        <w:spacing w:line="360" w:lineRule="auto"/>
        <w:jc w:val="both"/>
        <w:rPr>
          <w:rFonts w:ascii="Arial" w:hAnsi="Arial" w:cs="Arial"/>
          <w:sz w:val="24"/>
          <w:szCs w:val="24"/>
        </w:rPr>
      </w:pPr>
      <w:r w:rsidRPr="00885092">
        <w:rPr>
          <w:rFonts w:ascii="Arial" w:hAnsi="Arial" w:cs="Arial"/>
          <w:sz w:val="24"/>
          <w:szCs w:val="24"/>
        </w:rPr>
        <w:t xml:space="preserve">Lindon, J. (2012) </w:t>
      </w:r>
      <w:r w:rsidRPr="00885092">
        <w:rPr>
          <w:rFonts w:ascii="Arial" w:hAnsi="Arial" w:cs="Arial"/>
          <w:i/>
          <w:iCs/>
          <w:sz w:val="24"/>
          <w:szCs w:val="24"/>
        </w:rPr>
        <w:t>Reflective Practice and Early Years Professionalism.</w:t>
      </w:r>
      <w:r w:rsidRPr="00885092">
        <w:rPr>
          <w:rFonts w:ascii="Arial" w:hAnsi="Arial" w:cs="Arial"/>
          <w:sz w:val="24"/>
          <w:szCs w:val="24"/>
        </w:rPr>
        <w:t xml:space="preserve"> Oxon: Hodder Education.</w:t>
      </w:r>
    </w:p>
    <w:p w14:paraId="3C48DA2B" w14:textId="77777777" w:rsidR="002F0C92" w:rsidRPr="00885092" w:rsidRDefault="002F0C92" w:rsidP="002F0C92">
      <w:pPr>
        <w:tabs>
          <w:tab w:val="left" w:pos="1194"/>
        </w:tabs>
        <w:spacing w:line="360" w:lineRule="auto"/>
        <w:jc w:val="both"/>
        <w:rPr>
          <w:rFonts w:ascii="Arial" w:hAnsi="Arial" w:cs="Arial"/>
          <w:sz w:val="24"/>
          <w:szCs w:val="24"/>
        </w:rPr>
      </w:pPr>
      <w:r w:rsidRPr="00885092">
        <w:rPr>
          <w:rFonts w:ascii="Arial" w:hAnsi="Arial" w:cs="Arial"/>
          <w:sz w:val="24"/>
          <w:szCs w:val="24"/>
        </w:rPr>
        <w:t xml:space="preserve">Nutbrown, C. (2012) </w:t>
      </w:r>
      <w:r w:rsidRPr="00885092">
        <w:rPr>
          <w:rFonts w:ascii="Arial" w:hAnsi="Arial" w:cs="Arial"/>
          <w:i/>
          <w:iCs/>
          <w:sz w:val="24"/>
          <w:szCs w:val="24"/>
        </w:rPr>
        <w:t>FOUNDATIONS FOR QUALITY: The independent review of early education and childcare qualifications</w:t>
      </w:r>
      <w:r w:rsidRPr="00885092">
        <w:rPr>
          <w:rFonts w:ascii="Arial" w:hAnsi="Arial" w:cs="Arial"/>
          <w:sz w:val="24"/>
          <w:szCs w:val="24"/>
        </w:rPr>
        <w:t xml:space="preserve">. Available at: </w:t>
      </w:r>
      <w:hyperlink r:id="rId23" w:history="1">
        <w:r w:rsidRPr="00885092">
          <w:rPr>
            <w:rStyle w:val="Hyperlink"/>
            <w:rFonts w:ascii="Arial" w:hAnsi="Arial" w:cs="Arial"/>
            <w:sz w:val="24"/>
            <w:szCs w:val="24"/>
          </w:rPr>
          <w:t>https://assets.publishing.service.gov.uk/government/uploads/system/uploads/attachment_data/file/175463/Nutbrown-Review.pdf</w:t>
        </w:r>
      </w:hyperlink>
      <w:r w:rsidRPr="00885092">
        <w:rPr>
          <w:rFonts w:ascii="Arial" w:hAnsi="Arial" w:cs="Arial"/>
          <w:sz w:val="24"/>
          <w:szCs w:val="24"/>
        </w:rPr>
        <w:t xml:space="preserve"> (Accessed: 27.07.20) </w:t>
      </w:r>
    </w:p>
    <w:p w14:paraId="51E6663B" w14:textId="77777777" w:rsidR="002F0C92" w:rsidRPr="00885092" w:rsidRDefault="002F0C92" w:rsidP="002F0C92">
      <w:pPr>
        <w:spacing w:line="360" w:lineRule="auto"/>
        <w:jc w:val="both"/>
        <w:rPr>
          <w:rStyle w:val="Hyperlink"/>
          <w:rFonts w:ascii="Arial" w:eastAsia="Calibri" w:hAnsi="Arial" w:cs="Arial"/>
          <w:sz w:val="24"/>
          <w:szCs w:val="24"/>
        </w:rPr>
      </w:pPr>
      <w:r w:rsidRPr="00885092">
        <w:rPr>
          <w:rFonts w:ascii="Arial" w:eastAsia="Calibri" w:hAnsi="Arial" w:cs="Arial"/>
          <w:sz w:val="24"/>
          <w:szCs w:val="24"/>
        </w:rPr>
        <w:t xml:space="preserve">Oxford (2020) Oxford </w:t>
      </w:r>
      <w:proofErr w:type="spellStart"/>
      <w:r w:rsidRPr="00885092">
        <w:rPr>
          <w:rFonts w:ascii="Arial" w:eastAsia="Calibri" w:hAnsi="Arial" w:cs="Arial"/>
          <w:sz w:val="24"/>
          <w:szCs w:val="24"/>
        </w:rPr>
        <w:t>dictiony</w:t>
      </w:r>
      <w:proofErr w:type="spellEnd"/>
      <w:r w:rsidRPr="00885092">
        <w:rPr>
          <w:rFonts w:ascii="Arial" w:eastAsia="Calibri" w:hAnsi="Arial" w:cs="Arial"/>
          <w:sz w:val="24"/>
          <w:szCs w:val="24"/>
        </w:rPr>
        <w:t xml:space="preserve">: Available at  </w:t>
      </w:r>
      <w:hyperlink r:id="rId24">
        <w:r w:rsidRPr="00885092">
          <w:rPr>
            <w:rStyle w:val="Hyperlink"/>
            <w:rFonts w:ascii="Arial" w:eastAsia="Calibri" w:hAnsi="Arial" w:cs="Arial"/>
            <w:sz w:val="24"/>
            <w:szCs w:val="24"/>
          </w:rPr>
          <w:t>https://www.oxfordlearnersdictionaries.com/</w:t>
        </w:r>
      </w:hyperlink>
    </w:p>
    <w:p w14:paraId="0EECD1A2" w14:textId="77777777" w:rsidR="002F0C92" w:rsidRPr="00885092" w:rsidRDefault="002F0C92" w:rsidP="002F0C92">
      <w:pPr>
        <w:tabs>
          <w:tab w:val="left" w:pos="1194"/>
        </w:tabs>
        <w:spacing w:line="360" w:lineRule="auto"/>
        <w:jc w:val="both"/>
        <w:rPr>
          <w:rFonts w:ascii="Arial" w:hAnsi="Arial" w:cs="Arial"/>
          <w:sz w:val="24"/>
          <w:szCs w:val="24"/>
        </w:rPr>
      </w:pPr>
      <w:r w:rsidRPr="00885092">
        <w:rPr>
          <w:rFonts w:ascii="Arial" w:hAnsi="Arial" w:cs="Arial"/>
          <w:sz w:val="24"/>
          <w:szCs w:val="24"/>
        </w:rPr>
        <w:t xml:space="preserve">Pacey (2016) </w:t>
      </w:r>
      <w:r w:rsidRPr="00885092">
        <w:rPr>
          <w:rFonts w:ascii="Arial" w:hAnsi="Arial" w:cs="Arial"/>
          <w:i/>
          <w:iCs/>
          <w:sz w:val="24"/>
          <w:szCs w:val="24"/>
        </w:rPr>
        <w:t>Developing Self Reflective Practice.</w:t>
      </w:r>
      <w:r w:rsidRPr="00885092">
        <w:rPr>
          <w:rFonts w:ascii="Arial" w:hAnsi="Arial" w:cs="Arial"/>
          <w:sz w:val="24"/>
          <w:szCs w:val="24"/>
        </w:rPr>
        <w:t xml:space="preserve"> Available at: </w:t>
      </w:r>
      <w:hyperlink r:id="rId25" w:history="1">
        <w:r w:rsidRPr="00885092">
          <w:rPr>
            <w:rStyle w:val="Hyperlink"/>
            <w:rFonts w:ascii="Arial" w:hAnsi="Arial" w:cs="Arial"/>
            <w:sz w:val="24"/>
            <w:szCs w:val="24"/>
          </w:rPr>
          <w:t>https://www.pacey.org.uk/Pacey/media/Website-files/PACEY%20member%20practice%20guides%20(PDFs)/PG04-self-reflective-practice.pdf</w:t>
        </w:r>
      </w:hyperlink>
      <w:r w:rsidRPr="00885092">
        <w:rPr>
          <w:rFonts w:ascii="Arial" w:hAnsi="Arial" w:cs="Arial"/>
          <w:sz w:val="24"/>
          <w:szCs w:val="24"/>
        </w:rPr>
        <w:t xml:space="preserve"> (Accessed: 27.05.20).</w:t>
      </w:r>
    </w:p>
    <w:p w14:paraId="2E32F26B" w14:textId="77777777" w:rsidR="002F0C92" w:rsidRPr="00885092" w:rsidRDefault="002F0C92" w:rsidP="002F0C92">
      <w:pPr>
        <w:tabs>
          <w:tab w:val="left" w:pos="1194"/>
        </w:tabs>
        <w:spacing w:line="360" w:lineRule="auto"/>
        <w:jc w:val="both"/>
        <w:rPr>
          <w:rFonts w:ascii="Arial" w:hAnsi="Arial" w:cs="Arial"/>
          <w:sz w:val="24"/>
          <w:szCs w:val="24"/>
        </w:rPr>
      </w:pPr>
      <w:r w:rsidRPr="00885092">
        <w:rPr>
          <w:rFonts w:ascii="Arial" w:hAnsi="Arial" w:cs="Arial"/>
          <w:sz w:val="24"/>
          <w:szCs w:val="24"/>
        </w:rPr>
        <w:t xml:space="preserve">Play Wales (2018) </w:t>
      </w:r>
      <w:r w:rsidRPr="00885092">
        <w:rPr>
          <w:rFonts w:ascii="Arial" w:hAnsi="Arial" w:cs="Arial"/>
          <w:i/>
          <w:iCs/>
          <w:sz w:val="24"/>
          <w:szCs w:val="24"/>
        </w:rPr>
        <w:t>Reflective Practice: What is it and why is it so important.</w:t>
      </w:r>
      <w:r w:rsidRPr="00885092">
        <w:rPr>
          <w:rFonts w:ascii="Arial" w:hAnsi="Arial" w:cs="Arial"/>
          <w:sz w:val="24"/>
          <w:szCs w:val="24"/>
        </w:rPr>
        <w:t xml:space="preserve"> Available at: </w:t>
      </w:r>
      <w:hyperlink r:id="rId26" w:history="1">
        <w:r w:rsidRPr="00885092">
          <w:rPr>
            <w:rStyle w:val="Hyperlink"/>
            <w:rFonts w:ascii="Arial" w:hAnsi="Arial" w:cs="Arial"/>
            <w:sz w:val="24"/>
            <w:szCs w:val="24"/>
          </w:rPr>
          <w:t>https://issuu.com/playwales/docs/reflective_practice?e=5305098/62475902</w:t>
        </w:r>
      </w:hyperlink>
      <w:r w:rsidRPr="00885092">
        <w:rPr>
          <w:rFonts w:ascii="Arial" w:hAnsi="Arial" w:cs="Arial"/>
          <w:sz w:val="24"/>
          <w:szCs w:val="24"/>
        </w:rPr>
        <w:t xml:space="preserve"> (Accessed: 10.06.20).</w:t>
      </w:r>
    </w:p>
    <w:p w14:paraId="738AC00B" w14:textId="77777777" w:rsidR="002F0C92" w:rsidRPr="00885092" w:rsidRDefault="002F0C92" w:rsidP="002F0C92">
      <w:pPr>
        <w:spacing w:line="360" w:lineRule="auto"/>
        <w:ind w:left="547" w:hanging="547"/>
        <w:jc w:val="both"/>
        <w:rPr>
          <w:rFonts w:ascii="Arial" w:eastAsia="Calibri" w:hAnsi="Arial" w:cs="Arial"/>
          <w:sz w:val="24"/>
          <w:szCs w:val="24"/>
        </w:rPr>
      </w:pPr>
      <w:r w:rsidRPr="00885092">
        <w:rPr>
          <w:rFonts w:ascii="Arial" w:eastAsia="Calibri" w:hAnsi="Arial" w:cs="Arial"/>
          <w:sz w:val="24"/>
          <w:szCs w:val="24"/>
        </w:rPr>
        <w:t xml:space="preserve">Reed, M. and Canning, N. (2010) </w:t>
      </w:r>
      <w:r w:rsidRPr="00885092">
        <w:rPr>
          <w:rFonts w:ascii="Arial" w:eastAsia="Calibri" w:hAnsi="Arial" w:cs="Arial"/>
          <w:i/>
          <w:iCs/>
          <w:sz w:val="24"/>
          <w:szCs w:val="24"/>
        </w:rPr>
        <w:t xml:space="preserve">Reflective practice in the early years.  </w:t>
      </w:r>
      <w:r w:rsidRPr="00885092">
        <w:rPr>
          <w:rFonts w:ascii="Arial" w:eastAsia="Calibri" w:hAnsi="Arial" w:cs="Arial"/>
          <w:sz w:val="24"/>
          <w:szCs w:val="24"/>
        </w:rPr>
        <w:t>London</w:t>
      </w:r>
      <w:r w:rsidRPr="00885092">
        <w:rPr>
          <w:rFonts w:ascii="Arial" w:eastAsia="Calibri" w:hAnsi="Arial" w:cs="Arial"/>
          <w:i/>
          <w:iCs/>
          <w:sz w:val="24"/>
          <w:szCs w:val="24"/>
        </w:rPr>
        <w:t xml:space="preserve">: </w:t>
      </w:r>
      <w:r w:rsidRPr="00885092">
        <w:rPr>
          <w:rFonts w:ascii="Arial" w:eastAsia="Calibri" w:hAnsi="Arial" w:cs="Arial"/>
          <w:sz w:val="24"/>
          <w:szCs w:val="24"/>
        </w:rPr>
        <w:t>Sage.</w:t>
      </w:r>
    </w:p>
    <w:p w14:paraId="2CF669A6" w14:textId="77777777" w:rsidR="002F0C92" w:rsidRPr="00885092" w:rsidRDefault="002F0C92" w:rsidP="002F0C92">
      <w:pPr>
        <w:spacing w:line="360" w:lineRule="auto"/>
        <w:jc w:val="both"/>
        <w:rPr>
          <w:rFonts w:ascii="Arial" w:hAnsi="Arial" w:cs="Arial"/>
          <w:sz w:val="24"/>
          <w:szCs w:val="24"/>
        </w:rPr>
      </w:pPr>
      <w:proofErr w:type="spellStart"/>
      <w:r w:rsidRPr="00885092">
        <w:rPr>
          <w:rFonts w:ascii="Arial" w:eastAsia="Calibri" w:hAnsi="Arial" w:cs="Arial"/>
          <w:sz w:val="24"/>
          <w:szCs w:val="24"/>
        </w:rPr>
        <w:lastRenderedPageBreak/>
        <w:t>Revans</w:t>
      </w:r>
      <w:proofErr w:type="spellEnd"/>
      <w:r w:rsidRPr="00885092">
        <w:rPr>
          <w:rFonts w:ascii="Arial" w:eastAsia="Calibri" w:hAnsi="Arial" w:cs="Arial"/>
          <w:sz w:val="24"/>
          <w:szCs w:val="24"/>
        </w:rPr>
        <w:t>, R. (2011), ABC of Action Learning, Gower Publishing Ltd, Surrey.</w:t>
      </w:r>
    </w:p>
    <w:p w14:paraId="043FBE54" w14:textId="77777777" w:rsidR="002F0C92" w:rsidRPr="00885092" w:rsidRDefault="002F0C92" w:rsidP="002F0C92">
      <w:pPr>
        <w:spacing w:line="360" w:lineRule="auto"/>
        <w:jc w:val="both"/>
        <w:rPr>
          <w:rFonts w:ascii="Arial" w:hAnsi="Arial" w:cs="Arial"/>
          <w:sz w:val="24"/>
          <w:szCs w:val="24"/>
        </w:rPr>
      </w:pPr>
      <w:r w:rsidRPr="00885092">
        <w:rPr>
          <w:rFonts w:ascii="Arial" w:hAnsi="Arial" w:cs="Arial"/>
          <w:sz w:val="24"/>
          <w:szCs w:val="24"/>
        </w:rPr>
        <w:t xml:space="preserve">Robbins, A. </w:t>
      </w:r>
      <w:proofErr w:type="gramStart"/>
      <w:r w:rsidRPr="00885092">
        <w:rPr>
          <w:rFonts w:ascii="Arial" w:hAnsi="Arial" w:cs="Arial"/>
          <w:sz w:val="24"/>
          <w:szCs w:val="24"/>
        </w:rPr>
        <w:t>et al.(</w:t>
      </w:r>
      <w:proofErr w:type="gramEnd"/>
      <w:r w:rsidRPr="00885092">
        <w:rPr>
          <w:rFonts w:ascii="Arial" w:hAnsi="Arial" w:cs="Arial"/>
          <w:sz w:val="24"/>
          <w:szCs w:val="24"/>
        </w:rPr>
        <w:t xml:space="preserve">20030 ‘Learning to </w:t>
      </w:r>
      <w:proofErr w:type="spellStart"/>
      <w:r w:rsidRPr="00885092">
        <w:rPr>
          <w:rFonts w:ascii="Arial" w:hAnsi="Arial" w:cs="Arial"/>
          <w:sz w:val="24"/>
          <w:szCs w:val="24"/>
        </w:rPr>
        <w:t>reflect:Professional</w:t>
      </w:r>
      <w:proofErr w:type="spellEnd"/>
      <w:r w:rsidRPr="00885092">
        <w:rPr>
          <w:rFonts w:ascii="Arial" w:hAnsi="Arial" w:cs="Arial"/>
          <w:sz w:val="24"/>
          <w:szCs w:val="24"/>
        </w:rPr>
        <w:t xml:space="preserve"> practice for professionals and paraprofessional.’ </w:t>
      </w:r>
      <w:r w:rsidRPr="00885092">
        <w:rPr>
          <w:rFonts w:ascii="Arial" w:hAnsi="Arial" w:cs="Arial"/>
          <w:i/>
          <w:iCs/>
          <w:sz w:val="24"/>
          <w:szCs w:val="24"/>
        </w:rPr>
        <w:t>International Journal of Learning.</w:t>
      </w:r>
      <w:proofErr w:type="gramStart"/>
      <w:r w:rsidRPr="00885092">
        <w:rPr>
          <w:rFonts w:ascii="Arial" w:hAnsi="Arial" w:cs="Arial"/>
          <w:sz w:val="24"/>
          <w:szCs w:val="24"/>
        </w:rPr>
        <w:t>10.pp.</w:t>
      </w:r>
      <w:proofErr w:type="gramEnd"/>
      <w:r w:rsidRPr="00885092">
        <w:rPr>
          <w:rFonts w:ascii="Arial" w:hAnsi="Arial" w:cs="Arial"/>
          <w:sz w:val="24"/>
          <w:szCs w:val="24"/>
        </w:rPr>
        <w:t>2555-2565.</w:t>
      </w:r>
    </w:p>
    <w:p w14:paraId="1C7558C3" w14:textId="77777777" w:rsidR="002F0C92" w:rsidRPr="00885092" w:rsidRDefault="002F0C92" w:rsidP="002F0C92">
      <w:pPr>
        <w:spacing w:line="360" w:lineRule="auto"/>
        <w:jc w:val="both"/>
        <w:rPr>
          <w:rFonts w:ascii="Arial" w:hAnsi="Arial" w:cs="Arial"/>
          <w:sz w:val="24"/>
          <w:szCs w:val="24"/>
        </w:rPr>
      </w:pPr>
      <w:proofErr w:type="spellStart"/>
      <w:proofErr w:type="gramStart"/>
      <w:r w:rsidRPr="00885092">
        <w:rPr>
          <w:rFonts w:ascii="Arial" w:hAnsi="Arial" w:cs="Arial"/>
          <w:sz w:val="24"/>
          <w:szCs w:val="24"/>
        </w:rPr>
        <w:t>Schon,D</w:t>
      </w:r>
      <w:proofErr w:type="spellEnd"/>
      <w:r w:rsidRPr="00885092">
        <w:rPr>
          <w:rFonts w:ascii="Arial" w:hAnsi="Arial" w:cs="Arial"/>
          <w:sz w:val="24"/>
          <w:szCs w:val="24"/>
        </w:rPr>
        <w:t>.</w:t>
      </w:r>
      <w:proofErr w:type="gramEnd"/>
      <w:r w:rsidRPr="00885092">
        <w:rPr>
          <w:rFonts w:ascii="Arial" w:hAnsi="Arial" w:cs="Arial"/>
          <w:sz w:val="24"/>
          <w:szCs w:val="24"/>
        </w:rPr>
        <w:t xml:space="preserve"> (1983) </w:t>
      </w:r>
      <w:r w:rsidRPr="00885092">
        <w:rPr>
          <w:rFonts w:ascii="Arial" w:hAnsi="Arial" w:cs="Arial"/>
          <w:i/>
          <w:iCs/>
          <w:sz w:val="24"/>
          <w:szCs w:val="24"/>
        </w:rPr>
        <w:t xml:space="preserve">The Reflective </w:t>
      </w:r>
      <w:proofErr w:type="spellStart"/>
      <w:r w:rsidRPr="00885092">
        <w:rPr>
          <w:rFonts w:ascii="Arial" w:hAnsi="Arial" w:cs="Arial"/>
          <w:i/>
          <w:iCs/>
          <w:sz w:val="24"/>
          <w:szCs w:val="24"/>
        </w:rPr>
        <w:t>Practitioner:How</w:t>
      </w:r>
      <w:proofErr w:type="spellEnd"/>
      <w:r w:rsidRPr="00885092">
        <w:rPr>
          <w:rFonts w:ascii="Arial" w:hAnsi="Arial" w:cs="Arial"/>
          <w:i/>
          <w:iCs/>
          <w:sz w:val="24"/>
          <w:szCs w:val="24"/>
        </w:rPr>
        <w:t xml:space="preserve"> Professionals Think in </w:t>
      </w:r>
      <w:proofErr w:type="spellStart"/>
      <w:r w:rsidRPr="00885092">
        <w:rPr>
          <w:rFonts w:ascii="Arial" w:hAnsi="Arial" w:cs="Arial"/>
          <w:i/>
          <w:iCs/>
          <w:sz w:val="24"/>
          <w:szCs w:val="24"/>
        </w:rPr>
        <w:t>Action.</w:t>
      </w:r>
      <w:r w:rsidRPr="00885092">
        <w:rPr>
          <w:rFonts w:ascii="Arial" w:hAnsi="Arial" w:cs="Arial"/>
          <w:sz w:val="24"/>
          <w:szCs w:val="24"/>
        </w:rPr>
        <w:t>New</w:t>
      </w:r>
      <w:proofErr w:type="spellEnd"/>
      <w:r w:rsidRPr="00885092">
        <w:rPr>
          <w:rFonts w:ascii="Arial" w:hAnsi="Arial" w:cs="Arial"/>
          <w:sz w:val="24"/>
          <w:szCs w:val="24"/>
        </w:rPr>
        <w:t xml:space="preserve"> York: Basic Books.</w:t>
      </w:r>
    </w:p>
    <w:p w14:paraId="5CDAE5D0" w14:textId="77777777" w:rsidR="002F0C92" w:rsidRPr="00885092" w:rsidRDefault="002F0C92" w:rsidP="002F0C92">
      <w:pPr>
        <w:spacing w:line="360" w:lineRule="auto"/>
        <w:jc w:val="both"/>
        <w:rPr>
          <w:rFonts w:ascii="Arial" w:eastAsia="Calibri" w:hAnsi="Arial" w:cs="Arial"/>
          <w:sz w:val="24"/>
          <w:szCs w:val="24"/>
        </w:rPr>
      </w:pPr>
      <w:r w:rsidRPr="00885092">
        <w:rPr>
          <w:rFonts w:ascii="Arial" w:eastAsia="Calibri" w:hAnsi="Arial" w:cs="Arial"/>
          <w:sz w:val="24"/>
          <w:szCs w:val="24"/>
        </w:rPr>
        <w:t xml:space="preserve">Smith, S. and Smith, L. (2015), “Social learning: supporting yourself and your peers”, in </w:t>
      </w:r>
      <w:proofErr w:type="spellStart"/>
      <w:r w:rsidRPr="00885092">
        <w:rPr>
          <w:rFonts w:ascii="Arial" w:eastAsia="Calibri" w:hAnsi="Arial" w:cs="Arial"/>
          <w:sz w:val="24"/>
          <w:szCs w:val="24"/>
        </w:rPr>
        <w:t>Helyer</w:t>
      </w:r>
      <w:proofErr w:type="spellEnd"/>
      <w:r w:rsidRPr="00885092">
        <w:rPr>
          <w:rFonts w:ascii="Arial" w:eastAsia="Calibri" w:hAnsi="Arial" w:cs="Arial"/>
          <w:sz w:val="24"/>
          <w:szCs w:val="24"/>
        </w:rPr>
        <w:t>, R. (Ed.), The Work-Based Learning Student Handbook, 2nd ed., Palgrave, London, pp. 184-204.</w:t>
      </w:r>
    </w:p>
    <w:p w14:paraId="54AF4683" w14:textId="77777777" w:rsidR="002F0C92" w:rsidRPr="00885092" w:rsidRDefault="002F0C92" w:rsidP="002F0C92">
      <w:pPr>
        <w:spacing w:line="360" w:lineRule="auto"/>
        <w:jc w:val="both"/>
        <w:rPr>
          <w:rFonts w:ascii="Arial" w:eastAsia="Calibri" w:hAnsi="Arial" w:cs="Arial"/>
          <w:sz w:val="24"/>
          <w:szCs w:val="24"/>
        </w:rPr>
      </w:pPr>
      <w:proofErr w:type="spellStart"/>
      <w:proofErr w:type="gramStart"/>
      <w:r w:rsidRPr="00885092">
        <w:rPr>
          <w:rFonts w:ascii="Arial" w:eastAsia="Calibri" w:hAnsi="Arial" w:cs="Arial"/>
          <w:sz w:val="24"/>
          <w:szCs w:val="24"/>
        </w:rPr>
        <w:t>Soni,A</w:t>
      </w:r>
      <w:proofErr w:type="spellEnd"/>
      <w:proofErr w:type="gramEnd"/>
      <w:r w:rsidRPr="00885092">
        <w:rPr>
          <w:rFonts w:ascii="Arial" w:eastAsia="Calibri" w:hAnsi="Arial" w:cs="Arial"/>
          <w:sz w:val="24"/>
          <w:szCs w:val="24"/>
        </w:rPr>
        <w:t xml:space="preserve"> and </w:t>
      </w:r>
      <w:proofErr w:type="spellStart"/>
      <w:r w:rsidRPr="00885092">
        <w:rPr>
          <w:rFonts w:ascii="Arial" w:eastAsia="Calibri" w:hAnsi="Arial" w:cs="Arial"/>
          <w:sz w:val="24"/>
          <w:szCs w:val="24"/>
        </w:rPr>
        <w:t>Presswood</w:t>
      </w:r>
      <w:proofErr w:type="spellEnd"/>
      <w:r w:rsidRPr="00885092">
        <w:rPr>
          <w:rFonts w:ascii="Arial" w:eastAsia="Calibri" w:hAnsi="Arial" w:cs="Arial"/>
          <w:sz w:val="24"/>
          <w:szCs w:val="24"/>
        </w:rPr>
        <w:t xml:space="preserve">, S (2018) </w:t>
      </w:r>
      <w:r w:rsidRPr="00885092">
        <w:rPr>
          <w:rFonts w:ascii="Arial" w:eastAsia="Calibri" w:hAnsi="Arial" w:cs="Arial"/>
          <w:i/>
          <w:iCs/>
          <w:sz w:val="24"/>
          <w:szCs w:val="24"/>
        </w:rPr>
        <w:t xml:space="preserve">Training </w:t>
      </w:r>
      <w:proofErr w:type="spellStart"/>
      <w:r w:rsidRPr="00885092">
        <w:rPr>
          <w:rFonts w:ascii="Arial" w:eastAsia="Calibri" w:hAnsi="Arial" w:cs="Arial"/>
          <w:i/>
          <w:iCs/>
          <w:sz w:val="24"/>
          <w:szCs w:val="24"/>
        </w:rPr>
        <w:t>Today:Reflective</w:t>
      </w:r>
      <w:proofErr w:type="spellEnd"/>
      <w:r w:rsidRPr="00885092">
        <w:rPr>
          <w:rFonts w:ascii="Arial" w:eastAsia="Calibri" w:hAnsi="Arial" w:cs="Arial"/>
          <w:i/>
          <w:iCs/>
          <w:sz w:val="24"/>
          <w:szCs w:val="24"/>
        </w:rPr>
        <w:t xml:space="preserve"> Practice- See for Yourself. </w:t>
      </w:r>
      <w:r w:rsidRPr="00885092">
        <w:rPr>
          <w:rFonts w:ascii="Arial" w:eastAsia="Calibri" w:hAnsi="Arial" w:cs="Arial"/>
          <w:sz w:val="24"/>
          <w:szCs w:val="24"/>
        </w:rPr>
        <w:t>Available at:</w:t>
      </w:r>
      <w:r w:rsidRPr="00885092">
        <w:rPr>
          <w:rFonts w:ascii="Arial" w:hAnsi="Arial" w:cs="Arial"/>
          <w:sz w:val="24"/>
          <w:szCs w:val="24"/>
        </w:rPr>
        <w:t xml:space="preserve"> </w:t>
      </w:r>
      <w:hyperlink r:id="rId27" w:history="1">
        <w:r w:rsidRPr="00885092">
          <w:rPr>
            <w:rStyle w:val="Hyperlink"/>
            <w:rFonts w:ascii="Arial" w:hAnsi="Arial" w:cs="Arial"/>
            <w:sz w:val="24"/>
            <w:szCs w:val="24"/>
          </w:rPr>
          <w:t>https://www.nurseryworld.co.uk/features/article/training-today-reflective-practice-see-for-yourself</w:t>
        </w:r>
      </w:hyperlink>
      <w:r w:rsidRPr="00885092">
        <w:rPr>
          <w:rFonts w:ascii="Arial" w:hAnsi="Arial" w:cs="Arial"/>
          <w:sz w:val="24"/>
          <w:szCs w:val="24"/>
        </w:rPr>
        <w:t xml:space="preserve"> (Accessed 29.07.2020)</w:t>
      </w:r>
    </w:p>
    <w:p w14:paraId="6330E348" w14:textId="77777777" w:rsidR="002F0C92" w:rsidRPr="00885092" w:rsidRDefault="002F0C92" w:rsidP="002F0C92">
      <w:pPr>
        <w:tabs>
          <w:tab w:val="left" w:pos="1194"/>
        </w:tabs>
        <w:spacing w:line="360" w:lineRule="auto"/>
        <w:jc w:val="both"/>
        <w:rPr>
          <w:rFonts w:ascii="Arial" w:hAnsi="Arial" w:cs="Arial"/>
          <w:sz w:val="24"/>
          <w:szCs w:val="24"/>
        </w:rPr>
      </w:pPr>
      <w:r w:rsidRPr="00885092">
        <w:rPr>
          <w:rFonts w:ascii="Arial" w:hAnsi="Arial" w:cs="Arial"/>
          <w:sz w:val="24"/>
          <w:szCs w:val="24"/>
        </w:rPr>
        <w:t xml:space="preserve">Sylva. Et al. (2004) </w:t>
      </w:r>
      <w:r w:rsidRPr="00885092">
        <w:rPr>
          <w:rFonts w:ascii="Arial" w:hAnsi="Arial" w:cs="Arial"/>
          <w:i/>
          <w:iCs/>
          <w:sz w:val="24"/>
          <w:szCs w:val="24"/>
        </w:rPr>
        <w:t>The Effective Provision of Pre-school Education (EPPE) Project: Findings from pre-school to end of key stage 1. Sure Start.</w:t>
      </w:r>
      <w:r w:rsidRPr="00885092">
        <w:rPr>
          <w:rFonts w:ascii="Arial" w:hAnsi="Arial" w:cs="Arial"/>
          <w:sz w:val="24"/>
          <w:szCs w:val="24"/>
        </w:rPr>
        <w:t xml:space="preserve"> Available at: </w:t>
      </w:r>
      <w:hyperlink r:id="rId28" w:history="1">
        <w:r w:rsidRPr="00885092">
          <w:rPr>
            <w:rStyle w:val="Hyperlink"/>
            <w:rFonts w:ascii="Arial" w:hAnsi="Arial" w:cs="Arial"/>
            <w:sz w:val="24"/>
            <w:szCs w:val="24"/>
          </w:rPr>
          <w:t>https://moodle.uwtsd.ac.uk/pluginfile.php/329929/mod_resource/content/1/EPPE.pdf</w:t>
        </w:r>
      </w:hyperlink>
      <w:r w:rsidRPr="00885092">
        <w:rPr>
          <w:rFonts w:ascii="Arial" w:hAnsi="Arial" w:cs="Arial"/>
          <w:sz w:val="24"/>
          <w:szCs w:val="24"/>
        </w:rPr>
        <w:t xml:space="preserve"> (Accessed: 27.05.20).</w:t>
      </w:r>
    </w:p>
    <w:p w14:paraId="658C3D3C" w14:textId="77777777" w:rsidR="002F0C92" w:rsidRPr="00885092" w:rsidRDefault="002F0C92" w:rsidP="002F0C92">
      <w:pPr>
        <w:spacing w:line="360" w:lineRule="auto"/>
        <w:jc w:val="both"/>
        <w:rPr>
          <w:rFonts w:ascii="Arial" w:eastAsia="Times New Roman" w:hAnsi="Arial" w:cs="Arial"/>
          <w:sz w:val="24"/>
          <w:szCs w:val="24"/>
          <w:lang w:eastAsia="en-GB"/>
        </w:rPr>
      </w:pPr>
      <w:proofErr w:type="spellStart"/>
      <w:r w:rsidRPr="00885092">
        <w:rPr>
          <w:rFonts w:ascii="Arial" w:eastAsia="Times New Roman" w:hAnsi="Arial" w:cs="Arial"/>
          <w:sz w:val="24"/>
          <w:szCs w:val="24"/>
          <w:lang w:eastAsia="en-GB"/>
        </w:rPr>
        <w:t>Venninen</w:t>
      </w:r>
      <w:proofErr w:type="spellEnd"/>
      <w:r w:rsidRPr="00885092">
        <w:rPr>
          <w:rFonts w:ascii="Arial" w:eastAsia="Times New Roman" w:hAnsi="Arial" w:cs="Arial"/>
          <w:sz w:val="24"/>
          <w:szCs w:val="24"/>
          <w:lang w:eastAsia="en-GB"/>
        </w:rPr>
        <w:t xml:space="preserve"> et al. (2012) ‘Creating Conditions for Reflective Practice in Early Childhood Education’. </w:t>
      </w:r>
      <w:r w:rsidRPr="00885092">
        <w:rPr>
          <w:rFonts w:ascii="Arial" w:eastAsia="Times New Roman" w:hAnsi="Arial" w:cs="Arial"/>
          <w:i/>
          <w:iCs/>
          <w:sz w:val="24"/>
          <w:szCs w:val="24"/>
          <w:lang w:eastAsia="en-GB"/>
        </w:rPr>
        <w:t xml:space="preserve">International Journal of Childcare and Education Policy. </w:t>
      </w:r>
      <w:r w:rsidRPr="00885092">
        <w:rPr>
          <w:rFonts w:ascii="Arial" w:eastAsia="Times New Roman" w:hAnsi="Arial" w:cs="Arial"/>
          <w:sz w:val="24"/>
          <w:szCs w:val="24"/>
          <w:lang w:eastAsia="en-GB"/>
        </w:rPr>
        <w:t xml:space="preserve">6 (1-15).Available at: </w:t>
      </w:r>
      <w:hyperlink r:id="rId29" w:history="1">
        <w:r w:rsidRPr="00885092">
          <w:rPr>
            <w:rStyle w:val="Hyperlink"/>
            <w:rFonts w:ascii="Arial" w:hAnsi="Arial" w:cs="Arial"/>
            <w:sz w:val="24"/>
            <w:szCs w:val="24"/>
          </w:rPr>
          <w:t>https://ijccep.springeropen.com/articles/10.1007/2288-6729-6-1-1</w:t>
        </w:r>
      </w:hyperlink>
      <w:r w:rsidRPr="00885092">
        <w:rPr>
          <w:rFonts w:ascii="Arial" w:eastAsia="Times New Roman" w:hAnsi="Arial" w:cs="Arial"/>
          <w:sz w:val="24"/>
          <w:szCs w:val="24"/>
          <w:lang w:eastAsia="en-GB"/>
        </w:rPr>
        <w:t xml:space="preserve"> (Accessed: 01.07.20).</w:t>
      </w:r>
    </w:p>
    <w:p w14:paraId="50161F35" w14:textId="77777777" w:rsidR="002F0C92" w:rsidRPr="00885092" w:rsidRDefault="002F0C92" w:rsidP="002F0C92">
      <w:pPr>
        <w:tabs>
          <w:tab w:val="left" w:pos="1194"/>
        </w:tabs>
        <w:spacing w:line="360" w:lineRule="auto"/>
        <w:jc w:val="both"/>
        <w:rPr>
          <w:rFonts w:ascii="Arial" w:hAnsi="Arial" w:cs="Arial"/>
          <w:sz w:val="24"/>
          <w:szCs w:val="24"/>
        </w:rPr>
      </w:pPr>
      <w:r w:rsidRPr="00885092">
        <w:rPr>
          <w:rFonts w:ascii="Arial" w:hAnsi="Arial" w:cs="Arial"/>
          <w:sz w:val="24"/>
          <w:szCs w:val="24"/>
        </w:rPr>
        <w:t xml:space="preserve">Welsh Government (2015) </w:t>
      </w:r>
      <w:r w:rsidRPr="00885092">
        <w:rPr>
          <w:rFonts w:ascii="Arial" w:hAnsi="Arial" w:cs="Arial"/>
          <w:i/>
          <w:iCs/>
          <w:sz w:val="24"/>
          <w:szCs w:val="24"/>
        </w:rPr>
        <w:t xml:space="preserve">Reflective Practice. </w:t>
      </w:r>
      <w:r w:rsidRPr="00885092">
        <w:rPr>
          <w:rFonts w:ascii="Arial" w:hAnsi="Arial" w:cs="Arial"/>
          <w:sz w:val="24"/>
          <w:szCs w:val="24"/>
        </w:rPr>
        <w:t xml:space="preserve">Available at: </w:t>
      </w:r>
      <w:hyperlink r:id="rId30" w:history="1">
        <w:r w:rsidRPr="00885092">
          <w:rPr>
            <w:rStyle w:val="Hyperlink"/>
            <w:rFonts w:ascii="Arial" w:hAnsi="Arial" w:cs="Arial"/>
            <w:sz w:val="24"/>
            <w:szCs w:val="24"/>
          </w:rPr>
          <w:t>https://dera.ioe.ac.uk/23376/2/150611-reflective-practice-booklet-en_Redacted.pdf</w:t>
        </w:r>
      </w:hyperlink>
      <w:r w:rsidRPr="00885092">
        <w:rPr>
          <w:rFonts w:ascii="Arial" w:hAnsi="Arial" w:cs="Arial"/>
          <w:sz w:val="24"/>
          <w:szCs w:val="24"/>
        </w:rPr>
        <w:t xml:space="preserve"> (Accessed: 02.07.20).</w:t>
      </w:r>
    </w:p>
    <w:p w14:paraId="7BB80A1E" w14:textId="77777777" w:rsidR="002F0C92" w:rsidRPr="00885092" w:rsidRDefault="002F0C92" w:rsidP="002F0C92">
      <w:pPr>
        <w:spacing w:line="360" w:lineRule="auto"/>
        <w:jc w:val="both"/>
        <w:rPr>
          <w:rFonts w:ascii="Arial" w:eastAsia="Calibri" w:hAnsi="Arial" w:cs="Arial"/>
          <w:i/>
          <w:iCs/>
          <w:sz w:val="24"/>
          <w:szCs w:val="24"/>
        </w:rPr>
      </w:pPr>
      <w:r w:rsidRPr="00885092">
        <w:rPr>
          <w:rFonts w:ascii="Arial" w:eastAsia="Calibri" w:hAnsi="Arial" w:cs="Arial"/>
          <w:sz w:val="24"/>
          <w:szCs w:val="24"/>
        </w:rPr>
        <w:t xml:space="preserve">Welsh Government. (2016) </w:t>
      </w:r>
      <w:r w:rsidRPr="00885092">
        <w:rPr>
          <w:rFonts w:ascii="Arial" w:eastAsia="Calibri" w:hAnsi="Arial" w:cs="Arial"/>
          <w:i/>
          <w:iCs/>
          <w:sz w:val="24"/>
          <w:szCs w:val="24"/>
        </w:rPr>
        <w:t xml:space="preserve">Inspection Guide for child minding, </w:t>
      </w:r>
      <w:proofErr w:type="spellStart"/>
      <w:r w:rsidRPr="00885092">
        <w:rPr>
          <w:rFonts w:ascii="Arial" w:eastAsia="Calibri" w:hAnsi="Arial" w:cs="Arial"/>
          <w:i/>
          <w:iCs/>
          <w:sz w:val="24"/>
          <w:szCs w:val="24"/>
        </w:rPr>
        <w:t>daycare</w:t>
      </w:r>
      <w:proofErr w:type="spellEnd"/>
      <w:r w:rsidRPr="00885092">
        <w:rPr>
          <w:rFonts w:ascii="Arial" w:eastAsia="Calibri" w:hAnsi="Arial" w:cs="Arial"/>
          <w:i/>
          <w:iCs/>
          <w:sz w:val="24"/>
          <w:szCs w:val="24"/>
        </w:rPr>
        <w:t xml:space="preserve"> and open </w:t>
      </w:r>
      <w:proofErr w:type="spellStart"/>
      <w:r w:rsidRPr="00885092">
        <w:rPr>
          <w:rFonts w:ascii="Arial" w:eastAsia="Calibri" w:hAnsi="Arial" w:cs="Arial"/>
          <w:i/>
          <w:iCs/>
          <w:sz w:val="24"/>
          <w:szCs w:val="24"/>
        </w:rPr>
        <w:t>acess</w:t>
      </w:r>
      <w:proofErr w:type="spellEnd"/>
      <w:r w:rsidRPr="00885092">
        <w:rPr>
          <w:rFonts w:ascii="Arial" w:eastAsia="Calibri" w:hAnsi="Arial" w:cs="Arial"/>
          <w:i/>
          <w:iCs/>
          <w:sz w:val="24"/>
          <w:szCs w:val="24"/>
        </w:rPr>
        <w:t xml:space="preserve"> play.</w:t>
      </w:r>
      <w:r w:rsidRPr="00885092">
        <w:rPr>
          <w:rFonts w:ascii="Arial" w:eastAsia="Calibri" w:hAnsi="Arial" w:cs="Arial"/>
          <w:sz w:val="24"/>
          <w:szCs w:val="24"/>
        </w:rPr>
        <w:t xml:space="preserve"> Care and Social Services Inspectorate Wales. Available at </w:t>
      </w:r>
      <w:hyperlink r:id="rId31">
        <w:r w:rsidRPr="00885092">
          <w:rPr>
            <w:rStyle w:val="Hyperlink"/>
            <w:rFonts w:ascii="Arial" w:eastAsia="Calibri" w:hAnsi="Arial" w:cs="Arial"/>
            <w:sz w:val="24"/>
            <w:szCs w:val="24"/>
          </w:rPr>
          <w:t>https://careinspectorate.wales/sites/default/files/2018-02/160608childcareinspectionguideen.pdf</w:t>
        </w:r>
      </w:hyperlink>
    </w:p>
    <w:p w14:paraId="5E69273E" w14:textId="77777777" w:rsidR="002F0C92" w:rsidRPr="00885092" w:rsidRDefault="002F0C92" w:rsidP="002F0C92">
      <w:pPr>
        <w:spacing w:line="360" w:lineRule="auto"/>
        <w:jc w:val="both"/>
        <w:rPr>
          <w:rFonts w:ascii="Arial" w:hAnsi="Arial" w:cs="Arial"/>
          <w:sz w:val="24"/>
          <w:szCs w:val="24"/>
        </w:rPr>
      </w:pPr>
      <w:r w:rsidRPr="00885092">
        <w:rPr>
          <w:rFonts w:ascii="Arial" w:hAnsi="Arial" w:cs="Arial"/>
          <w:sz w:val="24"/>
          <w:szCs w:val="24"/>
        </w:rPr>
        <w:t xml:space="preserve">White, D. (2004) </w:t>
      </w:r>
      <w:r w:rsidRPr="00885092">
        <w:rPr>
          <w:rFonts w:ascii="Arial" w:hAnsi="Arial" w:cs="Arial"/>
          <w:i/>
          <w:iCs/>
          <w:sz w:val="24"/>
          <w:szCs w:val="24"/>
        </w:rPr>
        <w:t>‘</w:t>
      </w:r>
      <w:r w:rsidRPr="00885092">
        <w:rPr>
          <w:rFonts w:ascii="Arial" w:hAnsi="Arial" w:cs="Arial"/>
          <w:sz w:val="24"/>
          <w:szCs w:val="24"/>
        </w:rPr>
        <w:t xml:space="preserve">Reflective Practice: Wishful Thinking or a Practical Leadership Tool’ </w:t>
      </w:r>
      <w:r w:rsidRPr="00885092">
        <w:rPr>
          <w:rFonts w:ascii="Arial" w:hAnsi="Arial" w:cs="Arial"/>
          <w:i/>
          <w:iCs/>
          <w:sz w:val="24"/>
          <w:szCs w:val="24"/>
        </w:rPr>
        <w:t>Practicing Administrator.</w:t>
      </w:r>
      <w:r w:rsidRPr="00885092">
        <w:rPr>
          <w:rFonts w:ascii="Arial" w:hAnsi="Arial" w:cs="Arial"/>
          <w:sz w:val="24"/>
          <w:szCs w:val="24"/>
        </w:rPr>
        <w:t xml:space="preserve"> 26(3</w:t>
      </w:r>
      <w:proofErr w:type="gramStart"/>
      <w:r w:rsidRPr="00885092">
        <w:rPr>
          <w:rFonts w:ascii="Arial" w:hAnsi="Arial" w:cs="Arial"/>
          <w:sz w:val="24"/>
          <w:szCs w:val="24"/>
        </w:rPr>
        <w:t>).pp.</w:t>
      </w:r>
      <w:proofErr w:type="gramEnd"/>
      <w:r w:rsidRPr="00885092">
        <w:rPr>
          <w:rFonts w:ascii="Arial" w:hAnsi="Arial" w:cs="Arial"/>
          <w:sz w:val="24"/>
          <w:szCs w:val="24"/>
        </w:rPr>
        <w:t>41-44.</w:t>
      </w:r>
    </w:p>
    <w:p w14:paraId="03136997" w14:textId="77777777" w:rsidR="002F0C92" w:rsidRPr="00885092" w:rsidRDefault="002F0C92" w:rsidP="002F0C92">
      <w:pPr>
        <w:spacing w:line="360" w:lineRule="auto"/>
        <w:jc w:val="both"/>
        <w:rPr>
          <w:rFonts w:ascii="Arial" w:hAnsi="Arial" w:cs="Arial"/>
          <w:sz w:val="24"/>
          <w:szCs w:val="24"/>
        </w:rPr>
      </w:pPr>
      <w:proofErr w:type="spellStart"/>
      <w:r w:rsidRPr="00885092">
        <w:rPr>
          <w:rFonts w:ascii="Arial" w:hAnsi="Arial" w:cs="Arial"/>
          <w:sz w:val="24"/>
          <w:szCs w:val="24"/>
        </w:rPr>
        <w:t>Wieringa</w:t>
      </w:r>
      <w:proofErr w:type="spellEnd"/>
      <w:r w:rsidRPr="00885092">
        <w:rPr>
          <w:rFonts w:ascii="Arial" w:hAnsi="Arial" w:cs="Arial"/>
          <w:sz w:val="24"/>
          <w:szCs w:val="24"/>
        </w:rPr>
        <w:t xml:space="preserve">, N. (2011) ‘Teachers educational design as a process of reflection in action: The lesson we can learn from Donald Schon The Reflective Practitioner when studying  </w:t>
      </w:r>
      <w:r w:rsidRPr="00885092">
        <w:rPr>
          <w:rFonts w:ascii="Arial" w:hAnsi="Arial" w:cs="Arial"/>
          <w:sz w:val="24"/>
          <w:szCs w:val="24"/>
        </w:rPr>
        <w:lastRenderedPageBreak/>
        <w:t xml:space="preserve">the professional practice of teachers as educational designers’ </w:t>
      </w:r>
      <w:r w:rsidRPr="00885092">
        <w:rPr>
          <w:rFonts w:ascii="Arial" w:hAnsi="Arial" w:cs="Arial"/>
          <w:i/>
          <w:iCs/>
          <w:sz w:val="24"/>
          <w:szCs w:val="24"/>
        </w:rPr>
        <w:t>Curriculum Inquiry.</w:t>
      </w:r>
      <w:r w:rsidRPr="00885092">
        <w:rPr>
          <w:rFonts w:ascii="Arial" w:hAnsi="Arial" w:cs="Arial"/>
          <w:sz w:val="24"/>
          <w:szCs w:val="24"/>
        </w:rPr>
        <w:t>41(1).pp.167-174.</w:t>
      </w:r>
    </w:p>
    <w:p w14:paraId="500E7F50" w14:textId="77777777" w:rsidR="00F71106" w:rsidRPr="00422F4A" w:rsidRDefault="00F71106" w:rsidP="00422F4A"/>
    <w:sectPr w:rsidR="00F71106" w:rsidRPr="00422F4A" w:rsidSect="002F59EB">
      <w:headerReference w:type="default" r:id="rId32"/>
      <w:footerReference w:type="default" r:id="rId3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018375" w14:textId="77777777" w:rsidR="00FC2A62" w:rsidRDefault="00FC2A62" w:rsidP="00B074C5">
      <w:pPr>
        <w:spacing w:after="0" w:line="240" w:lineRule="auto"/>
      </w:pPr>
      <w:r>
        <w:separator/>
      </w:r>
    </w:p>
  </w:endnote>
  <w:endnote w:type="continuationSeparator" w:id="0">
    <w:p w14:paraId="6B4E99DF" w14:textId="77777777" w:rsidR="00FC2A62" w:rsidRDefault="00FC2A62" w:rsidP="00B07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1025644"/>
      <w:docPartObj>
        <w:docPartGallery w:val="Page Numbers (Bottom of Page)"/>
        <w:docPartUnique/>
      </w:docPartObj>
    </w:sdtPr>
    <w:sdtEndPr>
      <w:rPr>
        <w:noProof/>
      </w:rPr>
    </w:sdtEndPr>
    <w:sdtContent>
      <w:p w14:paraId="713AE858" w14:textId="52EE855A" w:rsidR="009157AA" w:rsidRDefault="009157AA">
        <w:pPr>
          <w:pStyle w:val="Footer"/>
        </w:pPr>
        <w:r>
          <w:fldChar w:fldCharType="begin"/>
        </w:r>
        <w:r>
          <w:instrText xml:space="preserve"> PAGE   \* MERGEFORMAT </w:instrText>
        </w:r>
        <w:r>
          <w:fldChar w:fldCharType="separate"/>
        </w:r>
        <w:r>
          <w:rPr>
            <w:noProof/>
          </w:rPr>
          <w:t>2</w:t>
        </w:r>
        <w:r>
          <w:rPr>
            <w:noProof/>
          </w:rPr>
          <w:fldChar w:fldCharType="end"/>
        </w:r>
      </w:p>
    </w:sdtContent>
  </w:sdt>
  <w:p w14:paraId="6C912691" w14:textId="77777777" w:rsidR="009157AA" w:rsidRDefault="00915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6F8482" w14:textId="77777777" w:rsidR="00FC2A62" w:rsidRDefault="00FC2A62" w:rsidP="00B074C5">
      <w:pPr>
        <w:spacing w:after="0" w:line="240" w:lineRule="auto"/>
      </w:pPr>
      <w:r>
        <w:separator/>
      </w:r>
    </w:p>
  </w:footnote>
  <w:footnote w:type="continuationSeparator" w:id="0">
    <w:p w14:paraId="3B41BE78" w14:textId="77777777" w:rsidR="00FC2A62" w:rsidRDefault="00FC2A62" w:rsidP="00B074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114DF9" w14:textId="2C27F921" w:rsidR="00B074C5" w:rsidRDefault="00B074C5">
    <w:pPr>
      <w:pStyle w:val="Header"/>
    </w:pPr>
    <w:r>
      <w:t>1907909</w:t>
    </w:r>
    <w:r>
      <w:ptab w:relativeTo="margin" w:alignment="center" w:leader="none"/>
    </w:r>
    <w:r>
      <w:ptab w:relativeTo="margin" w:alignment="right" w:leader="none"/>
    </w:r>
    <w:r w:rsidR="00C44DE7">
      <w:t>EAEE5002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3C047E"/>
    <w:multiLevelType w:val="hybridMultilevel"/>
    <w:tmpl w:val="53AEB8EC"/>
    <w:lvl w:ilvl="0" w:tplc="A8FE93D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C1437"/>
    <w:multiLevelType w:val="hybridMultilevel"/>
    <w:tmpl w:val="8DFEED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69099D"/>
    <w:multiLevelType w:val="hybridMultilevel"/>
    <w:tmpl w:val="CDF850A6"/>
    <w:lvl w:ilvl="0" w:tplc="53A8C5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414D47"/>
    <w:multiLevelType w:val="hybridMultilevel"/>
    <w:tmpl w:val="00CAB316"/>
    <w:lvl w:ilvl="0" w:tplc="B8F8A060">
      <w:numFmt w:val="bullet"/>
      <w:lvlText w:val=""/>
      <w:lvlJc w:val="left"/>
      <w:pPr>
        <w:ind w:left="720" w:hanging="360"/>
      </w:pPr>
      <w:rPr>
        <w:rFonts w:ascii="Symbol" w:eastAsia="Calibr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F77990"/>
    <w:rsid w:val="00000E05"/>
    <w:rsid w:val="00015C23"/>
    <w:rsid w:val="0002238A"/>
    <w:rsid w:val="00023BA5"/>
    <w:rsid w:val="00040ECE"/>
    <w:rsid w:val="00044C1C"/>
    <w:rsid w:val="00047E35"/>
    <w:rsid w:val="00050D4F"/>
    <w:rsid w:val="0006379C"/>
    <w:rsid w:val="0006722C"/>
    <w:rsid w:val="00076EA6"/>
    <w:rsid w:val="00085066"/>
    <w:rsid w:val="00091E67"/>
    <w:rsid w:val="000967C0"/>
    <w:rsid w:val="000A020E"/>
    <w:rsid w:val="000A4ADF"/>
    <w:rsid w:val="000B1645"/>
    <w:rsid w:val="000B1A76"/>
    <w:rsid w:val="000B26DF"/>
    <w:rsid w:val="000B5FEA"/>
    <w:rsid w:val="000C3180"/>
    <w:rsid w:val="000C4195"/>
    <w:rsid w:val="000D029B"/>
    <w:rsid w:val="000D5E51"/>
    <w:rsid w:val="000D6C24"/>
    <w:rsid w:val="000E03C7"/>
    <w:rsid w:val="000E0881"/>
    <w:rsid w:val="000E283E"/>
    <w:rsid w:val="000E3CD2"/>
    <w:rsid w:val="000E7409"/>
    <w:rsid w:val="000F2145"/>
    <w:rsid w:val="000F3101"/>
    <w:rsid w:val="000F3603"/>
    <w:rsid w:val="000F3A9B"/>
    <w:rsid w:val="000F75AD"/>
    <w:rsid w:val="0010250F"/>
    <w:rsid w:val="001048F6"/>
    <w:rsid w:val="001055CC"/>
    <w:rsid w:val="0010761B"/>
    <w:rsid w:val="001207AC"/>
    <w:rsid w:val="001353DC"/>
    <w:rsid w:val="00142399"/>
    <w:rsid w:val="0015010B"/>
    <w:rsid w:val="00152800"/>
    <w:rsid w:val="001546B6"/>
    <w:rsid w:val="00155AF2"/>
    <w:rsid w:val="0016124C"/>
    <w:rsid w:val="00163AF3"/>
    <w:rsid w:val="001745F6"/>
    <w:rsid w:val="0017663C"/>
    <w:rsid w:val="00181181"/>
    <w:rsid w:val="001A3B1D"/>
    <w:rsid w:val="001B09C9"/>
    <w:rsid w:val="001D20CC"/>
    <w:rsid w:val="001D5A10"/>
    <w:rsid w:val="001E5370"/>
    <w:rsid w:val="001E6B68"/>
    <w:rsid w:val="001E6D5B"/>
    <w:rsid w:val="001F1560"/>
    <w:rsid w:val="001F5E00"/>
    <w:rsid w:val="001F741E"/>
    <w:rsid w:val="001F7D8B"/>
    <w:rsid w:val="002004B7"/>
    <w:rsid w:val="00203A1D"/>
    <w:rsid w:val="002118F9"/>
    <w:rsid w:val="00216EAF"/>
    <w:rsid w:val="00236E93"/>
    <w:rsid w:val="002376C1"/>
    <w:rsid w:val="00244C93"/>
    <w:rsid w:val="00245B2F"/>
    <w:rsid w:val="00264346"/>
    <w:rsid w:val="00270157"/>
    <w:rsid w:val="002779C4"/>
    <w:rsid w:val="00283A03"/>
    <w:rsid w:val="0028747B"/>
    <w:rsid w:val="002913A7"/>
    <w:rsid w:val="002A5656"/>
    <w:rsid w:val="002A72CE"/>
    <w:rsid w:val="002B4805"/>
    <w:rsid w:val="002C03A2"/>
    <w:rsid w:val="002C5158"/>
    <w:rsid w:val="002C7AFE"/>
    <w:rsid w:val="002D5FCE"/>
    <w:rsid w:val="002D69E3"/>
    <w:rsid w:val="002D7AF1"/>
    <w:rsid w:val="002E0F35"/>
    <w:rsid w:val="002E1277"/>
    <w:rsid w:val="002E3325"/>
    <w:rsid w:val="002F0C92"/>
    <w:rsid w:val="002F3A76"/>
    <w:rsid w:val="002F47AC"/>
    <w:rsid w:val="002F59EB"/>
    <w:rsid w:val="00301482"/>
    <w:rsid w:val="003071CD"/>
    <w:rsid w:val="003134CE"/>
    <w:rsid w:val="003145A6"/>
    <w:rsid w:val="00322988"/>
    <w:rsid w:val="00325968"/>
    <w:rsid w:val="00345680"/>
    <w:rsid w:val="00345E0B"/>
    <w:rsid w:val="00360E32"/>
    <w:rsid w:val="0037621C"/>
    <w:rsid w:val="00377B6B"/>
    <w:rsid w:val="00383199"/>
    <w:rsid w:val="00383C50"/>
    <w:rsid w:val="00386D1D"/>
    <w:rsid w:val="003919ED"/>
    <w:rsid w:val="00395CD0"/>
    <w:rsid w:val="003A2F39"/>
    <w:rsid w:val="003A7165"/>
    <w:rsid w:val="003B3BC0"/>
    <w:rsid w:val="003B5A7B"/>
    <w:rsid w:val="003C597E"/>
    <w:rsid w:val="003D17DB"/>
    <w:rsid w:val="003E2A59"/>
    <w:rsid w:val="003E7F70"/>
    <w:rsid w:val="003F18C3"/>
    <w:rsid w:val="003F1968"/>
    <w:rsid w:val="00400E02"/>
    <w:rsid w:val="00412CF3"/>
    <w:rsid w:val="00413B90"/>
    <w:rsid w:val="004161AC"/>
    <w:rsid w:val="00420A45"/>
    <w:rsid w:val="00422F4A"/>
    <w:rsid w:val="004248A9"/>
    <w:rsid w:val="00427774"/>
    <w:rsid w:val="00430109"/>
    <w:rsid w:val="0043499B"/>
    <w:rsid w:val="00434C2B"/>
    <w:rsid w:val="00442C43"/>
    <w:rsid w:val="0044519F"/>
    <w:rsid w:val="0044669A"/>
    <w:rsid w:val="00454A31"/>
    <w:rsid w:val="004739C9"/>
    <w:rsid w:val="0048074A"/>
    <w:rsid w:val="004914DE"/>
    <w:rsid w:val="00493BD8"/>
    <w:rsid w:val="0049475A"/>
    <w:rsid w:val="004A4DBB"/>
    <w:rsid w:val="004B333B"/>
    <w:rsid w:val="004B4D04"/>
    <w:rsid w:val="004C193C"/>
    <w:rsid w:val="004C3F42"/>
    <w:rsid w:val="004D36CC"/>
    <w:rsid w:val="004F31F6"/>
    <w:rsid w:val="00503EE0"/>
    <w:rsid w:val="00505E05"/>
    <w:rsid w:val="005116B7"/>
    <w:rsid w:val="0051246F"/>
    <w:rsid w:val="005138A3"/>
    <w:rsid w:val="00520BFF"/>
    <w:rsid w:val="00525A24"/>
    <w:rsid w:val="00526A94"/>
    <w:rsid w:val="00540021"/>
    <w:rsid w:val="00547180"/>
    <w:rsid w:val="00551EBC"/>
    <w:rsid w:val="00563A3C"/>
    <w:rsid w:val="00581C96"/>
    <w:rsid w:val="00581F20"/>
    <w:rsid w:val="0059419D"/>
    <w:rsid w:val="00595BB0"/>
    <w:rsid w:val="005A181D"/>
    <w:rsid w:val="005A7B71"/>
    <w:rsid w:val="005A7F37"/>
    <w:rsid w:val="005B1CD3"/>
    <w:rsid w:val="005B4C7C"/>
    <w:rsid w:val="005B56C5"/>
    <w:rsid w:val="005B7E3E"/>
    <w:rsid w:val="005C003C"/>
    <w:rsid w:val="005C050E"/>
    <w:rsid w:val="005C20D7"/>
    <w:rsid w:val="005C49E0"/>
    <w:rsid w:val="005D1715"/>
    <w:rsid w:val="005E0B3B"/>
    <w:rsid w:val="005E5F48"/>
    <w:rsid w:val="005F0CE9"/>
    <w:rsid w:val="005F4F48"/>
    <w:rsid w:val="005F65AB"/>
    <w:rsid w:val="005F6AF0"/>
    <w:rsid w:val="0060490A"/>
    <w:rsid w:val="00610880"/>
    <w:rsid w:val="00624A85"/>
    <w:rsid w:val="00643348"/>
    <w:rsid w:val="006444B3"/>
    <w:rsid w:val="006516CD"/>
    <w:rsid w:val="00675AF0"/>
    <w:rsid w:val="00684421"/>
    <w:rsid w:val="00684D90"/>
    <w:rsid w:val="006879BB"/>
    <w:rsid w:val="00694800"/>
    <w:rsid w:val="00696572"/>
    <w:rsid w:val="00697623"/>
    <w:rsid w:val="006A4544"/>
    <w:rsid w:val="006B1876"/>
    <w:rsid w:val="006B6E6A"/>
    <w:rsid w:val="006D6C51"/>
    <w:rsid w:val="006D7B43"/>
    <w:rsid w:val="006E1DD7"/>
    <w:rsid w:val="006F2CB9"/>
    <w:rsid w:val="006F3E51"/>
    <w:rsid w:val="006F46A4"/>
    <w:rsid w:val="006F679C"/>
    <w:rsid w:val="007142F1"/>
    <w:rsid w:val="007166D4"/>
    <w:rsid w:val="00721733"/>
    <w:rsid w:val="0072587E"/>
    <w:rsid w:val="00725B0C"/>
    <w:rsid w:val="007279ED"/>
    <w:rsid w:val="007340E1"/>
    <w:rsid w:val="00734448"/>
    <w:rsid w:val="00735C32"/>
    <w:rsid w:val="00741433"/>
    <w:rsid w:val="00745C3B"/>
    <w:rsid w:val="007467D0"/>
    <w:rsid w:val="00750DEB"/>
    <w:rsid w:val="007530FD"/>
    <w:rsid w:val="007539EF"/>
    <w:rsid w:val="00767E5F"/>
    <w:rsid w:val="00767F91"/>
    <w:rsid w:val="00775FF2"/>
    <w:rsid w:val="0078295F"/>
    <w:rsid w:val="00790169"/>
    <w:rsid w:val="00797C84"/>
    <w:rsid w:val="00797CD1"/>
    <w:rsid w:val="007A0D31"/>
    <w:rsid w:val="007A1A66"/>
    <w:rsid w:val="007B28B6"/>
    <w:rsid w:val="007B5419"/>
    <w:rsid w:val="007C475C"/>
    <w:rsid w:val="007C622A"/>
    <w:rsid w:val="007C6419"/>
    <w:rsid w:val="007E2580"/>
    <w:rsid w:val="007F75EA"/>
    <w:rsid w:val="00801D02"/>
    <w:rsid w:val="008100C2"/>
    <w:rsid w:val="008120B1"/>
    <w:rsid w:val="00831F7E"/>
    <w:rsid w:val="00833420"/>
    <w:rsid w:val="00854C3B"/>
    <w:rsid w:val="008609D6"/>
    <w:rsid w:val="00861EB7"/>
    <w:rsid w:val="008711A8"/>
    <w:rsid w:val="00876B98"/>
    <w:rsid w:val="00880576"/>
    <w:rsid w:val="00884250"/>
    <w:rsid w:val="0088730F"/>
    <w:rsid w:val="0089180E"/>
    <w:rsid w:val="00891983"/>
    <w:rsid w:val="008A01A2"/>
    <w:rsid w:val="008A0E30"/>
    <w:rsid w:val="008A1D60"/>
    <w:rsid w:val="008B08BF"/>
    <w:rsid w:val="008B1396"/>
    <w:rsid w:val="008B6AAD"/>
    <w:rsid w:val="008C0F33"/>
    <w:rsid w:val="008C3918"/>
    <w:rsid w:val="008D0D63"/>
    <w:rsid w:val="008D0D69"/>
    <w:rsid w:val="008E14DD"/>
    <w:rsid w:val="008E3FD6"/>
    <w:rsid w:val="008F332A"/>
    <w:rsid w:val="00900AEC"/>
    <w:rsid w:val="0090189D"/>
    <w:rsid w:val="00904ED5"/>
    <w:rsid w:val="009150E8"/>
    <w:rsid w:val="009157AA"/>
    <w:rsid w:val="00922B46"/>
    <w:rsid w:val="009331AA"/>
    <w:rsid w:val="00941E30"/>
    <w:rsid w:val="009502DD"/>
    <w:rsid w:val="0095030D"/>
    <w:rsid w:val="009753F4"/>
    <w:rsid w:val="00977410"/>
    <w:rsid w:val="009842DF"/>
    <w:rsid w:val="00990790"/>
    <w:rsid w:val="009938E2"/>
    <w:rsid w:val="00994C8D"/>
    <w:rsid w:val="00994D47"/>
    <w:rsid w:val="0099775A"/>
    <w:rsid w:val="009A48EC"/>
    <w:rsid w:val="009A63A9"/>
    <w:rsid w:val="009A7481"/>
    <w:rsid w:val="009B1F08"/>
    <w:rsid w:val="009B5C56"/>
    <w:rsid w:val="009D213C"/>
    <w:rsid w:val="009D3F71"/>
    <w:rsid w:val="009E1896"/>
    <w:rsid w:val="009E4146"/>
    <w:rsid w:val="009E4806"/>
    <w:rsid w:val="009F1AF7"/>
    <w:rsid w:val="009F1D71"/>
    <w:rsid w:val="009F37CD"/>
    <w:rsid w:val="009F57F4"/>
    <w:rsid w:val="00A0310D"/>
    <w:rsid w:val="00A051F5"/>
    <w:rsid w:val="00A14A4C"/>
    <w:rsid w:val="00A1707E"/>
    <w:rsid w:val="00A37400"/>
    <w:rsid w:val="00A42F5D"/>
    <w:rsid w:val="00A46100"/>
    <w:rsid w:val="00A47271"/>
    <w:rsid w:val="00A6610C"/>
    <w:rsid w:val="00A75550"/>
    <w:rsid w:val="00A80AAA"/>
    <w:rsid w:val="00A90E46"/>
    <w:rsid w:val="00A94D97"/>
    <w:rsid w:val="00AA3D07"/>
    <w:rsid w:val="00AA488F"/>
    <w:rsid w:val="00AB09E4"/>
    <w:rsid w:val="00AD0DAD"/>
    <w:rsid w:val="00AD1271"/>
    <w:rsid w:val="00AD5812"/>
    <w:rsid w:val="00AD60D7"/>
    <w:rsid w:val="00AD7FEC"/>
    <w:rsid w:val="00AE021D"/>
    <w:rsid w:val="00AE3416"/>
    <w:rsid w:val="00AF3937"/>
    <w:rsid w:val="00B011FC"/>
    <w:rsid w:val="00B02E6D"/>
    <w:rsid w:val="00B047C8"/>
    <w:rsid w:val="00B059E7"/>
    <w:rsid w:val="00B063DA"/>
    <w:rsid w:val="00B074C5"/>
    <w:rsid w:val="00B11EBC"/>
    <w:rsid w:val="00B12067"/>
    <w:rsid w:val="00B206DE"/>
    <w:rsid w:val="00B417FB"/>
    <w:rsid w:val="00B45929"/>
    <w:rsid w:val="00B468AD"/>
    <w:rsid w:val="00B47E39"/>
    <w:rsid w:val="00B5117E"/>
    <w:rsid w:val="00B557F3"/>
    <w:rsid w:val="00B56646"/>
    <w:rsid w:val="00B608CB"/>
    <w:rsid w:val="00B66CE5"/>
    <w:rsid w:val="00B75BDD"/>
    <w:rsid w:val="00B76361"/>
    <w:rsid w:val="00B878C1"/>
    <w:rsid w:val="00B87AF9"/>
    <w:rsid w:val="00B909E0"/>
    <w:rsid w:val="00B93E71"/>
    <w:rsid w:val="00B97171"/>
    <w:rsid w:val="00BA4855"/>
    <w:rsid w:val="00BB3E26"/>
    <w:rsid w:val="00BC1EFD"/>
    <w:rsid w:val="00BC2B92"/>
    <w:rsid w:val="00BC56B2"/>
    <w:rsid w:val="00BC75AF"/>
    <w:rsid w:val="00BD2F2E"/>
    <w:rsid w:val="00BD4C64"/>
    <w:rsid w:val="00BE09C6"/>
    <w:rsid w:val="00BE3313"/>
    <w:rsid w:val="00BE4C74"/>
    <w:rsid w:val="00BE4CCE"/>
    <w:rsid w:val="00BE5963"/>
    <w:rsid w:val="00BF54BA"/>
    <w:rsid w:val="00BF63D3"/>
    <w:rsid w:val="00BF6C26"/>
    <w:rsid w:val="00C1065C"/>
    <w:rsid w:val="00C24DB9"/>
    <w:rsid w:val="00C26D9A"/>
    <w:rsid w:val="00C27293"/>
    <w:rsid w:val="00C337CE"/>
    <w:rsid w:val="00C358AD"/>
    <w:rsid w:val="00C35BE9"/>
    <w:rsid w:val="00C36EAA"/>
    <w:rsid w:val="00C44B48"/>
    <w:rsid w:val="00C44DE7"/>
    <w:rsid w:val="00C501C9"/>
    <w:rsid w:val="00C56414"/>
    <w:rsid w:val="00C574CE"/>
    <w:rsid w:val="00C7211F"/>
    <w:rsid w:val="00C7385F"/>
    <w:rsid w:val="00C7437D"/>
    <w:rsid w:val="00C74927"/>
    <w:rsid w:val="00C757D1"/>
    <w:rsid w:val="00C77044"/>
    <w:rsid w:val="00C8286C"/>
    <w:rsid w:val="00C84F19"/>
    <w:rsid w:val="00C93775"/>
    <w:rsid w:val="00C96193"/>
    <w:rsid w:val="00CA41FB"/>
    <w:rsid w:val="00CA7A77"/>
    <w:rsid w:val="00CA7FF0"/>
    <w:rsid w:val="00CB3D4A"/>
    <w:rsid w:val="00CB4303"/>
    <w:rsid w:val="00CC0F8B"/>
    <w:rsid w:val="00CC1111"/>
    <w:rsid w:val="00CC4715"/>
    <w:rsid w:val="00CC4BEA"/>
    <w:rsid w:val="00CD1B5A"/>
    <w:rsid w:val="00CD32EE"/>
    <w:rsid w:val="00CE0A8E"/>
    <w:rsid w:val="00CE4B34"/>
    <w:rsid w:val="00D024AC"/>
    <w:rsid w:val="00D02FA0"/>
    <w:rsid w:val="00D0407A"/>
    <w:rsid w:val="00D108D5"/>
    <w:rsid w:val="00D111A5"/>
    <w:rsid w:val="00D120AD"/>
    <w:rsid w:val="00D17F93"/>
    <w:rsid w:val="00D21121"/>
    <w:rsid w:val="00D31A43"/>
    <w:rsid w:val="00D3780F"/>
    <w:rsid w:val="00D422FD"/>
    <w:rsid w:val="00D44DDD"/>
    <w:rsid w:val="00D459BB"/>
    <w:rsid w:val="00D46963"/>
    <w:rsid w:val="00D60A95"/>
    <w:rsid w:val="00D60C9C"/>
    <w:rsid w:val="00D61073"/>
    <w:rsid w:val="00D61AEA"/>
    <w:rsid w:val="00D71DD4"/>
    <w:rsid w:val="00D75CF4"/>
    <w:rsid w:val="00D7753B"/>
    <w:rsid w:val="00D8355D"/>
    <w:rsid w:val="00D85493"/>
    <w:rsid w:val="00D91F37"/>
    <w:rsid w:val="00D976C9"/>
    <w:rsid w:val="00DA3031"/>
    <w:rsid w:val="00DC2CBD"/>
    <w:rsid w:val="00DC330C"/>
    <w:rsid w:val="00DC3C64"/>
    <w:rsid w:val="00DC5BB3"/>
    <w:rsid w:val="00DC7DF9"/>
    <w:rsid w:val="00DD32E7"/>
    <w:rsid w:val="00DD4F7F"/>
    <w:rsid w:val="00DF1D5D"/>
    <w:rsid w:val="00DF3455"/>
    <w:rsid w:val="00E10165"/>
    <w:rsid w:val="00E120DA"/>
    <w:rsid w:val="00E15D2C"/>
    <w:rsid w:val="00E1635F"/>
    <w:rsid w:val="00E1796E"/>
    <w:rsid w:val="00E17A34"/>
    <w:rsid w:val="00E219A3"/>
    <w:rsid w:val="00E27CEE"/>
    <w:rsid w:val="00E30EBA"/>
    <w:rsid w:val="00E4060C"/>
    <w:rsid w:val="00E44EB8"/>
    <w:rsid w:val="00E54642"/>
    <w:rsid w:val="00E554F8"/>
    <w:rsid w:val="00E62E12"/>
    <w:rsid w:val="00E65612"/>
    <w:rsid w:val="00E71901"/>
    <w:rsid w:val="00E72E03"/>
    <w:rsid w:val="00E72F0B"/>
    <w:rsid w:val="00E74658"/>
    <w:rsid w:val="00E80E31"/>
    <w:rsid w:val="00E87C7E"/>
    <w:rsid w:val="00E93515"/>
    <w:rsid w:val="00EA0A59"/>
    <w:rsid w:val="00EA1C6D"/>
    <w:rsid w:val="00EA4F55"/>
    <w:rsid w:val="00EB1A8D"/>
    <w:rsid w:val="00EB2F34"/>
    <w:rsid w:val="00EC0096"/>
    <w:rsid w:val="00EC0D42"/>
    <w:rsid w:val="00EC34BA"/>
    <w:rsid w:val="00ED2188"/>
    <w:rsid w:val="00EF2814"/>
    <w:rsid w:val="00EF726D"/>
    <w:rsid w:val="00F01FE9"/>
    <w:rsid w:val="00F03AB7"/>
    <w:rsid w:val="00F06819"/>
    <w:rsid w:val="00F106C8"/>
    <w:rsid w:val="00F20D2B"/>
    <w:rsid w:val="00F20F6F"/>
    <w:rsid w:val="00F212A0"/>
    <w:rsid w:val="00F33A04"/>
    <w:rsid w:val="00F434C9"/>
    <w:rsid w:val="00F469DB"/>
    <w:rsid w:val="00F54A2F"/>
    <w:rsid w:val="00F568ED"/>
    <w:rsid w:val="00F5706B"/>
    <w:rsid w:val="00F61E4D"/>
    <w:rsid w:val="00F66CF6"/>
    <w:rsid w:val="00F71106"/>
    <w:rsid w:val="00F72F64"/>
    <w:rsid w:val="00F74708"/>
    <w:rsid w:val="00F82E7D"/>
    <w:rsid w:val="00F83866"/>
    <w:rsid w:val="00F840E2"/>
    <w:rsid w:val="00F93E9B"/>
    <w:rsid w:val="00F97464"/>
    <w:rsid w:val="00FA1EDB"/>
    <w:rsid w:val="00FA5A68"/>
    <w:rsid w:val="00FB6A0D"/>
    <w:rsid w:val="00FC0731"/>
    <w:rsid w:val="00FC2A62"/>
    <w:rsid w:val="00FC3E11"/>
    <w:rsid w:val="00FC4927"/>
    <w:rsid w:val="00FC6A0F"/>
    <w:rsid w:val="00FD2971"/>
    <w:rsid w:val="00FD2DCE"/>
    <w:rsid w:val="00FD4D44"/>
    <w:rsid w:val="00FE45A0"/>
    <w:rsid w:val="00FE68D1"/>
    <w:rsid w:val="00FF0368"/>
    <w:rsid w:val="00FF4FC7"/>
    <w:rsid w:val="0CF53E40"/>
    <w:rsid w:val="1D21BFF4"/>
    <w:rsid w:val="1EC6AACF"/>
    <w:rsid w:val="23001E24"/>
    <w:rsid w:val="244441CD"/>
    <w:rsid w:val="4AB5F217"/>
    <w:rsid w:val="4D71C121"/>
    <w:rsid w:val="57F77990"/>
    <w:rsid w:val="5D512C36"/>
    <w:rsid w:val="625EC21B"/>
    <w:rsid w:val="6D48CED2"/>
    <w:rsid w:val="6E6396B9"/>
    <w:rsid w:val="7654BA39"/>
    <w:rsid w:val="7FF80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77990"/>
  <w15:chartTrackingRefBased/>
  <w15:docId w15:val="{19BA4DEF-E7D6-4E92-A4F2-13B4DF5A5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B7E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7400"/>
    <w:pPr>
      <w:ind w:left="720"/>
      <w:contextualSpacing/>
    </w:pPr>
  </w:style>
  <w:style w:type="character" w:customStyle="1" w:styleId="Heading2Char">
    <w:name w:val="Heading 2 Char"/>
    <w:basedOn w:val="DefaultParagraphFont"/>
    <w:link w:val="Heading2"/>
    <w:uiPriority w:val="9"/>
    <w:rsid w:val="005B7E3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B7E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07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4C5"/>
  </w:style>
  <w:style w:type="paragraph" w:styleId="Footer">
    <w:name w:val="footer"/>
    <w:basedOn w:val="Normal"/>
    <w:link w:val="FooterChar"/>
    <w:uiPriority w:val="99"/>
    <w:unhideWhenUsed/>
    <w:rsid w:val="00B07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4C5"/>
  </w:style>
  <w:style w:type="paragraph" w:styleId="NoSpacing">
    <w:name w:val="No Spacing"/>
    <w:link w:val="NoSpacingChar"/>
    <w:uiPriority w:val="1"/>
    <w:qFormat/>
    <w:rsid w:val="00C44D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4DE7"/>
    <w:rPr>
      <w:rFonts w:eastAsiaTheme="minorEastAsia"/>
      <w:lang w:val="en-US"/>
    </w:rPr>
  </w:style>
  <w:style w:type="character" w:styleId="Hyperlink">
    <w:name w:val="Hyperlink"/>
    <w:basedOn w:val="DefaultParagraphFont"/>
    <w:uiPriority w:val="99"/>
    <w:semiHidden/>
    <w:unhideWhenUsed/>
    <w:rsid w:val="00BF63D3"/>
    <w:rPr>
      <w:color w:val="0000FF"/>
      <w:u w:val="single"/>
    </w:rPr>
  </w:style>
  <w:style w:type="table" w:styleId="TableGrid">
    <w:name w:val="Table Grid"/>
    <w:basedOn w:val="TableNormal"/>
    <w:uiPriority w:val="39"/>
    <w:rsid w:val="00767F9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8391651">
      <w:bodyDiv w:val="1"/>
      <w:marLeft w:val="0"/>
      <w:marRight w:val="0"/>
      <w:marTop w:val="0"/>
      <w:marBottom w:val="0"/>
      <w:divBdr>
        <w:top w:val="none" w:sz="0" w:space="0" w:color="auto"/>
        <w:left w:val="none" w:sz="0" w:space="0" w:color="auto"/>
        <w:bottom w:val="none" w:sz="0" w:space="0" w:color="auto"/>
        <w:right w:val="none" w:sz="0" w:space="0" w:color="auto"/>
      </w:divBdr>
    </w:div>
    <w:div w:id="1483158198">
      <w:bodyDiv w:val="1"/>
      <w:marLeft w:val="0"/>
      <w:marRight w:val="0"/>
      <w:marTop w:val="0"/>
      <w:marBottom w:val="0"/>
      <w:divBdr>
        <w:top w:val="none" w:sz="0" w:space="0" w:color="auto"/>
        <w:left w:val="none" w:sz="0" w:space="0" w:color="auto"/>
        <w:bottom w:val="none" w:sz="0" w:space="0" w:color="auto"/>
        <w:right w:val="none" w:sz="0" w:space="0" w:color="auto"/>
      </w:divBdr>
    </w:div>
    <w:div w:id="1907954083">
      <w:bodyDiv w:val="1"/>
      <w:marLeft w:val="0"/>
      <w:marRight w:val="0"/>
      <w:marTop w:val="0"/>
      <w:marBottom w:val="0"/>
      <w:divBdr>
        <w:top w:val="none" w:sz="0" w:space="0" w:color="auto"/>
        <w:left w:val="none" w:sz="0" w:space="0" w:color="auto"/>
        <w:bottom w:val="none" w:sz="0" w:space="0" w:color="auto"/>
        <w:right w:val="none" w:sz="0" w:space="0" w:color="auto"/>
      </w:divBdr>
    </w:div>
    <w:div w:id="206683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yperlink" Target="https://curriculumforwales.gov.wales" TargetMode="External"/><Relationship Id="rId26" Type="http://schemas.openxmlformats.org/officeDocument/2006/relationships/hyperlink" Target="https://issuu.com/playwales/docs/reflective_practice?e=5305098/62475902" TargetMode="External"/><Relationship Id="rId3" Type="http://schemas.openxmlformats.org/officeDocument/2006/relationships/customXml" Target="../customXml/item3.xml"/><Relationship Id="rId21" Type="http://schemas.openxmlformats.org/officeDocument/2006/relationships/hyperlink" Target="https://www.researchgate.net/publication/282876162_Presence_without_being_present_Reflection_and_action_in_a_community_of_practice/references%20"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rudai23.blogspot.co.uk/p/thing-6-reflective-practice.html" TargetMode="External"/><Relationship Id="rId17" Type="http://schemas.openxmlformats.org/officeDocument/2006/relationships/hyperlink" Target="https://hwb.gov.wales/curriculum-for-wales" TargetMode="External"/><Relationship Id="rId25" Type="http://schemas.openxmlformats.org/officeDocument/2006/relationships/hyperlink" Target="https://www.pacey.org.uk/Pacey/media/Website-files/PACEY%20member%20practice%20guides%20(PDFs)/PG04-self-reflective-practice.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wansea.ac.uk/education/postgraduate-study/pgce/" TargetMode="External"/><Relationship Id="rId20" Type="http://schemas.openxmlformats.org/officeDocument/2006/relationships/hyperlink" Target="https://www.researchgate.net/publication/316092407_Facilitating_Reflective_Practice_in_Teacher_Education_An_Analysis_of_Student_Teachers'_Level_of_Reflection_during_Teacher_Clinical_Experience" TargetMode="External"/><Relationship Id="rId29" Type="http://schemas.openxmlformats.org/officeDocument/2006/relationships/hyperlink" Target="https://ijccep.springeropen.com/articles/10.1007/2288-6729-6-1-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oxfordlearnersdictionaries.com/"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cambridge-community.org.uk/professional-development/gswrp/index.html" TargetMode="External"/><Relationship Id="rId23" Type="http://schemas.openxmlformats.org/officeDocument/2006/relationships/hyperlink" Target="https://assets.publishing.service.gov.uk/government/uploads/system/uploads/attachment_data/file/175463/Nutbrown-Review.pdf" TargetMode="External"/><Relationship Id="rId28" Type="http://schemas.openxmlformats.org/officeDocument/2006/relationships/hyperlink" Target="https://moodle.uwtsd.ac.uk/pluginfile.php/329929/mod_resource/content/1/EPPE.pdf" TargetMode="External"/><Relationship Id="rId10" Type="http://schemas.openxmlformats.org/officeDocument/2006/relationships/image" Target="media/image1.emf"/><Relationship Id="rId19" Type="http://schemas.openxmlformats.org/officeDocument/2006/relationships/hyperlink" Target="https://eyfs.info/articles.html/teaching-and-learning/reflective-practice-what-is-reflection-why-should-it-inform-our-practice-and-what-does-it-involve-r256/" TargetMode="External"/><Relationship Id="rId31" Type="http://schemas.openxmlformats.org/officeDocument/2006/relationships/hyperlink" Target="https://careinspectorate.wales/sites/default/files/2018-02/160608childcareinspectionguide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tandfonline.com/doi/pdf/10.1080/00221340008978967" TargetMode="External"/><Relationship Id="rId27" Type="http://schemas.openxmlformats.org/officeDocument/2006/relationships/hyperlink" Target="https://www.nurseryworld.co.uk/features/article/training-today-reflective-practice-see-for-yourself" TargetMode="External"/><Relationship Id="rId30" Type="http://schemas.openxmlformats.org/officeDocument/2006/relationships/hyperlink" Target="https://dera.ioe.ac.uk/23376/2/150611-reflective-practice-booklet-en_Redacted.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d453e76f0922265333b766ed60db1b7c">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37f49ea2e3968b83c6307638140be122"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3019946-8B32-4E1B-8451-FAB45E6C08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32B04B-42AB-4672-9A64-86EEED2F0218}">
  <ds:schemaRefs>
    <ds:schemaRef ds:uri="http://schemas.microsoft.com/sharepoint/v3/contenttype/forms"/>
  </ds:schemaRefs>
</ds:datastoreItem>
</file>

<file path=customXml/itemProps3.xml><?xml version="1.0" encoding="utf-8"?>
<ds:datastoreItem xmlns:ds="http://schemas.openxmlformats.org/officeDocument/2006/customXml" ds:itemID="{04B4F435-07C0-491F-A2CB-02D684A087C1}">
  <ds:schemaRefs>
    <ds:schemaRef ds:uri="http://schemas.microsoft.com/office/infopath/2007/PartnerControls"/>
    <ds:schemaRef ds:uri="http://schemas.microsoft.com/office/2006/documentManagement/types"/>
    <ds:schemaRef ds:uri="9d807a4e-0c4f-4012-af74-dbfe5fab9fe5"/>
    <ds:schemaRef ds:uri="38a49699-8251-46aa-85ce-476a66afaff0"/>
    <ds:schemaRef ds:uri="http://purl.org/dc/elements/1.1/"/>
    <ds:schemaRef ds:uri="http://schemas.microsoft.com/office/2006/metadata/properties"/>
    <ds:schemaRef ds:uri="http://schemas.openxmlformats.org/package/2006/metadata/core-properties"/>
    <ds:schemaRef ds:uri="http://purl.org/dc/term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3255</Words>
  <Characters>18559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Portfolio of Evidence Reflection        EAEE5002</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Evidence Reflection on Early Years Practice        EAEE5002</dc:title>
  <dc:subject/>
  <dc:creator>Sarah Poole (1907909)</dc:creator>
  <cp:keywords/>
  <dc:description/>
  <cp:lastModifiedBy>Sarah Poole (1907909)</cp:lastModifiedBy>
  <cp:revision>2</cp:revision>
  <dcterms:created xsi:type="dcterms:W3CDTF">2020-08-30T13:33:00Z</dcterms:created>
  <dcterms:modified xsi:type="dcterms:W3CDTF">2020-08-30T13:33:00Z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