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58EB0DB" w14:textId="77777777" w:rsidR="009D6079" w:rsidRDefault="009D6079" w:rsidP="009D6079">
      <w:pPr>
        <w:jc w:val="center"/>
        <w:rPr>
          <w:b/>
          <w:sz w:val="24"/>
          <w:szCs w:val="24"/>
        </w:rPr>
      </w:pPr>
      <w:r>
        <w:rPr>
          <w:b/>
          <w:sz w:val="24"/>
          <w:szCs w:val="24"/>
        </w:rPr>
        <w:t>TASK 4 (a and b)</w:t>
      </w:r>
      <w:bookmarkStart w:id="0" w:name="_GoBack"/>
      <w:bookmarkEnd w:id="0"/>
    </w:p>
    <w:p w14:paraId="7E23B29F" w14:textId="77777777" w:rsidR="009D6079" w:rsidRDefault="009D6079" w:rsidP="009D6079">
      <w:pPr>
        <w:rPr>
          <w:b/>
          <w:sz w:val="24"/>
          <w:szCs w:val="24"/>
        </w:rPr>
      </w:pPr>
    </w:p>
    <w:p w14:paraId="3A8881B6" w14:textId="77777777" w:rsidR="009D6079" w:rsidRDefault="009D6079" w:rsidP="009D6079">
      <w:pPr>
        <w:rPr>
          <w:b/>
          <w:sz w:val="24"/>
          <w:szCs w:val="24"/>
        </w:rPr>
      </w:pPr>
    </w:p>
    <w:p w14:paraId="21E4F803" w14:textId="77777777" w:rsidR="009D6079" w:rsidRPr="00EB695F" w:rsidRDefault="009D6079" w:rsidP="009D6079">
      <w:pPr>
        <w:rPr>
          <w:b/>
          <w:sz w:val="24"/>
          <w:szCs w:val="24"/>
        </w:rPr>
      </w:pPr>
      <w:r w:rsidRPr="00EB695F">
        <w:rPr>
          <w:b/>
          <w:sz w:val="24"/>
          <w:szCs w:val="24"/>
        </w:rPr>
        <w:t>Question</w:t>
      </w:r>
      <w:r>
        <w:rPr>
          <w:b/>
          <w:sz w:val="24"/>
          <w:szCs w:val="24"/>
        </w:rPr>
        <w:t xml:space="preserve"> a:</w:t>
      </w:r>
    </w:p>
    <w:p w14:paraId="680B5D36" w14:textId="77777777" w:rsidR="009D6079" w:rsidRDefault="009D6079" w:rsidP="009D6079">
      <w:pPr>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14:paraId="1703BD75" w14:textId="77777777" w:rsidR="009D6079" w:rsidRDefault="009D6079" w:rsidP="009D6079">
      <w:pPr>
        <w:rPr>
          <w:sz w:val="24"/>
          <w:szCs w:val="24"/>
        </w:rPr>
      </w:pPr>
    </w:p>
    <w:p w14:paraId="0587E702" w14:textId="77777777" w:rsidR="009D6079" w:rsidRPr="00FA27EF" w:rsidRDefault="009D6079" w:rsidP="009D6079">
      <w:pPr>
        <w:spacing w:line="360" w:lineRule="auto"/>
        <w:rPr>
          <w:sz w:val="22"/>
          <w:szCs w:val="24"/>
        </w:rPr>
      </w:pPr>
    </w:p>
    <w:p w14:paraId="49B5DF5D" w14:textId="77777777" w:rsidR="009D6079" w:rsidRPr="00FA27EF" w:rsidRDefault="009D6079" w:rsidP="009D6079">
      <w:pPr>
        <w:spacing w:line="360" w:lineRule="auto"/>
        <w:rPr>
          <w:sz w:val="22"/>
          <w:szCs w:val="24"/>
        </w:rPr>
      </w:pPr>
      <w:r w:rsidRPr="00FA27EF">
        <w:rPr>
          <w:sz w:val="22"/>
          <w:szCs w:val="24"/>
        </w:rPr>
        <w:t>Adult safeguarding is defined as the work done to protect those at risk of suffering abuse, harm and neglect (Public Health Wales, 2023). The Human Rights Act 1998 has 14 articles detailing everyone’s basic rights in law, however there are specific articles relating to the safeguarding of adults at risk; Article 2 protects the right to life, whereby local authorities can take steps to protect those whose lives are in danger; Article 3 which is the right to live free from abuse or harm; Article 5 which is the right to liberty and security, this details the rights to those who lack mental capacity, the law surrounding this is the Mental Capacity Act 2005 which sets out the legal procedures to safeguarding adults who lack the capacity to make specific decisions in their lives; And Article 8 which is the right to a private and family life. The Social Services and Wellbeing (Wales) Act 2014 outlines the legal framework to safeguarding adults, placing a duty on Local Authorities to investigate any reports of an ‘adult at risk’. Under section 126 (a) of the SSWBWA (2014), an adult at risk can be defined as an adult who is experiencing or at risk of experiencing abuse of neglect; has needs for care and support; and as a result is unable to protect themselves against the abuse or neglect or the risk of it.</w:t>
      </w:r>
    </w:p>
    <w:p w14:paraId="6146CFFF" w14:textId="77777777" w:rsidR="009D6079" w:rsidRPr="00FA27EF" w:rsidRDefault="009D6079" w:rsidP="009D6079">
      <w:pPr>
        <w:spacing w:line="360" w:lineRule="auto"/>
        <w:rPr>
          <w:sz w:val="22"/>
          <w:szCs w:val="24"/>
        </w:rPr>
      </w:pPr>
    </w:p>
    <w:p w14:paraId="74A641F9" w14:textId="77777777" w:rsidR="009D6079" w:rsidRPr="00FA27EF" w:rsidRDefault="009D6079" w:rsidP="009D6079">
      <w:pPr>
        <w:spacing w:line="360" w:lineRule="auto"/>
        <w:rPr>
          <w:sz w:val="22"/>
          <w:szCs w:val="24"/>
        </w:rPr>
      </w:pPr>
      <w:r w:rsidRPr="00FA27EF">
        <w:rPr>
          <w:sz w:val="22"/>
          <w:szCs w:val="24"/>
        </w:rPr>
        <w:t>Prior to the introduction of the SSWBWA (2014), the Welsh Government had published the Building for the Future: White Paper for Wales (1999), and the In Safe Hands (2000), with the aim of safeguarding those defined as adults at risk, whilst also promoting their independence. These documents set out guidance for Local Authorities in co-ordinating a multi-agency approach to adult safeguarding, which is enshrined in the SSWBWA (2014).</w:t>
      </w:r>
    </w:p>
    <w:p w14:paraId="293DF395" w14:textId="77777777" w:rsidR="009D6079" w:rsidRPr="00FA27EF" w:rsidRDefault="009D6079" w:rsidP="009D6079">
      <w:pPr>
        <w:spacing w:line="360" w:lineRule="auto"/>
        <w:rPr>
          <w:sz w:val="22"/>
          <w:szCs w:val="24"/>
        </w:rPr>
      </w:pPr>
    </w:p>
    <w:p w14:paraId="48B65400" w14:textId="77777777" w:rsidR="009D6079" w:rsidRPr="00FA27EF" w:rsidRDefault="009D6079" w:rsidP="009D6079">
      <w:pPr>
        <w:spacing w:line="360" w:lineRule="auto"/>
        <w:rPr>
          <w:sz w:val="22"/>
          <w:szCs w:val="24"/>
        </w:rPr>
      </w:pPr>
      <w:r w:rsidRPr="00FA27EF">
        <w:rPr>
          <w:sz w:val="22"/>
          <w:szCs w:val="24"/>
        </w:rPr>
        <w:t xml:space="preserve">Following the introduction of the SSWBWA (2014), specifically Part 7 Safeguarding and the Working Together to Safeguard People – Volume 1, 4, 5, and 6 guidance documents, the Wales Safeguarding Procedures 2019 were introduced; they provide clear guidance and expectations to Local Authorities for safeguarding adults and children, and allows them to investigate if there are reports of adults at risk of abuse or neglect. Statistics for Wales (2019) show that between 2018 and 2019 14,938 adults were reported to Local Authorities for being at risk of abuse or neglect. Following on from the SSWBWA (2014), it several functions to which Local Authorities must adhere to, including the Adult Protection and </w:t>
      </w:r>
      <w:r w:rsidRPr="00FA27EF">
        <w:rPr>
          <w:sz w:val="22"/>
          <w:szCs w:val="24"/>
        </w:rPr>
        <w:lastRenderedPageBreak/>
        <w:t>Support Orders (ASPO’s) which were included in Part 7. The purpose of the ASPO was to enable an identified adult at risk to speak with an authorised officer with privacy (Working Together to Safeguard People, 2016), with the aim of early intervention to safeguard adults, which is a key principle of the SSWBWA (2014).</w:t>
      </w:r>
    </w:p>
    <w:p w14:paraId="15C158AC" w14:textId="77777777" w:rsidR="009D6079" w:rsidRPr="00FA27EF" w:rsidRDefault="009D6079" w:rsidP="009D6079">
      <w:pPr>
        <w:spacing w:line="360" w:lineRule="auto"/>
        <w:rPr>
          <w:sz w:val="22"/>
          <w:szCs w:val="24"/>
        </w:rPr>
      </w:pPr>
    </w:p>
    <w:p w14:paraId="35737BB4" w14:textId="77777777" w:rsidR="009D6079" w:rsidRPr="00FA27EF" w:rsidRDefault="009D6079" w:rsidP="009D6079">
      <w:pPr>
        <w:spacing w:line="360" w:lineRule="auto"/>
        <w:rPr>
          <w:sz w:val="22"/>
          <w:szCs w:val="24"/>
        </w:rPr>
      </w:pPr>
      <w:r w:rsidRPr="00FA27EF">
        <w:rPr>
          <w:sz w:val="22"/>
          <w:szCs w:val="24"/>
        </w:rPr>
        <w:t>We must be considerate of individuals’ rights ensuring voice and control over their own support needs. This can be difficult and present ethical dilemmas for practitioners whom aim to promote the individuals autonomy and their duty to protect them from harm. Practitioners must recognise these dilemmas and reflect upon them. By developing good working relationships, there is an increased opportunity to support individuals appropriately whilst ensuring we work collaboratively, including them at all times so as they can have their voices heard in regards to their support.</w:t>
      </w:r>
    </w:p>
    <w:p w14:paraId="2A5D6B3A" w14:textId="77777777" w:rsidR="009D6079" w:rsidRPr="00FA27EF" w:rsidRDefault="009D6079" w:rsidP="009D6079">
      <w:pPr>
        <w:spacing w:line="360" w:lineRule="auto"/>
        <w:rPr>
          <w:sz w:val="22"/>
          <w:szCs w:val="24"/>
        </w:rPr>
      </w:pPr>
    </w:p>
    <w:p w14:paraId="5CE76ACF" w14:textId="77777777" w:rsidR="009D6079" w:rsidRPr="00FA27EF" w:rsidRDefault="009D6079" w:rsidP="009D6079">
      <w:pPr>
        <w:spacing w:line="360" w:lineRule="auto"/>
        <w:rPr>
          <w:sz w:val="22"/>
          <w:szCs w:val="24"/>
        </w:rPr>
      </w:pPr>
      <w:r w:rsidRPr="00FA27EF">
        <w:rPr>
          <w:sz w:val="22"/>
          <w:szCs w:val="24"/>
        </w:rPr>
        <w:t>Word Count: 550</w:t>
      </w:r>
    </w:p>
    <w:p w14:paraId="34F95FC4" w14:textId="77777777" w:rsidR="00E83C79" w:rsidRDefault="00E83C79"/>
    <w:p w14:paraId="5DDBB080" w14:textId="77777777" w:rsidR="009D6079" w:rsidRDefault="009D6079"/>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D6079" w:rsidRPr="006108C9" w14:paraId="3E91FBFA" w14:textId="77777777" w:rsidTr="00FA27EF">
        <w:tc>
          <w:tcPr>
            <w:tcW w:w="10278" w:type="dxa"/>
            <w:shd w:val="clear" w:color="auto" w:fill="auto"/>
          </w:tcPr>
          <w:p w14:paraId="500F1795" w14:textId="77777777" w:rsidR="009D6079" w:rsidRPr="00EB695F" w:rsidRDefault="009D6079" w:rsidP="00FA27EF">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6E089D59" w14:textId="77777777" w:rsidR="009D6079" w:rsidRDefault="009D6079" w:rsidP="00FA27EF">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work</w:t>
            </w:r>
          </w:p>
          <w:p w14:paraId="5B894096" w14:textId="77777777" w:rsidR="009D6079" w:rsidRDefault="009D6079" w:rsidP="00FA27EF">
            <w:pPr>
              <w:jc w:val="both"/>
              <w:rPr>
                <w:sz w:val="24"/>
                <w:szCs w:val="24"/>
              </w:rPr>
            </w:pPr>
          </w:p>
          <w:p w14:paraId="3B7FB201" w14:textId="77777777" w:rsidR="009D6079" w:rsidRDefault="009D6079" w:rsidP="00FA27EF">
            <w:pPr>
              <w:jc w:val="both"/>
              <w:rPr>
                <w:sz w:val="24"/>
                <w:szCs w:val="24"/>
              </w:rPr>
            </w:pPr>
            <w:r>
              <w:rPr>
                <w:sz w:val="24"/>
                <w:szCs w:val="24"/>
              </w:rPr>
              <w:t xml:space="preserve"> </w:t>
            </w:r>
          </w:p>
          <w:p w14:paraId="2CDC9F57" w14:textId="77777777" w:rsidR="009D6079" w:rsidRPr="00FA27EF" w:rsidRDefault="009D6079" w:rsidP="00FA27EF">
            <w:pPr>
              <w:spacing w:line="360" w:lineRule="auto"/>
              <w:jc w:val="both"/>
              <w:rPr>
                <w:sz w:val="22"/>
                <w:szCs w:val="24"/>
              </w:rPr>
            </w:pPr>
            <w:r w:rsidRPr="00FA27EF">
              <w:rPr>
                <w:sz w:val="22"/>
                <w:szCs w:val="24"/>
              </w:rPr>
              <w:t xml:space="preserve">The All Wales Child Protection Procedures and the Wales Interim Policy Procedures for the Protection of Vulnerable Adults, were separate safeguarding procedures and were replaced by the Wales Safeguarding Procedures 2019. The Regional Safeguarding Board were created as part of the Social Services and Wellbeing (Wales) Act 2014, who then created the current procedures in partnership including safeguarding both adults and children in on document. </w:t>
            </w:r>
          </w:p>
          <w:p w14:paraId="26D99151" w14:textId="77777777" w:rsidR="009D6079" w:rsidRPr="00FA27EF" w:rsidRDefault="009D6079" w:rsidP="00FA27EF">
            <w:pPr>
              <w:spacing w:line="360" w:lineRule="auto"/>
              <w:jc w:val="both"/>
              <w:rPr>
                <w:sz w:val="22"/>
                <w:szCs w:val="24"/>
              </w:rPr>
            </w:pPr>
          </w:p>
          <w:p w14:paraId="03A8998F" w14:textId="77777777" w:rsidR="009D6079" w:rsidRPr="00FA27EF" w:rsidRDefault="009D6079" w:rsidP="00FA27EF">
            <w:pPr>
              <w:spacing w:line="360" w:lineRule="auto"/>
              <w:jc w:val="both"/>
              <w:rPr>
                <w:sz w:val="22"/>
                <w:szCs w:val="24"/>
              </w:rPr>
            </w:pPr>
            <w:r w:rsidRPr="00FA27EF">
              <w:rPr>
                <w:sz w:val="22"/>
                <w:szCs w:val="24"/>
              </w:rPr>
              <w:t>The principles derive from the Social Services and Wellbeing (Wales) Act 2014, and include their legal rights from the Human Rights Act 1998. Despite both pieces of legislation being relevant to adults and children, this does not mean that safeguarding is exactly the same for each group. There are key elements which differentiate between adult and children’s safeguarding; Self-determination and consent.</w:t>
            </w:r>
          </w:p>
          <w:p w14:paraId="7617C136" w14:textId="77777777" w:rsidR="009D6079" w:rsidRPr="00FA27EF" w:rsidRDefault="009D6079" w:rsidP="00FA27EF">
            <w:pPr>
              <w:spacing w:line="360" w:lineRule="auto"/>
              <w:jc w:val="both"/>
              <w:rPr>
                <w:sz w:val="22"/>
                <w:szCs w:val="24"/>
              </w:rPr>
            </w:pPr>
          </w:p>
          <w:p w14:paraId="085C32A6" w14:textId="77777777" w:rsidR="009D6079" w:rsidRPr="00FA27EF" w:rsidRDefault="009D6079" w:rsidP="00FA27EF">
            <w:pPr>
              <w:spacing w:line="360" w:lineRule="auto"/>
              <w:jc w:val="both"/>
              <w:rPr>
                <w:sz w:val="22"/>
                <w:szCs w:val="24"/>
              </w:rPr>
            </w:pPr>
            <w:r w:rsidRPr="00FA27EF">
              <w:rPr>
                <w:sz w:val="22"/>
                <w:szCs w:val="24"/>
              </w:rPr>
              <w:t xml:space="preserve">As part of our role we must work within the Code of Professional Practice, by ensuring the wellbeing, voice and control of individuals, this includes gaining consent and encouraging adults and children to participate in assessments. However, if a child declines assessments and support, and there are safeguarding needs, there is a duty to protect and reduce the risks to the child. However, if an adult declines an assessment and support we must assume </w:t>
            </w:r>
            <w:r w:rsidRPr="00FA27EF">
              <w:rPr>
                <w:sz w:val="22"/>
                <w:szCs w:val="24"/>
              </w:rPr>
              <w:lastRenderedPageBreak/>
              <w:t>they have capacity to make decisions regarding their own care and support and respect those decisions. Consent and self-determination affect the abilities of professionals to safeguard adults. However, there are several reasons that a professional can override their wishes; if they lack capacity, there is a high risk to their health and/or safety, others are at risk, a crime has been committed, there has been a failure in care, breach of regulation or professional code of conduct, or there has been organisational or institutional abuse (Social Care Wales, 2019). In regards to capacity, the Mental Capacity Act 2005 is legislation which provides the framework for professionals on working with adults who do not have the capacity to make specific decisions. In assessing whether an individual has capacity they must understand the information relevant to the decision; retain the information long enough to make that decision; use or weigh the information to make a choice; and communicate their decision. Some adults may require extra support or advocacy in making decisions and they are entitled to this by law (M</w:t>
            </w:r>
            <w:r>
              <w:rPr>
                <w:sz w:val="22"/>
                <w:szCs w:val="24"/>
              </w:rPr>
              <w:t xml:space="preserve">ental </w:t>
            </w:r>
            <w:r w:rsidRPr="00FA27EF">
              <w:rPr>
                <w:sz w:val="22"/>
                <w:szCs w:val="24"/>
              </w:rPr>
              <w:t>C</w:t>
            </w:r>
            <w:r>
              <w:rPr>
                <w:sz w:val="22"/>
                <w:szCs w:val="24"/>
              </w:rPr>
              <w:t xml:space="preserve">apacity </w:t>
            </w:r>
            <w:r w:rsidRPr="00FA27EF">
              <w:rPr>
                <w:sz w:val="22"/>
                <w:szCs w:val="24"/>
              </w:rPr>
              <w:t>A</w:t>
            </w:r>
            <w:r>
              <w:rPr>
                <w:sz w:val="22"/>
                <w:szCs w:val="24"/>
              </w:rPr>
              <w:t>ct</w:t>
            </w:r>
            <w:r w:rsidRPr="00FA27EF">
              <w:rPr>
                <w:sz w:val="22"/>
                <w:szCs w:val="24"/>
              </w:rPr>
              <w:t>, 2005).</w:t>
            </w:r>
          </w:p>
          <w:p w14:paraId="540FD1DC" w14:textId="77777777" w:rsidR="009D6079" w:rsidRPr="00FA27EF" w:rsidRDefault="009D6079" w:rsidP="00FA27EF">
            <w:pPr>
              <w:spacing w:line="360" w:lineRule="auto"/>
              <w:jc w:val="both"/>
              <w:rPr>
                <w:sz w:val="22"/>
                <w:szCs w:val="24"/>
              </w:rPr>
            </w:pPr>
          </w:p>
          <w:p w14:paraId="7DF2D0AA" w14:textId="77777777" w:rsidR="009D6079" w:rsidRPr="00FA27EF" w:rsidRDefault="009D6079" w:rsidP="00FA27EF">
            <w:pPr>
              <w:spacing w:line="360" w:lineRule="auto"/>
              <w:jc w:val="both"/>
              <w:rPr>
                <w:sz w:val="22"/>
                <w:szCs w:val="24"/>
              </w:rPr>
            </w:pPr>
            <w:r w:rsidRPr="00FA27EF">
              <w:rPr>
                <w:sz w:val="22"/>
                <w:szCs w:val="24"/>
              </w:rPr>
              <w:t>Although professionals are able to meet care and support needs of children at risk despite no consent, there is a medical term known as ‘</w:t>
            </w:r>
            <w:proofErr w:type="spellStart"/>
            <w:r w:rsidRPr="00FA27EF">
              <w:rPr>
                <w:sz w:val="22"/>
                <w:szCs w:val="24"/>
              </w:rPr>
              <w:t>Gillick</w:t>
            </w:r>
            <w:proofErr w:type="spellEnd"/>
            <w:r w:rsidRPr="00FA27EF">
              <w:rPr>
                <w:sz w:val="22"/>
                <w:szCs w:val="24"/>
              </w:rPr>
              <w:t xml:space="preserve"> Competent’, which relates to 16-17 year olds who can make decisions about their own medical treatment without permission from a parent. Wheeler (2006) states that </w:t>
            </w:r>
            <w:proofErr w:type="spellStart"/>
            <w:r w:rsidRPr="00FA27EF">
              <w:rPr>
                <w:sz w:val="22"/>
                <w:szCs w:val="24"/>
              </w:rPr>
              <w:t>Gillick</w:t>
            </w:r>
            <w:proofErr w:type="spellEnd"/>
            <w:r w:rsidRPr="00FA27EF">
              <w:rPr>
                <w:sz w:val="22"/>
                <w:szCs w:val="24"/>
              </w:rPr>
              <w:t xml:space="preserve"> Competency can be used to determine a young person capacity.</w:t>
            </w:r>
          </w:p>
          <w:p w14:paraId="673C119A" w14:textId="77777777" w:rsidR="009D6079" w:rsidRPr="00FA27EF" w:rsidRDefault="009D6079" w:rsidP="00FA27EF">
            <w:pPr>
              <w:spacing w:line="360" w:lineRule="auto"/>
              <w:jc w:val="both"/>
              <w:rPr>
                <w:sz w:val="22"/>
                <w:szCs w:val="24"/>
              </w:rPr>
            </w:pPr>
            <w:r w:rsidRPr="00FA27EF">
              <w:rPr>
                <w:sz w:val="22"/>
                <w:szCs w:val="24"/>
              </w:rPr>
              <w:t>Word co</w:t>
            </w:r>
          </w:p>
          <w:p w14:paraId="067C26ED" w14:textId="77777777" w:rsidR="009D6079" w:rsidRPr="00FA27EF" w:rsidRDefault="009D6079" w:rsidP="00FA27EF">
            <w:pPr>
              <w:spacing w:line="360" w:lineRule="auto"/>
              <w:jc w:val="both"/>
              <w:rPr>
                <w:sz w:val="22"/>
                <w:szCs w:val="24"/>
              </w:rPr>
            </w:pPr>
            <w:r w:rsidRPr="00FA27EF">
              <w:rPr>
                <w:sz w:val="22"/>
                <w:szCs w:val="24"/>
              </w:rPr>
              <w:t>Word count: 440</w:t>
            </w:r>
          </w:p>
          <w:p w14:paraId="63EE0DBD" w14:textId="77777777" w:rsidR="009D6079" w:rsidRPr="006108C9" w:rsidRDefault="009D6079" w:rsidP="00FA27EF">
            <w:pPr>
              <w:spacing w:line="360" w:lineRule="auto"/>
              <w:jc w:val="both"/>
              <w:rPr>
                <w:sz w:val="24"/>
                <w:szCs w:val="24"/>
              </w:rPr>
            </w:pPr>
          </w:p>
        </w:tc>
      </w:tr>
    </w:tbl>
    <w:p w14:paraId="017C8A61" w14:textId="77777777" w:rsidR="009D6079" w:rsidRPr="00134162" w:rsidRDefault="009D6079"/>
    <w:sectPr w:rsidR="009D6079" w:rsidRPr="001341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6079"/>
    <w:rsid w:val="00134162"/>
    <w:rsid w:val="009D6079"/>
    <w:rsid w:val="00E83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086CF"/>
  <w15:chartTrackingRefBased/>
  <w15:docId w15:val="{557444E3-FD16-4EA0-B52D-E0AD78BBE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6079"/>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41CF471FD656142A18648629781B87F" ma:contentTypeVersion="11" ma:contentTypeDescription="Create a new document." ma:contentTypeScope="" ma:versionID="9617685a2164ac9b8cc1548977d797e4">
  <xsd:schema xmlns:xsd="http://www.w3.org/2001/XMLSchema" xmlns:xs="http://www.w3.org/2001/XMLSchema" xmlns:p="http://schemas.microsoft.com/office/2006/metadata/properties" xmlns:ns1="http://schemas.microsoft.com/sharepoint/v3" xmlns:ns3="1b97bfc6-b7f9-4f97-bda1-3491dbcf9c0d" targetNamespace="http://schemas.microsoft.com/office/2006/metadata/properties" ma:root="true" ma:fieldsID="5af2586946b2be452df4a72ecc415c2e" ns1:_="" ns3:_="">
    <xsd:import namespace="http://schemas.microsoft.com/sharepoint/v3"/>
    <xsd:import namespace="1b97bfc6-b7f9-4f97-bda1-3491dbcf9c0d"/>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DateTaken" minOccurs="0"/>
                <xsd:element ref="ns3:MediaServiceAutoTags" minOccurs="0"/>
                <xsd:element ref="ns3:MediaLengthInSeconds"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97bfc6-b7f9-4f97-bda1-3491dbcf9c0d"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Props1.xml><?xml version="1.0" encoding="utf-8"?>
<ds:datastoreItem xmlns:ds="http://schemas.openxmlformats.org/officeDocument/2006/customXml" ds:itemID="{881611CF-71D4-440B-B5E2-F7E6279CB8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b97bfc6-b7f9-4f97-bda1-3491dbcf9c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6F2AFE-30A9-4880-A504-2EA86B460523}">
  <ds:schemaRefs>
    <ds:schemaRef ds:uri="http://schemas.microsoft.com/sharepoint/v3/contenttype/forms"/>
  </ds:schemaRefs>
</ds:datastoreItem>
</file>

<file path=customXml/itemProps3.xml><?xml version="1.0" encoding="utf-8"?>
<ds:datastoreItem xmlns:ds="http://schemas.openxmlformats.org/officeDocument/2006/customXml" ds:itemID="{4EF6A02F-1451-40CF-BE79-66C16DD1C821}">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microsoft.com/sharepoint/v3"/>
    <ds:schemaRef ds:uri="http://purl.org/dc/terms/"/>
    <ds:schemaRef ds:uri="http://schemas.openxmlformats.org/package/2006/metadata/core-properties"/>
    <ds:schemaRef ds:uri="1b97bfc6-b7f9-4f97-bda1-3491dbcf9c0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978</Words>
  <Characters>5581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6546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L Williams</dc:creator>
  <cp:keywords/>
  <dc:description/>
  <cp:lastModifiedBy>Kirsty L Williams</cp:lastModifiedBy>
  <cp:revision>1</cp:revision>
  <dcterms:created xsi:type="dcterms:W3CDTF">2023-02-24T11:27:00Z</dcterms:created>
  <dcterms:modified xsi:type="dcterms:W3CDTF">2023-02-24T11:28:00Z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0x010100F41CF471FD656142A18648629781B87F</vt:lpwstr>
  </property>
</Properties>
</file>