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07B61" w14:textId="77777777" w:rsidR="005C1875" w:rsidRPr="00F674AF" w:rsidRDefault="005C1875" w:rsidP="004158E3">
      <w:pPr>
        <w:spacing w:line="276" w:lineRule="auto"/>
        <w:rPr>
          <w:rFonts w:ascii="Times New Roman" w:hAnsi="Times New Roman" w:cs="Times New Roman"/>
          <w:b/>
          <w:bCs/>
          <w:sz w:val="24"/>
          <w:szCs w:val="24"/>
        </w:rPr>
      </w:pPr>
      <w:r w:rsidRPr="00F674AF">
        <w:rPr>
          <w:rFonts w:ascii="Times New Roman" w:hAnsi="Times New Roman" w:cs="Times New Roman"/>
          <w:b/>
          <w:bCs/>
          <w:sz w:val="24"/>
          <w:szCs w:val="24"/>
        </w:rPr>
        <w:t xml:space="preserve">Student Number- </w:t>
      </w:r>
      <w:r w:rsidRPr="00DB64EA">
        <w:rPr>
          <w:rFonts w:ascii="Times New Roman" w:hAnsi="Times New Roman" w:cs="Times New Roman"/>
          <w:sz w:val="24"/>
          <w:szCs w:val="24"/>
        </w:rPr>
        <w:t>2400024</w:t>
      </w:r>
    </w:p>
    <w:p w14:paraId="298B2533" w14:textId="2589020E" w:rsidR="00F674AF" w:rsidRDefault="00DB64EA" w:rsidP="004158E3">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Module: </w:t>
      </w:r>
      <w:r w:rsidR="00F674AF" w:rsidRPr="00DB64EA">
        <w:rPr>
          <w:rFonts w:ascii="Times New Roman" w:hAnsi="Times New Roman" w:cs="Times New Roman"/>
          <w:sz w:val="24"/>
          <w:szCs w:val="24"/>
        </w:rPr>
        <w:t>ECAD 700</w:t>
      </w:r>
      <w:r w:rsidR="00C80049">
        <w:rPr>
          <w:rFonts w:ascii="Times New Roman" w:hAnsi="Times New Roman" w:cs="Times New Roman"/>
          <w:sz w:val="24"/>
          <w:szCs w:val="24"/>
        </w:rPr>
        <w:t>5</w:t>
      </w:r>
      <w:r w:rsidR="00F674AF" w:rsidRPr="00DB64EA">
        <w:rPr>
          <w:rFonts w:ascii="Times New Roman" w:hAnsi="Times New Roman" w:cs="Times New Roman"/>
          <w:sz w:val="24"/>
          <w:szCs w:val="24"/>
        </w:rPr>
        <w:t>- Part B</w:t>
      </w:r>
    </w:p>
    <w:p w14:paraId="29160BF4" w14:textId="0B91E97A" w:rsidR="00F674AF" w:rsidRDefault="00F674AF" w:rsidP="004158E3">
      <w:pPr>
        <w:spacing w:line="276" w:lineRule="auto"/>
        <w:rPr>
          <w:rFonts w:ascii="Times New Roman" w:hAnsi="Times New Roman" w:cs="Times New Roman"/>
          <w:b/>
          <w:bCs/>
          <w:sz w:val="24"/>
          <w:szCs w:val="24"/>
        </w:rPr>
      </w:pPr>
      <w:r>
        <w:rPr>
          <w:rFonts w:ascii="Times New Roman" w:hAnsi="Times New Roman" w:cs="Times New Roman"/>
          <w:b/>
          <w:bCs/>
          <w:sz w:val="24"/>
          <w:szCs w:val="24"/>
        </w:rPr>
        <w:t>Previous Targets:</w:t>
      </w:r>
    </w:p>
    <w:p w14:paraId="6C5C7937" w14:textId="77777777" w:rsidR="00F674AF" w:rsidRPr="00F674AF" w:rsidRDefault="00F674AF" w:rsidP="004158E3">
      <w:pPr>
        <w:spacing w:line="276" w:lineRule="auto"/>
        <w:rPr>
          <w:rFonts w:ascii="Times New Roman" w:hAnsi="Times New Roman" w:cs="Times New Roman"/>
          <w:sz w:val="24"/>
          <w:szCs w:val="24"/>
        </w:rPr>
      </w:pPr>
      <w:r w:rsidRPr="00F674AF">
        <w:rPr>
          <w:rFonts w:ascii="Times New Roman" w:hAnsi="Times New Roman" w:cs="Times New Roman"/>
          <w:sz w:val="24"/>
          <w:szCs w:val="24"/>
        </w:rPr>
        <w:t>1. Develop your critical tone; when you make a point or offer a suggestion, consider it with a balanced approach from your research.</w:t>
      </w:r>
    </w:p>
    <w:p w14:paraId="32A321E0" w14:textId="77777777" w:rsidR="00F674AF" w:rsidRPr="00F674AF" w:rsidRDefault="00F674AF" w:rsidP="004158E3">
      <w:pPr>
        <w:spacing w:line="276" w:lineRule="auto"/>
        <w:rPr>
          <w:rFonts w:ascii="Times New Roman" w:hAnsi="Times New Roman" w:cs="Times New Roman"/>
          <w:sz w:val="24"/>
          <w:szCs w:val="24"/>
        </w:rPr>
      </w:pPr>
      <w:r w:rsidRPr="00F674AF">
        <w:rPr>
          <w:rFonts w:ascii="Times New Roman" w:hAnsi="Times New Roman" w:cs="Times New Roman"/>
          <w:sz w:val="24"/>
          <w:szCs w:val="24"/>
        </w:rPr>
        <w:t>2. Engage with case studies and modern literature to add practical context to the theories you read</w:t>
      </w:r>
    </w:p>
    <w:p w14:paraId="3757619F" w14:textId="77777777" w:rsidR="00F674AF" w:rsidRPr="00F674AF" w:rsidRDefault="00F674AF" w:rsidP="004158E3">
      <w:pPr>
        <w:spacing w:line="276" w:lineRule="auto"/>
        <w:rPr>
          <w:rFonts w:ascii="Times New Roman" w:hAnsi="Times New Roman" w:cs="Times New Roman"/>
          <w:sz w:val="24"/>
          <w:szCs w:val="24"/>
        </w:rPr>
      </w:pPr>
      <w:r w:rsidRPr="00F674AF">
        <w:rPr>
          <w:rFonts w:ascii="Times New Roman" w:hAnsi="Times New Roman" w:cs="Times New Roman"/>
          <w:sz w:val="24"/>
          <w:szCs w:val="24"/>
        </w:rPr>
        <w:t>3. Consider your suggestions in the context of your classroom and in relation to the Curriculum for Wales.</w:t>
      </w:r>
    </w:p>
    <w:p w14:paraId="3E0E8632" w14:textId="77777777" w:rsidR="00F674AF" w:rsidRDefault="00F674AF" w:rsidP="00F674AF">
      <w:pPr>
        <w:rPr>
          <w:rFonts w:ascii="Times New Roman" w:hAnsi="Times New Roman" w:cs="Times New Roman"/>
          <w:b/>
          <w:bCs/>
          <w:sz w:val="24"/>
          <w:szCs w:val="24"/>
        </w:rPr>
      </w:pPr>
    </w:p>
    <w:p w14:paraId="000B5DC0" w14:textId="77777777" w:rsidR="00F674AF" w:rsidRDefault="00F674AF" w:rsidP="00F674AF">
      <w:pPr>
        <w:rPr>
          <w:rFonts w:ascii="Times New Roman" w:hAnsi="Times New Roman" w:cs="Times New Roman"/>
          <w:b/>
          <w:bCs/>
          <w:sz w:val="24"/>
          <w:szCs w:val="24"/>
        </w:rPr>
      </w:pPr>
    </w:p>
    <w:p w14:paraId="70192398" w14:textId="77777777" w:rsidR="00F674AF" w:rsidRDefault="00F674AF" w:rsidP="00F674AF">
      <w:pPr>
        <w:rPr>
          <w:rFonts w:ascii="Times New Roman" w:hAnsi="Times New Roman" w:cs="Times New Roman"/>
          <w:b/>
          <w:bCs/>
          <w:sz w:val="24"/>
          <w:szCs w:val="24"/>
        </w:rPr>
      </w:pPr>
    </w:p>
    <w:p w14:paraId="76706499" w14:textId="77777777" w:rsidR="00F674AF" w:rsidRDefault="00F674AF" w:rsidP="00F674AF">
      <w:pPr>
        <w:rPr>
          <w:rFonts w:ascii="Times New Roman" w:hAnsi="Times New Roman" w:cs="Times New Roman"/>
          <w:b/>
          <w:bCs/>
          <w:sz w:val="24"/>
          <w:szCs w:val="24"/>
        </w:rPr>
      </w:pPr>
    </w:p>
    <w:p w14:paraId="5C81DB7E" w14:textId="77777777" w:rsidR="00F674AF" w:rsidRDefault="00F674AF" w:rsidP="00F674AF">
      <w:pPr>
        <w:rPr>
          <w:rFonts w:ascii="Times New Roman" w:hAnsi="Times New Roman" w:cs="Times New Roman"/>
          <w:b/>
          <w:bCs/>
          <w:sz w:val="24"/>
          <w:szCs w:val="24"/>
        </w:rPr>
      </w:pPr>
    </w:p>
    <w:p w14:paraId="12A0C8BC" w14:textId="77777777" w:rsidR="00F674AF" w:rsidRDefault="00F674AF" w:rsidP="00F674AF">
      <w:pPr>
        <w:rPr>
          <w:rFonts w:ascii="Times New Roman" w:hAnsi="Times New Roman" w:cs="Times New Roman"/>
          <w:b/>
          <w:bCs/>
          <w:sz w:val="24"/>
          <w:szCs w:val="24"/>
        </w:rPr>
      </w:pPr>
    </w:p>
    <w:p w14:paraId="1658C4BA" w14:textId="77777777" w:rsidR="00F674AF" w:rsidRDefault="00F674AF" w:rsidP="00F674AF">
      <w:pPr>
        <w:rPr>
          <w:rFonts w:ascii="Times New Roman" w:hAnsi="Times New Roman" w:cs="Times New Roman"/>
          <w:b/>
          <w:bCs/>
          <w:sz w:val="24"/>
          <w:szCs w:val="24"/>
        </w:rPr>
      </w:pPr>
    </w:p>
    <w:p w14:paraId="4DAAF88D" w14:textId="77777777" w:rsidR="00F674AF" w:rsidRDefault="00F674AF" w:rsidP="00F674AF">
      <w:pPr>
        <w:rPr>
          <w:rFonts w:ascii="Times New Roman" w:hAnsi="Times New Roman" w:cs="Times New Roman"/>
          <w:b/>
          <w:bCs/>
          <w:sz w:val="24"/>
          <w:szCs w:val="24"/>
        </w:rPr>
      </w:pPr>
    </w:p>
    <w:p w14:paraId="3D4BE681" w14:textId="77777777" w:rsidR="00F674AF" w:rsidRDefault="00F674AF" w:rsidP="00F674AF">
      <w:pPr>
        <w:rPr>
          <w:rFonts w:ascii="Times New Roman" w:hAnsi="Times New Roman" w:cs="Times New Roman"/>
          <w:b/>
          <w:bCs/>
          <w:sz w:val="24"/>
          <w:szCs w:val="24"/>
        </w:rPr>
      </w:pPr>
    </w:p>
    <w:p w14:paraId="7E0CAE56" w14:textId="77777777" w:rsidR="00F674AF" w:rsidRDefault="00F674AF" w:rsidP="00F674AF">
      <w:pPr>
        <w:rPr>
          <w:rFonts w:ascii="Times New Roman" w:hAnsi="Times New Roman" w:cs="Times New Roman"/>
          <w:b/>
          <w:bCs/>
          <w:sz w:val="24"/>
          <w:szCs w:val="24"/>
        </w:rPr>
      </w:pPr>
    </w:p>
    <w:p w14:paraId="737F26B1" w14:textId="77777777" w:rsidR="00F674AF" w:rsidRDefault="00F674AF" w:rsidP="00F674AF">
      <w:pPr>
        <w:rPr>
          <w:rFonts w:ascii="Times New Roman" w:hAnsi="Times New Roman" w:cs="Times New Roman"/>
          <w:b/>
          <w:bCs/>
          <w:sz w:val="24"/>
          <w:szCs w:val="24"/>
        </w:rPr>
      </w:pPr>
    </w:p>
    <w:p w14:paraId="3A743661" w14:textId="77777777" w:rsidR="00F674AF" w:rsidRDefault="00F674AF" w:rsidP="00F674AF">
      <w:pPr>
        <w:rPr>
          <w:rFonts w:ascii="Times New Roman" w:hAnsi="Times New Roman" w:cs="Times New Roman"/>
          <w:b/>
          <w:bCs/>
          <w:sz w:val="24"/>
          <w:szCs w:val="24"/>
        </w:rPr>
      </w:pPr>
    </w:p>
    <w:p w14:paraId="7C675540" w14:textId="77777777" w:rsidR="00F674AF" w:rsidRDefault="00F674AF" w:rsidP="00F674AF">
      <w:pPr>
        <w:rPr>
          <w:rFonts w:ascii="Times New Roman" w:hAnsi="Times New Roman" w:cs="Times New Roman"/>
          <w:b/>
          <w:bCs/>
          <w:sz w:val="24"/>
          <w:szCs w:val="24"/>
        </w:rPr>
      </w:pPr>
    </w:p>
    <w:p w14:paraId="2C94A36D" w14:textId="77777777" w:rsidR="00F674AF" w:rsidRDefault="00F674AF" w:rsidP="00F674AF">
      <w:pPr>
        <w:rPr>
          <w:rFonts w:ascii="Times New Roman" w:hAnsi="Times New Roman" w:cs="Times New Roman"/>
          <w:b/>
          <w:bCs/>
          <w:sz w:val="24"/>
          <w:szCs w:val="24"/>
        </w:rPr>
      </w:pPr>
    </w:p>
    <w:p w14:paraId="22219ADB" w14:textId="77777777" w:rsidR="00F674AF" w:rsidRDefault="00F674AF" w:rsidP="00F674AF">
      <w:pPr>
        <w:rPr>
          <w:rFonts w:ascii="Times New Roman" w:hAnsi="Times New Roman" w:cs="Times New Roman"/>
          <w:b/>
          <w:bCs/>
          <w:sz w:val="24"/>
          <w:szCs w:val="24"/>
        </w:rPr>
      </w:pPr>
    </w:p>
    <w:p w14:paraId="3F6BEECB" w14:textId="77777777" w:rsidR="00F674AF" w:rsidRDefault="00F674AF" w:rsidP="00F674AF">
      <w:pPr>
        <w:rPr>
          <w:rFonts w:ascii="Times New Roman" w:hAnsi="Times New Roman" w:cs="Times New Roman"/>
          <w:b/>
          <w:bCs/>
          <w:sz w:val="24"/>
          <w:szCs w:val="24"/>
        </w:rPr>
      </w:pPr>
    </w:p>
    <w:p w14:paraId="712E8AF0" w14:textId="77777777" w:rsidR="00F674AF" w:rsidRDefault="00F674AF" w:rsidP="00F674AF">
      <w:pPr>
        <w:rPr>
          <w:rFonts w:ascii="Times New Roman" w:hAnsi="Times New Roman" w:cs="Times New Roman"/>
          <w:b/>
          <w:bCs/>
          <w:sz w:val="24"/>
          <w:szCs w:val="24"/>
        </w:rPr>
      </w:pPr>
    </w:p>
    <w:p w14:paraId="76702863" w14:textId="77777777" w:rsidR="00F674AF" w:rsidRDefault="00F674AF" w:rsidP="00F674AF">
      <w:pPr>
        <w:rPr>
          <w:rFonts w:ascii="Times New Roman" w:hAnsi="Times New Roman" w:cs="Times New Roman"/>
          <w:b/>
          <w:bCs/>
          <w:sz w:val="24"/>
          <w:szCs w:val="24"/>
        </w:rPr>
      </w:pPr>
    </w:p>
    <w:p w14:paraId="360A91B8" w14:textId="77777777" w:rsidR="00F674AF" w:rsidRDefault="00F674AF" w:rsidP="00F674AF">
      <w:pPr>
        <w:rPr>
          <w:rFonts w:ascii="Times New Roman" w:hAnsi="Times New Roman" w:cs="Times New Roman"/>
          <w:b/>
          <w:bCs/>
          <w:sz w:val="24"/>
          <w:szCs w:val="24"/>
        </w:rPr>
      </w:pPr>
    </w:p>
    <w:p w14:paraId="61685511" w14:textId="77777777" w:rsidR="00F674AF" w:rsidRDefault="00F674AF" w:rsidP="00F674AF">
      <w:pPr>
        <w:rPr>
          <w:rFonts w:ascii="Times New Roman" w:hAnsi="Times New Roman" w:cs="Times New Roman"/>
          <w:b/>
          <w:bCs/>
          <w:sz w:val="24"/>
          <w:szCs w:val="24"/>
        </w:rPr>
      </w:pPr>
    </w:p>
    <w:p w14:paraId="27160360" w14:textId="77777777" w:rsidR="00F674AF" w:rsidRPr="00F674AF" w:rsidRDefault="00F674AF" w:rsidP="00F674AF">
      <w:pPr>
        <w:rPr>
          <w:rFonts w:ascii="Times New Roman" w:hAnsi="Times New Roman" w:cs="Times New Roman"/>
          <w:b/>
          <w:bCs/>
          <w:sz w:val="24"/>
          <w:szCs w:val="24"/>
        </w:rPr>
      </w:pPr>
    </w:p>
    <w:p w14:paraId="13E9BF6B" w14:textId="77777777" w:rsidR="007D5640" w:rsidRDefault="007D5640" w:rsidP="007D5640">
      <w:pPr>
        <w:pStyle w:val="Title"/>
        <w:rPr>
          <w:spacing w:val="-14"/>
        </w:rPr>
      </w:pPr>
    </w:p>
    <w:p w14:paraId="25EA3D76" w14:textId="77777777" w:rsidR="007D5640" w:rsidRDefault="007D5640" w:rsidP="007D5640">
      <w:pPr>
        <w:pStyle w:val="Title"/>
        <w:rPr>
          <w:spacing w:val="-14"/>
        </w:rPr>
      </w:pPr>
    </w:p>
    <w:p w14:paraId="178F6397" w14:textId="46DCF686" w:rsidR="007D5640" w:rsidRDefault="007D5640" w:rsidP="007D5640">
      <w:pPr>
        <w:pStyle w:val="Title"/>
      </w:pPr>
      <w:r>
        <w:rPr>
          <w:spacing w:val="-14"/>
        </w:rPr>
        <w:lastRenderedPageBreak/>
        <w:t>How</w:t>
      </w:r>
      <w:r>
        <w:rPr>
          <w:spacing w:val="-35"/>
        </w:rPr>
        <w:t xml:space="preserve"> </w:t>
      </w:r>
      <w:r>
        <w:rPr>
          <w:spacing w:val="-14"/>
        </w:rPr>
        <w:t>to</w:t>
      </w:r>
      <w:r>
        <w:rPr>
          <w:spacing w:val="-34"/>
        </w:rPr>
        <w:t xml:space="preserve"> </w:t>
      </w:r>
      <w:r>
        <w:rPr>
          <w:spacing w:val="-14"/>
        </w:rPr>
        <w:t>Acknowledge</w:t>
      </w:r>
      <w:r>
        <w:rPr>
          <w:spacing w:val="-36"/>
        </w:rPr>
        <w:t xml:space="preserve"> </w:t>
      </w:r>
      <w:r>
        <w:rPr>
          <w:spacing w:val="-14"/>
        </w:rPr>
        <w:t>your</w:t>
      </w:r>
      <w:r>
        <w:rPr>
          <w:spacing w:val="-35"/>
        </w:rPr>
        <w:t xml:space="preserve"> </w:t>
      </w:r>
      <w:r>
        <w:rPr>
          <w:spacing w:val="-14"/>
        </w:rPr>
        <w:t>use</w:t>
      </w:r>
      <w:r>
        <w:rPr>
          <w:spacing w:val="-34"/>
        </w:rPr>
        <w:t xml:space="preserve"> </w:t>
      </w:r>
      <w:r>
        <w:rPr>
          <w:spacing w:val="-14"/>
        </w:rPr>
        <w:t>of</w:t>
      </w:r>
      <w:r>
        <w:rPr>
          <w:spacing w:val="-33"/>
        </w:rPr>
        <w:t xml:space="preserve"> </w:t>
      </w:r>
      <w:r>
        <w:rPr>
          <w:spacing w:val="-14"/>
        </w:rPr>
        <w:t>AI</w:t>
      </w:r>
    </w:p>
    <w:p w14:paraId="72EC4A5B" w14:textId="77777777" w:rsidR="007D5640" w:rsidRDefault="007D5640" w:rsidP="007D5640">
      <w:pPr>
        <w:pStyle w:val="BodyText"/>
        <w:spacing w:before="84"/>
        <w:ind w:left="120"/>
      </w:pPr>
      <w:r>
        <w:rPr>
          <w:w w:val="105"/>
        </w:rPr>
        <w:t>This</w:t>
      </w:r>
      <w:r>
        <w:rPr>
          <w:spacing w:val="-10"/>
          <w:w w:val="105"/>
        </w:rPr>
        <w:t xml:space="preserve"> </w:t>
      </w:r>
      <w:r>
        <w:rPr>
          <w:w w:val="105"/>
        </w:rPr>
        <w:t>guidance</w:t>
      </w:r>
      <w:r>
        <w:rPr>
          <w:spacing w:val="-10"/>
          <w:w w:val="105"/>
        </w:rPr>
        <w:t xml:space="preserve"> </w:t>
      </w:r>
      <w:r>
        <w:rPr>
          <w:w w:val="105"/>
        </w:rPr>
        <w:t>is</w:t>
      </w:r>
      <w:r>
        <w:rPr>
          <w:spacing w:val="-10"/>
          <w:w w:val="105"/>
        </w:rPr>
        <w:t xml:space="preserve"> </w:t>
      </w:r>
      <w:r>
        <w:rPr>
          <w:w w:val="105"/>
        </w:rPr>
        <w:t>for</w:t>
      </w:r>
      <w:r>
        <w:rPr>
          <w:spacing w:val="-12"/>
          <w:w w:val="105"/>
        </w:rPr>
        <w:t xml:space="preserve"> </w:t>
      </w:r>
      <w:r>
        <w:rPr>
          <w:w w:val="105"/>
        </w:rPr>
        <w:t>students</w:t>
      </w:r>
      <w:r>
        <w:rPr>
          <w:spacing w:val="-10"/>
          <w:w w:val="105"/>
        </w:rPr>
        <w:t xml:space="preserve"> </w:t>
      </w:r>
      <w:r>
        <w:rPr>
          <w:w w:val="105"/>
        </w:rPr>
        <w:t>and</w:t>
      </w:r>
      <w:r>
        <w:rPr>
          <w:spacing w:val="-11"/>
          <w:w w:val="105"/>
        </w:rPr>
        <w:t xml:space="preserve"> </w:t>
      </w:r>
      <w:r>
        <w:rPr>
          <w:w w:val="105"/>
        </w:rPr>
        <w:t>staff</w:t>
      </w:r>
      <w:r>
        <w:rPr>
          <w:spacing w:val="-11"/>
          <w:w w:val="105"/>
        </w:rPr>
        <w:t xml:space="preserve"> </w:t>
      </w:r>
      <w:r>
        <w:rPr>
          <w:w w:val="105"/>
        </w:rPr>
        <w:t>to</w:t>
      </w:r>
      <w:r>
        <w:rPr>
          <w:spacing w:val="-11"/>
          <w:w w:val="105"/>
        </w:rPr>
        <w:t xml:space="preserve"> </w:t>
      </w:r>
      <w:r>
        <w:rPr>
          <w:w w:val="105"/>
        </w:rPr>
        <w:t>support</w:t>
      </w:r>
      <w:r>
        <w:rPr>
          <w:spacing w:val="-8"/>
          <w:w w:val="105"/>
        </w:rPr>
        <w:t xml:space="preserve"> </w:t>
      </w:r>
      <w:r>
        <w:rPr>
          <w:w w:val="105"/>
        </w:rPr>
        <w:t>the</w:t>
      </w:r>
      <w:r>
        <w:rPr>
          <w:spacing w:val="-10"/>
          <w:w w:val="105"/>
        </w:rPr>
        <w:t xml:space="preserve"> </w:t>
      </w:r>
      <w:r>
        <w:rPr>
          <w:w w:val="105"/>
        </w:rPr>
        <w:t>integration</w:t>
      </w:r>
      <w:r>
        <w:rPr>
          <w:spacing w:val="-11"/>
          <w:w w:val="105"/>
        </w:rPr>
        <w:t xml:space="preserve"> </w:t>
      </w:r>
      <w:r>
        <w:rPr>
          <w:w w:val="105"/>
        </w:rPr>
        <w:t>of</w:t>
      </w:r>
      <w:r>
        <w:rPr>
          <w:spacing w:val="-11"/>
          <w:w w:val="105"/>
        </w:rPr>
        <w:t xml:space="preserve"> </w:t>
      </w:r>
      <w:r>
        <w:rPr>
          <w:w w:val="105"/>
        </w:rPr>
        <w:t>AI</w:t>
      </w:r>
      <w:r>
        <w:rPr>
          <w:spacing w:val="-6"/>
          <w:w w:val="105"/>
        </w:rPr>
        <w:t xml:space="preserve"> </w:t>
      </w:r>
      <w:r>
        <w:rPr>
          <w:w w:val="105"/>
        </w:rPr>
        <w:t>tools</w:t>
      </w:r>
      <w:r>
        <w:rPr>
          <w:spacing w:val="-10"/>
          <w:w w:val="105"/>
        </w:rPr>
        <w:t xml:space="preserve"> </w:t>
      </w:r>
      <w:r>
        <w:rPr>
          <w:spacing w:val="-5"/>
          <w:w w:val="105"/>
        </w:rPr>
        <w:t>in</w:t>
      </w:r>
    </w:p>
    <w:p w14:paraId="6DED6F3B" w14:textId="77777777" w:rsidR="007D5640" w:rsidRDefault="007D5640" w:rsidP="007D5640">
      <w:pPr>
        <w:pStyle w:val="BodyText"/>
        <w:spacing w:before="48"/>
        <w:ind w:left="120"/>
      </w:pPr>
      <w:r>
        <w:rPr>
          <w:spacing w:val="-2"/>
          <w:w w:val="110"/>
        </w:rPr>
        <w:t>assessment.</w:t>
      </w:r>
    </w:p>
    <w:p w14:paraId="48D1131C" w14:textId="77777777" w:rsidR="007D5640" w:rsidRDefault="007D5640" w:rsidP="007D5640">
      <w:pPr>
        <w:pStyle w:val="BodyText"/>
        <w:spacing w:line="278" w:lineRule="auto"/>
        <w:ind w:left="120" w:right="813"/>
      </w:pPr>
      <w:r>
        <w:rPr>
          <w:w w:val="105"/>
        </w:rPr>
        <w:t xml:space="preserve">Every assessment speciﬁcation identiﬁes the </w:t>
      </w:r>
      <w:r>
        <w:rPr>
          <w:b/>
          <w:w w:val="105"/>
        </w:rPr>
        <w:t xml:space="preserve">allowable </w:t>
      </w:r>
      <w:r>
        <w:rPr>
          <w:w w:val="105"/>
        </w:rPr>
        <w:t>use of AI in that assessment. You should be able to see a version of the following table:</w:t>
      </w:r>
    </w:p>
    <w:p w14:paraId="17D6E993" w14:textId="77777777" w:rsidR="007D5640" w:rsidRDefault="007D5640" w:rsidP="007D5640">
      <w:pPr>
        <w:pStyle w:val="BodyText"/>
        <w:spacing w:before="2"/>
        <w:rPr>
          <w:sz w:val="13"/>
        </w:rPr>
      </w:pPr>
    </w:p>
    <w:tbl>
      <w:tblPr>
        <w:tblW w:w="0" w:type="auto"/>
        <w:tblInd w:w="7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7D5640" w14:paraId="359BA014" w14:textId="77777777" w:rsidTr="00F16FD0">
        <w:trPr>
          <w:trHeight w:val="1093"/>
        </w:trPr>
        <w:tc>
          <w:tcPr>
            <w:tcW w:w="2251" w:type="dxa"/>
            <w:tcBorders>
              <w:bottom w:val="single" w:sz="4" w:space="0" w:color="000000"/>
              <w:right w:val="single" w:sz="4" w:space="0" w:color="000000"/>
            </w:tcBorders>
          </w:tcPr>
          <w:p w14:paraId="2ACB5C0F" w14:textId="77777777" w:rsidR="007D5640" w:rsidRDefault="007D5640" w:rsidP="00F16FD0">
            <w:pPr>
              <w:pStyle w:val="TableParagraph"/>
              <w:spacing w:before="4"/>
              <w:ind w:left="105"/>
            </w:pPr>
            <w:r>
              <w:rPr>
                <w:spacing w:val="-2"/>
              </w:rPr>
              <w:t>RESEARCH</w:t>
            </w:r>
          </w:p>
        </w:tc>
        <w:tc>
          <w:tcPr>
            <w:tcW w:w="5397" w:type="dxa"/>
            <w:tcBorders>
              <w:left w:val="single" w:sz="4" w:space="0" w:color="000000"/>
              <w:bottom w:val="single" w:sz="4" w:space="0" w:color="000000"/>
              <w:right w:val="single" w:sz="4" w:space="0" w:color="000000"/>
            </w:tcBorders>
          </w:tcPr>
          <w:p w14:paraId="56977301" w14:textId="77777777" w:rsidR="007D5640" w:rsidRDefault="007D5640" w:rsidP="00F16FD0">
            <w:pPr>
              <w:pStyle w:val="TableParagraph"/>
              <w:spacing w:before="4" w:line="259" w:lineRule="auto"/>
              <w:ind w:left="108"/>
            </w:pPr>
            <w:r>
              <w:t>For this assessment, you can use Generative AI to support you in research, including searching for bibliography,</w:t>
            </w:r>
            <w:r>
              <w:rPr>
                <w:spacing w:val="-4"/>
              </w:rPr>
              <w:t xml:space="preserve"> </w:t>
            </w:r>
            <w:r>
              <w:t>using</w:t>
            </w:r>
            <w:r>
              <w:rPr>
                <w:spacing w:val="-8"/>
              </w:rPr>
              <w:t xml:space="preserve"> </w:t>
            </w:r>
            <w:r>
              <w:t>tools</w:t>
            </w:r>
            <w:r>
              <w:rPr>
                <w:spacing w:val="-8"/>
              </w:rPr>
              <w:t xml:space="preserve"> </w:t>
            </w:r>
            <w:r>
              <w:t>to</w:t>
            </w:r>
            <w:r>
              <w:rPr>
                <w:spacing w:val="-6"/>
              </w:rPr>
              <w:t xml:space="preserve"> </w:t>
            </w:r>
            <w:proofErr w:type="spellStart"/>
            <w:r>
              <w:t>summarise</w:t>
            </w:r>
            <w:proofErr w:type="spellEnd"/>
            <w:r>
              <w:t>,</w:t>
            </w:r>
            <w:r>
              <w:rPr>
                <w:spacing w:val="-7"/>
              </w:rPr>
              <w:t xml:space="preserve"> </w:t>
            </w:r>
            <w:r>
              <w:t>compare</w:t>
            </w:r>
            <w:r>
              <w:rPr>
                <w:spacing w:val="-10"/>
              </w:rPr>
              <w:t xml:space="preserve"> </w:t>
            </w:r>
            <w:r>
              <w:t>and</w:t>
            </w:r>
          </w:p>
          <w:p w14:paraId="0B23D91D" w14:textId="77777777" w:rsidR="007D5640" w:rsidRDefault="007D5640" w:rsidP="00F16FD0">
            <w:pPr>
              <w:pStyle w:val="TableParagraph"/>
              <w:spacing w:before="0" w:line="250" w:lineRule="exact"/>
              <w:ind w:left="108"/>
            </w:pPr>
            <w:r>
              <w:t>interrogate</w:t>
            </w:r>
            <w:r>
              <w:rPr>
                <w:spacing w:val="-9"/>
              </w:rPr>
              <w:t xml:space="preserve"> </w:t>
            </w:r>
            <w:r>
              <w:rPr>
                <w:spacing w:val="-2"/>
              </w:rPr>
              <w:t>materials.</w:t>
            </w:r>
          </w:p>
        </w:tc>
        <w:tc>
          <w:tcPr>
            <w:tcW w:w="1415" w:type="dxa"/>
            <w:tcBorders>
              <w:left w:val="single" w:sz="4" w:space="0" w:color="000000"/>
              <w:bottom w:val="single" w:sz="4" w:space="0" w:color="000000"/>
            </w:tcBorders>
          </w:tcPr>
          <w:p w14:paraId="794CE8A7" w14:textId="77777777" w:rsidR="007D5640" w:rsidRDefault="007D5640" w:rsidP="00F16FD0">
            <w:pPr>
              <w:pStyle w:val="TableParagraph"/>
              <w:spacing w:before="0" w:line="285" w:lineRule="exact"/>
              <w:rPr>
                <w:rFonts w:ascii="MS Gothic" w:hAnsi="MS Gothic"/>
              </w:rPr>
            </w:pPr>
            <w:r>
              <w:t>Yes</w:t>
            </w:r>
            <w:r>
              <w:rPr>
                <w:spacing w:val="-1"/>
              </w:rPr>
              <w:t xml:space="preserve"> </w:t>
            </w:r>
            <w:r w:rsidRPr="00217FB8">
              <w:rPr>
                <w:rFonts w:ascii="MS Gothic" w:hAnsi="MS Gothic"/>
                <w:spacing w:val="-10"/>
                <w:highlight w:val="yellow"/>
              </w:rPr>
              <w:t>☐</w:t>
            </w:r>
          </w:p>
          <w:p w14:paraId="16863493" w14:textId="77777777" w:rsidR="007D5640" w:rsidRDefault="007D5640" w:rsidP="00F16FD0">
            <w:pPr>
              <w:pStyle w:val="TableParagraph"/>
              <w:spacing w:before="254"/>
              <w:rPr>
                <w:rFonts w:ascii="MS Gothic" w:hAnsi="MS Gothic"/>
              </w:rPr>
            </w:pPr>
            <w:r>
              <w:t>No</w:t>
            </w:r>
            <w:r>
              <w:rPr>
                <w:spacing w:val="59"/>
              </w:rPr>
              <w:t xml:space="preserve"> </w:t>
            </w:r>
            <w:r>
              <w:rPr>
                <w:rFonts w:ascii="MS Gothic" w:hAnsi="MS Gothic"/>
                <w:spacing w:val="-12"/>
              </w:rPr>
              <w:t>☐</w:t>
            </w:r>
          </w:p>
        </w:tc>
      </w:tr>
      <w:tr w:rsidR="007D5640" w14:paraId="614D5EB0" w14:textId="77777777" w:rsidTr="00F16FD0">
        <w:trPr>
          <w:trHeight w:val="1091"/>
        </w:trPr>
        <w:tc>
          <w:tcPr>
            <w:tcW w:w="2251" w:type="dxa"/>
            <w:tcBorders>
              <w:top w:val="single" w:sz="4" w:space="0" w:color="000000"/>
              <w:bottom w:val="single" w:sz="4" w:space="0" w:color="000000"/>
              <w:right w:val="single" w:sz="4" w:space="0" w:color="000000"/>
            </w:tcBorders>
          </w:tcPr>
          <w:p w14:paraId="2E58ED58" w14:textId="77777777" w:rsidR="007D5640" w:rsidRDefault="007D5640" w:rsidP="00F16FD0">
            <w:pPr>
              <w:pStyle w:val="TableParagraph"/>
              <w:ind w:left="105"/>
            </w:pPr>
            <w:r>
              <w:rPr>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249606C9" w14:textId="77777777" w:rsidR="007D5640" w:rsidRDefault="007D5640" w:rsidP="00F16FD0">
            <w:pPr>
              <w:pStyle w:val="TableParagraph"/>
              <w:spacing w:line="259" w:lineRule="auto"/>
              <w:ind w:left="108"/>
            </w:pPr>
            <w:r>
              <w:t>For this assessment, you can use Generative AI to support</w:t>
            </w:r>
            <w:r>
              <w:rPr>
                <w:spacing w:val="-7"/>
              </w:rPr>
              <w:t xml:space="preserve"> </w:t>
            </w:r>
            <w:r>
              <w:t>you</w:t>
            </w:r>
            <w:r>
              <w:rPr>
                <w:spacing w:val="-7"/>
              </w:rPr>
              <w:t xml:space="preserve"> </w:t>
            </w:r>
            <w:r>
              <w:t>in</w:t>
            </w:r>
            <w:r>
              <w:rPr>
                <w:spacing w:val="-9"/>
              </w:rPr>
              <w:t xml:space="preserve"> </w:t>
            </w:r>
            <w:r>
              <w:t>structuring</w:t>
            </w:r>
            <w:r>
              <w:rPr>
                <w:spacing w:val="-7"/>
              </w:rPr>
              <w:t xml:space="preserve"> </w:t>
            </w:r>
            <w:r>
              <w:t>your</w:t>
            </w:r>
            <w:r>
              <w:rPr>
                <w:spacing w:val="-8"/>
              </w:rPr>
              <w:t xml:space="preserve"> </w:t>
            </w:r>
            <w:r>
              <w:t>submission,</w:t>
            </w:r>
            <w:r>
              <w:rPr>
                <w:spacing w:val="-5"/>
              </w:rPr>
              <w:t xml:space="preserve"> </w:t>
            </w:r>
            <w:r>
              <w:t>including creating a draft argument structure, identifying parts</w:t>
            </w:r>
          </w:p>
          <w:p w14:paraId="2A8F213E" w14:textId="77777777" w:rsidR="007D5640" w:rsidRDefault="007D5640" w:rsidP="00F16FD0">
            <w:pPr>
              <w:pStyle w:val="TableParagraph"/>
              <w:spacing w:before="0" w:line="250" w:lineRule="exact"/>
              <w:ind w:left="108"/>
            </w:pPr>
            <w:r>
              <w:t>and</w:t>
            </w:r>
            <w:r>
              <w:rPr>
                <w:spacing w:val="-7"/>
              </w:rPr>
              <w:t xml:space="preserve"> </w:t>
            </w:r>
            <w:r>
              <w:t>headings,</w:t>
            </w:r>
            <w:r>
              <w:rPr>
                <w:spacing w:val="-5"/>
              </w:rPr>
              <w:t xml:space="preserve"> </w:t>
            </w:r>
            <w:r>
              <w:rPr>
                <w:spacing w:val="-4"/>
              </w:rPr>
              <w:t>etc.</w:t>
            </w:r>
          </w:p>
        </w:tc>
        <w:tc>
          <w:tcPr>
            <w:tcW w:w="1415" w:type="dxa"/>
            <w:tcBorders>
              <w:top w:val="single" w:sz="4" w:space="0" w:color="000000"/>
              <w:left w:val="single" w:sz="4" w:space="0" w:color="000000"/>
              <w:bottom w:val="single" w:sz="4" w:space="0" w:color="000000"/>
            </w:tcBorders>
          </w:tcPr>
          <w:p w14:paraId="4FFB014B" w14:textId="77777777" w:rsidR="007D5640" w:rsidRDefault="007D5640" w:rsidP="00F16FD0">
            <w:pPr>
              <w:pStyle w:val="TableParagraph"/>
              <w:spacing w:before="0" w:line="285" w:lineRule="exact"/>
              <w:rPr>
                <w:rFonts w:ascii="MS Gothic" w:hAnsi="MS Gothic"/>
              </w:rPr>
            </w:pPr>
            <w:r>
              <w:t>Yes</w:t>
            </w:r>
            <w:r>
              <w:rPr>
                <w:spacing w:val="-1"/>
              </w:rPr>
              <w:t xml:space="preserve"> </w:t>
            </w:r>
            <w:r w:rsidRPr="00217FB8">
              <w:rPr>
                <w:rFonts w:ascii="MS Gothic" w:hAnsi="MS Gothic"/>
                <w:spacing w:val="-10"/>
                <w:highlight w:val="yellow"/>
              </w:rPr>
              <w:t>☐</w:t>
            </w:r>
          </w:p>
          <w:p w14:paraId="6B6D75CE" w14:textId="77777777" w:rsidR="007D5640" w:rsidRDefault="007D5640" w:rsidP="00F16FD0">
            <w:pPr>
              <w:pStyle w:val="TableParagraph"/>
              <w:spacing w:before="251"/>
              <w:rPr>
                <w:rFonts w:ascii="MS Gothic" w:hAnsi="MS Gothic"/>
              </w:rPr>
            </w:pPr>
            <w:r>
              <w:t>No</w:t>
            </w:r>
            <w:r>
              <w:rPr>
                <w:spacing w:val="59"/>
              </w:rPr>
              <w:t xml:space="preserve"> </w:t>
            </w:r>
            <w:r>
              <w:rPr>
                <w:rFonts w:ascii="MS Gothic" w:hAnsi="MS Gothic"/>
                <w:spacing w:val="-12"/>
              </w:rPr>
              <w:t>☐</w:t>
            </w:r>
          </w:p>
        </w:tc>
      </w:tr>
      <w:tr w:rsidR="007D5640" w14:paraId="76D2CA3D" w14:textId="77777777" w:rsidTr="00F16FD0">
        <w:trPr>
          <w:trHeight w:val="1091"/>
        </w:trPr>
        <w:tc>
          <w:tcPr>
            <w:tcW w:w="2251" w:type="dxa"/>
            <w:tcBorders>
              <w:top w:val="single" w:sz="4" w:space="0" w:color="000000"/>
              <w:bottom w:val="single" w:sz="4" w:space="0" w:color="000000"/>
              <w:right w:val="single" w:sz="4" w:space="0" w:color="000000"/>
            </w:tcBorders>
          </w:tcPr>
          <w:p w14:paraId="703673B4" w14:textId="77777777" w:rsidR="007D5640" w:rsidRDefault="007D5640" w:rsidP="00F16FD0">
            <w:pPr>
              <w:pStyle w:val="TableParagraph"/>
              <w:ind w:left="105"/>
            </w:pPr>
            <w:r>
              <w:rPr>
                <w:spacing w:val="-2"/>
              </w:rPr>
              <w:t>PROOFREADING</w:t>
            </w:r>
          </w:p>
        </w:tc>
        <w:tc>
          <w:tcPr>
            <w:tcW w:w="5397" w:type="dxa"/>
            <w:tcBorders>
              <w:top w:val="single" w:sz="4" w:space="0" w:color="000000"/>
              <w:left w:val="single" w:sz="4" w:space="0" w:color="000000"/>
              <w:bottom w:val="single" w:sz="4" w:space="0" w:color="000000"/>
              <w:right w:val="single" w:sz="4" w:space="0" w:color="000000"/>
            </w:tcBorders>
          </w:tcPr>
          <w:p w14:paraId="7401C490" w14:textId="77777777" w:rsidR="007D5640" w:rsidRDefault="007D5640" w:rsidP="00F16FD0">
            <w:pPr>
              <w:pStyle w:val="TableParagraph"/>
              <w:spacing w:line="259" w:lineRule="auto"/>
              <w:ind w:left="108"/>
            </w:pPr>
            <w:r>
              <w:t>For</w:t>
            </w:r>
            <w:r>
              <w:rPr>
                <w:spacing w:val="-5"/>
              </w:rPr>
              <w:t xml:space="preserve"> </w:t>
            </w:r>
            <w:r>
              <w:t>this</w:t>
            </w:r>
            <w:r>
              <w:rPr>
                <w:spacing w:val="-3"/>
              </w:rPr>
              <w:t xml:space="preserve"> </w:t>
            </w:r>
            <w:r>
              <w:t>assessment,</w:t>
            </w:r>
            <w:r>
              <w:rPr>
                <w:spacing w:val="-4"/>
              </w:rPr>
              <w:t xml:space="preserve"> </w:t>
            </w:r>
            <w:r>
              <w:t>you</w:t>
            </w:r>
            <w:r>
              <w:rPr>
                <w:spacing w:val="-6"/>
              </w:rPr>
              <w:t xml:space="preserve"> </w:t>
            </w:r>
            <w:r>
              <w:t>can</w:t>
            </w:r>
            <w:r>
              <w:rPr>
                <w:spacing w:val="-4"/>
              </w:rPr>
              <w:t xml:space="preserve"> </w:t>
            </w:r>
            <w:r>
              <w:t>use</w:t>
            </w:r>
            <w:r>
              <w:rPr>
                <w:spacing w:val="-8"/>
              </w:rPr>
              <w:t xml:space="preserve"> </w:t>
            </w:r>
            <w:r>
              <w:t>Generative</w:t>
            </w:r>
            <w:r>
              <w:rPr>
                <w:spacing w:val="-4"/>
              </w:rPr>
              <w:t xml:space="preserve"> </w:t>
            </w:r>
            <w:r>
              <w:t>AI</w:t>
            </w:r>
            <w:r>
              <w:rPr>
                <w:spacing w:val="-7"/>
              </w:rPr>
              <w:t xml:space="preserve"> </w:t>
            </w:r>
            <w:r>
              <w:t>to check your own text/creation for grammatical and syntactical mistakes, including rephrasing of your</w:t>
            </w:r>
          </w:p>
          <w:p w14:paraId="02DEB20A" w14:textId="77777777" w:rsidR="007D5640" w:rsidRDefault="007D5640" w:rsidP="00F16FD0">
            <w:pPr>
              <w:pStyle w:val="TableParagraph"/>
              <w:spacing w:before="0" w:line="250" w:lineRule="exact"/>
              <w:ind w:left="108"/>
            </w:pPr>
            <w:r>
              <w:t>own</w:t>
            </w:r>
            <w:r>
              <w:rPr>
                <w:spacing w:val="-5"/>
              </w:rPr>
              <w:t xml:space="preserve"> </w:t>
            </w:r>
            <w:r>
              <w:t>work</w:t>
            </w:r>
            <w:r>
              <w:rPr>
                <w:spacing w:val="-3"/>
              </w:rPr>
              <w:t xml:space="preserve"> </w:t>
            </w:r>
            <w:r>
              <w:t>within</w:t>
            </w:r>
            <w:r>
              <w:rPr>
                <w:spacing w:val="-6"/>
              </w:rPr>
              <w:t xml:space="preserve"> </w:t>
            </w:r>
            <w:r>
              <w:t>specific</w:t>
            </w:r>
            <w:r>
              <w:rPr>
                <w:spacing w:val="-6"/>
              </w:rPr>
              <w:t xml:space="preserve"> </w:t>
            </w:r>
            <w:r>
              <w:rPr>
                <w:spacing w:val="-2"/>
              </w:rPr>
              <w:t>standards.</w:t>
            </w:r>
          </w:p>
        </w:tc>
        <w:tc>
          <w:tcPr>
            <w:tcW w:w="1415" w:type="dxa"/>
            <w:tcBorders>
              <w:top w:val="single" w:sz="4" w:space="0" w:color="000000"/>
              <w:left w:val="single" w:sz="4" w:space="0" w:color="000000"/>
              <w:bottom w:val="single" w:sz="4" w:space="0" w:color="000000"/>
            </w:tcBorders>
          </w:tcPr>
          <w:p w14:paraId="3460E880" w14:textId="77777777" w:rsidR="007D5640" w:rsidRDefault="007D5640" w:rsidP="00F16FD0">
            <w:pPr>
              <w:pStyle w:val="TableParagraph"/>
              <w:spacing w:before="0" w:line="285" w:lineRule="exact"/>
              <w:rPr>
                <w:rFonts w:ascii="MS Gothic" w:hAnsi="MS Gothic"/>
              </w:rPr>
            </w:pPr>
            <w:r>
              <w:t>Yes</w:t>
            </w:r>
            <w:r>
              <w:rPr>
                <w:spacing w:val="-1"/>
              </w:rPr>
              <w:t xml:space="preserve"> </w:t>
            </w:r>
            <w:r w:rsidRPr="00217FB8">
              <w:rPr>
                <w:rFonts w:ascii="MS Gothic" w:hAnsi="MS Gothic"/>
                <w:spacing w:val="-10"/>
                <w:highlight w:val="yellow"/>
              </w:rPr>
              <w:t>☐</w:t>
            </w:r>
          </w:p>
          <w:p w14:paraId="04C43931" w14:textId="77777777" w:rsidR="007D5640" w:rsidRDefault="007D5640" w:rsidP="00F16FD0">
            <w:pPr>
              <w:pStyle w:val="TableParagraph"/>
              <w:spacing w:before="251"/>
              <w:rPr>
                <w:rFonts w:ascii="MS Gothic" w:hAnsi="MS Gothic"/>
              </w:rPr>
            </w:pPr>
            <w:r>
              <w:t>No</w:t>
            </w:r>
            <w:r>
              <w:rPr>
                <w:spacing w:val="59"/>
              </w:rPr>
              <w:t xml:space="preserve"> </w:t>
            </w:r>
            <w:r>
              <w:rPr>
                <w:rFonts w:ascii="MS Gothic" w:hAnsi="MS Gothic"/>
                <w:spacing w:val="-12"/>
              </w:rPr>
              <w:t>☐</w:t>
            </w:r>
          </w:p>
        </w:tc>
      </w:tr>
      <w:tr w:rsidR="007D5640" w14:paraId="7B5B2D7E" w14:textId="77777777" w:rsidTr="00F16FD0">
        <w:trPr>
          <w:trHeight w:val="822"/>
        </w:trPr>
        <w:tc>
          <w:tcPr>
            <w:tcW w:w="2251" w:type="dxa"/>
            <w:tcBorders>
              <w:top w:val="single" w:sz="4" w:space="0" w:color="000000"/>
              <w:bottom w:val="single" w:sz="4" w:space="0" w:color="000000"/>
              <w:right w:val="single" w:sz="4" w:space="0" w:color="000000"/>
            </w:tcBorders>
          </w:tcPr>
          <w:p w14:paraId="0FA58445" w14:textId="77777777" w:rsidR="007D5640" w:rsidRDefault="007D5640" w:rsidP="00F16FD0">
            <w:pPr>
              <w:pStyle w:val="TableParagraph"/>
              <w:ind w:left="105"/>
            </w:pPr>
            <w:r>
              <w:rPr>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5BCFF327" w14:textId="77777777" w:rsidR="007D5640" w:rsidRDefault="007D5640" w:rsidP="00F16FD0">
            <w:pPr>
              <w:pStyle w:val="TableParagraph"/>
              <w:spacing w:line="259" w:lineRule="auto"/>
              <w:ind w:left="108"/>
            </w:pPr>
            <w:r>
              <w:t>For</w:t>
            </w:r>
            <w:r>
              <w:rPr>
                <w:spacing w:val="-5"/>
              </w:rPr>
              <w:t xml:space="preserve"> </w:t>
            </w:r>
            <w:r>
              <w:t>this</w:t>
            </w:r>
            <w:r>
              <w:rPr>
                <w:spacing w:val="-3"/>
              </w:rPr>
              <w:t xml:space="preserve"> </w:t>
            </w:r>
            <w:r>
              <w:t>assessment,</w:t>
            </w:r>
            <w:r>
              <w:rPr>
                <w:spacing w:val="-4"/>
              </w:rPr>
              <w:t xml:space="preserve"> </w:t>
            </w:r>
            <w:r>
              <w:t>you</w:t>
            </w:r>
            <w:r>
              <w:rPr>
                <w:spacing w:val="-6"/>
              </w:rPr>
              <w:t xml:space="preserve"> </w:t>
            </w:r>
            <w:r>
              <w:t>can</w:t>
            </w:r>
            <w:r>
              <w:rPr>
                <w:spacing w:val="-4"/>
              </w:rPr>
              <w:t xml:space="preserve"> </w:t>
            </w:r>
            <w:r>
              <w:t>use</w:t>
            </w:r>
            <w:r>
              <w:rPr>
                <w:spacing w:val="-8"/>
              </w:rPr>
              <w:t xml:space="preserve"> </w:t>
            </w:r>
            <w:r>
              <w:t>Generative</w:t>
            </w:r>
            <w:r>
              <w:rPr>
                <w:spacing w:val="-4"/>
              </w:rPr>
              <w:t xml:space="preserve"> </w:t>
            </w:r>
            <w:r>
              <w:t>AI</w:t>
            </w:r>
            <w:r>
              <w:rPr>
                <w:spacing w:val="-7"/>
              </w:rPr>
              <w:t xml:space="preserve"> </w:t>
            </w:r>
            <w:r>
              <w:t>to create text for submission.</w:t>
            </w:r>
          </w:p>
        </w:tc>
        <w:tc>
          <w:tcPr>
            <w:tcW w:w="1415" w:type="dxa"/>
            <w:tcBorders>
              <w:top w:val="single" w:sz="4" w:space="0" w:color="000000"/>
              <w:left w:val="single" w:sz="4" w:space="0" w:color="000000"/>
              <w:bottom w:val="single" w:sz="4" w:space="0" w:color="000000"/>
            </w:tcBorders>
          </w:tcPr>
          <w:p w14:paraId="53AFFFD3" w14:textId="77777777" w:rsidR="007D5640" w:rsidRDefault="007D5640" w:rsidP="00F16FD0">
            <w:pPr>
              <w:pStyle w:val="TableParagraph"/>
              <w:spacing w:before="0" w:line="285" w:lineRule="exact"/>
              <w:rPr>
                <w:rFonts w:ascii="MS Gothic" w:hAnsi="MS Gothic"/>
              </w:rPr>
            </w:pPr>
            <w:r>
              <w:t>Yes</w:t>
            </w:r>
            <w:r>
              <w:rPr>
                <w:spacing w:val="-1"/>
              </w:rPr>
              <w:t xml:space="preserve"> </w:t>
            </w:r>
            <w:r>
              <w:rPr>
                <w:rFonts w:ascii="MS Gothic" w:hAnsi="MS Gothic"/>
                <w:spacing w:val="-10"/>
              </w:rPr>
              <w:t>☐</w:t>
            </w:r>
          </w:p>
          <w:p w14:paraId="21F627A2" w14:textId="77777777" w:rsidR="007D5640" w:rsidRDefault="007D5640" w:rsidP="00F16FD0">
            <w:pPr>
              <w:pStyle w:val="TableParagraph"/>
              <w:spacing w:before="251" w:line="266" w:lineRule="exact"/>
              <w:rPr>
                <w:rFonts w:ascii="MS Gothic" w:hAnsi="MS Gothic"/>
              </w:rPr>
            </w:pPr>
            <w:r>
              <w:t>No</w:t>
            </w:r>
            <w:r>
              <w:rPr>
                <w:spacing w:val="59"/>
              </w:rPr>
              <w:t xml:space="preserve"> </w:t>
            </w:r>
            <w:r w:rsidRPr="00217FB8">
              <w:rPr>
                <w:rFonts w:ascii="MS Gothic" w:hAnsi="MS Gothic"/>
                <w:spacing w:val="-12"/>
                <w:highlight w:val="yellow"/>
              </w:rPr>
              <w:t>☐</w:t>
            </w:r>
          </w:p>
        </w:tc>
      </w:tr>
      <w:tr w:rsidR="007D5640" w14:paraId="785F4A89" w14:textId="77777777" w:rsidTr="00F16FD0">
        <w:trPr>
          <w:trHeight w:val="825"/>
        </w:trPr>
        <w:tc>
          <w:tcPr>
            <w:tcW w:w="2251" w:type="dxa"/>
            <w:tcBorders>
              <w:top w:val="single" w:sz="4" w:space="0" w:color="000000"/>
              <w:bottom w:val="single" w:sz="4" w:space="0" w:color="000000"/>
              <w:right w:val="single" w:sz="4" w:space="0" w:color="000000"/>
            </w:tcBorders>
          </w:tcPr>
          <w:p w14:paraId="73ED2B17" w14:textId="77777777" w:rsidR="007D5640" w:rsidRDefault="007D5640" w:rsidP="00F16FD0">
            <w:pPr>
              <w:pStyle w:val="TableParagraph"/>
              <w:ind w:left="105"/>
            </w:pPr>
            <w:r>
              <w:rPr>
                <w:spacing w:val="-2"/>
              </w:rPr>
              <w:t>CREATIVE</w:t>
            </w:r>
          </w:p>
        </w:tc>
        <w:tc>
          <w:tcPr>
            <w:tcW w:w="5397" w:type="dxa"/>
            <w:tcBorders>
              <w:top w:val="single" w:sz="4" w:space="0" w:color="000000"/>
              <w:left w:val="single" w:sz="4" w:space="0" w:color="000000"/>
              <w:bottom w:val="single" w:sz="4" w:space="0" w:color="000000"/>
              <w:right w:val="single" w:sz="4" w:space="0" w:color="000000"/>
            </w:tcBorders>
          </w:tcPr>
          <w:p w14:paraId="6C9AF5FB" w14:textId="77777777" w:rsidR="007D5640" w:rsidRDefault="007D5640" w:rsidP="00F16FD0">
            <w:pPr>
              <w:pStyle w:val="TableParagraph"/>
              <w:spacing w:line="259" w:lineRule="auto"/>
              <w:ind w:left="108"/>
            </w:pPr>
            <w:r>
              <w:t>For</w:t>
            </w:r>
            <w:r>
              <w:rPr>
                <w:spacing w:val="-5"/>
              </w:rPr>
              <w:t xml:space="preserve"> </w:t>
            </w:r>
            <w:r>
              <w:t>this</w:t>
            </w:r>
            <w:r>
              <w:rPr>
                <w:spacing w:val="-3"/>
              </w:rPr>
              <w:t xml:space="preserve"> </w:t>
            </w:r>
            <w:r>
              <w:t>assessment,</w:t>
            </w:r>
            <w:r>
              <w:rPr>
                <w:spacing w:val="-4"/>
              </w:rPr>
              <w:t xml:space="preserve"> </w:t>
            </w:r>
            <w:r>
              <w:t>you</w:t>
            </w:r>
            <w:r>
              <w:rPr>
                <w:spacing w:val="-6"/>
              </w:rPr>
              <w:t xml:space="preserve"> </w:t>
            </w:r>
            <w:r>
              <w:t>can</w:t>
            </w:r>
            <w:r>
              <w:rPr>
                <w:spacing w:val="-4"/>
              </w:rPr>
              <w:t xml:space="preserve"> </w:t>
            </w:r>
            <w:r>
              <w:t>use</w:t>
            </w:r>
            <w:r>
              <w:rPr>
                <w:spacing w:val="-8"/>
              </w:rPr>
              <w:t xml:space="preserve"> </w:t>
            </w:r>
            <w:r>
              <w:t>Generative</w:t>
            </w:r>
            <w:r>
              <w:rPr>
                <w:spacing w:val="-4"/>
              </w:rPr>
              <w:t xml:space="preserve"> </w:t>
            </w:r>
            <w:r>
              <w:t>AI</w:t>
            </w:r>
            <w:r>
              <w:rPr>
                <w:spacing w:val="-7"/>
              </w:rPr>
              <w:t xml:space="preserve"> </w:t>
            </w:r>
            <w:r>
              <w:t>to create creative materials, such as images.</w:t>
            </w:r>
          </w:p>
        </w:tc>
        <w:tc>
          <w:tcPr>
            <w:tcW w:w="1415" w:type="dxa"/>
            <w:tcBorders>
              <w:top w:val="single" w:sz="4" w:space="0" w:color="000000"/>
              <w:left w:val="single" w:sz="4" w:space="0" w:color="000000"/>
              <w:bottom w:val="single" w:sz="4" w:space="0" w:color="000000"/>
            </w:tcBorders>
          </w:tcPr>
          <w:p w14:paraId="0FDB9C4B" w14:textId="77777777" w:rsidR="007D5640" w:rsidRDefault="007D5640" w:rsidP="00F16FD0">
            <w:pPr>
              <w:pStyle w:val="TableParagraph"/>
              <w:spacing w:before="0" w:line="285" w:lineRule="exact"/>
              <w:rPr>
                <w:rFonts w:ascii="MS Gothic" w:hAnsi="MS Gothic"/>
              </w:rPr>
            </w:pPr>
            <w:r>
              <w:t>Yes</w:t>
            </w:r>
            <w:r>
              <w:rPr>
                <w:spacing w:val="-1"/>
              </w:rPr>
              <w:t xml:space="preserve"> </w:t>
            </w:r>
            <w:r>
              <w:rPr>
                <w:rFonts w:ascii="MS Gothic" w:hAnsi="MS Gothic"/>
                <w:spacing w:val="-10"/>
              </w:rPr>
              <w:t>☐</w:t>
            </w:r>
          </w:p>
          <w:p w14:paraId="77079154" w14:textId="77777777" w:rsidR="007D5640" w:rsidRDefault="007D5640" w:rsidP="00F16FD0">
            <w:pPr>
              <w:pStyle w:val="TableParagraph"/>
              <w:spacing w:before="254" w:line="266" w:lineRule="exact"/>
              <w:rPr>
                <w:rFonts w:ascii="MS Gothic" w:hAnsi="MS Gothic"/>
              </w:rPr>
            </w:pPr>
            <w:r>
              <w:t>No</w:t>
            </w:r>
            <w:r>
              <w:rPr>
                <w:spacing w:val="59"/>
              </w:rPr>
              <w:t xml:space="preserve"> </w:t>
            </w:r>
            <w:r>
              <w:rPr>
                <w:rFonts w:ascii="MS Gothic" w:hAnsi="MS Gothic"/>
                <w:spacing w:val="-12"/>
              </w:rPr>
              <w:t>☐</w:t>
            </w:r>
          </w:p>
        </w:tc>
      </w:tr>
      <w:tr w:rsidR="007D5640" w14:paraId="3D89D789" w14:textId="77777777" w:rsidTr="00F16FD0">
        <w:trPr>
          <w:trHeight w:val="822"/>
        </w:trPr>
        <w:tc>
          <w:tcPr>
            <w:tcW w:w="2251" w:type="dxa"/>
            <w:tcBorders>
              <w:top w:val="single" w:sz="4" w:space="0" w:color="000000"/>
              <w:bottom w:val="single" w:sz="4" w:space="0" w:color="000000"/>
              <w:right w:val="single" w:sz="4" w:space="0" w:color="000000"/>
            </w:tcBorders>
          </w:tcPr>
          <w:p w14:paraId="7ABB4FE5" w14:textId="77777777" w:rsidR="007D5640" w:rsidRDefault="007D5640" w:rsidP="00F16FD0">
            <w:pPr>
              <w:pStyle w:val="TableParagraph"/>
              <w:ind w:left="105"/>
            </w:pPr>
            <w:r>
              <w:rPr>
                <w:spacing w:val="-2"/>
              </w:rPr>
              <w:t>PROGRAMING</w:t>
            </w:r>
          </w:p>
        </w:tc>
        <w:tc>
          <w:tcPr>
            <w:tcW w:w="5397" w:type="dxa"/>
            <w:tcBorders>
              <w:top w:val="single" w:sz="4" w:space="0" w:color="000000"/>
              <w:left w:val="single" w:sz="4" w:space="0" w:color="000000"/>
              <w:bottom w:val="single" w:sz="4" w:space="0" w:color="000000"/>
              <w:right w:val="single" w:sz="4" w:space="0" w:color="000000"/>
            </w:tcBorders>
          </w:tcPr>
          <w:p w14:paraId="7EF4F435" w14:textId="77777777" w:rsidR="007D5640" w:rsidRDefault="007D5640" w:rsidP="00F16FD0">
            <w:pPr>
              <w:pStyle w:val="TableParagraph"/>
              <w:spacing w:line="259" w:lineRule="auto"/>
              <w:ind w:left="108"/>
            </w:pPr>
            <w:r>
              <w:t>For</w:t>
            </w:r>
            <w:r>
              <w:rPr>
                <w:spacing w:val="-5"/>
              </w:rPr>
              <w:t xml:space="preserve"> </w:t>
            </w:r>
            <w:r>
              <w:t>this</w:t>
            </w:r>
            <w:r>
              <w:rPr>
                <w:spacing w:val="-3"/>
              </w:rPr>
              <w:t xml:space="preserve"> </w:t>
            </w:r>
            <w:r>
              <w:t>assessment,</w:t>
            </w:r>
            <w:r>
              <w:rPr>
                <w:spacing w:val="-4"/>
              </w:rPr>
              <w:t xml:space="preserve"> </w:t>
            </w:r>
            <w:r>
              <w:t>you</w:t>
            </w:r>
            <w:r>
              <w:rPr>
                <w:spacing w:val="-6"/>
              </w:rPr>
              <w:t xml:space="preserve"> </w:t>
            </w:r>
            <w:r>
              <w:t>can</w:t>
            </w:r>
            <w:r>
              <w:rPr>
                <w:spacing w:val="-4"/>
              </w:rPr>
              <w:t xml:space="preserve"> </w:t>
            </w:r>
            <w:r>
              <w:t>use</w:t>
            </w:r>
            <w:r>
              <w:rPr>
                <w:spacing w:val="-8"/>
              </w:rPr>
              <w:t xml:space="preserve"> </w:t>
            </w:r>
            <w:r>
              <w:t>Generative</w:t>
            </w:r>
            <w:r>
              <w:rPr>
                <w:spacing w:val="-4"/>
              </w:rPr>
              <w:t xml:space="preserve"> </w:t>
            </w:r>
            <w:r>
              <w:t>AI</w:t>
            </w:r>
            <w:r>
              <w:rPr>
                <w:spacing w:val="-7"/>
              </w:rPr>
              <w:t xml:space="preserve"> </w:t>
            </w:r>
            <w:r>
              <w:t>to create and check code.</w:t>
            </w:r>
          </w:p>
        </w:tc>
        <w:tc>
          <w:tcPr>
            <w:tcW w:w="1415" w:type="dxa"/>
            <w:tcBorders>
              <w:top w:val="single" w:sz="4" w:space="0" w:color="000000"/>
              <w:left w:val="single" w:sz="4" w:space="0" w:color="000000"/>
              <w:bottom w:val="single" w:sz="4" w:space="0" w:color="000000"/>
            </w:tcBorders>
          </w:tcPr>
          <w:p w14:paraId="16498460" w14:textId="77777777" w:rsidR="007D5640" w:rsidRDefault="007D5640" w:rsidP="00F16FD0">
            <w:pPr>
              <w:pStyle w:val="TableParagraph"/>
              <w:spacing w:before="0" w:line="285" w:lineRule="exact"/>
              <w:rPr>
                <w:rFonts w:ascii="MS Gothic" w:hAnsi="MS Gothic"/>
              </w:rPr>
            </w:pPr>
            <w:r>
              <w:t>Yes</w:t>
            </w:r>
            <w:r>
              <w:rPr>
                <w:spacing w:val="-1"/>
              </w:rPr>
              <w:t xml:space="preserve"> </w:t>
            </w:r>
            <w:r>
              <w:rPr>
                <w:rFonts w:ascii="MS Gothic" w:hAnsi="MS Gothic"/>
                <w:spacing w:val="-10"/>
              </w:rPr>
              <w:t>☐</w:t>
            </w:r>
          </w:p>
          <w:p w14:paraId="1D6818BD" w14:textId="77777777" w:rsidR="007D5640" w:rsidRDefault="007D5640" w:rsidP="00F16FD0">
            <w:pPr>
              <w:pStyle w:val="TableParagraph"/>
              <w:spacing w:before="251" w:line="266" w:lineRule="exact"/>
              <w:rPr>
                <w:rFonts w:ascii="MS Gothic" w:hAnsi="MS Gothic"/>
              </w:rPr>
            </w:pPr>
            <w:r>
              <w:t>No</w:t>
            </w:r>
            <w:r>
              <w:rPr>
                <w:spacing w:val="59"/>
              </w:rPr>
              <w:t xml:space="preserve"> </w:t>
            </w:r>
            <w:r w:rsidRPr="00217FB8">
              <w:rPr>
                <w:rFonts w:ascii="MS Gothic" w:hAnsi="MS Gothic"/>
                <w:spacing w:val="-12"/>
                <w:highlight w:val="yellow"/>
              </w:rPr>
              <w:t>☐</w:t>
            </w:r>
          </w:p>
        </w:tc>
      </w:tr>
      <w:tr w:rsidR="007D5640" w14:paraId="416C7E06" w14:textId="77777777" w:rsidTr="00F16FD0">
        <w:trPr>
          <w:trHeight w:val="1091"/>
        </w:trPr>
        <w:tc>
          <w:tcPr>
            <w:tcW w:w="2251" w:type="dxa"/>
            <w:tcBorders>
              <w:top w:val="single" w:sz="4" w:space="0" w:color="000000"/>
              <w:right w:val="single" w:sz="4" w:space="0" w:color="000000"/>
            </w:tcBorders>
          </w:tcPr>
          <w:p w14:paraId="6C1E8A8B" w14:textId="77777777" w:rsidR="007D5640" w:rsidRDefault="007D5640" w:rsidP="00F16FD0">
            <w:pPr>
              <w:pStyle w:val="TableParagraph"/>
              <w:ind w:left="105"/>
            </w:pPr>
            <w:r>
              <w:rPr>
                <w:spacing w:val="-4"/>
              </w:rPr>
              <w:t>NONE</w:t>
            </w:r>
          </w:p>
        </w:tc>
        <w:tc>
          <w:tcPr>
            <w:tcW w:w="5397" w:type="dxa"/>
            <w:tcBorders>
              <w:top w:val="single" w:sz="4" w:space="0" w:color="000000"/>
              <w:left w:val="single" w:sz="4" w:space="0" w:color="000000"/>
              <w:right w:val="single" w:sz="4" w:space="0" w:color="000000"/>
            </w:tcBorders>
          </w:tcPr>
          <w:p w14:paraId="6AB5E649" w14:textId="77777777" w:rsidR="007D5640" w:rsidRDefault="007D5640" w:rsidP="00F16FD0">
            <w:pPr>
              <w:pStyle w:val="TableParagraph"/>
              <w:spacing w:line="259" w:lineRule="auto"/>
              <w:ind w:left="108"/>
            </w:pPr>
            <w:r>
              <w:t xml:space="preserve">For this assessment, you are not allowed to use </w:t>
            </w:r>
            <w:r>
              <w:rPr>
                <w:b/>
              </w:rPr>
              <w:t xml:space="preserve">any </w:t>
            </w:r>
            <w:r>
              <w:t>type</w:t>
            </w:r>
            <w:r>
              <w:rPr>
                <w:spacing w:val="-6"/>
              </w:rPr>
              <w:t xml:space="preserve"> </w:t>
            </w:r>
            <w:r>
              <w:t>of</w:t>
            </w:r>
            <w:r>
              <w:rPr>
                <w:spacing w:val="-6"/>
              </w:rPr>
              <w:t xml:space="preserve"> </w:t>
            </w:r>
            <w:r>
              <w:t>Generative</w:t>
            </w:r>
            <w:r>
              <w:rPr>
                <w:spacing w:val="-6"/>
              </w:rPr>
              <w:t xml:space="preserve"> </w:t>
            </w:r>
            <w:r>
              <w:t>AI</w:t>
            </w:r>
            <w:r>
              <w:rPr>
                <w:spacing w:val="-6"/>
              </w:rPr>
              <w:t xml:space="preserve"> </w:t>
            </w:r>
            <w:r>
              <w:t>support.</w:t>
            </w:r>
            <w:r>
              <w:rPr>
                <w:spacing w:val="-4"/>
              </w:rPr>
              <w:t xml:space="preserve"> </w:t>
            </w:r>
            <w:r>
              <w:t>This</w:t>
            </w:r>
            <w:r>
              <w:rPr>
                <w:spacing w:val="-5"/>
              </w:rPr>
              <w:t xml:space="preserve"> </w:t>
            </w:r>
            <w:r>
              <w:t>includes</w:t>
            </w:r>
            <w:r>
              <w:rPr>
                <w:spacing w:val="-7"/>
              </w:rPr>
              <w:t xml:space="preserve"> </w:t>
            </w:r>
            <w:r>
              <w:t>research support, structure support, writing/proofreading</w:t>
            </w:r>
          </w:p>
          <w:p w14:paraId="5F507F05" w14:textId="77777777" w:rsidR="007D5640" w:rsidRDefault="007D5640" w:rsidP="00F16FD0">
            <w:pPr>
              <w:pStyle w:val="TableParagraph"/>
              <w:spacing w:before="0" w:line="250" w:lineRule="exact"/>
              <w:ind w:left="108"/>
            </w:pPr>
            <w:r>
              <w:t>support</w:t>
            </w:r>
            <w:r>
              <w:rPr>
                <w:spacing w:val="-5"/>
              </w:rPr>
              <w:t xml:space="preserve"> </w:t>
            </w:r>
            <w:r>
              <w:t>and</w:t>
            </w:r>
            <w:r>
              <w:rPr>
                <w:spacing w:val="-5"/>
              </w:rPr>
              <w:t xml:space="preserve"> </w:t>
            </w:r>
            <w:r>
              <w:t>creative</w:t>
            </w:r>
            <w:r>
              <w:rPr>
                <w:spacing w:val="-4"/>
              </w:rPr>
              <w:t xml:space="preserve"> </w:t>
            </w:r>
            <w:r>
              <w:rPr>
                <w:spacing w:val="-2"/>
              </w:rPr>
              <w:t>support.</w:t>
            </w:r>
          </w:p>
        </w:tc>
        <w:tc>
          <w:tcPr>
            <w:tcW w:w="1415" w:type="dxa"/>
            <w:tcBorders>
              <w:top w:val="single" w:sz="4" w:space="0" w:color="000000"/>
              <w:left w:val="single" w:sz="4" w:space="0" w:color="000000"/>
            </w:tcBorders>
          </w:tcPr>
          <w:p w14:paraId="2E25D05D" w14:textId="77777777" w:rsidR="007D5640" w:rsidRDefault="007D5640" w:rsidP="00F16FD0">
            <w:pPr>
              <w:pStyle w:val="TableParagraph"/>
              <w:spacing w:before="0" w:line="285" w:lineRule="exact"/>
              <w:rPr>
                <w:rFonts w:ascii="MS Gothic" w:hAnsi="MS Gothic"/>
              </w:rPr>
            </w:pPr>
            <w:r>
              <w:t>Yes</w:t>
            </w:r>
            <w:r>
              <w:rPr>
                <w:spacing w:val="-1"/>
              </w:rPr>
              <w:t xml:space="preserve"> </w:t>
            </w:r>
            <w:r>
              <w:rPr>
                <w:rFonts w:ascii="MS Gothic" w:hAnsi="MS Gothic"/>
                <w:spacing w:val="-10"/>
              </w:rPr>
              <w:t>☐</w:t>
            </w:r>
          </w:p>
          <w:p w14:paraId="7BB748B0" w14:textId="77777777" w:rsidR="007D5640" w:rsidRDefault="007D5640" w:rsidP="00F16FD0">
            <w:pPr>
              <w:pStyle w:val="TableParagraph"/>
              <w:spacing w:before="251"/>
              <w:rPr>
                <w:rFonts w:ascii="MS Gothic" w:hAnsi="MS Gothic"/>
              </w:rPr>
            </w:pPr>
            <w:r>
              <w:t>No</w:t>
            </w:r>
            <w:r>
              <w:rPr>
                <w:spacing w:val="59"/>
              </w:rPr>
              <w:t xml:space="preserve"> </w:t>
            </w:r>
            <w:r w:rsidRPr="00217FB8">
              <w:rPr>
                <w:rFonts w:ascii="MS Gothic" w:hAnsi="MS Gothic"/>
                <w:spacing w:val="-12"/>
                <w:highlight w:val="yellow"/>
              </w:rPr>
              <w:t>☐</w:t>
            </w:r>
          </w:p>
        </w:tc>
      </w:tr>
    </w:tbl>
    <w:p w14:paraId="7A2B9035" w14:textId="77777777" w:rsidR="007D5640" w:rsidRDefault="007D5640" w:rsidP="007D5640">
      <w:pPr>
        <w:pStyle w:val="BodyText"/>
        <w:spacing w:before="207"/>
      </w:pPr>
    </w:p>
    <w:p w14:paraId="74482DE6" w14:textId="77777777" w:rsidR="007D5640" w:rsidRDefault="007D5640" w:rsidP="007D5640">
      <w:pPr>
        <w:pStyle w:val="BodyText"/>
        <w:spacing w:before="0"/>
        <w:ind w:left="120"/>
      </w:pPr>
      <w:r>
        <w:rPr>
          <w:w w:val="105"/>
        </w:rPr>
        <w:t>This</w:t>
      </w:r>
      <w:r>
        <w:rPr>
          <w:spacing w:val="-13"/>
          <w:w w:val="105"/>
        </w:rPr>
        <w:t xml:space="preserve"> </w:t>
      </w:r>
      <w:r>
        <w:rPr>
          <w:w w:val="105"/>
        </w:rPr>
        <w:t>guidance</w:t>
      </w:r>
      <w:r>
        <w:rPr>
          <w:spacing w:val="-13"/>
          <w:w w:val="105"/>
        </w:rPr>
        <w:t xml:space="preserve"> </w:t>
      </w:r>
      <w:r>
        <w:rPr>
          <w:w w:val="105"/>
        </w:rPr>
        <w:t>will</w:t>
      </w:r>
      <w:r>
        <w:rPr>
          <w:spacing w:val="-14"/>
          <w:w w:val="105"/>
        </w:rPr>
        <w:t xml:space="preserve"> </w:t>
      </w:r>
      <w:r>
        <w:rPr>
          <w:w w:val="105"/>
        </w:rPr>
        <w:t>provide</w:t>
      </w:r>
      <w:r>
        <w:rPr>
          <w:spacing w:val="-13"/>
          <w:w w:val="105"/>
        </w:rPr>
        <w:t xml:space="preserve"> </w:t>
      </w:r>
      <w:r>
        <w:rPr>
          <w:w w:val="105"/>
        </w:rPr>
        <w:t>you</w:t>
      </w:r>
      <w:r>
        <w:rPr>
          <w:spacing w:val="-13"/>
          <w:w w:val="105"/>
        </w:rPr>
        <w:t xml:space="preserve"> </w:t>
      </w:r>
      <w:r>
        <w:rPr>
          <w:w w:val="105"/>
        </w:rPr>
        <w:t>with</w:t>
      </w:r>
      <w:r>
        <w:rPr>
          <w:spacing w:val="-14"/>
          <w:w w:val="105"/>
        </w:rPr>
        <w:t xml:space="preserve"> </w:t>
      </w:r>
      <w:r>
        <w:rPr>
          <w:w w:val="105"/>
        </w:rPr>
        <w:t>the</w:t>
      </w:r>
      <w:r>
        <w:rPr>
          <w:spacing w:val="-13"/>
          <w:w w:val="105"/>
        </w:rPr>
        <w:t xml:space="preserve"> </w:t>
      </w:r>
      <w:r>
        <w:rPr>
          <w:w w:val="105"/>
        </w:rPr>
        <w:t>necessary</w:t>
      </w:r>
      <w:r>
        <w:rPr>
          <w:spacing w:val="-14"/>
          <w:w w:val="105"/>
        </w:rPr>
        <w:t xml:space="preserve"> </w:t>
      </w:r>
      <w:r>
        <w:rPr>
          <w:w w:val="105"/>
        </w:rPr>
        <w:t>information</w:t>
      </w:r>
      <w:r>
        <w:rPr>
          <w:spacing w:val="-12"/>
          <w:w w:val="105"/>
        </w:rPr>
        <w:t xml:space="preserve"> </w:t>
      </w:r>
      <w:r>
        <w:rPr>
          <w:w w:val="105"/>
        </w:rPr>
        <w:t>on</w:t>
      </w:r>
      <w:r>
        <w:rPr>
          <w:spacing w:val="-14"/>
          <w:w w:val="105"/>
        </w:rPr>
        <w:t xml:space="preserve"> </w:t>
      </w:r>
      <w:r>
        <w:rPr>
          <w:w w:val="105"/>
        </w:rPr>
        <w:t>how</w:t>
      </w:r>
      <w:r>
        <w:rPr>
          <w:spacing w:val="-12"/>
          <w:w w:val="105"/>
        </w:rPr>
        <w:t xml:space="preserve"> </w:t>
      </w:r>
      <w:r>
        <w:rPr>
          <w:w w:val="105"/>
        </w:rPr>
        <w:t>to</w:t>
      </w:r>
      <w:r>
        <w:rPr>
          <w:spacing w:val="-14"/>
          <w:w w:val="105"/>
        </w:rPr>
        <w:t xml:space="preserve"> </w:t>
      </w:r>
      <w:r>
        <w:rPr>
          <w:spacing w:val="-2"/>
          <w:w w:val="105"/>
        </w:rPr>
        <w:t>acknowledge</w:t>
      </w:r>
    </w:p>
    <w:p w14:paraId="1015B915" w14:textId="77777777" w:rsidR="007D5640" w:rsidRDefault="007D5640" w:rsidP="007D5640">
      <w:pPr>
        <w:pStyle w:val="BodyText"/>
        <w:spacing w:before="48"/>
        <w:ind w:left="120"/>
      </w:pPr>
      <w:r>
        <w:t>your</w:t>
      </w:r>
      <w:r>
        <w:rPr>
          <w:spacing w:val="2"/>
        </w:rPr>
        <w:t xml:space="preserve"> </w:t>
      </w:r>
      <w:r>
        <w:t>use</w:t>
      </w:r>
      <w:r>
        <w:rPr>
          <w:spacing w:val="5"/>
        </w:rPr>
        <w:t xml:space="preserve"> </w:t>
      </w:r>
      <w:r>
        <w:t>of</w:t>
      </w:r>
      <w:r>
        <w:rPr>
          <w:spacing w:val="4"/>
        </w:rPr>
        <w:t xml:space="preserve"> </w:t>
      </w:r>
      <w:r>
        <w:t>AI</w:t>
      </w:r>
      <w:r>
        <w:rPr>
          <w:spacing w:val="4"/>
        </w:rPr>
        <w:t xml:space="preserve"> </w:t>
      </w:r>
      <w:r>
        <w:t>in</w:t>
      </w:r>
      <w:r>
        <w:rPr>
          <w:spacing w:val="7"/>
        </w:rPr>
        <w:t xml:space="preserve"> </w:t>
      </w:r>
      <w:r>
        <w:t>any</w:t>
      </w:r>
      <w:r>
        <w:rPr>
          <w:spacing w:val="3"/>
        </w:rPr>
        <w:t xml:space="preserve"> </w:t>
      </w:r>
      <w:r>
        <w:rPr>
          <w:spacing w:val="-2"/>
        </w:rPr>
        <w:t>assessment.</w:t>
      </w:r>
    </w:p>
    <w:p w14:paraId="2C6A1D18" w14:textId="77777777" w:rsidR="007D5640" w:rsidRDefault="007D5640" w:rsidP="007D5640">
      <w:pPr>
        <w:pStyle w:val="BodyText"/>
        <w:spacing w:line="278" w:lineRule="auto"/>
        <w:ind w:left="120" w:right="813"/>
      </w:pPr>
      <w:r>
        <w:rPr>
          <w:b/>
          <w:w w:val="105"/>
        </w:rPr>
        <w:t>Important:</w:t>
      </w:r>
      <w:r>
        <w:rPr>
          <w:b/>
          <w:spacing w:val="-4"/>
          <w:w w:val="105"/>
        </w:rPr>
        <w:t xml:space="preserve"> </w:t>
      </w:r>
      <w:r>
        <w:rPr>
          <w:w w:val="105"/>
        </w:rPr>
        <w:t>Students</w:t>
      </w:r>
      <w:r>
        <w:rPr>
          <w:spacing w:val="-4"/>
          <w:w w:val="105"/>
        </w:rPr>
        <w:t xml:space="preserve"> </w:t>
      </w:r>
      <w:r>
        <w:rPr>
          <w:w w:val="105"/>
        </w:rPr>
        <w:t>are</w:t>
      </w:r>
      <w:r>
        <w:rPr>
          <w:spacing w:val="-4"/>
          <w:w w:val="105"/>
        </w:rPr>
        <w:t xml:space="preserve"> </w:t>
      </w:r>
      <w:r>
        <w:rPr>
          <w:w w:val="105"/>
        </w:rPr>
        <w:t>expected</w:t>
      </w:r>
      <w:r>
        <w:rPr>
          <w:spacing w:val="-5"/>
          <w:w w:val="105"/>
        </w:rPr>
        <w:t xml:space="preserve"> </w:t>
      </w:r>
      <w:r>
        <w:rPr>
          <w:w w:val="105"/>
        </w:rPr>
        <w:t>to</w:t>
      </w:r>
      <w:r>
        <w:rPr>
          <w:spacing w:val="-5"/>
          <w:w w:val="105"/>
        </w:rPr>
        <w:t xml:space="preserve"> </w:t>
      </w:r>
      <w:r>
        <w:rPr>
          <w:w w:val="105"/>
        </w:rPr>
        <w:t>keep</w:t>
      </w:r>
      <w:r>
        <w:rPr>
          <w:spacing w:val="-5"/>
          <w:w w:val="105"/>
        </w:rPr>
        <w:t xml:space="preserve"> </w:t>
      </w:r>
      <w:r>
        <w:rPr>
          <w:w w:val="105"/>
        </w:rPr>
        <w:t>drafts</w:t>
      </w:r>
      <w:r>
        <w:rPr>
          <w:spacing w:val="-4"/>
          <w:w w:val="105"/>
        </w:rPr>
        <w:t xml:space="preserve"> </w:t>
      </w:r>
      <w:r>
        <w:rPr>
          <w:w w:val="105"/>
        </w:rPr>
        <w:t>of</w:t>
      </w:r>
      <w:r>
        <w:rPr>
          <w:spacing w:val="-5"/>
          <w:w w:val="105"/>
        </w:rPr>
        <w:t xml:space="preserve"> </w:t>
      </w:r>
      <w:r>
        <w:rPr>
          <w:w w:val="105"/>
        </w:rPr>
        <w:t>their</w:t>
      </w:r>
      <w:r>
        <w:rPr>
          <w:spacing w:val="-6"/>
          <w:w w:val="105"/>
        </w:rPr>
        <w:t xml:space="preserve"> </w:t>
      </w:r>
      <w:r>
        <w:rPr>
          <w:w w:val="105"/>
        </w:rPr>
        <w:t>work,</w:t>
      </w:r>
      <w:r>
        <w:rPr>
          <w:spacing w:val="-4"/>
          <w:w w:val="105"/>
        </w:rPr>
        <w:t xml:space="preserve"> </w:t>
      </w:r>
      <w:r>
        <w:rPr>
          <w:w w:val="105"/>
        </w:rPr>
        <w:t>including</w:t>
      </w:r>
      <w:r>
        <w:rPr>
          <w:spacing w:val="-6"/>
          <w:w w:val="105"/>
        </w:rPr>
        <w:t xml:space="preserve"> </w:t>
      </w:r>
      <w:r>
        <w:rPr>
          <w:w w:val="105"/>
        </w:rPr>
        <w:t>notes,</w:t>
      </w:r>
      <w:r>
        <w:rPr>
          <w:spacing w:val="-4"/>
          <w:w w:val="105"/>
        </w:rPr>
        <w:t xml:space="preserve"> </w:t>
      </w:r>
      <w:r>
        <w:rPr>
          <w:w w:val="105"/>
        </w:rPr>
        <w:t>etc., before and after the use of any AI tool. Students will be expected to produce these drafts and materials as necessary.</w:t>
      </w:r>
    </w:p>
    <w:p w14:paraId="7DEAD99D" w14:textId="77777777" w:rsidR="007D5640" w:rsidRDefault="007D5640" w:rsidP="007D5640">
      <w:pPr>
        <w:pStyle w:val="BodyText"/>
        <w:spacing w:before="159"/>
        <w:ind w:left="120"/>
      </w:pPr>
      <w:r>
        <w:rPr>
          <w:w w:val="105"/>
        </w:rPr>
        <w:t>You</w:t>
      </w:r>
      <w:r>
        <w:rPr>
          <w:spacing w:val="-9"/>
          <w:w w:val="105"/>
        </w:rPr>
        <w:t xml:space="preserve"> </w:t>
      </w:r>
      <w:r>
        <w:rPr>
          <w:w w:val="105"/>
        </w:rPr>
        <w:t>are</w:t>
      </w:r>
      <w:r>
        <w:rPr>
          <w:spacing w:val="-8"/>
          <w:w w:val="105"/>
        </w:rPr>
        <w:t xml:space="preserve"> </w:t>
      </w:r>
      <w:r>
        <w:rPr>
          <w:w w:val="105"/>
        </w:rPr>
        <w:t>expected</w:t>
      </w:r>
      <w:r>
        <w:rPr>
          <w:spacing w:val="-9"/>
          <w:w w:val="105"/>
        </w:rPr>
        <w:t xml:space="preserve"> </w:t>
      </w:r>
      <w:r>
        <w:rPr>
          <w:w w:val="105"/>
        </w:rPr>
        <w:t>to</w:t>
      </w:r>
      <w:r>
        <w:rPr>
          <w:spacing w:val="-9"/>
          <w:w w:val="105"/>
        </w:rPr>
        <w:t xml:space="preserve"> </w:t>
      </w:r>
      <w:r>
        <w:rPr>
          <w:w w:val="105"/>
        </w:rPr>
        <w:t>use</w:t>
      </w:r>
      <w:r>
        <w:rPr>
          <w:spacing w:val="-8"/>
          <w:w w:val="105"/>
        </w:rPr>
        <w:t xml:space="preserve"> </w:t>
      </w:r>
      <w:r>
        <w:rPr>
          <w:w w:val="105"/>
        </w:rPr>
        <w:t>this</w:t>
      </w:r>
      <w:r>
        <w:rPr>
          <w:spacing w:val="-8"/>
          <w:w w:val="105"/>
        </w:rPr>
        <w:t xml:space="preserve"> </w:t>
      </w:r>
      <w:r>
        <w:rPr>
          <w:w w:val="105"/>
        </w:rPr>
        <w:t>acknowledgement</w:t>
      </w:r>
      <w:r>
        <w:rPr>
          <w:spacing w:val="-7"/>
          <w:w w:val="105"/>
        </w:rPr>
        <w:t xml:space="preserve"> </w:t>
      </w:r>
      <w:r>
        <w:rPr>
          <w:w w:val="105"/>
        </w:rPr>
        <w:t>format</w:t>
      </w:r>
      <w:r>
        <w:rPr>
          <w:spacing w:val="-7"/>
          <w:w w:val="105"/>
        </w:rPr>
        <w:t xml:space="preserve"> </w:t>
      </w:r>
      <w:r>
        <w:rPr>
          <w:w w:val="105"/>
        </w:rPr>
        <w:t>for</w:t>
      </w:r>
      <w:r>
        <w:rPr>
          <w:spacing w:val="-8"/>
          <w:w w:val="105"/>
        </w:rPr>
        <w:t xml:space="preserve"> </w:t>
      </w:r>
      <w:r>
        <w:rPr>
          <w:b/>
          <w:w w:val="105"/>
        </w:rPr>
        <w:t>all</w:t>
      </w:r>
      <w:r>
        <w:rPr>
          <w:b/>
          <w:spacing w:val="-8"/>
          <w:w w:val="105"/>
        </w:rPr>
        <w:t xml:space="preserve"> </w:t>
      </w:r>
      <w:r>
        <w:rPr>
          <w:w w:val="105"/>
        </w:rPr>
        <w:t>allowable</w:t>
      </w:r>
      <w:r>
        <w:rPr>
          <w:spacing w:val="-6"/>
          <w:w w:val="105"/>
        </w:rPr>
        <w:t xml:space="preserve"> </w:t>
      </w:r>
      <w:r>
        <w:rPr>
          <w:w w:val="105"/>
        </w:rPr>
        <w:t>uses</w:t>
      </w:r>
      <w:r>
        <w:rPr>
          <w:spacing w:val="-8"/>
          <w:w w:val="105"/>
        </w:rPr>
        <w:t xml:space="preserve"> </w:t>
      </w:r>
      <w:r>
        <w:rPr>
          <w:w w:val="105"/>
        </w:rPr>
        <w:t>of</w:t>
      </w:r>
      <w:r>
        <w:rPr>
          <w:spacing w:val="-9"/>
          <w:w w:val="105"/>
        </w:rPr>
        <w:t xml:space="preserve"> </w:t>
      </w:r>
      <w:r>
        <w:rPr>
          <w:spacing w:val="-5"/>
          <w:w w:val="105"/>
        </w:rPr>
        <w:t>AI.</w:t>
      </w:r>
    </w:p>
    <w:p w14:paraId="35AB4935" w14:textId="77777777" w:rsidR="007D5640" w:rsidRDefault="007D5640" w:rsidP="007D5640">
      <w:pPr>
        <w:sectPr w:rsidR="007D5640" w:rsidSect="007D5640">
          <w:headerReference w:type="default" r:id="rId7"/>
          <w:pgSz w:w="11910" w:h="16840"/>
          <w:pgMar w:top="1480" w:right="680" w:bottom="280" w:left="1320" w:header="708" w:footer="0" w:gutter="0"/>
          <w:pgBorders w:offsetFrom="page">
            <w:top w:val="single" w:sz="24" w:space="24" w:color="771F6C"/>
            <w:left w:val="single" w:sz="24" w:space="24" w:color="771F6C"/>
            <w:bottom w:val="single" w:sz="24" w:space="24" w:color="771F6C"/>
            <w:right w:val="single" w:sz="24" w:space="24" w:color="771F6C"/>
          </w:pgBorders>
          <w:pgNumType w:start="1"/>
          <w:cols w:space="720"/>
        </w:sectPr>
      </w:pPr>
    </w:p>
    <w:p w14:paraId="072442C2" w14:textId="77777777" w:rsidR="007D5640" w:rsidRDefault="007D5640" w:rsidP="007D5640">
      <w:pPr>
        <w:pStyle w:val="BodyText"/>
        <w:spacing w:before="87"/>
        <w:ind w:left="120"/>
      </w:pPr>
      <w:r>
        <w:rPr>
          <w:w w:val="105"/>
        </w:rPr>
        <w:lastRenderedPageBreak/>
        <w:t>You</w:t>
      </w:r>
      <w:r>
        <w:rPr>
          <w:spacing w:val="-10"/>
          <w:w w:val="105"/>
        </w:rPr>
        <w:t xml:space="preserve"> </w:t>
      </w:r>
      <w:r>
        <w:rPr>
          <w:w w:val="105"/>
        </w:rPr>
        <w:t>are</w:t>
      </w:r>
      <w:r>
        <w:rPr>
          <w:spacing w:val="-9"/>
          <w:w w:val="105"/>
        </w:rPr>
        <w:t xml:space="preserve"> </w:t>
      </w:r>
      <w:r>
        <w:rPr>
          <w:w w:val="105"/>
        </w:rPr>
        <w:t>expected</w:t>
      </w:r>
      <w:r>
        <w:rPr>
          <w:spacing w:val="-10"/>
          <w:w w:val="105"/>
        </w:rPr>
        <w:t xml:space="preserve"> </w:t>
      </w:r>
      <w:r>
        <w:rPr>
          <w:w w:val="105"/>
        </w:rPr>
        <w:t>to</w:t>
      </w:r>
      <w:r>
        <w:rPr>
          <w:spacing w:val="-11"/>
          <w:w w:val="105"/>
        </w:rPr>
        <w:t xml:space="preserve"> </w:t>
      </w:r>
      <w:r>
        <w:rPr>
          <w:w w:val="105"/>
        </w:rPr>
        <w:t>include</w:t>
      </w:r>
      <w:r>
        <w:rPr>
          <w:spacing w:val="-9"/>
          <w:w w:val="105"/>
        </w:rPr>
        <w:t xml:space="preserve"> </w:t>
      </w:r>
      <w:r>
        <w:rPr>
          <w:w w:val="105"/>
        </w:rPr>
        <w:t>this</w:t>
      </w:r>
      <w:r>
        <w:rPr>
          <w:spacing w:val="-9"/>
          <w:w w:val="105"/>
        </w:rPr>
        <w:t xml:space="preserve"> </w:t>
      </w:r>
      <w:r>
        <w:rPr>
          <w:w w:val="105"/>
        </w:rPr>
        <w:t>acknowledgement</w:t>
      </w:r>
      <w:r>
        <w:rPr>
          <w:spacing w:val="-12"/>
          <w:w w:val="105"/>
        </w:rPr>
        <w:t xml:space="preserve"> </w:t>
      </w:r>
      <w:r>
        <w:rPr>
          <w:w w:val="105"/>
        </w:rPr>
        <w:t>in</w:t>
      </w:r>
      <w:r>
        <w:rPr>
          <w:spacing w:val="-10"/>
          <w:w w:val="105"/>
        </w:rPr>
        <w:t xml:space="preserve"> </w:t>
      </w:r>
      <w:r>
        <w:rPr>
          <w:w w:val="105"/>
        </w:rPr>
        <w:t>a</w:t>
      </w:r>
      <w:r>
        <w:rPr>
          <w:spacing w:val="-10"/>
          <w:w w:val="105"/>
        </w:rPr>
        <w:t xml:space="preserve"> </w:t>
      </w:r>
      <w:r>
        <w:rPr>
          <w:w w:val="105"/>
        </w:rPr>
        <w:t>separate</w:t>
      </w:r>
      <w:r>
        <w:rPr>
          <w:spacing w:val="-10"/>
          <w:w w:val="105"/>
        </w:rPr>
        <w:t xml:space="preserve"> </w:t>
      </w:r>
      <w:r>
        <w:rPr>
          <w:w w:val="105"/>
        </w:rPr>
        <w:t>page</w:t>
      </w:r>
      <w:r>
        <w:rPr>
          <w:spacing w:val="-9"/>
          <w:w w:val="105"/>
        </w:rPr>
        <w:t xml:space="preserve"> </w:t>
      </w:r>
      <w:r>
        <w:rPr>
          <w:w w:val="105"/>
        </w:rPr>
        <w:t>at</w:t>
      </w:r>
      <w:r>
        <w:rPr>
          <w:spacing w:val="-11"/>
          <w:w w:val="105"/>
        </w:rPr>
        <w:t xml:space="preserve"> </w:t>
      </w:r>
      <w:r>
        <w:rPr>
          <w:w w:val="105"/>
        </w:rPr>
        <w:t>the</w:t>
      </w:r>
      <w:r>
        <w:rPr>
          <w:spacing w:val="-10"/>
          <w:w w:val="105"/>
        </w:rPr>
        <w:t xml:space="preserve"> </w:t>
      </w:r>
      <w:r>
        <w:rPr>
          <w:spacing w:val="-2"/>
          <w:w w:val="105"/>
        </w:rPr>
        <w:t>beginning</w:t>
      </w:r>
    </w:p>
    <w:p w14:paraId="1521D16A" w14:textId="77777777" w:rsidR="007D5640" w:rsidRDefault="007D5640" w:rsidP="007D5640">
      <w:pPr>
        <w:pStyle w:val="BodyText"/>
        <w:spacing w:before="47"/>
        <w:ind w:left="120"/>
        <w:rPr>
          <w:spacing w:val="-2"/>
        </w:rPr>
      </w:pPr>
      <w:r>
        <w:t>of</w:t>
      </w:r>
      <w:r>
        <w:rPr>
          <w:spacing w:val="-4"/>
        </w:rPr>
        <w:t xml:space="preserve"> </w:t>
      </w:r>
      <w:r>
        <w:t>your</w:t>
      </w:r>
      <w:r>
        <w:rPr>
          <w:spacing w:val="-5"/>
        </w:rPr>
        <w:t xml:space="preserve"> </w:t>
      </w:r>
      <w:r>
        <w:rPr>
          <w:spacing w:val="-2"/>
        </w:rPr>
        <w:t>submission.</w:t>
      </w:r>
    </w:p>
    <w:p w14:paraId="4D6B872E" w14:textId="77777777" w:rsidR="007D5640" w:rsidRDefault="007D5640" w:rsidP="007D5640">
      <w:pPr>
        <w:pStyle w:val="BodyText"/>
        <w:spacing w:before="47"/>
        <w:ind w:left="120"/>
      </w:pPr>
    </w:p>
    <w:p w14:paraId="312DC7FA" w14:textId="77777777" w:rsidR="007D5640" w:rsidRDefault="007D5640" w:rsidP="007D5640">
      <w:pPr>
        <w:pStyle w:val="Heading1"/>
        <w:spacing w:before="205"/>
      </w:pPr>
      <w:bookmarkStart w:id="0" w:name="Basic_Acknowledgement_format_of_AI_tool_"/>
      <w:bookmarkEnd w:id="0"/>
      <w:r>
        <w:rPr>
          <w:color w:val="0F4660"/>
          <w:spacing w:val="-2"/>
        </w:rPr>
        <w:t>Basic</w:t>
      </w:r>
      <w:r>
        <w:rPr>
          <w:color w:val="0F4660"/>
          <w:spacing w:val="-13"/>
        </w:rPr>
        <w:t xml:space="preserve"> </w:t>
      </w:r>
      <w:r>
        <w:rPr>
          <w:color w:val="0F4660"/>
          <w:spacing w:val="-2"/>
        </w:rPr>
        <w:t>Acknowledgement</w:t>
      </w:r>
      <w:r>
        <w:rPr>
          <w:color w:val="0F4660"/>
          <w:spacing w:val="-13"/>
        </w:rPr>
        <w:t xml:space="preserve"> </w:t>
      </w:r>
      <w:r>
        <w:rPr>
          <w:color w:val="0F4660"/>
          <w:spacing w:val="-2"/>
        </w:rPr>
        <w:t>format</w:t>
      </w:r>
      <w:r>
        <w:rPr>
          <w:color w:val="0F4660"/>
          <w:spacing w:val="-13"/>
        </w:rPr>
        <w:t xml:space="preserve"> </w:t>
      </w:r>
      <w:r>
        <w:rPr>
          <w:color w:val="0F4660"/>
          <w:spacing w:val="-2"/>
        </w:rPr>
        <w:t>of</w:t>
      </w:r>
      <w:r>
        <w:rPr>
          <w:color w:val="0F4660"/>
          <w:spacing w:val="-13"/>
        </w:rPr>
        <w:t xml:space="preserve"> </w:t>
      </w:r>
      <w:r>
        <w:rPr>
          <w:color w:val="0F4660"/>
          <w:spacing w:val="-2"/>
        </w:rPr>
        <w:t>AI</w:t>
      </w:r>
      <w:r>
        <w:rPr>
          <w:color w:val="0F4660"/>
          <w:spacing w:val="-11"/>
        </w:rPr>
        <w:t xml:space="preserve"> </w:t>
      </w:r>
      <w:r>
        <w:rPr>
          <w:color w:val="0F4660"/>
          <w:spacing w:val="-2"/>
        </w:rPr>
        <w:t>tool</w:t>
      </w:r>
      <w:r>
        <w:rPr>
          <w:color w:val="0F4660"/>
          <w:spacing w:val="-14"/>
        </w:rPr>
        <w:t xml:space="preserve"> </w:t>
      </w:r>
      <w:r>
        <w:rPr>
          <w:color w:val="0F4660"/>
          <w:spacing w:val="-5"/>
        </w:rPr>
        <w:t>use</w:t>
      </w:r>
    </w:p>
    <w:p w14:paraId="445D9A9C" w14:textId="77777777" w:rsidR="007D5640" w:rsidRDefault="007D5640" w:rsidP="007D5640">
      <w:pPr>
        <w:pStyle w:val="BodyText"/>
        <w:spacing w:before="144"/>
        <w:ind w:left="120"/>
      </w:pPr>
      <w:r>
        <w:t>I</w:t>
      </w:r>
      <w:r>
        <w:rPr>
          <w:spacing w:val="3"/>
        </w:rPr>
        <w:t xml:space="preserve"> </w:t>
      </w:r>
      <w:r>
        <w:t>acknowledge</w:t>
      </w:r>
      <w:r>
        <w:rPr>
          <w:spacing w:val="5"/>
        </w:rPr>
        <w:t xml:space="preserve"> </w:t>
      </w:r>
      <w:r>
        <w:t>the</w:t>
      </w:r>
      <w:r>
        <w:rPr>
          <w:spacing w:val="5"/>
        </w:rPr>
        <w:t xml:space="preserve"> </w:t>
      </w:r>
      <w:r>
        <w:t>use</w:t>
      </w:r>
      <w:r>
        <w:rPr>
          <w:spacing w:val="8"/>
        </w:rPr>
        <w:t xml:space="preserve"> </w:t>
      </w:r>
      <w:r>
        <w:t>of</w:t>
      </w:r>
      <w:r>
        <w:rPr>
          <w:spacing w:val="4"/>
        </w:rPr>
        <w:t xml:space="preserve"> </w:t>
      </w:r>
      <w:r>
        <w:t>Chat GPT (</w:t>
      </w:r>
      <w:hyperlink r:id="rId8" w:history="1">
        <w:r w:rsidRPr="003534AF">
          <w:rPr>
            <w:rStyle w:val="Hyperlink"/>
          </w:rPr>
          <w:t>https://openai.com/index/chatgpt/</w:t>
        </w:r>
      </w:hyperlink>
      <w:r>
        <w:rPr>
          <w:spacing w:val="7"/>
        </w:rPr>
        <w:t xml:space="preserve">) </w:t>
      </w:r>
      <w:r>
        <w:t>on</w:t>
      </w:r>
      <w:r>
        <w:rPr>
          <w:spacing w:val="4"/>
        </w:rPr>
        <w:t xml:space="preserve"> </w:t>
      </w:r>
      <w:r>
        <w:t>15/01/2025</w:t>
      </w:r>
      <w:r>
        <w:rPr>
          <w:spacing w:val="2"/>
        </w:rPr>
        <w:t xml:space="preserve"> </w:t>
      </w:r>
      <w:r>
        <w:t>during this assignment. I</w:t>
      </w:r>
      <w:r>
        <w:rPr>
          <w:spacing w:val="8"/>
        </w:rPr>
        <w:t xml:space="preserve"> </w:t>
      </w:r>
      <w:r>
        <w:rPr>
          <w:spacing w:val="-4"/>
        </w:rPr>
        <w:t>used</w:t>
      </w:r>
    </w:p>
    <w:p w14:paraId="560135E0" w14:textId="77777777" w:rsidR="007D5640" w:rsidRDefault="007D5640" w:rsidP="007D5640">
      <w:pPr>
        <w:pStyle w:val="BodyText"/>
        <w:spacing w:before="45"/>
        <w:ind w:left="119"/>
      </w:pPr>
      <w:r>
        <w:t xml:space="preserve">the </w:t>
      </w:r>
      <w:r>
        <w:rPr>
          <w:spacing w:val="-2"/>
        </w:rPr>
        <w:t>prompt(s):</w:t>
      </w:r>
    </w:p>
    <w:p w14:paraId="077CBF1A" w14:textId="77777777" w:rsidR="007D5640" w:rsidRDefault="007D5640" w:rsidP="007D5640">
      <w:pPr>
        <w:pStyle w:val="ListParagraph"/>
        <w:widowControl w:val="0"/>
        <w:numPr>
          <w:ilvl w:val="0"/>
          <w:numId w:val="1"/>
        </w:numPr>
        <w:tabs>
          <w:tab w:val="left" w:pos="838"/>
        </w:tabs>
        <w:autoSpaceDE w:val="0"/>
        <w:autoSpaceDN w:val="0"/>
        <w:spacing w:before="206" w:after="0" w:line="240" w:lineRule="auto"/>
        <w:ind w:left="838" w:hanging="359"/>
        <w:contextualSpacing w:val="0"/>
        <w:rPr>
          <w:sz w:val="24"/>
        </w:rPr>
      </w:pPr>
      <w:r>
        <w:rPr>
          <w:sz w:val="24"/>
        </w:rPr>
        <w:t>What is a simple way of describing an SDP?</w:t>
      </w:r>
    </w:p>
    <w:p w14:paraId="57BBEB10" w14:textId="77777777" w:rsidR="007D5640" w:rsidRDefault="007D5640" w:rsidP="007D5640">
      <w:pPr>
        <w:pStyle w:val="ListParagraph"/>
        <w:widowControl w:val="0"/>
        <w:numPr>
          <w:ilvl w:val="0"/>
          <w:numId w:val="1"/>
        </w:numPr>
        <w:tabs>
          <w:tab w:val="left" w:pos="838"/>
        </w:tabs>
        <w:autoSpaceDE w:val="0"/>
        <w:autoSpaceDN w:val="0"/>
        <w:spacing w:before="206" w:after="0" w:line="240" w:lineRule="auto"/>
        <w:ind w:left="838" w:hanging="359"/>
        <w:contextualSpacing w:val="0"/>
        <w:rPr>
          <w:sz w:val="24"/>
        </w:rPr>
      </w:pPr>
      <w:r>
        <w:rPr>
          <w:sz w:val="24"/>
        </w:rPr>
        <w:t>Is this point critical enough?</w:t>
      </w:r>
    </w:p>
    <w:p w14:paraId="5F359B81" w14:textId="77777777" w:rsidR="007D5640" w:rsidRDefault="007D5640" w:rsidP="007D5640">
      <w:pPr>
        <w:pStyle w:val="ListParagraph"/>
        <w:widowControl w:val="0"/>
        <w:numPr>
          <w:ilvl w:val="0"/>
          <w:numId w:val="1"/>
        </w:numPr>
        <w:tabs>
          <w:tab w:val="left" w:pos="838"/>
        </w:tabs>
        <w:autoSpaceDE w:val="0"/>
        <w:autoSpaceDN w:val="0"/>
        <w:spacing w:before="206" w:after="0" w:line="240" w:lineRule="auto"/>
        <w:ind w:left="838" w:hanging="359"/>
        <w:contextualSpacing w:val="0"/>
        <w:rPr>
          <w:sz w:val="24"/>
        </w:rPr>
      </w:pPr>
      <w:r>
        <w:rPr>
          <w:sz w:val="24"/>
        </w:rPr>
        <w:t>Is this point concise enough?</w:t>
      </w:r>
    </w:p>
    <w:p w14:paraId="269B83C6" w14:textId="77777777" w:rsidR="007D5640" w:rsidRDefault="007D5640" w:rsidP="007D5640">
      <w:pPr>
        <w:pStyle w:val="BodyText"/>
        <w:spacing w:line="278" w:lineRule="auto"/>
        <w:ind w:left="119" w:right="813"/>
      </w:pPr>
      <w:r>
        <w:rPr>
          <w:w w:val="105"/>
        </w:rPr>
        <w:t>I</w:t>
      </w:r>
      <w:r>
        <w:rPr>
          <w:spacing w:val="-4"/>
          <w:w w:val="105"/>
        </w:rPr>
        <w:t xml:space="preserve"> </w:t>
      </w:r>
      <w:r>
        <w:rPr>
          <w:w w:val="105"/>
        </w:rPr>
        <w:t>conﬁrm</w:t>
      </w:r>
      <w:r>
        <w:rPr>
          <w:spacing w:val="-2"/>
          <w:w w:val="105"/>
        </w:rPr>
        <w:t xml:space="preserve"> </w:t>
      </w:r>
      <w:r>
        <w:rPr>
          <w:w w:val="105"/>
        </w:rPr>
        <w:t>that</w:t>
      </w:r>
      <w:r>
        <w:rPr>
          <w:spacing w:val="-2"/>
          <w:w w:val="105"/>
        </w:rPr>
        <w:t xml:space="preserve"> </w:t>
      </w:r>
      <w:r>
        <w:rPr>
          <w:w w:val="105"/>
        </w:rPr>
        <w:t>I</w:t>
      </w:r>
      <w:r>
        <w:rPr>
          <w:spacing w:val="-4"/>
          <w:w w:val="105"/>
        </w:rPr>
        <w:t xml:space="preserve"> </w:t>
      </w:r>
      <w:r>
        <w:rPr>
          <w:w w:val="105"/>
        </w:rPr>
        <w:t>have</w:t>
      </w:r>
      <w:r>
        <w:rPr>
          <w:spacing w:val="-3"/>
          <w:w w:val="105"/>
        </w:rPr>
        <w:t xml:space="preserve"> </w:t>
      </w:r>
      <w:r>
        <w:rPr>
          <w:w w:val="105"/>
        </w:rPr>
        <w:t>not</w:t>
      </w:r>
      <w:r>
        <w:rPr>
          <w:spacing w:val="-2"/>
          <w:w w:val="105"/>
        </w:rPr>
        <w:t xml:space="preserve"> </w:t>
      </w:r>
      <w:r>
        <w:rPr>
          <w:w w:val="105"/>
        </w:rPr>
        <w:t>presented</w:t>
      </w:r>
      <w:r>
        <w:rPr>
          <w:spacing w:val="-4"/>
          <w:w w:val="105"/>
        </w:rPr>
        <w:t xml:space="preserve"> </w:t>
      </w:r>
      <w:r>
        <w:rPr>
          <w:w w:val="105"/>
        </w:rPr>
        <w:t>any</w:t>
      </w:r>
      <w:r>
        <w:rPr>
          <w:spacing w:val="-4"/>
          <w:w w:val="105"/>
        </w:rPr>
        <w:t xml:space="preserve"> </w:t>
      </w:r>
      <w:r>
        <w:rPr>
          <w:w w:val="105"/>
        </w:rPr>
        <w:t>AI</w:t>
      </w:r>
      <w:r>
        <w:rPr>
          <w:spacing w:val="-4"/>
          <w:w w:val="105"/>
        </w:rPr>
        <w:t xml:space="preserve"> </w:t>
      </w:r>
      <w:r>
        <w:rPr>
          <w:w w:val="105"/>
        </w:rPr>
        <w:t>generated</w:t>
      </w:r>
      <w:r>
        <w:rPr>
          <w:spacing w:val="-4"/>
          <w:w w:val="105"/>
        </w:rPr>
        <w:t xml:space="preserve"> </w:t>
      </w:r>
      <w:r>
        <w:rPr>
          <w:w w:val="105"/>
        </w:rPr>
        <w:t>text</w:t>
      </w:r>
      <w:r>
        <w:rPr>
          <w:spacing w:val="-6"/>
          <w:w w:val="105"/>
        </w:rPr>
        <w:t xml:space="preserve"> </w:t>
      </w:r>
      <w:r>
        <w:rPr>
          <w:w w:val="105"/>
        </w:rPr>
        <w:t>as</w:t>
      </w:r>
      <w:r>
        <w:rPr>
          <w:spacing w:val="-3"/>
          <w:w w:val="105"/>
        </w:rPr>
        <w:t xml:space="preserve"> </w:t>
      </w:r>
      <w:r>
        <w:rPr>
          <w:w w:val="105"/>
        </w:rPr>
        <w:t>my</w:t>
      </w:r>
      <w:r>
        <w:rPr>
          <w:spacing w:val="-2"/>
          <w:w w:val="105"/>
        </w:rPr>
        <w:t xml:space="preserve"> </w:t>
      </w:r>
      <w:r>
        <w:rPr>
          <w:w w:val="105"/>
        </w:rPr>
        <w:t>own</w:t>
      </w:r>
      <w:r>
        <w:rPr>
          <w:spacing w:val="-2"/>
          <w:w w:val="105"/>
        </w:rPr>
        <w:t xml:space="preserve"> </w:t>
      </w:r>
      <w:r>
        <w:rPr>
          <w:w w:val="105"/>
        </w:rPr>
        <w:t>work.</w:t>
      </w:r>
      <w:r>
        <w:rPr>
          <w:spacing w:val="-3"/>
          <w:w w:val="105"/>
        </w:rPr>
        <w:t xml:space="preserve"> </w:t>
      </w:r>
      <w:r>
        <w:rPr>
          <w:w w:val="105"/>
        </w:rPr>
        <w:t>I</w:t>
      </w:r>
      <w:r>
        <w:rPr>
          <w:spacing w:val="-4"/>
          <w:w w:val="105"/>
        </w:rPr>
        <w:t xml:space="preserve"> </w:t>
      </w:r>
      <w:r>
        <w:rPr>
          <w:w w:val="105"/>
        </w:rPr>
        <w:t>conﬁrm</w:t>
      </w:r>
      <w:r>
        <w:rPr>
          <w:spacing w:val="-4"/>
          <w:w w:val="105"/>
        </w:rPr>
        <w:t xml:space="preserve"> </w:t>
      </w:r>
      <w:r>
        <w:rPr>
          <w:w w:val="105"/>
        </w:rPr>
        <w:t>I have</w:t>
      </w:r>
      <w:r>
        <w:rPr>
          <w:spacing w:val="-5"/>
          <w:w w:val="105"/>
        </w:rPr>
        <w:t xml:space="preserve"> </w:t>
      </w:r>
      <w:r>
        <w:rPr>
          <w:w w:val="105"/>
        </w:rPr>
        <w:t>copies</w:t>
      </w:r>
      <w:r>
        <w:rPr>
          <w:spacing w:val="-5"/>
          <w:w w:val="105"/>
        </w:rPr>
        <w:t xml:space="preserve"> </w:t>
      </w:r>
      <w:r>
        <w:rPr>
          <w:w w:val="105"/>
        </w:rPr>
        <w:t>of</w:t>
      </w:r>
      <w:r>
        <w:rPr>
          <w:spacing w:val="-4"/>
          <w:w w:val="105"/>
        </w:rPr>
        <w:t xml:space="preserve"> </w:t>
      </w:r>
      <w:r>
        <w:rPr>
          <w:w w:val="105"/>
        </w:rPr>
        <w:t>my</w:t>
      </w:r>
      <w:r>
        <w:rPr>
          <w:spacing w:val="-6"/>
          <w:w w:val="105"/>
        </w:rPr>
        <w:t xml:space="preserve"> </w:t>
      </w:r>
      <w:r>
        <w:rPr>
          <w:w w:val="105"/>
        </w:rPr>
        <w:t>drafts,</w:t>
      </w:r>
      <w:r>
        <w:rPr>
          <w:spacing w:val="-5"/>
          <w:w w:val="105"/>
        </w:rPr>
        <w:t xml:space="preserve"> </w:t>
      </w:r>
      <w:r>
        <w:rPr>
          <w:w w:val="105"/>
        </w:rPr>
        <w:t>notes,</w:t>
      </w:r>
      <w:r>
        <w:rPr>
          <w:spacing w:val="-5"/>
          <w:w w:val="105"/>
        </w:rPr>
        <w:t xml:space="preserve"> </w:t>
      </w:r>
      <w:r>
        <w:rPr>
          <w:w w:val="105"/>
        </w:rPr>
        <w:t>and</w:t>
      </w:r>
      <w:r>
        <w:rPr>
          <w:spacing w:val="-6"/>
          <w:w w:val="105"/>
        </w:rPr>
        <w:t xml:space="preserve"> </w:t>
      </w:r>
      <w:r>
        <w:rPr>
          <w:w w:val="105"/>
        </w:rPr>
        <w:t>other</w:t>
      </w:r>
      <w:r>
        <w:rPr>
          <w:spacing w:val="-7"/>
          <w:w w:val="105"/>
        </w:rPr>
        <w:t xml:space="preserve"> </w:t>
      </w:r>
      <w:r>
        <w:rPr>
          <w:w w:val="105"/>
        </w:rPr>
        <w:t>resources</w:t>
      </w:r>
      <w:r>
        <w:rPr>
          <w:spacing w:val="-5"/>
          <w:w w:val="105"/>
        </w:rPr>
        <w:t xml:space="preserve"> </w:t>
      </w:r>
      <w:r>
        <w:rPr>
          <w:w w:val="105"/>
        </w:rPr>
        <w:t>I</w:t>
      </w:r>
      <w:r>
        <w:rPr>
          <w:spacing w:val="-6"/>
          <w:w w:val="105"/>
        </w:rPr>
        <w:t xml:space="preserve"> </w:t>
      </w:r>
      <w:r>
        <w:rPr>
          <w:w w:val="105"/>
        </w:rPr>
        <w:t>used</w:t>
      </w:r>
      <w:r>
        <w:rPr>
          <w:spacing w:val="-6"/>
          <w:w w:val="105"/>
        </w:rPr>
        <w:t xml:space="preserve"> </w:t>
      </w:r>
      <w:r>
        <w:rPr>
          <w:w w:val="105"/>
        </w:rPr>
        <w:t>before,</w:t>
      </w:r>
      <w:r>
        <w:rPr>
          <w:spacing w:val="-5"/>
          <w:w w:val="105"/>
        </w:rPr>
        <w:t xml:space="preserve"> </w:t>
      </w:r>
      <w:r>
        <w:rPr>
          <w:w w:val="105"/>
        </w:rPr>
        <w:t>and</w:t>
      </w:r>
      <w:r>
        <w:rPr>
          <w:spacing w:val="-6"/>
          <w:w w:val="105"/>
        </w:rPr>
        <w:t xml:space="preserve"> </w:t>
      </w:r>
      <w:r>
        <w:rPr>
          <w:w w:val="105"/>
        </w:rPr>
        <w:t>after</w:t>
      </w:r>
      <w:r>
        <w:rPr>
          <w:spacing w:val="-7"/>
          <w:w w:val="105"/>
        </w:rPr>
        <w:t xml:space="preserve"> </w:t>
      </w:r>
      <w:r>
        <w:rPr>
          <w:w w:val="105"/>
        </w:rPr>
        <w:t>the</w:t>
      </w:r>
      <w:r>
        <w:rPr>
          <w:spacing w:val="-5"/>
          <w:w w:val="105"/>
        </w:rPr>
        <w:t xml:space="preserve"> </w:t>
      </w:r>
      <w:r>
        <w:rPr>
          <w:w w:val="105"/>
        </w:rPr>
        <w:t>use</w:t>
      </w:r>
      <w:r>
        <w:rPr>
          <w:spacing w:val="-5"/>
          <w:w w:val="105"/>
        </w:rPr>
        <w:t xml:space="preserve"> </w:t>
      </w:r>
      <w:r>
        <w:rPr>
          <w:w w:val="105"/>
        </w:rPr>
        <w:t>of AI tools which I may be asked to provide in evidence.</w:t>
      </w:r>
    </w:p>
    <w:p w14:paraId="371B0997" w14:textId="77777777" w:rsidR="007D5640" w:rsidRDefault="007D5640" w:rsidP="007D5640">
      <w:pPr>
        <w:pStyle w:val="BodyText"/>
        <w:spacing w:before="0"/>
      </w:pPr>
    </w:p>
    <w:p w14:paraId="3A792490" w14:textId="77777777" w:rsidR="007D5640" w:rsidRDefault="007D5640" w:rsidP="0036575C">
      <w:pPr>
        <w:jc w:val="center"/>
        <w:rPr>
          <w:rFonts w:ascii="Times New Roman" w:hAnsi="Times New Roman" w:cs="Times New Roman"/>
          <w:b/>
          <w:bCs/>
          <w:sz w:val="24"/>
          <w:szCs w:val="24"/>
          <w:u w:val="single"/>
        </w:rPr>
      </w:pPr>
    </w:p>
    <w:p w14:paraId="464C72D7" w14:textId="77777777" w:rsidR="007D5640" w:rsidRDefault="007D5640" w:rsidP="0036575C">
      <w:pPr>
        <w:jc w:val="center"/>
        <w:rPr>
          <w:rFonts w:ascii="Times New Roman" w:hAnsi="Times New Roman" w:cs="Times New Roman"/>
          <w:b/>
          <w:bCs/>
          <w:sz w:val="24"/>
          <w:szCs w:val="24"/>
          <w:u w:val="single"/>
        </w:rPr>
      </w:pPr>
    </w:p>
    <w:p w14:paraId="5DDAE6D7" w14:textId="77777777" w:rsidR="007D5640" w:rsidRDefault="007D5640" w:rsidP="0036575C">
      <w:pPr>
        <w:jc w:val="center"/>
        <w:rPr>
          <w:rFonts w:ascii="Times New Roman" w:hAnsi="Times New Roman" w:cs="Times New Roman"/>
          <w:b/>
          <w:bCs/>
          <w:sz w:val="24"/>
          <w:szCs w:val="24"/>
          <w:u w:val="single"/>
        </w:rPr>
      </w:pPr>
    </w:p>
    <w:p w14:paraId="1360C5F7" w14:textId="77777777" w:rsidR="007D5640" w:rsidRDefault="007D5640" w:rsidP="0036575C">
      <w:pPr>
        <w:jc w:val="center"/>
        <w:rPr>
          <w:rFonts w:ascii="Times New Roman" w:hAnsi="Times New Roman" w:cs="Times New Roman"/>
          <w:b/>
          <w:bCs/>
          <w:sz w:val="24"/>
          <w:szCs w:val="24"/>
          <w:u w:val="single"/>
        </w:rPr>
      </w:pPr>
    </w:p>
    <w:p w14:paraId="03B68887" w14:textId="77777777" w:rsidR="007D5640" w:rsidRDefault="007D5640" w:rsidP="0036575C">
      <w:pPr>
        <w:jc w:val="center"/>
        <w:rPr>
          <w:rFonts w:ascii="Times New Roman" w:hAnsi="Times New Roman" w:cs="Times New Roman"/>
          <w:b/>
          <w:bCs/>
          <w:sz w:val="24"/>
          <w:szCs w:val="24"/>
          <w:u w:val="single"/>
        </w:rPr>
      </w:pPr>
    </w:p>
    <w:p w14:paraId="00857992" w14:textId="77777777" w:rsidR="007D5640" w:rsidRDefault="007D5640" w:rsidP="0036575C">
      <w:pPr>
        <w:jc w:val="center"/>
        <w:rPr>
          <w:rFonts w:ascii="Times New Roman" w:hAnsi="Times New Roman" w:cs="Times New Roman"/>
          <w:b/>
          <w:bCs/>
          <w:sz w:val="24"/>
          <w:szCs w:val="24"/>
          <w:u w:val="single"/>
        </w:rPr>
      </w:pPr>
    </w:p>
    <w:p w14:paraId="50606E62" w14:textId="77777777" w:rsidR="007D5640" w:rsidRDefault="007D5640" w:rsidP="0036575C">
      <w:pPr>
        <w:jc w:val="center"/>
        <w:rPr>
          <w:rFonts w:ascii="Times New Roman" w:hAnsi="Times New Roman" w:cs="Times New Roman"/>
          <w:b/>
          <w:bCs/>
          <w:sz w:val="24"/>
          <w:szCs w:val="24"/>
          <w:u w:val="single"/>
        </w:rPr>
      </w:pPr>
    </w:p>
    <w:p w14:paraId="6932E5CA" w14:textId="77777777" w:rsidR="007D5640" w:rsidRDefault="007D5640" w:rsidP="0036575C">
      <w:pPr>
        <w:jc w:val="center"/>
        <w:rPr>
          <w:rFonts w:ascii="Times New Roman" w:hAnsi="Times New Roman" w:cs="Times New Roman"/>
          <w:b/>
          <w:bCs/>
          <w:sz w:val="24"/>
          <w:szCs w:val="24"/>
          <w:u w:val="single"/>
        </w:rPr>
      </w:pPr>
    </w:p>
    <w:p w14:paraId="6B70FD90" w14:textId="77777777" w:rsidR="007D5640" w:rsidRDefault="007D5640" w:rsidP="0036575C">
      <w:pPr>
        <w:jc w:val="center"/>
        <w:rPr>
          <w:rFonts w:ascii="Times New Roman" w:hAnsi="Times New Roman" w:cs="Times New Roman"/>
          <w:b/>
          <w:bCs/>
          <w:sz w:val="24"/>
          <w:szCs w:val="24"/>
          <w:u w:val="single"/>
        </w:rPr>
      </w:pPr>
    </w:p>
    <w:p w14:paraId="1CFDBE31" w14:textId="77777777" w:rsidR="007D5640" w:rsidRDefault="007D5640" w:rsidP="0036575C">
      <w:pPr>
        <w:jc w:val="center"/>
        <w:rPr>
          <w:rFonts w:ascii="Times New Roman" w:hAnsi="Times New Roman" w:cs="Times New Roman"/>
          <w:b/>
          <w:bCs/>
          <w:sz w:val="24"/>
          <w:szCs w:val="24"/>
          <w:u w:val="single"/>
        </w:rPr>
      </w:pPr>
    </w:p>
    <w:p w14:paraId="48DD1BCC" w14:textId="77777777" w:rsidR="007D5640" w:rsidRDefault="007D5640" w:rsidP="0036575C">
      <w:pPr>
        <w:jc w:val="center"/>
        <w:rPr>
          <w:rFonts w:ascii="Times New Roman" w:hAnsi="Times New Roman" w:cs="Times New Roman"/>
          <w:b/>
          <w:bCs/>
          <w:sz w:val="24"/>
          <w:szCs w:val="24"/>
          <w:u w:val="single"/>
        </w:rPr>
      </w:pPr>
    </w:p>
    <w:p w14:paraId="02A1B69E" w14:textId="77777777" w:rsidR="007D5640" w:rsidRDefault="007D5640" w:rsidP="0036575C">
      <w:pPr>
        <w:jc w:val="center"/>
        <w:rPr>
          <w:rFonts w:ascii="Times New Roman" w:hAnsi="Times New Roman" w:cs="Times New Roman"/>
          <w:b/>
          <w:bCs/>
          <w:sz w:val="24"/>
          <w:szCs w:val="24"/>
          <w:u w:val="single"/>
        </w:rPr>
      </w:pPr>
    </w:p>
    <w:p w14:paraId="1D0C3CC4" w14:textId="77777777" w:rsidR="007D5640" w:rsidRDefault="007D5640" w:rsidP="0036575C">
      <w:pPr>
        <w:jc w:val="center"/>
        <w:rPr>
          <w:rFonts w:ascii="Times New Roman" w:hAnsi="Times New Roman" w:cs="Times New Roman"/>
          <w:b/>
          <w:bCs/>
          <w:sz w:val="24"/>
          <w:szCs w:val="24"/>
          <w:u w:val="single"/>
        </w:rPr>
      </w:pPr>
    </w:p>
    <w:p w14:paraId="5535F189" w14:textId="77777777" w:rsidR="007D5640" w:rsidRDefault="007D5640" w:rsidP="0036575C">
      <w:pPr>
        <w:jc w:val="center"/>
        <w:rPr>
          <w:rFonts w:ascii="Times New Roman" w:hAnsi="Times New Roman" w:cs="Times New Roman"/>
          <w:b/>
          <w:bCs/>
          <w:sz w:val="24"/>
          <w:szCs w:val="24"/>
          <w:u w:val="single"/>
        </w:rPr>
      </w:pPr>
    </w:p>
    <w:p w14:paraId="7395AC7B" w14:textId="77777777" w:rsidR="007D5640" w:rsidRDefault="007D5640" w:rsidP="0036575C">
      <w:pPr>
        <w:jc w:val="center"/>
        <w:rPr>
          <w:rFonts w:ascii="Times New Roman" w:hAnsi="Times New Roman" w:cs="Times New Roman"/>
          <w:b/>
          <w:bCs/>
          <w:sz w:val="24"/>
          <w:szCs w:val="24"/>
          <w:u w:val="single"/>
        </w:rPr>
      </w:pPr>
    </w:p>
    <w:p w14:paraId="3120BE3C" w14:textId="77777777" w:rsidR="007D5640" w:rsidRDefault="007D5640" w:rsidP="0036575C">
      <w:pPr>
        <w:jc w:val="center"/>
        <w:rPr>
          <w:rFonts w:ascii="Times New Roman" w:hAnsi="Times New Roman" w:cs="Times New Roman"/>
          <w:b/>
          <w:bCs/>
          <w:sz w:val="24"/>
          <w:szCs w:val="24"/>
          <w:u w:val="single"/>
        </w:rPr>
      </w:pPr>
    </w:p>
    <w:p w14:paraId="5B5F27E8" w14:textId="77777777" w:rsidR="00645800" w:rsidRDefault="00645800" w:rsidP="0036575C">
      <w:pPr>
        <w:jc w:val="center"/>
        <w:rPr>
          <w:rFonts w:ascii="Times New Roman" w:hAnsi="Times New Roman" w:cs="Times New Roman"/>
          <w:b/>
          <w:bCs/>
          <w:sz w:val="24"/>
          <w:szCs w:val="24"/>
          <w:u w:val="single"/>
        </w:rPr>
      </w:pPr>
    </w:p>
    <w:p w14:paraId="2660DBD5" w14:textId="3BEBAD2B" w:rsidR="009109DE" w:rsidRPr="00616E1E" w:rsidRDefault="0036575C" w:rsidP="0036575C">
      <w:pPr>
        <w:jc w:val="center"/>
        <w:rPr>
          <w:rFonts w:ascii="Times New Roman" w:hAnsi="Times New Roman" w:cs="Times New Roman"/>
          <w:b/>
          <w:bCs/>
          <w:sz w:val="24"/>
          <w:szCs w:val="24"/>
          <w:u w:val="single"/>
        </w:rPr>
      </w:pPr>
      <w:r w:rsidRPr="00616E1E">
        <w:rPr>
          <w:rFonts w:ascii="Times New Roman" w:hAnsi="Times New Roman" w:cs="Times New Roman"/>
          <w:b/>
          <w:bCs/>
          <w:sz w:val="24"/>
          <w:szCs w:val="24"/>
          <w:u w:val="single"/>
        </w:rPr>
        <w:lastRenderedPageBreak/>
        <w:t>A Critical Evaluation of the Development of a Strategic Target in a School Development Plan: Actions, Impact, and Evidence-Based Reflections</w:t>
      </w:r>
    </w:p>
    <w:p w14:paraId="389286F8" w14:textId="77777777" w:rsidR="00E80A2F" w:rsidRDefault="00E80A2F" w:rsidP="0036575C">
      <w:pPr>
        <w:jc w:val="center"/>
        <w:rPr>
          <w:rFonts w:ascii="Times New Roman" w:hAnsi="Times New Roman" w:cs="Times New Roman"/>
          <w:b/>
          <w:bCs/>
          <w:sz w:val="24"/>
          <w:szCs w:val="24"/>
          <w:u w:val="single"/>
        </w:rPr>
      </w:pPr>
    </w:p>
    <w:p w14:paraId="2424527F" w14:textId="77777777" w:rsidR="00645800" w:rsidRPr="00616E1E" w:rsidRDefault="00645800" w:rsidP="0036575C">
      <w:pPr>
        <w:jc w:val="center"/>
        <w:rPr>
          <w:rFonts w:ascii="Times New Roman" w:hAnsi="Times New Roman" w:cs="Times New Roman"/>
          <w:b/>
          <w:bCs/>
          <w:sz w:val="24"/>
          <w:szCs w:val="24"/>
          <w:u w:val="single"/>
        </w:rPr>
      </w:pPr>
    </w:p>
    <w:p w14:paraId="2A3E5093" w14:textId="011EC17E" w:rsidR="00E80A2F" w:rsidRPr="00616E1E" w:rsidRDefault="00E80A2F" w:rsidP="00E80A2F">
      <w:pPr>
        <w:rPr>
          <w:rFonts w:ascii="Times New Roman" w:hAnsi="Times New Roman" w:cs="Times New Roman"/>
          <w:b/>
          <w:bCs/>
          <w:sz w:val="24"/>
          <w:szCs w:val="24"/>
          <w:u w:val="single"/>
        </w:rPr>
      </w:pPr>
      <w:r w:rsidRPr="00616E1E">
        <w:rPr>
          <w:rFonts w:ascii="Times New Roman" w:hAnsi="Times New Roman" w:cs="Times New Roman"/>
          <w:b/>
          <w:bCs/>
          <w:sz w:val="24"/>
          <w:szCs w:val="24"/>
          <w:u w:val="single"/>
        </w:rPr>
        <w:t>Introduction</w:t>
      </w:r>
    </w:p>
    <w:p w14:paraId="0FA9B8C4" w14:textId="3514660D" w:rsidR="00E80A2F" w:rsidRPr="00616E1E" w:rsidRDefault="00D125CE" w:rsidP="00DA5DD1">
      <w:pPr>
        <w:spacing w:line="480" w:lineRule="auto"/>
        <w:rPr>
          <w:rFonts w:ascii="Times New Roman" w:hAnsi="Times New Roman" w:cs="Times New Roman"/>
          <w:i/>
          <w:iCs/>
          <w:sz w:val="24"/>
          <w:szCs w:val="24"/>
        </w:rPr>
      </w:pPr>
      <w:r>
        <w:rPr>
          <w:rFonts w:ascii="Times New Roman" w:hAnsi="Times New Roman" w:cs="Times New Roman"/>
          <w:sz w:val="24"/>
          <w:szCs w:val="24"/>
        </w:rPr>
        <w:t>This assignment aimed</w:t>
      </w:r>
      <w:r w:rsidR="009964F9">
        <w:rPr>
          <w:rFonts w:ascii="Times New Roman" w:hAnsi="Times New Roman" w:cs="Times New Roman"/>
          <w:sz w:val="24"/>
          <w:szCs w:val="24"/>
        </w:rPr>
        <w:t xml:space="preserve"> to </w:t>
      </w:r>
      <w:r w:rsidR="00E80A2F" w:rsidRPr="00E80A2F">
        <w:rPr>
          <w:rFonts w:ascii="Times New Roman" w:hAnsi="Times New Roman" w:cs="Times New Roman"/>
          <w:sz w:val="24"/>
          <w:szCs w:val="24"/>
        </w:rPr>
        <w:t>examine</w:t>
      </w:r>
      <w:r w:rsidR="00D412E0">
        <w:rPr>
          <w:rFonts w:ascii="Times New Roman" w:hAnsi="Times New Roman" w:cs="Times New Roman"/>
          <w:sz w:val="24"/>
          <w:szCs w:val="24"/>
        </w:rPr>
        <w:t xml:space="preserve"> my</w:t>
      </w:r>
      <w:r w:rsidR="00E80A2F" w:rsidRPr="00E80A2F">
        <w:rPr>
          <w:rFonts w:ascii="Times New Roman" w:hAnsi="Times New Roman" w:cs="Times New Roman"/>
          <w:sz w:val="24"/>
          <w:szCs w:val="24"/>
        </w:rPr>
        <w:t xml:space="preserve"> PTE1</w:t>
      </w:r>
      <w:r w:rsidR="009964F9">
        <w:rPr>
          <w:rFonts w:ascii="Times New Roman" w:hAnsi="Times New Roman" w:cs="Times New Roman"/>
          <w:sz w:val="24"/>
          <w:szCs w:val="24"/>
        </w:rPr>
        <w:t>’s</w:t>
      </w:r>
      <w:r w:rsidR="00E80A2F" w:rsidRPr="00E80A2F">
        <w:rPr>
          <w:rFonts w:ascii="Times New Roman" w:hAnsi="Times New Roman" w:cs="Times New Roman"/>
          <w:sz w:val="24"/>
          <w:szCs w:val="24"/>
        </w:rPr>
        <w:t xml:space="preserve"> school development plan (SDP) and identify a strategic target</w:t>
      </w:r>
      <w:r w:rsidR="00E80A2F" w:rsidRPr="00616E1E">
        <w:rPr>
          <w:rFonts w:ascii="Times New Roman" w:hAnsi="Times New Roman" w:cs="Times New Roman"/>
          <w:sz w:val="24"/>
          <w:szCs w:val="24"/>
        </w:rPr>
        <w:t xml:space="preserve"> within it</w:t>
      </w:r>
      <w:r w:rsidR="00E80A2F" w:rsidRPr="00E80A2F">
        <w:rPr>
          <w:rFonts w:ascii="Times New Roman" w:hAnsi="Times New Roman" w:cs="Times New Roman"/>
          <w:sz w:val="24"/>
          <w:szCs w:val="24"/>
        </w:rPr>
        <w:t xml:space="preserve">. I focused on School A’s target: “to improve targeted pupils’ skills in reading”, which aligns with the broader school development principle of </w:t>
      </w:r>
      <w:r w:rsidR="00E80A2F" w:rsidRPr="00E80A2F">
        <w:rPr>
          <w:rFonts w:ascii="Times New Roman" w:hAnsi="Times New Roman" w:cs="Times New Roman"/>
          <w:i/>
          <w:iCs/>
          <w:sz w:val="24"/>
          <w:szCs w:val="24"/>
        </w:rPr>
        <w:t xml:space="preserve">Teaching and </w:t>
      </w:r>
      <w:r w:rsidR="00DA5DD1" w:rsidRPr="00616E1E">
        <w:rPr>
          <w:rFonts w:ascii="Times New Roman" w:hAnsi="Times New Roman" w:cs="Times New Roman"/>
          <w:i/>
          <w:iCs/>
          <w:sz w:val="24"/>
          <w:szCs w:val="24"/>
        </w:rPr>
        <w:t>Learning</w:t>
      </w:r>
      <w:r w:rsidR="00E80A2F" w:rsidRPr="00E80A2F">
        <w:rPr>
          <w:rFonts w:ascii="Times New Roman" w:hAnsi="Times New Roman" w:cs="Times New Roman"/>
          <w:sz w:val="24"/>
          <w:szCs w:val="24"/>
        </w:rPr>
        <w:t>. This target was chosen based on</w:t>
      </w:r>
      <w:r w:rsidR="009F53C7" w:rsidRPr="00616E1E">
        <w:rPr>
          <w:rFonts w:ascii="Times New Roman" w:hAnsi="Times New Roman" w:cs="Times New Roman"/>
          <w:sz w:val="24"/>
          <w:szCs w:val="24"/>
        </w:rPr>
        <w:t xml:space="preserve"> their</w:t>
      </w:r>
      <w:r w:rsidR="00E80A2F" w:rsidRPr="00E80A2F">
        <w:rPr>
          <w:rFonts w:ascii="Times New Roman" w:hAnsi="Times New Roman" w:cs="Times New Roman"/>
          <w:sz w:val="24"/>
          <w:szCs w:val="24"/>
        </w:rPr>
        <w:t xml:space="preserve"> Summer 2024 data </w:t>
      </w:r>
      <w:r w:rsidR="00E355EB" w:rsidRPr="00616E1E">
        <w:rPr>
          <w:rFonts w:ascii="Times New Roman" w:hAnsi="Times New Roman" w:cs="Times New Roman"/>
          <w:sz w:val="24"/>
          <w:szCs w:val="24"/>
        </w:rPr>
        <w:t>highlighti</w:t>
      </w:r>
      <w:r w:rsidR="00DA5DD1" w:rsidRPr="00616E1E">
        <w:rPr>
          <w:rFonts w:ascii="Times New Roman" w:hAnsi="Times New Roman" w:cs="Times New Roman"/>
          <w:sz w:val="24"/>
          <w:szCs w:val="24"/>
        </w:rPr>
        <w:t>ng t</w:t>
      </w:r>
      <w:r w:rsidR="00E80A2F" w:rsidRPr="00E80A2F">
        <w:rPr>
          <w:rFonts w:ascii="Times New Roman" w:hAnsi="Times New Roman" w:cs="Times New Roman"/>
          <w:sz w:val="24"/>
          <w:szCs w:val="24"/>
        </w:rPr>
        <w:t>hat 38% of Year 2–6 pupils had a reading age six months below the expected average.</w:t>
      </w:r>
    </w:p>
    <w:p w14:paraId="442EE4BC" w14:textId="1C7FCC7F" w:rsidR="00E80A2F" w:rsidRPr="00E80A2F" w:rsidRDefault="00E80A2F" w:rsidP="009F53C7">
      <w:pPr>
        <w:spacing w:line="480" w:lineRule="auto"/>
        <w:rPr>
          <w:rFonts w:ascii="Times New Roman" w:hAnsi="Times New Roman" w:cs="Times New Roman"/>
          <w:sz w:val="24"/>
          <w:szCs w:val="24"/>
        </w:rPr>
      </w:pPr>
      <w:r w:rsidRPr="00E80A2F">
        <w:rPr>
          <w:rFonts w:ascii="Times New Roman" w:hAnsi="Times New Roman" w:cs="Times New Roman"/>
          <w:sz w:val="24"/>
          <w:szCs w:val="24"/>
        </w:rPr>
        <w:t xml:space="preserve">School A is </w:t>
      </w:r>
      <w:r w:rsidRPr="00616E1E">
        <w:rPr>
          <w:rFonts w:ascii="Times New Roman" w:hAnsi="Times New Roman" w:cs="Times New Roman"/>
          <w:sz w:val="24"/>
          <w:szCs w:val="24"/>
        </w:rPr>
        <w:t xml:space="preserve">situated in </w:t>
      </w:r>
      <w:r w:rsidRPr="00E80A2F">
        <w:rPr>
          <w:rFonts w:ascii="Times New Roman" w:hAnsi="Times New Roman" w:cs="Times New Roman"/>
          <w:sz w:val="24"/>
          <w:szCs w:val="24"/>
        </w:rPr>
        <w:t xml:space="preserve">a rural </w:t>
      </w:r>
      <w:r w:rsidRPr="00616E1E">
        <w:rPr>
          <w:rFonts w:ascii="Times New Roman" w:hAnsi="Times New Roman" w:cs="Times New Roman"/>
          <w:sz w:val="24"/>
          <w:szCs w:val="24"/>
        </w:rPr>
        <w:t>community</w:t>
      </w:r>
      <w:r w:rsidR="009964F9">
        <w:rPr>
          <w:rFonts w:ascii="Times New Roman" w:hAnsi="Times New Roman" w:cs="Times New Roman"/>
          <w:sz w:val="24"/>
          <w:szCs w:val="24"/>
        </w:rPr>
        <w:t xml:space="preserve"> with </w:t>
      </w:r>
      <w:r w:rsidRPr="00E80A2F">
        <w:rPr>
          <w:rFonts w:ascii="Times New Roman" w:hAnsi="Times New Roman" w:cs="Times New Roman"/>
          <w:sz w:val="24"/>
          <w:szCs w:val="24"/>
        </w:rPr>
        <w:t>approximately 200 pupils</w:t>
      </w:r>
      <w:r w:rsidRPr="00616E1E">
        <w:rPr>
          <w:rFonts w:ascii="Times New Roman" w:hAnsi="Times New Roman" w:cs="Times New Roman"/>
          <w:sz w:val="24"/>
          <w:szCs w:val="24"/>
        </w:rPr>
        <w:t xml:space="preserve"> currently on roll</w:t>
      </w:r>
      <w:r w:rsidRPr="00E80A2F">
        <w:rPr>
          <w:rFonts w:ascii="Times New Roman" w:hAnsi="Times New Roman" w:cs="Times New Roman"/>
          <w:sz w:val="24"/>
          <w:szCs w:val="24"/>
        </w:rPr>
        <w:t>—49% of whom come from outside</w:t>
      </w:r>
      <w:r w:rsidRPr="00616E1E">
        <w:rPr>
          <w:rFonts w:ascii="Times New Roman" w:hAnsi="Times New Roman" w:cs="Times New Roman"/>
          <w:sz w:val="24"/>
          <w:szCs w:val="24"/>
        </w:rPr>
        <w:t xml:space="preserve"> its</w:t>
      </w:r>
      <w:r w:rsidRPr="00E80A2F">
        <w:rPr>
          <w:rFonts w:ascii="Times New Roman" w:hAnsi="Times New Roman" w:cs="Times New Roman"/>
          <w:sz w:val="24"/>
          <w:szCs w:val="24"/>
        </w:rPr>
        <w:t xml:space="preserve"> catchment area. </w:t>
      </w:r>
      <w:r w:rsidR="00D2727A" w:rsidRPr="00616E1E">
        <w:rPr>
          <w:rFonts w:ascii="Times New Roman" w:hAnsi="Times New Roman" w:cs="Times New Roman"/>
          <w:sz w:val="24"/>
          <w:szCs w:val="24"/>
        </w:rPr>
        <w:t xml:space="preserve">Its </w:t>
      </w:r>
      <w:r w:rsidRPr="00616E1E">
        <w:rPr>
          <w:rFonts w:ascii="Times New Roman" w:hAnsi="Times New Roman" w:cs="Times New Roman"/>
          <w:sz w:val="24"/>
          <w:szCs w:val="24"/>
        </w:rPr>
        <w:t>isolated location</w:t>
      </w:r>
      <w:r w:rsidRPr="00E80A2F">
        <w:rPr>
          <w:rFonts w:ascii="Times New Roman" w:hAnsi="Times New Roman" w:cs="Times New Roman"/>
          <w:sz w:val="24"/>
          <w:szCs w:val="24"/>
        </w:rPr>
        <w:t xml:space="preserve"> may limit access to external educational resources, while the high proportion of out-of-catchment pupils introduces variations in literacy backgrounds and home learning environments</w:t>
      </w:r>
      <w:r w:rsidRPr="00616E1E">
        <w:rPr>
          <w:rFonts w:ascii="Times New Roman" w:hAnsi="Times New Roman" w:cs="Times New Roman"/>
          <w:sz w:val="24"/>
          <w:szCs w:val="24"/>
        </w:rPr>
        <w:t>.</w:t>
      </w:r>
      <w:r w:rsidR="008A4DFA" w:rsidRPr="00616E1E">
        <w:rPr>
          <w:rFonts w:ascii="Times New Roman" w:hAnsi="Times New Roman" w:cs="Times New Roman"/>
          <w:sz w:val="24"/>
          <w:szCs w:val="24"/>
        </w:rPr>
        <w:t xml:space="preserve"> </w:t>
      </w:r>
      <w:r w:rsidR="00D2727A" w:rsidRPr="00616E1E">
        <w:rPr>
          <w:rFonts w:ascii="Times New Roman" w:hAnsi="Times New Roman" w:cs="Times New Roman"/>
          <w:sz w:val="24"/>
          <w:szCs w:val="24"/>
        </w:rPr>
        <w:t>Therefore, these factors create challenges in achieving the school’s strategic target, potentially contributing to disparities in</w:t>
      </w:r>
      <w:r w:rsidR="00DB773E" w:rsidRPr="00616E1E">
        <w:rPr>
          <w:rFonts w:ascii="Times New Roman" w:hAnsi="Times New Roman" w:cs="Times New Roman"/>
          <w:sz w:val="24"/>
          <w:szCs w:val="24"/>
        </w:rPr>
        <w:t xml:space="preserve"> pupils’</w:t>
      </w:r>
      <w:r w:rsidR="00D2727A" w:rsidRPr="00616E1E">
        <w:rPr>
          <w:rFonts w:ascii="Times New Roman" w:hAnsi="Times New Roman" w:cs="Times New Roman"/>
          <w:sz w:val="24"/>
          <w:szCs w:val="24"/>
        </w:rPr>
        <w:t xml:space="preserve"> reading attainment.</w:t>
      </w:r>
    </w:p>
    <w:p w14:paraId="0BC1131C" w14:textId="057D13ED" w:rsidR="00616E1E" w:rsidRDefault="00E80A2F" w:rsidP="009F53C7">
      <w:pPr>
        <w:spacing w:line="480" w:lineRule="auto"/>
        <w:rPr>
          <w:rFonts w:ascii="Times New Roman" w:hAnsi="Times New Roman" w:cs="Times New Roman"/>
          <w:sz w:val="24"/>
          <w:szCs w:val="24"/>
        </w:rPr>
      </w:pPr>
      <w:r w:rsidRPr="00E80A2F">
        <w:rPr>
          <w:rFonts w:ascii="Times New Roman" w:hAnsi="Times New Roman" w:cs="Times New Roman"/>
          <w:sz w:val="24"/>
          <w:szCs w:val="24"/>
        </w:rPr>
        <w:t xml:space="preserve">In this assignment, I will </w:t>
      </w:r>
      <w:r w:rsidR="008A4DFA" w:rsidRPr="00616E1E">
        <w:rPr>
          <w:rFonts w:ascii="Times New Roman" w:hAnsi="Times New Roman" w:cs="Times New Roman"/>
          <w:sz w:val="24"/>
          <w:szCs w:val="24"/>
        </w:rPr>
        <w:t>analyse</w:t>
      </w:r>
      <w:r w:rsidRPr="00E80A2F">
        <w:rPr>
          <w:rFonts w:ascii="Times New Roman" w:hAnsi="Times New Roman" w:cs="Times New Roman"/>
          <w:sz w:val="24"/>
          <w:szCs w:val="24"/>
        </w:rPr>
        <w:t xml:space="preserve"> School A’s SDP, explore</w:t>
      </w:r>
      <w:r w:rsidR="00272662" w:rsidRPr="00616E1E">
        <w:rPr>
          <w:rFonts w:ascii="Times New Roman" w:hAnsi="Times New Roman" w:cs="Times New Roman"/>
          <w:sz w:val="24"/>
          <w:szCs w:val="24"/>
        </w:rPr>
        <w:t xml:space="preserve"> key literature and</w:t>
      </w:r>
      <w:r w:rsidR="00BA39D7" w:rsidRPr="00616E1E">
        <w:rPr>
          <w:rFonts w:ascii="Times New Roman" w:hAnsi="Times New Roman" w:cs="Times New Roman"/>
          <w:sz w:val="24"/>
          <w:szCs w:val="24"/>
        </w:rPr>
        <w:t xml:space="preserve"> challenges associated with its target</w:t>
      </w:r>
      <w:r w:rsidRPr="00E80A2F">
        <w:rPr>
          <w:rFonts w:ascii="Times New Roman" w:hAnsi="Times New Roman" w:cs="Times New Roman"/>
          <w:sz w:val="24"/>
          <w:szCs w:val="24"/>
        </w:rPr>
        <w:t>, critically a</w:t>
      </w:r>
      <w:r w:rsidR="008A4DFA" w:rsidRPr="00616E1E">
        <w:rPr>
          <w:rFonts w:ascii="Times New Roman" w:hAnsi="Times New Roman" w:cs="Times New Roman"/>
          <w:sz w:val="24"/>
          <w:szCs w:val="24"/>
        </w:rPr>
        <w:t>ssess</w:t>
      </w:r>
      <w:r w:rsidRPr="00E80A2F">
        <w:rPr>
          <w:rFonts w:ascii="Times New Roman" w:hAnsi="Times New Roman" w:cs="Times New Roman"/>
          <w:sz w:val="24"/>
          <w:szCs w:val="24"/>
        </w:rPr>
        <w:t xml:space="preserve"> the school's action plan</w:t>
      </w:r>
      <w:r w:rsidR="008A4DFA" w:rsidRPr="00616E1E">
        <w:rPr>
          <w:rFonts w:ascii="Times New Roman" w:hAnsi="Times New Roman" w:cs="Times New Roman"/>
          <w:sz w:val="24"/>
          <w:szCs w:val="24"/>
        </w:rPr>
        <w:t xml:space="preserve"> and its implementation</w:t>
      </w:r>
      <w:r w:rsidRPr="00E80A2F">
        <w:rPr>
          <w:rFonts w:ascii="Times New Roman" w:hAnsi="Times New Roman" w:cs="Times New Roman"/>
          <w:sz w:val="24"/>
          <w:szCs w:val="24"/>
        </w:rPr>
        <w:t>, and reflect on my contributions to achieving this goal.</w:t>
      </w:r>
    </w:p>
    <w:p w14:paraId="1D73E4C4" w14:textId="77777777" w:rsidR="009964F9" w:rsidRDefault="009964F9" w:rsidP="009F53C7">
      <w:pPr>
        <w:spacing w:line="480" w:lineRule="auto"/>
        <w:rPr>
          <w:rFonts w:ascii="Times New Roman" w:hAnsi="Times New Roman" w:cs="Times New Roman"/>
          <w:sz w:val="24"/>
          <w:szCs w:val="24"/>
        </w:rPr>
      </w:pPr>
    </w:p>
    <w:p w14:paraId="0367B325" w14:textId="77777777" w:rsidR="009964F9" w:rsidRDefault="009964F9" w:rsidP="009F53C7">
      <w:pPr>
        <w:spacing w:line="480" w:lineRule="auto"/>
        <w:rPr>
          <w:rFonts w:ascii="Times New Roman" w:hAnsi="Times New Roman" w:cs="Times New Roman"/>
          <w:sz w:val="24"/>
          <w:szCs w:val="24"/>
        </w:rPr>
      </w:pPr>
    </w:p>
    <w:p w14:paraId="6FC22396" w14:textId="77777777" w:rsidR="009964F9" w:rsidRDefault="009964F9" w:rsidP="009F53C7">
      <w:pPr>
        <w:spacing w:line="480" w:lineRule="auto"/>
        <w:rPr>
          <w:rFonts w:ascii="Times New Roman" w:hAnsi="Times New Roman" w:cs="Times New Roman"/>
          <w:sz w:val="24"/>
          <w:szCs w:val="24"/>
        </w:rPr>
      </w:pPr>
    </w:p>
    <w:p w14:paraId="76650692" w14:textId="77777777" w:rsidR="00D125CE" w:rsidRDefault="00D125CE" w:rsidP="009F53C7">
      <w:pPr>
        <w:spacing w:line="480" w:lineRule="auto"/>
        <w:rPr>
          <w:rFonts w:ascii="Times New Roman" w:hAnsi="Times New Roman" w:cs="Times New Roman"/>
          <w:sz w:val="24"/>
          <w:szCs w:val="24"/>
        </w:rPr>
      </w:pPr>
    </w:p>
    <w:p w14:paraId="66B6E185" w14:textId="77777777" w:rsidR="009964F9" w:rsidRPr="00616E1E" w:rsidRDefault="009964F9" w:rsidP="009F53C7">
      <w:pPr>
        <w:spacing w:line="480" w:lineRule="auto"/>
        <w:rPr>
          <w:rFonts w:ascii="Times New Roman" w:hAnsi="Times New Roman" w:cs="Times New Roman"/>
          <w:sz w:val="24"/>
          <w:szCs w:val="24"/>
        </w:rPr>
      </w:pPr>
    </w:p>
    <w:p w14:paraId="6519F14B" w14:textId="0C349577" w:rsidR="00616E1E" w:rsidRDefault="00616E1E" w:rsidP="009F53C7">
      <w:pPr>
        <w:spacing w:line="480" w:lineRule="auto"/>
        <w:rPr>
          <w:rFonts w:ascii="Times New Roman" w:hAnsi="Times New Roman" w:cs="Times New Roman"/>
          <w:b/>
          <w:bCs/>
          <w:sz w:val="24"/>
          <w:szCs w:val="24"/>
          <w:u w:val="single"/>
        </w:rPr>
      </w:pPr>
      <w:r w:rsidRPr="00616E1E">
        <w:rPr>
          <w:rFonts w:ascii="Times New Roman" w:hAnsi="Times New Roman" w:cs="Times New Roman"/>
          <w:b/>
          <w:bCs/>
          <w:sz w:val="24"/>
          <w:szCs w:val="24"/>
          <w:u w:val="single"/>
        </w:rPr>
        <w:lastRenderedPageBreak/>
        <w:t>Literature Review</w:t>
      </w:r>
    </w:p>
    <w:p w14:paraId="68134960" w14:textId="59041F1E" w:rsidR="00616E1E" w:rsidRDefault="00616E1E" w:rsidP="009F53C7">
      <w:pPr>
        <w:spacing w:line="480" w:lineRule="auto"/>
        <w:rPr>
          <w:rFonts w:ascii="Times New Roman" w:hAnsi="Times New Roman" w:cs="Times New Roman"/>
          <w:sz w:val="24"/>
          <w:szCs w:val="24"/>
        </w:rPr>
      </w:pPr>
      <w:r w:rsidRPr="00616E1E">
        <w:rPr>
          <w:rFonts w:ascii="Times New Roman" w:hAnsi="Times New Roman" w:cs="Times New Roman"/>
          <w:sz w:val="24"/>
          <w:szCs w:val="24"/>
        </w:rPr>
        <w:t>The purpose of a</w:t>
      </w:r>
      <w:r>
        <w:rPr>
          <w:rFonts w:ascii="Times New Roman" w:hAnsi="Times New Roman" w:cs="Times New Roman"/>
          <w:sz w:val="24"/>
          <w:szCs w:val="24"/>
        </w:rPr>
        <w:t xml:space="preserve">n SDP is to provide a structured and evidence-based outline of the school’s strategic targets and priorities. School A’s SDP highlights three main purposes of its use; Improvement- for the learner- to enhance pupil outcomes, Accountability- for governance- to ensure the school’s progress is monitored by leadership and governing bodies and Transparency – for the wider public- to provide information to stakeholders (parents, staff and the community) about the school’s performance and areas for improvement. These purposes not only lay down the roadmap for overall school </w:t>
      </w:r>
      <w:r w:rsidR="006E5180">
        <w:rPr>
          <w:rFonts w:ascii="Times New Roman" w:hAnsi="Times New Roman" w:cs="Times New Roman"/>
          <w:sz w:val="24"/>
          <w:szCs w:val="24"/>
        </w:rPr>
        <w:t>effectiveness</w:t>
      </w:r>
      <w:r>
        <w:rPr>
          <w:rFonts w:ascii="Times New Roman" w:hAnsi="Times New Roman" w:cs="Times New Roman"/>
          <w:sz w:val="24"/>
          <w:szCs w:val="24"/>
        </w:rPr>
        <w:t xml:space="preserve"> but also align with the Framework for Evaluation, Improvement and Accountability set by the Welsh Government</w:t>
      </w:r>
      <w:r w:rsidR="006E5180">
        <w:rPr>
          <w:rFonts w:ascii="Times New Roman" w:hAnsi="Times New Roman" w:cs="Times New Roman"/>
          <w:sz w:val="24"/>
          <w:szCs w:val="24"/>
        </w:rPr>
        <w:t xml:space="preserve"> </w:t>
      </w:r>
      <w:r w:rsidR="006E5180" w:rsidRPr="006E5180">
        <w:rPr>
          <w:rFonts w:ascii="Times New Roman" w:hAnsi="Times New Roman" w:cs="Times New Roman"/>
          <w:sz w:val="24"/>
          <w:szCs w:val="24"/>
        </w:rPr>
        <w:t>(2022)</w:t>
      </w:r>
      <w:r>
        <w:rPr>
          <w:rFonts w:ascii="Times New Roman" w:hAnsi="Times New Roman" w:cs="Times New Roman"/>
          <w:sz w:val="24"/>
          <w:szCs w:val="24"/>
        </w:rPr>
        <w:t>. This ensures that all SDP processes are robust</w:t>
      </w:r>
      <w:r w:rsidR="00D125CE">
        <w:rPr>
          <w:rFonts w:ascii="Times New Roman" w:hAnsi="Times New Roman" w:cs="Times New Roman"/>
          <w:sz w:val="24"/>
          <w:szCs w:val="24"/>
        </w:rPr>
        <w:t xml:space="preserve"> and </w:t>
      </w:r>
      <w:proofErr w:type="gramStart"/>
      <w:r w:rsidR="00D412E0">
        <w:rPr>
          <w:rFonts w:ascii="Times New Roman" w:hAnsi="Times New Roman" w:cs="Times New Roman"/>
          <w:sz w:val="24"/>
          <w:szCs w:val="24"/>
        </w:rPr>
        <w:t>evidence-based</w:t>
      </w:r>
      <w:proofErr w:type="gramEnd"/>
      <w:r w:rsidR="00D125CE">
        <w:rPr>
          <w:rFonts w:ascii="Times New Roman" w:hAnsi="Times New Roman" w:cs="Times New Roman"/>
          <w:sz w:val="24"/>
          <w:szCs w:val="24"/>
        </w:rPr>
        <w:t>.</w:t>
      </w:r>
    </w:p>
    <w:p w14:paraId="59A16EED" w14:textId="23CC0BFE" w:rsidR="006E5180" w:rsidRDefault="006E5180" w:rsidP="009F53C7">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Furthermore, School A’s SDP process also follows key stages informed </w:t>
      </w:r>
      <w:r w:rsidR="00D125CE">
        <w:rPr>
          <w:rFonts w:ascii="Times New Roman" w:hAnsi="Times New Roman" w:cs="Times New Roman"/>
          <w:sz w:val="24"/>
          <w:szCs w:val="24"/>
        </w:rPr>
        <w:t xml:space="preserve">by </w:t>
      </w:r>
      <w:r>
        <w:rPr>
          <w:rFonts w:ascii="Times New Roman" w:hAnsi="Times New Roman" w:cs="Times New Roman"/>
          <w:sz w:val="24"/>
          <w:szCs w:val="24"/>
        </w:rPr>
        <w:t xml:space="preserve">Welsh Government policies and guidelines. Firstly- </w:t>
      </w:r>
      <w:r w:rsidRPr="00294900">
        <w:rPr>
          <w:rFonts w:ascii="Times New Roman" w:hAnsi="Times New Roman" w:cs="Times New Roman"/>
          <w:i/>
          <w:iCs/>
          <w:sz w:val="24"/>
          <w:szCs w:val="24"/>
        </w:rPr>
        <w:t>Self Evaluation and Data Analysis</w:t>
      </w:r>
      <w:r>
        <w:rPr>
          <w:rFonts w:ascii="Times New Roman" w:hAnsi="Times New Roman" w:cs="Times New Roman"/>
          <w:sz w:val="24"/>
          <w:szCs w:val="24"/>
        </w:rPr>
        <w:t xml:space="preserve">. This step involves gathering information from pupils’ progress data, teacher assessments and stakeholder feedback to ensure all information is gathered with collaboration at its core. This stage itself aligns with the Welsh </w:t>
      </w:r>
      <w:r w:rsidR="00D125CE">
        <w:rPr>
          <w:rFonts w:ascii="Times New Roman" w:hAnsi="Times New Roman" w:cs="Times New Roman"/>
          <w:sz w:val="24"/>
          <w:szCs w:val="24"/>
        </w:rPr>
        <w:t>Government's</w:t>
      </w:r>
      <w:r>
        <w:rPr>
          <w:rFonts w:ascii="Times New Roman" w:hAnsi="Times New Roman" w:cs="Times New Roman"/>
          <w:sz w:val="24"/>
          <w:szCs w:val="24"/>
        </w:rPr>
        <w:t xml:space="preserve"> School Development Plan</w:t>
      </w:r>
      <w:r w:rsidR="00D125CE">
        <w:rPr>
          <w:rFonts w:ascii="Times New Roman" w:hAnsi="Times New Roman" w:cs="Times New Roman"/>
          <w:sz w:val="24"/>
          <w:szCs w:val="24"/>
        </w:rPr>
        <w:t>’</w:t>
      </w:r>
      <w:r>
        <w:rPr>
          <w:rFonts w:ascii="Times New Roman" w:hAnsi="Times New Roman" w:cs="Times New Roman"/>
          <w:sz w:val="24"/>
          <w:szCs w:val="24"/>
        </w:rPr>
        <w:t xml:space="preserve">s Regulations (2014) which requires that all schools use a range of data to inform their school priorities and strategic targets. Secondly- </w:t>
      </w:r>
      <w:r w:rsidRPr="00294900">
        <w:rPr>
          <w:rFonts w:ascii="Times New Roman" w:hAnsi="Times New Roman" w:cs="Times New Roman"/>
          <w:i/>
          <w:iCs/>
          <w:sz w:val="24"/>
          <w:szCs w:val="24"/>
        </w:rPr>
        <w:t>Setting Priorities and Formulating the plan</w:t>
      </w:r>
      <w:r>
        <w:rPr>
          <w:rFonts w:ascii="Times New Roman" w:hAnsi="Times New Roman" w:cs="Times New Roman"/>
          <w:sz w:val="24"/>
          <w:szCs w:val="24"/>
        </w:rPr>
        <w:t xml:space="preserve">. This involves </w:t>
      </w:r>
      <w:r w:rsidR="00B657FD">
        <w:rPr>
          <w:rFonts w:ascii="Times New Roman" w:hAnsi="Times New Roman" w:cs="Times New Roman"/>
          <w:sz w:val="24"/>
          <w:szCs w:val="24"/>
        </w:rPr>
        <w:t xml:space="preserve">School A identifying their strategic targets based on the self-evaluation findings </w:t>
      </w:r>
      <w:r w:rsidR="009964F9">
        <w:rPr>
          <w:rFonts w:ascii="Times New Roman" w:hAnsi="Times New Roman" w:cs="Times New Roman"/>
          <w:sz w:val="24"/>
          <w:szCs w:val="24"/>
        </w:rPr>
        <w:t>i.e.</w:t>
      </w:r>
      <w:r w:rsidR="00B657FD">
        <w:rPr>
          <w:rFonts w:ascii="Times New Roman" w:hAnsi="Times New Roman" w:cs="Times New Roman"/>
          <w:sz w:val="24"/>
          <w:szCs w:val="24"/>
        </w:rPr>
        <w:t xml:space="preserve"> “improving reading skills” due to 38% of pupils in </w:t>
      </w:r>
      <w:r w:rsidR="00D412E0">
        <w:rPr>
          <w:rFonts w:ascii="Times New Roman" w:hAnsi="Times New Roman" w:cs="Times New Roman"/>
          <w:sz w:val="24"/>
          <w:szCs w:val="24"/>
        </w:rPr>
        <w:t>Years</w:t>
      </w:r>
      <w:r w:rsidR="00B657FD">
        <w:rPr>
          <w:rFonts w:ascii="Times New Roman" w:hAnsi="Times New Roman" w:cs="Times New Roman"/>
          <w:sz w:val="24"/>
          <w:szCs w:val="24"/>
        </w:rPr>
        <w:t xml:space="preserve"> 2-6 b</w:t>
      </w:r>
      <w:r w:rsidR="009964F9">
        <w:rPr>
          <w:rFonts w:ascii="Times New Roman" w:hAnsi="Times New Roman" w:cs="Times New Roman"/>
          <w:sz w:val="24"/>
          <w:szCs w:val="24"/>
        </w:rPr>
        <w:t>eing b</w:t>
      </w:r>
      <w:r w:rsidR="00B657FD">
        <w:rPr>
          <w:rFonts w:ascii="Times New Roman" w:hAnsi="Times New Roman" w:cs="Times New Roman"/>
          <w:sz w:val="24"/>
          <w:szCs w:val="24"/>
        </w:rPr>
        <w:t xml:space="preserve">elow their expected reading age. It’s important to note that all targets must align with national and regional policies such as the Curriculum for Wales- improving literacy skills as part </w:t>
      </w:r>
      <w:r w:rsidR="00D412E0">
        <w:rPr>
          <w:rFonts w:ascii="Times New Roman" w:hAnsi="Times New Roman" w:cs="Times New Roman"/>
          <w:sz w:val="24"/>
          <w:szCs w:val="24"/>
        </w:rPr>
        <w:t xml:space="preserve">of </w:t>
      </w:r>
      <w:r w:rsidR="00B657FD">
        <w:rPr>
          <w:rFonts w:ascii="Times New Roman" w:hAnsi="Times New Roman" w:cs="Times New Roman"/>
          <w:sz w:val="24"/>
          <w:szCs w:val="24"/>
        </w:rPr>
        <w:t xml:space="preserve">the AOLE ‘Languages, Literacy and Communication, the </w:t>
      </w:r>
      <w:r w:rsidR="009964F9">
        <w:rPr>
          <w:rFonts w:ascii="Times New Roman" w:hAnsi="Times New Roman" w:cs="Times New Roman"/>
          <w:sz w:val="24"/>
          <w:szCs w:val="24"/>
        </w:rPr>
        <w:t>F</w:t>
      </w:r>
      <w:r w:rsidR="00B657FD">
        <w:rPr>
          <w:rFonts w:ascii="Times New Roman" w:hAnsi="Times New Roman" w:cs="Times New Roman"/>
          <w:sz w:val="24"/>
          <w:szCs w:val="24"/>
        </w:rPr>
        <w:t xml:space="preserve">our </w:t>
      </w:r>
      <w:r w:rsidR="009964F9">
        <w:rPr>
          <w:rFonts w:ascii="Times New Roman" w:hAnsi="Times New Roman" w:cs="Times New Roman"/>
          <w:sz w:val="24"/>
          <w:szCs w:val="24"/>
        </w:rPr>
        <w:t>P</w:t>
      </w:r>
      <w:r w:rsidR="00B657FD">
        <w:rPr>
          <w:rFonts w:ascii="Times New Roman" w:hAnsi="Times New Roman" w:cs="Times New Roman"/>
          <w:sz w:val="24"/>
          <w:szCs w:val="24"/>
        </w:rPr>
        <w:t>urposes</w:t>
      </w:r>
      <w:r w:rsidR="00336D18">
        <w:rPr>
          <w:rFonts w:ascii="Times New Roman" w:hAnsi="Times New Roman" w:cs="Times New Roman"/>
          <w:sz w:val="24"/>
          <w:szCs w:val="24"/>
        </w:rPr>
        <w:t xml:space="preserve"> a</w:t>
      </w:r>
      <w:r w:rsidR="00B657FD">
        <w:rPr>
          <w:rFonts w:ascii="Times New Roman" w:hAnsi="Times New Roman" w:cs="Times New Roman"/>
          <w:sz w:val="24"/>
          <w:szCs w:val="24"/>
        </w:rPr>
        <w:t xml:space="preserve">nd the National Literacy and Numeracy Framework (LNF) which provides structured progression steps for children’s’ literacy development. Thirdly- </w:t>
      </w:r>
      <w:r w:rsidR="00B657FD" w:rsidRPr="00294900">
        <w:rPr>
          <w:rFonts w:ascii="Times New Roman" w:hAnsi="Times New Roman" w:cs="Times New Roman"/>
          <w:i/>
          <w:iCs/>
          <w:sz w:val="24"/>
          <w:szCs w:val="24"/>
        </w:rPr>
        <w:t xml:space="preserve">Implementation and Action Planning </w:t>
      </w:r>
      <w:r w:rsidR="00B657FD">
        <w:rPr>
          <w:rFonts w:ascii="Times New Roman" w:hAnsi="Times New Roman" w:cs="Times New Roman"/>
          <w:sz w:val="24"/>
          <w:szCs w:val="24"/>
        </w:rPr>
        <w:t xml:space="preserve">occurs where the school outlines the specific interventions and strategies to achieve </w:t>
      </w:r>
      <w:r w:rsidR="00336D18">
        <w:rPr>
          <w:rFonts w:ascii="Times New Roman" w:hAnsi="Times New Roman" w:cs="Times New Roman"/>
          <w:sz w:val="24"/>
          <w:szCs w:val="24"/>
        </w:rPr>
        <w:t>its</w:t>
      </w:r>
      <w:r w:rsidR="00B657FD">
        <w:rPr>
          <w:rFonts w:ascii="Times New Roman" w:hAnsi="Times New Roman" w:cs="Times New Roman"/>
          <w:sz w:val="24"/>
          <w:szCs w:val="24"/>
        </w:rPr>
        <w:t xml:space="preserve"> targets. School A’s approach included enhancing </w:t>
      </w:r>
      <w:r w:rsidR="00B657FD">
        <w:rPr>
          <w:rFonts w:ascii="Times New Roman" w:hAnsi="Times New Roman" w:cs="Times New Roman"/>
          <w:sz w:val="24"/>
          <w:szCs w:val="24"/>
        </w:rPr>
        <w:lastRenderedPageBreak/>
        <w:t xml:space="preserve">data tracking for early intervention and implementing targeted interventions such as Read Write </w:t>
      </w:r>
      <w:r w:rsidR="00D412E0">
        <w:rPr>
          <w:rFonts w:ascii="Times New Roman" w:hAnsi="Times New Roman" w:cs="Times New Roman"/>
          <w:sz w:val="24"/>
          <w:szCs w:val="24"/>
        </w:rPr>
        <w:t>Inc.</w:t>
      </w:r>
      <w:r w:rsidR="00B657FD">
        <w:rPr>
          <w:rFonts w:ascii="Times New Roman" w:hAnsi="Times New Roman" w:cs="Times New Roman"/>
          <w:sz w:val="24"/>
          <w:szCs w:val="24"/>
        </w:rPr>
        <w:t xml:space="preserve"> to pupils who required it. This intervention strategy is in line with the Welsh Government’s “National Mission” (2022) which emphasises the importance of equity in education which tailored interventions help bridge. Fourthly, </w:t>
      </w:r>
      <w:r w:rsidR="00B657FD" w:rsidRPr="00D412E0">
        <w:rPr>
          <w:rFonts w:ascii="Times New Roman" w:hAnsi="Times New Roman" w:cs="Times New Roman"/>
          <w:sz w:val="24"/>
          <w:szCs w:val="24"/>
        </w:rPr>
        <w:t xml:space="preserve">School A conducts </w:t>
      </w:r>
      <w:r w:rsidR="00D412E0" w:rsidRPr="00D412E0">
        <w:rPr>
          <w:rFonts w:ascii="Times New Roman" w:hAnsi="Times New Roman" w:cs="Times New Roman"/>
          <w:sz w:val="24"/>
          <w:szCs w:val="24"/>
        </w:rPr>
        <w:t>its</w:t>
      </w:r>
      <w:r w:rsidR="00B657FD" w:rsidRPr="00294900">
        <w:rPr>
          <w:rFonts w:ascii="Times New Roman" w:hAnsi="Times New Roman" w:cs="Times New Roman"/>
          <w:i/>
          <w:iCs/>
          <w:sz w:val="24"/>
          <w:szCs w:val="24"/>
        </w:rPr>
        <w:t xml:space="preserve"> Monitoring and Evaluation</w:t>
      </w:r>
      <w:r w:rsidR="00B657FD">
        <w:rPr>
          <w:rFonts w:ascii="Times New Roman" w:hAnsi="Times New Roman" w:cs="Times New Roman"/>
          <w:sz w:val="24"/>
          <w:szCs w:val="24"/>
        </w:rPr>
        <w:t xml:space="preserve">. This involves them tracking their progress termly via meetings and reports with stakeholders and adjusting their strategies where needed. The Welsh Government evaluation framework </w:t>
      </w:r>
      <w:r w:rsidR="00336D18">
        <w:rPr>
          <w:rFonts w:ascii="Times New Roman" w:hAnsi="Times New Roman" w:cs="Times New Roman"/>
          <w:sz w:val="24"/>
          <w:szCs w:val="24"/>
        </w:rPr>
        <w:t xml:space="preserve">(2022) </w:t>
      </w:r>
      <w:r w:rsidR="00B657FD">
        <w:rPr>
          <w:rFonts w:ascii="Times New Roman" w:hAnsi="Times New Roman" w:cs="Times New Roman"/>
          <w:sz w:val="24"/>
          <w:szCs w:val="24"/>
        </w:rPr>
        <w:t xml:space="preserve">encourages schools to ask </w:t>
      </w:r>
      <w:r w:rsidR="00B657FD" w:rsidRPr="00B657FD">
        <w:rPr>
          <w:rFonts w:ascii="Times New Roman" w:hAnsi="Times New Roman" w:cs="Times New Roman"/>
          <w:i/>
          <w:iCs/>
          <w:sz w:val="24"/>
          <w:szCs w:val="24"/>
        </w:rPr>
        <w:t xml:space="preserve">1) </w:t>
      </w:r>
      <w:r w:rsidR="00336D18">
        <w:rPr>
          <w:rFonts w:ascii="Times New Roman" w:hAnsi="Times New Roman" w:cs="Times New Roman"/>
          <w:i/>
          <w:iCs/>
          <w:sz w:val="24"/>
          <w:szCs w:val="24"/>
        </w:rPr>
        <w:t>“</w:t>
      </w:r>
      <w:r w:rsidR="00B657FD" w:rsidRPr="00B657FD">
        <w:rPr>
          <w:rFonts w:ascii="Times New Roman" w:hAnsi="Times New Roman" w:cs="Times New Roman"/>
          <w:i/>
          <w:iCs/>
          <w:sz w:val="24"/>
          <w:szCs w:val="24"/>
        </w:rPr>
        <w:t>Are learners making progress in line with the curriculum</w:t>
      </w:r>
      <w:r w:rsidR="00336D18">
        <w:rPr>
          <w:rFonts w:ascii="Times New Roman" w:hAnsi="Times New Roman" w:cs="Times New Roman"/>
          <w:i/>
          <w:iCs/>
          <w:sz w:val="24"/>
          <w:szCs w:val="24"/>
        </w:rPr>
        <w:t>”</w:t>
      </w:r>
      <w:r w:rsidR="00B657FD" w:rsidRPr="00B657FD">
        <w:rPr>
          <w:rFonts w:ascii="Times New Roman" w:hAnsi="Times New Roman" w:cs="Times New Roman"/>
          <w:i/>
          <w:iCs/>
          <w:sz w:val="24"/>
          <w:szCs w:val="24"/>
        </w:rPr>
        <w:t xml:space="preserve"> </w:t>
      </w:r>
      <w:r w:rsidR="00B657FD" w:rsidRPr="00336D18">
        <w:rPr>
          <w:rFonts w:ascii="Times New Roman" w:hAnsi="Times New Roman" w:cs="Times New Roman"/>
          <w:sz w:val="24"/>
          <w:szCs w:val="24"/>
        </w:rPr>
        <w:t>and</w:t>
      </w:r>
      <w:r w:rsidR="00B657FD" w:rsidRPr="00B657FD">
        <w:rPr>
          <w:rFonts w:ascii="Times New Roman" w:hAnsi="Times New Roman" w:cs="Times New Roman"/>
          <w:i/>
          <w:iCs/>
          <w:sz w:val="24"/>
          <w:szCs w:val="24"/>
        </w:rPr>
        <w:t xml:space="preserve"> 2) </w:t>
      </w:r>
      <w:r w:rsidR="00336D18">
        <w:rPr>
          <w:rFonts w:ascii="Times New Roman" w:hAnsi="Times New Roman" w:cs="Times New Roman"/>
          <w:i/>
          <w:iCs/>
          <w:sz w:val="24"/>
          <w:szCs w:val="24"/>
        </w:rPr>
        <w:t>“</w:t>
      </w:r>
      <w:r w:rsidR="00D412E0">
        <w:rPr>
          <w:rFonts w:ascii="Times New Roman" w:hAnsi="Times New Roman" w:cs="Times New Roman"/>
          <w:i/>
          <w:iCs/>
          <w:sz w:val="24"/>
          <w:szCs w:val="24"/>
        </w:rPr>
        <w:t>Is</w:t>
      </w:r>
      <w:r w:rsidR="00B657FD" w:rsidRPr="00B657FD">
        <w:rPr>
          <w:rFonts w:ascii="Times New Roman" w:hAnsi="Times New Roman" w:cs="Times New Roman"/>
          <w:i/>
          <w:iCs/>
          <w:sz w:val="24"/>
          <w:szCs w:val="24"/>
        </w:rPr>
        <w:t xml:space="preserve"> the pace of progress meeting teacher expectations</w:t>
      </w:r>
      <w:r w:rsidR="00336D18">
        <w:rPr>
          <w:rFonts w:ascii="Times New Roman" w:hAnsi="Times New Roman" w:cs="Times New Roman"/>
          <w:i/>
          <w:iCs/>
          <w:sz w:val="24"/>
          <w:szCs w:val="24"/>
        </w:rPr>
        <w:t>?”</w:t>
      </w:r>
      <w:r w:rsidR="00336D18" w:rsidRPr="00336D18">
        <w:rPr>
          <w:rFonts w:ascii="Times New Roman" w:hAnsi="Times New Roman" w:cs="Times New Roman"/>
          <w:sz w:val="24"/>
          <w:szCs w:val="24"/>
        </w:rPr>
        <w:t xml:space="preserve"> when evaluating school progress.</w:t>
      </w:r>
      <w:r w:rsidR="00336D18">
        <w:rPr>
          <w:rFonts w:ascii="Times New Roman" w:hAnsi="Times New Roman" w:cs="Times New Roman"/>
          <w:sz w:val="24"/>
          <w:szCs w:val="24"/>
        </w:rPr>
        <w:t xml:space="preserve"> Finally, School A conducts </w:t>
      </w:r>
      <w:r w:rsidR="00D125CE">
        <w:rPr>
          <w:rFonts w:ascii="Times New Roman" w:hAnsi="Times New Roman" w:cs="Times New Roman"/>
          <w:sz w:val="24"/>
          <w:szCs w:val="24"/>
        </w:rPr>
        <w:t>its</w:t>
      </w:r>
      <w:r w:rsidR="00336D18">
        <w:rPr>
          <w:rFonts w:ascii="Times New Roman" w:hAnsi="Times New Roman" w:cs="Times New Roman"/>
          <w:sz w:val="24"/>
          <w:szCs w:val="24"/>
        </w:rPr>
        <w:t xml:space="preserve"> </w:t>
      </w:r>
      <w:r w:rsidR="00336D18" w:rsidRPr="00294900">
        <w:rPr>
          <w:rFonts w:ascii="Times New Roman" w:hAnsi="Times New Roman" w:cs="Times New Roman"/>
          <w:i/>
          <w:iCs/>
          <w:sz w:val="24"/>
          <w:szCs w:val="24"/>
        </w:rPr>
        <w:t>Review and Future Planning</w:t>
      </w:r>
      <w:r w:rsidR="00336D18">
        <w:rPr>
          <w:rFonts w:ascii="Times New Roman" w:hAnsi="Times New Roman" w:cs="Times New Roman"/>
          <w:sz w:val="24"/>
          <w:szCs w:val="24"/>
        </w:rPr>
        <w:t>. This allows them to assess their previous targets and refine future objectives based on these outcomes. This iterative process aligns with the Welsh Government’s focus on continuous self-improvement within schools (2025) to ensure changing needs are adapted to</w:t>
      </w:r>
      <w:r w:rsidR="00D125CE">
        <w:rPr>
          <w:rFonts w:ascii="Times New Roman" w:hAnsi="Times New Roman" w:cs="Times New Roman"/>
          <w:sz w:val="24"/>
          <w:szCs w:val="24"/>
        </w:rPr>
        <w:t xml:space="preserve"> </w:t>
      </w:r>
      <w:r w:rsidR="00336D18">
        <w:rPr>
          <w:rFonts w:ascii="Times New Roman" w:hAnsi="Times New Roman" w:cs="Times New Roman"/>
          <w:sz w:val="24"/>
          <w:szCs w:val="24"/>
        </w:rPr>
        <w:t xml:space="preserve">promote better outcomes for learners. </w:t>
      </w:r>
    </w:p>
    <w:p w14:paraId="20B4DFC9" w14:textId="1ECCCF10" w:rsidR="00815DEF" w:rsidRDefault="00336D18" w:rsidP="00815DEF">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despite the robust and rigorous stages of School A’s SDP, </w:t>
      </w:r>
      <w:r w:rsidR="00F6352F">
        <w:rPr>
          <w:rFonts w:ascii="Times New Roman" w:hAnsi="Times New Roman" w:cs="Times New Roman"/>
          <w:sz w:val="24"/>
          <w:szCs w:val="24"/>
        </w:rPr>
        <w:t xml:space="preserve">“improving targeted pupils’ reading skills” does not come without its challenges. One key barrier to achieving this target may be </w:t>
      </w:r>
      <w:r w:rsidR="00815DEF">
        <w:rPr>
          <w:rFonts w:ascii="Times New Roman" w:hAnsi="Times New Roman" w:cs="Times New Roman"/>
          <w:sz w:val="24"/>
          <w:szCs w:val="24"/>
        </w:rPr>
        <w:t>children’s</w:t>
      </w:r>
      <w:r w:rsidR="00F6352F">
        <w:rPr>
          <w:rFonts w:ascii="Times New Roman" w:hAnsi="Times New Roman" w:cs="Times New Roman"/>
          <w:sz w:val="24"/>
          <w:szCs w:val="24"/>
        </w:rPr>
        <w:t xml:space="preserve"> limited access to external educational resources such as libraries and immediate literacy support programmes. Due to the isolated nature of School A, there may </w:t>
      </w:r>
      <w:r w:rsidR="00E85ABC">
        <w:rPr>
          <w:rFonts w:ascii="Times New Roman" w:hAnsi="Times New Roman" w:cs="Times New Roman"/>
          <w:sz w:val="24"/>
          <w:szCs w:val="24"/>
        </w:rPr>
        <w:t>be a lack of</w:t>
      </w:r>
      <w:r w:rsidR="00F6352F">
        <w:rPr>
          <w:rFonts w:ascii="Times New Roman" w:hAnsi="Times New Roman" w:cs="Times New Roman"/>
          <w:sz w:val="24"/>
          <w:szCs w:val="24"/>
        </w:rPr>
        <w:t xml:space="preserve"> local facilities available </w:t>
      </w:r>
      <w:r w:rsidR="00E85ABC">
        <w:rPr>
          <w:rFonts w:ascii="Times New Roman" w:hAnsi="Times New Roman" w:cs="Times New Roman"/>
          <w:sz w:val="24"/>
          <w:szCs w:val="24"/>
        </w:rPr>
        <w:t>that</w:t>
      </w:r>
      <w:r w:rsidR="00F6352F">
        <w:rPr>
          <w:rFonts w:ascii="Times New Roman" w:hAnsi="Times New Roman" w:cs="Times New Roman"/>
          <w:sz w:val="24"/>
          <w:szCs w:val="24"/>
        </w:rPr>
        <w:t xml:space="preserve"> enrich children’s literacy development, potentially hindering their progress</w:t>
      </w:r>
      <w:r w:rsidR="00E85ABC">
        <w:rPr>
          <w:rFonts w:ascii="Times New Roman" w:hAnsi="Times New Roman" w:cs="Times New Roman"/>
          <w:sz w:val="24"/>
          <w:szCs w:val="24"/>
        </w:rPr>
        <w:t xml:space="preserve"> in reading</w:t>
      </w:r>
      <w:r w:rsidR="00815DEF">
        <w:rPr>
          <w:rFonts w:ascii="Times New Roman" w:hAnsi="Times New Roman" w:cs="Times New Roman"/>
          <w:sz w:val="24"/>
          <w:szCs w:val="24"/>
        </w:rPr>
        <w:t xml:space="preserve"> </w:t>
      </w:r>
      <w:r w:rsidR="00815DEF" w:rsidRPr="00815DEF">
        <w:rPr>
          <w:rFonts w:ascii="Times New Roman" w:hAnsi="Times New Roman" w:cs="Times New Roman"/>
          <w:sz w:val="24"/>
          <w:szCs w:val="24"/>
        </w:rPr>
        <w:t>(Great School Libraries, 2023)</w:t>
      </w:r>
      <w:r w:rsidR="00F6352F">
        <w:rPr>
          <w:rFonts w:ascii="Times New Roman" w:hAnsi="Times New Roman" w:cs="Times New Roman"/>
          <w:sz w:val="24"/>
          <w:szCs w:val="24"/>
        </w:rPr>
        <w:t xml:space="preserve">. </w:t>
      </w:r>
      <w:r w:rsidR="00E85ABC">
        <w:rPr>
          <w:rFonts w:ascii="Times New Roman" w:hAnsi="Times New Roman" w:cs="Times New Roman"/>
          <w:sz w:val="24"/>
          <w:szCs w:val="24"/>
        </w:rPr>
        <w:t>In addition to this, despite School A being in a generally affluent area, the cost-of-living crisis is</w:t>
      </w:r>
      <w:r w:rsidR="00815DEF">
        <w:rPr>
          <w:rFonts w:ascii="Times New Roman" w:hAnsi="Times New Roman" w:cs="Times New Roman"/>
          <w:sz w:val="24"/>
          <w:szCs w:val="24"/>
        </w:rPr>
        <w:t xml:space="preserve"> undeniably</w:t>
      </w:r>
      <w:r w:rsidR="00E85ABC">
        <w:rPr>
          <w:rFonts w:ascii="Times New Roman" w:hAnsi="Times New Roman" w:cs="Times New Roman"/>
          <w:sz w:val="24"/>
          <w:szCs w:val="24"/>
        </w:rPr>
        <w:t xml:space="preserve"> affecting everyone</w:t>
      </w:r>
      <w:r w:rsidR="00D125CE">
        <w:rPr>
          <w:rFonts w:ascii="Times New Roman" w:hAnsi="Times New Roman" w:cs="Times New Roman"/>
          <w:sz w:val="24"/>
          <w:szCs w:val="24"/>
        </w:rPr>
        <w:t xml:space="preserve"> in some way</w:t>
      </w:r>
      <w:r w:rsidR="00E85ABC">
        <w:rPr>
          <w:rFonts w:ascii="Times New Roman" w:hAnsi="Times New Roman" w:cs="Times New Roman"/>
          <w:sz w:val="24"/>
          <w:szCs w:val="24"/>
        </w:rPr>
        <w:t xml:space="preserve">. A recent report conducted by the National Literacy Trust (2023) has found that “1 in 5 parents </w:t>
      </w:r>
      <w:r w:rsidR="00E85ABC" w:rsidRPr="00E85ABC">
        <w:rPr>
          <w:rFonts w:ascii="Times New Roman" w:hAnsi="Times New Roman" w:cs="Times New Roman"/>
          <w:sz w:val="24"/>
          <w:szCs w:val="24"/>
        </w:rPr>
        <w:t>said they were buying fewer books for their children, increasing to 1 in 3 (36.1%) of those who were struggling financially as a result of the cost-of-living crisis</w:t>
      </w:r>
      <w:r w:rsidR="00E85ABC">
        <w:rPr>
          <w:rFonts w:ascii="Times New Roman" w:hAnsi="Times New Roman" w:cs="Times New Roman"/>
          <w:sz w:val="24"/>
          <w:szCs w:val="24"/>
        </w:rPr>
        <w:t xml:space="preserve">.” Therefore, despite the general socioeconomic status of School A, families may still be struggling behind closed doors, </w:t>
      </w:r>
      <w:r w:rsidR="00815DEF">
        <w:rPr>
          <w:rFonts w:ascii="Times New Roman" w:hAnsi="Times New Roman" w:cs="Times New Roman"/>
          <w:sz w:val="24"/>
          <w:szCs w:val="24"/>
        </w:rPr>
        <w:t>consequently i</w:t>
      </w:r>
      <w:r w:rsidR="00E85ABC">
        <w:rPr>
          <w:rFonts w:ascii="Times New Roman" w:hAnsi="Times New Roman" w:cs="Times New Roman"/>
          <w:sz w:val="24"/>
          <w:szCs w:val="24"/>
        </w:rPr>
        <w:t xml:space="preserve">mpacting their children’s reading outcomes. </w:t>
      </w:r>
      <w:r w:rsidR="00815DEF">
        <w:rPr>
          <w:rFonts w:ascii="Times New Roman" w:hAnsi="Times New Roman" w:cs="Times New Roman"/>
          <w:sz w:val="24"/>
          <w:szCs w:val="24"/>
        </w:rPr>
        <w:lastRenderedPageBreak/>
        <w:t>Having said that, due to 49% of children coming from outside the catchment area, there may be significant differences in</w:t>
      </w:r>
      <w:r w:rsidR="00815DEF" w:rsidRPr="00815DEF">
        <w:rPr>
          <w:rFonts w:ascii="Times New Roman" w:hAnsi="Times New Roman" w:cs="Times New Roman"/>
          <w:sz w:val="24"/>
          <w:szCs w:val="24"/>
        </w:rPr>
        <w:t xml:space="preserve"> </w:t>
      </w:r>
      <w:r w:rsidR="004B45E8">
        <w:rPr>
          <w:rFonts w:ascii="Times New Roman" w:hAnsi="Times New Roman" w:cs="Times New Roman"/>
          <w:sz w:val="24"/>
          <w:szCs w:val="24"/>
        </w:rPr>
        <w:t>home</w:t>
      </w:r>
      <w:r w:rsidR="00815DEF" w:rsidRPr="00815DEF">
        <w:rPr>
          <w:rFonts w:ascii="Times New Roman" w:hAnsi="Times New Roman" w:cs="Times New Roman"/>
          <w:sz w:val="24"/>
          <w:szCs w:val="24"/>
        </w:rPr>
        <w:t xml:space="preserve"> learning environments, especially if parental support for literacy varies.</w:t>
      </w:r>
      <w:r w:rsidR="00815DEF">
        <w:rPr>
          <w:rFonts w:ascii="Times New Roman" w:hAnsi="Times New Roman" w:cs="Times New Roman"/>
          <w:sz w:val="24"/>
          <w:szCs w:val="24"/>
        </w:rPr>
        <w:t xml:space="preserve"> </w:t>
      </w:r>
      <w:r w:rsidR="00815DEF" w:rsidRPr="00815DEF">
        <w:rPr>
          <w:rFonts w:ascii="Times New Roman" w:hAnsi="Times New Roman" w:cs="Times New Roman"/>
          <w:sz w:val="24"/>
          <w:szCs w:val="24"/>
        </w:rPr>
        <w:t xml:space="preserve">Goodall and Montgomery </w:t>
      </w:r>
      <w:r w:rsidR="00815DEF">
        <w:rPr>
          <w:rFonts w:ascii="Times New Roman" w:hAnsi="Times New Roman" w:cs="Times New Roman"/>
          <w:sz w:val="24"/>
          <w:szCs w:val="24"/>
        </w:rPr>
        <w:t>(</w:t>
      </w:r>
      <w:r w:rsidR="00815DEF" w:rsidRPr="00815DEF">
        <w:rPr>
          <w:rFonts w:ascii="Times New Roman" w:hAnsi="Times New Roman" w:cs="Times New Roman"/>
          <w:sz w:val="24"/>
          <w:szCs w:val="24"/>
        </w:rPr>
        <w:t>2014)</w:t>
      </w:r>
      <w:r w:rsidR="004B45E8">
        <w:rPr>
          <w:rFonts w:ascii="Times New Roman" w:hAnsi="Times New Roman" w:cs="Times New Roman"/>
          <w:sz w:val="24"/>
          <w:szCs w:val="24"/>
        </w:rPr>
        <w:t xml:space="preserve"> reinforce this as they</w:t>
      </w:r>
      <w:r w:rsidR="00815DEF">
        <w:rPr>
          <w:rFonts w:ascii="Times New Roman" w:hAnsi="Times New Roman" w:cs="Times New Roman"/>
          <w:sz w:val="24"/>
          <w:szCs w:val="24"/>
        </w:rPr>
        <w:t xml:space="preserve"> suggest that there is a strong correlation between parental involvement</w:t>
      </w:r>
      <w:r w:rsidR="00466656">
        <w:rPr>
          <w:rFonts w:ascii="Times New Roman" w:hAnsi="Times New Roman" w:cs="Times New Roman"/>
          <w:sz w:val="24"/>
          <w:szCs w:val="24"/>
        </w:rPr>
        <w:t>/</w:t>
      </w:r>
      <w:r w:rsidR="00815DEF">
        <w:rPr>
          <w:rFonts w:ascii="Times New Roman" w:hAnsi="Times New Roman" w:cs="Times New Roman"/>
          <w:sz w:val="24"/>
          <w:szCs w:val="24"/>
        </w:rPr>
        <w:t>engagement and children’s academic outcomes. Therefore, a disparity between some students receiving</w:t>
      </w:r>
      <w:r w:rsidR="004B45E8">
        <w:rPr>
          <w:rFonts w:ascii="Times New Roman" w:hAnsi="Times New Roman" w:cs="Times New Roman"/>
          <w:sz w:val="24"/>
          <w:szCs w:val="24"/>
        </w:rPr>
        <w:t xml:space="preserve"> literacy</w:t>
      </w:r>
      <w:r w:rsidR="00815DEF">
        <w:rPr>
          <w:rFonts w:ascii="Times New Roman" w:hAnsi="Times New Roman" w:cs="Times New Roman"/>
          <w:sz w:val="24"/>
          <w:szCs w:val="24"/>
        </w:rPr>
        <w:t xml:space="preserve"> support from caregivers and others not, may be challenging to address when considering the variability in reading levels. </w:t>
      </w:r>
    </w:p>
    <w:p w14:paraId="17428A68" w14:textId="1C377471" w:rsidR="004B45E8" w:rsidRDefault="002E5472" w:rsidP="00815DEF">
      <w:pPr>
        <w:spacing w:line="480" w:lineRule="auto"/>
        <w:rPr>
          <w:rFonts w:ascii="Times New Roman" w:hAnsi="Times New Roman" w:cs="Times New Roman"/>
          <w:sz w:val="24"/>
          <w:szCs w:val="24"/>
        </w:rPr>
      </w:pPr>
      <w:r w:rsidRPr="000459C4">
        <w:rPr>
          <w:rFonts w:ascii="Times New Roman" w:hAnsi="Times New Roman" w:cs="Times New Roman"/>
          <w:sz w:val="24"/>
          <w:szCs w:val="24"/>
        </w:rPr>
        <w:t>However, despite these potential challenges,</w:t>
      </w:r>
      <w:r w:rsidR="00466656" w:rsidRPr="000459C4">
        <w:rPr>
          <w:rFonts w:ascii="Times New Roman" w:hAnsi="Times New Roman" w:cs="Times New Roman"/>
          <w:sz w:val="24"/>
          <w:szCs w:val="24"/>
        </w:rPr>
        <w:t xml:space="preserve"> </w:t>
      </w:r>
      <w:r w:rsidR="00286C53" w:rsidRPr="000459C4">
        <w:rPr>
          <w:rFonts w:ascii="Times New Roman" w:hAnsi="Times New Roman" w:cs="Times New Roman"/>
          <w:sz w:val="24"/>
          <w:szCs w:val="24"/>
        </w:rPr>
        <w:t xml:space="preserve">a range of evidence-based strategies have been explored in academic literature, </w:t>
      </w:r>
      <w:r w:rsidRPr="000459C4">
        <w:rPr>
          <w:rFonts w:ascii="Times New Roman" w:hAnsi="Times New Roman" w:cs="Times New Roman"/>
          <w:sz w:val="24"/>
          <w:szCs w:val="24"/>
        </w:rPr>
        <w:t>which may</w:t>
      </w:r>
      <w:r w:rsidR="00286C53" w:rsidRPr="000459C4">
        <w:rPr>
          <w:rFonts w:ascii="Times New Roman" w:hAnsi="Times New Roman" w:cs="Times New Roman"/>
          <w:sz w:val="24"/>
          <w:szCs w:val="24"/>
        </w:rPr>
        <w:t xml:space="preserve"> help improve reading skills</w:t>
      </w:r>
      <w:r w:rsidRPr="000459C4">
        <w:rPr>
          <w:rFonts w:ascii="Times New Roman" w:hAnsi="Times New Roman" w:cs="Times New Roman"/>
          <w:sz w:val="24"/>
          <w:szCs w:val="24"/>
        </w:rPr>
        <w:t xml:space="preserve"> in School A</w:t>
      </w:r>
      <w:r w:rsidR="00286C53" w:rsidRPr="000459C4">
        <w:rPr>
          <w:rFonts w:ascii="Times New Roman" w:hAnsi="Times New Roman" w:cs="Times New Roman"/>
          <w:sz w:val="24"/>
          <w:szCs w:val="24"/>
        </w:rPr>
        <w:t xml:space="preserve">. </w:t>
      </w:r>
      <w:r w:rsidR="00466656" w:rsidRPr="000459C4">
        <w:rPr>
          <w:rFonts w:ascii="Times New Roman" w:hAnsi="Times New Roman" w:cs="Times New Roman"/>
          <w:sz w:val="24"/>
          <w:szCs w:val="24"/>
        </w:rPr>
        <w:t xml:space="preserve">Firstly- effective reading interventions can be used to support literacy development. Systematic phonics instruction, such as </w:t>
      </w:r>
      <w:r w:rsidR="00466656" w:rsidRPr="000459C4">
        <w:rPr>
          <w:rFonts w:ascii="Times New Roman" w:hAnsi="Times New Roman" w:cs="Times New Roman"/>
          <w:i/>
          <w:iCs/>
          <w:sz w:val="24"/>
          <w:szCs w:val="24"/>
        </w:rPr>
        <w:t>Read Write Inc.</w:t>
      </w:r>
      <w:r w:rsidR="00466656" w:rsidRPr="000459C4">
        <w:rPr>
          <w:rFonts w:ascii="Times New Roman" w:hAnsi="Times New Roman" w:cs="Times New Roman"/>
          <w:sz w:val="24"/>
          <w:szCs w:val="24"/>
        </w:rPr>
        <w:t>, improves decoding skills and is particularly effective for early readers and those with literacy difficulties (</w:t>
      </w:r>
      <w:proofErr w:type="spellStart"/>
      <w:r w:rsidR="00466656" w:rsidRPr="000459C4">
        <w:rPr>
          <w:rFonts w:ascii="Times New Roman" w:hAnsi="Times New Roman" w:cs="Times New Roman"/>
          <w:sz w:val="24"/>
          <w:szCs w:val="24"/>
        </w:rPr>
        <w:t>Ehri</w:t>
      </w:r>
      <w:proofErr w:type="spellEnd"/>
      <w:r w:rsidR="00466656" w:rsidRPr="000459C4">
        <w:rPr>
          <w:rFonts w:ascii="Times New Roman" w:hAnsi="Times New Roman" w:cs="Times New Roman"/>
          <w:sz w:val="24"/>
          <w:szCs w:val="24"/>
        </w:rPr>
        <w:t xml:space="preserve"> L.C, 2020). In addition to this, guided reading and comprehension strategies</w:t>
      </w:r>
      <w:r w:rsidR="00836CB1" w:rsidRPr="000459C4">
        <w:rPr>
          <w:rFonts w:ascii="Times New Roman" w:hAnsi="Times New Roman" w:cs="Times New Roman"/>
          <w:sz w:val="24"/>
          <w:szCs w:val="24"/>
        </w:rPr>
        <w:t xml:space="preserve"> </w:t>
      </w:r>
      <w:r w:rsidR="00466656" w:rsidRPr="000459C4">
        <w:rPr>
          <w:rFonts w:ascii="Times New Roman" w:hAnsi="Times New Roman" w:cs="Times New Roman"/>
          <w:sz w:val="24"/>
          <w:szCs w:val="24"/>
        </w:rPr>
        <w:t xml:space="preserve">can also be used to help close attainment gaps </w:t>
      </w:r>
      <w:r w:rsidR="00836CB1" w:rsidRPr="000459C4">
        <w:rPr>
          <w:rFonts w:ascii="Times New Roman" w:hAnsi="Times New Roman" w:cs="Times New Roman"/>
          <w:sz w:val="24"/>
          <w:szCs w:val="24"/>
        </w:rPr>
        <w:t>(Hansen, 2016).</w:t>
      </w:r>
      <w:r w:rsidR="002C706E" w:rsidRPr="000459C4">
        <w:rPr>
          <w:rFonts w:ascii="Times New Roman" w:hAnsi="Times New Roman" w:cs="Times New Roman"/>
          <w:sz w:val="24"/>
          <w:szCs w:val="24"/>
        </w:rPr>
        <w:t xml:space="preserve"> However, it</w:t>
      </w:r>
      <w:r w:rsidR="002C706E">
        <w:rPr>
          <w:rFonts w:ascii="Times New Roman" w:hAnsi="Times New Roman" w:cs="Times New Roman"/>
          <w:sz w:val="24"/>
          <w:szCs w:val="24"/>
        </w:rPr>
        <w:t xml:space="preserve"> is important to note that Hansen also suggests that</w:t>
      </w:r>
      <w:r w:rsidR="002C706E" w:rsidRPr="002C706E">
        <w:rPr>
          <w:rFonts w:ascii="Times New Roman" w:hAnsi="Times New Roman" w:cs="Times New Roman"/>
          <w:sz w:val="24"/>
          <w:szCs w:val="24"/>
        </w:rPr>
        <w:t xml:space="preserve"> their success often depends on skilled instruction, and inconsistent implementation can lead to varied results</w:t>
      </w:r>
      <w:r w:rsidR="007222A0">
        <w:rPr>
          <w:rFonts w:ascii="Times New Roman" w:hAnsi="Times New Roman" w:cs="Times New Roman"/>
          <w:sz w:val="24"/>
          <w:szCs w:val="24"/>
        </w:rPr>
        <w:t xml:space="preserve"> which may be important for School A to </w:t>
      </w:r>
      <w:r w:rsidR="00A33D81">
        <w:rPr>
          <w:rFonts w:ascii="Times New Roman" w:hAnsi="Times New Roman" w:cs="Times New Roman"/>
          <w:sz w:val="24"/>
          <w:szCs w:val="24"/>
        </w:rPr>
        <w:t>consider.</w:t>
      </w:r>
      <w:r w:rsidR="00836CB1">
        <w:rPr>
          <w:rFonts w:ascii="Times New Roman" w:hAnsi="Times New Roman" w:cs="Times New Roman"/>
          <w:sz w:val="24"/>
          <w:szCs w:val="24"/>
        </w:rPr>
        <w:t xml:space="preserve"> </w:t>
      </w:r>
      <w:r w:rsidR="00466656">
        <w:rPr>
          <w:rFonts w:ascii="Times New Roman" w:hAnsi="Times New Roman" w:cs="Times New Roman"/>
          <w:sz w:val="24"/>
          <w:szCs w:val="24"/>
        </w:rPr>
        <w:t>Furthermore,</w:t>
      </w:r>
      <w:r w:rsidR="00466656" w:rsidRPr="00466656">
        <w:rPr>
          <w:rFonts w:ascii="Times New Roman" w:hAnsi="Times New Roman" w:cs="Times New Roman"/>
          <w:sz w:val="24"/>
          <w:szCs w:val="24"/>
        </w:rPr>
        <w:t xml:space="preserve"> Technology-enhanced interventions, like </w:t>
      </w:r>
      <w:r w:rsidR="00466656" w:rsidRPr="00466656">
        <w:rPr>
          <w:rFonts w:ascii="Times New Roman" w:hAnsi="Times New Roman" w:cs="Times New Roman"/>
          <w:i/>
          <w:iCs/>
          <w:sz w:val="24"/>
          <w:szCs w:val="24"/>
        </w:rPr>
        <w:t>Reading Eggs</w:t>
      </w:r>
      <w:r w:rsidR="00466656" w:rsidRPr="00466656">
        <w:rPr>
          <w:rFonts w:ascii="Times New Roman" w:hAnsi="Times New Roman" w:cs="Times New Roman"/>
          <w:sz w:val="24"/>
          <w:szCs w:val="24"/>
        </w:rPr>
        <w:t>, can boost engagement and accessibility</w:t>
      </w:r>
      <w:r w:rsidR="00836CB1">
        <w:rPr>
          <w:rFonts w:ascii="Times New Roman" w:hAnsi="Times New Roman" w:cs="Times New Roman"/>
          <w:sz w:val="24"/>
          <w:szCs w:val="24"/>
        </w:rPr>
        <w:t xml:space="preserve"> and may also be beneficial for developing learners’ reading abilities</w:t>
      </w:r>
      <w:r w:rsidR="00466656" w:rsidRPr="00466656">
        <w:rPr>
          <w:rFonts w:ascii="Times New Roman" w:hAnsi="Times New Roman" w:cs="Times New Roman"/>
          <w:sz w:val="24"/>
          <w:szCs w:val="24"/>
        </w:rPr>
        <w:t xml:space="preserve"> </w:t>
      </w:r>
      <w:r w:rsidR="00836CB1" w:rsidRPr="00836CB1">
        <w:rPr>
          <w:rFonts w:ascii="Times New Roman" w:hAnsi="Times New Roman" w:cs="Times New Roman"/>
          <w:sz w:val="24"/>
          <w:szCs w:val="24"/>
        </w:rPr>
        <w:t>(</w:t>
      </w:r>
      <w:proofErr w:type="spellStart"/>
      <w:r w:rsidR="00836CB1" w:rsidRPr="00836CB1">
        <w:rPr>
          <w:rFonts w:ascii="Times New Roman" w:hAnsi="Times New Roman" w:cs="Times New Roman"/>
          <w:sz w:val="24"/>
          <w:szCs w:val="24"/>
        </w:rPr>
        <w:t>Nancholas</w:t>
      </w:r>
      <w:proofErr w:type="spellEnd"/>
      <w:r w:rsidR="00836CB1" w:rsidRPr="00836CB1">
        <w:rPr>
          <w:rFonts w:ascii="Times New Roman" w:hAnsi="Times New Roman" w:cs="Times New Roman"/>
          <w:sz w:val="24"/>
          <w:szCs w:val="24"/>
        </w:rPr>
        <w:t>, 2023)</w:t>
      </w:r>
      <w:r w:rsidR="00836CB1">
        <w:rPr>
          <w:rFonts w:ascii="Times New Roman" w:hAnsi="Times New Roman" w:cs="Times New Roman"/>
          <w:sz w:val="24"/>
          <w:szCs w:val="24"/>
        </w:rPr>
        <w:t>.</w:t>
      </w:r>
      <w:r w:rsidR="002C706E">
        <w:rPr>
          <w:rFonts w:ascii="Times New Roman" w:hAnsi="Times New Roman" w:cs="Times New Roman"/>
          <w:sz w:val="24"/>
          <w:szCs w:val="24"/>
        </w:rPr>
        <w:t xml:space="preserve"> However, </w:t>
      </w:r>
      <w:r>
        <w:rPr>
          <w:rFonts w:ascii="Times New Roman" w:hAnsi="Times New Roman" w:cs="Times New Roman"/>
          <w:sz w:val="24"/>
          <w:szCs w:val="24"/>
        </w:rPr>
        <w:t>one cannot assume</w:t>
      </w:r>
      <w:r w:rsidR="002C706E">
        <w:rPr>
          <w:rFonts w:ascii="Times New Roman" w:hAnsi="Times New Roman" w:cs="Times New Roman"/>
          <w:sz w:val="24"/>
          <w:szCs w:val="24"/>
        </w:rPr>
        <w:t xml:space="preserve"> all children have access to such provisions at home</w:t>
      </w:r>
      <w:r>
        <w:rPr>
          <w:rFonts w:ascii="Times New Roman" w:hAnsi="Times New Roman" w:cs="Times New Roman"/>
          <w:sz w:val="24"/>
          <w:szCs w:val="24"/>
        </w:rPr>
        <w:t xml:space="preserve">. </w:t>
      </w:r>
      <w:r w:rsidR="00DA2816">
        <w:rPr>
          <w:rFonts w:ascii="Times New Roman" w:hAnsi="Times New Roman" w:cs="Times New Roman"/>
          <w:sz w:val="24"/>
          <w:szCs w:val="24"/>
        </w:rPr>
        <w:t>Therefore,</w:t>
      </w:r>
      <w:r w:rsidR="002C706E">
        <w:rPr>
          <w:rFonts w:ascii="Times New Roman" w:hAnsi="Times New Roman" w:cs="Times New Roman"/>
          <w:sz w:val="24"/>
          <w:szCs w:val="24"/>
        </w:rPr>
        <w:t xml:space="preserve"> raising the issue again of an unequal playing field for learners</w:t>
      </w:r>
      <w:r>
        <w:rPr>
          <w:rFonts w:ascii="Times New Roman" w:hAnsi="Times New Roman" w:cs="Times New Roman"/>
          <w:sz w:val="24"/>
          <w:szCs w:val="24"/>
        </w:rPr>
        <w:t xml:space="preserve"> </w:t>
      </w:r>
      <w:r w:rsidR="004B45E8">
        <w:rPr>
          <w:rFonts w:ascii="Times New Roman" w:hAnsi="Times New Roman" w:cs="Times New Roman"/>
          <w:sz w:val="24"/>
          <w:szCs w:val="24"/>
        </w:rPr>
        <w:t>-</w:t>
      </w:r>
      <w:r>
        <w:rPr>
          <w:rFonts w:ascii="Times New Roman" w:hAnsi="Times New Roman" w:cs="Times New Roman"/>
          <w:sz w:val="24"/>
          <w:szCs w:val="24"/>
        </w:rPr>
        <w:t xml:space="preserve"> vital for schools to consider when designing their action plan</w:t>
      </w:r>
      <w:r w:rsidR="002C706E">
        <w:rPr>
          <w:rFonts w:ascii="Times New Roman" w:hAnsi="Times New Roman" w:cs="Times New Roman"/>
          <w:sz w:val="24"/>
          <w:szCs w:val="24"/>
        </w:rPr>
        <w:t>.</w:t>
      </w:r>
      <w:r w:rsidR="00836CB1">
        <w:rPr>
          <w:rFonts w:ascii="Times New Roman" w:hAnsi="Times New Roman" w:cs="Times New Roman"/>
          <w:sz w:val="24"/>
          <w:szCs w:val="24"/>
        </w:rPr>
        <w:t xml:space="preserve"> </w:t>
      </w:r>
      <w:r w:rsidR="002C706E">
        <w:rPr>
          <w:rFonts w:ascii="Times New Roman" w:hAnsi="Times New Roman" w:cs="Times New Roman"/>
          <w:sz w:val="24"/>
          <w:szCs w:val="24"/>
        </w:rPr>
        <w:t>Nevertheless</w:t>
      </w:r>
      <w:r w:rsidR="00836CB1">
        <w:rPr>
          <w:rFonts w:ascii="Times New Roman" w:hAnsi="Times New Roman" w:cs="Times New Roman"/>
          <w:sz w:val="24"/>
          <w:szCs w:val="24"/>
        </w:rPr>
        <w:t>,</w:t>
      </w:r>
      <w:r w:rsidR="002C706E">
        <w:rPr>
          <w:rFonts w:ascii="Times New Roman" w:hAnsi="Times New Roman" w:cs="Times New Roman"/>
          <w:sz w:val="24"/>
          <w:szCs w:val="24"/>
        </w:rPr>
        <w:t xml:space="preserve"> despite some potential issues raised, if controlled,</w:t>
      </w:r>
      <w:r w:rsidR="00836CB1">
        <w:rPr>
          <w:rFonts w:ascii="Times New Roman" w:hAnsi="Times New Roman" w:cs="Times New Roman"/>
          <w:sz w:val="24"/>
          <w:szCs w:val="24"/>
        </w:rPr>
        <w:t xml:space="preserve"> a</w:t>
      </w:r>
      <w:r w:rsidR="00466656" w:rsidRPr="00466656">
        <w:rPr>
          <w:rFonts w:ascii="Times New Roman" w:hAnsi="Times New Roman" w:cs="Times New Roman"/>
          <w:sz w:val="24"/>
          <w:szCs w:val="24"/>
        </w:rPr>
        <w:t xml:space="preserve"> combination of these approaches </w:t>
      </w:r>
      <w:r w:rsidR="00836CB1">
        <w:rPr>
          <w:rFonts w:ascii="Times New Roman" w:hAnsi="Times New Roman" w:cs="Times New Roman"/>
          <w:sz w:val="24"/>
          <w:szCs w:val="24"/>
        </w:rPr>
        <w:t xml:space="preserve">should help </w:t>
      </w:r>
      <w:r w:rsidR="000459C4">
        <w:rPr>
          <w:rFonts w:ascii="Times New Roman" w:hAnsi="Times New Roman" w:cs="Times New Roman"/>
          <w:sz w:val="24"/>
          <w:szCs w:val="24"/>
        </w:rPr>
        <w:t>improve</w:t>
      </w:r>
      <w:r w:rsidR="00466656" w:rsidRPr="00466656">
        <w:rPr>
          <w:rFonts w:ascii="Times New Roman" w:hAnsi="Times New Roman" w:cs="Times New Roman"/>
          <w:sz w:val="24"/>
          <w:szCs w:val="24"/>
        </w:rPr>
        <w:t xml:space="preserve"> literacy </w:t>
      </w:r>
      <w:r w:rsidR="00836CB1">
        <w:rPr>
          <w:rFonts w:ascii="Times New Roman" w:hAnsi="Times New Roman" w:cs="Times New Roman"/>
          <w:sz w:val="24"/>
          <w:szCs w:val="24"/>
        </w:rPr>
        <w:t>outcomes for learners.</w:t>
      </w:r>
    </w:p>
    <w:p w14:paraId="01B9DCB7" w14:textId="77777777" w:rsidR="00743BD7" w:rsidRDefault="00743BD7" w:rsidP="00815DEF">
      <w:pPr>
        <w:spacing w:line="480" w:lineRule="auto"/>
        <w:rPr>
          <w:rFonts w:ascii="Times New Roman" w:hAnsi="Times New Roman" w:cs="Times New Roman"/>
          <w:sz w:val="24"/>
          <w:szCs w:val="24"/>
        </w:rPr>
      </w:pPr>
    </w:p>
    <w:p w14:paraId="241A4348" w14:textId="77777777" w:rsidR="00743BD7" w:rsidRDefault="00743BD7" w:rsidP="00815DEF">
      <w:pPr>
        <w:spacing w:line="480" w:lineRule="auto"/>
        <w:rPr>
          <w:rFonts w:ascii="Times New Roman" w:hAnsi="Times New Roman" w:cs="Times New Roman"/>
          <w:sz w:val="24"/>
          <w:szCs w:val="24"/>
        </w:rPr>
      </w:pPr>
    </w:p>
    <w:p w14:paraId="659C918C" w14:textId="447C31A1" w:rsidR="00DA2816" w:rsidRDefault="00DA2816" w:rsidP="00815DEF">
      <w:pPr>
        <w:spacing w:line="480" w:lineRule="auto"/>
        <w:rPr>
          <w:rFonts w:ascii="Times New Roman" w:hAnsi="Times New Roman" w:cs="Times New Roman"/>
          <w:b/>
          <w:bCs/>
          <w:sz w:val="24"/>
          <w:szCs w:val="24"/>
          <w:u w:val="single"/>
        </w:rPr>
      </w:pPr>
      <w:r w:rsidRPr="00DA2816">
        <w:rPr>
          <w:rFonts w:ascii="Times New Roman" w:hAnsi="Times New Roman" w:cs="Times New Roman"/>
          <w:b/>
          <w:bCs/>
          <w:sz w:val="24"/>
          <w:szCs w:val="24"/>
          <w:u w:val="single"/>
        </w:rPr>
        <w:lastRenderedPageBreak/>
        <w:t>Developing an Action Plan</w:t>
      </w:r>
    </w:p>
    <w:p w14:paraId="786DBD88" w14:textId="277A853C" w:rsidR="000C21EE" w:rsidRPr="000C21EE" w:rsidRDefault="000C21EE" w:rsidP="00815DEF">
      <w:pPr>
        <w:spacing w:line="480" w:lineRule="auto"/>
        <w:rPr>
          <w:rFonts w:ascii="Times New Roman" w:hAnsi="Times New Roman" w:cs="Times New Roman"/>
          <w:sz w:val="24"/>
          <w:szCs w:val="24"/>
          <w:u w:val="single"/>
        </w:rPr>
      </w:pPr>
      <w:r w:rsidRPr="000C21EE">
        <w:rPr>
          <w:rFonts w:ascii="Times New Roman" w:hAnsi="Times New Roman" w:cs="Times New Roman"/>
          <w:sz w:val="24"/>
          <w:szCs w:val="24"/>
          <w:u w:val="single"/>
        </w:rPr>
        <w:t>Context of the Target</w:t>
      </w:r>
    </w:p>
    <w:p w14:paraId="3D6585CF" w14:textId="3C4C956D" w:rsidR="000D38BC" w:rsidRDefault="000D38BC" w:rsidP="00815DEF">
      <w:pPr>
        <w:spacing w:line="480" w:lineRule="auto"/>
        <w:rPr>
          <w:rFonts w:ascii="Times New Roman" w:hAnsi="Times New Roman" w:cs="Times New Roman"/>
          <w:sz w:val="24"/>
          <w:szCs w:val="24"/>
        </w:rPr>
      </w:pPr>
      <w:r w:rsidRPr="000D38BC">
        <w:rPr>
          <w:rFonts w:ascii="Times New Roman" w:hAnsi="Times New Roman" w:cs="Times New Roman"/>
          <w:sz w:val="24"/>
          <w:szCs w:val="24"/>
        </w:rPr>
        <w:t xml:space="preserve">Improving </w:t>
      </w:r>
      <w:r>
        <w:rPr>
          <w:rFonts w:ascii="Times New Roman" w:hAnsi="Times New Roman" w:cs="Times New Roman"/>
          <w:sz w:val="24"/>
          <w:szCs w:val="24"/>
        </w:rPr>
        <w:t xml:space="preserve">targeted pupils’ </w:t>
      </w:r>
      <w:r w:rsidR="004B45E8">
        <w:rPr>
          <w:rFonts w:ascii="Times New Roman" w:hAnsi="Times New Roman" w:cs="Times New Roman"/>
          <w:sz w:val="24"/>
          <w:szCs w:val="24"/>
        </w:rPr>
        <w:t>reading</w:t>
      </w:r>
      <w:r>
        <w:rPr>
          <w:rFonts w:ascii="Times New Roman" w:hAnsi="Times New Roman" w:cs="Times New Roman"/>
          <w:sz w:val="24"/>
          <w:szCs w:val="24"/>
        </w:rPr>
        <w:t xml:space="preserve"> skills</w:t>
      </w:r>
      <w:r w:rsidR="00A8249E">
        <w:rPr>
          <w:rFonts w:ascii="Times New Roman" w:hAnsi="Times New Roman" w:cs="Times New Roman"/>
          <w:sz w:val="24"/>
          <w:szCs w:val="24"/>
        </w:rPr>
        <w:t xml:space="preserve"> directly links with the school’s vision to “inspire… learners to be the best they can be!” and their school mission to “learn, grow and succeed together!”. Ensuring that all pupils achieve their expected reading levels directly supports these goals by fostering a sense of academic inclusion and instilling confidence in their </w:t>
      </w:r>
      <w:r w:rsidR="00EF6CC6">
        <w:rPr>
          <w:rFonts w:ascii="Times New Roman" w:hAnsi="Times New Roman" w:cs="Times New Roman"/>
          <w:sz w:val="24"/>
          <w:szCs w:val="24"/>
        </w:rPr>
        <w:t>learners</w:t>
      </w:r>
      <w:r w:rsidR="00A8249E">
        <w:rPr>
          <w:rFonts w:ascii="Times New Roman" w:hAnsi="Times New Roman" w:cs="Times New Roman"/>
          <w:sz w:val="24"/>
          <w:szCs w:val="24"/>
        </w:rPr>
        <w:t xml:space="preserve">. As highlighted, School A’s Summer 2024 data revealed that 38% of pupils in years 2-6 were at least six months below their expected reading age, emphasising </w:t>
      </w:r>
      <w:r w:rsidR="000459C4">
        <w:rPr>
          <w:rFonts w:ascii="Times New Roman" w:hAnsi="Times New Roman" w:cs="Times New Roman"/>
          <w:sz w:val="24"/>
          <w:szCs w:val="24"/>
        </w:rPr>
        <w:t>a</w:t>
      </w:r>
      <w:r w:rsidR="00A8249E">
        <w:rPr>
          <w:rFonts w:ascii="Times New Roman" w:hAnsi="Times New Roman" w:cs="Times New Roman"/>
          <w:sz w:val="24"/>
          <w:szCs w:val="24"/>
        </w:rPr>
        <w:t xml:space="preserve"> significant gap in literacy attainment. In addition to this, School A acknowledged that their data tracking also needed improvement to ensure data is analysed </w:t>
      </w:r>
      <w:r w:rsidR="004B45E8">
        <w:rPr>
          <w:rFonts w:ascii="Times New Roman" w:hAnsi="Times New Roman" w:cs="Times New Roman"/>
          <w:sz w:val="24"/>
          <w:szCs w:val="24"/>
        </w:rPr>
        <w:t>rigorously and robustly</w:t>
      </w:r>
      <w:r w:rsidR="00A8249E">
        <w:rPr>
          <w:rFonts w:ascii="Times New Roman" w:hAnsi="Times New Roman" w:cs="Times New Roman"/>
          <w:sz w:val="24"/>
          <w:szCs w:val="24"/>
        </w:rPr>
        <w:t xml:space="preserve">. This ensures that all learners’ progression is tracked reliably and reasons for personalised intervention are identified as soon as possible. </w:t>
      </w:r>
    </w:p>
    <w:p w14:paraId="5BFD826F" w14:textId="759909FC" w:rsidR="000C21EE" w:rsidRPr="000C21EE" w:rsidRDefault="000C21EE" w:rsidP="00815DEF">
      <w:pPr>
        <w:spacing w:line="480" w:lineRule="auto"/>
        <w:rPr>
          <w:rFonts w:ascii="Times New Roman" w:hAnsi="Times New Roman" w:cs="Times New Roman"/>
          <w:sz w:val="24"/>
          <w:szCs w:val="24"/>
          <w:u w:val="single"/>
        </w:rPr>
      </w:pPr>
      <w:r w:rsidRPr="000C21EE">
        <w:rPr>
          <w:rFonts w:ascii="Times New Roman" w:hAnsi="Times New Roman" w:cs="Times New Roman"/>
          <w:sz w:val="24"/>
          <w:szCs w:val="24"/>
          <w:u w:val="single"/>
        </w:rPr>
        <w:t>Implementation</w:t>
      </w:r>
    </w:p>
    <w:p w14:paraId="549ADA59" w14:textId="77777777" w:rsidR="00E2178A" w:rsidRPr="00E2178A" w:rsidRDefault="00E2178A" w:rsidP="00E2178A">
      <w:pPr>
        <w:spacing w:line="480" w:lineRule="auto"/>
        <w:rPr>
          <w:rFonts w:ascii="Times New Roman" w:hAnsi="Times New Roman" w:cs="Times New Roman"/>
          <w:sz w:val="24"/>
          <w:szCs w:val="24"/>
        </w:rPr>
      </w:pPr>
      <w:r w:rsidRPr="00E2178A">
        <w:rPr>
          <w:rFonts w:ascii="Times New Roman" w:hAnsi="Times New Roman" w:cs="Times New Roman"/>
          <w:sz w:val="24"/>
          <w:szCs w:val="24"/>
        </w:rPr>
        <w:t xml:space="preserve">To address the gap in reading proficiency, School A implemented a structured approach with clear actions to achieve its strategic target. Firstly, the school identified the need for targeted and personalised interventions such as Read, Write Inc (RWI), staged reading books, and Programmes of Phonics Awareness Training (POPAT). Individual and small-group intervention sessions focusing on pupils’ reading skills were scheduled from September 2024 to June 2025. Teachers utilised a variety of assessment tools to identify each pupil's specific needs, conducted regular data analysis, and held termly reviews to evaluate progress. However, while targeted interventions are beneficial, some students may require ongoing support beyond this timeline. To address this, continuous monitoring of pupil progress would be beneficial to ensure that tailored interventions continue despite the overall success rate at the end of the academic year. Additionally, the school may benefit from introducing a </w:t>
      </w:r>
      <w:r w:rsidRPr="00E2178A">
        <w:rPr>
          <w:rFonts w:ascii="Times New Roman" w:hAnsi="Times New Roman" w:cs="Times New Roman"/>
          <w:sz w:val="24"/>
          <w:szCs w:val="24"/>
        </w:rPr>
        <w:lastRenderedPageBreak/>
        <w:t>“graduated exit” strategy, where support is gradually reduced rather than stopping abruptly, to help pupils maintain progress (</w:t>
      </w:r>
      <w:proofErr w:type="spellStart"/>
      <w:r w:rsidRPr="00E2178A">
        <w:rPr>
          <w:rFonts w:ascii="Times New Roman" w:hAnsi="Times New Roman" w:cs="Times New Roman"/>
          <w:sz w:val="24"/>
          <w:szCs w:val="24"/>
        </w:rPr>
        <w:t>Mudge</w:t>
      </w:r>
      <w:proofErr w:type="spellEnd"/>
      <w:r w:rsidRPr="00E2178A">
        <w:rPr>
          <w:rFonts w:ascii="Times New Roman" w:hAnsi="Times New Roman" w:cs="Times New Roman"/>
          <w:sz w:val="24"/>
          <w:szCs w:val="24"/>
        </w:rPr>
        <w:t>, 2023).</w:t>
      </w:r>
    </w:p>
    <w:p w14:paraId="53B7580E" w14:textId="77777777" w:rsidR="00E2178A" w:rsidRPr="00E2178A" w:rsidRDefault="00E2178A" w:rsidP="00E2178A">
      <w:pPr>
        <w:spacing w:line="480" w:lineRule="auto"/>
        <w:rPr>
          <w:rFonts w:ascii="Times New Roman" w:hAnsi="Times New Roman" w:cs="Times New Roman"/>
          <w:sz w:val="24"/>
          <w:szCs w:val="24"/>
        </w:rPr>
      </w:pPr>
      <w:r w:rsidRPr="00E2178A">
        <w:rPr>
          <w:rFonts w:ascii="Times New Roman" w:hAnsi="Times New Roman" w:cs="Times New Roman"/>
          <w:sz w:val="24"/>
          <w:szCs w:val="24"/>
        </w:rPr>
        <w:t>Furthermore, staff received regular professional learning (PL) sessions to enhance their expertise in delivering effective reading interventions. These PL sessions focused on differentiated instruction and best practices in reading interventions and were supported by ongoing continuous professional development (CPD) throughout the academic year. However, staff workload and time constraints may limit the effectiveness of these sessions. As beneficial as they are in theory, teachers may struggle to fully implement these strategies if they do not have sufficient time for application, reflection, and follow-up support. Therefore, School A may benefit from a more holistic professional learning approach, embedding PL into daily practice through peer coaching, integrating reflection and discussion into routine ADD meetings, and providing digital, on-demand CPD platforms. This approach would ease pressure on teachers while allowing them to engage in professional learning at their convenience, ultimately improving the quality of teaching and learning (Marie and White, 2023).</w:t>
      </w:r>
    </w:p>
    <w:p w14:paraId="3BB9F51E" w14:textId="663FDE47" w:rsidR="00E2178A" w:rsidRPr="00E2178A" w:rsidRDefault="00E2178A" w:rsidP="00E2178A">
      <w:pPr>
        <w:spacing w:line="480" w:lineRule="auto"/>
        <w:rPr>
          <w:rFonts w:ascii="Times New Roman" w:hAnsi="Times New Roman" w:cs="Times New Roman"/>
          <w:sz w:val="24"/>
          <w:szCs w:val="24"/>
        </w:rPr>
      </w:pPr>
      <w:r w:rsidRPr="00E2178A">
        <w:rPr>
          <w:rFonts w:ascii="Times New Roman" w:hAnsi="Times New Roman" w:cs="Times New Roman"/>
          <w:sz w:val="24"/>
          <w:szCs w:val="24"/>
        </w:rPr>
        <w:t>Moreover, School A identified the need for improved data tracking and analysis. To address this, the school enhanced its digital tracking system to ensure the accurate monitoring of pupil progress. Termly data audits and staff training “refreshers” reinforced the consistency and effectiveness of data use. Additionally, workshops were conducted to upskill staff, ensuring they understood the data</w:t>
      </w:r>
      <w:r w:rsidR="00347ACA">
        <w:rPr>
          <w:rFonts w:ascii="Times New Roman" w:hAnsi="Times New Roman" w:cs="Times New Roman"/>
          <w:sz w:val="24"/>
          <w:szCs w:val="24"/>
        </w:rPr>
        <w:t xml:space="preserve"> and </w:t>
      </w:r>
      <w:r w:rsidRPr="00E2178A">
        <w:rPr>
          <w:rFonts w:ascii="Times New Roman" w:hAnsi="Times New Roman" w:cs="Times New Roman"/>
          <w:sz w:val="24"/>
          <w:szCs w:val="24"/>
        </w:rPr>
        <w:t>knew how to interpret it</w:t>
      </w:r>
      <w:r w:rsidR="00347ACA">
        <w:rPr>
          <w:rFonts w:ascii="Times New Roman" w:hAnsi="Times New Roman" w:cs="Times New Roman"/>
          <w:sz w:val="24"/>
          <w:szCs w:val="24"/>
        </w:rPr>
        <w:t>.</w:t>
      </w:r>
    </w:p>
    <w:p w14:paraId="67FD462E" w14:textId="3B3F2581" w:rsidR="00E2178A" w:rsidRPr="00E2178A" w:rsidRDefault="00E2178A" w:rsidP="00E2178A">
      <w:pPr>
        <w:spacing w:line="480" w:lineRule="auto"/>
        <w:rPr>
          <w:rFonts w:ascii="Times New Roman" w:hAnsi="Times New Roman" w:cs="Times New Roman"/>
          <w:sz w:val="24"/>
          <w:szCs w:val="24"/>
        </w:rPr>
      </w:pPr>
      <w:r w:rsidRPr="00E2178A">
        <w:rPr>
          <w:rFonts w:ascii="Times New Roman" w:hAnsi="Times New Roman" w:cs="Times New Roman"/>
          <w:sz w:val="24"/>
          <w:szCs w:val="24"/>
        </w:rPr>
        <w:t xml:space="preserve">Finally, to ensure reading support continued at home, School A aimed to engage caregivers in reading support through home learning activities shared via the school website and parent workshops held from October to December 2024. Surveys and pupil progress analysis were used to measure the success of parental engagement efforts. However, some caregivers may </w:t>
      </w:r>
      <w:r w:rsidRPr="00E2178A">
        <w:rPr>
          <w:rFonts w:ascii="Times New Roman" w:hAnsi="Times New Roman" w:cs="Times New Roman"/>
          <w:sz w:val="24"/>
          <w:szCs w:val="24"/>
        </w:rPr>
        <w:lastRenderedPageBreak/>
        <w:t>be reluctant to admit their gaps in literacy, leading to lower engagement in workshops and ultimately impacting child outcomes (</w:t>
      </w:r>
      <w:proofErr w:type="spellStart"/>
      <w:r w:rsidRPr="00E2178A">
        <w:rPr>
          <w:rFonts w:ascii="Times New Roman" w:hAnsi="Times New Roman" w:cs="Times New Roman"/>
          <w:sz w:val="24"/>
          <w:szCs w:val="24"/>
        </w:rPr>
        <w:t>Kantova</w:t>
      </w:r>
      <w:proofErr w:type="spellEnd"/>
      <w:r w:rsidRPr="00E2178A">
        <w:rPr>
          <w:rFonts w:ascii="Times New Roman" w:hAnsi="Times New Roman" w:cs="Times New Roman"/>
          <w:sz w:val="24"/>
          <w:szCs w:val="24"/>
        </w:rPr>
        <w:t>, 2024). Additionally, even if caregivers wished to attend, the October–December timeframe may be too short to create a lasting impact. Moving forward, the school may consider extending workshops throughout the year or making video resources available online to improve accessibility and engagement.</w:t>
      </w:r>
    </w:p>
    <w:p w14:paraId="0A73E0DE" w14:textId="700E1F05" w:rsidR="000C21EE" w:rsidRPr="000C21EE" w:rsidRDefault="000C21EE" w:rsidP="00815DEF">
      <w:pPr>
        <w:spacing w:line="480" w:lineRule="auto"/>
        <w:rPr>
          <w:rFonts w:ascii="Times New Roman" w:hAnsi="Times New Roman" w:cs="Times New Roman"/>
          <w:sz w:val="24"/>
          <w:szCs w:val="24"/>
          <w:u w:val="single"/>
        </w:rPr>
      </w:pPr>
      <w:r w:rsidRPr="000C21EE">
        <w:rPr>
          <w:rFonts w:ascii="Times New Roman" w:hAnsi="Times New Roman" w:cs="Times New Roman"/>
          <w:sz w:val="24"/>
          <w:szCs w:val="24"/>
          <w:u w:val="single"/>
        </w:rPr>
        <w:t>Impact Measurement</w:t>
      </w:r>
    </w:p>
    <w:p w14:paraId="0C5EC117" w14:textId="77777777" w:rsidR="00347ACA" w:rsidRPr="00347ACA" w:rsidRDefault="00347ACA" w:rsidP="00347ACA">
      <w:pPr>
        <w:spacing w:line="480" w:lineRule="auto"/>
        <w:rPr>
          <w:rFonts w:ascii="Times New Roman" w:hAnsi="Times New Roman" w:cs="Times New Roman"/>
          <w:sz w:val="24"/>
          <w:szCs w:val="24"/>
        </w:rPr>
      </w:pPr>
      <w:r w:rsidRPr="00347ACA">
        <w:rPr>
          <w:rFonts w:ascii="Times New Roman" w:hAnsi="Times New Roman" w:cs="Times New Roman"/>
          <w:sz w:val="24"/>
          <w:szCs w:val="24"/>
        </w:rPr>
        <w:t>To evaluate the overall success of its action plan, School A implemented a combination of strategies. Firstly, regular assessment and data analysis were conducted, with teachers carrying out ongoing formative and summative assessments to monitor pupils' progress and track improvements in reading. Termly data reviews ensured that interventions remained effective, allowing for necessary adjustments.</w:t>
      </w:r>
    </w:p>
    <w:p w14:paraId="2A2246CE" w14:textId="77777777" w:rsidR="00347ACA" w:rsidRPr="00347ACA" w:rsidRDefault="00347ACA" w:rsidP="00347ACA">
      <w:pPr>
        <w:spacing w:line="480" w:lineRule="auto"/>
        <w:rPr>
          <w:rFonts w:ascii="Times New Roman" w:hAnsi="Times New Roman" w:cs="Times New Roman"/>
          <w:sz w:val="24"/>
          <w:szCs w:val="24"/>
        </w:rPr>
      </w:pPr>
      <w:r w:rsidRPr="00347ACA">
        <w:rPr>
          <w:rFonts w:ascii="Times New Roman" w:hAnsi="Times New Roman" w:cs="Times New Roman"/>
          <w:sz w:val="24"/>
          <w:szCs w:val="24"/>
        </w:rPr>
        <w:t>Secondly, the effectiveness of interventions was monitored through teacher observations, progress tracking, and data analysis. Pupil progress meetings provided opportunities to assess whether targeted support was successfully closing literacy attainment gaps.</w:t>
      </w:r>
    </w:p>
    <w:p w14:paraId="00031033" w14:textId="77777777" w:rsidR="00347ACA" w:rsidRPr="00347ACA" w:rsidRDefault="00347ACA" w:rsidP="00347ACA">
      <w:pPr>
        <w:spacing w:line="480" w:lineRule="auto"/>
        <w:rPr>
          <w:rFonts w:ascii="Times New Roman" w:hAnsi="Times New Roman" w:cs="Times New Roman"/>
          <w:sz w:val="24"/>
          <w:szCs w:val="24"/>
        </w:rPr>
      </w:pPr>
      <w:r w:rsidRPr="00347ACA">
        <w:rPr>
          <w:rFonts w:ascii="Times New Roman" w:hAnsi="Times New Roman" w:cs="Times New Roman"/>
          <w:sz w:val="24"/>
          <w:szCs w:val="24"/>
        </w:rPr>
        <w:t>Thirdly, stakeholder feedback was gathered through surveys and pupil voice meetings to gain insights into learners’ reading experiences. These meetings ensured that pupils' opinions and feedback were considered, while parental feedback, governor oversight, and staff reflections provided a broader perspective on the effectiveness of support strategies.</w:t>
      </w:r>
    </w:p>
    <w:p w14:paraId="10913352" w14:textId="77777777" w:rsidR="00347ACA" w:rsidRPr="00347ACA" w:rsidRDefault="00347ACA" w:rsidP="00347ACA">
      <w:pPr>
        <w:spacing w:line="480" w:lineRule="auto"/>
        <w:rPr>
          <w:rFonts w:ascii="Times New Roman" w:hAnsi="Times New Roman" w:cs="Times New Roman"/>
          <w:sz w:val="24"/>
          <w:szCs w:val="24"/>
        </w:rPr>
      </w:pPr>
      <w:r w:rsidRPr="00347ACA">
        <w:rPr>
          <w:rFonts w:ascii="Times New Roman" w:hAnsi="Times New Roman" w:cs="Times New Roman"/>
          <w:sz w:val="24"/>
          <w:szCs w:val="24"/>
        </w:rPr>
        <w:t xml:space="preserve">Finally, School A emphasised the importance of attendance and participation in intervention sessions to ensure pupils received consistent support. Engagement with reading resources, reading logs, and digital literacy platforms, such as Reading Eggs, served as additional indicators of involvement. However, while digital literacy platforms were utilised, some learners may not have access to or choose not to engage with them at home. Although digital learning is generally well received, lower engagement levels outside school may suggest a </w:t>
      </w:r>
      <w:r w:rsidRPr="00347ACA">
        <w:rPr>
          <w:rFonts w:ascii="Times New Roman" w:hAnsi="Times New Roman" w:cs="Times New Roman"/>
          <w:sz w:val="24"/>
          <w:szCs w:val="24"/>
        </w:rPr>
        <w:lastRenderedPageBreak/>
        <w:t>need for teachers to integrate these tools more effectively within lessons to maximise their benefits and promote literacy engagement in ways that align with pupils' interests.</w:t>
      </w:r>
    </w:p>
    <w:p w14:paraId="21BF1F03" w14:textId="77777777" w:rsidR="00401F5E" w:rsidRDefault="00401F5E" w:rsidP="00815DEF">
      <w:pPr>
        <w:spacing w:line="480" w:lineRule="auto"/>
        <w:rPr>
          <w:rFonts w:ascii="Times New Roman" w:hAnsi="Times New Roman" w:cs="Times New Roman"/>
          <w:sz w:val="24"/>
          <w:szCs w:val="24"/>
        </w:rPr>
      </w:pPr>
    </w:p>
    <w:p w14:paraId="1E42FD0C" w14:textId="77777777" w:rsidR="00401F5E" w:rsidRDefault="00401F5E" w:rsidP="00815DEF">
      <w:pPr>
        <w:spacing w:line="480" w:lineRule="auto"/>
        <w:rPr>
          <w:rFonts w:ascii="Times New Roman" w:hAnsi="Times New Roman" w:cs="Times New Roman"/>
          <w:sz w:val="24"/>
          <w:szCs w:val="24"/>
        </w:rPr>
      </w:pPr>
    </w:p>
    <w:p w14:paraId="1161C345" w14:textId="77777777" w:rsidR="00401F5E" w:rsidRDefault="00401F5E" w:rsidP="00815DEF">
      <w:pPr>
        <w:spacing w:line="480" w:lineRule="auto"/>
        <w:rPr>
          <w:rFonts w:ascii="Times New Roman" w:hAnsi="Times New Roman" w:cs="Times New Roman"/>
          <w:sz w:val="24"/>
          <w:szCs w:val="24"/>
        </w:rPr>
      </w:pPr>
    </w:p>
    <w:p w14:paraId="2EFA348E" w14:textId="77777777" w:rsidR="00401F5E" w:rsidRDefault="00401F5E" w:rsidP="00815DEF">
      <w:pPr>
        <w:spacing w:line="480" w:lineRule="auto"/>
        <w:rPr>
          <w:rFonts w:ascii="Times New Roman" w:hAnsi="Times New Roman" w:cs="Times New Roman"/>
          <w:sz w:val="24"/>
          <w:szCs w:val="24"/>
        </w:rPr>
      </w:pPr>
    </w:p>
    <w:p w14:paraId="6D658219" w14:textId="77777777" w:rsidR="00401F5E" w:rsidRDefault="00401F5E" w:rsidP="00815DEF">
      <w:pPr>
        <w:spacing w:line="480" w:lineRule="auto"/>
        <w:rPr>
          <w:rFonts w:ascii="Times New Roman" w:hAnsi="Times New Roman" w:cs="Times New Roman"/>
          <w:sz w:val="24"/>
          <w:szCs w:val="24"/>
        </w:rPr>
      </w:pPr>
    </w:p>
    <w:p w14:paraId="3B54AF65" w14:textId="77777777" w:rsidR="00401F5E" w:rsidRDefault="00401F5E" w:rsidP="00815DEF">
      <w:pPr>
        <w:spacing w:line="480" w:lineRule="auto"/>
        <w:rPr>
          <w:rFonts w:ascii="Times New Roman" w:hAnsi="Times New Roman" w:cs="Times New Roman"/>
          <w:sz w:val="24"/>
          <w:szCs w:val="24"/>
        </w:rPr>
      </w:pPr>
    </w:p>
    <w:p w14:paraId="463093EA" w14:textId="77777777" w:rsidR="00401F5E" w:rsidRDefault="00401F5E" w:rsidP="00815DEF">
      <w:pPr>
        <w:spacing w:line="480" w:lineRule="auto"/>
        <w:rPr>
          <w:rFonts w:ascii="Times New Roman" w:hAnsi="Times New Roman" w:cs="Times New Roman"/>
          <w:sz w:val="24"/>
          <w:szCs w:val="24"/>
        </w:rPr>
      </w:pPr>
    </w:p>
    <w:p w14:paraId="40C1C390" w14:textId="77777777" w:rsidR="00401F5E" w:rsidRDefault="00401F5E" w:rsidP="00815DEF">
      <w:pPr>
        <w:spacing w:line="480" w:lineRule="auto"/>
        <w:rPr>
          <w:rFonts w:ascii="Times New Roman" w:hAnsi="Times New Roman" w:cs="Times New Roman"/>
          <w:sz w:val="24"/>
          <w:szCs w:val="24"/>
        </w:rPr>
      </w:pPr>
    </w:p>
    <w:p w14:paraId="71DFBEEB" w14:textId="77777777" w:rsidR="00401F5E" w:rsidRDefault="00401F5E" w:rsidP="00815DEF">
      <w:pPr>
        <w:spacing w:line="480" w:lineRule="auto"/>
        <w:rPr>
          <w:rFonts w:ascii="Times New Roman" w:hAnsi="Times New Roman" w:cs="Times New Roman"/>
          <w:sz w:val="24"/>
          <w:szCs w:val="24"/>
        </w:rPr>
      </w:pPr>
    </w:p>
    <w:p w14:paraId="7D86A4F0" w14:textId="77777777" w:rsidR="00401F5E" w:rsidRDefault="00401F5E" w:rsidP="00815DEF">
      <w:pPr>
        <w:spacing w:line="480" w:lineRule="auto"/>
        <w:rPr>
          <w:rFonts w:ascii="Times New Roman" w:hAnsi="Times New Roman" w:cs="Times New Roman"/>
          <w:sz w:val="24"/>
          <w:szCs w:val="24"/>
        </w:rPr>
      </w:pPr>
    </w:p>
    <w:p w14:paraId="10188726" w14:textId="77777777" w:rsidR="00401F5E" w:rsidRDefault="00401F5E" w:rsidP="00815DEF">
      <w:pPr>
        <w:spacing w:line="480" w:lineRule="auto"/>
        <w:rPr>
          <w:rFonts w:ascii="Times New Roman" w:hAnsi="Times New Roman" w:cs="Times New Roman"/>
          <w:sz w:val="24"/>
          <w:szCs w:val="24"/>
        </w:rPr>
      </w:pPr>
    </w:p>
    <w:p w14:paraId="235DEF95" w14:textId="77777777" w:rsidR="00401F5E" w:rsidRDefault="00401F5E" w:rsidP="00815DEF">
      <w:pPr>
        <w:spacing w:line="480" w:lineRule="auto"/>
        <w:rPr>
          <w:rFonts w:ascii="Times New Roman" w:hAnsi="Times New Roman" w:cs="Times New Roman"/>
          <w:sz w:val="24"/>
          <w:szCs w:val="24"/>
        </w:rPr>
      </w:pPr>
    </w:p>
    <w:p w14:paraId="19B39721" w14:textId="77777777" w:rsidR="00401F5E" w:rsidRDefault="00401F5E" w:rsidP="00815DEF">
      <w:pPr>
        <w:spacing w:line="480" w:lineRule="auto"/>
        <w:rPr>
          <w:rFonts w:ascii="Times New Roman" w:hAnsi="Times New Roman" w:cs="Times New Roman"/>
          <w:sz w:val="24"/>
          <w:szCs w:val="24"/>
        </w:rPr>
      </w:pPr>
    </w:p>
    <w:p w14:paraId="7E34335F" w14:textId="77777777" w:rsidR="00401F5E" w:rsidRDefault="00401F5E" w:rsidP="00815DEF">
      <w:pPr>
        <w:spacing w:line="480" w:lineRule="auto"/>
        <w:rPr>
          <w:rFonts w:ascii="Times New Roman" w:hAnsi="Times New Roman" w:cs="Times New Roman"/>
          <w:sz w:val="24"/>
          <w:szCs w:val="24"/>
        </w:rPr>
      </w:pPr>
    </w:p>
    <w:p w14:paraId="70FF38B4" w14:textId="77777777" w:rsidR="00347ACA" w:rsidRDefault="00347ACA" w:rsidP="00815DEF">
      <w:pPr>
        <w:spacing w:line="480" w:lineRule="auto"/>
        <w:rPr>
          <w:rFonts w:ascii="Times New Roman" w:hAnsi="Times New Roman" w:cs="Times New Roman"/>
          <w:sz w:val="24"/>
          <w:szCs w:val="24"/>
        </w:rPr>
      </w:pPr>
    </w:p>
    <w:p w14:paraId="5485241A" w14:textId="77777777" w:rsidR="00347ACA" w:rsidRDefault="00347ACA" w:rsidP="00815DEF">
      <w:pPr>
        <w:spacing w:line="480" w:lineRule="auto"/>
        <w:rPr>
          <w:rFonts w:ascii="Times New Roman" w:hAnsi="Times New Roman" w:cs="Times New Roman"/>
          <w:sz w:val="24"/>
          <w:szCs w:val="24"/>
        </w:rPr>
      </w:pPr>
    </w:p>
    <w:p w14:paraId="6F261A64" w14:textId="77777777" w:rsidR="00347ACA" w:rsidRDefault="00347ACA" w:rsidP="00815DEF">
      <w:pPr>
        <w:spacing w:line="480" w:lineRule="auto"/>
        <w:rPr>
          <w:rFonts w:ascii="Times New Roman" w:hAnsi="Times New Roman" w:cs="Times New Roman"/>
          <w:sz w:val="24"/>
          <w:szCs w:val="24"/>
        </w:rPr>
      </w:pPr>
    </w:p>
    <w:p w14:paraId="63A5B90E" w14:textId="77777777" w:rsidR="00347ACA" w:rsidRDefault="00347ACA" w:rsidP="00815DEF">
      <w:pPr>
        <w:spacing w:line="480" w:lineRule="auto"/>
        <w:rPr>
          <w:rFonts w:ascii="Times New Roman" w:hAnsi="Times New Roman" w:cs="Times New Roman"/>
          <w:sz w:val="24"/>
          <w:szCs w:val="24"/>
        </w:rPr>
      </w:pPr>
    </w:p>
    <w:p w14:paraId="306EE712" w14:textId="4A146908" w:rsidR="00D818BC" w:rsidRPr="00401F5E" w:rsidRDefault="00347ACA" w:rsidP="00815DEF">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Reflection</w:t>
      </w:r>
      <w:r w:rsidR="00D818BC" w:rsidRPr="00401F5E">
        <w:rPr>
          <w:rFonts w:ascii="Times New Roman" w:hAnsi="Times New Roman" w:cs="Times New Roman"/>
          <w:b/>
          <w:bCs/>
          <w:sz w:val="24"/>
          <w:szCs w:val="24"/>
          <w:u w:val="single"/>
        </w:rPr>
        <w:t xml:space="preserve"> and Evaluation</w:t>
      </w:r>
    </w:p>
    <w:p w14:paraId="4A58BA4F" w14:textId="65737DAD" w:rsidR="00AC1E90" w:rsidRDefault="00BC5501" w:rsidP="00AC1E90">
      <w:pPr>
        <w:spacing w:line="480" w:lineRule="auto"/>
        <w:rPr>
          <w:rFonts w:ascii="Times New Roman" w:hAnsi="Times New Roman" w:cs="Times New Roman"/>
          <w:sz w:val="24"/>
          <w:szCs w:val="24"/>
        </w:rPr>
      </w:pPr>
      <w:r>
        <w:rPr>
          <w:rFonts w:ascii="Times New Roman" w:hAnsi="Times New Roman" w:cs="Times New Roman"/>
          <w:sz w:val="24"/>
          <w:szCs w:val="24"/>
        </w:rPr>
        <w:t xml:space="preserve">To help contribute to the school’s achievement of </w:t>
      </w:r>
      <w:r w:rsidR="00347ACA">
        <w:rPr>
          <w:rFonts w:ascii="Times New Roman" w:hAnsi="Times New Roman" w:cs="Times New Roman"/>
          <w:sz w:val="24"/>
          <w:szCs w:val="24"/>
        </w:rPr>
        <w:t>its</w:t>
      </w:r>
      <w:r>
        <w:rPr>
          <w:rFonts w:ascii="Times New Roman" w:hAnsi="Times New Roman" w:cs="Times New Roman"/>
          <w:sz w:val="24"/>
          <w:szCs w:val="24"/>
        </w:rPr>
        <w:t xml:space="preserve"> strategic targets, I adopted a range of approaches to help progress targeted pupils’ reading skills. One of which was being assigned </w:t>
      </w:r>
      <w:r w:rsidR="00347ACA">
        <w:rPr>
          <w:rFonts w:ascii="Times New Roman" w:hAnsi="Times New Roman" w:cs="Times New Roman"/>
          <w:sz w:val="24"/>
          <w:szCs w:val="24"/>
        </w:rPr>
        <w:t>a</w:t>
      </w:r>
      <w:r>
        <w:rPr>
          <w:rFonts w:ascii="Times New Roman" w:hAnsi="Times New Roman" w:cs="Times New Roman"/>
          <w:sz w:val="24"/>
          <w:szCs w:val="24"/>
        </w:rPr>
        <w:t xml:space="preserve"> group of learners </w:t>
      </w:r>
      <w:r w:rsidR="000301B3">
        <w:rPr>
          <w:rFonts w:ascii="Times New Roman" w:hAnsi="Times New Roman" w:cs="Times New Roman"/>
          <w:sz w:val="24"/>
          <w:szCs w:val="24"/>
        </w:rPr>
        <w:t>whose reading ages were not where expected</w:t>
      </w:r>
      <w:r>
        <w:rPr>
          <w:rFonts w:ascii="Times New Roman" w:hAnsi="Times New Roman" w:cs="Times New Roman"/>
          <w:sz w:val="24"/>
          <w:szCs w:val="24"/>
        </w:rPr>
        <w:t xml:space="preserve">. </w:t>
      </w:r>
      <w:r w:rsidR="00347ACA">
        <w:rPr>
          <w:rFonts w:ascii="Times New Roman" w:hAnsi="Times New Roman" w:cs="Times New Roman"/>
          <w:sz w:val="24"/>
          <w:szCs w:val="24"/>
        </w:rPr>
        <w:t xml:space="preserve">This consisted of </w:t>
      </w:r>
      <w:r>
        <w:rPr>
          <w:rFonts w:ascii="Times New Roman" w:hAnsi="Times New Roman" w:cs="Times New Roman"/>
          <w:sz w:val="24"/>
          <w:szCs w:val="24"/>
        </w:rPr>
        <w:t xml:space="preserve">roughly 6-7 </w:t>
      </w:r>
      <w:r w:rsidR="00347ACA">
        <w:rPr>
          <w:rFonts w:ascii="Times New Roman" w:hAnsi="Times New Roman" w:cs="Times New Roman"/>
          <w:sz w:val="24"/>
          <w:szCs w:val="24"/>
        </w:rPr>
        <w:t>students</w:t>
      </w:r>
      <w:r>
        <w:rPr>
          <w:rFonts w:ascii="Times New Roman" w:hAnsi="Times New Roman" w:cs="Times New Roman"/>
          <w:sz w:val="24"/>
          <w:szCs w:val="24"/>
        </w:rPr>
        <w:t>, most of which could not identify all their letters</w:t>
      </w:r>
      <w:r w:rsidR="00347ACA">
        <w:rPr>
          <w:rFonts w:ascii="Times New Roman" w:hAnsi="Times New Roman" w:cs="Times New Roman"/>
          <w:sz w:val="24"/>
          <w:szCs w:val="24"/>
        </w:rPr>
        <w:t xml:space="preserve">, </w:t>
      </w:r>
      <w:r>
        <w:rPr>
          <w:rFonts w:ascii="Times New Roman" w:hAnsi="Times New Roman" w:cs="Times New Roman"/>
          <w:sz w:val="24"/>
          <w:szCs w:val="24"/>
        </w:rPr>
        <w:t xml:space="preserve">and began </w:t>
      </w:r>
      <w:r w:rsidR="00347ACA">
        <w:rPr>
          <w:rFonts w:ascii="Times New Roman" w:hAnsi="Times New Roman" w:cs="Times New Roman"/>
          <w:sz w:val="24"/>
          <w:szCs w:val="24"/>
        </w:rPr>
        <w:t>practising</w:t>
      </w:r>
      <w:r>
        <w:rPr>
          <w:rFonts w:ascii="Times New Roman" w:hAnsi="Times New Roman" w:cs="Times New Roman"/>
          <w:sz w:val="24"/>
          <w:szCs w:val="24"/>
        </w:rPr>
        <w:t xml:space="preserve"> their reading skills </w:t>
      </w:r>
      <w:r w:rsidR="000301B3">
        <w:rPr>
          <w:rFonts w:ascii="Times New Roman" w:hAnsi="Times New Roman" w:cs="Times New Roman"/>
          <w:sz w:val="24"/>
          <w:szCs w:val="24"/>
        </w:rPr>
        <w:t xml:space="preserve">consistently </w:t>
      </w:r>
      <w:r>
        <w:rPr>
          <w:rFonts w:ascii="Times New Roman" w:hAnsi="Times New Roman" w:cs="Times New Roman"/>
          <w:sz w:val="24"/>
          <w:szCs w:val="24"/>
        </w:rPr>
        <w:t xml:space="preserve">every day using the Read, Write, </w:t>
      </w:r>
      <w:r w:rsidR="00347ACA">
        <w:rPr>
          <w:rFonts w:ascii="Times New Roman" w:hAnsi="Times New Roman" w:cs="Times New Roman"/>
          <w:sz w:val="24"/>
          <w:szCs w:val="24"/>
        </w:rPr>
        <w:t>Inc.</w:t>
      </w:r>
      <w:r>
        <w:rPr>
          <w:rFonts w:ascii="Times New Roman" w:hAnsi="Times New Roman" w:cs="Times New Roman"/>
          <w:sz w:val="24"/>
          <w:szCs w:val="24"/>
        </w:rPr>
        <w:t xml:space="preserve"> (RWI) intervention</w:t>
      </w:r>
      <w:r w:rsidR="000301B3">
        <w:rPr>
          <w:rFonts w:ascii="Times New Roman" w:hAnsi="Times New Roman" w:cs="Times New Roman"/>
          <w:sz w:val="24"/>
          <w:szCs w:val="24"/>
        </w:rPr>
        <w:t xml:space="preserve"> program</w:t>
      </w:r>
      <w:r>
        <w:rPr>
          <w:rFonts w:ascii="Times New Roman" w:hAnsi="Times New Roman" w:cs="Times New Roman"/>
          <w:sz w:val="24"/>
          <w:szCs w:val="24"/>
        </w:rPr>
        <w:t>. When I was first assigned my group I made sure to gain all the possible information on their prior reading progress and ensured I created a baseline ability tracker to allow me to identify progress over time</w:t>
      </w:r>
      <w:r w:rsidR="000301B3">
        <w:rPr>
          <w:rFonts w:ascii="Times New Roman" w:hAnsi="Times New Roman" w:cs="Times New Roman"/>
          <w:sz w:val="24"/>
          <w:szCs w:val="24"/>
        </w:rPr>
        <w:t xml:space="preserve">- this also fed into the school’s sub-priority of wanting to improve their data tracking system. School A chose to adopt the RWI program </w:t>
      </w:r>
      <w:r w:rsidR="00A451F2">
        <w:rPr>
          <w:rFonts w:ascii="Times New Roman" w:hAnsi="Times New Roman" w:cs="Times New Roman"/>
          <w:sz w:val="24"/>
          <w:szCs w:val="24"/>
        </w:rPr>
        <w:t xml:space="preserve">due to its strong literary support and successful case studies of its implementation in </w:t>
      </w:r>
      <w:r w:rsidR="000301B3">
        <w:rPr>
          <w:rFonts w:ascii="Times New Roman" w:hAnsi="Times New Roman" w:cs="Times New Roman"/>
          <w:sz w:val="24"/>
          <w:szCs w:val="24"/>
        </w:rPr>
        <w:t>the classroom</w:t>
      </w:r>
      <w:r w:rsidR="00A451F2">
        <w:rPr>
          <w:rFonts w:ascii="Times New Roman" w:hAnsi="Times New Roman" w:cs="Times New Roman"/>
          <w:sz w:val="24"/>
          <w:szCs w:val="24"/>
        </w:rPr>
        <w:t>. In 20</w:t>
      </w:r>
      <w:r w:rsidR="00AC1E90">
        <w:rPr>
          <w:rFonts w:ascii="Times New Roman" w:hAnsi="Times New Roman" w:cs="Times New Roman"/>
          <w:sz w:val="24"/>
          <w:szCs w:val="24"/>
        </w:rPr>
        <w:t>22</w:t>
      </w:r>
      <w:r w:rsidR="00A451F2">
        <w:rPr>
          <w:rFonts w:ascii="Times New Roman" w:hAnsi="Times New Roman" w:cs="Times New Roman"/>
          <w:sz w:val="24"/>
          <w:szCs w:val="24"/>
        </w:rPr>
        <w:t xml:space="preserve">, the </w:t>
      </w:r>
      <w:r w:rsidR="00AC1E90">
        <w:rPr>
          <w:rFonts w:ascii="Times New Roman" w:hAnsi="Times New Roman" w:cs="Times New Roman"/>
          <w:sz w:val="24"/>
          <w:szCs w:val="24"/>
        </w:rPr>
        <w:t xml:space="preserve">Education Endowment Foundation (EEF) evaluated the success of </w:t>
      </w:r>
      <w:r w:rsidR="00A451F2">
        <w:rPr>
          <w:rFonts w:ascii="Times New Roman" w:hAnsi="Times New Roman" w:cs="Times New Roman"/>
          <w:sz w:val="24"/>
          <w:szCs w:val="24"/>
        </w:rPr>
        <w:t>the RWI program and found that it was extremely beneficial for children in the early years of their education</w:t>
      </w:r>
      <w:r w:rsidR="00347ACA">
        <w:rPr>
          <w:rFonts w:ascii="Times New Roman" w:hAnsi="Times New Roman" w:cs="Times New Roman"/>
          <w:sz w:val="24"/>
          <w:szCs w:val="24"/>
        </w:rPr>
        <w:t>,</w:t>
      </w:r>
      <w:r w:rsidR="00A451F2">
        <w:rPr>
          <w:rFonts w:ascii="Times New Roman" w:hAnsi="Times New Roman" w:cs="Times New Roman"/>
          <w:sz w:val="24"/>
          <w:szCs w:val="24"/>
        </w:rPr>
        <w:t xml:space="preserve"> particularly in progressing their decoding of words and reading comprehension</w:t>
      </w:r>
      <w:r w:rsidR="00AC1E90">
        <w:rPr>
          <w:rFonts w:ascii="Times New Roman" w:hAnsi="Times New Roman" w:cs="Times New Roman"/>
          <w:sz w:val="24"/>
          <w:szCs w:val="24"/>
        </w:rPr>
        <w:t xml:space="preserve"> </w:t>
      </w:r>
      <w:r w:rsidR="00AC1E90" w:rsidRPr="00AC1E90">
        <w:rPr>
          <w:rFonts w:ascii="Times New Roman" w:hAnsi="Times New Roman" w:cs="Times New Roman"/>
          <w:sz w:val="24"/>
          <w:szCs w:val="24"/>
        </w:rPr>
        <w:t>(Education Endowment Foundation, 2022)</w:t>
      </w:r>
      <w:r w:rsidR="00AC1E90">
        <w:rPr>
          <w:rFonts w:ascii="Times New Roman" w:hAnsi="Times New Roman" w:cs="Times New Roman"/>
          <w:sz w:val="24"/>
          <w:szCs w:val="24"/>
        </w:rPr>
        <w:t>.</w:t>
      </w:r>
      <w:r w:rsidR="000301B3">
        <w:rPr>
          <w:rFonts w:ascii="Times New Roman" w:hAnsi="Times New Roman" w:cs="Times New Roman"/>
          <w:sz w:val="24"/>
          <w:szCs w:val="24"/>
        </w:rPr>
        <w:t xml:space="preserve"> This is further supported by The</w:t>
      </w:r>
      <w:r w:rsidR="00AC1E90">
        <w:rPr>
          <w:rFonts w:ascii="Times New Roman" w:hAnsi="Times New Roman" w:cs="Times New Roman"/>
          <w:sz w:val="24"/>
          <w:szCs w:val="24"/>
        </w:rPr>
        <w:t xml:space="preserve"> Department of Education (2023), highlighting that RWI was one of the most beneficial programs for teaching early reading</w:t>
      </w:r>
      <w:r w:rsidR="00A21261">
        <w:rPr>
          <w:rFonts w:ascii="Times New Roman" w:hAnsi="Times New Roman" w:cs="Times New Roman"/>
          <w:sz w:val="24"/>
          <w:szCs w:val="24"/>
        </w:rPr>
        <w:t xml:space="preserve"> as it shows </w:t>
      </w:r>
      <w:r w:rsidR="00AC1E90">
        <w:rPr>
          <w:rFonts w:ascii="Times New Roman" w:hAnsi="Times New Roman" w:cs="Times New Roman"/>
          <w:sz w:val="24"/>
          <w:szCs w:val="24"/>
        </w:rPr>
        <w:t xml:space="preserve">significant improvement in learners’ ability to read, phoneme awareness and word recognition. </w:t>
      </w:r>
      <w:r w:rsidR="00EB797D">
        <w:rPr>
          <w:rFonts w:ascii="Times New Roman" w:hAnsi="Times New Roman" w:cs="Times New Roman"/>
          <w:sz w:val="24"/>
          <w:szCs w:val="24"/>
        </w:rPr>
        <w:t>However, w</w:t>
      </w:r>
      <w:r w:rsidR="00EB797D" w:rsidRPr="00EB797D">
        <w:rPr>
          <w:rFonts w:ascii="Times New Roman" w:hAnsi="Times New Roman" w:cs="Times New Roman"/>
          <w:sz w:val="24"/>
          <w:szCs w:val="24"/>
        </w:rPr>
        <w:t xml:space="preserve">hile consistent practice is crucial, intensive daily sessions may risk fatigue or disengagement, particularly for young learners. </w:t>
      </w:r>
      <w:r w:rsidR="00787160">
        <w:rPr>
          <w:rFonts w:ascii="Times New Roman" w:hAnsi="Times New Roman" w:cs="Times New Roman"/>
          <w:sz w:val="24"/>
          <w:szCs w:val="24"/>
        </w:rPr>
        <w:t xml:space="preserve"> Due to this, researchers such as </w:t>
      </w:r>
      <w:r w:rsidR="00787160" w:rsidRPr="00787160">
        <w:rPr>
          <w:rFonts w:ascii="Times New Roman" w:hAnsi="Times New Roman" w:cs="Times New Roman"/>
          <w:sz w:val="24"/>
          <w:szCs w:val="24"/>
        </w:rPr>
        <w:t>Alotaibi</w:t>
      </w:r>
      <w:r w:rsidR="00787160">
        <w:rPr>
          <w:rFonts w:ascii="Times New Roman" w:hAnsi="Times New Roman" w:cs="Times New Roman"/>
          <w:sz w:val="24"/>
          <w:szCs w:val="24"/>
        </w:rPr>
        <w:t xml:space="preserve"> (2</w:t>
      </w:r>
      <w:r w:rsidR="00787160" w:rsidRPr="00787160">
        <w:rPr>
          <w:rFonts w:ascii="Times New Roman" w:hAnsi="Times New Roman" w:cs="Times New Roman"/>
          <w:sz w:val="24"/>
          <w:szCs w:val="24"/>
        </w:rPr>
        <w:t>024)</w:t>
      </w:r>
      <w:r w:rsidR="00787160">
        <w:rPr>
          <w:rFonts w:ascii="Times New Roman" w:hAnsi="Times New Roman" w:cs="Times New Roman"/>
          <w:sz w:val="24"/>
          <w:szCs w:val="24"/>
        </w:rPr>
        <w:t xml:space="preserve"> have explored the benefit of play-based learning in early years education settings and proposed that it can be used to improve motivation in the classroom. Therefore, I introduced a </w:t>
      </w:r>
      <w:r w:rsidR="00EB797D">
        <w:rPr>
          <w:rFonts w:ascii="Times New Roman" w:hAnsi="Times New Roman" w:cs="Times New Roman"/>
          <w:sz w:val="24"/>
          <w:szCs w:val="24"/>
        </w:rPr>
        <w:t xml:space="preserve">“slap the sound” </w:t>
      </w:r>
      <w:r w:rsidR="00787160">
        <w:rPr>
          <w:rFonts w:ascii="Times New Roman" w:hAnsi="Times New Roman" w:cs="Times New Roman"/>
          <w:sz w:val="24"/>
          <w:szCs w:val="24"/>
        </w:rPr>
        <w:t>game and</w:t>
      </w:r>
      <w:r w:rsidR="00EB797D">
        <w:rPr>
          <w:rFonts w:ascii="Times New Roman" w:hAnsi="Times New Roman" w:cs="Times New Roman"/>
          <w:sz w:val="24"/>
          <w:szCs w:val="24"/>
        </w:rPr>
        <w:t xml:space="preserve"> a competitive element </w:t>
      </w:r>
      <w:r w:rsidR="00314F92">
        <w:rPr>
          <w:rFonts w:ascii="Times New Roman" w:hAnsi="Times New Roman" w:cs="Times New Roman"/>
          <w:sz w:val="24"/>
          <w:szCs w:val="24"/>
        </w:rPr>
        <w:t>asking</w:t>
      </w:r>
      <w:r w:rsidR="00D412E0">
        <w:rPr>
          <w:rFonts w:ascii="Times New Roman" w:hAnsi="Times New Roman" w:cs="Times New Roman"/>
          <w:sz w:val="24"/>
          <w:szCs w:val="24"/>
        </w:rPr>
        <w:t>-</w:t>
      </w:r>
      <w:r w:rsidR="00314F92">
        <w:rPr>
          <w:rFonts w:ascii="Times New Roman" w:hAnsi="Times New Roman" w:cs="Times New Roman"/>
          <w:sz w:val="24"/>
          <w:szCs w:val="24"/>
        </w:rPr>
        <w:t xml:space="preserve"> “</w:t>
      </w:r>
      <w:r w:rsidR="00D412E0">
        <w:rPr>
          <w:rFonts w:ascii="Times New Roman" w:hAnsi="Times New Roman" w:cs="Times New Roman"/>
          <w:sz w:val="24"/>
          <w:szCs w:val="24"/>
        </w:rPr>
        <w:t>Who</w:t>
      </w:r>
      <w:r w:rsidR="00314F92">
        <w:rPr>
          <w:rFonts w:ascii="Times New Roman" w:hAnsi="Times New Roman" w:cs="Times New Roman"/>
          <w:sz w:val="24"/>
          <w:szCs w:val="24"/>
        </w:rPr>
        <w:t xml:space="preserve"> can find “x” the fastest?”</w:t>
      </w:r>
      <w:r w:rsidR="00EB797D">
        <w:rPr>
          <w:rFonts w:ascii="Times New Roman" w:hAnsi="Times New Roman" w:cs="Times New Roman"/>
          <w:sz w:val="24"/>
          <w:szCs w:val="24"/>
        </w:rPr>
        <w:t xml:space="preserve">  </w:t>
      </w:r>
      <w:r w:rsidR="00787160">
        <w:rPr>
          <w:rFonts w:ascii="Times New Roman" w:hAnsi="Times New Roman" w:cs="Times New Roman"/>
          <w:sz w:val="24"/>
          <w:szCs w:val="24"/>
        </w:rPr>
        <w:t xml:space="preserve">and this </w:t>
      </w:r>
      <w:r w:rsidR="00EB797D" w:rsidRPr="00EB797D">
        <w:rPr>
          <w:rFonts w:ascii="Times New Roman" w:hAnsi="Times New Roman" w:cs="Times New Roman"/>
          <w:sz w:val="24"/>
          <w:szCs w:val="24"/>
        </w:rPr>
        <w:t>help</w:t>
      </w:r>
      <w:r w:rsidR="00EB797D">
        <w:rPr>
          <w:rFonts w:ascii="Times New Roman" w:hAnsi="Times New Roman" w:cs="Times New Roman"/>
          <w:sz w:val="24"/>
          <w:szCs w:val="24"/>
        </w:rPr>
        <w:t>ed to</w:t>
      </w:r>
      <w:r w:rsidR="00EB797D" w:rsidRPr="00EB797D">
        <w:rPr>
          <w:rFonts w:ascii="Times New Roman" w:hAnsi="Times New Roman" w:cs="Times New Roman"/>
          <w:sz w:val="24"/>
          <w:szCs w:val="24"/>
        </w:rPr>
        <w:t xml:space="preserve"> maintain </w:t>
      </w:r>
      <w:r w:rsidR="00347ACA">
        <w:rPr>
          <w:rFonts w:ascii="Times New Roman" w:hAnsi="Times New Roman" w:cs="Times New Roman"/>
          <w:sz w:val="24"/>
          <w:szCs w:val="24"/>
        </w:rPr>
        <w:t>engagement</w:t>
      </w:r>
      <w:r w:rsidR="00314F92">
        <w:rPr>
          <w:rFonts w:ascii="Times New Roman" w:hAnsi="Times New Roman" w:cs="Times New Roman"/>
          <w:sz w:val="24"/>
          <w:szCs w:val="24"/>
        </w:rPr>
        <w:t xml:space="preserve"> and focus</w:t>
      </w:r>
      <w:r w:rsidR="00EB797D" w:rsidRPr="00EB797D">
        <w:rPr>
          <w:rFonts w:ascii="Times New Roman" w:hAnsi="Times New Roman" w:cs="Times New Roman"/>
          <w:sz w:val="24"/>
          <w:szCs w:val="24"/>
        </w:rPr>
        <w:t>.</w:t>
      </w:r>
    </w:p>
    <w:p w14:paraId="2545F6AC" w14:textId="1CEA18D6" w:rsidR="000301B3" w:rsidRDefault="000301B3" w:rsidP="00AC1E90">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Furthermore, as I was with younger students, there was also a strong emphasis on </w:t>
      </w:r>
      <w:r w:rsidR="00347ACA">
        <w:rPr>
          <w:rFonts w:ascii="Times New Roman" w:hAnsi="Times New Roman" w:cs="Times New Roman"/>
          <w:sz w:val="24"/>
          <w:szCs w:val="24"/>
        </w:rPr>
        <w:t>practising</w:t>
      </w:r>
      <w:r>
        <w:rPr>
          <w:rFonts w:ascii="Times New Roman" w:hAnsi="Times New Roman" w:cs="Times New Roman"/>
          <w:sz w:val="24"/>
          <w:szCs w:val="24"/>
        </w:rPr>
        <w:t xml:space="preserve"> gross-motor movements as literature supports a strong correlation between such movements </w:t>
      </w:r>
      <w:r>
        <w:rPr>
          <w:rFonts w:ascii="Times New Roman" w:hAnsi="Times New Roman" w:cs="Times New Roman"/>
          <w:sz w:val="24"/>
          <w:szCs w:val="24"/>
        </w:rPr>
        <w:lastRenderedPageBreak/>
        <w:t xml:space="preserve">and </w:t>
      </w:r>
      <w:r w:rsidR="0082396C">
        <w:rPr>
          <w:rFonts w:ascii="Times New Roman" w:hAnsi="Times New Roman" w:cs="Times New Roman"/>
          <w:sz w:val="24"/>
          <w:szCs w:val="24"/>
        </w:rPr>
        <w:t>learners’</w:t>
      </w:r>
      <w:r>
        <w:rPr>
          <w:rFonts w:ascii="Times New Roman" w:hAnsi="Times New Roman" w:cs="Times New Roman"/>
          <w:sz w:val="24"/>
          <w:szCs w:val="24"/>
        </w:rPr>
        <w:t xml:space="preserve"> ability to write and interpret their writing </w:t>
      </w:r>
      <w:r w:rsidRPr="000301B3">
        <w:rPr>
          <w:rFonts w:ascii="Times New Roman" w:hAnsi="Times New Roman" w:cs="Times New Roman"/>
          <w:sz w:val="24"/>
          <w:szCs w:val="24"/>
        </w:rPr>
        <w:t xml:space="preserve">(Dayem, Salem and </w:t>
      </w:r>
      <w:proofErr w:type="spellStart"/>
      <w:r w:rsidRPr="000301B3">
        <w:rPr>
          <w:rFonts w:ascii="Times New Roman" w:hAnsi="Times New Roman" w:cs="Times New Roman"/>
          <w:sz w:val="24"/>
          <w:szCs w:val="24"/>
        </w:rPr>
        <w:t>Hadidy</w:t>
      </w:r>
      <w:proofErr w:type="spellEnd"/>
      <w:r w:rsidRPr="000301B3">
        <w:rPr>
          <w:rFonts w:ascii="Times New Roman" w:hAnsi="Times New Roman" w:cs="Times New Roman"/>
          <w:sz w:val="24"/>
          <w:szCs w:val="24"/>
        </w:rPr>
        <w:t>, 2015)</w:t>
      </w:r>
      <w:r>
        <w:rPr>
          <w:rFonts w:ascii="Times New Roman" w:hAnsi="Times New Roman" w:cs="Times New Roman"/>
          <w:sz w:val="24"/>
          <w:szCs w:val="24"/>
        </w:rPr>
        <w:t xml:space="preserve">. </w:t>
      </w:r>
      <w:r w:rsidR="00581CAE">
        <w:rPr>
          <w:rFonts w:ascii="Times New Roman" w:hAnsi="Times New Roman" w:cs="Times New Roman"/>
          <w:sz w:val="24"/>
          <w:szCs w:val="24"/>
        </w:rPr>
        <w:t xml:space="preserve">To encourage this, the Squiggle Early Learning Programme was adopted whereby I would stand at the front of the class and dance along to a popular song, incorporating gross-motor movement into the routines e.g. small circles, large circles, over the bumps, </w:t>
      </w:r>
      <w:r w:rsidR="00347ACA">
        <w:rPr>
          <w:rFonts w:ascii="Times New Roman" w:hAnsi="Times New Roman" w:cs="Times New Roman"/>
          <w:sz w:val="24"/>
          <w:szCs w:val="24"/>
        </w:rPr>
        <w:t>zig-zag</w:t>
      </w:r>
      <w:r w:rsidR="00581CAE">
        <w:rPr>
          <w:rFonts w:ascii="Times New Roman" w:hAnsi="Times New Roman" w:cs="Times New Roman"/>
          <w:sz w:val="24"/>
          <w:szCs w:val="24"/>
        </w:rPr>
        <w:t xml:space="preserve"> lines </w:t>
      </w:r>
      <w:r w:rsidR="00347ACA">
        <w:rPr>
          <w:rFonts w:ascii="Times New Roman" w:hAnsi="Times New Roman" w:cs="Times New Roman"/>
          <w:sz w:val="24"/>
          <w:szCs w:val="24"/>
        </w:rPr>
        <w:t xml:space="preserve">with my hands and arms </w:t>
      </w:r>
      <w:r w:rsidR="00A21261" w:rsidRPr="00A21261">
        <w:rPr>
          <w:rFonts w:ascii="Times New Roman" w:hAnsi="Times New Roman" w:cs="Times New Roman"/>
          <w:sz w:val="24"/>
          <w:szCs w:val="24"/>
        </w:rPr>
        <w:t>(Squiggle Early Learning Program, n.d.)</w:t>
      </w:r>
      <w:r w:rsidR="00581CAE">
        <w:rPr>
          <w:rFonts w:ascii="Times New Roman" w:hAnsi="Times New Roman" w:cs="Times New Roman"/>
          <w:sz w:val="24"/>
          <w:szCs w:val="24"/>
        </w:rPr>
        <w:t xml:space="preserve">. This was a fun and engaging way for children to move and practice their gross motor </w:t>
      </w:r>
      <w:r w:rsidR="00347ACA">
        <w:rPr>
          <w:rFonts w:ascii="Times New Roman" w:hAnsi="Times New Roman" w:cs="Times New Roman"/>
          <w:sz w:val="24"/>
          <w:szCs w:val="24"/>
        </w:rPr>
        <w:t>movements</w:t>
      </w:r>
      <w:r w:rsidR="00581CAE">
        <w:rPr>
          <w:rFonts w:ascii="Times New Roman" w:hAnsi="Times New Roman" w:cs="Times New Roman"/>
          <w:sz w:val="24"/>
          <w:szCs w:val="24"/>
        </w:rPr>
        <w:t xml:space="preserve"> so they could imitate such movements on the paper when writing and consequently reading. </w:t>
      </w:r>
    </w:p>
    <w:p w14:paraId="633AB1DE" w14:textId="62668BDD" w:rsidR="00581CAE" w:rsidRDefault="00581CAE" w:rsidP="00AC1E90">
      <w:pPr>
        <w:spacing w:line="480" w:lineRule="auto"/>
        <w:rPr>
          <w:rFonts w:ascii="Times New Roman" w:hAnsi="Times New Roman" w:cs="Times New Roman"/>
          <w:sz w:val="24"/>
          <w:szCs w:val="24"/>
        </w:rPr>
      </w:pPr>
      <w:r>
        <w:rPr>
          <w:rFonts w:ascii="Times New Roman" w:hAnsi="Times New Roman" w:cs="Times New Roman"/>
          <w:sz w:val="24"/>
          <w:szCs w:val="24"/>
        </w:rPr>
        <w:t xml:space="preserve">I found that both strategies were a huge success in improving the learners’ reading skills. All my targeted pupils were able to successfully identify their letters by the end of the intervention period and most of them were able to move on to blending sounds using magnetic whiteboards. A handful of children were even able to move on to staged reading books where they began reading independently. </w:t>
      </w:r>
      <w:r w:rsidR="00351253">
        <w:rPr>
          <w:rFonts w:ascii="Times New Roman" w:hAnsi="Times New Roman" w:cs="Times New Roman"/>
          <w:sz w:val="24"/>
          <w:szCs w:val="24"/>
        </w:rPr>
        <w:t xml:space="preserve">However, it </w:t>
      </w:r>
      <w:r w:rsidRPr="00581CAE">
        <w:rPr>
          <w:rFonts w:ascii="Times New Roman" w:hAnsi="Times New Roman" w:cs="Times New Roman"/>
          <w:sz w:val="24"/>
          <w:szCs w:val="24"/>
        </w:rPr>
        <w:t>is important to acknowledge that while targeted pupils have made significant progress during their intervention sessions with me, ongoing support is essential to further develop their confidence in reading</w:t>
      </w:r>
      <w:r w:rsidR="000A7622">
        <w:rPr>
          <w:rFonts w:ascii="Times New Roman" w:hAnsi="Times New Roman" w:cs="Times New Roman"/>
          <w:sz w:val="24"/>
          <w:szCs w:val="24"/>
        </w:rPr>
        <w:t xml:space="preserve"> </w:t>
      </w:r>
      <w:r w:rsidR="000A7622" w:rsidRPr="00CF49B8">
        <w:rPr>
          <w:rFonts w:ascii="Times New Roman" w:hAnsi="Times New Roman" w:cs="Times New Roman"/>
          <w:sz w:val="24"/>
          <w:szCs w:val="24"/>
        </w:rPr>
        <w:t>(</w:t>
      </w:r>
      <w:proofErr w:type="spellStart"/>
      <w:r w:rsidR="000A7622" w:rsidRPr="00CF49B8">
        <w:rPr>
          <w:rFonts w:ascii="Times New Roman" w:hAnsi="Times New Roman" w:cs="Times New Roman"/>
          <w:sz w:val="24"/>
          <w:szCs w:val="24"/>
        </w:rPr>
        <w:t>Mudge</w:t>
      </w:r>
      <w:proofErr w:type="spellEnd"/>
      <w:r w:rsidR="000A7622" w:rsidRPr="00CF49B8">
        <w:rPr>
          <w:rFonts w:ascii="Times New Roman" w:hAnsi="Times New Roman" w:cs="Times New Roman"/>
          <w:sz w:val="24"/>
          <w:szCs w:val="24"/>
        </w:rPr>
        <w:t>, 202</w:t>
      </w:r>
      <w:r w:rsidR="000A7622">
        <w:rPr>
          <w:rFonts w:ascii="Times New Roman" w:hAnsi="Times New Roman" w:cs="Times New Roman"/>
          <w:sz w:val="24"/>
          <w:szCs w:val="24"/>
        </w:rPr>
        <w:t>3)</w:t>
      </w:r>
      <w:r w:rsidRPr="00581CAE">
        <w:rPr>
          <w:rFonts w:ascii="Times New Roman" w:hAnsi="Times New Roman" w:cs="Times New Roman"/>
          <w:sz w:val="24"/>
          <w:szCs w:val="24"/>
        </w:rPr>
        <w:t xml:space="preserve">. Efforts should be made to either maintain this support or implement a "graduated exit" approach, ensuring learners feel secure and confident in their abilities before fully withdrawing </w:t>
      </w:r>
      <w:r>
        <w:rPr>
          <w:rFonts w:ascii="Times New Roman" w:hAnsi="Times New Roman" w:cs="Times New Roman"/>
          <w:sz w:val="24"/>
          <w:szCs w:val="24"/>
        </w:rPr>
        <w:t>additional provisions</w:t>
      </w:r>
      <w:r w:rsidRPr="00581CAE">
        <w:rPr>
          <w:rFonts w:ascii="Times New Roman" w:hAnsi="Times New Roman" w:cs="Times New Roman"/>
          <w:sz w:val="24"/>
          <w:szCs w:val="24"/>
        </w:rPr>
        <w:t>.</w:t>
      </w:r>
    </w:p>
    <w:p w14:paraId="1A52C138" w14:textId="77777777" w:rsidR="00347ACA" w:rsidRDefault="00347ACA" w:rsidP="00AC1E90">
      <w:pPr>
        <w:spacing w:line="480" w:lineRule="auto"/>
        <w:rPr>
          <w:rFonts w:ascii="Times New Roman" w:hAnsi="Times New Roman" w:cs="Times New Roman"/>
          <w:sz w:val="24"/>
          <w:szCs w:val="24"/>
        </w:rPr>
      </w:pPr>
    </w:p>
    <w:p w14:paraId="561509B1" w14:textId="77777777" w:rsidR="00347ACA" w:rsidRDefault="00347ACA" w:rsidP="00AC1E90">
      <w:pPr>
        <w:spacing w:line="480" w:lineRule="auto"/>
        <w:rPr>
          <w:rFonts w:ascii="Times New Roman" w:hAnsi="Times New Roman" w:cs="Times New Roman"/>
          <w:sz w:val="24"/>
          <w:szCs w:val="24"/>
        </w:rPr>
      </w:pPr>
    </w:p>
    <w:p w14:paraId="28588A44" w14:textId="77777777" w:rsidR="00347ACA" w:rsidRDefault="00347ACA" w:rsidP="00AC1E90">
      <w:pPr>
        <w:spacing w:line="480" w:lineRule="auto"/>
        <w:rPr>
          <w:rFonts w:ascii="Times New Roman" w:hAnsi="Times New Roman" w:cs="Times New Roman"/>
          <w:sz w:val="24"/>
          <w:szCs w:val="24"/>
        </w:rPr>
      </w:pPr>
    </w:p>
    <w:p w14:paraId="5C7D11EB" w14:textId="77777777" w:rsidR="00347ACA" w:rsidRDefault="00347ACA" w:rsidP="00AC1E90">
      <w:pPr>
        <w:spacing w:line="480" w:lineRule="auto"/>
        <w:rPr>
          <w:rFonts w:ascii="Times New Roman" w:hAnsi="Times New Roman" w:cs="Times New Roman"/>
          <w:sz w:val="24"/>
          <w:szCs w:val="24"/>
        </w:rPr>
      </w:pPr>
    </w:p>
    <w:p w14:paraId="44234902" w14:textId="77777777" w:rsidR="00347ACA" w:rsidRDefault="00347ACA" w:rsidP="00AC1E90">
      <w:pPr>
        <w:spacing w:line="480" w:lineRule="auto"/>
        <w:rPr>
          <w:rFonts w:ascii="Times New Roman" w:hAnsi="Times New Roman" w:cs="Times New Roman"/>
          <w:sz w:val="24"/>
          <w:szCs w:val="24"/>
        </w:rPr>
      </w:pPr>
    </w:p>
    <w:p w14:paraId="71BEB326" w14:textId="77777777" w:rsidR="00645800" w:rsidRDefault="00645800" w:rsidP="00AC1E90">
      <w:pPr>
        <w:spacing w:line="480" w:lineRule="auto"/>
        <w:rPr>
          <w:rFonts w:ascii="Times New Roman" w:hAnsi="Times New Roman" w:cs="Times New Roman"/>
          <w:sz w:val="24"/>
          <w:szCs w:val="24"/>
        </w:rPr>
      </w:pPr>
    </w:p>
    <w:p w14:paraId="1C5574E0" w14:textId="3517EBD2" w:rsidR="006274DC" w:rsidRPr="00347ACA" w:rsidRDefault="006274DC" w:rsidP="00AC1E90">
      <w:pPr>
        <w:spacing w:line="480" w:lineRule="auto"/>
        <w:rPr>
          <w:rFonts w:ascii="Times New Roman" w:hAnsi="Times New Roman" w:cs="Times New Roman"/>
          <w:b/>
          <w:bCs/>
          <w:sz w:val="24"/>
          <w:szCs w:val="24"/>
          <w:u w:val="single"/>
        </w:rPr>
      </w:pPr>
      <w:r w:rsidRPr="00347ACA">
        <w:rPr>
          <w:rFonts w:ascii="Times New Roman" w:hAnsi="Times New Roman" w:cs="Times New Roman"/>
          <w:b/>
          <w:bCs/>
          <w:sz w:val="24"/>
          <w:szCs w:val="24"/>
          <w:u w:val="single"/>
        </w:rPr>
        <w:lastRenderedPageBreak/>
        <w:t>Conclusio</w:t>
      </w:r>
      <w:r w:rsidR="00952E23" w:rsidRPr="00347ACA">
        <w:rPr>
          <w:rFonts w:ascii="Times New Roman" w:hAnsi="Times New Roman" w:cs="Times New Roman"/>
          <w:b/>
          <w:bCs/>
          <w:sz w:val="24"/>
          <w:szCs w:val="24"/>
          <w:u w:val="single"/>
        </w:rPr>
        <w:t>n</w:t>
      </w:r>
    </w:p>
    <w:p w14:paraId="624665D7" w14:textId="093190E0" w:rsidR="00712448" w:rsidRPr="00712448" w:rsidRDefault="00712448" w:rsidP="00712448">
      <w:pPr>
        <w:spacing w:line="480" w:lineRule="auto"/>
        <w:rPr>
          <w:rFonts w:ascii="Times New Roman" w:hAnsi="Times New Roman" w:cs="Times New Roman"/>
          <w:sz w:val="24"/>
          <w:szCs w:val="24"/>
        </w:rPr>
      </w:pPr>
      <w:r>
        <w:rPr>
          <w:rFonts w:ascii="Times New Roman" w:hAnsi="Times New Roman" w:cs="Times New Roman"/>
          <w:sz w:val="24"/>
          <w:szCs w:val="24"/>
        </w:rPr>
        <w:t>In summary,</w:t>
      </w:r>
      <w:r w:rsidRPr="00712448">
        <w:rPr>
          <w:rFonts w:ascii="Times New Roman" w:hAnsi="Times New Roman" w:cs="Times New Roman"/>
          <w:sz w:val="24"/>
          <w:szCs w:val="24"/>
        </w:rPr>
        <w:t xml:space="preserve"> School A’s strategic target </w:t>
      </w:r>
      <w:r>
        <w:rPr>
          <w:rFonts w:ascii="Times New Roman" w:hAnsi="Times New Roman" w:cs="Times New Roman"/>
          <w:sz w:val="24"/>
          <w:szCs w:val="24"/>
        </w:rPr>
        <w:t xml:space="preserve">was </w:t>
      </w:r>
      <w:r w:rsidRPr="00712448">
        <w:rPr>
          <w:rFonts w:ascii="Times New Roman" w:hAnsi="Times New Roman" w:cs="Times New Roman"/>
          <w:sz w:val="24"/>
          <w:szCs w:val="24"/>
        </w:rPr>
        <w:t>to improve targeted pupils’ reading skills within its School Development Plan (SDP). Through an analysis of the school’s approach, key literature, and implementation strategies, it became evident that a structured and evidence-based SDP is crucial in driving school improvement. School A’s emphasis on targeted interventions, professional learning for staff, improved data tracking, and parental engagement demonstrated a comprehensive approach to addressing literacy gaps. However, challenges such as access to external resources, socioeconomic disparities, and variability in home learning environments highlight the complexity of achieving sustainable literacy progress.</w:t>
      </w:r>
    </w:p>
    <w:p w14:paraId="29D259BB" w14:textId="792B5A69" w:rsidR="00712448" w:rsidRDefault="00712448" w:rsidP="00712448">
      <w:pPr>
        <w:spacing w:line="480" w:lineRule="auto"/>
        <w:rPr>
          <w:rFonts w:ascii="Times New Roman" w:hAnsi="Times New Roman" w:cs="Times New Roman"/>
          <w:sz w:val="24"/>
          <w:szCs w:val="24"/>
        </w:rPr>
      </w:pPr>
      <w:r w:rsidRPr="00712448">
        <w:rPr>
          <w:rFonts w:ascii="Times New Roman" w:hAnsi="Times New Roman" w:cs="Times New Roman"/>
          <w:sz w:val="24"/>
          <w:szCs w:val="24"/>
        </w:rPr>
        <w:t xml:space="preserve">This experience has significantly shaped my understanding of evidence-based educational practices and the critical role of reflective teaching. Working directly with pupils to improve their reading skills reinforced the impact of targeted interventions, while also highlighting the need for continuous monitoring and support. Moving forward, I will apply these insights to </w:t>
      </w:r>
      <w:r w:rsidR="008347B2">
        <w:rPr>
          <w:rFonts w:ascii="Times New Roman" w:hAnsi="Times New Roman" w:cs="Times New Roman"/>
          <w:sz w:val="24"/>
          <w:szCs w:val="24"/>
        </w:rPr>
        <w:t xml:space="preserve">my pedagogy as a professional and aim to </w:t>
      </w:r>
      <w:r w:rsidRPr="00712448">
        <w:rPr>
          <w:rFonts w:ascii="Times New Roman" w:hAnsi="Times New Roman" w:cs="Times New Roman"/>
          <w:sz w:val="24"/>
          <w:szCs w:val="24"/>
        </w:rPr>
        <w:t xml:space="preserve">promote inclusive, research-informed strategies </w:t>
      </w:r>
      <w:r w:rsidR="008347B2">
        <w:rPr>
          <w:rFonts w:ascii="Times New Roman" w:hAnsi="Times New Roman" w:cs="Times New Roman"/>
          <w:sz w:val="24"/>
          <w:szCs w:val="24"/>
        </w:rPr>
        <w:t>in the classroom</w:t>
      </w:r>
      <w:r w:rsidRPr="00712448">
        <w:rPr>
          <w:rFonts w:ascii="Times New Roman" w:hAnsi="Times New Roman" w:cs="Times New Roman"/>
          <w:sz w:val="24"/>
          <w:szCs w:val="24"/>
        </w:rPr>
        <w:t>.</w:t>
      </w:r>
    </w:p>
    <w:p w14:paraId="0DEE9912" w14:textId="77777777" w:rsidR="00551605" w:rsidRDefault="00551605" w:rsidP="00712448">
      <w:pPr>
        <w:spacing w:line="480" w:lineRule="auto"/>
        <w:rPr>
          <w:rFonts w:ascii="Times New Roman" w:hAnsi="Times New Roman" w:cs="Times New Roman"/>
          <w:sz w:val="24"/>
          <w:szCs w:val="24"/>
        </w:rPr>
      </w:pPr>
    </w:p>
    <w:p w14:paraId="76094626" w14:textId="77777777" w:rsidR="00551605" w:rsidRDefault="00551605" w:rsidP="00712448">
      <w:pPr>
        <w:spacing w:line="480" w:lineRule="auto"/>
        <w:rPr>
          <w:rFonts w:ascii="Times New Roman" w:hAnsi="Times New Roman" w:cs="Times New Roman"/>
          <w:sz w:val="24"/>
          <w:szCs w:val="24"/>
        </w:rPr>
      </w:pPr>
    </w:p>
    <w:p w14:paraId="771A1FD1" w14:textId="77777777" w:rsidR="00551605" w:rsidRDefault="00551605" w:rsidP="00712448">
      <w:pPr>
        <w:spacing w:line="480" w:lineRule="auto"/>
        <w:rPr>
          <w:rFonts w:ascii="Times New Roman" w:hAnsi="Times New Roman" w:cs="Times New Roman"/>
          <w:sz w:val="24"/>
          <w:szCs w:val="24"/>
        </w:rPr>
      </w:pPr>
    </w:p>
    <w:p w14:paraId="7CB6F98E" w14:textId="77777777" w:rsidR="00551605" w:rsidRDefault="00551605" w:rsidP="00712448">
      <w:pPr>
        <w:spacing w:line="480" w:lineRule="auto"/>
        <w:rPr>
          <w:rFonts w:ascii="Times New Roman" w:hAnsi="Times New Roman" w:cs="Times New Roman"/>
          <w:sz w:val="24"/>
          <w:szCs w:val="24"/>
        </w:rPr>
      </w:pPr>
    </w:p>
    <w:p w14:paraId="405EE9A8" w14:textId="77777777" w:rsidR="0012596F" w:rsidRDefault="0012596F" w:rsidP="00712448">
      <w:pPr>
        <w:spacing w:line="480" w:lineRule="auto"/>
        <w:rPr>
          <w:rFonts w:ascii="Times New Roman" w:hAnsi="Times New Roman" w:cs="Times New Roman"/>
          <w:sz w:val="24"/>
          <w:szCs w:val="24"/>
        </w:rPr>
      </w:pPr>
    </w:p>
    <w:p w14:paraId="10891A65" w14:textId="77777777" w:rsidR="0012596F" w:rsidRDefault="0012596F" w:rsidP="00712448">
      <w:pPr>
        <w:spacing w:line="480" w:lineRule="auto"/>
        <w:rPr>
          <w:rFonts w:ascii="Times New Roman" w:hAnsi="Times New Roman" w:cs="Times New Roman"/>
          <w:sz w:val="24"/>
          <w:szCs w:val="24"/>
        </w:rPr>
      </w:pPr>
    </w:p>
    <w:p w14:paraId="4BBA7E99" w14:textId="77777777" w:rsidR="00A44E72" w:rsidRDefault="00A44E72" w:rsidP="00551605">
      <w:pPr>
        <w:spacing w:line="480" w:lineRule="auto"/>
        <w:rPr>
          <w:rFonts w:ascii="Times New Roman" w:hAnsi="Times New Roman" w:cs="Times New Roman"/>
          <w:sz w:val="24"/>
          <w:szCs w:val="24"/>
        </w:rPr>
      </w:pPr>
    </w:p>
    <w:p w14:paraId="0397AC5B" w14:textId="68B3907A" w:rsidR="00551605" w:rsidRPr="00551605" w:rsidRDefault="00551605" w:rsidP="00551605">
      <w:pPr>
        <w:spacing w:line="480" w:lineRule="auto"/>
        <w:rPr>
          <w:rFonts w:ascii="Times New Roman" w:hAnsi="Times New Roman" w:cs="Times New Roman"/>
          <w:b/>
          <w:bCs/>
          <w:sz w:val="24"/>
          <w:szCs w:val="24"/>
          <w:u w:val="single"/>
        </w:rPr>
      </w:pPr>
      <w:r w:rsidRPr="00551605">
        <w:rPr>
          <w:rFonts w:ascii="Times New Roman" w:hAnsi="Times New Roman" w:cs="Times New Roman"/>
          <w:b/>
          <w:bCs/>
          <w:sz w:val="24"/>
          <w:szCs w:val="24"/>
          <w:u w:val="single"/>
        </w:rPr>
        <w:lastRenderedPageBreak/>
        <w:t>Reference list</w:t>
      </w:r>
    </w:p>
    <w:p w14:paraId="6AAF0DDE" w14:textId="77777777" w:rsidR="00A44E72" w:rsidRPr="00A44E72" w:rsidRDefault="00A44E72" w:rsidP="00A44E72">
      <w:pPr>
        <w:spacing w:line="480" w:lineRule="auto"/>
        <w:rPr>
          <w:rFonts w:ascii="Times New Roman" w:hAnsi="Times New Roman" w:cs="Times New Roman"/>
          <w:sz w:val="24"/>
          <w:szCs w:val="24"/>
        </w:rPr>
      </w:pPr>
      <w:r w:rsidRPr="00A44E72">
        <w:rPr>
          <w:rFonts w:ascii="Times New Roman" w:hAnsi="Times New Roman" w:cs="Times New Roman"/>
          <w:sz w:val="24"/>
          <w:szCs w:val="24"/>
        </w:rPr>
        <w:t xml:space="preserve">Alotaibi, M.S. (2024). Game-based learning in early childhood education: a systematic review and meta-analysis. </w:t>
      </w:r>
      <w:r w:rsidRPr="00A44E72">
        <w:rPr>
          <w:rFonts w:ascii="Times New Roman" w:hAnsi="Times New Roman" w:cs="Times New Roman"/>
          <w:i/>
          <w:iCs/>
          <w:sz w:val="24"/>
          <w:szCs w:val="24"/>
        </w:rPr>
        <w:t>Frontiers in psychology</w:t>
      </w:r>
      <w:r w:rsidRPr="00A44E72">
        <w:rPr>
          <w:rFonts w:ascii="Times New Roman" w:hAnsi="Times New Roman" w:cs="Times New Roman"/>
          <w:sz w:val="24"/>
          <w:szCs w:val="24"/>
        </w:rPr>
        <w:t xml:space="preserve">, 15(1). </w:t>
      </w:r>
      <w:proofErr w:type="spellStart"/>
      <w:proofErr w:type="gramStart"/>
      <w:r w:rsidRPr="00A44E72">
        <w:rPr>
          <w:rFonts w:ascii="Times New Roman" w:hAnsi="Times New Roman" w:cs="Times New Roman"/>
          <w:sz w:val="24"/>
          <w:szCs w:val="24"/>
        </w:rPr>
        <w:t>doi:https</w:t>
      </w:r>
      <w:proofErr w:type="spellEnd"/>
      <w:r w:rsidRPr="00A44E72">
        <w:rPr>
          <w:rFonts w:ascii="Times New Roman" w:hAnsi="Times New Roman" w:cs="Times New Roman"/>
          <w:sz w:val="24"/>
          <w:szCs w:val="24"/>
        </w:rPr>
        <w:t>://doi.org/10.3389/fpsyg.2024.1307881</w:t>
      </w:r>
      <w:proofErr w:type="gramEnd"/>
      <w:r w:rsidRPr="00A44E72">
        <w:rPr>
          <w:rFonts w:ascii="Times New Roman" w:hAnsi="Times New Roman" w:cs="Times New Roman"/>
          <w:sz w:val="24"/>
          <w:szCs w:val="24"/>
        </w:rPr>
        <w:t>.</w:t>
      </w:r>
    </w:p>
    <w:p w14:paraId="6CBBE291"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Dayem, T.S.A.E. -, Salem, E.E. and </w:t>
      </w:r>
      <w:proofErr w:type="spellStart"/>
      <w:r w:rsidRPr="00551605">
        <w:rPr>
          <w:rFonts w:ascii="Times New Roman" w:hAnsi="Times New Roman" w:cs="Times New Roman"/>
          <w:sz w:val="24"/>
          <w:szCs w:val="24"/>
        </w:rPr>
        <w:t>Hadidy</w:t>
      </w:r>
      <w:proofErr w:type="spellEnd"/>
      <w:r w:rsidRPr="00551605">
        <w:rPr>
          <w:rFonts w:ascii="Times New Roman" w:hAnsi="Times New Roman" w:cs="Times New Roman"/>
          <w:sz w:val="24"/>
          <w:szCs w:val="24"/>
        </w:rPr>
        <w:t xml:space="preserve">, E.I.E. - (2015). Correlation between Gross Motor Activities and </w:t>
      </w:r>
      <w:proofErr w:type="gramStart"/>
      <w:r w:rsidRPr="00551605">
        <w:rPr>
          <w:rFonts w:ascii="Times New Roman" w:hAnsi="Times New Roman" w:cs="Times New Roman"/>
          <w:sz w:val="24"/>
          <w:szCs w:val="24"/>
        </w:rPr>
        <w:t>Hand Writing</w:t>
      </w:r>
      <w:proofErr w:type="gramEnd"/>
      <w:r w:rsidRPr="00551605">
        <w:rPr>
          <w:rFonts w:ascii="Times New Roman" w:hAnsi="Times New Roman" w:cs="Times New Roman"/>
          <w:sz w:val="24"/>
          <w:szCs w:val="24"/>
        </w:rPr>
        <w:t xml:space="preserve"> Skills in Elementary School Children. </w:t>
      </w:r>
      <w:r w:rsidRPr="00551605">
        <w:rPr>
          <w:rFonts w:ascii="Times New Roman" w:hAnsi="Times New Roman" w:cs="Times New Roman"/>
          <w:i/>
          <w:iCs/>
          <w:sz w:val="24"/>
          <w:szCs w:val="24"/>
        </w:rPr>
        <w:t>Trends in Applied Sciences Research</w:t>
      </w:r>
      <w:r w:rsidRPr="00551605">
        <w:rPr>
          <w:rFonts w:ascii="Times New Roman" w:hAnsi="Times New Roman" w:cs="Times New Roman"/>
          <w:sz w:val="24"/>
          <w:szCs w:val="24"/>
        </w:rPr>
        <w:t xml:space="preserve">, 10(5), pp.259–269. </w:t>
      </w:r>
      <w:proofErr w:type="spellStart"/>
      <w:proofErr w:type="gramStart"/>
      <w:r w:rsidRPr="00551605">
        <w:rPr>
          <w:rFonts w:ascii="Times New Roman" w:hAnsi="Times New Roman" w:cs="Times New Roman"/>
          <w:sz w:val="24"/>
          <w:szCs w:val="24"/>
        </w:rPr>
        <w:t>doi:https</w:t>
      </w:r>
      <w:proofErr w:type="spellEnd"/>
      <w:r w:rsidRPr="00551605">
        <w:rPr>
          <w:rFonts w:ascii="Times New Roman" w:hAnsi="Times New Roman" w:cs="Times New Roman"/>
          <w:sz w:val="24"/>
          <w:szCs w:val="24"/>
        </w:rPr>
        <w:t>://doi.org/10.3923/tasr.2015.259.269</w:t>
      </w:r>
      <w:proofErr w:type="gramEnd"/>
      <w:r w:rsidRPr="00551605">
        <w:rPr>
          <w:rFonts w:ascii="Times New Roman" w:hAnsi="Times New Roman" w:cs="Times New Roman"/>
          <w:sz w:val="24"/>
          <w:szCs w:val="24"/>
        </w:rPr>
        <w:t>.</w:t>
      </w:r>
    </w:p>
    <w:p w14:paraId="7EEFC7C3"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Department for Education (2023). </w:t>
      </w:r>
      <w:r w:rsidRPr="00551605">
        <w:rPr>
          <w:rFonts w:ascii="Times New Roman" w:hAnsi="Times New Roman" w:cs="Times New Roman"/>
          <w:i/>
          <w:iCs/>
          <w:sz w:val="24"/>
          <w:szCs w:val="24"/>
        </w:rPr>
        <w:t>The reading framework</w:t>
      </w:r>
      <w:r w:rsidRPr="00551605">
        <w:rPr>
          <w:rFonts w:ascii="Times New Roman" w:hAnsi="Times New Roman" w:cs="Times New Roman"/>
          <w:sz w:val="24"/>
          <w:szCs w:val="24"/>
        </w:rPr>
        <w:t xml:space="preserve">. [online] </w:t>
      </w:r>
      <w:proofErr w:type="gramStart"/>
      <w:r w:rsidRPr="00551605">
        <w:rPr>
          <w:rFonts w:ascii="Times New Roman" w:hAnsi="Times New Roman" w:cs="Times New Roman"/>
          <w:sz w:val="24"/>
          <w:szCs w:val="24"/>
        </w:rPr>
        <w:t>The</w:t>
      </w:r>
      <w:proofErr w:type="gramEnd"/>
      <w:r w:rsidRPr="00551605">
        <w:rPr>
          <w:rFonts w:ascii="Times New Roman" w:hAnsi="Times New Roman" w:cs="Times New Roman"/>
          <w:sz w:val="24"/>
          <w:szCs w:val="24"/>
        </w:rPr>
        <w:t xml:space="preserve"> reading framework. Available at: chrome-extension://efaidnbmnnnibpcajpcglclefindmkaj/https://assets.publishing.service.gov.uk/media/664f600c05e5fe28788fc437/The_reading_framework_.pdf.</w:t>
      </w:r>
    </w:p>
    <w:p w14:paraId="4FCF840B"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Education Endowment Foundation (2022). </w:t>
      </w:r>
      <w:r w:rsidRPr="00551605">
        <w:rPr>
          <w:rFonts w:ascii="Times New Roman" w:hAnsi="Times New Roman" w:cs="Times New Roman"/>
          <w:i/>
          <w:iCs/>
          <w:sz w:val="24"/>
          <w:szCs w:val="24"/>
        </w:rPr>
        <w:t>EEF publishes independent evaluation of Read, Write, Inc. Phonics and…</w:t>
      </w:r>
      <w:r w:rsidRPr="00551605">
        <w:rPr>
          <w:rFonts w:ascii="Times New Roman" w:hAnsi="Times New Roman" w:cs="Times New Roman"/>
          <w:sz w:val="24"/>
          <w:szCs w:val="24"/>
        </w:rPr>
        <w:t>. [online] EEF. Available at: https://educationendowmentfoundation.org.uk/news/eef-publishes-independent-evaluation-of-read-write-inc-phonics-and-fresh-start.</w:t>
      </w:r>
    </w:p>
    <w:p w14:paraId="67096BBE" w14:textId="77777777" w:rsidR="00551605" w:rsidRPr="00551605" w:rsidRDefault="00551605" w:rsidP="00551605">
      <w:pPr>
        <w:spacing w:line="480" w:lineRule="auto"/>
        <w:rPr>
          <w:rFonts w:ascii="Times New Roman" w:hAnsi="Times New Roman" w:cs="Times New Roman"/>
          <w:sz w:val="24"/>
          <w:szCs w:val="24"/>
        </w:rPr>
      </w:pPr>
      <w:proofErr w:type="spellStart"/>
      <w:r w:rsidRPr="00551605">
        <w:rPr>
          <w:rFonts w:ascii="Times New Roman" w:hAnsi="Times New Roman" w:cs="Times New Roman"/>
          <w:sz w:val="24"/>
          <w:szCs w:val="24"/>
        </w:rPr>
        <w:t>Ehri</w:t>
      </w:r>
      <w:proofErr w:type="spellEnd"/>
      <w:r w:rsidRPr="00551605">
        <w:rPr>
          <w:rFonts w:ascii="Times New Roman" w:hAnsi="Times New Roman" w:cs="Times New Roman"/>
          <w:sz w:val="24"/>
          <w:szCs w:val="24"/>
        </w:rPr>
        <w:t xml:space="preserve">, L.C. (2020). The Science of Learning to Read Words: A Case for Systematic Phonics Instruction. </w:t>
      </w:r>
      <w:r w:rsidRPr="00551605">
        <w:rPr>
          <w:rFonts w:ascii="Times New Roman" w:hAnsi="Times New Roman" w:cs="Times New Roman"/>
          <w:i/>
          <w:iCs/>
          <w:sz w:val="24"/>
          <w:szCs w:val="24"/>
        </w:rPr>
        <w:t>Reading Research Quarterly</w:t>
      </w:r>
      <w:r w:rsidRPr="00551605">
        <w:rPr>
          <w:rFonts w:ascii="Times New Roman" w:hAnsi="Times New Roman" w:cs="Times New Roman"/>
          <w:sz w:val="24"/>
          <w:szCs w:val="24"/>
        </w:rPr>
        <w:t xml:space="preserve">, 55(S1), </w:t>
      </w:r>
      <w:proofErr w:type="gramStart"/>
      <w:r w:rsidRPr="00551605">
        <w:rPr>
          <w:rFonts w:ascii="Times New Roman" w:hAnsi="Times New Roman" w:cs="Times New Roman"/>
          <w:sz w:val="24"/>
          <w:szCs w:val="24"/>
        </w:rPr>
        <w:t>pp.S</w:t>
      </w:r>
      <w:proofErr w:type="gramEnd"/>
      <w:r w:rsidRPr="00551605">
        <w:rPr>
          <w:rFonts w:ascii="Times New Roman" w:hAnsi="Times New Roman" w:cs="Times New Roman"/>
          <w:sz w:val="24"/>
          <w:szCs w:val="24"/>
        </w:rPr>
        <w:t xml:space="preserve">45–S60. </w:t>
      </w:r>
      <w:proofErr w:type="spellStart"/>
      <w:proofErr w:type="gramStart"/>
      <w:r w:rsidRPr="00551605">
        <w:rPr>
          <w:rFonts w:ascii="Times New Roman" w:hAnsi="Times New Roman" w:cs="Times New Roman"/>
          <w:sz w:val="24"/>
          <w:szCs w:val="24"/>
        </w:rPr>
        <w:t>doi:https</w:t>
      </w:r>
      <w:proofErr w:type="spellEnd"/>
      <w:r w:rsidRPr="00551605">
        <w:rPr>
          <w:rFonts w:ascii="Times New Roman" w:hAnsi="Times New Roman" w:cs="Times New Roman"/>
          <w:sz w:val="24"/>
          <w:szCs w:val="24"/>
        </w:rPr>
        <w:t>://doi.org/10.1002/rrq.334</w:t>
      </w:r>
      <w:proofErr w:type="gramEnd"/>
      <w:r w:rsidRPr="00551605">
        <w:rPr>
          <w:rFonts w:ascii="Times New Roman" w:hAnsi="Times New Roman" w:cs="Times New Roman"/>
          <w:sz w:val="24"/>
          <w:szCs w:val="24"/>
        </w:rPr>
        <w:t>.</w:t>
      </w:r>
    </w:p>
    <w:p w14:paraId="6F773861"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Goodall, J. and Montgomery, C. (2014). Parental Involvement to Parental Engagement: a continuum. </w:t>
      </w:r>
      <w:r w:rsidRPr="00551605">
        <w:rPr>
          <w:rFonts w:ascii="Times New Roman" w:hAnsi="Times New Roman" w:cs="Times New Roman"/>
          <w:i/>
          <w:iCs/>
          <w:sz w:val="24"/>
          <w:szCs w:val="24"/>
        </w:rPr>
        <w:t>Educational Review</w:t>
      </w:r>
      <w:r w:rsidRPr="00551605">
        <w:rPr>
          <w:rFonts w:ascii="Times New Roman" w:hAnsi="Times New Roman" w:cs="Times New Roman"/>
          <w:sz w:val="24"/>
          <w:szCs w:val="24"/>
        </w:rPr>
        <w:t>, 66(4), pp.399–410.</w:t>
      </w:r>
    </w:p>
    <w:p w14:paraId="4BBAD1B5"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Great School Libraries (2023). </w:t>
      </w:r>
      <w:r w:rsidRPr="00551605">
        <w:rPr>
          <w:rFonts w:ascii="Times New Roman" w:hAnsi="Times New Roman" w:cs="Times New Roman"/>
          <w:i/>
          <w:iCs/>
          <w:sz w:val="24"/>
          <w:szCs w:val="24"/>
        </w:rPr>
        <w:t>Equal futures? An imbalance of opportunities 1 CONTENTS</w:t>
      </w:r>
      <w:r w:rsidRPr="00551605">
        <w:rPr>
          <w:rFonts w:ascii="Times New Roman" w:hAnsi="Times New Roman" w:cs="Times New Roman"/>
          <w:sz w:val="24"/>
          <w:szCs w:val="24"/>
        </w:rPr>
        <w:t xml:space="preserve">. [online] Available at: </w:t>
      </w:r>
      <w:r w:rsidRPr="00551605">
        <w:rPr>
          <w:rFonts w:ascii="Times New Roman" w:hAnsi="Times New Roman" w:cs="Times New Roman"/>
          <w:sz w:val="24"/>
          <w:szCs w:val="24"/>
        </w:rPr>
        <w:lastRenderedPageBreak/>
        <w:t>https://www.greatschoollibraries.org.uk/_files/ugd/8d6dfb_b6f1af1fa9ec48b08b93566dc7608d95.pdf.</w:t>
      </w:r>
    </w:p>
    <w:p w14:paraId="590BD8F4"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Hansen, K.E. (2016). Guided Reading and How It Affects Reading Comprehension in Struggling, Middle Level, and </w:t>
      </w:r>
      <w:proofErr w:type="gramStart"/>
      <w:r w:rsidRPr="00551605">
        <w:rPr>
          <w:rFonts w:ascii="Times New Roman" w:hAnsi="Times New Roman" w:cs="Times New Roman"/>
          <w:sz w:val="24"/>
          <w:szCs w:val="24"/>
        </w:rPr>
        <w:t>High Level</w:t>
      </w:r>
      <w:proofErr w:type="gramEnd"/>
      <w:r w:rsidRPr="00551605">
        <w:rPr>
          <w:rFonts w:ascii="Times New Roman" w:hAnsi="Times New Roman" w:cs="Times New Roman"/>
          <w:sz w:val="24"/>
          <w:szCs w:val="24"/>
        </w:rPr>
        <w:t xml:space="preserve"> Readers.</w:t>
      </w:r>
    </w:p>
    <w:p w14:paraId="368EFE6E" w14:textId="77777777" w:rsidR="00551605" w:rsidRPr="00551605" w:rsidRDefault="00551605" w:rsidP="00551605">
      <w:pPr>
        <w:spacing w:line="480" w:lineRule="auto"/>
        <w:rPr>
          <w:rFonts w:ascii="Times New Roman" w:hAnsi="Times New Roman" w:cs="Times New Roman"/>
          <w:sz w:val="24"/>
          <w:szCs w:val="24"/>
        </w:rPr>
      </w:pPr>
      <w:proofErr w:type="spellStart"/>
      <w:r w:rsidRPr="00551605">
        <w:rPr>
          <w:rFonts w:ascii="Times New Roman" w:hAnsi="Times New Roman" w:cs="Times New Roman"/>
          <w:sz w:val="24"/>
          <w:szCs w:val="24"/>
        </w:rPr>
        <w:t>Kantova</w:t>
      </w:r>
      <w:proofErr w:type="spellEnd"/>
      <w:r w:rsidRPr="00551605">
        <w:rPr>
          <w:rFonts w:ascii="Times New Roman" w:hAnsi="Times New Roman" w:cs="Times New Roman"/>
          <w:sz w:val="24"/>
          <w:szCs w:val="24"/>
        </w:rPr>
        <w:t xml:space="preserve">, K. (2024). Parental involvement and education Outcomes of Their Children. </w:t>
      </w:r>
      <w:r w:rsidRPr="00551605">
        <w:rPr>
          <w:rFonts w:ascii="Times New Roman" w:hAnsi="Times New Roman" w:cs="Times New Roman"/>
          <w:i/>
          <w:iCs/>
          <w:sz w:val="24"/>
          <w:szCs w:val="24"/>
        </w:rPr>
        <w:t>Applied Economics</w:t>
      </w:r>
      <w:r w:rsidRPr="00551605">
        <w:rPr>
          <w:rFonts w:ascii="Times New Roman" w:hAnsi="Times New Roman" w:cs="Times New Roman"/>
          <w:sz w:val="24"/>
          <w:szCs w:val="24"/>
        </w:rPr>
        <w:t xml:space="preserve">, [online] 56(48), pp.1–16. </w:t>
      </w:r>
      <w:proofErr w:type="spellStart"/>
      <w:proofErr w:type="gramStart"/>
      <w:r w:rsidRPr="00551605">
        <w:rPr>
          <w:rFonts w:ascii="Times New Roman" w:hAnsi="Times New Roman" w:cs="Times New Roman"/>
          <w:sz w:val="24"/>
          <w:szCs w:val="24"/>
        </w:rPr>
        <w:t>doi:https</w:t>
      </w:r>
      <w:proofErr w:type="spellEnd"/>
      <w:r w:rsidRPr="00551605">
        <w:rPr>
          <w:rFonts w:ascii="Times New Roman" w:hAnsi="Times New Roman" w:cs="Times New Roman"/>
          <w:sz w:val="24"/>
          <w:szCs w:val="24"/>
        </w:rPr>
        <w:t>://doi.org/10.1080/00036846.2024.2314569</w:t>
      </w:r>
      <w:proofErr w:type="gramEnd"/>
      <w:r w:rsidRPr="00551605">
        <w:rPr>
          <w:rFonts w:ascii="Times New Roman" w:hAnsi="Times New Roman" w:cs="Times New Roman"/>
          <w:sz w:val="24"/>
          <w:szCs w:val="24"/>
        </w:rPr>
        <w:t>.</w:t>
      </w:r>
    </w:p>
    <w:p w14:paraId="26C38A1E"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Marie, J. and White, H. (2023). </w:t>
      </w:r>
      <w:r w:rsidRPr="00551605">
        <w:rPr>
          <w:rFonts w:ascii="Times New Roman" w:hAnsi="Times New Roman" w:cs="Times New Roman"/>
          <w:i/>
          <w:iCs/>
          <w:sz w:val="24"/>
          <w:szCs w:val="24"/>
        </w:rPr>
        <w:t xml:space="preserve">The critical role of happiness in education: Resilience, retention, and what happy teachers do differently and what happy teachers do </w:t>
      </w:r>
      <w:proofErr w:type="gramStart"/>
      <w:r w:rsidRPr="00551605">
        <w:rPr>
          <w:rFonts w:ascii="Times New Roman" w:hAnsi="Times New Roman" w:cs="Times New Roman"/>
          <w:i/>
          <w:iCs/>
          <w:sz w:val="24"/>
          <w:szCs w:val="24"/>
        </w:rPr>
        <w:t xml:space="preserve">differently </w:t>
      </w:r>
      <w:r w:rsidRPr="00551605">
        <w:rPr>
          <w:rFonts w:ascii="Times New Roman" w:hAnsi="Times New Roman" w:cs="Times New Roman"/>
          <w:sz w:val="24"/>
          <w:szCs w:val="24"/>
        </w:rPr>
        <w:t>.</w:t>
      </w:r>
      <w:proofErr w:type="gramEnd"/>
      <w:r w:rsidRPr="00551605">
        <w:rPr>
          <w:rFonts w:ascii="Times New Roman" w:hAnsi="Times New Roman" w:cs="Times New Roman"/>
          <w:sz w:val="24"/>
          <w:szCs w:val="24"/>
        </w:rPr>
        <w:t xml:space="preserve"> [online] Available at: https://scholarworks.uni.edu/cgi/viewcontent.cgi?article=2317&amp;context=etd [Accessed 22 Sep. 2023].</w:t>
      </w:r>
    </w:p>
    <w:p w14:paraId="369677AB" w14:textId="77777777" w:rsidR="00551605" w:rsidRPr="00551605" w:rsidRDefault="00551605" w:rsidP="00551605">
      <w:pPr>
        <w:spacing w:line="480" w:lineRule="auto"/>
        <w:rPr>
          <w:rFonts w:ascii="Times New Roman" w:hAnsi="Times New Roman" w:cs="Times New Roman"/>
          <w:sz w:val="24"/>
          <w:szCs w:val="24"/>
        </w:rPr>
      </w:pPr>
      <w:proofErr w:type="spellStart"/>
      <w:r w:rsidRPr="00551605">
        <w:rPr>
          <w:rFonts w:ascii="Times New Roman" w:hAnsi="Times New Roman" w:cs="Times New Roman"/>
          <w:sz w:val="24"/>
          <w:szCs w:val="24"/>
        </w:rPr>
        <w:t>Mudge</w:t>
      </w:r>
      <w:proofErr w:type="spellEnd"/>
      <w:r w:rsidRPr="00551605">
        <w:rPr>
          <w:rFonts w:ascii="Times New Roman" w:hAnsi="Times New Roman" w:cs="Times New Roman"/>
          <w:sz w:val="24"/>
          <w:szCs w:val="24"/>
        </w:rPr>
        <w:t xml:space="preserve">, E. (2023). </w:t>
      </w:r>
      <w:r w:rsidRPr="00551605">
        <w:rPr>
          <w:rFonts w:ascii="Times New Roman" w:hAnsi="Times New Roman" w:cs="Times New Roman"/>
          <w:i/>
          <w:iCs/>
          <w:sz w:val="24"/>
          <w:szCs w:val="24"/>
        </w:rPr>
        <w:t>The Reading Framework 2023 Summary</w:t>
      </w:r>
      <w:r w:rsidRPr="00551605">
        <w:rPr>
          <w:rFonts w:ascii="Times New Roman" w:hAnsi="Times New Roman" w:cs="Times New Roman"/>
          <w:sz w:val="24"/>
          <w:szCs w:val="24"/>
        </w:rPr>
        <w:t xml:space="preserve">. [online] Services </w:t>
      </w:r>
      <w:proofErr w:type="gramStart"/>
      <w:r w:rsidRPr="00551605">
        <w:rPr>
          <w:rFonts w:ascii="Times New Roman" w:hAnsi="Times New Roman" w:cs="Times New Roman"/>
          <w:sz w:val="24"/>
          <w:szCs w:val="24"/>
        </w:rPr>
        <w:t>For</w:t>
      </w:r>
      <w:proofErr w:type="gramEnd"/>
      <w:r w:rsidRPr="00551605">
        <w:rPr>
          <w:rFonts w:ascii="Times New Roman" w:hAnsi="Times New Roman" w:cs="Times New Roman"/>
          <w:sz w:val="24"/>
          <w:szCs w:val="24"/>
        </w:rPr>
        <w:t xml:space="preserve"> Education. Available at: https://www.servicesforeducation.co.uk/blog/schools/reading-framework-2023-summary/.</w:t>
      </w:r>
    </w:p>
    <w:p w14:paraId="45799BA2" w14:textId="77777777" w:rsidR="00551605" w:rsidRPr="00551605" w:rsidRDefault="00551605" w:rsidP="00551605">
      <w:pPr>
        <w:spacing w:line="480" w:lineRule="auto"/>
        <w:rPr>
          <w:rFonts w:ascii="Times New Roman" w:hAnsi="Times New Roman" w:cs="Times New Roman"/>
          <w:sz w:val="24"/>
          <w:szCs w:val="24"/>
        </w:rPr>
      </w:pPr>
      <w:proofErr w:type="spellStart"/>
      <w:r w:rsidRPr="00551605">
        <w:rPr>
          <w:rFonts w:ascii="Times New Roman" w:hAnsi="Times New Roman" w:cs="Times New Roman"/>
          <w:sz w:val="24"/>
          <w:szCs w:val="24"/>
        </w:rPr>
        <w:t>Nancholas</w:t>
      </w:r>
      <w:proofErr w:type="spellEnd"/>
      <w:r w:rsidRPr="00551605">
        <w:rPr>
          <w:rFonts w:ascii="Times New Roman" w:hAnsi="Times New Roman" w:cs="Times New Roman"/>
          <w:sz w:val="24"/>
          <w:szCs w:val="24"/>
        </w:rPr>
        <w:t xml:space="preserve">, B. (2023). </w:t>
      </w:r>
      <w:r w:rsidRPr="00551605">
        <w:rPr>
          <w:rFonts w:ascii="Times New Roman" w:hAnsi="Times New Roman" w:cs="Times New Roman"/>
          <w:i/>
          <w:iCs/>
          <w:sz w:val="24"/>
          <w:szCs w:val="24"/>
        </w:rPr>
        <w:t>Does technology improve reading outcomes?</w:t>
      </w:r>
      <w:r w:rsidRPr="00551605">
        <w:rPr>
          <w:rFonts w:ascii="Times New Roman" w:hAnsi="Times New Roman" w:cs="Times New Roman"/>
          <w:sz w:val="24"/>
          <w:szCs w:val="24"/>
        </w:rPr>
        <w:t xml:space="preserve"> [online] Keele University - Study online. Available at: https://online.keele.ac.uk/does-technology-improve-reading-outcomes/.</w:t>
      </w:r>
    </w:p>
    <w:p w14:paraId="65547EC0" w14:textId="4A8DD5DD"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National Literacy Trust (2023). </w:t>
      </w:r>
      <w:r w:rsidRPr="00551605">
        <w:rPr>
          <w:rFonts w:ascii="Times New Roman" w:hAnsi="Times New Roman" w:cs="Times New Roman"/>
          <w:i/>
          <w:iCs/>
          <w:sz w:val="24"/>
          <w:szCs w:val="24"/>
        </w:rPr>
        <w:t>Children and young people’s access to books and educational devices at home during the cost-of-living crisis</w:t>
      </w:r>
      <w:r w:rsidRPr="00551605">
        <w:rPr>
          <w:rFonts w:ascii="Times New Roman" w:hAnsi="Times New Roman" w:cs="Times New Roman"/>
          <w:sz w:val="24"/>
          <w:szCs w:val="24"/>
        </w:rPr>
        <w:t xml:space="preserve">. [online] National Literacy Trust. Available at: </w:t>
      </w:r>
      <w:hyperlink r:id="rId9" w:history="1">
        <w:r w:rsidR="00A96B21" w:rsidRPr="0088603F">
          <w:rPr>
            <w:rStyle w:val="Hyperlink"/>
            <w:rFonts w:ascii="Times New Roman" w:hAnsi="Times New Roman" w:cs="Times New Roman"/>
            <w:color w:val="auto"/>
            <w:sz w:val="24"/>
            <w:szCs w:val="24"/>
            <w:u w:val="none"/>
          </w:rPr>
          <w:t>https://literacytrust.org.uk/research-services/research-reports/children-young-people-book-access-cost-of-living/</w:t>
        </w:r>
      </w:hyperlink>
      <w:r w:rsidR="00350709">
        <w:rPr>
          <w:rFonts w:ascii="Times New Roman" w:hAnsi="Times New Roman" w:cs="Times New Roman"/>
          <w:sz w:val="24"/>
          <w:szCs w:val="24"/>
        </w:rPr>
        <w:t xml:space="preserve"> </w:t>
      </w:r>
      <w:proofErr w:type="spellStart"/>
      <w:r w:rsidR="00A96B21" w:rsidRPr="00A96B21">
        <w:rPr>
          <w:rFonts w:ascii="Times New Roman" w:hAnsi="Times New Roman" w:cs="Times New Roman"/>
          <w:sz w:val="24"/>
          <w:szCs w:val="24"/>
        </w:rPr>
        <w:t>pg</w:t>
      </w:r>
      <w:proofErr w:type="spellEnd"/>
      <w:r w:rsidR="00A96B21" w:rsidRPr="00A96B21">
        <w:rPr>
          <w:rFonts w:ascii="Times New Roman" w:hAnsi="Times New Roman" w:cs="Times New Roman"/>
          <w:sz w:val="24"/>
          <w:szCs w:val="24"/>
        </w:rPr>
        <w:t xml:space="preserve"> 1-2.</w:t>
      </w:r>
    </w:p>
    <w:p w14:paraId="758F70FA"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lastRenderedPageBreak/>
        <w:t xml:space="preserve">Programme of Phoneme Awareness Training (n.d.). </w:t>
      </w:r>
      <w:r w:rsidRPr="00551605">
        <w:rPr>
          <w:rFonts w:ascii="Times New Roman" w:hAnsi="Times New Roman" w:cs="Times New Roman"/>
          <w:i/>
          <w:iCs/>
          <w:sz w:val="24"/>
          <w:szCs w:val="24"/>
        </w:rPr>
        <w:t>What is POPAT?</w:t>
      </w:r>
      <w:r w:rsidRPr="00551605">
        <w:rPr>
          <w:rFonts w:ascii="Times New Roman" w:hAnsi="Times New Roman" w:cs="Times New Roman"/>
          <w:sz w:val="24"/>
          <w:szCs w:val="24"/>
        </w:rPr>
        <w:t xml:space="preserve"> [online] POPAT - Programme of Phoneme Awareness Training. Available at: http://www.popat.co.uk/f5504d73-ec1b-450a-92bb-7df076e73516.aspx.</w:t>
      </w:r>
    </w:p>
    <w:p w14:paraId="1AEE0FDF"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Squiggle Early Learning Program (n.d.). </w:t>
      </w:r>
      <w:r w:rsidRPr="00551605">
        <w:rPr>
          <w:rFonts w:ascii="Times New Roman" w:hAnsi="Times New Roman" w:cs="Times New Roman"/>
          <w:i/>
          <w:iCs/>
          <w:sz w:val="24"/>
          <w:szCs w:val="24"/>
        </w:rPr>
        <w:t>Squiggle</w:t>
      </w:r>
      <w:r w:rsidRPr="00551605">
        <w:rPr>
          <w:rFonts w:ascii="Times New Roman" w:hAnsi="Times New Roman" w:cs="Times New Roman"/>
          <w:sz w:val="24"/>
          <w:szCs w:val="24"/>
        </w:rPr>
        <w:t>. [online] Spread the happiness. Available at: https://www.spreadthehappiness.co.uk/squiggle/.</w:t>
      </w:r>
    </w:p>
    <w:p w14:paraId="39E3AAF7"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Welsh Government (2014). </w:t>
      </w:r>
      <w:r w:rsidRPr="00551605">
        <w:rPr>
          <w:rFonts w:ascii="Times New Roman" w:hAnsi="Times New Roman" w:cs="Times New Roman"/>
          <w:i/>
          <w:iCs/>
          <w:sz w:val="24"/>
          <w:szCs w:val="24"/>
        </w:rPr>
        <w:t>The Education (School Development Plans) (Wales) Regulations 2014 | GOV.WALES</w:t>
      </w:r>
      <w:r w:rsidRPr="00551605">
        <w:rPr>
          <w:rFonts w:ascii="Times New Roman" w:hAnsi="Times New Roman" w:cs="Times New Roman"/>
          <w:sz w:val="24"/>
          <w:szCs w:val="24"/>
        </w:rPr>
        <w:t>. [online] www.gov.wales. Available at: https://www.gov.wales/education-school-development-plans-wales-regulations-2014.</w:t>
      </w:r>
    </w:p>
    <w:p w14:paraId="6E228E1C"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Welsh Government (2022). </w:t>
      </w:r>
      <w:r w:rsidRPr="00551605">
        <w:rPr>
          <w:rFonts w:ascii="Times New Roman" w:hAnsi="Times New Roman" w:cs="Times New Roman"/>
          <w:i/>
          <w:iCs/>
          <w:sz w:val="24"/>
          <w:szCs w:val="24"/>
        </w:rPr>
        <w:t>School improvement guidance: framework for evaluation, improvement and accountability - Hwb</w:t>
      </w:r>
      <w:r w:rsidRPr="00551605">
        <w:rPr>
          <w:rFonts w:ascii="Times New Roman" w:hAnsi="Times New Roman" w:cs="Times New Roman"/>
          <w:sz w:val="24"/>
          <w:szCs w:val="24"/>
        </w:rPr>
        <w:t xml:space="preserve">. [online] </w:t>
      </w:r>
      <w:proofErr w:type="spellStart"/>
      <w:proofErr w:type="gramStart"/>
      <w:r w:rsidRPr="00551605">
        <w:rPr>
          <w:rFonts w:ascii="Times New Roman" w:hAnsi="Times New Roman" w:cs="Times New Roman"/>
          <w:sz w:val="24"/>
          <w:szCs w:val="24"/>
        </w:rPr>
        <w:t>hwb.gov.wales</w:t>
      </w:r>
      <w:proofErr w:type="spellEnd"/>
      <w:proofErr w:type="gramEnd"/>
      <w:r w:rsidRPr="00551605">
        <w:rPr>
          <w:rFonts w:ascii="Times New Roman" w:hAnsi="Times New Roman" w:cs="Times New Roman"/>
          <w:sz w:val="24"/>
          <w:szCs w:val="24"/>
        </w:rPr>
        <w:t>. Available at: https://hwb.gov.wales/evaluation-improvement-and-accountability/school-improvement-guidance-framework-for-evaluation-improvement-and-accountability.</w:t>
      </w:r>
    </w:p>
    <w:p w14:paraId="3EB2B3D8" w14:textId="77777777" w:rsidR="00551605" w:rsidRPr="00551605" w:rsidRDefault="00551605" w:rsidP="00551605">
      <w:pPr>
        <w:spacing w:line="480" w:lineRule="auto"/>
        <w:rPr>
          <w:rFonts w:ascii="Times New Roman" w:hAnsi="Times New Roman" w:cs="Times New Roman"/>
          <w:sz w:val="24"/>
          <w:szCs w:val="24"/>
        </w:rPr>
      </w:pPr>
      <w:r w:rsidRPr="00551605">
        <w:rPr>
          <w:rFonts w:ascii="Times New Roman" w:hAnsi="Times New Roman" w:cs="Times New Roman"/>
          <w:sz w:val="24"/>
          <w:szCs w:val="24"/>
        </w:rPr>
        <w:t xml:space="preserve">Welsh Government (2025). </w:t>
      </w:r>
      <w:r w:rsidRPr="00551605">
        <w:rPr>
          <w:rFonts w:ascii="Times New Roman" w:hAnsi="Times New Roman" w:cs="Times New Roman"/>
          <w:i/>
          <w:iCs/>
          <w:sz w:val="24"/>
          <w:szCs w:val="24"/>
        </w:rPr>
        <w:t xml:space="preserve">Data and information to support learning and improvement: for the </w:t>
      </w:r>
      <w:proofErr w:type="gramStart"/>
      <w:r w:rsidRPr="00551605">
        <w:rPr>
          <w:rFonts w:ascii="Times New Roman" w:hAnsi="Times New Roman" w:cs="Times New Roman"/>
          <w:i/>
          <w:iCs/>
          <w:sz w:val="24"/>
          <w:szCs w:val="24"/>
        </w:rPr>
        <w:t>general public</w:t>
      </w:r>
      <w:proofErr w:type="gramEnd"/>
      <w:r w:rsidRPr="00551605">
        <w:rPr>
          <w:rFonts w:ascii="Times New Roman" w:hAnsi="Times New Roman" w:cs="Times New Roman"/>
          <w:i/>
          <w:iCs/>
          <w:sz w:val="24"/>
          <w:szCs w:val="24"/>
        </w:rPr>
        <w:t xml:space="preserve"> [HTML] | GOV.WALES</w:t>
      </w:r>
      <w:r w:rsidRPr="00551605">
        <w:rPr>
          <w:rFonts w:ascii="Times New Roman" w:hAnsi="Times New Roman" w:cs="Times New Roman"/>
          <w:sz w:val="24"/>
          <w:szCs w:val="24"/>
        </w:rPr>
        <w:t>. [online] GOV.WALES. Available at: https://www.gov.wales/data-and-information-support-learning-and-improvement-general-public-html [Accessed 7 Feb. 2025].</w:t>
      </w:r>
    </w:p>
    <w:p w14:paraId="6F436E1B" w14:textId="77777777" w:rsidR="00952E23" w:rsidRPr="006274DC" w:rsidRDefault="00952E23" w:rsidP="00551605">
      <w:pPr>
        <w:spacing w:line="480" w:lineRule="auto"/>
        <w:rPr>
          <w:rFonts w:ascii="Times New Roman" w:hAnsi="Times New Roman" w:cs="Times New Roman"/>
          <w:sz w:val="24"/>
          <w:szCs w:val="24"/>
          <w:u w:val="single"/>
        </w:rPr>
      </w:pPr>
    </w:p>
    <w:p w14:paraId="2027AF18" w14:textId="335E1C09" w:rsidR="00336D18" w:rsidRPr="00336D18" w:rsidRDefault="00336D18" w:rsidP="009F53C7">
      <w:pPr>
        <w:spacing w:line="480" w:lineRule="auto"/>
        <w:rPr>
          <w:rFonts w:ascii="Times New Roman" w:hAnsi="Times New Roman" w:cs="Times New Roman"/>
          <w:sz w:val="24"/>
          <w:szCs w:val="24"/>
        </w:rPr>
      </w:pPr>
    </w:p>
    <w:p w14:paraId="0E3F465B" w14:textId="77777777" w:rsidR="00616E1E" w:rsidRPr="00E80A2F" w:rsidRDefault="00616E1E" w:rsidP="009F53C7">
      <w:pPr>
        <w:spacing w:line="480" w:lineRule="auto"/>
        <w:rPr>
          <w:rFonts w:ascii="Times New Roman" w:hAnsi="Times New Roman" w:cs="Times New Roman"/>
          <w:b/>
          <w:bCs/>
          <w:sz w:val="24"/>
          <w:szCs w:val="24"/>
          <w:u w:val="single"/>
        </w:rPr>
      </w:pPr>
    </w:p>
    <w:p w14:paraId="07F34D62" w14:textId="6FB624C6" w:rsidR="0057226B" w:rsidRPr="0036575C" w:rsidRDefault="0057226B" w:rsidP="0036575C">
      <w:r>
        <w:t xml:space="preserve"> </w:t>
      </w:r>
    </w:p>
    <w:sectPr w:rsidR="0057226B" w:rsidRPr="003657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73E86" w14:textId="77777777" w:rsidR="007D5640" w:rsidRDefault="007D5640" w:rsidP="007D5640">
      <w:pPr>
        <w:spacing w:after="0" w:line="240" w:lineRule="auto"/>
      </w:pPr>
      <w:r>
        <w:separator/>
      </w:r>
    </w:p>
  </w:endnote>
  <w:endnote w:type="continuationSeparator" w:id="0">
    <w:p w14:paraId="3B861AE6" w14:textId="77777777" w:rsidR="007D5640" w:rsidRDefault="007D5640" w:rsidP="007D5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63346" w14:textId="77777777" w:rsidR="007D5640" w:rsidRDefault="007D5640" w:rsidP="007D5640">
      <w:pPr>
        <w:spacing w:after="0" w:line="240" w:lineRule="auto"/>
      </w:pPr>
      <w:r>
        <w:separator/>
      </w:r>
    </w:p>
  </w:footnote>
  <w:footnote w:type="continuationSeparator" w:id="0">
    <w:p w14:paraId="2711E53A" w14:textId="77777777" w:rsidR="007D5640" w:rsidRDefault="007D5640" w:rsidP="007D5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C943" w14:textId="08964FB6" w:rsidR="007D5640" w:rsidRPr="007D5640" w:rsidRDefault="007D5640">
    <w:pPr>
      <w:pStyle w:val="Header"/>
      <w:rPr>
        <w:color w:val="FFFFFF" w:themeColor="background1"/>
      </w:rPr>
    </w:pPr>
    <w:r w:rsidRPr="007D5640">
      <w:rPr>
        <w:color w:val="FFFFFF" w:themeColor="background1"/>
      </w:rPr>
      <w:t>x</w:t>
    </w:r>
  </w:p>
  <w:p w14:paraId="3E3D7F8A" w14:textId="5EA5C32B" w:rsidR="007E730B" w:rsidRDefault="007E730B">
    <w:pPr>
      <w:pStyle w:val="BodyText"/>
      <w:spacing w:before="0"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E5F95"/>
    <w:multiLevelType w:val="hybridMultilevel"/>
    <w:tmpl w:val="237E0CC4"/>
    <w:lvl w:ilvl="0" w:tplc="30C8B99A">
      <w:start w:val="1"/>
      <w:numFmt w:val="decimal"/>
      <w:lvlText w:val="%1."/>
      <w:lvlJc w:val="left"/>
      <w:pPr>
        <w:ind w:left="840" w:hanging="360"/>
      </w:pPr>
      <w:rPr>
        <w:rFonts w:ascii="Calibri" w:eastAsia="Calibri" w:hAnsi="Calibri" w:cs="Calibri" w:hint="default"/>
        <w:b w:val="0"/>
        <w:bCs w:val="0"/>
        <w:i w:val="0"/>
        <w:iCs w:val="0"/>
        <w:spacing w:val="-1"/>
        <w:w w:val="107"/>
        <w:sz w:val="24"/>
        <w:szCs w:val="24"/>
        <w:lang w:val="en-US" w:eastAsia="en-US" w:bidi="ar-SA"/>
      </w:rPr>
    </w:lvl>
    <w:lvl w:ilvl="1" w:tplc="EC204EA6">
      <w:numFmt w:val="bullet"/>
      <w:lvlText w:val="•"/>
      <w:lvlJc w:val="left"/>
      <w:pPr>
        <w:ind w:left="1746" w:hanging="360"/>
      </w:pPr>
      <w:rPr>
        <w:rFonts w:hint="default"/>
        <w:lang w:val="en-US" w:eastAsia="en-US" w:bidi="ar-SA"/>
      </w:rPr>
    </w:lvl>
    <w:lvl w:ilvl="2" w:tplc="B0006990">
      <w:numFmt w:val="bullet"/>
      <w:lvlText w:val="•"/>
      <w:lvlJc w:val="left"/>
      <w:pPr>
        <w:ind w:left="2653" w:hanging="360"/>
      </w:pPr>
      <w:rPr>
        <w:rFonts w:hint="default"/>
        <w:lang w:val="en-US" w:eastAsia="en-US" w:bidi="ar-SA"/>
      </w:rPr>
    </w:lvl>
    <w:lvl w:ilvl="3" w:tplc="51E64510">
      <w:numFmt w:val="bullet"/>
      <w:lvlText w:val="•"/>
      <w:lvlJc w:val="left"/>
      <w:pPr>
        <w:ind w:left="3559" w:hanging="360"/>
      </w:pPr>
      <w:rPr>
        <w:rFonts w:hint="default"/>
        <w:lang w:val="en-US" w:eastAsia="en-US" w:bidi="ar-SA"/>
      </w:rPr>
    </w:lvl>
    <w:lvl w:ilvl="4" w:tplc="FA8A05F2">
      <w:numFmt w:val="bullet"/>
      <w:lvlText w:val="•"/>
      <w:lvlJc w:val="left"/>
      <w:pPr>
        <w:ind w:left="4466" w:hanging="360"/>
      </w:pPr>
      <w:rPr>
        <w:rFonts w:hint="default"/>
        <w:lang w:val="en-US" w:eastAsia="en-US" w:bidi="ar-SA"/>
      </w:rPr>
    </w:lvl>
    <w:lvl w:ilvl="5" w:tplc="645820BE">
      <w:numFmt w:val="bullet"/>
      <w:lvlText w:val="•"/>
      <w:lvlJc w:val="left"/>
      <w:pPr>
        <w:ind w:left="5373" w:hanging="360"/>
      </w:pPr>
      <w:rPr>
        <w:rFonts w:hint="default"/>
        <w:lang w:val="en-US" w:eastAsia="en-US" w:bidi="ar-SA"/>
      </w:rPr>
    </w:lvl>
    <w:lvl w:ilvl="6" w:tplc="A588C9FA">
      <w:numFmt w:val="bullet"/>
      <w:lvlText w:val="•"/>
      <w:lvlJc w:val="left"/>
      <w:pPr>
        <w:ind w:left="6279" w:hanging="360"/>
      </w:pPr>
      <w:rPr>
        <w:rFonts w:hint="default"/>
        <w:lang w:val="en-US" w:eastAsia="en-US" w:bidi="ar-SA"/>
      </w:rPr>
    </w:lvl>
    <w:lvl w:ilvl="7" w:tplc="2586C8F0">
      <w:numFmt w:val="bullet"/>
      <w:lvlText w:val="•"/>
      <w:lvlJc w:val="left"/>
      <w:pPr>
        <w:ind w:left="7186" w:hanging="360"/>
      </w:pPr>
      <w:rPr>
        <w:rFonts w:hint="default"/>
        <w:lang w:val="en-US" w:eastAsia="en-US" w:bidi="ar-SA"/>
      </w:rPr>
    </w:lvl>
    <w:lvl w:ilvl="8" w:tplc="3FDC2EE4">
      <w:numFmt w:val="bullet"/>
      <w:lvlText w:val="•"/>
      <w:lvlJc w:val="left"/>
      <w:pPr>
        <w:ind w:left="8093" w:hanging="360"/>
      </w:pPr>
      <w:rPr>
        <w:rFonts w:hint="default"/>
        <w:lang w:val="en-US" w:eastAsia="en-US" w:bidi="ar-SA"/>
      </w:rPr>
    </w:lvl>
  </w:abstractNum>
  <w:num w:numId="1" w16cid:durableId="1066495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5C"/>
    <w:rsid w:val="000301B3"/>
    <w:rsid w:val="000459C4"/>
    <w:rsid w:val="000A7622"/>
    <w:rsid w:val="000C21EE"/>
    <w:rsid w:val="000D38BC"/>
    <w:rsid w:val="00114611"/>
    <w:rsid w:val="0012596F"/>
    <w:rsid w:val="00183950"/>
    <w:rsid w:val="00183B50"/>
    <w:rsid w:val="00196544"/>
    <w:rsid w:val="00203ED0"/>
    <w:rsid w:val="002654C9"/>
    <w:rsid w:val="00272662"/>
    <w:rsid w:val="00286C53"/>
    <w:rsid w:val="00294900"/>
    <w:rsid w:val="00297D5C"/>
    <w:rsid w:val="002C706E"/>
    <w:rsid w:val="002E5472"/>
    <w:rsid w:val="00306D75"/>
    <w:rsid w:val="00314F92"/>
    <w:rsid w:val="00336D18"/>
    <w:rsid w:val="00346642"/>
    <w:rsid w:val="00347ACA"/>
    <w:rsid w:val="00350709"/>
    <w:rsid w:val="00351253"/>
    <w:rsid w:val="003561BD"/>
    <w:rsid w:val="0036575C"/>
    <w:rsid w:val="003B1AA5"/>
    <w:rsid w:val="003F54F3"/>
    <w:rsid w:val="00401F5E"/>
    <w:rsid w:val="004158E3"/>
    <w:rsid w:val="00442B16"/>
    <w:rsid w:val="00466656"/>
    <w:rsid w:val="004B45E8"/>
    <w:rsid w:val="004C2FB1"/>
    <w:rsid w:val="004D3725"/>
    <w:rsid w:val="004F6B13"/>
    <w:rsid w:val="00534CAE"/>
    <w:rsid w:val="005372D8"/>
    <w:rsid w:val="00551605"/>
    <w:rsid w:val="00552305"/>
    <w:rsid w:val="00565881"/>
    <w:rsid w:val="0057226B"/>
    <w:rsid w:val="00581CAE"/>
    <w:rsid w:val="005C1875"/>
    <w:rsid w:val="005F1C28"/>
    <w:rsid w:val="0061515C"/>
    <w:rsid w:val="00616E1E"/>
    <w:rsid w:val="006274DC"/>
    <w:rsid w:val="00645800"/>
    <w:rsid w:val="006E5180"/>
    <w:rsid w:val="00712448"/>
    <w:rsid w:val="007222A0"/>
    <w:rsid w:val="007314BD"/>
    <w:rsid w:val="00735DF8"/>
    <w:rsid w:val="00743BD7"/>
    <w:rsid w:val="00787160"/>
    <w:rsid w:val="007D5640"/>
    <w:rsid w:val="007E07FF"/>
    <w:rsid w:val="007E730B"/>
    <w:rsid w:val="00815DEF"/>
    <w:rsid w:val="0082396C"/>
    <w:rsid w:val="008347B2"/>
    <w:rsid w:val="00836CB1"/>
    <w:rsid w:val="00877EAB"/>
    <w:rsid w:val="0088603F"/>
    <w:rsid w:val="008A4DFA"/>
    <w:rsid w:val="009109DE"/>
    <w:rsid w:val="00952E23"/>
    <w:rsid w:val="009964F9"/>
    <w:rsid w:val="009A23A3"/>
    <w:rsid w:val="009F53C7"/>
    <w:rsid w:val="00A21261"/>
    <w:rsid w:val="00A33D81"/>
    <w:rsid w:val="00A44E72"/>
    <w:rsid w:val="00A451F2"/>
    <w:rsid w:val="00A55A9A"/>
    <w:rsid w:val="00A80F37"/>
    <w:rsid w:val="00A8249E"/>
    <w:rsid w:val="00A96B21"/>
    <w:rsid w:val="00AC1E90"/>
    <w:rsid w:val="00AE6730"/>
    <w:rsid w:val="00B12455"/>
    <w:rsid w:val="00B35659"/>
    <w:rsid w:val="00B50A3A"/>
    <w:rsid w:val="00B657FD"/>
    <w:rsid w:val="00BA39D7"/>
    <w:rsid w:val="00BC5501"/>
    <w:rsid w:val="00C06D1C"/>
    <w:rsid w:val="00C80049"/>
    <w:rsid w:val="00CE7C2D"/>
    <w:rsid w:val="00CF1AE3"/>
    <w:rsid w:val="00CF49B8"/>
    <w:rsid w:val="00D125CE"/>
    <w:rsid w:val="00D26E14"/>
    <w:rsid w:val="00D2727A"/>
    <w:rsid w:val="00D412E0"/>
    <w:rsid w:val="00D57C03"/>
    <w:rsid w:val="00D818BC"/>
    <w:rsid w:val="00D82D21"/>
    <w:rsid w:val="00DA2816"/>
    <w:rsid w:val="00DA5DD1"/>
    <w:rsid w:val="00DB64EA"/>
    <w:rsid w:val="00DB773E"/>
    <w:rsid w:val="00E2178A"/>
    <w:rsid w:val="00E355EB"/>
    <w:rsid w:val="00E55333"/>
    <w:rsid w:val="00E80A2F"/>
    <w:rsid w:val="00E85ABC"/>
    <w:rsid w:val="00EB797D"/>
    <w:rsid w:val="00EF6CC6"/>
    <w:rsid w:val="00F0594E"/>
    <w:rsid w:val="00F33AAF"/>
    <w:rsid w:val="00F6352F"/>
    <w:rsid w:val="00F674AF"/>
    <w:rsid w:val="00F8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00818A"/>
  <w15:chartTrackingRefBased/>
  <w15:docId w15:val="{8B15E931-5CF4-4C24-9D1A-09219D8D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5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5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5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5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5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5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5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75C"/>
    <w:rPr>
      <w:rFonts w:eastAsiaTheme="majorEastAsia" w:cstheme="majorBidi"/>
      <w:color w:val="272727" w:themeColor="text1" w:themeTint="D8"/>
    </w:rPr>
  </w:style>
  <w:style w:type="paragraph" w:styleId="Title">
    <w:name w:val="Title"/>
    <w:basedOn w:val="Normal"/>
    <w:next w:val="Normal"/>
    <w:link w:val="TitleChar"/>
    <w:uiPriority w:val="10"/>
    <w:qFormat/>
    <w:rsid w:val="00365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75C"/>
    <w:pPr>
      <w:spacing w:before="160"/>
      <w:jc w:val="center"/>
    </w:pPr>
    <w:rPr>
      <w:i/>
      <w:iCs/>
      <w:color w:val="404040" w:themeColor="text1" w:themeTint="BF"/>
    </w:rPr>
  </w:style>
  <w:style w:type="character" w:customStyle="1" w:styleId="QuoteChar">
    <w:name w:val="Quote Char"/>
    <w:basedOn w:val="DefaultParagraphFont"/>
    <w:link w:val="Quote"/>
    <w:uiPriority w:val="29"/>
    <w:rsid w:val="0036575C"/>
    <w:rPr>
      <w:i/>
      <w:iCs/>
      <w:color w:val="404040" w:themeColor="text1" w:themeTint="BF"/>
    </w:rPr>
  </w:style>
  <w:style w:type="paragraph" w:styleId="ListParagraph">
    <w:name w:val="List Paragraph"/>
    <w:basedOn w:val="Normal"/>
    <w:uiPriority w:val="1"/>
    <w:qFormat/>
    <w:rsid w:val="0036575C"/>
    <w:pPr>
      <w:ind w:left="720"/>
      <w:contextualSpacing/>
    </w:pPr>
  </w:style>
  <w:style w:type="character" w:styleId="IntenseEmphasis">
    <w:name w:val="Intense Emphasis"/>
    <w:basedOn w:val="DefaultParagraphFont"/>
    <w:uiPriority w:val="21"/>
    <w:qFormat/>
    <w:rsid w:val="0036575C"/>
    <w:rPr>
      <w:i/>
      <w:iCs/>
      <w:color w:val="0F4761" w:themeColor="accent1" w:themeShade="BF"/>
    </w:rPr>
  </w:style>
  <w:style w:type="paragraph" w:styleId="IntenseQuote">
    <w:name w:val="Intense Quote"/>
    <w:basedOn w:val="Normal"/>
    <w:next w:val="Normal"/>
    <w:link w:val="IntenseQuoteChar"/>
    <w:uiPriority w:val="30"/>
    <w:qFormat/>
    <w:rsid w:val="00365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575C"/>
    <w:rPr>
      <w:i/>
      <w:iCs/>
      <w:color w:val="0F4761" w:themeColor="accent1" w:themeShade="BF"/>
    </w:rPr>
  </w:style>
  <w:style w:type="character" w:styleId="IntenseReference">
    <w:name w:val="Intense Reference"/>
    <w:basedOn w:val="DefaultParagraphFont"/>
    <w:uiPriority w:val="32"/>
    <w:qFormat/>
    <w:rsid w:val="0036575C"/>
    <w:rPr>
      <w:b/>
      <w:bCs/>
      <w:smallCaps/>
      <w:color w:val="0F4761" w:themeColor="accent1" w:themeShade="BF"/>
      <w:spacing w:val="5"/>
    </w:rPr>
  </w:style>
  <w:style w:type="character" w:styleId="Hyperlink">
    <w:name w:val="Hyperlink"/>
    <w:basedOn w:val="DefaultParagraphFont"/>
    <w:uiPriority w:val="99"/>
    <w:unhideWhenUsed/>
    <w:rsid w:val="007D5640"/>
    <w:rPr>
      <w:color w:val="467886" w:themeColor="hyperlink"/>
      <w:u w:val="single"/>
    </w:rPr>
  </w:style>
  <w:style w:type="paragraph" w:styleId="BodyText">
    <w:name w:val="Body Text"/>
    <w:basedOn w:val="Normal"/>
    <w:link w:val="BodyTextChar"/>
    <w:uiPriority w:val="1"/>
    <w:qFormat/>
    <w:rsid w:val="007D5640"/>
    <w:pPr>
      <w:widowControl w:val="0"/>
      <w:autoSpaceDE w:val="0"/>
      <w:autoSpaceDN w:val="0"/>
      <w:spacing w:before="206" w:after="0" w:line="240" w:lineRule="auto"/>
    </w:pPr>
    <w:rPr>
      <w:rFonts w:ascii="Calibri" w:eastAsia="Calibri" w:hAnsi="Calibri" w:cs="Calibri"/>
      <w:kern w:val="0"/>
      <w:sz w:val="24"/>
      <w:szCs w:val="24"/>
      <w:lang w:val="en-US"/>
      <w14:ligatures w14:val="none"/>
    </w:rPr>
  </w:style>
  <w:style w:type="character" w:customStyle="1" w:styleId="BodyTextChar">
    <w:name w:val="Body Text Char"/>
    <w:basedOn w:val="DefaultParagraphFont"/>
    <w:link w:val="BodyText"/>
    <w:uiPriority w:val="1"/>
    <w:rsid w:val="007D5640"/>
    <w:rPr>
      <w:rFonts w:ascii="Calibri" w:eastAsia="Calibri" w:hAnsi="Calibri" w:cs="Calibri"/>
      <w:kern w:val="0"/>
      <w:sz w:val="24"/>
      <w:szCs w:val="24"/>
      <w:lang w:val="en-US"/>
      <w14:ligatures w14:val="none"/>
    </w:rPr>
  </w:style>
  <w:style w:type="paragraph" w:customStyle="1" w:styleId="TableParagraph">
    <w:name w:val="Table Paragraph"/>
    <w:basedOn w:val="Normal"/>
    <w:uiPriority w:val="1"/>
    <w:qFormat/>
    <w:rsid w:val="007D5640"/>
    <w:pPr>
      <w:widowControl w:val="0"/>
      <w:autoSpaceDE w:val="0"/>
      <w:autoSpaceDN w:val="0"/>
      <w:spacing w:before="2" w:after="0" w:line="240" w:lineRule="auto"/>
      <w:ind w:left="111"/>
    </w:pPr>
    <w:rPr>
      <w:rFonts w:ascii="Arial" w:eastAsia="Arial" w:hAnsi="Arial" w:cs="Arial"/>
      <w:kern w:val="0"/>
      <w:lang w:val="en-US"/>
      <w14:ligatures w14:val="none"/>
    </w:rPr>
  </w:style>
  <w:style w:type="paragraph" w:styleId="Header">
    <w:name w:val="header"/>
    <w:basedOn w:val="Normal"/>
    <w:link w:val="HeaderChar"/>
    <w:uiPriority w:val="99"/>
    <w:unhideWhenUsed/>
    <w:rsid w:val="007D5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640"/>
  </w:style>
  <w:style w:type="paragraph" w:styleId="Footer">
    <w:name w:val="footer"/>
    <w:basedOn w:val="Normal"/>
    <w:link w:val="FooterChar"/>
    <w:uiPriority w:val="99"/>
    <w:unhideWhenUsed/>
    <w:rsid w:val="007D5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640"/>
  </w:style>
  <w:style w:type="character" w:styleId="UnresolvedMention">
    <w:name w:val="Unresolved Mention"/>
    <w:basedOn w:val="DefaultParagraphFont"/>
    <w:uiPriority w:val="99"/>
    <w:semiHidden/>
    <w:unhideWhenUsed/>
    <w:rsid w:val="00A96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58105">
      <w:bodyDiv w:val="1"/>
      <w:marLeft w:val="0"/>
      <w:marRight w:val="0"/>
      <w:marTop w:val="0"/>
      <w:marBottom w:val="0"/>
      <w:divBdr>
        <w:top w:val="none" w:sz="0" w:space="0" w:color="auto"/>
        <w:left w:val="none" w:sz="0" w:space="0" w:color="auto"/>
        <w:bottom w:val="none" w:sz="0" w:space="0" w:color="auto"/>
        <w:right w:val="none" w:sz="0" w:space="0" w:color="auto"/>
      </w:divBdr>
    </w:div>
    <w:div w:id="102191988">
      <w:bodyDiv w:val="1"/>
      <w:marLeft w:val="0"/>
      <w:marRight w:val="0"/>
      <w:marTop w:val="0"/>
      <w:marBottom w:val="0"/>
      <w:divBdr>
        <w:top w:val="none" w:sz="0" w:space="0" w:color="auto"/>
        <w:left w:val="none" w:sz="0" w:space="0" w:color="auto"/>
        <w:bottom w:val="none" w:sz="0" w:space="0" w:color="auto"/>
        <w:right w:val="none" w:sz="0" w:space="0" w:color="auto"/>
      </w:divBdr>
    </w:div>
    <w:div w:id="174006871">
      <w:bodyDiv w:val="1"/>
      <w:marLeft w:val="0"/>
      <w:marRight w:val="0"/>
      <w:marTop w:val="0"/>
      <w:marBottom w:val="0"/>
      <w:divBdr>
        <w:top w:val="none" w:sz="0" w:space="0" w:color="auto"/>
        <w:left w:val="none" w:sz="0" w:space="0" w:color="auto"/>
        <w:bottom w:val="none" w:sz="0" w:space="0" w:color="auto"/>
        <w:right w:val="none" w:sz="0" w:space="0" w:color="auto"/>
      </w:divBdr>
    </w:div>
    <w:div w:id="199365163">
      <w:bodyDiv w:val="1"/>
      <w:marLeft w:val="0"/>
      <w:marRight w:val="0"/>
      <w:marTop w:val="0"/>
      <w:marBottom w:val="0"/>
      <w:divBdr>
        <w:top w:val="none" w:sz="0" w:space="0" w:color="auto"/>
        <w:left w:val="none" w:sz="0" w:space="0" w:color="auto"/>
        <w:bottom w:val="none" w:sz="0" w:space="0" w:color="auto"/>
        <w:right w:val="none" w:sz="0" w:space="0" w:color="auto"/>
      </w:divBdr>
    </w:div>
    <w:div w:id="245263861">
      <w:bodyDiv w:val="1"/>
      <w:marLeft w:val="0"/>
      <w:marRight w:val="0"/>
      <w:marTop w:val="0"/>
      <w:marBottom w:val="0"/>
      <w:divBdr>
        <w:top w:val="none" w:sz="0" w:space="0" w:color="auto"/>
        <w:left w:val="none" w:sz="0" w:space="0" w:color="auto"/>
        <w:bottom w:val="none" w:sz="0" w:space="0" w:color="auto"/>
        <w:right w:val="none" w:sz="0" w:space="0" w:color="auto"/>
      </w:divBdr>
    </w:div>
    <w:div w:id="259412611">
      <w:bodyDiv w:val="1"/>
      <w:marLeft w:val="0"/>
      <w:marRight w:val="0"/>
      <w:marTop w:val="0"/>
      <w:marBottom w:val="0"/>
      <w:divBdr>
        <w:top w:val="none" w:sz="0" w:space="0" w:color="auto"/>
        <w:left w:val="none" w:sz="0" w:space="0" w:color="auto"/>
        <w:bottom w:val="none" w:sz="0" w:space="0" w:color="auto"/>
        <w:right w:val="none" w:sz="0" w:space="0" w:color="auto"/>
      </w:divBdr>
    </w:div>
    <w:div w:id="313342647">
      <w:bodyDiv w:val="1"/>
      <w:marLeft w:val="0"/>
      <w:marRight w:val="0"/>
      <w:marTop w:val="0"/>
      <w:marBottom w:val="0"/>
      <w:divBdr>
        <w:top w:val="none" w:sz="0" w:space="0" w:color="auto"/>
        <w:left w:val="none" w:sz="0" w:space="0" w:color="auto"/>
        <w:bottom w:val="none" w:sz="0" w:space="0" w:color="auto"/>
        <w:right w:val="none" w:sz="0" w:space="0" w:color="auto"/>
      </w:divBdr>
    </w:div>
    <w:div w:id="336880750">
      <w:bodyDiv w:val="1"/>
      <w:marLeft w:val="0"/>
      <w:marRight w:val="0"/>
      <w:marTop w:val="0"/>
      <w:marBottom w:val="0"/>
      <w:divBdr>
        <w:top w:val="none" w:sz="0" w:space="0" w:color="auto"/>
        <w:left w:val="none" w:sz="0" w:space="0" w:color="auto"/>
        <w:bottom w:val="none" w:sz="0" w:space="0" w:color="auto"/>
        <w:right w:val="none" w:sz="0" w:space="0" w:color="auto"/>
      </w:divBdr>
      <w:divsChild>
        <w:div w:id="1268346875">
          <w:marLeft w:val="0"/>
          <w:marRight w:val="0"/>
          <w:marTop w:val="0"/>
          <w:marBottom w:val="0"/>
          <w:divBdr>
            <w:top w:val="none" w:sz="0" w:space="0" w:color="auto"/>
            <w:left w:val="none" w:sz="0" w:space="0" w:color="auto"/>
            <w:bottom w:val="none" w:sz="0" w:space="0" w:color="auto"/>
            <w:right w:val="none" w:sz="0" w:space="0" w:color="auto"/>
          </w:divBdr>
        </w:div>
      </w:divsChild>
    </w:div>
    <w:div w:id="362022537">
      <w:bodyDiv w:val="1"/>
      <w:marLeft w:val="0"/>
      <w:marRight w:val="0"/>
      <w:marTop w:val="0"/>
      <w:marBottom w:val="0"/>
      <w:divBdr>
        <w:top w:val="none" w:sz="0" w:space="0" w:color="auto"/>
        <w:left w:val="none" w:sz="0" w:space="0" w:color="auto"/>
        <w:bottom w:val="none" w:sz="0" w:space="0" w:color="auto"/>
        <w:right w:val="none" w:sz="0" w:space="0" w:color="auto"/>
      </w:divBdr>
    </w:div>
    <w:div w:id="426850773">
      <w:bodyDiv w:val="1"/>
      <w:marLeft w:val="0"/>
      <w:marRight w:val="0"/>
      <w:marTop w:val="0"/>
      <w:marBottom w:val="0"/>
      <w:divBdr>
        <w:top w:val="none" w:sz="0" w:space="0" w:color="auto"/>
        <w:left w:val="none" w:sz="0" w:space="0" w:color="auto"/>
        <w:bottom w:val="none" w:sz="0" w:space="0" w:color="auto"/>
        <w:right w:val="none" w:sz="0" w:space="0" w:color="auto"/>
      </w:divBdr>
    </w:div>
    <w:div w:id="464857943">
      <w:bodyDiv w:val="1"/>
      <w:marLeft w:val="0"/>
      <w:marRight w:val="0"/>
      <w:marTop w:val="0"/>
      <w:marBottom w:val="0"/>
      <w:divBdr>
        <w:top w:val="none" w:sz="0" w:space="0" w:color="auto"/>
        <w:left w:val="none" w:sz="0" w:space="0" w:color="auto"/>
        <w:bottom w:val="none" w:sz="0" w:space="0" w:color="auto"/>
        <w:right w:val="none" w:sz="0" w:space="0" w:color="auto"/>
      </w:divBdr>
    </w:div>
    <w:div w:id="484859235">
      <w:bodyDiv w:val="1"/>
      <w:marLeft w:val="0"/>
      <w:marRight w:val="0"/>
      <w:marTop w:val="0"/>
      <w:marBottom w:val="0"/>
      <w:divBdr>
        <w:top w:val="none" w:sz="0" w:space="0" w:color="auto"/>
        <w:left w:val="none" w:sz="0" w:space="0" w:color="auto"/>
        <w:bottom w:val="none" w:sz="0" w:space="0" w:color="auto"/>
        <w:right w:val="none" w:sz="0" w:space="0" w:color="auto"/>
      </w:divBdr>
    </w:div>
    <w:div w:id="618293750">
      <w:bodyDiv w:val="1"/>
      <w:marLeft w:val="0"/>
      <w:marRight w:val="0"/>
      <w:marTop w:val="0"/>
      <w:marBottom w:val="0"/>
      <w:divBdr>
        <w:top w:val="none" w:sz="0" w:space="0" w:color="auto"/>
        <w:left w:val="none" w:sz="0" w:space="0" w:color="auto"/>
        <w:bottom w:val="none" w:sz="0" w:space="0" w:color="auto"/>
        <w:right w:val="none" w:sz="0" w:space="0" w:color="auto"/>
      </w:divBdr>
    </w:div>
    <w:div w:id="737094752">
      <w:bodyDiv w:val="1"/>
      <w:marLeft w:val="0"/>
      <w:marRight w:val="0"/>
      <w:marTop w:val="0"/>
      <w:marBottom w:val="0"/>
      <w:divBdr>
        <w:top w:val="none" w:sz="0" w:space="0" w:color="auto"/>
        <w:left w:val="none" w:sz="0" w:space="0" w:color="auto"/>
        <w:bottom w:val="none" w:sz="0" w:space="0" w:color="auto"/>
        <w:right w:val="none" w:sz="0" w:space="0" w:color="auto"/>
      </w:divBdr>
    </w:div>
    <w:div w:id="770051152">
      <w:bodyDiv w:val="1"/>
      <w:marLeft w:val="0"/>
      <w:marRight w:val="0"/>
      <w:marTop w:val="0"/>
      <w:marBottom w:val="0"/>
      <w:divBdr>
        <w:top w:val="none" w:sz="0" w:space="0" w:color="auto"/>
        <w:left w:val="none" w:sz="0" w:space="0" w:color="auto"/>
        <w:bottom w:val="none" w:sz="0" w:space="0" w:color="auto"/>
        <w:right w:val="none" w:sz="0" w:space="0" w:color="auto"/>
      </w:divBdr>
    </w:div>
    <w:div w:id="842473454">
      <w:bodyDiv w:val="1"/>
      <w:marLeft w:val="0"/>
      <w:marRight w:val="0"/>
      <w:marTop w:val="0"/>
      <w:marBottom w:val="0"/>
      <w:divBdr>
        <w:top w:val="none" w:sz="0" w:space="0" w:color="auto"/>
        <w:left w:val="none" w:sz="0" w:space="0" w:color="auto"/>
        <w:bottom w:val="none" w:sz="0" w:space="0" w:color="auto"/>
        <w:right w:val="none" w:sz="0" w:space="0" w:color="auto"/>
      </w:divBdr>
    </w:div>
    <w:div w:id="909120570">
      <w:bodyDiv w:val="1"/>
      <w:marLeft w:val="0"/>
      <w:marRight w:val="0"/>
      <w:marTop w:val="0"/>
      <w:marBottom w:val="0"/>
      <w:divBdr>
        <w:top w:val="none" w:sz="0" w:space="0" w:color="auto"/>
        <w:left w:val="none" w:sz="0" w:space="0" w:color="auto"/>
        <w:bottom w:val="none" w:sz="0" w:space="0" w:color="auto"/>
        <w:right w:val="none" w:sz="0" w:space="0" w:color="auto"/>
      </w:divBdr>
      <w:divsChild>
        <w:div w:id="262879291">
          <w:marLeft w:val="0"/>
          <w:marRight w:val="0"/>
          <w:marTop w:val="0"/>
          <w:marBottom w:val="0"/>
          <w:divBdr>
            <w:top w:val="none" w:sz="0" w:space="0" w:color="auto"/>
            <w:left w:val="none" w:sz="0" w:space="0" w:color="auto"/>
            <w:bottom w:val="none" w:sz="0" w:space="0" w:color="auto"/>
            <w:right w:val="none" w:sz="0" w:space="0" w:color="auto"/>
          </w:divBdr>
        </w:div>
      </w:divsChild>
    </w:div>
    <w:div w:id="913930626">
      <w:bodyDiv w:val="1"/>
      <w:marLeft w:val="0"/>
      <w:marRight w:val="0"/>
      <w:marTop w:val="0"/>
      <w:marBottom w:val="0"/>
      <w:divBdr>
        <w:top w:val="none" w:sz="0" w:space="0" w:color="auto"/>
        <w:left w:val="none" w:sz="0" w:space="0" w:color="auto"/>
        <w:bottom w:val="none" w:sz="0" w:space="0" w:color="auto"/>
        <w:right w:val="none" w:sz="0" w:space="0" w:color="auto"/>
      </w:divBdr>
    </w:div>
    <w:div w:id="947468492">
      <w:bodyDiv w:val="1"/>
      <w:marLeft w:val="0"/>
      <w:marRight w:val="0"/>
      <w:marTop w:val="0"/>
      <w:marBottom w:val="0"/>
      <w:divBdr>
        <w:top w:val="none" w:sz="0" w:space="0" w:color="auto"/>
        <w:left w:val="none" w:sz="0" w:space="0" w:color="auto"/>
        <w:bottom w:val="none" w:sz="0" w:space="0" w:color="auto"/>
        <w:right w:val="none" w:sz="0" w:space="0" w:color="auto"/>
      </w:divBdr>
    </w:div>
    <w:div w:id="987589979">
      <w:bodyDiv w:val="1"/>
      <w:marLeft w:val="0"/>
      <w:marRight w:val="0"/>
      <w:marTop w:val="0"/>
      <w:marBottom w:val="0"/>
      <w:divBdr>
        <w:top w:val="none" w:sz="0" w:space="0" w:color="auto"/>
        <w:left w:val="none" w:sz="0" w:space="0" w:color="auto"/>
        <w:bottom w:val="none" w:sz="0" w:space="0" w:color="auto"/>
        <w:right w:val="none" w:sz="0" w:space="0" w:color="auto"/>
      </w:divBdr>
    </w:div>
    <w:div w:id="1012730259">
      <w:bodyDiv w:val="1"/>
      <w:marLeft w:val="0"/>
      <w:marRight w:val="0"/>
      <w:marTop w:val="0"/>
      <w:marBottom w:val="0"/>
      <w:divBdr>
        <w:top w:val="none" w:sz="0" w:space="0" w:color="auto"/>
        <w:left w:val="none" w:sz="0" w:space="0" w:color="auto"/>
        <w:bottom w:val="none" w:sz="0" w:space="0" w:color="auto"/>
        <w:right w:val="none" w:sz="0" w:space="0" w:color="auto"/>
      </w:divBdr>
      <w:divsChild>
        <w:div w:id="1787576189">
          <w:marLeft w:val="0"/>
          <w:marRight w:val="0"/>
          <w:marTop w:val="0"/>
          <w:marBottom w:val="0"/>
          <w:divBdr>
            <w:top w:val="none" w:sz="0" w:space="0" w:color="auto"/>
            <w:left w:val="none" w:sz="0" w:space="0" w:color="auto"/>
            <w:bottom w:val="none" w:sz="0" w:space="0" w:color="auto"/>
            <w:right w:val="none" w:sz="0" w:space="0" w:color="auto"/>
          </w:divBdr>
        </w:div>
      </w:divsChild>
    </w:div>
    <w:div w:id="1048912453">
      <w:bodyDiv w:val="1"/>
      <w:marLeft w:val="0"/>
      <w:marRight w:val="0"/>
      <w:marTop w:val="0"/>
      <w:marBottom w:val="0"/>
      <w:divBdr>
        <w:top w:val="none" w:sz="0" w:space="0" w:color="auto"/>
        <w:left w:val="none" w:sz="0" w:space="0" w:color="auto"/>
        <w:bottom w:val="none" w:sz="0" w:space="0" w:color="auto"/>
        <w:right w:val="none" w:sz="0" w:space="0" w:color="auto"/>
      </w:divBdr>
    </w:div>
    <w:div w:id="1079256691">
      <w:bodyDiv w:val="1"/>
      <w:marLeft w:val="0"/>
      <w:marRight w:val="0"/>
      <w:marTop w:val="0"/>
      <w:marBottom w:val="0"/>
      <w:divBdr>
        <w:top w:val="none" w:sz="0" w:space="0" w:color="auto"/>
        <w:left w:val="none" w:sz="0" w:space="0" w:color="auto"/>
        <w:bottom w:val="none" w:sz="0" w:space="0" w:color="auto"/>
        <w:right w:val="none" w:sz="0" w:space="0" w:color="auto"/>
      </w:divBdr>
    </w:div>
    <w:div w:id="1105886141">
      <w:bodyDiv w:val="1"/>
      <w:marLeft w:val="0"/>
      <w:marRight w:val="0"/>
      <w:marTop w:val="0"/>
      <w:marBottom w:val="0"/>
      <w:divBdr>
        <w:top w:val="none" w:sz="0" w:space="0" w:color="auto"/>
        <w:left w:val="none" w:sz="0" w:space="0" w:color="auto"/>
        <w:bottom w:val="none" w:sz="0" w:space="0" w:color="auto"/>
        <w:right w:val="none" w:sz="0" w:space="0" w:color="auto"/>
      </w:divBdr>
    </w:div>
    <w:div w:id="1133518293">
      <w:bodyDiv w:val="1"/>
      <w:marLeft w:val="0"/>
      <w:marRight w:val="0"/>
      <w:marTop w:val="0"/>
      <w:marBottom w:val="0"/>
      <w:divBdr>
        <w:top w:val="none" w:sz="0" w:space="0" w:color="auto"/>
        <w:left w:val="none" w:sz="0" w:space="0" w:color="auto"/>
        <w:bottom w:val="none" w:sz="0" w:space="0" w:color="auto"/>
        <w:right w:val="none" w:sz="0" w:space="0" w:color="auto"/>
      </w:divBdr>
    </w:div>
    <w:div w:id="1160078237">
      <w:bodyDiv w:val="1"/>
      <w:marLeft w:val="0"/>
      <w:marRight w:val="0"/>
      <w:marTop w:val="0"/>
      <w:marBottom w:val="0"/>
      <w:divBdr>
        <w:top w:val="none" w:sz="0" w:space="0" w:color="auto"/>
        <w:left w:val="none" w:sz="0" w:space="0" w:color="auto"/>
        <w:bottom w:val="none" w:sz="0" w:space="0" w:color="auto"/>
        <w:right w:val="none" w:sz="0" w:space="0" w:color="auto"/>
      </w:divBdr>
    </w:div>
    <w:div w:id="1161702344">
      <w:bodyDiv w:val="1"/>
      <w:marLeft w:val="0"/>
      <w:marRight w:val="0"/>
      <w:marTop w:val="0"/>
      <w:marBottom w:val="0"/>
      <w:divBdr>
        <w:top w:val="none" w:sz="0" w:space="0" w:color="auto"/>
        <w:left w:val="none" w:sz="0" w:space="0" w:color="auto"/>
        <w:bottom w:val="none" w:sz="0" w:space="0" w:color="auto"/>
        <w:right w:val="none" w:sz="0" w:space="0" w:color="auto"/>
      </w:divBdr>
    </w:div>
    <w:div w:id="1221207537">
      <w:bodyDiv w:val="1"/>
      <w:marLeft w:val="0"/>
      <w:marRight w:val="0"/>
      <w:marTop w:val="0"/>
      <w:marBottom w:val="0"/>
      <w:divBdr>
        <w:top w:val="none" w:sz="0" w:space="0" w:color="auto"/>
        <w:left w:val="none" w:sz="0" w:space="0" w:color="auto"/>
        <w:bottom w:val="none" w:sz="0" w:space="0" w:color="auto"/>
        <w:right w:val="none" w:sz="0" w:space="0" w:color="auto"/>
      </w:divBdr>
    </w:div>
    <w:div w:id="1350179271">
      <w:bodyDiv w:val="1"/>
      <w:marLeft w:val="0"/>
      <w:marRight w:val="0"/>
      <w:marTop w:val="0"/>
      <w:marBottom w:val="0"/>
      <w:divBdr>
        <w:top w:val="none" w:sz="0" w:space="0" w:color="auto"/>
        <w:left w:val="none" w:sz="0" w:space="0" w:color="auto"/>
        <w:bottom w:val="none" w:sz="0" w:space="0" w:color="auto"/>
        <w:right w:val="none" w:sz="0" w:space="0" w:color="auto"/>
      </w:divBdr>
    </w:div>
    <w:div w:id="1382244102">
      <w:bodyDiv w:val="1"/>
      <w:marLeft w:val="0"/>
      <w:marRight w:val="0"/>
      <w:marTop w:val="0"/>
      <w:marBottom w:val="0"/>
      <w:divBdr>
        <w:top w:val="none" w:sz="0" w:space="0" w:color="auto"/>
        <w:left w:val="none" w:sz="0" w:space="0" w:color="auto"/>
        <w:bottom w:val="none" w:sz="0" w:space="0" w:color="auto"/>
        <w:right w:val="none" w:sz="0" w:space="0" w:color="auto"/>
      </w:divBdr>
    </w:div>
    <w:div w:id="1503661200">
      <w:bodyDiv w:val="1"/>
      <w:marLeft w:val="0"/>
      <w:marRight w:val="0"/>
      <w:marTop w:val="0"/>
      <w:marBottom w:val="0"/>
      <w:divBdr>
        <w:top w:val="none" w:sz="0" w:space="0" w:color="auto"/>
        <w:left w:val="none" w:sz="0" w:space="0" w:color="auto"/>
        <w:bottom w:val="none" w:sz="0" w:space="0" w:color="auto"/>
        <w:right w:val="none" w:sz="0" w:space="0" w:color="auto"/>
      </w:divBdr>
    </w:div>
    <w:div w:id="1538270683">
      <w:bodyDiv w:val="1"/>
      <w:marLeft w:val="0"/>
      <w:marRight w:val="0"/>
      <w:marTop w:val="0"/>
      <w:marBottom w:val="0"/>
      <w:divBdr>
        <w:top w:val="none" w:sz="0" w:space="0" w:color="auto"/>
        <w:left w:val="none" w:sz="0" w:space="0" w:color="auto"/>
        <w:bottom w:val="none" w:sz="0" w:space="0" w:color="auto"/>
        <w:right w:val="none" w:sz="0" w:space="0" w:color="auto"/>
      </w:divBdr>
    </w:div>
    <w:div w:id="1588493903">
      <w:bodyDiv w:val="1"/>
      <w:marLeft w:val="0"/>
      <w:marRight w:val="0"/>
      <w:marTop w:val="0"/>
      <w:marBottom w:val="0"/>
      <w:divBdr>
        <w:top w:val="none" w:sz="0" w:space="0" w:color="auto"/>
        <w:left w:val="none" w:sz="0" w:space="0" w:color="auto"/>
        <w:bottom w:val="none" w:sz="0" w:space="0" w:color="auto"/>
        <w:right w:val="none" w:sz="0" w:space="0" w:color="auto"/>
      </w:divBdr>
    </w:div>
    <w:div w:id="1665861933">
      <w:bodyDiv w:val="1"/>
      <w:marLeft w:val="0"/>
      <w:marRight w:val="0"/>
      <w:marTop w:val="0"/>
      <w:marBottom w:val="0"/>
      <w:divBdr>
        <w:top w:val="none" w:sz="0" w:space="0" w:color="auto"/>
        <w:left w:val="none" w:sz="0" w:space="0" w:color="auto"/>
        <w:bottom w:val="none" w:sz="0" w:space="0" w:color="auto"/>
        <w:right w:val="none" w:sz="0" w:space="0" w:color="auto"/>
      </w:divBdr>
    </w:div>
    <w:div w:id="1703284921">
      <w:bodyDiv w:val="1"/>
      <w:marLeft w:val="0"/>
      <w:marRight w:val="0"/>
      <w:marTop w:val="0"/>
      <w:marBottom w:val="0"/>
      <w:divBdr>
        <w:top w:val="none" w:sz="0" w:space="0" w:color="auto"/>
        <w:left w:val="none" w:sz="0" w:space="0" w:color="auto"/>
        <w:bottom w:val="none" w:sz="0" w:space="0" w:color="auto"/>
        <w:right w:val="none" w:sz="0" w:space="0" w:color="auto"/>
      </w:divBdr>
    </w:div>
    <w:div w:id="1771731748">
      <w:bodyDiv w:val="1"/>
      <w:marLeft w:val="0"/>
      <w:marRight w:val="0"/>
      <w:marTop w:val="0"/>
      <w:marBottom w:val="0"/>
      <w:divBdr>
        <w:top w:val="none" w:sz="0" w:space="0" w:color="auto"/>
        <w:left w:val="none" w:sz="0" w:space="0" w:color="auto"/>
        <w:bottom w:val="none" w:sz="0" w:space="0" w:color="auto"/>
        <w:right w:val="none" w:sz="0" w:space="0" w:color="auto"/>
      </w:divBdr>
    </w:div>
    <w:div w:id="2052488840">
      <w:bodyDiv w:val="1"/>
      <w:marLeft w:val="0"/>
      <w:marRight w:val="0"/>
      <w:marTop w:val="0"/>
      <w:marBottom w:val="0"/>
      <w:divBdr>
        <w:top w:val="none" w:sz="0" w:space="0" w:color="auto"/>
        <w:left w:val="none" w:sz="0" w:space="0" w:color="auto"/>
        <w:bottom w:val="none" w:sz="0" w:space="0" w:color="auto"/>
        <w:right w:val="none" w:sz="0" w:space="0" w:color="auto"/>
      </w:divBdr>
      <w:divsChild>
        <w:div w:id="1922640889">
          <w:marLeft w:val="0"/>
          <w:marRight w:val="0"/>
          <w:marTop w:val="0"/>
          <w:marBottom w:val="0"/>
          <w:divBdr>
            <w:top w:val="none" w:sz="0" w:space="0" w:color="auto"/>
            <w:left w:val="none" w:sz="0" w:space="0" w:color="auto"/>
            <w:bottom w:val="none" w:sz="0" w:space="0" w:color="auto"/>
            <w:right w:val="none" w:sz="0" w:space="0" w:color="auto"/>
          </w:divBdr>
        </w:div>
      </w:divsChild>
    </w:div>
    <w:div w:id="210868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ai.com/index/chatgpt/"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teracytrust.org.uk/research-services/research-reports/children-young-people-book-access-cost-of-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2857</TotalTime>
  <Pages>17</Pages>
  <Words>3546</Words>
  <Characters>22115</Characters>
  <Application>Microsoft Office Word</Application>
  <DocSecurity>0</DocSecurity>
  <Lines>451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Worsley</dc:creator>
  <cp:keywords/>
  <dc:description/>
  <cp:lastModifiedBy>Caitlin Worsley</cp:lastModifiedBy>
  <cp:revision>60</cp:revision>
  <dcterms:created xsi:type="dcterms:W3CDTF">2025-02-06T14:52:00Z</dcterms:created>
  <dcterms:modified xsi:type="dcterms:W3CDTF">2025-02-20T10:38:00Z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f3344286a708983da2103b5fc119abef5af05e9a80f2d422147e6b7616a5544b</vt:lpwstr>
  </property>
</Properties>
</file>