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FE29B7" w:rsidRDefault="00B21F2E" w:rsidP="00FE29B7">
      <w:pPr>
        <w:jc w:val="both"/>
        <w:rPr>
          <w:rFonts w:ascii="Arial" w:hAnsi="Arial" w:cs="Arial"/>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9CD1441" w:rsidR="00B21F2E" w:rsidRPr="00FE29B7" w:rsidRDefault="00B21F2E" w:rsidP="00FE29B7">
            <w:pPr>
              <w:jc w:val="both"/>
              <w:rPr>
                <w:rFonts w:ascii="Arial" w:hAnsi="Arial" w:cs="Arial"/>
                <w:b/>
                <w:sz w:val="20"/>
                <w:szCs w:val="20"/>
              </w:rPr>
            </w:pPr>
            <w:r>
              <w:rPr>
                <w:rFonts w:ascii="Tahoma" w:hAnsi="Tahoma" w:cs="Tahoma"/>
                <w:b/>
                <w:sz w:val="20"/>
                <w:szCs w:val="20"/>
              </w:rPr>
              <w:t xml:space="preserve">Student </w:t>
            </w:r>
            <w:r w:rsidRPr="003C3341">
              <w:rPr>
                <w:rFonts w:ascii="Tahoma" w:hAnsi="Tahoma" w:cs="Tahoma"/>
                <w:b/>
                <w:sz w:val="20"/>
                <w:szCs w:val="20"/>
              </w:rPr>
              <w:t>Name:</w:t>
            </w:r>
            <w:r w:rsidR="00FE29B7">
              <w:rPr>
                <w:rFonts w:ascii="Tahoma" w:hAnsi="Tahoma" w:cs="Tahoma"/>
                <w:b/>
                <w:sz w:val="20"/>
                <w:szCs w:val="20"/>
              </w:rPr>
              <w:t xml:space="preserve"> </w:t>
            </w:r>
            <w:r w:rsidR="00FE29B7" w:rsidRPr="00FE29B7">
              <w:rPr>
                <w:rFonts w:ascii="Arial" w:hAnsi="Arial" w:cs="Arial"/>
                <w:b/>
                <w:sz w:val="20"/>
                <w:szCs w:val="20"/>
              </w:rPr>
              <w:t>Gheorghe-Minel</w:t>
            </w:r>
            <w:r w:rsidR="00FE29B7" w:rsidRPr="00FE29B7">
              <w:rPr>
                <w:rFonts w:ascii="Arial" w:hAnsi="Arial" w:cs="Arial"/>
                <w:b/>
              </w:rPr>
              <w:t xml:space="preserve"> </w:t>
            </w:r>
            <w:r w:rsidR="00FE29B7" w:rsidRPr="00FE29B7">
              <w:rPr>
                <w:rFonts w:ascii="Arial" w:hAnsi="Arial" w:cs="Arial"/>
                <w:b/>
                <w:sz w:val="20"/>
                <w:szCs w:val="20"/>
              </w:rPr>
              <w:t>Nica</w:t>
            </w:r>
            <w:r w:rsidR="003478CE">
              <w:rPr>
                <w:rFonts w:ascii="Tahoma" w:hAnsi="Tahoma" w:cs="Tahoma"/>
                <w:b/>
                <w:sz w:val="20"/>
                <w:szCs w:val="20"/>
              </w:rPr>
              <w:t xml:space="preserve"> </w:t>
            </w:r>
          </w:p>
          <w:p w14:paraId="498F0B10" w14:textId="77777777" w:rsidR="001B69C8" w:rsidRPr="003C3341" w:rsidRDefault="001B69C8">
            <w:pPr>
              <w:rPr>
                <w:rFonts w:ascii="Tahoma" w:hAnsi="Tahoma" w:cs="Tahoma"/>
                <w:b/>
                <w:sz w:val="20"/>
                <w:szCs w:val="20"/>
              </w:rPr>
            </w:pPr>
          </w:p>
          <w:p w14:paraId="69E1F0CF" w14:textId="78CD90A5" w:rsidR="00B21F2E" w:rsidRPr="003C3341" w:rsidRDefault="001B69C8">
            <w:pPr>
              <w:rPr>
                <w:rFonts w:ascii="Tahoma" w:hAnsi="Tahoma" w:cs="Tahoma"/>
                <w:b/>
                <w:sz w:val="20"/>
                <w:szCs w:val="20"/>
              </w:rPr>
            </w:pPr>
            <w:r>
              <w:rPr>
                <w:rFonts w:ascii="Tahoma" w:hAnsi="Tahoma" w:cs="Tahoma"/>
                <w:b/>
                <w:sz w:val="20"/>
                <w:szCs w:val="20"/>
              </w:rPr>
              <w:t>Student Number:</w:t>
            </w:r>
            <w:r w:rsidR="00FE29B7">
              <w:rPr>
                <w:rFonts w:ascii="Tahoma" w:hAnsi="Tahoma" w:cs="Tahoma"/>
                <w:b/>
                <w:sz w:val="20"/>
                <w:szCs w:val="20"/>
              </w:rPr>
              <w:t xml:space="preserve"> </w:t>
            </w:r>
            <w:r w:rsidR="00372A62">
              <w:rPr>
                <w:rFonts w:ascii="Arial" w:hAnsi="Arial" w:cs="Arial"/>
                <w:b/>
                <w:sz w:val="20"/>
                <w:szCs w:val="20"/>
              </w:rPr>
              <w:t>2122262</w:t>
            </w:r>
            <w:r w:rsidR="003478CE">
              <w:rPr>
                <w:rFonts w:ascii="Tahoma" w:hAnsi="Tahoma" w:cs="Tahoma"/>
                <w:b/>
                <w:sz w:val="20"/>
                <w:szCs w:val="20"/>
              </w:rPr>
              <w:t xml:space="preserve"> </w:t>
            </w:r>
          </w:p>
          <w:p w14:paraId="1BE02E96" w14:textId="77777777" w:rsidR="00B21F2E" w:rsidRPr="00FE29B7" w:rsidRDefault="00B21F2E">
            <w:pPr>
              <w:rPr>
                <w:rFonts w:ascii="Arial" w:hAnsi="Arial" w:cs="Arial"/>
                <w:b/>
                <w:sz w:val="20"/>
                <w:szCs w:val="20"/>
              </w:rPr>
            </w:pPr>
          </w:p>
        </w:tc>
        <w:tc>
          <w:tcPr>
            <w:tcW w:w="7195" w:type="dxa"/>
            <w:shd w:val="clear" w:color="auto" w:fill="8DB3E2" w:themeFill="text2" w:themeFillTint="66"/>
          </w:tcPr>
          <w:p w14:paraId="488BCD26" w14:textId="210C3B64" w:rsidR="00B21F2E" w:rsidRPr="00FE29B7" w:rsidRDefault="001B69C8" w:rsidP="00FE29B7">
            <w:pPr>
              <w:jc w:val="both"/>
              <w:rPr>
                <w:rFonts w:ascii="Arial" w:hAnsi="Arial" w:cs="Arial"/>
                <w:b/>
              </w:rPr>
            </w:pPr>
            <w:r>
              <w:rPr>
                <w:rFonts w:ascii="Tahoma" w:hAnsi="Tahoma" w:cs="Tahoma"/>
                <w:b/>
                <w:sz w:val="20"/>
                <w:szCs w:val="20"/>
              </w:rPr>
              <w:t>Module:</w:t>
            </w:r>
            <w:r w:rsidR="00FE29B7">
              <w:rPr>
                <w:rFonts w:ascii="Tahoma" w:hAnsi="Tahoma" w:cs="Tahoma"/>
                <w:b/>
                <w:sz w:val="20"/>
                <w:szCs w:val="20"/>
              </w:rPr>
              <w:t xml:space="preserve"> </w:t>
            </w:r>
            <w:r w:rsidR="00FE29B7" w:rsidRPr="00FE29B7">
              <w:rPr>
                <w:rFonts w:ascii="Arial" w:hAnsi="Arial" w:cs="Arial"/>
                <w:b/>
                <w:sz w:val="20"/>
                <w:szCs w:val="20"/>
              </w:rPr>
              <w:t>Food and beverage Operation (BMIH4002)</w:t>
            </w:r>
          </w:p>
          <w:p w14:paraId="2019D1B6" w14:textId="77777777" w:rsidR="00B21F2E" w:rsidRDefault="00B21F2E" w:rsidP="00B21F2E">
            <w:pPr>
              <w:rPr>
                <w:rFonts w:ascii="Tahoma" w:hAnsi="Tahoma" w:cs="Tahoma"/>
                <w:b/>
                <w:sz w:val="20"/>
                <w:szCs w:val="20"/>
              </w:rPr>
            </w:pPr>
          </w:p>
          <w:p w14:paraId="450FE136" w14:textId="20330E6D" w:rsidR="001B69C8" w:rsidRPr="003C3341" w:rsidRDefault="001B69C8" w:rsidP="00B21F2E">
            <w:pPr>
              <w:rPr>
                <w:rFonts w:ascii="Tahoma" w:hAnsi="Tahoma" w:cs="Tahoma"/>
                <w:b/>
                <w:sz w:val="20"/>
                <w:szCs w:val="20"/>
              </w:rPr>
            </w:pPr>
            <w:r>
              <w:rPr>
                <w:rFonts w:ascii="Tahoma" w:hAnsi="Tahoma" w:cs="Tahoma"/>
                <w:b/>
                <w:sz w:val="20"/>
                <w:szCs w:val="20"/>
              </w:rPr>
              <w:t>Lecturer:</w:t>
            </w:r>
            <w:r w:rsidR="00372A62">
              <w:rPr>
                <w:rFonts w:ascii="Tahoma" w:hAnsi="Tahoma" w:cs="Tahoma"/>
                <w:b/>
                <w:sz w:val="20"/>
                <w:szCs w:val="20"/>
              </w:rPr>
              <w:t xml:space="preserve"> </w:t>
            </w:r>
            <w:r w:rsidR="00372A62">
              <w:rPr>
                <w:rFonts w:ascii="Arial" w:hAnsi="Arial" w:cs="Arial"/>
                <w:b/>
                <w:sz w:val="20"/>
                <w:szCs w:val="20"/>
              </w:rPr>
              <w:t xml:space="preserve">Ffion </w:t>
            </w:r>
            <w:proofErr w:type="spellStart"/>
            <w:r w:rsidR="00372A62">
              <w:rPr>
                <w:rFonts w:ascii="Arial" w:hAnsi="Arial" w:cs="Arial"/>
                <w:b/>
                <w:sz w:val="20"/>
                <w:szCs w:val="20"/>
              </w:rPr>
              <w:t>Cumberpatch</w:t>
            </w:r>
            <w:proofErr w:type="spellEnd"/>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F28D2A4" w:rsidR="00B21F2E" w:rsidRPr="00372A62" w:rsidRDefault="00372A62" w:rsidP="00B945EA">
            <w:pPr>
              <w:rPr>
                <w:rFonts w:ascii="Arial" w:hAnsi="Arial" w:cs="Arial"/>
                <w:b/>
                <w:sz w:val="20"/>
                <w:szCs w:val="20"/>
              </w:rPr>
            </w:pPr>
            <w:r>
              <w:rPr>
                <w:rFonts w:ascii="Arial" w:hAnsi="Arial" w:cs="Arial"/>
                <w:b/>
                <w:sz w:val="20"/>
                <w:szCs w:val="20"/>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4EDAEDC4" w:rsidR="00F51904" w:rsidRDefault="0053214D" w:rsidP="004C4C9E">
            <w:pPr>
              <w:spacing w:line="360" w:lineRule="auto"/>
              <w:jc w:val="both"/>
              <w:rPr>
                <w:rFonts w:ascii="Arial" w:hAnsi="Arial" w:cs="Arial"/>
              </w:rPr>
            </w:pPr>
            <w:r>
              <w:rPr>
                <w:rFonts w:ascii="Arial" w:hAnsi="Arial" w:cs="Arial"/>
              </w:rPr>
              <w:t xml:space="preserve">According to </w:t>
            </w:r>
            <w:r w:rsidR="004C4C9E">
              <w:rPr>
                <w:rFonts w:ascii="Arial" w:hAnsi="Arial" w:cs="Arial"/>
              </w:rPr>
              <w:t>NHS (</w:t>
            </w:r>
            <w:r>
              <w:rPr>
                <w:rFonts w:ascii="Arial" w:hAnsi="Arial" w:cs="Arial"/>
              </w:rPr>
              <w:t xml:space="preserve">2022) food allergens can be defined as a substance that triggers an allergic reaction in the </w:t>
            </w:r>
            <w:r w:rsidR="004C4C9E">
              <w:rPr>
                <w:rFonts w:ascii="Arial" w:hAnsi="Arial" w:cs="Arial"/>
              </w:rPr>
              <w:t>human body that makes the immune system react unusually to the specific ingredient</w:t>
            </w:r>
          </w:p>
          <w:p w14:paraId="3FE047A1" w14:textId="63B78945" w:rsidR="004C4C9E" w:rsidRDefault="007F2A46" w:rsidP="004C4C9E">
            <w:pPr>
              <w:spacing w:line="360" w:lineRule="auto"/>
              <w:jc w:val="both"/>
              <w:rPr>
                <w:rFonts w:ascii="Arial" w:hAnsi="Arial" w:cs="Arial"/>
              </w:rPr>
            </w:pPr>
            <w:r>
              <w:rPr>
                <w:rFonts w:ascii="Arial" w:hAnsi="Arial" w:cs="Arial"/>
              </w:rPr>
              <w:t xml:space="preserve">The reason I chose this topic to write about it in my student journal is the importance and the life threaten problem when working with allergens, also according to </w:t>
            </w:r>
            <w:proofErr w:type="spellStart"/>
            <w:r>
              <w:rPr>
                <w:rFonts w:ascii="Arial" w:hAnsi="Arial" w:cs="Arial"/>
              </w:rPr>
              <w:t>Narf</w:t>
            </w:r>
            <w:proofErr w:type="spellEnd"/>
            <w:r>
              <w:rPr>
                <w:rFonts w:ascii="Arial" w:hAnsi="Arial" w:cs="Arial"/>
              </w:rPr>
              <w:t xml:space="preserve"> (2022) the number of people that develop a food </w:t>
            </w:r>
            <w:r w:rsidR="007073DA">
              <w:rPr>
                <w:rFonts w:ascii="Arial" w:hAnsi="Arial" w:cs="Arial"/>
              </w:rPr>
              <w:t xml:space="preserve">allergy in the United Kingdom is rising every year by 5%, statistics shows that by 2025 half of the </w:t>
            </w:r>
            <w:r w:rsidR="00297E76">
              <w:rPr>
                <w:rFonts w:ascii="Arial" w:hAnsi="Arial" w:cs="Arial"/>
              </w:rPr>
              <w:t>European</w:t>
            </w:r>
            <w:r w:rsidR="007073DA">
              <w:rPr>
                <w:rFonts w:ascii="Arial" w:hAnsi="Arial" w:cs="Arial"/>
              </w:rPr>
              <w:t xml:space="preserve"> population will be affected by 1 of the 14 allergens</w:t>
            </w:r>
          </w:p>
          <w:p w14:paraId="3039AB54" w14:textId="1449E327" w:rsidR="00297E76" w:rsidRDefault="00B0176B" w:rsidP="004C4C9E">
            <w:pPr>
              <w:spacing w:line="360" w:lineRule="auto"/>
              <w:jc w:val="both"/>
              <w:rPr>
                <w:rFonts w:ascii="Arial" w:hAnsi="Arial" w:cs="Arial"/>
              </w:rPr>
            </w:pPr>
            <w:r>
              <w:rPr>
                <w:rFonts w:ascii="Arial" w:hAnsi="Arial" w:cs="Arial"/>
              </w:rPr>
              <w:t>According to FSA (2021) the 14 al</w:t>
            </w:r>
            <w:r w:rsidR="00297E76">
              <w:rPr>
                <w:rFonts w:ascii="Arial" w:hAnsi="Arial" w:cs="Arial"/>
              </w:rPr>
              <w:t>lergens that food business that operates on the hospitality industry need to</w:t>
            </w:r>
            <w:r w:rsidR="007055E3">
              <w:rPr>
                <w:rFonts w:ascii="Arial" w:hAnsi="Arial" w:cs="Arial"/>
              </w:rPr>
              <w:t xml:space="preserve"> be</w:t>
            </w:r>
            <w:r w:rsidR="00297E76">
              <w:rPr>
                <w:rFonts w:ascii="Arial" w:hAnsi="Arial" w:cs="Arial"/>
              </w:rPr>
              <w:t xml:space="preserve"> </w:t>
            </w:r>
            <w:r w:rsidR="007055E3">
              <w:rPr>
                <w:rFonts w:ascii="Arial" w:hAnsi="Arial" w:cs="Arial"/>
              </w:rPr>
              <w:t xml:space="preserve">label </w:t>
            </w:r>
            <w:r w:rsidR="00297E76">
              <w:rPr>
                <w:rFonts w:ascii="Arial" w:hAnsi="Arial" w:cs="Arial"/>
              </w:rPr>
              <w:t>and give</w:t>
            </w:r>
            <w:r w:rsidR="007055E3">
              <w:rPr>
                <w:rFonts w:ascii="Arial" w:hAnsi="Arial" w:cs="Arial"/>
              </w:rPr>
              <w:t xml:space="preserve">n </w:t>
            </w:r>
            <w:r w:rsidR="00297E76">
              <w:rPr>
                <w:rFonts w:ascii="Arial" w:hAnsi="Arial" w:cs="Arial"/>
              </w:rPr>
              <w:t>clear information</w:t>
            </w:r>
          </w:p>
          <w:p w14:paraId="64500F7B" w14:textId="77777777" w:rsidR="007055E3" w:rsidRDefault="00297E76" w:rsidP="004C4C9E">
            <w:pPr>
              <w:spacing w:line="360" w:lineRule="auto"/>
              <w:jc w:val="both"/>
              <w:rPr>
                <w:rFonts w:ascii="Arial" w:hAnsi="Arial" w:cs="Arial"/>
              </w:rPr>
            </w:pPr>
            <w:r>
              <w:rPr>
                <w:rFonts w:ascii="Arial" w:hAnsi="Arial" w:cs="Arial"/>
              </w:rPr>
              <w:t xml:space="preserve">The 14 allergens are: </w:t>
            </w:r>
            <w:r w:rsidR="007055E3">
              <w:rPr>
                <w:rFonts w:ascii="Arial" w:hAnsi="Arial" w:cs="Arial"/>
              </w:rPr>
              <w:t>celery, cereals with gluten, crustaceans, fish, eggs, milk, lupin, molluscs, mustard, sesame seeds, peanuts, soybeans, sulphur dioxide and sulphites, tree nuts</w:t>
            </w:r>
          </w:p>
          <w:p w14:paraId="1DDA6639" w14:textId="16073444" w:rsidR="0014747C" w:rsidRDefault="007055E3" w:rsidP="004C4C9E">
            <w:pPr>
              <w:spacing w:line="360" w:lineRule="auto"/>
              <w:jc w:val="both"/>
              <w:rPr>
                <w:rFonts w:ascii="Arial" w:hAnsi="Arial" w:cs="Arial"/>
              </w:rPr>
            </w:pPr>
            <w:r>
              <w:rPr>
                <w:rFonts w:ascii="Arial" w:hAnsi="Arial" w:cs="Arial"/>
              </w:rPr>
              <w:t xml:space="preserve">The labelling </w:t>
            </w:r>
            <w:r w:rsidR="0014747C">
              <w:rPr>
                <w:rFonts w:ascii="Arial" w:hAnsi="Arial" w:cs="Arial"/>
              </w:rPr>
              <w:t>process came in place from 1 of October 2021 and it requires any business that handles with prepacked for direct sale food to label and display the name of the food ingredients along with the full allergen list also known as Natasha`s law</w:t>
            </w:r>
          </w:p>
          <w:p w14:paraId="03423058" w14:textId="77777777" w:rsidR="0008074F" w:rsidRDefault="005B3104" w:rsidP="004C4C9E">
            <w:pPr>
              <w:spacing w:line="360" w:lineRule="auto"/>
              <w:jc w:val="both"/>
              <w:rPr>
                <w:rFonts w:ascii="Arial" w:hAnsi="Arial" w:cs="Arial"/>
              </w:rPr>
            </w:pPr>
            <w:r>
              <w:rPr>
                <w:rFonts w:ascii="Arial" w:hAnsi="Arial" w:cs="Arial"/>
              </w:rPr>
              <w:t xml:space="preserve">Natasha`s law was implemented by the United Kingdom government after the tragic death of Natasha </w:t>
            </w:r>
            <w:proofErr w:type="spellStart"/>
            <w:r>
              <w:rPr>
                <w:rFonts w:ascii="Arial" w:hAnsi="Arial" w:cs="Arial"/>
              </w:rPr>
              <w:t>Ednan-Laperouse</w:t>
            </w:r>
            <w:proofErr w:type="spellEnd"/>
            <w:r>
              <w:rPr>
                <w:rFonts w:ascii="Arial" w:hAnsi="Arial" w:cs="Arial"/>
              </w:rPr>
              <w:t xml:space="preserve">, a </w:t>
            </w:r>
            <w:r w:rsidR="0008074F">
              <w:rPr>
                <w:rFonts w:ascii="Arial" w:hAnsi="Arial" w:cs="Arial"/>
              </w:rPr>
              <w:t>15-year-old</w:t>
            </w:r>
            <w:r>
              <w:rPr>
                <w:rFonts w:ascii="Arial" w:hAnsi="Arial" w:cs="Arial"/>
              </w:rPr>
              <w:t xml:space="preserve"> teenager that died from anaphylaxis in July 2016 after eating a baguette bought from a shop in the Heathrow airport that had sesame seeds on it</w:t>
            </w:r>
          </w:p>
          <w:p w14:paraId="2D6CC196" w14:textId="110DD4EB" w:rsidR="005B3104" w:rsidRDefault="0008074F" w:rsidP="004C4C9E">
            <w:pPr>
              <w:spacing w:line="360" w:lineRule="auto"/>
              <w:jc w:val="both"/>
              <w:rPr>
                <w:rFonts w:ascii="Arial" w:hAnsi="Arial" w:cs="Arial"/>
              </w:rPr>
            </w:pPr>
            <w:r>
              <w:rPr>
                <w:rFonts w:ascii="Arial" w:hAnsi="Arial" w:cs="Arial"/>
              </w:rPr>
              <w:lastRenderedPageBreak/>
              <w:t xml:space="preserve">The main symptoms that </w:t>
            </w:r>
            <w:r w:rsidR="00C3264F">
              <w:rPr>
                <w:rFonts w:ascii="Arial" w:hAnsi="Arial" w:cs="Arial"/>
              </w:rPr>
              <w:t>trigger</w:t>
            </w:r>
            <w:r>
              <w:rPr>
                <w:rFonts w:ascii="Arial" w:hAnsi="Arial" w:cs="Arial"/>
              </w:rPr>
              <w:t xml:space="preserve"> an allergic reaction </w:t>
            </w:r>
            <w:r w:rsidR="008D7D55">
              <w:rPr>
                <w:rFonts w:ascii="Arial" w:hAnsi="Arial" w:cs="Arial"/>
              </w:rPr>
              <w:t>includes</w:t>
            </w:r>
            <w:r>
              <w:rPr>
                <w:rFonts w:ascii="Arial" w:hAnsi="Arial" w:cs="Arial"/>
              </w:rPr>
              <w:t xml:space="preserve"> sneezing and itchy blocked or runny nose, red watering eyes, chest tightness, cough, red rash, swollen lips, tongue, eyes, face, tummy pain, vomiting,</w:t>
            </w:r>
            <w:r w:rsidR="008D7D55">
              <w:rPr>
                <w:rFonts w:ascii="Arial" w:hAnsi="Arial" w:cs="Arial"/>
              </w:rPr>
              <w:t xml:space="preserve"> </w:t>
            </w:r>
            <w:proofErr w:type="spellStart"/>
            <w:r w:rsidR="008D7D55">
              <w:rPr>
                <w:rFonts w:ascii="Arial" w:hAnsi="Arial" w:cs="Arial"/>
              </w:rPr>
              <w:t>diarrhea</w:t>
            </w:r>
            <w:proofErr w:type="spellEnd"/>
            <w:r w:rsidR="008D7D55">
              <w:rPr>
                <w:rFonts w:ascii="Arial" w:hAnsi="Arial" w:cs="Arial"/>
              </w:rPr>
              <w:t>, dry red and cracked skin</w:t>
            </w:r>
          </w:p>
          <w:p w14:paraId="2AE625D0" w14:textId="432B51D8" w:rsidR="008D7D55" w:rsidRDefault="008D7D55" w:rsidP="004C4C9E">
            <w:pPr>
              <w:spacing w:line="360" w:lineRule="auto"/>
              <w:jc w:val="both"/>
              <w:rPr>
                <w:rFonts w:ascii="Arial" w:hAnsi="Arial" w:cs="Arial"/>
              </w:rPr>
            </w:pPr>
            <w:r>
              <w:rPr>
                <w:rFonts w:ascii="Arial" w:hAnsi="Arial" w:cs="Arial"/>
              </w:rPr>
              <w:t xml:space="preserve">The most dangerous allergic reaction is the anaphylaxis reaction that affects the whole body and develops after short time someone was exposed to a specific </w:t>
            </w:r>
            <w:r w:rsidR="001F1188">
              <w:rPr>
                <w:rFonts w:ascii="Arial" w:hAnsi="Arial" w:cs="Arial"/>
              </w:rPr>
              <w:t>allergen, and develops severe symptoms such as mouth and tongue swelling, breathing difficulties, confusion, blue skin, losing consciousness</w:t>
            </w:r>
          </w:p>
          <w:p w14:paraId="6FEFAF0C" w14:textId="5A892EAF" w:rsidR="001F1188" w:rsidRDefault="001F1188" w:rsidP="004C4C9E">
            <w:pPr>
              <w:spacing w:line="360" w:lineRule="auto"/>
              <w:jc w:val="both"/>
              <w:rPr>
                <w:rFonts w:ascii="Arial" w:hAnsi="Arial" w:cs="Arial"/>
              </w:rPr>
            </w:pPr>
            <w:r>
              <w:rPr>
                <w:rFonts w:ascii="Arial" w:hAnsi="Arial" w:cs="Arial"/>
              </w:rPr>
              <w:t xml:space="preserve">The first treatment in case on an anaphylaxis symptom according to NHS (2019) would be a jab of adrenaline injection followed by another one after 5 minutes if the allergic reaction </w:t>
            </w:r>
            <w:r w:rsidR="00F75F5E">
              <w:rPr>
                <w:rFonts w:ascii="Arial" w:hAnsi="Arial" w:cs="Arial"/>
              </w:rPr>
              <w:t>does</w:t>
            </w:r>
            <w:r>
              <w:rPr>
                <w:rFonts w:ascii="Arial" w:hAnsi="Arial" w:cs="Arial"/>
              </w:rPr>
              <w:t xml:space="preserve"> not impro</w:t>
            </w:r>
            <w:r w:rsidR="00A74CA4">
              <w:rPr>
                <w:rFonts w:ascii="Arial" w:hAnsi="Arial" w:cs="Arial"/>
              </w:rPr>
              <w:t xml:space="preserve">ve </w:t>
            </w:r>
          </w:p>
          <w:p w14:paraId="5BD0E12A" w14:textId="71FCEB59" w:rsidR="00F75F5E" w:rsidRDefault="00055CE2" w:rsidP="004C4C9E">
            <w:pPr>
              <w:spacing w:line="360" w:lineRule="auto"/>
              <w:jc w:val="both"/>
              <w:rPr>
                <w:rFonts w:ascii="Arial" w:hAnsi="Arial" w:cs="Arial"/>
              </w:rPr>
            </w:pPr>
            <w:r>
              <w:rPr>
                <w:rFonts w:ascii="Arial" w:hAnsi="Arial" w:cs="Arial"/>
              </w:rPr>
              <w:t xml:space="preserve">As we look at a food intolerance according to NHS (2019) it can be defined as a digestion difficulty for certain foods that develop after few hours after eating, and comes with symptoms like tummy pain, wind or </w:t>
            </w:r>
            <w:proofErr w:type="spellStart"/>
            <w:r>
              <w:rPr>
                <w:rFonts w:ascii="Arial" w:hAnsi="Arial" w:cs="Arial"/>
              </w:rPr>
              <w:t>diarrhea</w:t>
            </w:r>
            <w:proofErr w:type="spellEnd"/>
            <w:r>
              <w:rPr>
                <w:rFonts w:ascii="Arial" w:hAnsi="Arial" w:cs="Arial"/>
              </w:rPr>
              <w:t>, skin rashes and itching</w:t>
            </w:r>
          </w:p>
          <w:p w14:paraId="0EDDBBC2" w14:textId="71F6928D" w:rsidR="00055CE2" w:rsidRDefault="00055CE2" w:rsidP="004C4C9E">
            <w:pPr>
              <w:spacing w:line="360" w:lineRule="auto"/>
              <w:jc w:val="both"/>
              <w:rPr>
                <w:rFonts w:ascii="Arial" w:hAnsi="Arial" w:cs="Arial"/>
              </w:rPr>
            </w:pPr>
            <w:r>
              <w:rPr>
                <w:rFonts w:ascii="Arial" w:hAnsi="Arial" w:cs="Arial"/>
              </w:rPr>
              <w:t>A food intole</w:t>
            </w:r>
            <w:r w:rsidR="00E3338E">
              <w:rPr>
                <w:rFonts w:ascii="Arial" w:hAnsi="Arial" w:cs="Arial"/>
              </w:rPr>
              <w:t xml:space="preserve">rance is completely different from food allergy as it is not involving the immune system, also a food intolerance is not life-threatening </w:t>
            </w:r>
          </w:p>
          <w:p w14:paraId="1B610ECE" w14:textId="025F1BD9" w:rsidR="00E3338E" w:rsidRDefault="00A5342E" w:rsidP="004C4C9E">
            <w:pPr>
              <w:spacing w:line="360" w:lineRule="auto"/>
              <w:jc w:val="both"/>
              <w:rPr>
                <w:rFonts w:ascii="Arial" w:hAnsi="Arial" w:cs="Arial"/>
              </w:rPr>
            </w:pPr>
            <w:r>
              <w:rPr>
                <w:rFonts w:ascii="Arial" w:hAnsi="Arial" w:cs="Arial"/>
              </w:rPr>
              <w:t xml:space="preserve">After defining allergens and food intolerances ,also going through Natasha </w:t>
            </w:r>
            <w:proofErr w:type="spellStart"/>
            <w:r>
              <w:rPr>
                <w:rFonts w:ascii="Arial" w:hAnsi="Arial" w:cs="Arial"/>
              </w:rPr>
              <w:t>Ednan-Laperouse</w:t>
            </w:r>
            <w:proofErr w:type="spellEnd"/>
            <w:r>
              <w:rPr>
                <w:rFonts w:ascii="Arial" w:hAnsi="Arial" w:cs="Arial"/>
              </w:rPr>
              <w:t xml:space="preserve"> tragic death in July 2016, the food businesses should follow Natasha`s law that came in place on 1 of October 2019 by all means in order to avoid another tragedy caused by food allergens</w:t>
            </w:r>
            <w:r w:rsidR="00B4449A">
              <w:rPr>
                <w:rFonts w:ascii="Arial" w:hAnsi="Arial" w:cs="Arial"/>
              </w:rPr>
              <w:t>, food businesses should follow the allergen guidance FSA (2022), correct labelling process for prepacked for direct sale food, train their staff in order to comply the government allergen guidance in place</w:t>
            </w:r>
          </w:p>
          <w:p w14:paraId="15BC0463" w14:textId="6929798C" w:rsidR="0096580C" w:rsidRDefault="0096580C" w:rsidP="004C4C9E">
            <w:pPr>
              <w:spacing w:line="360" w:lineRule="auto"/>
              <w:jc w:val="both"/>
              <w:rPr>
                <w:rFonts w:ascii="Arial" w:hAnsi="Arial" w:cs="Arial"/>
              </w:rPr>
            </w:pPr>
            <w:r>
              <w:rPr>
                <w:rFonts w:ascii="Arial" w:hAnsi="Arial" w:cs="Arial"/>
              </w:rPr>
              <w:t>All food businesses are required to undertake allergen checklists to provide safe meals for their customers by correct labelling the products and avoid cross-contamination</w:t>
            </w:r>
          </w:p>
          <w:p w14:paraId="7F8CB3B4" w14:textId="0B59AF08" w:rsidR="0096580C" w:rsidRDefault="0096580C" w:rsidP="004C4C9E">
            <w:pPr>
              <w:spacing w:line="360" w:lineRule="auto"/>
              <w:jc w:val="both"/>
              <w:rPr>
                <w:rFonts w:ascii="Arial" w:hAnsi="Arial" w:cs="Arial"/>
              </w:rPr>
            </w:pPr>
            <w:r>
              <w:rPr>
                <w:rFonts w:ascii="Arial" w:hAnsi="Arial" w:cs="Arial"/>
              </w:rPr>
              <w:t>Allergen checklist should include training for all their staff from managers to waiters and online confirmation orders staff</w:t>
            </w:r>
          </w:p>
          <w:p w14:paraId="0A9C80A7" w14:textId="13803A1B" w:rsidR="005D0882" w:rsidRDefault="005D0882" w:rsidP="004C4C9E">
            <w:pPr>
              <w:spacing w:line="360" w:lineRule="auto"/>
              <w:jc w:val="both"/>
              <w:rPr>
                <w:rFonts w:ascii="Arial" w:hAnsi="Arial" w:cs="Arial"/>
              </w:rPr>
            </w:pPr>
            <w:r>
              <w:rPr>
                <w:rFonts w:ascii="Arial" w:hAnsi="Arial" w:cs="Arial"/>
              </w:rPr>
              <w:t xml:space="preserve">Every department should have at least one team member on each shift that handles the orders that includes allergens, basically </w:t>
            </w:r>
            <w:r w:rsidR="00675EF0">
              <w:rPr>
                <w:rFonts w:ascii="Arial" w:hAnsi="Arial" w:cs="Arial"/>
              </w:rPr>
              <w:t>these persons</w:t>
            </w:r>
            <w:r>
              <w:rPr>
                <w:rFonts w:ascii="Arial" w:hAnsi="Arial" w:cs="Arial"/>
              </w:rPr>
              <w:t xml:space="preserve"> need to know everything about allergens, their reactions, how to deal with allergens, avoid cross-contamination, make the kitchen staff aware if a customer did order a dish </w:t>
            </w:r>
            <w:r w:rsidR="00675EF0">
              <w:rPr>
                <w:rFonts w:ascii="Arial" w:hAnsi="Arial" w:cs="Arial"/>
              </w:rPr>
              <w:t xml:space="preserve">that does not need to contain any allergens </w:t>
            </w:r>
          </w:p>
          <w:p w14:paraId="54F51040" w14:textId="066604EB" w:rsidR="00F556E6" w:rsidRDefault="001B6AE8" w:rsidP="004C4C9E">
            <w:pPr>
              <w:spacing w:line="360" w:lineRule="auto"/>
              <w:jc w:val="both"/>
              <w:rPr>
                <w:rFonts w:ascii="Arial" w:hAnsi="Arial" w:cs="Arial"/>
              </w:rPr>
            </w:pPr>
            <w:r>
              <w:rPr>
                <w:rFonts w:ascii="Arial" w:hAnsi="Arial" w:cs="Arial"/>
              </w:rPr>
              <w:t xml:space="preserve">In conclusion from my point of view all food businesses should follow this guidance even if some of them are not correctly following them, their staff do not have a clue about it, just like me before I attended this course, it is a serious life-threatening problem, everybody should have </w:t>
            </w:r>
            <w:r w:rsidR="00BB5470">
              <w:rPr>
                <w:rFonts w:ascii="Arial" w:hAnsi="Arial" w:cs="Arial"/>
              </w:rPr>
              <w:t>an</w:t>
            </w:r>
            <w:r>
              <w:rPr>
                <w:rFonts w:ascii="Arial" w:hAnsi="Arial" w:cs="Arial"/>
              </w:rPr>
              <w:t xml:space="preserve"> allergen test at firs spot </w:t>
            </w:r>
            <w:r w:rsidR="00F556E6">
              <w:rPr>
                <w:rFonts w:ascii="Arial" w:hAnsi="Arial" w:cs="Arial"/>
              </w:rPr>
              <w:t xml:space="preserve">of </w:t>
            </w:r>
            <w:r w:rsidR="00BB5470">
              <w:rPr>
                <w:rFonts w:ascii="Arial" w:hAnsi="Arial" w:cs="Arial"/>
              </w:rPr>
              <w:t>an</w:t>
            </w:r>
            <w:r w:rsidR="00F556E6">
              <w:rPr>
                <w:rFonts w:ascii="Arial" w:hAnsi="Arial" w:cs="Arial"/>
              </w:rPr>
              <w:t xml:space="preserve"> allergic reaction caused by an allergen </w:t>
            </w:r>
          </w:p>
          <w:p w14:paraId="3941E391" w14:textId="79605981" w:rsidR="001B6AE8" w:rsidRDefault="00BB5470" w:rsidP="004C4C9E">
            <w:pPr>
              <w:spacing w:line="360" w:lineRule="auto"/>
              <w:jc w:val="both"/>
              <w:rPr>
                <w:rFonts w:ascii="Arial" w:hAnsi="Arial" w:cs="Arial"/>
              </w:rPr>
            </w:pPr>
            <w:r>
              <w:rPr>
                <w:rFonts w:ascii="Arial" w:hAnsi="Arial" w:cs="Arial"/>
              </w:rPr>
              <w:t>After this report I can say that I will take more in consideration the allergens, be aware of them, ask everywhere I eat about them</w:t>
            </w:r>
            <w:r w:rsidR="00AB7AE0">
              <w:rPr>
                <w:rFonts w:ascii="Arial" w:hAnsi="Arial" w:cs="Arial"/>
              </w:rPr>
              <w:t>,</w:t>
            </w:r>
            <w:r w:rsidR="005945AF">
              <w:rPr>
                <w:rFonts w:ascii="Arial" w:hAnsi="Arial" w:cs="Arial"/>
              </w:rPr>
              <w:t xml:space="preserve"> </w:t>
            </w:r>
            <w:r w:rsidR="00AB7AE0">
              <w:rPr>
                <w:rFonts w:ascii="Arial" w:hAnsi="Arial" w:cs="Arial"/>
              </w:rPr>
              <w:t xml:space="preserve">see if the food business operates in line with the government allergen </w:t>
            </w:r>
            <w:r w:rsidR="00AB7AE0">
              <w:rPr>
                <w:rFonts w:ascii="Arial" w:hAnsi="Arial" w:cs="Arial"/>
              </w:rPr>
              <w:lastRenderedPageBreak/>
              <w:t xml:space="preserve">guidance and </w:t>
            </w:r>
            <w:proofErr w:type="gramStart"/>
            <w:r w:rsidR="00AB7AE0">
              <w:rPr>
                <w:rFonts w:ascii="Arial" w:hAnsi="Arial" w:cs="Arial"/>
              </w:rPr>
              <w:t>definitely report</w:t>
            </w:r>
            <w:proofErr w:type="gramEnd"/>
            <w:r w:rsidR="00AB7AE0">
              <w:rPr>
                <w:rFonts w:ascii="Arial" w:hAnsi="Arial" w:cs="Arial"/>
              </w:rPr>
              <w:t xml:space="preserve"> a breach in law in regards with the correct information and process when working with allergens</w:t>
            </w:r>
          </w:p>
          <w:p w14:paraId="0E7DC7A2" w14:textId="77777777" w:rsidR="00675EF0" w:rsidRDefault="00675EF0" w:rsidP="004C4C9E">
            <w:pPr>
              <w:spacing w:line="360" w:lineRule="auto"/>
              <w:jc w:val="both"/>
              <w:rPr>
                <w:rFonts w:ascii="Arial" w:hAnsi="Arial" w:cs="Arial"/>
              </w:rPr>
            </w:pPr>
          </w:p>
          <w:p w14:paraId="5EB6A766" w14:textId="77777777" w:rsidR="00E3338E" w:rsidRDefault="00E3338E" w:rsidP="004C4C9E">
            <w:pPr>
              <w:spacing w:line="360" w:lineRule="auto"/>
              <w:jc w:val="both"/>
              <w:rPr>
                <w:rFonts w:ascii="Arial" w:hAnsi="Arial" w:cs="Arial"/>
              </w:rPr>
            </w:pPr>
          </w:p>
          <w:p w14:paraId="789BF9F8" w14:textId="77777777" w:rsidR="00F75F5E" w:rsidRDefault="00F75F5E" w:rsidP="004C4C9E">
            <w:pPr>
              <w:spacing w:line="360" w:lineRule="auto"/>
              <w:jc w:val="both"/>
              <w:rPr>
                <w:rFonts w:ascii="Arial" w:hAnsi="Arial" w:cs="Arial"/>
              </w:rPr>
            </w:pPr>
          </w:p>
          <w:p w14:paraId="63B4D988" w14:textId="77777777" w:rsidR="001F1188" w:rsidRDefault="001F1188" w:rsidP="004C4C9E">
            <w:pPr>
              <w:spacing w:line="360" w:lineRule="auto"/>
              <w:jc w:val="both"/>
              <w:rPr>
                <w:rFonts w:ascii="Arial" w:hAnsi="Arial" w:cs="Arial"/>
              </w:rPr>
            </w:pPr>
          </w:p>
          <w:p w14:paraId="35B9AD8F" w14:textId="77777777" w:rsidR="0008074F" w:rsidRDefault="0008074F" w:rsidP="004C4C9E">
            <w:pPr>
              <w:spacing w:line="360" w:lineRule="auto"/>
              <w:jc w:val="both"/>
              <w:rPr>
                <w:rFonts w:ascii="Arial" w:hAnsi="Arial" w:cs="Arial"/>
              </w:rPr>
            </w:pPr>
          </w:p>
          <w:p w14:paraId="3AC9D5B7" w14:textId="21A04DEE" w:rsidR="007073DA" w:rsidRDefault="007055E3" w:rsidP="004C4C9E">
            <w:pPr>
              <w:spacing w:line="360" w:lineRule="auto"/>
              <w:jc w:val="both"/>
              <w:rPr>
                <w:rFonts w:ascii="Arial" w:hAnsi="Arial" w:cs="Arial"/>
              </w:rPr>
            </w:pPr>
            <w:r>
              <w:rPr>
                <w:rFonts w:ascii="Arial" w:hAnsi="Arial" w:cs="Arial"/>
              </w:rPr>
              <w:t xml:space="preserve">  </w:t>
            </w:r>
            <w:r w:rsidR="00297E76">
              <w:rPr>
                <w:rFonts w:ascii="Arial" w:hAnsi="Arial" w:cs="Arial"/>
              </w:rPr>
              <w:t xml:space="preserve">  </w:t>
            </w:r>
          </w:p>
          <w:p w14:paraId="0BB6675A" w14:textId="77777777" w:rsidR="00297E76" w:rsidRDefault="00297E76" w:rsidP="004C4C9E">
            <w:pPr>
              <w:spacing w:line="360" w:lineRule="auto"/>
              <w:jc w:val="both"/>
              <w:rPr>
                <w:rFonts w:ascii="Arial" w:hAnsi="Arial" w:cs="Arial"/>
              </w:rPr>
            </w:pPr>
          </w:p>
          <w:p w14:paraId="6D631F8C" w14:textId="77777777" w:rsidR="004C4C9E" w:rsidRDefault="004C4C9E" w:rsidP="004C4C9E">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4047330E" w14:textId="77777777" w:rsidR="00D36F86" w:rsidRPr="00D36F86" w:rsidRDefault="00D36F86" w:rsidP="00D36F86">
            <w:pPr>
              <w:rPr>
                <w:rFonts w:ascii="Arial" w:hAnsi="Arial" w:cs="Arial"/>
                <w:lang w:val="en-US"/>
              </w:rPr>
            </w:pPr>
            <w:r w:rsidRPr="00D36F86">
              <w:rPr>
                <w:rFonts w:ascii="Arial" w:hAnsi="Arial" w:cs="Arial"/>
                <w:lang w:val="en-US"/>
              </w:rPr>
              <w:t xml:space="preserve">Food Standard Agency (2022) Allergen guidance Available at </w:t>
            </w:r>
          </w:p>
          <w:p w14:paraId="7BE2B521" w14:textId="067E79A1" w:rsidR="00375882" w:rsidRPr="00D36F86" w:rsidRDefault="00D36F86" w:rsidP="00D36F86">
            <w:pPr>
              <w:spacing w:line="360" w:lineRule="auto"/>
              <w:jc w:val="both"/>
              <w:rPr>
                <w:rFonts w:ascii="Arial" w:hAnsi="Arial" w:cs="Arial"/>
              </w:rPr>
            </w:pPr>
            <w:hyperlink r:id="rId7" w:history="1">
              <w:r w:rsidRPr="00D36F86">
                <w:rPr>
                  <w:rStyle w:val="Hyperlink"/>
                  <w:rFonts w:ascii="Arial" w:hAnsi="Arial" w:cs="Arial"/>
                  <w:lang w:val="en-US"/>
                </w:rPr>
                <w:t>https://www.food.gov.uk/business-guidance/allergen-guidance(Accessed</w:t>
              </w:r>
            </w:hyperlink>
            <w:r w:rsidRPr="00D36F86">
              <w:rPr>
                <w:rFonts w:ascii="Arial" w:hAnsi="Arial" w:cs="Arial"/>
                <w:lang w:val="en-US"/>
              </w:rPr>
              <w:t xml:space="preserve"> on 31May</w:t>
            </w:r>
            <w:r>
              <w:rPr>
                <w:lang w:val="en-US"/>
              </w:rPr>
              <w:t xml:space="preserve"> </w:t>
            </w:r>
            <w:r w:rsidRPr="00D36F86">
              <w:rPr>
                <w:rFonts w:ascii="Arial" w:hAnsi="Arial" w:cs="Arial"/>
                <w:lang w:val="en-US"/>
              </w:rPr>
              <w:t>31, 2022</w:t>
            </w:r>
          </w:p>
          <w:p w14:paraId="4C6DEC4D" w14:textId="6D780C77" w:rsidR="00375882" w:rsidRDefault="00375882" w:rsidP="007F6692">
            <w:pPr>
              <w:spacing w:line="360" w:lineRule="auto"/>
              <w:jc w:val="both"/>
              <w:rPr>
                <w:rFonts w:ascii="Arial" w:hAnsi="Arial" w:cs="Arial"/>
              </w:rPr>
            </w:pPr>
          </w:p>
          <w:p w14:paraId="2236F544" w14:textId="77777777" w:rsidR="00D36F86" w:rsidRPr="003439F9" w:rsidRDefault="00D36F86" w:rsidP="00D36F86">
            <w:pPr>
              <w:rPr>
                <w:rFonts w:ascii="Arial" w:hAnsi="Arial" w:cs="Arial"/>
                <w:lang w:val="en-US"/>
              </w:rPr>
            </w:pPr>
            <w:r w:rsidRPr="003439F9">
              <w:rPr>
                <w:rFonts w:ascii="Arial" w:hAnsi="Arial" w:cs="Arial"/>
                <w:lang w:val="en-US"/>
              </w:rPr>
              <w:t>Food Standard Agency (2021) Business guidance Available at</w:t>
            </w:r>
          </w:p>
          <w:p w14:paraId="316BE8ED" w14:textId="54D4F74F" w:rsidR="00D36F86" w:rsidRPr="00D36F86" w:rsidRDefault="00D36F86" w:rsidP="00D36F86">
            <w:pPr>
              <w:rPr>
                <w:rFonts w:ascii="Arial" w:hAnsi="Arial" w:cs="Arial"/>
                <w:lang w:val="en-US"/>
              </w:rPr>
            </w:pPr>
            <w:hyperlink r:id="rId8" w:history="1">
              <w:r w:rsidRPr="003439F9">
                <w:rPr>
                  <w:rStyle w:val="Hyperlink"/>
                  <w:rFonts w:ascii="Arial" w:hAnsi="Arial" w:cs="Arial"/>
                  <w:b/>
                  <w:bCs/>
                  <w:lang w:val="en-US"/>
                </w:rPr>
                <w:t>https://www.food.gov.uk/business-guidance/introduction-to-allergen-labelling-changes-ppds(Accessed</w:t>
              </w:r>
            </w:hyperlink>
            <w:r w:rsidRPr="003439F9">
              <w:rPr>
                <w:rFonts w:ascii="Arial" w:hAnsi="Arial" w:cs="Arial"/>
                <w:b/>
                <w:bCs/>
                <w:lang w:val="en-US"/>
              </w:rPr>
              <w:t xml:space="preserve"> </w:t>
            </w:r>
            <w:r>
              <w:rPr>
                <w:rFonts w:ascii="Arial" w:hAnsi="Arial" w:cs="Arial"/>
                <w:lang w:val="en-US"/>
              </w:rPr>
              <w:t>on 31 May 2022)</w:t>
            </w:r>
          </w:p>
          <w:p w14:paraId="31831A0E" w14:textId="77777777" w:rsidR="00D36F86" w:rsidRDefault="00D36F86" w:rsidP="007F6692">
            <w:pPr>
              <w:spacing w:line="360" w:lineRule="auto"/>
              <w:jc w:val="both"/>
              <w:rPr>
                <w:rFonts w:ascii="Arial" w:hAnsi="Arial" w:cs="Arial"/>
              </w:rPr>
            </w:pPr>
          </w:p>
          <w:p w14:paraId="5FAA2683" w14:textId="2850D884" w:rsidR="00D36F86" w:rsidRPr="003439F9" w:rsidRDefault="00D36F86" w:rsidP="00D36F86">
            <w:pPr>
              <w:rPr>
                <w:rFonts w:ascii="Arial" w:hAnsi="Arial" w:cs="Arial"/>
                <w:lang w:val="en-US"/>
              </w:rPr>
            </w:pPr>
            <w:r w:rsidRPr="003439F9">
              <w:rPr>
                <w:rFonts w:ascii="Arial" w:hAnsi="Arial" w:cs="Arial"/>
                <w:lang w:val="en-US"/>
              </w:rPr>
              <w:t>N</w:t>
            </w:r>
            <w:r w:rsidR="005C54A8">
              <w:rPr>
                <w:rFonts w:ascii="Arial" w:hAnsi="Arial" w:cs="Arial"/>
                <w:lang w:val="en-US"/>
              </w:rPr>
              <w:t xml:space="preserve">ARF </w:t>
            </w:r>
            <w:r w:rsidRPr="003439F9">
              <w:rPr>
                <w:rFonts w:ascii="Arial" w:hAnsi="Arial" w:cs="Arial"/>
                <w:lang w:val="en-US"/>
              </w:rPr>
              <w:t>(2022) The allergy explosion Available at</w:t>
            </w:r>
          </w:p>
          <w:p w14:paraId="1D9457AB" w14:textId="6957B615" w:rsidR="00D36F86" w:rsidRDefault="00D36F86" w:rsidP="00D36F86">
            <w:pPr>
              <w:rPr>
                <w:rFonts w:ascii="Arial" w:hAnsi="Arial" w:cs="Arial"/>
                <w:lang w:val="en-US"/>
              </w:rPr>
            </w:pPr>
            <w:hyperlink r:id="rId9" w:history="1">
              <w:r w:rsidRPr="003439F9">
                <w:rPr>
                  <w:rStyle w:val="Hyperlink"/>
                  <w:rFonts w:ascii="Arial" w:hAnsi="Arial" w:cs="Arial"/>
                  <w:lang w:val="en-US"/>
                </w:rPr>
                <w:t>https://www.narf.org.uk/the-allergy-explosion</w:t>
              </w:r>
            </w:hyperlink>
            <w:r w:rsidRPr="003439F9">
              <w:rPr>
                <w:rFonts w:ascii="Arial" w:hAnsi="Arial" w:cs="Arial"/>
                <w:lang w:val="en-US"/>
              </w:rPr>
              <w:t xml:space="preserve">(Accessed </w:t>
            </w:r>
            <w:r>
              <w:rPr>
                <w:rFonts w:ascii="Arial" w:hAnsi="Arial" w:cs="Arial"/>
                <w:lang w:val="en-US"/>
              </w:rPr>
              <w:t xml:space="preserve">on </w:t>
            </w:r>
            <w:r w:rsidRPr="003439F9">
              <w:rPr>
                <w:rFonts w:ascii="Arial" w:hAnsi="Arial" w:cs="Arial"/>
                <w:lang w:val="en-US"/>
              </w:rPr>
              <w:t>31 May 2022)</w:t>
            </w:r>
            <w:r w:rsidR="005C54A8">
              <w:rPr>
                <w:rFonts w:ascii="Arial" w:hAnsi="Arial" w:cs="Arial"/>
                <w:lang w:val="en-US"/>
              </w:rPr>
              <w:t xml:space="preserve"> </w:t>
            </w:r>
          </w:p>
          <w:p w14:paraId="68AE4BB6" w14:textId="54125738" w:rsidR="00D36F86" w:rsidRDefault="00D36F86" w:rsidP="00D36F86">
            <w:pPr>
              <w:rPr>
                <w:rFonts w:ascii="Arial" w:hAnsi="Arial" w:cs="Arial"/>
                <w:lang w:val="en-US"/>
              </w:rPr>
            </w:pPr>
          </w:p>
          <w:p w14:paraId="5EA8DE34" w14:textId="0F614916" w:rsidR="00D36F86" w:rsidRDefault="00D36F86" w:rsidP="00D36F86">
            <w:pPr>
              <w:rPr>
                <w:rFonts w:ascii="Arial" w:hAnsi="Arial" w:cs="Arial"/>
                <w:lang w:val="en-US"/>
              </w:rPr>
            </w:pPr>
          </w:p>
          <w:p w14:paraId="2BDC2F1B" w14:textId="77777777" w:rsidR="00D36F86" w:rsidRPr="003439F9" w:rsidRDefault="00D36F86" w:rsidP="00D36F86">
            <w:pPr>
              <w:rPr>
                <w:rFonts w:ascii="Arial" w:hAnsi="Arial" w:cs="Arial"/>
                <w:lang w:val="en-US"/>
              </w:rPr>
            </w:pPr>
            <w:r w:rsidRPr="003439F9">
              <w:rPr>
                <w:rFonts w:ascii="Arial" w:hAnsi="Arial" w:cs="Arial"/>
                <w:lang w:val="en-US"/>
              </w:rPr>
              <w:t xml:space="preserve">NHS (2019) Conditions Food-intolerance Available at </w:t>
            </w:r>
          </w:p>
          <w:p w14:paraId="3907E4CB" w14:textId="04051540" w:rsidR="00D36F86" w:rsidRDefault="00D36F86" w:rsidP="00D36F86">
            <w:pPr>
              <w:rPr>
                <w:rFonts w:ascii="Arial" w:hAnsi="Arial" w:cs="Arial"/>
                <w:lang w:val="en-US"/>
              </w:rPr>
            </w:pPr>
            <w:hyperlink r:id="rId10" w:history="1">
              <w:r w:rsidRPr="003439F9">
                <w:rPr>
                  <w:rStyle w:val="Hyperlink"/>
                  <w:rFonts w:ascii="Arial" w:hAnsi="Arial" w:cs="Arial"/>
                  <w:lang w:val="en-US"/>
                </w:rPr>
                <w:t>https://www.nhs.uk/conditions/food-intolerance/(Accessed</w:t>
              </w:r>
            </w:hyperlink>
            <w:r w:rsidRPr="003439F9">
              <w:rPr>
                <w:rFonts w:ascii="Arial" w:hAnsi="Arial" w:cs="Arial"/>
                <w:lang w:val="en-US"/>
              </w:rPr>
              <w:t xml:space="preserve"> on 31 May 2022)</w:t>
            </w:r>
          </w:p>
          <w:p w14:paraId="520CDC24" w14:textId="77777777" w:rsidR="005C54A8" w:rsidRPr="003439F9" w:rsidRDefault="005C54A8" w:rsidP="00D36F86">
            <w:pPr>
              <w:rPr>
                <w:rFonts w:ascii="Arial" w:hAnsi="Arial" w:cs="Arial"/>
                <w:lang w:val="en-US"/>
              </w:rPr>
            </w:pPr>
          </w:p>
          <w:p w14:paraId="223D7C74" w14:textId="64F12E2D" w:rsidR="00D36F86" w:rsidRDefault="00D36F86" w:rsidP="00D36F86">
            <w:pPr>
              <w:rPr>
                <w:rFonts w:ascii="Arial" w:hAnsi="Arial" w:cs="Arial"/>
                <w:lang w:val="en-US"/>
              </w:rPr>
            </w:pPr>
          </w:p>
          <w:p w14:paraId="1385596E" w14:textId="247958BF" w:rsidR="005C54A8" w:rsidRDefault="005C54A8" w:rsidP="00D36F86">
            <w:pPr>
              <w:rPr>
                <w:rFonts w:ascii="Arial" w:hAnsi="Arial" w:cs="Arial"/>
                <w:lang w:val="en-US"/>
              </w:rPr>
            </w:pPr>
            <w:r>
              <w:rPr>
                <w:rFonts w:ascii="Arial" w:hAnsi="Arial" w:cs="Arial"/>
                <w:lang w:val="en-US"/>
              </w:rPr>
              <w:t>NARF (2019) Natasha`s Law Available at</w:t>
            </w:r>
          </w:p>
          <w:p w14:paraId="774A6C28" w14:textId="408F136C" w:rsidR="005C54A8" w:rsidRDefault="005C54A8" w:rsidP="00D36F86">
            <w:pPr>
              <w:rPr>
                <w:rFonts w:ascii="Arial" w:hAnsi="Arial" w:cs="Arial"/>
                <w:lang w:val="en-US"/>
              </w:rPr>
            </w:pPr>
            <w:hyperlink r:id="rId11" w:history="1">
              <w:r w:rsidRPr="00464215">
                <w:rPr>
                  <w:rStyle w:val="Hyperlink"/>
                  <w:rFonts w:ascii="Arial" w:hAnsi="Arial" w:cs="Arial"/>
                  <w:lang w:val="en-US"/>
                </w:rPr>
                <w:t>https://www.narf.org.uk/natashaslaw</w:t>
              </w:r>
              <w:r w:rsidRPr="00464215">
                <w:rPr>
                  <w:rStyle w:val="Hyperlink"/>
                  <w:rFonts w:ascii="Arial" w:hAnsi="Arial" w:cs="Arial"/>
                  <w:lang w:val="en-US"/>
                </w:rPr>
                <w:t>(Accessed</w:t>
              </w:r>
            </w:hyperlink>
            <w:r>
              <w:rPr>
                <w:rFonts w:ascii="Arial" w:hAnsi="Arial" w:cs="Arial"/>
                <w:lang w:val="en-US"/>
              </w:rPr>
              <w:t xml:space="preserve"> 31 May 2022)</w:t>
            </w:r>
          </w:p>
          <w:p w14:paraId="4BE8FD69" w14:textId="77777777" w:rsidR="005C54A8" w:rsidRDefault="005C54A8" w:rsidP="00D36F86">
            <w:pPr>
              <w:rPr>
                <w:rFonts w:ascii="Arial" w:hAnsi="Arial" w:cs="Arial"/>
                <w:lang w:val="en-US"/>
              </w:rPr>
            </w:pPr>
          </w:p>
          <w:p w14:paraId="7ABC226B" w14:textId="1E816B51" w:rsidR="00D36F86" w:rsidRDefault="00D36F86" w:rsidP="00D36F86">
            <w:pPr>
              <w:rPr>
                <w:rFonts w:ascii="Arial" w:hAnsi="Arial" w:cs="Arial"/>
                <w:lang w:val="en-US"/>
              </w:rPr>
            </w:pPr>
          </w:p>
          <w:p w14:paraId="397D22BB" w14:textId="209332AA" w:rsidR="008F5A2D" w:rsidRPr="003439F9" w:rsidRDefault="008F5A2D" w:rsidP="008F5A2D">
            <w:pPr>
              <w:rPr>
                <w:rFonts w:ascii="Arial" w:hAnsi="Arial" w:cs="Arial"/>
                <w:lang w:val="en-US"/>
              </w:rPr>
            </w:pPr>
            <w:r w:rsidRPr="003439F9">
              <w:rPr>
                <w:rFonts w:ascii="Arial" w:hAnsi="Arial" w:cs="Arial"/>
                <w:lang w:val="en-US"/>
              </w:rPr>
              <w:t>NHS</w:t>
            </w:r>
            <w:r>
              <w:rPr>
                <w:rFonts w:ascii="Arial" w:hAnsi="Arial" w:cs="Arial"/>
                <w:lang w:val="en-US"/>
              </w:rPr>
              <w:t xml:space="preserve"> </w:t>
            </w:r>
            <w:r w:rsidRPr="003439F9">
              <w:rPr>
                <w:rFonts w:ascii="Arial" w:hAnsi="Arial" w:cs="Arial"/>
                <w:lang w:val="en-US"/>
              </w:rPr>
              <w:t xml:space="preserve">(2022) Food </w:t>
            </w:r>
            <w:r w:rsidRPr="003439F9">
              <w:rPr>
                <w:rFonts w:ascii="Arial" w:hAnsi="Arial" w:cs="Arial"/>
                <w:lang w:val="en-US"/>
              </w:rPr>
              <w:t>allergy Available</w:t>
            </w:r>
            <w:r w:rsidRPr="003439F9">
              <w:rPr>
                <w:rFonts w:ascii="Arial" w:hAnsi="Arial" w:cs="Arial"/>
                <w:lang w:val="en-US"/>
              </w:rPr>
              <w:t xml:space="preserve"> at</w:t>
            </w:r>
          </w:p>
          <w:p w14:paraId="10AA43AB" w14:textId="4A0B5715" w:rsidR="008F5A2D" w:rsidRDefault="008F5A2D" w:rsidP="008F5A2D">
            <w:pPr>
              <w:rPr>
                <w:rFonts w:ascii="Arial" w:hAnsi="Arial" w:cs="Arial"/>
                <w:lang w:val="en-US"/>
              </w:rPr>
            </w:pPr>
            <w:hyperlink r:id="rId12" w:history="1">
              <w:r w:rsidRPr="003439F9">
                <w:rPr>
                  <w:rStyle w:val="Hyperlink"/>
                  <w:rFonts w:ascii="Arial" w:hAnsi="Arial" w:cs="Arial"/>
                  <w:lang w:val="en-US"/>
                </w:rPr>
                <w:t>https://www.nhs.uk/conditions/food-allergy/</w:t>
              </w:r>
            </w:hyperlink>
            <w:r w:rsidRPr="003439F9">
              <w:rPr>
                <w:rFonts w:ascii="Arial" w:hAnsi="Arial" w:cs="Arial"/>
                <w:lang w:val="en-US"/>
              </w:rPr>
              <w:t xml:space="preserve"> Accessed 31 May 2022</w:t>
            </w:r>
          </w:p>
          <w:p w14:paraId="3018AABB" w14:textId="3D5A8334" w:rsidR="008F5A2D" w:rsidRDefault="008F5A2D" w:rsidP="008F5A2D">
            <w:pPr>
              <w:rPr>
                <w:rFonts w:ascii="Arial" w:hAnsi="Arial" w:cs="Arial"/>
                <w:lang w:val="en-US"/>
              </w:rPr>
            </w:pPr>
          </w:p>
          <w:p w14:paraId="54682F5E" w14:textId="3BEDFBF2" w:rsidR="008F5A2D" w:rsidRDefault="008F5A2D" w:rsidP="008F5A2D">
            <w:pPr>
              <w:rPr>
                <w:rFonts w:ascii="Arial" w:hAnsi="Arial" w:cs="Arial"/>
                <w:lang w:val="en-US"/>
              </w:rPr>
            </w:pPr>
          </w:p>
          <w:p w14:paraId="61E9D0B0" w14:textId="77777777" w:rsidR="008F5A2D" w:rsidRPr="003439F9" w:rsidRDefault="008F5A2D" w:rsidP="008F5A2D">
            <w:pPr>
              <w:rPr>
                <w:rFonts w:ascii="Arial" w:hAnsi="Arial" w:cs="Arial"/>
                <w:b/>
                <w:bCs/>
                <w:lang w:val="en-US"/>
              </w:rPr>
            </w:pPr>
            <w:r w:rsidRPr="003439F9">
              <w:rPr>
                <w:rFonts w:ascii="Arial" w:hAnsi="Arial" w:cs="Arial"/>
                <w:lang w:val="en-US"/>
              </w:rPr>
              <w:t>NHS (2019) Treatment Anaphylaxis Available at</w:t>
            </w:r>
          </w:p>
          <w:p w14:paraId="61F7E62C" w14:textId="291BD640" w:rsidR="008F5A2D" w:rsidRDefault="008F5A2D" w:rsidP="008F5A2D">
            <w:pPr>
              <w:rPr>
                <w:rFonts w:ascii="Arial" w:hAnsi="Arial" w:cs="Arial"/>
                <w:lang w:val="en-US"/>
              </w:rPr>
            </w:pPr>
            <w:hyperlink r:id="rId13" w:history="1">
              <w:r w:rsidRPr="003439F9">
                <w:rPr>
                  <w:rStyle w:val="Hyperlink"/>
                  <w:rFonts w:ascii="Arial" w:hAnsi="Arial" w:cs="Arial"/>
                  <w:b/>
                  <w:bCs/>
                  <w:lang w:val="en-US"/>
                </w:rPr>
                <w:t>https://www.nhs.uk/conditions/anaphylaxis/treatment/(Accessed</w:t>
              </w:r>
            </w:hyperlink>
            <w:r w:rsidRPr="003439F9">
              <w:rPr>
                <w:rFonts w:ascii="Arial" w:hAnsi="Arial" w:cs="Arial"/>
                <w:b/>
                <w:bCs/>
                <w:lang w:val="en-US"/>
              </w:rPr>
              <w:t xml:space="preserve"> </w:t>
            </w:r>
            <w:r w:rsidRPr="003439F9">
              <w:rPr>
                <w:rFonts w:ascii="Arial" w:hAnsi="Arial" w:cs="Arial"/>
                <w:lang w:val="en-US"/>
              </w:rPr>
              <w:t>on 31May 2022)</w:t>
            </w:r>
          </w:p>
          <w:p w14:paraId="2BF72B45" w14:textId="77777777" w:rsidR="008F5A2D" w:rsidRPr="003439F9" w:rsidRDefault="008F5A2D" w:rsidP="008F5A2D">
            <w:pPr>
              <w:rPr>
                <w:rFonts w:ascii="Arial" w:hAnsi="Arial" w:cs="Arial"/>
                <w:lang w:val="en-US"/>
              </w:rPr>
            </w:pPr>
          </w:p>
          <w:p w14:paraId="33E741BD" w14:textId="77777777" w:rsidR="008F5A2D" w:rsidRDefault="008F5A2D" w:rsidP="008F5A2D">
            <w:pPr>
              <w:rPr>
                <w:rFonts w:ascii="Arial" w:hAnsi="Arial" w:cs="Arial"/>
                <w:lang w:val="en-US"/>
              </w:rPr>
            </w:pPr>
          </w:p>
          <w:p w14:paraId="7018EAFD" w14:textId="06FBCFDE" w:rsidR="008F5A2D" w:rsidRDefault="008F5A2D" w:rsidP="008F5A2D">
            <w:pPr>
              <w:rPr>
                <w:rFonts w:ascii="Arial" w:hAnsi="Arial" w:cs="Arial"/>
                <w:lang w:val="en-US"/>
              </w:rPr>
            </w:pPr>
          </w:p>
          <w:p w14:paraId="0562371E" w14:textId="23E9279B" w:rsidR="008F5A2D" w:rsidRDefault="008F5A2D" w:rsidP="008F5A2D">
            <w:pPr>
              <w:rPr>
                <w:rFonts w:ascii="Arial" w:hAnsi="Arial" w:cs="Arial"/>
                <w:lang w:val="en-US"/>
              </w:rPr>
            </w:pPr>
          </w:p>
          <w:p w14:paraId="42A13781" w14:textId="77777777" w:rsidR="008F5A2D" w:rsidRPr="003439F9" w:rsidRDefault="008F5A2D" w:rsidP="008F5A2D">
            <w:pPr>
              <w:rPr>
                <w:rFonts w:ascii="Arial" w:hAnsi="Arial" w:cs="Arial"/>
                <w:lang w:val="en-US"/>
              </w:rPr>
            </w:pPr>
          </w:p>
          <w:p w14:paraId="218FF522" w14:textId="77777777" w:rsidR="00D36F86" w:rsidRDefault="00D36F86" w:rsidP="00D36F86">
            <w:pPr>
              <w:rPr>
                <w:rFonts w:ascii="Arial" w:hAnsi="Arial" w:cs="Arial"/>
                <w:lang w:val="en-US"/>
              </w:rPr>
            </w:pPr>
          </w:p>
          <w:p w14:paraId="69D4E32A" w14:textId="77777777" w:rsidR="00D36F86" w:rsidRPr="003439F9" w:rsidRDefault="00D36F86" w:rsidP="00D36F86">
            <w:pPr>
              <w:rPr>
                <w:rFonts w:ascii="Arial" w:hAnsi="Arial" w:cs="Arial"/>
                <w:lang w:val="en-US"/>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CF6C4" w14:textId="77777777" w:rsidR="007F5224" w:rsidRDefault="007F5224">
      <w:r>
        <w:separator/>
      </w:r>
    </w:p>
  </w:endnote>
  <w:endnote w:type="continuationSeparator" w:id="0">
    <w:p w14:paraId="6FC35DFE" w14:textId="77777777" w:rsidR="007F5224" w:rsidRDefault="007F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8B199" w14:textId="77777777" w:rsidR="007F5224" w:rsidRDefault="007F5224">
      <w:r>
        <w:separator/>
      </w:r>
    </w:p>
  </w:footnote>
  <w:footnote w:type="continuationSeparator" w:id="0">
    <w:p w14:paraId="3750C5A1" w14:textId="77777777" w:rsidR="007F5224" w:rsidRDefault="007F5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2295363">
    <w:abstractNumId w:val="12"/>
  </w:num>
  <w:num w:numId="2" w16cid:durableId="2021078771">
    <w:abstractNumId w:val="4"/>
  </w:num>
  <w:num w:numId="3" w16cid:durableId="1747603181">
    <w:abstractNumId w:val="27"/>
  </w:num>
  <w:num w:numId="4" w16cid:durableId="190610107">
    <w:abstractNumId w:val="5"/>
  </w:num>
  <w:num w:numId="5" w16cid:durableId="1370911157">
    <w:abstractNumId w:val="23"/>
  </w:num>
  <w:num w:numId="6" w16cid:durableId="883639395">
    <w:abstractNumId w:val="6"/>
  </w:num>
  <w:num w:numId="7" w16cid:durableId="341472604">
    <w:abstractNumId w:val="0"/>
  </w:num>
  <w:num w:numId="8" w16cid:durableId="1232426287">
    <w:abstractNumId w:val="26"/>
  </w:num>
  <w:num w:numId="9" w16cid:durableId="222179531">
    <w:abstractNumId w:val="15"/>
  </w:num>
  <w:num w:numId="10" w16cid:durableId="647705674">
    <w:abstractNumId w:val="18"/>
  </w:num>
  <w:num w:numId="11" w16cid:durableId="1280064953">
    <w:abstractNumId w:val="3"/>
  </w:num>
  <w:num w:numId="12" w16cid:durableId="1222866237">
    <w:abstractNumId w:val="13"/>
  </w:num>
  <w:num w:numId="13" w16cid:durableId="2115244385">
    <w:abstractNumId w:val="2"/>
  </w:num>
  <w:num w:numId="14" w16cid:durableId="899636767">
    <w:abstractNumId w:val="9"/>
  </w:num>
  <w:num w:numId="15" w16cid:durableId="1663310761">
    <w:abstractNumId w:val="17"/>
  </w:num>
  <w:num w:numId="16" w16cid:durableId="1952130123">
    <w:abstractNumId w:val="19"/>
  </w:num>
  <w:num w:numId="17" w16cid:durableId="1943955614">
    <w:abstractNumId w:val="1"/>
  </w:num>
  <w:num w:numId="18" w16cid:durableId="1681465050">
    <w:abstractNumId w:val="25"/>
  </w:num>
  <w:num w:numId="19" w16cid:durableId="1331133839">
    <w:abstractNumId w:val="8"/>
  </w:num>
  <w:num w:numId="20" w16cid:durableId="1576892027">
    <w:abstractNumId w:val="20"/>
  </w:num>
  <w:num w:numId="21" w16cid:durableId="901792378">
    <w:abstractNumId w:val="11"/>
  </w:num>
  <w:num w:numId="22" w16cid:durableId="2035569827">
    <w:abstractNumId w:val="16"/>
  </w:num>
  <w:num w:numId="23" w16cid:durableId="879703673">
    <w:abstractNumId w:val="24"/>
  </w:num>
  <w:num w:numId="24" w16cid:durableId="648245243">
    <w:abstractNumId w:val="10"/>
  </w:num>
  <w:num w:numId="25" w16cid:durableId="1457336379">
    <w:abstractNumId w:val="22"/>
  </w:num>
  <w:num w:numId="26" w16cid:durableId="382679847">
    <w:abstractNumId w:val="7"/>
  </w:num>
  <w:num w:numId="27" w16cid:durableId="1395858833">
    <w:abstractNumId w:val="21"/>
  </w:num>
  <w:num w:numId="28" w16cid:durableId="4566773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5CE2"/>
    <w:rsid w:val="00076F40"/>
    <w:rsid w:val="00077E55"/>
    <w:rsid w:val="0008074F"/>
    <w:rsid w:val="00085CFD"/>
    <w:rsid w:val="000A0C53"/>
    <w:rsid w:val="000B2F4F"/>
    <w:rsid w:val="000F2E7C"/>
    <w:rsid w:val="00112CE0"/>
    <w:rsid w:val="0014747C"/>
    <w:rsid w:val="00162FE2"/>
    <w:rsid w:val="001703BD"/>
    <w:rsid w:val="00170A87"/>
    <w:rsid w:val="0018449A"/>
    <w:rsid w:val="00197F4A"/>
    <w:rsid w:val="001A59E7"/>
    <w:rsid w:val="001B69C8"/>
    <w:rsid w:val="001B6AE8"/>
    <w:rsid w:val="001B6DB4"/>
    <w:rsid w:val="001C5C4E"/>
    <w:rsid w:val="001D4719"/>
    <w:rsid w:val="001E720E"/>
    <w:rsid w:val="001F1188"/>
    <w:rsid w:val="00202878"/>
    <w:rsid w:val="002314D4"/>
    <w:rsid w:val="002430D4"/>
    <w:rsid w:val="00244B89"/>
    <w:rsid w:val="00244F84"/>
    <w:rsid w:val="002659F5"/>
    <w:rsid w:val="00283BE2"/>
    <w:rsid w:val="00294842"/>
    <w:rsid w:val="00297E76"/>
    <w:rsid w:val="002E127C"/>
    <w:rsid w:val="002F7DD0"/>
    <w:rsid w:val="00301AD0"/>
    <w:rsid w:val="003036C9"/>
    <w:rsid w:val="0032684A"/>
    <w:rsid w:val="00332099"/>
    <w:rsid w:val="00340C62"/>
    <w:rsid w:val="003478CE"/>
    <w:rsid w:val="003605B1"/>
    <w:rsid w:val="003617CF"/>
    <w:rsid w:val="00364940"/>
    <w:rsid w:val="00365786"/>
    <w:rsid w:val="00366D9C"/>
    <w:rsid w:val="00372A62"/>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4C9E"/>
    <w:rsid w:val="004C7E23"/>
    <w:rsid w:val="005036DE"/>
    <w:rsid w:val="00517154"/>
    <w:rsid w:val="00522B05"/>
    <w:rsid w:val="0053214D"/>
    <w:rsid w:val="00542C5B"/>
    <w:rsid w:val="00552EED"/>
    <w:rsid w:val="00566333"/>
    <w:rsid w:val="005945AF"/>
    <w:rsid w:val="005B3104"/>
    <w:rsid w:val="005C54A8"/>
    <w:rsid w:val="005C6352"/>
    <w:rsid w:val="005D0882"/>
    <w:rsid w:val="005D0DDE"/>
    <w:rsid w:val="005D5D0B"/>
    <w:rsid w:val="005D6450"/>
    <w:rsid w:val="0062012D"/>
    <w:rsid w:val="00643CB9"/>
    <w:rsid w:val="0066732A"/>
    <w:rsid w:val="00675EF0"/>
    <w:rsid w:val="00677D1F"/>
    <w:rsid w:val="00697481"/>
    <w:rsid w:val="006A4F97"/>
    <w:rsid w:val="006C4640"/>
    <w:rsid w:val="006F4FB6"/>
    <w:rsid w:val="006F501B"/>
    <w:rsid w:val="00702077"/>
    <w:rsid w:val="007055E3"/>
    <w:rsid w:val="007073DA"/>
    <w:rsid w:val="00725F0E"/>
    <w:rsid w:val="00734189"/>
    <w:rsid w:val="00735BB1"/>
    <w:rsid w:val="00744482"/>
    <w:rsid w:val="007451E8"/>
    <w:rsid w:val="0078654A"/>
    <w:rsid w:val="0079230B"/>
    <w:rsid w:val="00797115"/>
    <w:rsid w:val="007A5E44"/>
    <w:rsid w:val="007C3AFB"/>
    <w:rsid w:val="007D18CA"/>
    <w:rsid w:val="007E500C"/>
    <w:rsid w:val="007E7BB4"/>
    <w:rsid w:val="007F055A"/>
    <w:rsid w:val="007F2A46"/>
    <w:rsid w:val="007F418B"/>
    <w:rsid w:val="007F5224"/>
    <w:rsid w:val="00814801"/>
    <w:rsid w:val="0082407E"/>
    <w:rsid w:val="00826699"/>
    <w:rsid w:val="00895843"/>
    <w:rsid w:val="008B4B9C"/>
    <w:rsid w:val="008B534C"/>
    <w:rsid w:val="008D7D55"/>
    <w:rsid w:val="008E2A5A"/>
    <w:rsid w:val="008F0B0D"/>
    <w:rsid w:val="008F0D83"/>
    <w:rsid w:val="008F5A2D"/>
    <w:rsid w:val="009061F1"/>
    <w:rsid w:val="00911C43"/>
    <w:rsid w:val="009139BF"/>
    <w:rsid w:val="00923E76"/>
    <w:rsid w:val="009448FE"/>
    <w:rsid w:val="00946B23"/>
    <w:rsid w:val="0096580C"/>
    <w:rsid w:val="00985CF1"/>
    <w:rsid w:val="009B1D87"/>
    <w:rsid w:val="009C438C"/>
    <w:rsid w:val="009C6CAE"/>
    <w:rsid w:val="009D0DDA"/>
    <w:rsid w:val="00A02728"/>
    <w:rsid w:val="00A138AA"/>
    <w:rsid w:val="00A14DA0"/>
    <w:rsid w:val="00A43B8E"/>
    <w:rsid w:val="00A44FA9"/>
    <w:rsid w:val="00A45D42"/>
    <w:rsid w:val="00A5342E"/>
    <w:rsid w:val="00A551C6"/>
    <w:rsid w:val="00A5520C"/>
    <w:rsid w:val="00A656E2"/>
    <w:rsid w:val="00A65C1D"/>
    <w:rsid w:val="00A74CA4"/>
    <w:rsid w:val="00A77C7A"/>
    <w:rsid w:val="00A8432F"/>
    <w:rsid w:val="00A90107"/>
    <w:rsid w:val="00AA11D8"/>
    <w:rsid w:val="00AA1309"/>
    <w:rsid w:val="00AA1380"/>
    <w:rsid w:val="00AB7AE0"/>
    <w:rsid w:val="00AC67EF"/>
    <w:rsid w:val="00AD310F"/>
    <w:rsid w:val="00AE467F"/>
    <w:rsid w:val="00AE799D"/>
    <w:rsid w:val="00B00678"/>
    <w:rsid w:val="00B0176B"/>
    <w:rsid w:val="00B03469"/>
    <w:rsid w:val="00B10EAB"/>
    <w:rsid w:val="00B11E4B"/>
    <w:rsid w:val="00B21F2E"/>
    <w:rsid w:val="00B266A5"/>
    <w:rsid w:val="00B4449A"/>
    <w:rsid w:val="00B44B68"/>
    <w:rsid w:val="00B60FDF"/>
    <w:rsid w:val="00B61256"/>
    <w:rsid w:val="00B73A1C"/>
    <w:rsid w:val="00B945EA"/>
    <w:rsid w:val="00B949BC"/>
    <w:rsid w:val="00BA53CD"/>
    <w:rsid w:val="00BB5470"/>
    <w:rsid w:val="00BB5FB3"/>
    <w:rsid w:val="00BC4D17"/>
    <w:rsid w:val="00BC7F1B"/>
    <w:rsid w:val="00BE2584"/>
    <w:rsid w:val="00C10069"/>
    <w:rsid w:val="00C21568"/>
    <w:rsid w:val="00C3264F"/>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36F86"/>
    <w:rsid w:val="00D5464C"/>
    <w:rsid w:val="00D80D6E"/>
    <w:rsid w:val="00D833FD"/>
    <w:rsid w:val="00D95816"/>
    <w:rsid w:val="00DA09FA"/>
    <w:rsid w:val="00DD00CB"/>
    <w:rsid w:val="00DE6434"/>
    <w:rsid w:val="00E00580"/>
    <w:rsid w:val="00E26639"/>
    <w:rsid w:val="00E30C3C"/>
    <w:rsid w:val="00E3338E"/>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556E6"/>
    <w:rsid w:val="00F720CF"/>
    <w:rsid w:val="00F75F5E"/>
    <w:rsid w:val="00FB2CA9"/>
    <w:rsid w:val="00FB3B29"/>
    <w:rsid w:val="00FC7773"/>
    <w:rsid w:val="00FD0ECE"/>
    <w:rsid w:val="00FE29B7"/>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D36F86"/>
    <w:rPr>
      <w:color w:val="0000FF" w:themeColor="hyperlink"/>
      <w:u w:val="single"/>
    </w:rPr>
  </w:style>
  <w:style w:type="character" w:styleId="UnresolvedMention">
    <w:name w:val="Unresolved Mention"/>
    <w:basedOn w:val="DefaultParagraphFont"/>
    <w:uiPriority w:val="99"/>
    <w:semiHidden/>
    <w:unhideWhenUsed/>
    <w:rsid w:val="005C5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business-guidance/introduction-to-allergen-labelling-changes-ppds(Accessed" TargetMode="External"/><Relationship Id="rId13" Type="http://schemas.openxmlformats.org/officeDocument/2006/relationships/hyperlink" Target="https://www.nhs.uk/conditions/anaphylaxis/treatment/(Accessed" TargetMode="External"/><Relationship Id="rId3" Type="http://schemas.openxmlformats.org/officeDocument/2006/relationships/settings" Target="settings.xml"/><Relationship Id="rId7" Type="http://schemas.openxmlformats.org/officeDocument/2006/relationships/hyperlink" Target="https://www.food.gov.uk/business-guidance/allergen-guidance(Accessed" TargetMode="External"/><Relationship Id="rId12" Type="http://schemas.openxmlformats.org/officeDocument/2006/relationships/hyperlink" Target="https://www.nhs.uk/conditions/food-allerg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rf.org.uk/natashaslaw(Accesse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hs.uk/conditions/food-intolerance/(Accessed" TargetMode="External"/><Relationship Id="rId4" Type="http://schemas.openxmlformats.org/officeDocument/2006/relationships/webSettings" Target="webSettings.xml"/><Relationship Id="rId9" Type="http://schemas.openxmlformats.org/officeDocument/2006/relationships/hyperlink" Target="https://www.narf.org.uk/the-allergy-explosio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1031</Words>
  <Characters>5879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Gheorghe-Minel</cp:lastModifiedBy>
  <cp:revision>2</cp:revision>
  <cp:lastPrinted>2020-09-28T20:53:00Z</cp:lastPrinted>
  <dcterms:created xsi:type="dcterms:W3CDTF">2022-06-01T09:23:00Z</dcterms:created>
  <dcterms:modified xsi:type="dcterms:W3CDTF">2022-06-01T09:23:00Z</dcterms:modified>
</cp:coreProperties>
</file>