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sz w:val="70"/>
          <w:szCs w:val="70"/>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sz w:val="70"/>
          <w:szCs w:val="7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70"/>
          <w:szCs w:val="70"/>
        </w:rPr>
      </w:pPr>
      <w:r w:rsidDel="00000000" w:rsidR="00000000" w:rsidRPr="00000000">
        <w:rPr>
          <w:rFonts w:ascii="Calibri" w:cs="Calibri" w:eastAsia="Calibri" w:hAnsi="Calibri"/>
          <w:sz w:val="70"/>
          <w:szCs w:val="70"/>
          <w:rtl w:val="0"/>
        </w:rPr>
        <w:t xml:space="preserve">LEGO’s Digital Transformation</w:t>
      </w:r>
    </w:p>
    <w:p w:rsidR="00000000" w:rsidDel="00000000" w:rsidP="00000000" w:rsidRDefault="00000000" w:rsidRPr="00000000" w14:paraId="00000004">
      <w:pPr>
        <w:jc w:val="center"/>
        <w:rPr>
          <w:rFonts w:ascii="Calibri" w:cs="Calibri" w:eastAsia="Calibri" w:hAnsi="Calibri"/>
          <w:sz w:val="70"/>
          <w:szCs w:val="70"/>
        </w:rPr>
      </w:pPr>
      <w:r w:rsidDel="00000000" w:rsidR="00000000" w:rsidRPr="00000000">
        <w:rPr>
          <w:rFonts w:ascii="Calibri" w:cs="Calibri" w:eastAsia="Calibri" w:hAnsi="Calibri"/>
          <w:sz w:val="70"/>
          <w:szCs w:val="70"/>
          <w:rtl w:val="0"/>
        </w:rPr>
        <w:t xml:space="preserve">Journey from Bricks to Bytes</w:t>
      </w:r>
    </w:p>
    <w:p w:rsidR="00000000" w:rsidDel="00000000" w:rsidP="00000000" w:rsidRDefault="00000000" w:rsidRPr="00000000" w14:paraId="00000005">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Leading Digital and Strategic Change</w:t>
      </w:r>
    </w:p>
    <w:p w:rsidR="00000000" w:rsidDel="00000000" w:rsidP="00000000" w:rsidRDefault="00000000" w:rsidRPr="00000000" w14:paraId="00000007">
      <w:pPr>
        <w:jc w:val="center"/>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April 2024</w:t>
      </w:r>
    </w:p>
    <w:p w:rsidR="00000000" w:rsidDel="00000000" w:rsidP="00000000" w:rsidRDefault="00000000" w:rsidRPr="00000000" w14:paraId="00000008">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0C">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0D">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0E">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0F">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10">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14">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sz w:val="70"/>
          <w:szCs w:val="70"/>
        </w:rPr>
      </w:pPr>
      <w:r w:rsidDel="00000000" w:rsidR="00000000" w:rsidRPr="00000000">
        <w:rPr>
          <w:rFonts w:ascii="Calibri" w:cs="Calibri" w:eastAsia="Calibri" w:hAnsi="Calibri"/>
          <w:sz w:val="70"/>
          <w:szCs w:val="70"/>
        </w:rPr>
        <w:drawing>
          <wp:inline distB="114300" distT="114300" distL="114300" distR="114300">
            <wp:extent cx="587212" cy="582062"/>
            <wp:effectExtent b="0" l="0" r="0" t="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87212" cy="582062"/>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left"/>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01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Malgorzata Szpila</w:t>
      </w:r>
    </w:p>
    <w:p w:rsidR="00000000" w:rsidDel="00000000" w:rsidP="00000000" w:rsidRDefault="00000000" w:rsidRPr="00000000" w14:paraId="0000001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1712241</w:t>
      </w:r>
    </w:p>
    <w:p w:rsidR="00000000" w:rsidDel="00000000" w:rsidP="00000000" w:rsidRDefault="00000000" w:rsidRPr="00000000" w14:paraId="0000001A">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University of Wales Trinity Saint David</w:t>
      </w:r>
    </w:p>
    <w:p w:rsidR="00000000" w:rsidDel="00000000" w:rsidP="00000000" w:rsidRDefault="00000000" w:rsidRPr="00000000" w14:paraId="0000001B">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rPr>
          <w:rFonts w:ascii="Calibri" w:cs="Calibri" w:eastAsia="Calibri" w:hAnsi="Calibri"/>
          <w:sz w:val="40"/>
          <w:szCs w:val="40"/>
        </w:rPr>
      </w:pPr>
      <w:r w:rsidDel="00000000" w:rsidR="00000000" w:rsidRPr="00000000">
        <w:rPr>
          <w:rFonts w:ascii="Calibri" w:cs="Calibri" w:eastAsia="Calibri" w:hAnsi="Calibri"/>
          <w:sz w:val="40"/>
          <w:szCs w:val="40"/>
          <w:rtl w:val="0"/>
        </w:rPr>
        <w:t xml:space="preserve">Table of Contest</w:t>
      </w:r>
    </w:p>
    <w:sdt>
      <w:sdtPr>
        <w:docPartObj>
          <w:docPartGallery w:val="Table of Contents"/>
          <w:docPartUnique w:val="1"/>
        </w:docPartObj>
      </w:sdtPr>
      <w:sdtContent>
        <w:p w:rsidR="00000000" w:rsidDel="00000000" w:rsidP="00000000" w:rsidRDefault="00000000" w:rsidRPr="00000000" w14:paraId="0000001D">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tcn46hek5tx">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Executive Summary</w:t>
              <w:tab/>
              <w:t xml:space="preserve">3</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7cymqucx13z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4nrtajottxdd">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Digital Change and Its Impact</w:t>
              <w:tab/>
              <w:t xml:space="preserve">5</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1u4x9laxw6rx">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Leaders within Digital Change</w:t>
              <w:tab/>
              <w:t xml:space="preserve">7</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iuuqpwd1i09i">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Lego’s Current Digital Strategy</w:t>
              <w:tab/>
              <w:t xml:space="preserve">8</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q91sbx3ji9yv">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3.1 Lego’s Analysis</w:t>
              <w:tab/>
              <w:t xml:space="preserve">10</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fkfv77ujo20b">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3.1.1 Organisational Structure</w:t>
              <w:tab/>
              <w:t xml:space="preserve">10</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8f29u7et7czp">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3.1.2 Competitive Strategies</w:t>
              <w:tab/>
              <w:t xml:space="preserve">10</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vawy95qj8o6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3.1.3 SWOT</w:t>
              <w:tab/>
              <w:t xml:space="preserve">11</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63819xds0o">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3.1.4 PESTLE</w:t>
              <w:tab/>
              <w:t xml:space="preserve">12</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5ipca4ooxxz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3.1.5 Ansoff’s Matrix</w:t>
              <w:tab/>
              <w:t xml:space="preserve">13</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f7i4jpnrvd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 Proposed Strategic Direction</w:t>
              <w:tab/>
              <w:t xml:space="preserve">14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1vcav2fzxbc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 Case Studies</w:t>
              <w:tab/>
              <w:t xml:space="preserve">17</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h2vdfwclg2q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gt4tngvqz8c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References</w:t>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rPr>
          <w:rFonts w:ascii="Calibri" w:cs="Calibri" w:eastAsia="Calibri" w:hAnsi="Calibri"/>
        </w:rPr>
      </w:pPr>
      <w:r w:rsidDel="00000000" w:rsidR="00000000" w:rsidRPr="00000000">
        <w:rPr>
          <w:rtl w:val="0"/>
        </w:rPr>
      </w:r>
    </w:p>
    <w:p w:rsidR="00000000" w:rsidDel="00000000" w:rsidP="00000000" w:rsidRDefault="00000000" w:rsidRPr="00000000" w14:paraId="0000002E">
      <w:pPr>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rPr/>
      </w:pPr>
      <w:bookmarkStart w:colFirst="0" w:colLast="0" w:name="_htcn46hek5tx" w:id="0"/>
      <w:bookmarkEnd w:id="0"/>
      <w:r w:rsidDel="00000000" w:rsidR="00000000" w:rsidRPr="00000000">
        <w:rPr>
          <w:rtl w:val="0"/>
        </w:rPr>
        <w:t xml:space="preserve">Executive Summary</w:t>
      </w:r>
    </w:p>
    <w:p w:rsidR="00000000" w:rsidDel="00000000" w:rsidP="00000000" w:rsidRDefault="00000000" w:rsidRPr="00000000" w14:paraId="00000031">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Digital transformation reshapes industries, demanding organisations redefine operations and customer engagements. The following report explains digital transformation and its impact on today's organisations. In the author's opinion, behind every successful transformation is a human factor; therefore, there is also a paragraph dedicated to leadership within digital change.</w:t>
      </w:r>
    </w:p>
    <w:p w:rsidR="00000000" w:rsidDel="00000000" w:rsidP="00000000" w:rsidRDefault="00000000" w:rsidRPr="00000000" w14:paraId="00000032">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report aims to provide the Lego organisation with a digital transformation plan to remain competitive and relevant in today's market. The introduction to the organisation includes an analysis of Lego's current digital transformation, followed by an analysis of its organisational structure, competitive advantage, SWOT, PESTLE, and Ansoff’s Matrix. These analyses aim to provide a deeper understanding of its advantages, disadvantages, and opportunities for future success. </w:t>
      </w:r>
    </w:p>
    <w:p w:rsidR="00000000" w:rsidDel="00000000" w:rsidP="00000000" w:rsidRDefault="00000000" w:rsidRPr="00000000" w14:paraId="0000003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pStyle w:val="Heading1"/>
        <w:rPr/>
      </w:pPr>
      <w:bookmarkStart w:colFirst="0" w:colLast="0" w:name="_7psybnps8fq0" w:id="1"/>
      <w:bookmarkEnd w:id="1"/>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bookmarkStart w:colFirst="0" w:colLast="0" w:name="_7cymqucx13z7" w:id="2"/>
      <w:bookmarkEnd w:id="2"/>
      <w:r w:rsidDel="00000000" w:rsidR="00000000" w:rsidRPr="00000000">
        <w:rPr>
          <w:rtl w:val="0"/>
        </w:rPr>
        <w:t xml:space="preserve">Introduction</w:t>
      </w:r>
    </w:p>
    <w:p w:rsidR="00000000" w:rsidDel="00000000" w:rsidP="00000000" w:rsidRDefault="00000000" w:rsidRPr="00000000" w14:paraId="0000003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Originating as simple interlocking bricks, Lego toys have existed for over ninety years. These bricks allow people of all ages to build almost anything, sparking creativity in kids and adults. Over time, Lego has introduced many new block designs and unique parts, making imagination easier to come alive (Beyer, 2023). The story of Lego started in 1932, and behind this idea was a carpenter from Billund, Ole Kirk Christiansen. In 1934, he chose the name "Lego" for his company, inspired by the Danish phrase "leg godt," translating to "play well" in English. However, it was not until the aftermath of World War II that the iconic Lego brick would come into existence (Lego, 2020).</w:t>
      </w:r>
    </w:p>
    <w:p w:rsidR="00000000" w:rsidDel="00000000" w:rsidP="00000000" w:rsidRDefault="00000000" w:rsidRPr="00000000" w14:paraId="0000003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terms of market position, LEGO has demonstrated resilience and growth despite challenging market conditions. In 2004, the Lego Group faced a significant financial crisis that nearly led to bankruptcy due to various factors, including rapid expansion into new product lines and markets needing proper evaluation, as well as changes in consumer preferences away from traditional toys (Merrill, 2022). However, now Lego Group employs over 24,000 staff and has 1000 Lego-branded stores worldwide, with a hugely increasing market in China (Lego, 2023). In 2023, the company generated approximately 66 billion Danish Kroner (or 8.8 billion U.S. dollars) of revenue (Statisa, 2024). LEGO’s revenue grew by 2% despite a declining toy market, and consumer sales grew by 4%. This growth indicates that LEGO has outperformed the toy market and significantly grown its market share globally (Lego, 2024). Its solid financial foundations allow it to invest in long-term projects, including expanding global manufacturing, capacity, and digital enabling. Lego’s mission is to delight its customers through memorable experiences, both in-store and online; the Kristiansen family aims to inspire and develop the builders of tomorrow (Kirkbi, 2020).</w:t>
      </w:r>
    </w:p>
    <w:p w:rsidR="00000000" w:rsidDel="00000000" w:rsidP="00000000" w:rsidRDefault="00000000" w:rsidRPr="00000000" w14:paraId="0000003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sz w:val="24"/>
          <w:szCs w:val="24"/>
        </w:rPr>
        <w:sectPr>
          <w:headerReference r:id="rId8" w:type="first"/>
          <w:footerReference r:id="rId9" w:type="default"/>
          <w:footerReference r:id="rId10" w:type="first"/>
          <w:pgSz w:h="16834" w:w="11909" w:orient="portrait"/>
          <w:pgMar w:bottom="1440" w:top="1440" w:left="1440" w:right="1440" w:header="720" w:footer="720"/>
          <w:pgNumType w:start="0"/>
          <w:titlePg w:val="1"/>
        </w:sectPr>
      </w:pPr>
      <w:r w:rsidDel="00000000" w:rsidR="00000000" w:rsidRPr="00000000">
        <w:rPr>
          <w:rFonts w:ascii="Calibri" w:cs="Calibri" w:eastAsia="Calibri" w:hAnsi="Calibri"/>
          <w:sz w:val="24"/>
          <w:szCs w:val="24"/>
          <w:rtl w:val="0"/>
        </w:rPr>
        <w:t xml:space="preserve">This report aims to explore potential strategies for the Lego Group to adapt to the rapidly evolving digital landscape. As technology advances at an unprecedented pace, traditional companies like Lego must innovate and transform their business models to stay relevant and competitive (Nadkarmi, 2021). This report aims to identify the challenges and opportunities of digital change and propose strategic solutions that align with Lego’s brand identity and core values. The ultimate goal is to provide Lego with a comprehensive roadmap for digital adaptation that ensures sustainable growth and enhances customer engagement in the digital age.</w:t>
      </w:r>
    </w:p>
    <w:p w:rsidR="00000000" w:rsidDel="00000000" w:rsidP="00000000" w:rsidRDefault="00000000" w:rsidRPr="00000000" w14:paraId="0000003E">
      <w:pPr>
        <w:pStyle w:val="Heading1"/>
        <w:numPr>
          <w:ilvl w:val="0"/>
          <w:numId w:val="13"/>
        </w:numPr>
        <w:ind w:left="720" w:hanging="360"/>
        <w:rPr/>
      </w:pPr>
      <w:bookmarkStart w:colFirst="0" w:colLast="0" w:name="_4nrtajottxdd" w:id="3"/>
      <w:bookmarkEnd w:id="3"/>
      <w:r w:rsidDel="00000000" w:rsidR="00000000" w:rsidRPr="00000000">
        <w:rPr>
          <w:rtl w:val="0"/>
        </w:rPr>
        <w:t xml:space="preserve">Digital Change and Its Impact</w:t>
      </w:r>
    </w:p>
    <w:p w:rsidR="00000000" w:rsidDel="00000000" w:rsidP="00000000" w:rsidRDefault="00000000" w:rsidRPr="00000000" w14:paraId="0000003F">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Digital transformation (DT) has become a prominent topic in both academic discourse and practical discussions. A glance at Google Trends reveals a remarkable surge in interest, with the index rising from 0 to 100 for twenty years, from 2004 to 2024. This surge is mirrored by academic articles, conference discussions, and dedicated sections in scholarly journals, indicating the growing recognition of DT's significance and impact across various domains (Hanelt, 2020).</w:t>
      </w:r>
    </w:p>
    <w:p w:rsidR="00000000" w:rsidDel="00000000" w:rsidP="00000000" w:rsidRDefault="00000000" w:rsidRPr="00000000" w14:paraId="00000041">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731200" cy="4089400"/>
            <wp:effectExtent b="0" l="0" r="0" t="0"/>
            <wp:docPr id="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731200" cy="408940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Google Trends (2024) Interest for Digital Transformation 2004-2004.</w:t>
      </w:r>
    </w:p>
    <w:p w:rsidR="00000000" w:rsidDel="00000000" w:rsidP="00000000" w:rsidRDefault="00000000" w:rsidRPr="00000000" w14:paraId="0000004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Digital transformation arises from the intersection of cloud computing, big data, IoT, and AI, and its scope and implications are still evolving (Suri, 2018). In the book Digital Transformation: Survive and Thrive in an Era of Mass Extinction, Thomas Siebel highlighted that digital transformation is not simply the migration of an organisation's processes, information and data onto a digital platform or the series of generational changes in information technology because </w:t>
      </w:r>
      <w:r w:rsidDel="00000000" w:rsidR="00000000" w:rsidRPr="00000000">
        <w:rPr>
          <w:rFonts w:ascii="Calibri" w:cs="Calibri" w:eastAsia="Calibri" w:hAnsi="Calibri"/>
          <w:i w:val="1"/>
          <w:sz w:val="24"/>
          <w:szCs w:val="24"/>
          <w:rtl w:val="0"/>
        </w:rPr>
        <w:t xml:space="preserve">investing in technology is not the same as digital transformation</w:t>
      </w:r>
      <w:r w:rsidDel="00000000" w:rsidR="00000000" w:rsidRPr="00000000">
        <w:rPr>
          <w:rFonts w:ascii="Calibri" w:cs="Calibri" w:eastAsia="Calibri" w:hAnsi="Calibri"/>
          <w:sz w:val="24"/>
          <w:szCs w:val="24"/>
          <w:rtl w:val="0"/>
        </w:rPr>
        <w:t xml:space="preserve">. To understand the scope of the digital change, it is best to put it in the context. </w:t>
      </w:r>
    </w:p>
    <w:p w:rsidR="00000000" w:rsidDel="00000000" w:rsidP="00000000" w:rsidRDefault="00000000" w:rsidRPr="00000000" w14:paraId="0000004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happening today is the third wave of innovation that came after digitalisation and the introduction of the Internet. The impact of the first two waves spurred productivity by using new technologies, which resulted in humans' hours of work being replaced with computing seconds, dramatically streamlining the user experience across most industries (Siebel, 2019). The existing competencies were outsourced to a new worker: the computer. An example of this could be any airline with digitalised reservation systems or banks providing electronic account information and services. The customer no longer has to reach the point in person to wait in line to use a service. </w:t>
      </w:r>
    </w:p>
    <w:p w:rsidR="00000000" w:rsidDel="00000000" w:rsidP="00000000" w:rsidRDefault="00000000" w:rsidRPr="00000000" w14:paraId="0000004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two waves of innovation initiated a disruptive evolution; the digital transformation is an evolution into an entirely new way of working and thinking (Siebel, 2019). It requires a holistic shift in how a business operates, engages with customers, and delivers value. It is about redesigning and redefining relationships with customers, employees, and partners (Google Cloud, 2020). Digital transformation will look different for every company; thus, it is hard to have one clear definition. Beyond integrating digital technology into all business areas, which results in fundamental changes, it is a cultural change that requires organisations to challenge the status quo continually (Schwertner, 2017).</w:t>
      </w:r>
    </w:p>
    <w:p w:rsidR="00000000" w:rsidDel="00000000" w:rsidP="00000000" w:rsidRDefault="00000000" w:rsidRPr="00000000" w14:paraId="0000004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According to Ross (2016), 62% of companies are either fully or partially replaced by innovative companies that embrace digital transformation as their core value. In companies where big data, cloud, mobile, and social technologies are integral to the infrastructure, these technologies have proven profitable or are expected to be soon. This profitability translates to increased revenues and a higher market valuation than competitors lacking a robust digital vision.</w:t>
      </w:r>
    </w:p>
    <w:p w:rsidR="00000000" w:rsidDel="00000000" w:rsidP="00000000" w:rsidRDefault="00000000" w:rsidRPr="00000000" w14:paraId="0000004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implementing cloud, mobile, social, and big data initiatives is challenging, as is any emerging technology. Schwertner's study (2017) underscores the primary hurdles that impede their widespread adoption, including concerns about data security, difficulties in integrating existing IT systems, and a perceived lack of control. CIO Report (2023) discovers that a significant proportion of digital transformation setbacks stem from inadequate strategy formulation and CEOs' need for a more clearly defined scope and implementation oversight. Furthermore, findings from the Harvard University Review highlight a concerning trend where CEOs of prominent corporations such as P&amp;G, GE, McDonald's, and Ford have faced pressure to resign due to their struggles adapting to the evolving digital landscape and meeting changing customer expectations (Joan, 2022).</w:t>
      </w:r>
    </w:p>
    <w:p w:rsidR="00000000" w:rsidDel="00000000" w:rsidP="00000000" w:rsidRDefault="00000000" w:rsidRPr="00000000" w14:paraId="0000004E">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Harvard Business Review (2022) noticed a need for a Digital Mindset. Defined as a collection of attitudes and behaviours, a Digital Mindset empowers individuals and organisations to recognise and leverage the transformative potential of algorithms, data, and artificial intelligence (AI). By embracing this mindset, stakeholders can adapt to the evolving digital paradigm and proactively identify and seize new opportunities for innovation and growth. Then, how the digital transformation world influences organisations' future becomes clearer. </w:t>
      </w:r>
    </w:p>
    <w:p w:rsidR="00000000" w:rsidDel="00000000" w:rsidP="00000000" w:rsidRDefault="00000000" w:rsidRPr="00000000" w14:paraId="00000050">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1">
      <w:pPr>
        <w:pStyle w:val="Heading1"/>
        <w:numPr>
          <w:ilvl w:val="0"/>
          <w:numId w:val="13"/>
        </w:numPr>
        <w:ind w:left="720" w:hanging="360"/>
        <w:rPr/>
      </w:pPr>
      <w:bookmarkStart w:colFirst="0" w:colLast="0" w:name="_1u4x9laxw6rx" w:id="4"/>
      <w:bookmarkEnd w:id="4"/>
      <w:r w:rsidDel="00000000" w:rsidR="00000000" w:rsidRPr="00000000">
        <w:rPr>
          <w:rtl w:val="0"/>
        </w:rPr>
        <w:t xml:space="preserve">Leaders within Digital Change</w:t>
      </w:r>
    </w:p>
    <w:p w:rsidR="00000000" w:rsidDel="00000000" w:rsidP="00000000" w:rsidRDefault="00000000" w:rsidRPr="00000000" w14:paraId="00000052">
      <w:pPr>
        <w:rPr>
          <w:rFonts w:ascii="Calibri" w:cs="Calibri" w:eastAsia="Calibri" w:hAnsi="Calibri"/>
          <w:b w:val="1"/>
        </w:rPr>
      </w:pPr>
      <w:r w:rsidDel="00000000" w:rsidR="00000000" w:rsidRPr="00000000">
        <w:rPr>
          <w:rtl w:val="0"/>
        </w:rPr>
      </w:r>
    </w:p>
    <w:p w:rsidR="00000000" w:rsidDel="00000000" w:rsidP="00000000" w:rsidRDefault="00000000" w:rsidRPr="00000000" w14:paraId="0000005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Today's world has become more complex, and the context in which companies operate plays a crucial role in their success. While profit motives mainly drove leaders in the past, currently, they need to balance a much more comprehensive set of factors. The current market demands that they deliver value to customers, invest in their employees, deal fairly and ethically with all suppliers, make decisions that take care of the environment and sustainability, and support the community in which they operate,  and all of this while generating a long-term value for its shareholders (Leinwand, 2022).</w:t>
      </w:r>
    </w:p>
    <w:p w:rsidR="00000000" w:rsidDel="00000000" w:rsidP="00000000" w:rsidRDefault="00000000" w:rsidRPr="00000000" w14:paraId="0000005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Researchers have studied leadership skills for several years, focusing on indexing a definitive set of leadership traits. Among the seminal works in this field is Robert Katz's article "Skills of an Effective Administrator," published in the Harvard Business Review in 1955. Katz describes three fundamental leadership skills: technical, human, and conceptual. However, more recently, a shift has indicated that a leader’s effectiveness depends on the leader’s ability to solve complex problems (Mumford, 2000). This skills-based model, also known as a capability model, proposed by Mumford, Zaccaro, et al. (2000) postulates growth in requisite leadership skills as a function of experience.  </w:t>
      </w:r>
    </w:p>
    <w:p w:rsidR="00000000" w:rsidDel="00000000" w:rsidP="00000000" w:rsidRDefault="00000000" w:rsidRPr="00000000" w14:paraId="0000005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Although the literature on leadership attributes and individual differences is vast and has produced much information regarding effective leadership styles, researchers House and Aditya (1997) commented, “</w:t>
      </w:r>
      <w:r w:rsidDel="00000000" w:rsidR="00000000" w:rsidRPr="00000000">
        <w:rPr>
          <w:rFonts w:ascii="Calibri" w:cs="Calibri" w:eastAsia="Calibri" w:hAnsi="Calibri"/>
          <w:i w:val="1"/>
          <w:sz w:val="24"/>
          <w:szCs w:val="24"/>
          <w:rtl w:val="0"/>
        </w:rPr>
        <w:t xml:space="preserve">concentration of leadership in a single chain of command may be less optimal than shared leadership responsibility among two or more individuals in certain task environments. Leadership involves collaborative relationships that lead to collective action grounded in shared values of people who work together to effect positive change</w:t>
      </w:r>
      <w:r w:rsidDel="00000000" w:rsidR="00000000" w:rsidRPr="00000000">
        <w:rPr>
          <w:rFonts w:ascii="Calibri" w:cs="Calibri" w:eastAsia="Calibri" w:hAnsi="Calibri"/>
          <w:sz w:val="24"/>
          <w:szCs w:val="24"/>
          <w:rtl w:val="0"/>
        </w:rPr>
        <w:t xml:space="preserve">” (Borman, 2003).</w:t>
      </w:r>
    </w:p>
    <w:p w:rsidR="00000000" w:rsidDel="00000000" w:rsidP="00000000" w:rsidRDefault="00000000" w:rsidRPr="00000000" w14:paraId="0000005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sum, in today’s virtual, web-based world, the organisation can succeed by advancing the collective social influence process, which stands out as leadership as a team (not of the team). To embark on a transformational journey, leaders and their teams must first focus externally, redefining value propositions and enhancing relationships with shareholders and stakeholders. Once this external analysis is complete, attention can shift inward, aligning internal operations and leadership strategies. Finally, leaders should introspect and evaluate their strengths, weaknesses, and beliefs to ensure alignment with the company's future direction (Brett, 2018).</w:t>
      </w:r>
    </w:p>
    <w:p w:rsidR="00000000" w:rsidDel="00000000" w:rsidP="00000000" w:rsidRDefault="00000000" w:rsidRPr="00000000" w14:paraId="0000005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Barriers to successful digital transformation relate to leadership skills, training, and senior management support deficiencies. Although technology adoption is a critical component of digital transformation, an organisation's ability to change is also necessary because, as already mentioned, digital change involves technical and cultural change (Shaughnessy, 2018). Leaders who instigate purposeful cultural shifts and empower employees to embrace risks play a pivotal role in ensuring the success of digital transformation initiatives (Cox, 2022). As noticed by James Brett (2018), today's digital leaders will build organisations that are digital natives, integrate and leverage these key technologies, and finally develop a deep understanding of people (themselves, their colleagues, stakeholders, and shareholders).</w:t>
      </w:r>
    </w:p>
    <w:p w:rsidR="00000000" w:rsidDel="00000000" w:rsidP="00000000" w:rsidRDefault="00000000" w:rsidRPr="00000000" w14:paraId="0000005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D">
      <w:pPr>
        <w:pStyle w:val="Heading1"/>
        <w:rPr/>
      </w:pPr>
      <w:bookmarkStart w:colFirst="0" w:colLast="0" w:name="_iuuqpwd1i09i" w:id="5"/>
      <w:bookmarkEnd w:id="5"/>
      <w:r w:rsidDel="00000000" w:rsidR="00000000" w:rsidRPr="00000000">
        <w:rPr>
          <w:rtl w:val="0"/>
        </w:rPr>
        <w:t xml:space="preserve">3. Lego’s Current Digital Strategy</w:t>
      </w:r>
    </w:p>
    <w:p w:rsidR="00000000" w:rsidDel="00000000" w:rsidP="00000000" w:rsidRDefault="00000000" w:rsidRPr="00000000" w14:paraId="0000005E">
      <w:pPr>
        <w:rPr>
          <w:rFonts w:ascii="Calibri" w:cs="Calibri" w:eastAsia="Calibri" w:hAnsi="Calibri"/>
          <w:b w:val="1"/>
        </w:rPr>
      </w:pPr>
      <w:r w:rsidDel="00000000" w:rsidR="00000000" w:rsidRPr="00000000">
        <w:rPr>
          <w:rtl w:val="0"/>
        </w:rPr>
      </w:r>
    </w:p>
    <w:p w:rsidR="00000000" w:rsidDel="00000000" w:rsidP="00000000" w:rsidRDefault="00000000" w:rsidRPr="00000000" w14:paraId="0000005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Lego Group faced a major crisis in 2004 (an operating loss of $228 million) mainly due to its inability to adapt to changing consumer preferences (Andersen, 2016). During the early 2000s, video games became incredibly popular, generating revenue of $21 billion in 2003 alone (Kerr, 2017). With video games offering immersive experiences and instant gratification, Lego had to revamp its brick-based play experience to stay relevant in the increasingly digital landscape.</w:t>
      </w:r>
    </w:p>
    <w:p w:rsidR="00000000" w:rsidDel="00000000" w:rsidP="00000000" w:rsidRDefault="00000000" w:rsidRPr="00000000" w14:paraId="00000060">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Lego started its digital change in early January 2004 when Kjeld Kirk Kristian stepped down as CEO and appointed Jorgen Vig Knudstrop, a former McKinsey consultant, as the new CEO (Andersen, 2016). Knudstrop implemented aggressive cost-cutting measures and sharply reduced the development time for new products. However, he most importantly notices the importance of underlying technology infrastructure as a standard technology platform across the organisation. This business initiative was called Lego Light and aimed to standardise processes in finance and sales globally.</w:t>
      </w:r>
    </w:p>
    <w:p w:rsidR="00000000" w:rsidDel="00000000" w:rsidP="00000000" w:rsidRDefault="00000000" w:rsidRPr="00000000" w14:paraId="00000062">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initially more successful at implementing ERP</w:t>
      </w:r>
      <w:r w:rsidDel="00000000" w:rsidR="00000000" w:rsidRPr="00000000">
        <w:rPr>
          <w:rFonts w:ascii="Calibri" w:cs="Calibri" w:eastAsia="Calibri" w:hAnsi="Calibri"/>
          <w:sz w:val="24"/>
          <w:szCs w:val="24"/>
          <w:vertAlign w:val="superscript"/>
        </w:rPr>
        <w:footnoteReference w:customMarkFollows="0" w:id="0"/>
      </w:r>
      <w:r w:rsidDel="00000000" w:rsidR="00000000" w:rsidRPr="00000000">
        <w:rPr>
          <w:rFonts w:ascii="Calibri" w:cs="Calibri" w:eastAsia="Calibri" w:hAnsi="Calibri"/>
          <w:sz w:val="24"/>
          <w:szCs w:val="24"/>
          <w:rtl w:val="0"/>
        </w:rPr>
        <w:t xml:space="preserve"> systems, it needed to work on standardising processes and shared data. Knudstorp pushed to leverage the SAP</w:t>
      </w:r>
      <w:r w:rsidDel="00000000" w:rsidR="00000000" w:rsidRPr="00000000">
        <w:rPr>
          <w:rFonts w:ascii="Calibri" w:cs="Calibri" w:eastAsia="Calibri" w:hAnsi="Calibri"/>
          <w:sz w:val="24"/>
          <w:szCs w:val="24"/>
          <w:vertAlign w:val="superscript"/>
        </w:rPr>
        <w:footnoteReference w:customMarkFollows="0" w:id="1"/>
      </w:r>
      <w:r w:rsidDel="00000000" w:rsidR="00000000" w:rsidRPr="00000000">
        <w:rPr>
          <w:rFonts w:ascii="Calibri" w:cs="Calibri" w:eastAsia="Calibri" w:hAnsi="Calibri"/>
          <w:sz w:val="24"/>
          <w:szCs w:val="24"/>
          <w:rtl w:val="0"/>
        </w:rPr>
        <w:t xml:space="preserve"> infrastructure and adopt standard supply chain processes. </w:t>
      </w:r>
    </w:p>
    <w:p w:rsidR="00000000" w:rsidDel="00000000" w:rsidP="00000000" w:rsidRDefault="00000000" w:rsidRPr="00000000" w14:paraId="0000006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i w:val="1"/>
          <w:sz w:val="24"/>
          <w:szCs w:val="24"/>
          <w:rtl w:val="0"/>
        </w:rPr>
        <w:t xml:space="preserve">Since 2004, we have been very focused on getting the best out of the SAP platform and building a team that’s capable of understanding it.</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focus has been optimising the SAP platform and building a capable team. Knudstorp formed an operational team comprising logistics, sales, IT, and manufacturing managers to revamp operations. This team identified thirteen critical processes in the global supply chain and implemented changes to simplify distribution, reduce suppliers, and collaborate closely with major retailers for forecasting, inventory management, and product customisation (SAP, 2010). The use of technology improved Lego’s supply chain, leading to an 11% increase in revenue in just one year (Lego, 2006).</w:t>
      </w:r>
    </w:p>
    <w:p w:rsidR="00000000" w:rsidDel="00000000" w:rsidP="00000000" w:rsidRDefault="00000000" w:rsidRPr="00000000" w14:paraId="0000006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Lego’s digital strategy is multifaceted today, focusing on creating an immersive omnichannel experience. Known for its physical toys, the company embraces digital transformation under Atul Bhardwaj, the Chief Digital and Technology Officer (Nell, 2022). The company has invested heavily in digital platforms, products, and working methods. This includes developing digital games, apps, and online communities and digitising its retail and customer service operations (Kapustina, 2022). Drawing on his experience from MediaMarkt and Tesco, Bhardwaj aims to transition Lego's IT team into a digital technology force. Lego’s digital technology experts grew by 27% in 2023, indicating a strong focus on the digital development of the organisation (Lego, 2023). </w:t>
      </w:r>
    </w:p>
    <w:p w:rsidR="00000000" w:rsidDel="00000000" w:rsidP="00000000" w:rsidRDefault="00000000" w:rsidRPr="00000000" w14:paraId="0000006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LEGO revolutionised customer engagement by introducing LEGO Ideas, a crowdsourcing platform enabling customers to vote for new product ideas. This approach fostered a global interaction network among customers and with the company, boosting customer retention and product innovation. Notably, LEGO Minecraft, born from this platform, gained rapid popularity and spurred further themed sets. To deepen engagement, LEGO also launched My LEGO Network, a social platform with gaming elements. Additionally, they entered the gaming industry, complementing their core brick products with multiplayer online games like LEGO Universe and collaborations with Sony on PlayStation games (Kapustina, 2022).</w:t>
      </w:r>
    </w:p>
    <w:p w:rsidR="00000000" w:rsidDel="00000000" w:rsidP="00000000" w:rsidRDefault="00000000" w:rsidRPr="00000000" w14:paraId="0000006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D">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company has also digitally transformed its management system, introducing the Lego Digital Enterprise - "Process Expert Network (PEN), a network of process experts whose goal is to create end-to-end global processes. They achieved this by conducting audits, reviewing documentation, and approving technological advancements and business cases. Additionally, PEN facilitated knowledge sharing within the organisation to promote mutual understanding and consistency across all business domains.</w:t>
      </w:r>
    </w:p>
    <w:p w:rsidR="00000000" w:rsidDel="00000000" w:rsidP="00000000" w:rsidRDefault="00000000" w:rsidRPr="00000000" w14:paraId="0000006E">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Lego’s transformation proves that digital change does not have to mean a complete change in everything within the company. The company has been producing children’s toys for nearly 100 years and continues to do so. Rather than abandoning its iconic bricks in favour of an entirely digitised business, the company recognised and embraced the opportunity within digital that still has a strong connection with its core values.</w:t>
      </w:r>
    </w:p>
    <w:p w:rsidR="00000000" w:rsidDel="00000000" w:rsidP="00000000" w:rsidRDefault="00000000" w:rsidRPr="00000000" w14:paraId="0000007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71">
      <w:pPr>
        <w:pStyle w:val="Heading2"/>
        <w:jc w:val="both"/>
        <w:rPr>
          <w:rFonts w:ascii="Calibri" w:cs="Calibri" w:eastAsia="Calibri" w:hAnsi="Calibri"/>
          <w:b w:val="1"/>
        </w:rPr>
      </w:pPr>
      <w:bookmarkStart w:colFirst="0" w:colLast="0" w:name="_q91sbx3ji9yv" w:id="6"/>
      <w:bookmarkEnd w:id="6"/>
      <w:r w:rsidDel="00000000" w:rsidR="00000000" w:rsidRPr="00000000">
        <w:rPr>
          <w:rFonts w:ascii="Calibri" w:cs="Calibri" w:eastAsia="Calibri" w:hAnsi="Calibri"/>
          <w:rtl w:val="0"/>
        </w:rPr>
        <w:t xml:space="preserve">3.1 Lego’s Analysis</w:t>
      </w:r>
      <w:r w:rsidDel="00000000" w:rsidR="00000000" w:rsidRPr="00000000">
        <w:rPr>
          <w:rtl w:val="0"/>
        </w:rPr>
      </w:r>
    </w:p>
    <w:p w:rsidR="00000000" w:rsidDel="00000000" w:rsidP="00000000" w:rsidRDefault="00000000" w:rsidRPr="00000000" w14:paraId="00000072">
      <w:pPr>
        <w:pStyle w:val="Heading3"/>
        <w:jc w:val="both"/>
        <w:rPr/>
      </w:pPr>
      <w:bookmarkStart w:colFirst="0" w:colLast="0" w:name="_fkfv77ujo20b" w:id="7"/>
      <w:bookmarkEnd w:id="7"/>
      <w:r w:rsidDel="00000000" w:rsidR="00000000" w:rsidRPr="00000000">
        <w:rPr>
          <w:rtl w:val="0"/>
        </w:rPr>
        <w:t xml:space="preserve">3.1.1 </w:t>
      </w:r>
      <w:r w:rsidDel="00000000" w:rsidR="00000000" w:rsidRPr="00000000">
        <w:rPr>
          <w:rtl w:val="0"/>
        </w:rPr>
        <w:t xml:space="preserve">Organisational Structure</w:t>
      </w:r>
    </w:p>
    <w:p w:rsidR="00000000" w:rsidDel="00000000" w:rsidP="00000000" w:rsidRDefault="00000000" w:rsidRPr="00000000" w14:paraId="00000073">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4">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Lego Group represent purpose-driven leadership with a cultural shift towards sustainability. The structural change in 2014 enabled Lego to gain deeper insights into its strategic and product levels (Taticchi, 2023). The LEGO Group's executive leadership comprises a seven-member executive leadership team supported by a board of directors, which allows a higher level of specialisation and expertise. The LEGO Group has a divisional structure comprising separate divisions, each handling specific tasks (Jakobsen, 2024). These divisions report directly to top management. In terms of its environment, the company faces moderate complexity in its core product offerings (construction toys) but encounters significant unpredictability due to emerging competitors and shifts in related industries (such as video games). The LEGO Group operates as a moderately complex organisation, boasting a global workforce of 17.000 employees as of 2023 (Lego, 2023). Headquartered in Billund, Denmark, it maintains vital offices in Enfield, USA, London, UK, Shanghai, China, and Singapore. The Lego company factories operate near its major markets, including Billund in Denmark, Nyíregyháza in Hungary, and Monterrey in Mexico, allowing them to address customer demands swiftly.</w:t>
      </w:r>
    </w:p>
    <w:p w:rsidR="00000000" w:rsidDel="00000000" w:rsidP="00000000" w:rsidRDefault="00000000" w:rsidRPr="00000000" w14:paraId="00000075">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6">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divisional structure allows for specialisation and focused management of specific tasks, it may also lead to siloed operations and limited collaboration between divisions. This could hinder cross-functional initiatives and innovation efforts that require cooperation across different parts of the organisation. With divisions reporting directly to top management, decision-making processes may become centralised, leading to bottlenecks and delays, especially in a rapidly changing and unpredictable market environment. This could impede the organisation's ability to respond quickly to emerging opportunities or threats. Also,  managing a global workforce of 17,000 employees across multiple offices and factories requires effective communication and alignment of organisational culture. Language barriers, cultural differences, and time zone differences may hinder communication and collaboration, impacting organisational effectiveness and innovation. </w:t>
      </w:r>
    </w:p>
    <w:p w:rsidR="00000000" w:rsidDel="00000000" w:rsidP="00000000" w:rsidRDefault="00000000" w:rsidRPr="00000000" w14:paraId="00000077">
      <w:pPr>
        <w:pStyle w:val="Heading3"/>
        <w:jc w:val="both"/>
        <w:rPr/>
      </w:pPr>
      <w:bookmarkStart w:colFirst="0" w:colLast="0" w:name="_8f29u7et7czp" w:id="8"/>
      <w:bookmarkEnd w:id="8"/>
      <w:r w:rsidDel="00000000" w:rsidR="00000000" w:rsidRPr="00000000">
        <w:rPr>
          <w:rtl w:val="0"/>
        </w:rPr>
        <w:t xml:space="preserve">3.1.2 </w:t>
      </w:r>
      <w:r w:rsidDel="00000000" w:rsidR="00000000" w:rsidRPr="00000000">
        <w:rPr>
          <w:rtl w:val="0"/>
        </w:rPr>
        <w:t xml:space="preserve">Competitive Strategies</w:t>
      </w:r>
    </w:p>
    <w:p w:rsidR="00000000" w:rsidDel="00000000" w:rsidP="00000000" w:rsidRDefault="00000000" w:rsidRPr="00000000" w14:paraId="0000007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Lego employs several differentiation strategies to maintain its competitive edge in the toy industry. The organisation offers unique, high-quality products that inspire creativity, foster innovation, and resonate with its target audience. Lego is an example of an organisation that uses a differentiation strategy to be more attractive than competitors through the durability and quality of its bricks. With a well-established market presence, the company gains trust and brand loyalty to drive sales. This is further reinforced by Lego's research and development team, which constantly creates new offers for its clients. The company outperformed its rivals by offering Lego sets that consumers perceive to be superior to those of competitors despite their higher prices (Porter, 1985). </w:t>
      </w:r>
    </w:p>
    <w:p w:rsidR="00000000" w:rsidDel="00000000" w:rsidP="00000000" w:rsidRDefault="00000000" w:rsidRPr="00000000" w14:paraId="0000007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Michael Porter (1985) observed that a firm employing the differentiation strategy typically outperforms its industry peers. He emphasises that it cannot be ignored that the premium price should always reflect the product quality and the differentiation from the competitors, so it is advised to reduce cost in all areas that do not affect differentiation. Therefore, all Lego’s changes at the digital level should be considered from this angle.</w:t>
      </w:r>
    </w:p>
    <w:p w:rsidR="00000000" w:rsidDel="00000000" w:rsidP="00000000" w:rsidRDefault="00000000" w:rsidRPr="00000000" w14:paraId="0000007C">
      <w:pPr>
        <w:pStyle w:val="Heading3"/>
        <w:jc w:val="both"/>
        <w:rPr>
          <w:rFonts w:ascii="Calibri" w:cs="Calibri" w:eastAsia="Calibri" w:hAnsi="Calibri"/>
          <w:color w:val="000000"/>
        </w:rPr>
      </w:pPr>
      <w:bookmarkStart w:colFirst="0" w:colLast="0" w:name="_vawy95qj8o61" w:id="9"/>
      <w:bookmarkEnd w:id="9"/>
      <w:r w:rsidDel="00000000" w:rsidR="00000000" w:rsidRPr="00000000">
        <w:rPr>
          <w:rFonts w:ascii="Calibri" w:cs="Calibri" w:eastAsia="Calibri" w:hAnsi="Calibri"/>
          <w:color w:val="000000"/>
          <w:rtl w:val="0"/>
        </w:rPr>
        <w:t xml:space="preserve">3.1.3 SWOT</w:t>
      </w:r>
    </w:p>
    <w:p w:rsidR="00000000" w:rsidDel="00000000" w:rsidP="00000000" w:rsidRDefault="00000000" w:rsidRPr="00000000" w14:paraId="0000007D">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7E">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SWOT analysis assesses the competitive standing of the analysed organisation within its market. This data-driven evaluation aids in making informed decisions regarding future development initiatives (CIPD, 2024). The analysis below indicates that digital change presents both opportunities and challenges for LEGO as it seeks to adapt its business model to the digital landscape.</w:t>
      </w:r>
    </w:p>
    <w:p w:rsidR="00000000" w:rsidDel="00000000" w:rsidP="00000000" w:rsidRDefault="00000000" w:rsidRPr="00000000" w14:paraId="0000007F">
      <w:pPr>
        <w:rPr>
          <w:rFonts w:ascii="Calibri" w:cs="Calibri" w:eastAsia="Calibri" w:hAnsi="Calibri"/>
          <w:b w:val="1"/>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rPr>
                <w:rFonts w:ascii="Calibri" w:cs="Calibri" w:eastAsia="Calibri" w:hAnsi="Calibri"/>
                <w:b w:val="1"/>
              </w:rPr>
            </w:pPr>
            <w:r w:rsidDel="00000000" w:rsidR="00000000" w:rsidRPr="00000000">
              <w:rPr>
                <w:rFonts w:ascii="Calibri" w:cs="Calibri" w:eastAsia="Calibri" w:hAnsi="Calibri"/>
                <w:b w:val="1"/>
                <w:rtl w:val="0"/>
              </w:rPr>
              <w:t xml:space="preserve">Strengths</w:t>
            </w:r>
          </w:p>
          <w:p w:rsidR="00000000" w:rsidDel="00000000" w:rsidP="00000000" w:rsidRDefault="00000000" w:rsidRPr="00000000" w14:paraId="00000081">
            <w:pPr>
              <w:numPr>
                <w:ilvl w:val="0"/>
                <w:numId w:val="11"/>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Strong brand recognition.</w:t>
            </w:r>
          </w:p>
          <w:p w:rsidR="00000000" w:rsidDel="00000000" w:rsidP="00000000" w:rsidRDefault="00000000" w:rsidRPr="00000000" w14:paraId="00000082">
            <w:pPr>
              <w:numPr>
                <w:ilvl w:val="0"/>
                <w:numId w:val="11"/>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Product quality: Known for durable, high-quality products</w:t>
            </w:r>
          </w:p>
          <w:p w:rsidR="00000000" w:rsidDel="00000000" w:rsidP="00000000" w:rsidRDefault="00000000" w:rsidRPr="00000000" w14:paraId="00000083">
            <w:pPr>
              <w:numPr>
                <w:ilvl w:val="0"/>
                <w:numId w:val="11"/>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Innovation: Continuously introduces new themes, sets, and technologies, staying ahead of competitors.</w:t>
            </w:r>
          </w:p>
          <w:p w:rsidR="00000000" w:rsidDel="00000000" w:rsidP="00000000" w:rsidRDefault="00000000" w:rsidRPr="00000000" w14:paraId="00000084">
            <w:pPr>
              <w:numPr>
                <w:ilvl w:val="0"/>
                <w:numId w:val="11"/>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Loyal customer base.</w:t>
            </w:r>
          </w:p>
          <w:p w:rsidR="00000000" w:rsidDel="00000000" w:rsidP="00000000" w:rsidRDefault="00000000" w:rsidRPr="00000000" w14:paraId="00000085">
            <w:pPr>
              <w:numPr>
                <w:ilvl w:val="0"/>
                <w:numId w:val="11"/>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Already implemented digitisation processes.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Weaknesses</w:t>
            </w:r>
          </w:p>
          <w:p w:rsidR="00000000" w:rsidDel="00000000" w:rsidP="00000000" w:rsidRDefault="00000000" w:rsidRPr="00000000" w14:paraId="00000087">
            <w:pPr>
              <w:numPr>
                <w:ilvl w:val="0"/>
                <w:numId w:val="7"/>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Dependence on plastic can be a concern amid growing environmental consciousness.</w:t>
            </w:r>
          </w:p>
          <w:p w:rsidR="00000000" w:rsidDel="00000000" w:rsidP="00000000" w:rsidRDefault="00000000" w:rsidRPr="00000000" w14:paraId="00000088">
            <w:pPr>
              <w:numPr>
                <w:ilvl w:val="0"/>
                <w:numId w:val="7"/>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Price: limiting accessibility for some consumers.</w:t>
            </w:r>
          </w:p>
          <w:p w:rsidR="00000000" w:rsidDel="00000000" w:rsidP="00000000" w:rsidRDefault="00000000" w:rsidRPr="00000000" w14:paraId="00000089">
            <w:pPr>
              <w:numPr>
                <w:ilvl w:val="0"/>
                <w:numId w:val="7"/>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Seasonal demand: making revenue unpredictable.</w:t>
            </w:r>
          </w:p>
          <w:p w:rsidR="00000000" w:rsidDel="00000000" w:rsidP="00000000" w:rsidRDefault="00000000" w:rsidRPr="00000000" w14:paraId="0000008A">
            <w:pPr>
              <w:numPr>
                <w:ilvl w:val="0"/>
                <w:numId w:val="7"/>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Competition: Other toy manufacturers and digital entertainment options compete for children's attention.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Opportunities</w:t>
            </w:r>
          </w:p>
          <w:p w:rsidR="00000000" w:rsidDel="00000000" w:rsidP="00000000" w:rsidRDefault="00000000" w:rsidRPr="00000000" w14:paraId="0000008C">
            <w:pPr>
              <w:numPr>
                <w:ilvl w:val="0"/>
                <w:numId w:val="17"/>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Expansion into emerging markets, Such as Asia and Africa.</w:t>
            </w:r>
          </w:p>
          <w:p w:rsidR="00000000" w:rsidDel="00000000" w:rsidP="00000000" w:rsidRDefault="00000000" w:rsidRPr="00000000" w14:paraId="0000008D">
            <w:pPr>
              <w:numPr>
                <w:ilvl w:val="0"/>
                <w:numId w:val="17"/>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Digital integration: LEGO experience through apps, video games, and online communities.</w:t>
            </w:r>
          </w:p>
          <w:p w:rsidR="00000000" w:rsidDel="00000000" w:rsidP="00000000" w:rsidRDefault="00000000" w:rsidRPr="00000000" w14:paraId="0000008E">
            <w:pPr>
              <w:numPr>
                <w:ilvl w:val="0"/>
                <w:numId w:val="17"/>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Sustainability initiatives: Investing in sustainable materials and manufacturing processes to address environmental concerns and appeal to eco-conscious consumers.</w:t>
            </w:r>
          </w:p>
          <w:p w:rsidR="00000000" w:rsidDel="00000000" w:rsidP="00000000" w:rsidRDefault="00000000" w:rsidRPr="00000000" w14:paraId="0000008F">
            <w:pPr>
              <w:numPr>
                <w:ilvl w:val="0"/>
                <w:numId w:val="17"/>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Licensing agreements: Further expanding partnerships.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Threats</w:t>
            </w:r>
          </w:p>
          <w:p w:rsidR="00000000" w:rsidDel="00000000" w:rsidP="00000000" w:rsidRDefault="00000000" w:rsidRPr="00000000" w14:paraId="00000091">
            <w:pPr>
              <w:numPr>
                <w:ilvl w:val="0"/>
                <w:numId w:val="12"/>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Counterfeit products.</w:t>
            </w:r>
          </w:p>
          <w:p w:rsidR="00000000" w:rsidDel="00000000" w:rsidP="00000000" w:rsidRDefault="00000000" w:rsidRPr="00000000" w14:paraId="00000092">
            <w:pPr>
              <w:numPr>
                <w:ilvl w:val="0"/>
                <w:numId w:val="12"/>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Revolution of demand: Customers have a much more comprehensive range of choices, whether through individual competitors or aggregators like Amazon, eBay, Temu or Alibaba.</w:t>
            </w:r>
          </w:p>
          <w:p w:rsidR="00000000" w:rsidDel="00000000" w:rsidP="00000000" w:rsidRDefault="00000000" w:rsidRPr="00000000" w14:paraId="00000093">
            <w:pPr>
              <w:numPr>
                <w:ilvl w:val="0"/>
                <w:numId w:val="12"/>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Changing consumer preferences: Shifts in consumer preferences towards digital entertainment.</w:t>
            </w:r>
          </w:p>
          <w:p w:rsidR="00000000" w:rsidDel="00000000" w:rsidP="00000000" w:rsidRDefault="00000000" w:rsidRPr="00000000" w14:paraId="00000094">
            <w:pPr>
              <w:numPr>
                <w:ilvl w:val="0"/>
                <w:numId w:val="12"/>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Supply chain disruptions: Raw material shortages or transportation issues.</w:t>
            </w:r>
          </w:p>
          <w:p w:rsidR="00000000" w:rsidDel="00000000" w:rsidP="00000000" w:rsidRDefault="00000000" w:rsidRPr="00000000" w14:paraId="00000095">
            <w:pPr>
              <w:numPr>
                <w:ilvl w:val="0"/>
                <w:numId w:val="12"/>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Regulatory pressures: Increasing regulations on plastic use and toy safety standards.</w:t>
            </w:r>
            <w:r w:rsidDel="00000000" w:rsidR="00000000" w:rsidRPr="00000000">
              <w:rPr>
                <w:rtl w:val="0"/>
              </w:rPr>
            </w:r>
          </w:p>
        </w:tc>
      </w:tr>
    </w:tbl>
    <w:p w:rsidR="00000000" w:rsidDel="00000000" w:rsidP="00000000" w:rsidRDefault="00000000" w:rsidRPr="00000000" w14:paraId="00000096">
      <w:pPr>
        <w:rPr>
          <w:rFonts w:ascii="Calibri" w:cs="Calibri" w:eastAsia="Calibri" w:hAnsi="Calibri"/>
          <w:b w:val="1"/>
        </w:rPr>
      </w:pPr>
      <w:r w:rsidDel="00000000" w:rsidR="00000000" w:rsidRPr="00000000">
        <w:rPr>
          <w:rtl w:val="0"/>
        </w:rPr>
      </w:r>
    </w:p>
    <w:p w:rsidR="00000000" w:rsidDel="00000000" w:rsidP="00000000" w:rsidRDefault="00000000" w:rsidRPr="00000000" w14:paraId="0000009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of the biggest opportunities is to expand into new markets through digital platforms, which offers a scalable way for LEGO to reach emerging markets where physical distribution may be challenging. This can significantly broaden LEGO's global reach and customer base. Also, investing in digital platforms focused on sustainability can help LEGO address environmental concerns related to its traditional plastic-based products. Digital initiatives can showcase LEGO's commitment to sustainability and attract environmentally conscious consumers.</w:t>
      </w:r>
    </w:p>
    <w:p w:rsidR="00000000" w:rsidDel="00000000" w:rsidP="00000000" w:rsidRDefault="00000000" w:rsidRPr="00000000" w14:paraId="0000009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this analysis needs a more detailed structure, and the data used is based on assumptions rather than complex data. Therefore, a more thorough analysis of the ideas presented above is required.</w:t>
      </w:r>
    </w:p>
    <w:p w:rsidR="00000000" w:rsidDel="00000000" w:rsidP="00000000" w:rsidRDefault="00000000" w:rsidRPr="00000000" w14:paraId="0000009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9B">
      <w:pPr>
        <w:pStyle w:val="Heading3"/>
        <w:jc w:val="both"/>
        <w:rPr>
          <w:rFonts w:ascii="Calibri" w:cs="Calibri" w:eastAsia="Calibri" w:hAnsi="Calibri"/>
          <w:color w:val="000000"/>
        </w:rPr>
      </w:pPr>
      <w:bookmarkStart w:colFirst="0" w:colLast="0" w:name="_63819xds0o" w:id="10"/>
      <w:bookmarkEnd w:id="10"/>
      <w:r w:rsidDel="00000000" w:rsidR="00000000" w:rsidRPr="00000000">
        <w:rPr>
          <w:rFonts w:ascii="Calibri" w:cs="Calibri" w:eastAsia="Calibri" w:hAnsi="Calibri"/>
          <w:color w:val="000000"/>
          <w:rtl w:val="0"/>
        </w:rPr>
        <w:t xml:space="preserve">3.1.4 PESTLE </w:t>
      </w:r>
    </w:p>
    <w:p w:rsidR="00000000" w:rsidDel="00000000" w:rsidP="00000000" w:rsidRDefault="00000000" w:rsidRPr="00000000" w14:paraId="0000009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9D">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PESTLE analysis is a structured framework for evaluating the external influences affecting a market or industry. It stands for Political, Economic, Social, Technological, Legal, and Environmental factors. By scrutinising these factors, businesses can better prepare for and adjust to potential changes in their operating environment (Nkang, 2023).</w:t>
      </w:r>
    </w:p>
    <w:p w:rsidR="00000000" w:rsidDel="00000000" w:rsidP="00000000" w:rsidRDefault="00000000" w:rsidRPr="00000000" w14:paraId="0000009E">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PESTLE Analysis below evaluates Lego's strengths and limitations based on the dangers and opportunities the external environment presents. It guides the organisation's leaders to make informed decisions to improve its digital transformation in the future.</w:t>
      </w:r>
    </w:p>
    <w:p w:rsidR="00000000" w:rsidDel="00000000" w:rsidP="00000000" w:rsidRDefault="00000000" w:rsidRPr="00000000" w14:paraId="000000A0">
      <w:pPr>
        <w:jc w:val="both"/>
        <w:rPr>
          <w:rFonts w:ascii="Calibri" w:cs="Calibri" w:eastAsia="Calibri" w:hAnsi="Calibri"/>
          <w:sz w:val="24"/>
          <w:szCs w:val="24"/>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Political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Government support</w:t>
            </w:r>
          </w:p>
          <w:p w:rsidR="00000000" w:rsidDel="00000000" w:rsidP="00000000" w:rsidRDefault="00000000" w:rsidRPr="00000000" w14:paraId="000000A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Trade policies</w:t>
            </w:r>
          </w:p>
          <w:p w:rsidR="00000000" w:rsidDel="00000000" w:rsidP="00000000" w:rsidRDefault="00000000" w:rsidRPr="00000000" w14:paraId="000000A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Regulatory compliance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Economic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Global economic condition</w:t>
            </w:r>
          </w:p>
          <w:p w:rsidR="00000000" w:rsidDel="00000000" w:rsidP="00000000" w:rsidRDefault="00000000" w:rsidRPr="00000000" w14:paraId="000000A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Income level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Demographic Trends</w:t>
            </w:r>
          </w:p>
          <w:p w:rsidR="00000000" w:rsidDel="00000000" w:rsidP="00000000" w:rsidRDefault="00000000" w:rsidRPr="00000000" w14:paraId="000000A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Environmental Consciousness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Technological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Digitalisation</w:t>
            </w:r>
          </w:p>
          <w:p w:rsidR="00000000" w:rsidDel="00000000" w:rsidP="00000000" w:rsidRDefault="00000000" w:rsidRPr="00000000" w14:paraId="000000A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Automation</w:t>
            </w:r>
          </w:p>
          <w:p w:rsidR="00000000" w:rsidDel="00000000" w:rsidP="00000000" w:rsidRDefault="00000000" w:rsidRPr="00000000" w14:paraId="000000A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Analytics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Legal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Consumer Protection Laws</w:t>
            </w:r>
          </w:p>
          <w:p w:rsidR="00000000" w:rsidDel="00000000" w:rsidP="00000000" w:rsidRDefault="00000000" w:rsidRPr="00000000" w14:paraId="000000B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Labour Laws</w:t>
            </w:r>
          </w:p>
          <w:p w:rsidR="00000000" w:rsidDel="00000000" w:rsidP="00000000" w:rsidRDefault="00000000" w:rsidRPr="00000000" w14:paraId="000000B2">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Intellectual Property Rights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Environmental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Climate Change Impact</w:t>
            </w:r>
          </w:p>
          <w:p w:rsidR="00000000" w:rsidDel="00000000" w:rsidP="00000000" w:rsidRDefault="00000000" w:rsidRPr="00000000" w14:paraId="000000B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Sustainability Practices</w:t>
            </w:r>
          </w:p>
        </w:tc>
      </w:tr>
    </w:tbl>
    <w:p w:rsidR="00000000" w:rsidDel="00000000" w:rsidP="00000000" w:rsidRDefault="00000000" w:rsidRPr="00000000" w14:paraId="000000B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7">
      <w:pPr>
        <w:jc w:val="both"/>
        <w:rPr>
          <w:rFonts w:ascii="Calibri" w:cs="Calibri" w:eastAsia="Calibri" w:hAnsi="Calibri"/>
          <w:b w:val="1"/>
        </w:rPr>
      </w:pPr>
      <w:r w:rsidDel="00000000" w:rsidR="00000000" w:rsidRPr="00000000">
        <w:rPr>
          <w:rFonts w:ascii="Calibri" w:cs="Calibri" w:eastAsia="Calibri" w:hAnsi="Calibri"/>
          <w:sz w:val="24"/>
          <w:szCs w:val="24"/>
          <w:rtl w:val="0"/>
        </w:rPr>
        <w:t xml:space="preserve">The above analysis highlights numerous external factors that influence the organisation's future success. For example, given the increasing awareness of environmental consciousness and the impact of climate change, it is recommended that Lego focuses on enhancing its sustainability practices. Implementing sustainable practices aligns with social expectations and mitigates potential risks associated with environmental regulations and climate change impacts. To drive innovation in product design, manufacturing processes, and supply chain management within the context of sustainability, Lego should embrace emerging technologies such as 3D printing and the Internet of Things (IoT).</w:t>
      </w:r>
      <w:r w:rsidDel="00000000" w:rsidR="00000000" w:rsidRPr="00000000">
        <w:rPr>
          <w:rtl w:val="0"/>
        </w:rPr>
      </w:r>
    </w:p>
    <w:p w:rsidR="00000000" w:rsidDel="00000000" w:rsidP="00000000" w:rsidRDefault="00000000" w:rsidRPr="00000000" w14:paraId="000000B8">
      <w:pPr>
        <w:pStyle w:val="Heading3"/>
        <w:rPr>
          <w:rFonts w:ascii="Calibri" w:cs="Calibri" w:eastAsia="Calibri" w:hAnsi="Calibri"/>
          <w:color w:val="000000"/>
        </w:rPr>
      </w:pPr>
      <w:bookmarkStart w:colFirst="0" w:colLast="0" w:name="_5ipca4ooxxzm" w:id="11"/>
      <w:bookmarkEnd w:id="11"/>
      <w:r w:rsidDel="00000000" w:rsidR="00000000" w:rsidRPr="00000000">
        <w:rPr>
          <w:rFonts w:ascii="Calibri" w:cs="Calibri" w:eastAsia="Calibri" w:hAnsi="Calibri"/>
          <w:color w:val="000000"/>
          <w:rtl w:val="0"/>
        </w:rPr>
        <w:t xml:space="preserve">3.1.5 Ansoff’s Matrix </w:t>
      </w:r>
    </w:p>
    <w:p w:rsidR="00000000" w:rsidDel="00000000" w:rsidP="00000000" w:rsidRDefault="00000000" w:rsidRPr="00000000" w14:paraId="000000B9">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A">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Ansoff Matrix is another tool that provides a quick and simple way to think about the growth and expansion of the organisation. It is also known as the Corporate Ansoff Matrix and the Product/Market Expansion Grid, developed by H. Igor Ansoff (Mind Tools, 2020). First published in 1957 in Harvard Business Review, the article starts with this quote:</w:t>
      </w:r>
    </w:p>
    <w:p w:rsidR="00000000" w:rsidDel="00000000" w:rsidP="00000000" w:rsidRDefault="00000000" w:rsidRPr="00000000" w14:paraId="000000BB">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jc w:val="both"/>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i w:val="1"/>
          <w:sz w:val="24"/>
          <w:szCs w:val="24"/>
          <w:rtl w:val="0"/>
        </w:rPr>
        <w:t xml:space="preserve">Now, here, it takes all the running you can do to keep in the same place. If you want to get somewhere else, you must run at least twice as fast as that!”</w:t>
      </w:r>
    </w:p>
    <w:p w:rsidR="00000000" w:rsidDel="00000000" w:rsidP="00000000" w:rsidRDefault="00000000" w:rsidRPr="00000000" w14:paraId="000000BD">
      <w:pPr>
        <w:jc w:val="both"/>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BE">
      <w:pPr>
        <w:jc w:val="both"/>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So, it is in the American economy. Just to retain its relative position, a business firm must go through continuous growth and change. To improve its position, it must grow and change at least “twice as fast as that.” </w:t>
      </w:r>
      <w:r w:rsidDel="00000000" w:rsidR="00000000" w:rsidRPr="00000000">
        <w:rPr>
          <w:rFonts w:ascii="Calibri" w:cs="Calibri" w:eastAsia="Calibri" w:hAnsi="Calibri"/>
          <w:sz w:val="24"/>
          <w:szCs w:val="24"/>
          <w:rtl w:val="0"/>
        </w:rPr>
        <w:t xml:space="preserve">(Asnoff, 1957).</w:t>
      </w:r>
    </w:p>
    <w:p w:rsidR="00000000" w:rsidDel="00000000" w:rsidP="00000000" w:rsidRDefault="00000000" w:rsidRPr="00000000" w14:paraId="000000BF">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0">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Almost seventy years later, the quote seems very relevant to the market and the future of organisations. The pressure on the change and the speed of this change stay the same. </w:t>
      </w:r>
    </w:p>
    <w:tbl>
      <w:tblPr>
        <w:tblStyle w:val="Table3"/>
        <w:tblpPr w:leftFromText="180" w:rightFromText="180" w:topFromText="180" w:bottomFromText="180" w:vertAnchor="text" w:horzAnchor="text" w:tblpX="0" w:tblpY="1040.083007812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00"/>
        <w:gridCol w:w="4500"/>
        <w:tblGridChange w:id="0">
          <w:tblGrid>
            <w:gridCol w:w="4500"/>
            <w:gridCol w:w="4500"/>
          </w:tblGrid>
        </w:tblGridChange>
      </w:tblGrid>
      <w:tr>
        <w:trPr>
          <w:cantSplit w:val="0"/>
          <w:tblHeader w:val="0"/>
        </w:trPr>
        <w:tc>
          <w:tcPr/>
          <w:p w:rsidR="00000000" w:rsidDel="00000000" w:rsidP="00000000" w:rsidRDefault="00000000" w:rsidRPr="00000000" w14:paraId="000000C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Market Penetration</w:t>
            </w:r>
          </w:p>
          <w:p w:rsidR="00000000" w:rsidDel="00000000" w:rsidP="00000000" w:rsidRDefault="00000000" w:rsidRPr="00000000" w14:paraId="000000C2">
            <w:pPr>
              <w:widowControl w:val="0"/>
              <w:numPr>
                <w:ilvl w:val="0"/>
                <w:numId w:val="19"/>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Selling more products to its current customers: leveraging digital channels, expanding distribution channels</w:t>
            </w:r>
          </w:p>
        </w:tc>
        <w:tc>
          <w:tcPr/>
          <w:p w:rsidR="00000000" w:rsidDel="00000000" w:rsidP="00000000" w:rsidRDefault="00000000" w:rsidRPr="00000000" w14:paraId="000000C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Product Development</w:t>
            </w:r>
          </w:p>
          <w:p w:rsidR="00000000" w:rsidDel="00000000" w:rsidP="00000000" w:rsidRDefault="00000000" w:rsidRPr="00000000" w14:paraId="000000C4">
            <w:pPr>
              <w:numPr>
                <w:ilvl w:val="0"/>
                <w:numId w:val="1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new products: interactive online platforms with VR features, giving customers the ability to construct and interact with digital Lego models in a virtual environment</w:t>
            </w:r>
          </w:p>
        </w:tc>
      </w:tr>
      <w:tr>
        <w:trPr>
          <w:cantSplit w:val="0"/>
          <w:tblHeader w:val="0"/>
        </w:trPr>
        <w:tc>
          <w:tcPr/>
          <w:p w:rsidR="00000000" w:rsidDel="00000000" w:rsidP="00000000" w:rsidRDefault="00000000" w:rsidRPr="00000000" w14:paraId="000000C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Market Development</w:t>
            </w:r>
          </w:p>
          <w:p w:rsidR="00000000" w:rsidDel="00000000" w:rsidP="00000000" w:rsidRDefault="00000000" w:rsidRPr="00000000" w14:paraId="000000C6">
            <w:pPr>
              <w:widowControl w:val="0"/>
              <w:numPr>
                <w:ilvl w:val="0"/>
                <w:numId w:val="8"/>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Selling existing products into new markets:  new demographic segments, partnering with other companies to reach customers who have not engaged with Lego before</w:t>
            </w:r>
          </w:p>
        </w:tc>
        <w:tc>
          <w:tcPr/>
          <w:p w:rsidR="00000000" w:rsidDel="00000000" w:rsidP="00000000" w:rsidRDefault="00000000" w:rsidRPr="00000000" w14:paraId="000000C7">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Diversification</w:t>
            </w:r>
          </w:p>
          <w:p w:rsidR="00000000" w:rsidDel="00000000" w:rsidP="00000000" w:rsidRDefault="00000000" w:rsidRPr="00000000" w14:paraId="000000C8">
            <w:pPr>
              <w:widowControl w:val="0"/>
              <w:numPr>
                <w:ilvl w:val="0"/>
                <w:numId w:val="16"/>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Introducing new products into new markets: digital tools for architects and engineers - educational tools within university settings to enhance learning experiences while offering practical, real-world applications (the visualisation of future building projects enabling to conceptualise and refine designs)</w:t>
            </w:r>
          </w:p>
        </w:tc>
      </w:tr>
    </w:tbl>
    <w:p w:rsidR="00000000" w:rsidDel="00000000" w:rsidP="00000000" w:rsidRDefault="00000000" w:rsidRPr="00000000" w14:paraId="000000C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Ansoff Matrix helps systematically and creatively identify different ways to grow the business by encouraging the exploration of new opportunities and challenges. The tool helps find solutions to the risks in developing new products in emerging markets (Bullock, 2019). It is also helpful in prioritising the most viable and valuable growth options and aligning growth strategy with stakeholders (Ansoff, 1990). </w:t>
      </w:r>
    </w:p>
    <w:p w:rsidR="00000000" w:rsidDel="00000000" w:rsidP="00000000" w:rsidRDefault="00000000" w:rsidRPr="00000000" w14:paraId="000000C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above example indicates, Lego has many opportunities for future growth. The proposed solutions concern Lego's core values: imagination, creativity, fun, learning, caring and quality (Lego 2019). However, these initiatives demand well-organised and structured strategies to ensure successful implementation.</w:t>
      </w:r>
      <w:r w:rsidDel="00000000" w:rsidR="00000000" w:rsidRPr="00000000">
        <w:rPr>
          <w:rtl w:val="0"/>
        </w:rPr>
      </w:r>
    </w:p>
    <w:p w:rsidR="00000000" w:rsidDel="00000000" w:rsidP="00000000" w:rsidRDefault="00000000" w:rsidRPr="00000000" w14:paraId="000000CC">
      <w:pPr>
        <w:pStyle w:val="Heading1"/>
        <w:jc w:val="both"/>
        <w:rPr>
          <w:rFonts w:ascii="Calibri" w:cs="Calibri" w:eastAsia="Calibri" w:hAnsi="Calibri"/>
          <w:b w:val="1"/>
          <w:sz w:val="24"/>
          <w:szCs w:val="24"/>
        </w:rPr>
      </w:pPr>
      <w:bookmarkStart w:colFirst="0" w:colLast="0" w:name="_f7i4jpnrvdt" w:id="12"/>
      <w:bookmarkEnd w:id="12"/>
      <w:r w:rsidDel="00000000" w:rsidR="00000000" w:rsidRPr="00000000">
        <w:rPr>
          <w:rtl w:val="0"/>
        </w:rPr>
        <w:t xml:space="preserve">4. Proposed Strategic Direction</w:t>
      </w:r>
      <w:r w:rsidDel="00000000" w:rsidR="00000000" w:rsidRPr="00000000">
        <w:rPr>
          <w:rtl w:val="0"/>
        </w:rPr>
      </w:r>
    </w:p>
    <w:p w:rsidR="00000000" w:rsidDel="00000000" w:rsidP="00000000" w:rsidRDefault="00000000" w:rsidRPr="00000000" w14:paraId="000000CD">
      <w:pPr>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The World Going Digital</w:t>
      </w:r>
      <w:r w:rsidDel="00000000" w:rsidR="00000000" w:rsidRPr="00000000">
        <w:rPr>
          <w:rtl w:val="0"/>
        </w:rPr>
      </w:r>
    </w:p>
    <w:p w:rsidR="00000000" w:rsidDel="00000000" w:rsidP="00000000" w:rsidRDefault="00000000" w:rsidRPr="00000000" w14:paraId="000000CE">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world is rapidly going digital, and there is no turning back. According to Statista, there are currently 5.35 billion internet users worldwide, a number expected to increase by 47% to reach 7.9 billion by 2029 (Forbes, 2024). This digital shift is a reality that businesses, including Lego, must embrace to stay competitive. </w:t>
      </w:r>
    </w:p>
    <w:p w:rsidR="00000000" w:rsidDel="00000000" w:rsidP="00000000" w:rsidRDefault="00000000" w:rsidRPr="00000000" w14:paraId="000000D0">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Pr>
        <w:drawing>
          <wp:inline distB="114300" distT="114300" distL="114300" distR="114300">
            <wp:extent cx="5731200" cy="2413000"/>
            <wp:effectExtent b="0" l="0" r="0" t="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jc w:val="both"/>
        <w:rPr>
          <w:rFonts w:ascii="Calibri" w:cs="Calibri" w:eastAsia="Calibri" w:hAnsi="Calibri"/>
          <w:b w:val="1"/>
          <w:sz w:val="24"/>
          <w:szCs w:val="24"/>
        </w:rPr>
      </w:pPr>
      <w:r w:rsidDel="00000000" w:rsidR="00000000" w:rsidRPr="00000000">
        <w:rPr>
          <w:rFonts w:ascii="Calibri" w:cs="Calibri" w:eastAsia="Calibri" w:hAnsi="Calibri"/>
          <w:sz w:val="20"/>
          <w:szCs w:val="20"/>
          <w:rtl w:val="0"/>
        </w:rPr>
        <w:t xml:space="preserve">Digital Transformation: Powering the Great Reset, World Economic Forum, 2020</w:t>
      </w:r>
      <w:r w:rsidDel="00000000" w:rsidR="00000000" w:rsidRPr="00000000">
        <w:rPr>
          <w:rtl w:val="0"/>
        </w:rPr>
      </w:r>
    </w:p>
    <w:p w:rsidR="00000000" w:rsidDel="00000000" w:rsidP="00000000" w:rsidRDefault="00000000" w:rsidRPr="00000000" w14:paraId="000000D2">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Adapting businesses to thrive in a digitally-focused environment driven by a clear mission is now essential for nearly every company (World Economic Forum, 2020). However, according to Julian Delphiki (2020), digital transformation is not a one-off project but a continuous process that aligns with the ever-evolving digital landscape. The benefits of digital transformation may take time to become apparent. A gradual improvement and optimisation journey eventually leads to increased efficiency, improved customer experiences, and enhanced competitiveness. Any organisation willing to keep up with these changes must be patient enough to wait for the long-term benefits.</w:t>
      </w:r>
    </w:p>
    <w:p w:rsidR="00000000" w:rsidDel="00000000" w:rsidP="00000000" w:rsidRDefault="00000000" w:rsidRPr="00000000" w14:paraId="000000D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Thanks to the synthesis of two business models – the traditional business model of LEGO brick production and its complementary digital business model of the main product – the company was able to avoid bankruptcy. Digital transformation and customer orientation allowed the LEGO Group to optimise its management system, supplementing rather than replacing its main product with digital components. However, all of these strategies were long-term investments initiated in the early 2000s, and their effectiveness was demonstrated after a few years of constant work. </w:t>
      </w:r>
    </w:p>
    <w:p w:rsidR="00000000" w:rsidDel="00000000" w:rsidP="00000000" w:rsidRDefault="00000000" w:rsidRPr="00000000" w14:paraId="000000D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Nevertheless, as noticed by Leniwald (2022), the future of digital transformation will belong to organisations willing to define much bolder value propositions. Those who will be able to work with others create values that no other company could achieve alone. These organisations will have a clear and honest answer to the two principal questions: What unique value do they contribute to today's world, and what capabilities allow them to create a better value than anyone else? This task requires leaders who challenge every dimension of the organisation, challenge themselves, and question how they have operated so far. </w:t>
      </w:r>
    </w:p>
    <w:p w:rsidR="00000000" w:rsidDel="00000000" w:rsidP="00000000" w:rsidRDefault="00000000" w:rsidRPr="00000000" w14:paraId="000000D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Proposed strategies for Lego to stay competitive and relevant in the changing world:</w:t>
      </w:r>
    </w:p>
    <w:p w:rsidR="00000000" w:rsidDel="00000000" w:rsidP="00000000" w:rsidRDefault="00000000" w:rsidRPr="00000000" w14:paraId="000000DA">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B">
      <w:pPr>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AI-driven predictive maintenance solutions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DC">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strategic plan aims to leverage AI-driven predictive maintenance solutions to minimise downtime, reduce production costs, and ensure consistently high-quality products for customers. It will encompass digital optimisation and transformation initiatives, enhance existing processes and customer experience, and explore new products, services, and business models.</w:t>
      </w:r>
    </w:p>
    <w:p w:rsidR="00000000" w:rsidDel="00000000" w:rsidP="00000000" w:rsidRDefault="00000000" w:rsidRPr="00000000" w14:paraId="000000DD">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E">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Gartner's research (2023) suggested, digital ambition should be defined as a framework to shape a digital transformation strategy. This includes two board categories, digital optimisation and digital transformation, which come together in parallel. </w:t>
      </w:r>
    </w:p>
    <w:p w:rsidR="00000000" w:rsidDel="00000000" w:rsidP="00000000" w:rsidRDefault="00000000" w:rsidRPr="00000000" w14:paraId="000000DF">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numPr>
          <w:ilvl w:val="0"/>
          <w:numId w:val="5"/>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Digital business optimisation of Lego’s existing processes and customer experience:</w:t>
      </w:r>
    </w:p>
    <w:p w:rsidR="00000000" w:rsidDel="00000000" w:rsidP="00000000" w:rsidRDefault="00000000" w:rsidRPr="00000000" w14:paraId="000000E1">
      <w:pPr>
        <w:numPr>
          <w:ilvl w:val="0"/>
          <w:numId w:val="2"/>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Identify existing processes within the company's operations and customer experience that can be optimised using AI-driven predictive maintenance solutions.</w:t>
      </w:r>
    </w:p>
    <w:p w:rsidR="00000000" w:rsidDel="00000000" w:rsidP="00000000" w:rsidRDefault="00000000" w:rsidRPr="00000000" w14:paraId="000000E2">
      <w:pPr>
        <w:numPr>
          <w:ilvl w:val="0"/>
          <w:numId w:val="2"/>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AI algorithms analyse historical data and predict equipment failures before they occur, minimising downtime and reducing maintenance costs.</w:t>
      </w:r>
    </w:p>
    <w:p w:rsidR="00000000" w:rsidDel="00000000" w:rsidP="00000000" w:rsidRDefault="00000000" w:rsidRPr="00000000" w14:paraId="000000E3">
      <w:pPr>
        <w:numPr>
          <w:ilvl w:val="0"/>
          <w:numId w:val="2"/>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AI systems with existing infrastructure to streamline operations and enhance efficiency.</w:t>
      </w:r>
    </w:p>
    <w:p w:rsidR="00000000" w:rsidDel="00000000" w:rsidP="00000000" w:rsidRDefault="00000000" w:rsidRPr="00000000" w14:paraId="000000E4">
      <w:pPr>
        <w:numPr>
          <w:ilvl w:val="0"/>
          <w:numId w:val="2"/>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Continuously monitor and refine optimisation efforts to ensure ongoing productivity and improvements in customer satisfaction.</w:t>
      </w:r>
    </w:p>
    <w:p w:rsidR="00000000" w:rsidDel="00000000" w:rsidP="00000000" w:rsidRDefault="00000000" w:rsidRPr="00000000" w14:paraId="000000E5">
      <w:pPr>
        <w:numPr>
          <w:ilvl w:val="0"/>
          <w:numId w:val="2"/>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Utilise AI-powered analytics to gain insights into customer behaviour and preferences, enabling personalised experiences and targeted marketing campaigns.</w:t>
      </w:r>
    </w:p>
    <w:p w:rsidR="00000000" w:rsidDel="00000000" w:rsidP="00000000" w:rsidRDefault="00000000" w:rsidRPr="00000000" w14:paraId="000000E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7">
      <w:pPr>
        <w:numPr>
          <w:ilvl w:val="0"/>
          <w:numId w:val="5"/>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Digital business transformation, new products, services and business model:</w:t>
      </w:r>
    </w:p>
    <w:p w:rsidR="00000000" w:rsidDel="00000000" w:rsidP="00000000" w:rsidRDefault="00000000" w:rsidRPr="00000000" w14:paraId="000000E8">
      <w:pPr>
        <w:numPr>
          <w:ilvl w:val="0"/>
          <w:numId w:val="6"/>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Collaborate with cross-functional teams to ideate and prototype innovative solutions that address emerging market needs and trends.</w:t>
      </w:r>
    </w:p>
    <w:p w:rsidR="00000000" w:rsidDel="00000000" w:rsidP="00000000" w:rsidRDefault="00000000" w:rsidRPr="00000000" w14:paraId="000000E9">
      <w:pPr>
        <w:numPr>
          <w:ilvl w:val="0"/>
          <w:numId w:val="6"/>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 partnerships with technology vendors, startups, and academic institutions to access cutting-edge AI technologies and expertise.</w:t>
      </w:r>
    </w:p>
    <w:p w:rsidR="00000000" w:rsidDel="00000000" w:rsidP="00000000" w:rsidRDefault="00000000" w:rsidRPr="00000000" w14:paraId="000000EA">
      <w:pPr>
        <w:numPr>
          <w:ilvl w:val="0"/>
          <w:numId w:val="6"/>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Pilot new initiatives in select markets to test the feasibility and gather feedback before scaling up.</w:t>
      </w:r>
    </w:p>
    <w:p w:rsidR="00000000" w:rsidDel="00000000" w:rsidP="00000000" w:rsidRDefault="00000000" w:rsidRPr="00000000" w14:paraId="000000EB">
      <w:pPr>
        <w:numPr>
          <w:ilvl w:val="0"/>
          <w:numId w:val="6"/>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Embrace a culture of experimentation and agility, encouraging employees to think outside the box and embrace change.</w:t>
      </w:r>
    </w:p>
    <w:p w:rsidR="00000000" w:rsidDel="00000000" w:rsidP="00000000" w:rsidRDefault="00000000" w:rsidRPr="00000000" w14:paraId="000000E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Implementation and Execution:</w:t>
      </w:r>
    </w:p>
    <w:p w:rsidR="00000000" w:rsidDel="00000000" w:rsidP="00000000" w:rsidRDefault="00000000" w:rsidRPr="00000000" w14:paraId="000000EE">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numPr>
          <w:ilvl w:val="0"/>
          <w:numId w:val="9"/>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Detailed implementation plan with timelines and responsibilities</w:t>
      </w:r>
    </w:p>
    <w:p w:rsidR="00000000" w:rsidDel="00000000" w:rsidP="00000000" w:rsidRDefault="00000000" w:rsidRPr="00000000" w14:paraId="000000F0">
      <w:pPr>
        <w:numPr>
          <w:ilvl w:val="0"/>
          <w:numId w:val="9"/>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Budget and technology infrastructure</w:t>
      </w:r>
    </w:p>
    <w:p w:rsidR="00000000" w:rsidDel="00000000" w:rsidP="00000000" w:rsidRDefault="00000000" w:rsidRPr="00000000" w14:paraId="000000F1">
      <w:pPr>
        <w:numPr>
          <w:ilvl w:val="0"/>
          <w:numId w:val="9"/>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Training and development opportunities for employees</w:t>
      </w:r>
    </w:p>
    <w:p w:rsidR="00000000" w:rsidDel="00000000" w:rsidP="00000000" w:rsidRDefault="00000000" w:rsidRPr="00000000" w14:paraId="000000F2">
      <w:pPr>
        <w:numPr>
          <w:ilvl w:val="0"/>
          <w:numId w:val="9"/>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Key performance indicators (KPIs) to measure success and find areas to improve</w:t>
      </w:r>
    </w:p>
    <w:p w:rsidR="00000000" w:rsidDel="00000000" w:rsidP="00000000" w:rsidRDefault="00000000" w:rsidRPr="00000000" w14:paraId="000000F3">
      <w:pPr>
        <w:numPr>
          <w:ilvl w:val="0"/>
          <w:numId w:val="9"/>
        </w:numPr>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Review the progress of KPIs </w:t>
      </w:r>
    </w:p>
    <w:p w:rsidR="00000000" w:rsidDel="00000000" w:rsidP="00000000" w:rsidRDefault="00000000" w:rsidRPr="00000000" w14:paraId="000000F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Monitoring and Evaluation:</w:t>
      </w:r>
    </w:p>
    <w:p w:rsidR="00000000" w:rsidDel="00000000" w:rsidP="00000000" w:rsidRDefault="00000000" w:rsidRPr="00000000" w14:paraId="000000F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Establishing a governance structure to oversee the implementation of the strategic plan and ensure alignment with business objectives is recommended. Regular reviews and audits to assess the effectiveness of AI-driven predictive maintenance solution and their impact on business and the feedback from employees, customers and stakeholders to identify areas for improvement. </w:t>
      </w:r>
    </w:p>
    <w:p w:rsidR="00000000" w:rsidDel="00000000" w:rsidP="00000000" w:rsidRDefault="00000000" w:rsidRPr="00000000" w14:paraId="000000F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Others suggested ideas for improvement: </w:t>
      </w:r>
    </w:p>
    <w:p w:rsidR="00000000" w:rsidDel="00000000" w:rsidP="00000000" w:rsidRDefault="00000000" w:rsidRPr="00000000" w14:paraId="000000FA">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B">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Metaverse games to target digital markets: </w:t>
      </w:r>
    </w:p>
    <w:p w:rsidR="00000000" w:rsidDel="00000000" w:rsidP="00000000" w:rsidRDefault="00000000" w:rsidRPr="00000000" w14:paraId="000000FC">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strengthening its presence in the Metaverse market by creating high-quality video games that bring the Lego universe to life in immersive and interactive ways. Games could feature already licensed themes and characters like Harry Potter, Marvel Superhero, Star Wars, and many more, offering engaging gameplay experiences for players of all ages (Goschenko, 2023).</w:t>
      </w:r>
    </w:p>
    <w:p w:rsidR="00000000" w:rsidDel="00000000" w:rsidP="00000000" w:rsidRDefault="00000000" w:rsidRPr="00000000" w14:paraId="000000FD">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E">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Developing interactive apps for building and designing: </w:t>
      </w:r>
    </w:p>
    <w:p w:rsidR="00000000" w:rsidDel="00000000" w:rsidP="00000000" w:rsidRDefault="00000000" w:rsidRPr="00000000" w14:paraId="000000F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Interactive apps complement physical Lego sets, allowing users to digitally explore building instructions, experiment with different designs, and visualise their creations in virtual environments. These apps could incorporate augmented reality (AR) technology to overlay digital elements onto the real world, enhancing the building experience and sparking creativity. Additionally, it can help the organisation collect data about its customers, their feedback, and opinions, which could improve its knowledge about future development needed and wanted by its customers.</w:t>
      </w:r>
    </w:p>
    <w:p w:rsidR="00000000" w:rsidDel="00000000" w:rsidP="00000000" w:rsidRDefault="00000000" w:rsidRPr="00000000" w14:paraId="00000100">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1">
      <w:pPr>
        <w:pStyle w:val="Heading1"/>
        <w:pBdr>
          <w:top w:color="auto" w:space="0" w:sz="0" w:val="none"/>
          <w:left w:color="auto" w:space="0" w:sz="0" w:val="none"/>
          <w:bottom w:color="auto" w:space="0" w:sz="0" w:val="none"/>
          <w:right w:color="auto" w:space="0" w:sz="0" w:val="none"/>
          <w:between w:color="auto" w:space="0" w:sz="0" w:val="none"/>
        </w:pBdr>
        <w:shd w:fill="ffffff" w:val="clear"/>
        <w:spacing w:before="180" w:lineRule="auto"/>
        <w:rPr/>
      </w:pPr>
      <w:bookmarkStart w:colFirst="0" w:colLast="0" w:name="_1vcav2fzxbc1" w:id="13"/>
      <w:bookmarkEnd w:id="13"/>
      <w:r w:rsidDel="00000000" w:rsidR="00000000" w:rsidRPr="00000000">
        <w:rPr>
          <w:rtl w:val="0"/>
        </w:rPr>
        <w:t xml:space="preserve">5. Case Studies</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hd w:fill="ffffff" w:val="clear"/>
        <w:spacing w:before="18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Toy R Us</w:t>
      </w:r>
      <w:r w:rsidDel="00000000" w:rsidR="00000000" w:rsidRPr="00000000">
        <w:rPr>
          <w:rtl w:val="0"/>
        </w:rPr>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spacing w:before="1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today's business landscape, retailers must leverage customer and market data to create personalised assortments and forecast consumer behaviour accurately. While most retailers use technology for tracking and inventory management, successful adaptation requires systemwide inventory visibility and deep forecasting capabilities. Toys R Us, once a dominant force in the toy industry for over six decades, faced bankruptcy due to its failure to adapt to evolving market trends and consumer behaviour, particularly in e-commerce and digital innovation. While competitors embraced technology and responded to changing preferences, Toys R Us remained relatively unchanged, losing market share and eventually ceasing operations. The company's inability to keep pace with the digital age and its failure to innovate led to its downfall (Kun, 2021).</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spacing w:before="1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5">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Hasbro</w:t>
      </w:r>
    </w:p>
    <w:p w:rsidR="00000000" w:rsidDel="00000000" w:rsidP="00000000" w:rsidRDefault="00000000" w:rsidRPr="00000000" w14:paraId="00000106">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Toy industry player, Hasbro, took a different approach and swiftly adapted by expanding its presence in physical outlets like Walmart and Target while bolstering its online business. One key strategy was shifting focus from children to their parents, who make the purchases, by analysing consumer data and tailoring marketing efforts accordingly. This approach led to a significant increase in sales. Additionally, Hasbro invested in technology, acquiring companies like Backflip Studios and collaborating with significant gaming firms, allowing it to tap into the rapidly growing digital gaming industry. Collaborations with streaming services like Netflix and Amazon Prime expanded its reach and promoted commerce. Hasbro also pioneered new brand experiences, such as mixed reality gaming and interactive events, appealing to customers of all ages and backgrounds. By embracing digital transformation, Hasbro has thrived in the evolving market and witnessed substantial revenue growth (Hasbro, 2023).</w:t>
      </w:r>
    </w:p>
    <w:p w:rsidR="00000000" w:rsidDel="00000000" w:rsidP="00000000" w:rsidRDefault="00000000" w:rsidRPr="00000000" w14:paraId="0000010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9">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lesson that Lego can learn</w:t>
      </w:r>
    </w:p>
    <w:p w:rsidR="00000000" w:rsidDel="00000000" w:rsidP="00000000" w:rsidRDefault="00000000" w:rsidRPr="00000000" w14:paraId="0000010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above examples show how important it is to adapt to changes of digital change, as its absence may lead to the company's failure. According to Schwertner’a (2017), one of the keys to success is the ability to adapt to changes quickly. The pace of transformation varies by industry, but in this case, if Toy R Us had reacted much faster, they might still be in business. </w:t>
      </w:r>
      <w:r w:rsidDel="00000000" w:rsidR="00000000" w:rsidRPr="00000000">
        <w:br w:type="page"/>
      </w:r>
      <w:r w:rsidDel="00000000" w:rsidR="00000000" w:rsidRPr="00000000">
        <w:rPr>
          <w:rtl w:val="0"/>
        </w:rPr>
      </w:r>
    </w:p>
    <w:p w:rsidR="00000000" w:rsidDel="00000000" w:rsidP="00000000" w:rsidRDefault="00000000" w:rsidRPr="00000000" w14:paraId="0000010C">
      <w:pPr>
        <w:pStyle w:val="Heading1"/>
        <w:jc w:val="both"/>
        <w:rPr>
          <w:rFonts w:ascii="Calibri" w:cs="Calibri" w:eastAsia="Calibri" w:hAnsi="Calibri"/>
          <w:sz w:val="24"/>
          <w:szCs w:val="24"/>
        </w:rPr>
      </w:pPr>
      <w:bookmarkStart w:colFirst="0" w:colLast="0" w:name="_h2vdfwclg2q3" w:id="14"/>
      <w:bookmarkEnd w:id="14"/>
      <w:r w:rsidDel="00000000" w:rsidR="00000000" w:rsidRPr="00000000">
        <w:rPr>
          <w:rtl w:val="0"/>
        </w:rPr>
        <w:t xml:space="preserve">Conclusion</w:t>
      </w:r>
      <w:r w:rsidDel="00000000" w:rsidR="00000000" w:rsidRPr="00000000">
        <w:rPr>
          <w:rtl w:val="0"/>
        </w:rPr>
      </w:r>
    </w:p>
    <w:p w:rsidR="00000000" w:rsidDel="00000000" w:rsidP="00000000" w:rsidRDefault="00000000" w:rsidRPr="00000000" w14:paraId="0000010D">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Lego's journey from bricks to bytes exemplifies the transformative power of digital innovation when guided by a clear vision, strategic foresight, and commitment to customer satisfaction. The synthesis of traditional brick production with complementary digital components enabled Lego to navigate challenging times and avoid bankruptcy. However, as highlighted by industry experts, the future of digital transformation demands organisations to define bolder value propositions and collaborate to create unparalleled value. </w:t>
      </w:r>
    </w:p>
    <w:p w:rsidR="00000000" w:rsidDel="00000000" w:rsidP="00000000" w:rsidRDefault="00000000" w:rsidRPr="00000000" w14:paraId="0000010E">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Adapting businesses to thrive in a digitally-focused environment driven by a clear mission is now essential for nearly every company. Lego's continued success will depend on its ability to adapt to emerging technologies and consumer trends while remaining anchored in its core values. Lego can leverage strategies to sustain its growth and relevance in the digital age by embracing AI-driven predictive maintenance solutions, expanding into emerging digital markets, and developing immersive gaming experiences.</w:t>
      </w:r>
    </w:p>
    <w:p w:rsidR="00000000" w:rsidDel="00000000" w:rsidP="00000000" w:rsidRDefault="00000000" w:rsidRPr="00000000" w14:paraId="00000110">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1">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proposed strategies focus on digital business optimisation and transformation, encompassing the development of interactive apps, Metaverse games, and a culture of experimentation. These initiatives aim to engage customers in new and immersive ways while collecting valuable data to inform future developments.</w:t>
      </w:r>
      <w:r w:rsidDel="00000000" w:rsidR="00000000" w:rsidRPr="00000000">
        <w:rPr>
          <w:rtl w:val="0"/>
        </w:rPr>
      </w:r>
    </w:p>
    <w:p w:rsidR="00000000" w:rsidDel="00000000" w:rsidP="00000000" w:rsidRDefault="00000000" w:rsidRPr="00000000" w14:paraId="000001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1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Summarise, by embracing digital transformation and exploring innovation, Lego can continue to captivate audiences, drive growth, and remain a leader in the ever-changing world of play and creativity.</w:t>
      </w:r>
    </w:p>
    <w:p w:rsidR="00000000" w:rsidDel="00000000" w:rsidP="00000000" w:rsidRDefault="00000000" w:rsidRPr="00000000" w14:paraId="0000011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5">
      <w:pPr>
        <w:rPr>
          <w:rFonts w:ascii="Calibri" w:cs="Calibri" w:eastAsia="Calibri" w:hAnsi="Calibri"/>
          <w:b w:val="1"/>
        </w:rPr>
      </w:pPr>
      <w:r w:rsidDel="00000000" w:rsidR="00000000" w:rsidRPr="00000000">
        <w:rPr>
          <w:rtl w:val="0"/>
        </w:rPr>
      </w:r>
    </w:p>
    <w:p w:rsidR="00000000" w:rsidDel="00000000" w:rsidP="00000000" w:rsidRDefault="00000000" w:rsidRPr="00000000" w14:paraId="00000116">
      <w:pPr>
        <w:rPr>
          <w:rFonts w:ascii="Calibri" w:cs="Calibri" w:eastAsia="Calibri" w:hAnsi="Calibri"/>
        </w:rPr>
      </w:pPr>
      <w:r w:rsidDel="00000000" w:rsidR="00000000" w:rsidRPr="00000000">
        <w:rPr>
          <w:rtl w:val="0"/>
        </w:rPr>
      </w:r>
    </w:p>
    <w:p w:rsidR="00000000" w:rsidDel="00000000" w:rsidP="00000000" w:rsidRDefault="00000000" w:rsidRPr="00000000" w14:paraId="00000117">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118">
      <w:pPr>
        <w:pStyle w:val="Heading1"/>
        <w:rPr>
          <w:rFonts w:ascii="Calibri" w:cs="Calibri" w:eastAsia="Calibri" w:hAnsi="Calibri"/>
          <w:b w:val="1"/>
        </w:rPr>
      </w:pPr>
      <w:bookmarkStart w:colFirst="0" w:colLast="0" w:name="_gt4tngvqz8c4" w:id="15"/>
      <w:bookmarkEnd w:id="15"/>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119">
      <w:pPr>
        <w:rPr>
          <w:rFonts w:ascii="Calibri" w:cs="Calibri" w:eastAsia="Calibri" w:hAnsi="Calibri"/>
        </w:rPr>
      </w:pPr>
      <w:r w:rsidDel="00000000" w:rsidR="00000000" w:rsidRPr="00000000">
        <w:rPr>
          <w:rtl w:val="0"/>
        </w:rPr>
      </w:r>
    </w:p>
    <w:p w:rsidR="00000000" w:rsidDel="00000000" w:rsidP="00000000" w:rsidRDefault="00000000" w:rsidRPr="00000000" w14:paraId="0000011A">
      <w:pPr>
        <w:spacing w:before="200" w:lineRule="auto"/>
        <w:rPr>
          <w:rFonts w:ascii="Calibri" w:cs="Calibri" w:eastAsia="Calibri" w:hAnsi="Calibri"/>
        </w:rPr>
      </w:pPr>
      <w:r w:rsidDel="00000000" w:rsidR="00000000" w:rsidRPr="00000000">
        <w:rPr>
          <w:rFonts w:ascii="Calibri" w:cs="Calibri" w:eastAsia="Calibri" w:hAnsi="Calibri"/>
          <w:rtl w:val="0"/>
        </w:rPr>
        <w:t xml:space="preserve">Andersen, P. (2016) </w:t>
      </w:r>
      <w:r w:rsidDel="00000000" w:rsidR="00000000" w:rsidRPr="00000000">
        <w:rPr>
          <w:rFonts w:ascii="Calibri" w:cs="Calibri" w:eastAsia="Calibri" w:hAnsi="Calibri"/>
          <w:i w:val="1"/>
          <w:rtl w:val="0"/>
        </w:rPr>
        <w:t xml:space="preserve">Transforming the LEGO Group for the Digital Economy, Teaching Case, </w:t>
      </w:r>
      <w:r w:rsidDel="00000000" w:rsidR="00000000" w:rsidRPr="00000000">
        <w:rPr>
          <w:rFonts w:ascii="Calibri" w:cs="Calibri" w:eastAsia="Calibri" w:hAnsi="Calibri"/>
          <w:rtl w:val="0"/>
        </w:rPr>
        <w:t xml:space="preserve">Available at: </w:t>
      </w:r>
      <w:hyperlink r:id="rId13">
        <w:r w:rsidDel="00000000" w:rsidR="00000000" w:rsidRPr="00000000">
          <w:rPr>
            <w:rFonts w:ascii="Calibri" w:cs="Calibri" w:eastAsia="Calibri" w:hAnsi="Calibri"/>
            <w:rtl w:val="0"/>
          </w:rPr>
          <w:t xml:space="preserve">https://core.ac.uk/download/pdf/301370224.pdf</w:t>
        </w:r>
      </w:hyperlink>
      <w:r w:rsidDel="00000000" w:rsidR="00000000" w:rsidRPr="00000000">
        <w:rPr>
          <w:rFonts w:ascii="Calibri" w:cs="Calibri" w:eastAsia="Calibri" w:hAnsi="Calibri"/>
          <w:rtl w:val="0"/>
        </w:rPr>
        <w:t xml:space="preserve"> (Accessed: 18 April 2024).</w:t>
      </w:r>
    </w:p>
    <w:p w:rsidR="00000000" w:rsidDel="00000000" w:rsidP="00000000" w:rsidRDefault="00000000" w:rsidRPr="00000000" w14:paraId="0000011B">
      <w:pPr>
        <w:spacing w:before="200" w:lineRule="auto"/>
        <w:rPr>
          <w:rFonts w:ascii="Calibri" w:cs="Calibri" w:eastAsia="Calibri" w:hAnsi="Calibri"/>
        </w:rPr>
      </w:pPr>
      <w:r w:rsidDel="00000000" w:rsidR="00000000" w:rsidRPr="00000000">
        <w:rPr>
          <w:rFonts w:ascii="Calibri" w:cs="Calibri" w:eastAsia="Calibri" w:hAnsi="Calibri"/>
          <w:rtl w:val="0"/>
        </w:rPr>
        <w:t xml:space="preserve">Ansoff, H. I. (1990) </w:t>
      </w:r>
      <w:r w:rsidDel="00000000" w:rsidR="00000000" w:rsidRPr="00000000">
        <w:rPr>
          <w:rFonts w:ascii="Calibri" w:cs="Calibri" w:eastAsia="Calibri" w:hAnsi="Calibri"/>
          <w:i w:val="1"/>
          <w:rtl w:val="0"/>
        </w:rPr>
        <w:t xml:space="preserve">Strategic Management</w:t>
      </w:r>
      <w:r w:rsidDel="00000000" w:rsidR="00000000" w:rsidRPr="00000000">
        <w:rPr>
          <w:rFonts w:ascii="Calibri" w:cs="Calibri" w:eastAsia="Calibri" w:hAnsi="Calibri"/>
          <w:rtl w:val="0"/>
        </w:rPr>
        <w:t xml:space="preserve">. London: MacMillan.</w:t>
      </w:r>
    </w:p>
    <w:p w:rsidR="00000000" w:rsidDel="00000000" w:rsidP="00000000" w:rsidRDefault="00000000" w:rsidRPr="00000000" w14:paraId="0000011C">
      <w:pPr>
        <w:spacing w:before="200" w:lineRule="auto"/>
        <w:rPr>
          <w:rFonts w:ascii="Calibri" w:cs="Calibri" w:eastAsia="Calibri" w:hAnsi="Calibri"/>
        </w:rPr>
      </w:pPr>
      <w:r w:rsidDel="00000000" w:rsidR="00000000" w:rsidRPr="00000000">
        <w:rPr>
          <w:rFonts w:ascii="Calibri" w:cs="Calibri" w:eastAsia="Calibri" w:hAnsi="Calibri"/>
          <w:rtl w:val="0"/>
        </w:rPr>
        <w:t xml:space="preserve">Asnoff, H. (1957) ‘Strategies for Diversification’, </w:t>
      </w:r>
      <w:r w:rsidDel="00000000" w:rsidR="00000000" w:rsidRPr="00000000">
        <w:rPr>
          <w:rFonts w:ascii="Calibri" w:cs="Calibri" w:eastAsia="Calibri" w:hAnsi="Calibri"/>
          <w:i w:val="1"/>
          <w:rtl w:val="0"/>
        </w:rPr>
        <w:t xml:space="preserve">Harvard Business Review</w:t>
      </w:r>
      <w:r w:rsidDel="00000000" w:rsidR="00000000" w:rsidRPr="00000000">
        <w:rPr>
          <w:rFonts w:ascii="Calibri" w:cs="Calibri" w:eastAsia="Calibri" w:hAnsi="Calibri"/>
          <w:rtl w:val="0"/>
        </w:rPr>
        <w:t xml:space="preserve">, 35(5), pp. 85-86.</w:t>
      </w:r>
    </w:p>
    <w:p w:rsidR="00000000" w:rsidDel="00000000" w:rsidP="00000000" w:rsidRDefault="00000000" w:rsidRPr="00000000" w14:paraId="0000011D">
      <w:pPr>
        <w:spacing w:before="200" w:lineRule="auto"/>
        <w:rPr>
          <w:rFonts w:ascii="Calibri" w:cs="Calibri" w:eastAsia="Calibri" w:hAnsi="Calibri"/>
        </w:rPr>
      </w:pPr>
      <w:r w:rsidDel="00000000" w:rsidR="00000000" w:rsidRPr="00000000">
        <w:rPr>
          <w:rFonts w:ascii="Calibri" w:cs="Calibri" w:eastAsia="Calibri" w:hAnsi="Calibri"/>
          <w:rtl w:val="0"/>
        </w:rPr>
        <w:t xml:space="preserve">Beyer, G. (2023) </w:t>
      </w:r>
      <w:r w:rsidDel="00000000" w:rsidR="00000000" w:rsidRPr="00000000">
        <w:rPr>
          <w:rFonts w:ascii="Calibri" w:cs="Calibri" w:eastAsia="Calibri" w:hAnsi="Calibri"/>
          <w:i w:val="1"/>
          <w:rtl w:val="0"/>
        </w:rPr>
        <w:t xml:space="preserve">The History of Lego: Constructing Creativity,</w:t>
      </w:r>
      <w:r w:rsidDel="00000000" w:rsidR="00000000" w:rsidRPr="00000000">
        <w:rPr>
          <w:rFonts w:ascii="Calibri" w:cs="Calibri" w:eastAsia="Calibri" w:hAnsi="Calibri"/>
          <w:rtl w:val="0"/>
        </w:rPr>
        <w:t xml:space="preserve"> Available at: </w:t>
      </w:r>
      <w:hyperlink r:id="rId14">
        <w:r w:rsidDel="00000000" w:rsidR="00000000" w:rsidRPr="00000000">
          <w:rPr>
            <w:rFonts w:ascii="Calibri" w:cs="Calibri" w:eastAsia="Calibri" w:hAnsi="Calibri"/>
            <w:rtl w:val="0"/>
          </w:rPr>
          <w:t xml:space="preserve">www.thecollector.com/brief-history-of-lego-company/</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1E">
      <w:pPr>
        <w:spacing w:before="200" w:lineRule="auto"/>
        <w:rPr>
          <w:rFonts w:ascii="Calibri" w:cs="Calibri" w:eastAsia="Calibri" w:hAnsi="Calibri"/>
        </w:rPr>
      </w:pPr>
      <w:r w:rsidDel="00000000" w:rsidR="00000000" w:rsidRPr="00000000">
        <w:rPr>
          <w:rFonts w:ascii="Calibri" w:cs="Calibri" w:eastAsia="Calibri" w:hAnsi="Calibri"/>
          <w:rtl w:val="0"/>
        </w:rPr>
        <w:t xml:space="preserve">Borman, W. C. (2003) </w:t>
      </w:r>
      <w:r w:rsidDel="00000000" w:rsidR="00000000" w:rsidRPr="00000000">
        <w:rPr>
          <w:rFonts w:ascii="Calibri" w:cs="Calibri" w:eastAsia="Calibri" w:hAnsi="Calibri"/>
          <w:i w:val="1"/>
          <w:rtl w:val="0"/>
        </w:rPr>
        <w:t xml:space="preserve">Handbook of Psychology, Industrial and Organisational Psychology, Industrial and Organisational Psychology</w:t>
      </w:r>
      <w:r w:rsidDel="00000000" w:rsidR="00000000" w:rsidRPr="00000000">
        <w:rPr>
          <w:rFonts w:ascii="Calibri" w:cs="Calibri" w:eastAsia="Calibri" w:hAnsi="Calibri"/>
          <w:rtl w:val="0"/>
        </w:rPr>
        <w:t xml:space="preserve">. New Jersey: John Wiley &amp; Sons.</w:t>
      </w:r>
    </w:p>
    <w:p w:rsidR="00000000" w:rsidDel="00000000" w:rsidP="00000000" w:rsidRDefault="00000000" w:rsidRPr="00000000" w14:paraId="0000011F">
      <w:pPr>
        <w:spacing w:before="200" w:lineRule="auto"/>
        <w:rPr>
          <w:rFonts w:ascii="Calibri" w:cs="Calibri" w:eastAsia="Calibri" w:hAnsi="Calibri"/>
        </w:rPr>
      </w:pPr>
      <w:r w:rsidDel="00000000" w:rsidR="00000000" w:rsidRPr="00000000">
        <w:rPr>
          <w:rFonts w:ascii="Calibri" w:cs="Calibri" w:eastAsia="Calibri" w:hAnsi="Calibri"/>
          <w:rtl w:val="0"/>
        </w:rPr>
        <w:t xml:space="preserve">Brett, J. (2018)</w:t>
      </w:r>
      <w:r w:rsidDel="00000000" w:rsidR="00000000" w:rsidRPr="00000000">
        <w:rPr>
          <w:rFonts w:ascii="Calibri" w:cs="Calibri" w:eastAsia="Calibri" w:hAnsi="Calibri"/>
          <w:i w:val="1"/>
          <w:rtl w:val="0"/>
        </w:rPr>
        <w:t xml:space="preserve"> Evolving Digital Leadership: How to Be a Digital Leader in Tomorrow’s Disruptive World</w:t>
      </w:r>
      <w:r w:rsidDel="00000000" w:rsidR="00000000" w:rsidRPr="00000000">
        <w:rPr>
          <w:rFonts w:ascii="Calibri" w:cs="Calibri" w:eastAsia="Calibri" w:hAnsi="Calibri"/>
          <w:rtl w:val="0"/>
        </w:rPr>
        <w:t xml:space="preserve">, New South Wales: Forest Lodge.</w:t>
      </w:r>
    </w:p>
    <w:p w:rsidR="00000000" w:rsidDel="00000000" w:rsidP="00000000" w:rsidRDefault="00000000" w:rsidRPr="00000000" w14:paraId="00000120">
      <w:pPr>
        <w:spacing w:before="200" w:lineRule="auto"/>
        <w:rPr>
          <w:rFonts w:ascii="Calibri" w:cs="Calibri" w:eastAsia="Calibri" w:hAnsi="Calibri"/>
          <w:b w:val="1"/>
        </w:rPr>
      </w:pPr>
      <w:r w:rsidDel="00000000" w:rsidR="00000000" w:rsidRPr="00000000">
        <w:rPr>
          <w:rFonts w:ascii="Calibri" w:cs="Calibri" w:eastAsia="Calibri" w:hAnsi="Calibri"/>
          <w:rtl w:val="0"/>
        </w:rPr>
        <w:t xml:space="preserve">Bullock, A., Jennings, C. and Timbrell, N. (2019) </w:t>
      </w:r>
      <w:r w:rsidDel="00000000" w:rsidR="00000000" w:rsidRPr="00000000">
        <w:rPr>
          <w:rFonts w:ascii="Calibri" w:cs="Calibri" w:eastAsia="Calibri" w:hAnsi="Calibri"/>
          <w:i w:val="1"/>
          <w:rtl w:val="0"/>
        </w:rPr>
        <w:t xml:space="preserve">A Dictionary of Publishing</w:t>
      </w:r>
      <w:r w:rsidDel="00000000" w:rsidR="00000000" w:rsidRPr="00000000">
        <w:rPr>
          <w:rFonts w:ascii="Calibri" w:cs="Calibri" w:eastAsia="Calibri" w:hAnsi="Calibri"/>
          <w:rtl w:val="0"/>
        </w:rPr>
        <w:t xml:space="preserve">.  Oxford: Oxford University Press.</w:t>
      </w:r>
      <w:r w:rsidDel="00000000" w:rsidR="00000000" w:rsidRPr="00000000">
        <w:rPr>
          <w:rtl w:val="0"/>
        </w:rPr>
      </w:r>
    </w:p>
    <w:p w:rsidR="00000000" w:rsidDel="00000000" w:rsidP="00000000" w:rsidRDefault="00000000" w:rsidRPr="00000000" w14:paraId="00000121">
      <w:pPr>
        <w:spacing w:before="200" w:lineRule="auto"/>
        <w:rPr>
          <w:rFonts w:ascii="Calibri" w:cs="Calibri" w:eastAsia="Calibri" w:hAnsi="Calibri"/>
        </w:rPr>
      </w:pPr>
      <w:r w:rsidDel="00000000" w:rsidR="00000000" w:rsidRPr="00000000">
        <w:rPr>
          <w:rFonts w:ascii="Calibri" w:cs="Calibri" w:eastAsia="Calibri" w:hAnsi="Calibri"/>
          <w:rtl w:val="0"/>
        </w:rPr>
        <w:t xml:space="preserve">CIO (2023) </w:t>
      </w:r>
      <w:r w:rsidDel="00000000" w:rsidR="00000000" w:rsidRPr="00000000">
        <w:rPr>
          <w:rFonts w:ascii="Calibri" w:cs="Calibri" w:eastAsia="Calibri" w:hAnsi="Calibri"/>
          <w:i w:val="1"/>
          <w:rtl w:val="0"/>
        </w:rPr>
        <w:t xml:space="preserve">What is digital transformation? A necessary disruption</w:t>
      </w:r>
      <w:r w:rsidDel="00000000" w:rsidR="00000000" w:rsidRPr="00000000">
        <w:rPr>
          <w:rFonts w:ascii="Calibri" w:cs="Calibri" w:eastAsia="Calibri" w:hAnsi="Calibri"/>
          <w:rtl w:val="0"/>
        </w:rPr>
        <w:t xml:space="preserve">. Available at: </w:t>
      </w:r>
      <w:hyperlink r:id="rId15">
        <w:r w:rsidDel="00000000" w:rsidR="00000000" w:rsidRPr="00000000">
          <w:rPr>
            <w:rFonts w:ascii="Calibri" w:cs="Calibri" w:eastAsia="Calibri" w:hAnsi="Calibri"/>
            <w:rtl w:val="0"/>
          </w:rPr>
          <w:t xml:space="preserve">www.cio.com/article/230425/what-is-digital-transformation-a-necessary-disruption.html</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22">
      <w:pPr>
        <w:spacing w:before="200" w:lineRule="auto"/>
        <w:rPr>
          <w:rFonts w:ascii="Calibri" w:cs="Calibri" w:eastAsia="Calibri" w:hAnsi="Calibri"/>
        </w:rPr>
      </w:pPr>
      <w:r w:rsidDel="00000000" w:rsidR="00000000" w:rsidRPr="00000000">
        <w:rPr>
          <w:rFonts w:ascii="Calibri" w:cs="Calibri" w:eastAsia="Calibri" w:hAnsi="Calibri"/>
          <w:rtl w:val="0"/>
        </w:rPr>
        <w:t xml:space="preserve">CIPD (2024) </w:t>
      </w:r>
      <w:r w:rsidDel="00000000" w:rsidR="00000000" w:rsidRPr="00000000">
        <w:rPr>
          <w:rFonts w:ascii="Calibri" w:cs="Calibri" w:eastAsia="Calibri" w:hAnsi="Calibri"/>
          <w:i w:val="1"/>
          <w:rtl w:val="0"/>
        </w:rPr>
        <w:t xml:space="preserve">SWOT Analysis,</w:t>
      </w:r>
      <w:r w:rsidDel="00000000" w:rsidR="00000000" w:rsidRPr="00000000">
        <w:rPr>
          <w:rFonts w:ascii="Calibri" w:cs="Calibri" w:eastAsia="Calibri" w:hAnsi="Calibri"/>
          <w:rtl w:val="0"/>
        </w:rPr>
        <w:t xml:space="preserve"> Available at: </w:t>
      </w:r>
      <w:hyperlink r:id="rId16">
        <w:r w:rsidDel="00000000" w:rsidR="00000000" w:rsidRPr="00000000">
          <w:rPr>
            <w:rFonts w:ascii="Calibri" w:cs="Calibri" w:eastAsia="Calibri" w:hAnsi="Calibri"/>
            <w:rtl w:val="0"/>
          </w:rPr>
          <w:t xml:space="preserve">www.cipd.org/uk/knowledge/factsheets/swot-analysis-factsheet/</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23">
      <w:pPr>
        <w:spacing w:before="200" w:lineRule="auto"/>
        <w:rPr>
          <w:rFonts w:ascii="Calibri" w:cs="Calibri" w:eastAsia="Calibri" w:hAnsi="Calibri"/>
        </w:rPr>
      </w:pPr>
      <w:r w:rsidDel="00000000" w:rsidR="00000000" w:rsidRPr="00000000">
        <w:rPr>
          <w:rFonts w:ascii="Calibri" w:cs="Calibri" w:eastAsia="Calibri" w:hAnsi="Calibri"/>
          <w:rtl w:val="0"/>
        </w:rPr>
        <w:t xml:space="preserve">Cox, S. and Evans, D. (2020) ‘Removing Barriers to Share Knowledge in Digital Transformation with LEGO® Serious Play®’, </w:t>
      </w:r>
      <w:r w:rsidDel="00000000" w:rsidR="00000000" w:rsidRPr="00000000">
        <w:rPr>
          <w:rFonts w:ascii="Calibri" w:cs="Calibri" w:eastAsia="Calibri" w:hAnsi="Calibri"/>
          <w:i w:val="1"/>
          <w:rtl w:val="0"/>
        </w:rPr>
        <w:t xml:space="preserve">European Conference on Knowledge Management</w:t>
      </w:r>
      <w:r w:rsidDel="00000000" w:rsidR="00000000" w:rsidRPr="00000000">
        <w:rPr>
          <w:rFonts w:ascii="Calibri" w:cs="Calibri" w:eastAsia="Calibri" w:hAnsi="Calibri"/>
          <w:rtl w:val="0"/>
        </w:rPr>
        <w:t xml:space="preserve">, (16), pp. 133-140.</w:t>
      </w:r>
    </w:p>
    <w:p w:rsidR="00000000" w:rsidDel="00000000" w:rsidP="00000000" w:rsidRDefault="00000000" w:rsidRPr="00000000" w14:paraId="00000124">
      <w:pPr>
        <w:spacing w:before="200" w:lineRule="auto"/>
        <w:rPr>
          <w:rFonts w:ascii="Calibri" w:cs="Calibri" w:eastAsia="Calibri" w:hAnsi="Calibri"/>
        </w:rPr>
      </w:pPr>
      <w:r w:rsidDel="00000000" w:rsidR="00000000" w:rsidRPr="00000000">
        <w:rPr>
          <w:rFonts w:ascii="Calibri" w:cs="Calibri" w:eastAsia="Calibri" w:hAnsi="Calibri"/>
          <w:rtl w:val="0"/>
        </w:rPr>
        <w:t xml:space="preserve">Delphiki, J. (2020) </w:t>
      </w:r>
      <w:r w:rsidDel="00000000" w:rsidR="00000000" w:rsidRPr="00000000">
        <w:rPr>
          <w:rFonts w:ascii="Calibri" w:cs="Calibri" w:eastAsia="Calibri" w:hAnsi="Calibri"/>
          <w:i w:val="1"/>
          <w:rtl w:val="0"/>
        </w:rPr>
        <w:t xml:space="preserve">Digital Transformation in an ever-changing world. Digital Transformation Guides to Create a Digital Marketing Strategy</w:t>
      </w:r>
      <w:r w:rsidDel="00000000" w:rsidR="00000000" w:rsidRPr="00000000">
        <w:rPr>
          <w:rFonts w:ascii="Calibri" w:cs="Calibri" w:eastAsia="Calibri" w:hAnsi="Calibri"/>
          <w:rtl w:val="0"/>
        </w:rPr>
        <w:t xml:space="preserve">, 1st Edition, London: Julian Delphiki.</w:t>
      </w:r>
    </w:p>
    <w:p w:rsidR="00000000" w:rsidDel="00000000" w:rsidP="00000000" w:rsidRDefault="00000000" w:rsidRPr="00000000" w14:paraId="00000125">
      <w:pPr>
        <w:spacing w:before="200" w:lineRule="auto"/>
        <w:rPr>
          <w:rFonts w:ascii="Calibri" w:cs="Calibri" w:eastAsia="Calibri" w:hAnsi="Calibri"/>
        </w:rPr>
      </w:pPr>
      <w:r w:rsidDel="00000000" w:rsidR="00000000" w:rsidRPr="00000000">
        <w:rPr>
          <w:rFonts w:ascii="Calibri" w:cs="Calibri" w:eastAsia="Calibri" w:hAnsi="Calibri"/>
          <w:rtl w:val="0"/>
        </w:rPr>
        <w:t xml:space="preserve">Forbes, (2024) </w:t>
      </w:r>
      <w:r w:rsidDel="00000000" w:rsidR="00000000" w:rsidRPr="00000000">
        <w:rPr>
          <w:rFonts w:ascii="Calibri" w:cs="Calibri" w:eastAsia="Calibri" w:hAnsi="Calibri"/>
          <w:i w:val="1"/>
          <w:rtl w:val="0"/>
        </w:rPr>
        <w:t xml:space="preserve">Internet Usage Statistic in 2024. </w:t>
      </w:r>
      <w:r w:rsidDel="00000000" w:rsidR="00000000" w:rsidRPr="00000000">
        <w:rPr>
          <w:rFonts w:ascii="Calibri" w:cs="Calibri" w:eastAsia="Calibri" w:hAnsi="Calibri"/>
          <w:rtl w:val="0"/>
        </w:rPr>
        <w:t xml:space="preserve">Available at: </w:t>
      </w:r>
      <w:hyperlink r:id="rId17">
        <w:r w:rsidDel="00000000" w:rsidR="00000000" w:rsidRPr="00000000">
          <w:rPr>
            <w:rFonts w:ascii="Calibri" w:cs="Calibri" w:eastAsia="Calibri" w:hAnsi="Calibri"/>
            <w:rtl w:val="0"/>
          </w:rPr>
          <w:t xml:space="preserve">www.forbes.com/home-improvement/internet/internet-statistics</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26">
      <w:pPr>
        <w:spacing w:before="200" w:lineRule="auto"/>
        <w:rPr>
          <w:rFonts w:ascii="Calibri" w:cs="Calibri" w:eastAsia="Calibri" w:hAnsi="Calibri"/>
        </w:rPr>
      </w:pPr>
      <w:r w:rsidDel="00000000" w:rsidR="00000000" w:rsidRPr="00000000">
        <w:rPr>
          <w:rFonts w:ascii="Calibri" w:cs="Calibri" w:eastAsia="Calibri" w:hAnsi="Calibri"/>
          <w:rtl w:val="0"/>
        </w:rPr>
        <w:t xml:space="preserve">Gartner (2023) </w:t>
      </w:r>
      <w:r w:rsidDel="00000000" w:rsidR="00000000" w:rsidRPr="00000000">
        <w:rPr>
          <w:rFonts w:ascii="Calibri" w:cs="Calibri" w:eastAsia="Calibri" w:hAnsi="Calibri"/>
          <w:i w:val="1"/>
          <w:rtl w:val="0"/>
        </w:rPr>
        <w:t xml:space="preserve">Digital Transformation</w:t>
      </w:r>
      <w:r w:rsidDel="00000000" w:rsidR="00000000" w:rsidRPr="00000000">
        <w:rPr>
          <w:rFonts w:ascii="Calibri" w:cs="Calibri" w:eastAsia="Calibri" w:hAnsi="Calibri"/>
          <w:rtl w:val="0"/>
        </w:rPr>
        <w:t xml:space="preserve">. Available at: </w:t>
      </w:r>
      <w:hyperlink r:id="rId18">
        <w:r w:rsidDel="00000000" w:rsidR="00000000" w:rsidRPr="00000000">
          <w:rPr>
            <w:rFonts w:ascii="Calibri" w:cs="Calibri" w:eastAsia="Calibri" w:hAnsi="Calibri"/>
            <w:rtl w:val="0"/>
          </w:rPr>
          <w:t xml:space="preserve">https://www.gartner.com/en/search?keywords=digital%20transformation</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27">
      <w:pPr>
        <w:spacing w:before="200" w:lineRule="auto"/>
        <w:rPr>
          <w:rFonts w:ascii="Calibri" w:cs="Calibri" w:eastAsia="Calibri" w:hAnsi="Calibri"/>
        </w:rPr>
      </w:pPr>
      <w:r w:rsidDel="00000000" w:rsidR="00000000" w:rsidRPr="00000000">
        <w:rPr>
          <w:rFonts w:ascii="Calibri" w:cs="Calibri" w:eastAsia="Calibri" w:hAnsi="Calibri"/>
          <w:rtl w:val="0"/>
        </w:rPr>
        <w:t xml:space="preserve">Google Cloud (2020) </w:t>
      </w:r>
      <w:r w:rsidDel="00000000" w:rsidR="00000000" w:rsidRPr="00000000">
        <w:rPr>
          <w:rFonts w:ascii="Calibri" w:cs="Calibri" w:eastAsia="Calibri" w:hAnsi="Calibri"/>
          <w:i w:val="1"/>
          <w:rtl w:val="0"/>
        </w:rPr>
        <w:t xml:space="preserve">What is Digital Transformation?, </w:t>
      </w:r>
      <w:r w:rsidDel="00000000" w:rsidR="00000000" w:rsidRPr="00000000">
        <w:rPr>
          <w:rFonts w:ascii="Calibri" w:cs="Calibri" w:eastAsia="Calibri" w:hAnsi="Calibri"/>
          <w:rtl w:val="0"/>
        </w:rPr>
        <w:t xml:space="preserve">Available at: </w:t>
      </w:r>
      <w:hyperlink r:id="rId19">
        <w:r w:rsidDel="00000000" w:rsidR="00000000" w:rsidRPr="00000000">
          <w:rPr>
            <w:rFonts w:ascii="Calibri" w:cs="Calibri" w:eastAsia="Calibri" w:hAnsi="Calibri"/>
            <w:rtl w:val="0"/>
          </w:rPr>
          <w:t xml:space="preserve">https://cloud.google.com/learn/what-is-digital-transformation</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28">
      <w:pPr>
        <w:spacing w:before="200" w:lineRule="auto"/>
        <w:rPr>
          <w:rFonts w:ascii="Calibri" w:cs="Calibri" w:eastAsia="Calibri" w:hAnsi="Calibri"/>
        </w:rPr>
      </w:pPr>
      <w:r w:rsidDel="00000000" w:rsidR="00000000" w:rsidRPr="00000000">
        <w:rPr>
          <w:rFonts w:ascii="Calibri" w:cs="Calibri" w:eastAsia="Calibri" w:hAnsi="Calibri"/>
          <w:rtl w:val="0"/>
        </w:rPr>
        <w:t xml:space="preserve">Goschenko, S. (2023) </w:t>
      </w:r>
      <w:r w:rsidDel="00000000" w:rsidR="00000000" w:rsidRPr="00000000">
        <w:rPr>
          <w:rFonts w:ascii="Calibri" w:cs="Calibri" w:eastAsia="Calibri" w:hAnsi="Calibri"/>
          <w:i w:val="1"/>
          <w:rtl w:val="0"/>
        </w:rPr>
        <w:t xml:space="preserve">Lego Prepares a Metaverse Collaboration With Epic Games to Target Digital Markets</w:t>
      </w:r>
      <w:r w:rsidDel="00000000" w:rsidR="00000000" w:rsidRPr="00000000">
        <w:rPr>
          <w:rFonts w:ascii="Calibri" w:cs="Calibri" w:eastAsia="Calibri" w:hAnsi="Calibri"/>
          <w:rtl w:val="0"/>
        </w:rPr>
        <w:t xml:space="preserve">. Available at: </w:t>
      </w:r>
      <w:hyperlink r:id="rId20">
        <w:r w:rsidDel="00000000" w:rsidR="00000000" w:rsidRPr="00000000">
          <w:rPr>
            <w:rFonts w:ascii="Calibri" w:cs="Calibri" w:eastAsia="Calibri" w:hAnsi="Calibri"/>
            <w:rtl w:val="0"/>
          </w:rPr>
          <w:t xml:space="preserve">https://news.bitcoin.com/lego-prepares-a-metaverse-collaboration-with-epic-games-to-target-digital-markets/</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29">
      <w:pPr>
        <w:spacing w:before="200" w:lineRule="auto"/>
        <w:rPr>
          <w:rFonts w:ascii="Calibri" w:cs="Calibri" w:eastAsia="Calibri" w:hAnsi="Calibri"/>
        </w:rPr>
      </w:pPr>
      <w:r w:rsidDel="00000000" w:rsidR="00000000" w:rsidRPr="00000000">
        <w:rPr>
          <w:rFonts w:ascii="Calibri" w:cs="Calibri" w:eastAsia="Calibri" w:hAnsi="Calibri"/>
          <w:rtl w:val="0"/>
        </w:rPr>
        <w:t xml:space="preserve">Graupp, P., Jakobsen, P. and Vellema, J. (2017) </w:t>
      </w:r>
      <w:r w:rsidDel="00000000" w:rsidR="00000000" w:rsidRPr="00000000">
        <w:rPr>
          <w:rFonts w:ascii="Calibri" w:cs="Calibri" w:eastAsia="Calibri" w:hAnsi="Calibri"/>
          <w:i w:val="1"/>
          <w:rtl w:val="0"/>
        </w:rPr>
        <w:t xml:space="preserve">Building a Global Learing Organisation. Using TWI to Succeed with Strategic Workforce Expansion in the LEGO Group</w:t>
      </w:r>
      <w:r w:rsidDel="00000000" w:rsidR="00000000" w:rsidRPr="00000000">
        <w:rPr>
          <w:rFonts w:ascii="Calibri" w:cs="Calibri" w:eastAsia="Calibri" w:hAnsi="Calibri"/>
          <w:rtl w:val="0"/>
        </w:rPr>
        <w:t xml:space="preserve">. New York: CRC Press.</w:t>
      </w:r>
    </w:p>
    <w:p w:rsidR="00000000" w:rsidDel="00000000" w:rsidP="00000000" w:rsidRDefault="00000000" w:rsidRPr="00000000" w14:paraId="0000012A">
      <w:pPr>
        <w:spacing w:before="200" w:lineRule="auto"/>
        <w:rPr>
          <w:rFonts w:ascii="Calibri" w:cs="Calibri" w:eastAsia="Calibri" w:hAnsi="Calibri"/>
        </w:rPr>
      </w:pPr>
      <w:r w:rsidDel="00000000" w:rsidR="00000000" w:rsidRPr="00000000">
        <w:rPr>
          <w:rFonts w:ascii="Calibri" w:cs="Calibri" w:eastAsia="Calibri" w:hAnsi="Calibri"/>
          <w:rtl w:val="0"/>
        </w:rPr>
        <w:t xml:space="preserve">Hanelt, A. (2020) ‘A Systematic Review of the Literature on Digital Transformation: Insights and Implications for Strategy and Organisational Change’, </w:t>
      </w:r>
      <w:r w:rsidDel="00000000" w:rsidR="00000000" w:rsidRPr="00000000">
        <w:rPr>
          <w:rFonts w:ascii="Calibri" w:cs="Calibri" w:eastAsia="Calibri" w:hAnsi="Calibri"/>
          <w:i w:val="1"/>
          <w:rtl w:val="0"/>
        </w:rPr>
        <w:t xml:space="preserve">Journal of Management Studies</w:t>
      </w:r>
      <w:r w:rsidDel="00000000" w:rsidR="00000000" w:rsidRPr="00000000">
        <w:rPr>
          <w:rFonts w:ascii="Calibri" w:cs="Calibri" w:eastAsia="Calibri" w:hAnsi="Calibri"/>
          <w:rtl w:val="0"/>
        </w:rPr>
        <w:t xml:space="preserve">, 58(5), pp. 1159-1197.</w:t>
      </w:r>
    </w:p>
    <w:p w:rsidR="00000000" w:rsidDel="00000000" w:rsidP="00000000" w:rsidRDefault="00000000" w:rsidRPr="00000000" w14:paraId="0000012B">
      <w:pPr>
        <w:spacing w:before="200" w:lineRule="auto"/>
        <w:rPr>
          <w:rFonts w:ascii="Calibri" w:cs="Calibri" w:eastAsia="Calibri" w:hAnsi="Calibri"/>
        </w:rPr>
      </w:pPr>
      <w:r w:rsidDel="00000000" w:rsidR="00000000" w:rsidRPr="00000000">
        <w:rPr>
          <w:rFonts w:ascii="Calibri" w:cs="Calibri" w:eastAsia="Calibri" w:hAnsi="Calibri"/>
          <w:rtl w:val="0"/>
        </w:rPr>
        <w:t xml:space="preserve">Harvard Business Review (2022) </w:t>
      </w:r>
      <w:r w:rsidDel="00000000" w:rsidR="00000000" w:rsidRPr="00000000">
        <w:rPr>
          <w:rFonts w:ascii="Calibri" w:cs="Calibri" w:eastAsia="Calibri" w:hAnsi="Calibri"/>
          <w:i w:val="1"/>
          <w:rtl w:val="0"/>
        </w:rPr>
        <w:t xml:space="preserve">Developing a Digital Mindset How to lead your organisation into the age of data, algorithms, and AI.</w:t>
      </w:r>
      <w:r w:rsidDel="00000000" w:rsidR="00000000" w:rsidRPr="00000000">
        <w:rPr>
          <w:rFonts w:ascii="Calibri" w:cs="Calibri" w:eastAsia="Calibri" w:hAnsi="Calibri"/>
          <w:rtl w:val="0"/>
        </w:rPr>
        <w:t xml:space="preserve"> Available at: </w:t>
      </w:r>
      <w:hyperlink r:id="rId21">
        <w:r w:rsidDel="00000000" w:rsidR="00000000" w:rsidRPr="00000000">
          <w:rPr>
            <w:rFonts w:ascii="Calibri" w:cs="Calibri" w:eastAsia="Calibri" w:hAnsi="Calibri"/>
            <w:rtl w:val="0"/>
          </w:rPr>
          <w:t xml:space="preserve">www.hbs.edu/ris/Publication%20Files/Developing%20a%20Digital%20Mindset_81f3f69d-e28d-483e-8d1e-ce0ee159c0bb.pdf</w:t>
        </w:r>
      </w:hyperlink>
      <w:r w:rsidDel="00000000" w:rsidR="00000000" w:rsidRPr="00000000">
        <w:rPr>
          <w:rFonts w:ascii="Calibri" w:cs="Calibri" w:eastAsia="Calibri" w:hAnsi="Calibri"/>
          <w:rtl w:val="0"/>
        </w:rPr>
        <w:t xml:space="preserve"> (Accessed: 18 April 2024).</w:t>
      </w:r>
    </w:p>
    <w:p w:rsidR="00000000" w:rsidDel="00000000" w:rsidP="00000000" w:rsidRDefault="00000000" w:rsidRPr="00000000" w14:paraId="0000012C">
      <w:pPr>
        <w:spacing w:before="200" w:lineRule="auto"/>
        <w:rPr>
          <w:rFonts w:ascii="Calibri" w:cs="Calibri" w:eastAsia="Calibri" w:hAnsi="Calibri"/>
        </w:rPr>
      </w:pPr>
      <w:r w:rsidDel="00000000" w:rsidR="00000000" w:rsidRPr="00000000">
        <w:rPr>
          <w:rFonts w:ascii="Calibri" w:cs="Calibri" w:eastAsia="Calibri" w:hAnsi="Calibri"/>
          <w:rtl w:val="0"/>
        </w:rPr>
        <w:t xml:space="preserve">Hasbro (2023) </w:t>
      </w:r>
      <w:r w:rsidDel="00000000" w:rsidR="00000000" w:rsidRPr="00000000">
        <w:rPr>
          <w:rFonts w:ascii="Calibri" w:cs="Calibri" w:eastAsia="Calibri" w:hAnsi="Calibri"/>
          <w:i w:val="1"/>
          <w:rtl w:val="0"/>
        </w:rPr>
        <w:t xml:space="preserve">Annual Report 2023</w:t>
      </w:r>
      <w:r w:rsidDel="00000000" w:rsidR="00000000" w:rsidRPr="00000000">
        <w:rPr>
          <w:rFonts w:ascii="Calibri" w:cs="Calibri" w:eastAsia="Calibri" w:hAnsi="Calibri"/>
          <w:rtl w:val="0"/>
        </w:rPr>
        <w:t xml:space="preserve">. Available at: www.</w:t>
      </w:r>
      <w:hyperlink r:id="rId22">
        <w:r w:rsidDel="00000000" w:rsidR="00000000" w:rsidRPr="00000000">
          <w:rPr>
            <w:rFonts w:ascii="Calibri" w:cs="Calibri" w:eastAsia="Calibri" w:hAnsi="Calibri"/>
            <w:rtl w:val="0"/>
          </w:rPr>
          <w:t xml:space="preserve">investor.hasbro.com/static-files/e63f9ba6-8b29-4f23-a246-41b220a5c494</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2D">
      <w:pPr>
        <w:spacing w:before="200" w:lineRule="auto"/>
        <w:rPr>
          <w:rFonts w:ascii="Calibri" w:cs="Calibri" w:eastAsia="Calibri" w:hAnsi="Calibri"/>
          <w:b w:val="1"/>
        </w:rPr>
      </w:pPr>
      <w:r w:rsidDel="00000000" w:rsidR="00000000" w:rsidRPr="00000000">
        <w:rPr>
          <w:rFonts w:ascii="Calibri" w:cs="Calibri" w:eastAsia="Calibri" w:hAnsi="Calibri"/>
          <w:rtl w:val="0"/>
        </w:rPr>
        <w:t xml:space="preserve">Jakobsen, G. (2024) </w:t>
      </w:r>
      <w:r w:rsidDel="00000000" w:rsidR="00000000" w:rsidRPr="00000000">
        <w:rPr>
          <w:rFonts w:ascii="Calibri" w:cs="Calibri" w:eastAsia="Calibri" w:hAnsi="Calibri"/>
          <w:i w:val="1"/>
          <w:rtl w:val="0"/>
        </w:rPr>
        <w:t xml:space="preserve">Leading Transformations: Using the LEGO® Way of Change to Drive Transformations Effectively and Successfully</w:t>
      </w:r>
      <w:r w:rsidDel="00000000" w:rsidR="00000000" w:rsidRPr="00000000">
        <w:rPr>
          <w:rFonts w:ascii="Calibri" w:cs="Calibri" w:eastAsia="Calibri" w:hAnsi="Calibri"/>
          <w:rtl w:val="0"/>
        </w:rPr>
        <w:t xml:space="preserve">. New York: Routledge.</w:t>
      </w:r>
      <w:r w:rsidDel="00000000" w:rsidR="00000000" w:rsidRPr="00000000">
        <w:rPr>
          <w:rtl w:val="0"/>
        </w:rPr>
      </w:r>
    </w:p>
    <w:p w:rsidR="00000000" w:rsidDel="00000000" w:rsidP="00000000" w:rsidRDefault="00000000" w:rsidRPr="00000000" w14:paraId="0000012E">
      <w:pPr>
        <w:spacing w:before="200" w:lineRule="auto"/>
        <w:rPr>
          <w:rFonts w:ascii="Calibri" w:cs="Calibri" w:eastAsia="Calibri" w:hAnsi="Calibri"/>
        </w:rPr>
      </w:pPr>
      <w:r w:rsidDel="00000000" w:rsidR="00000000" w:rsidRPr="00000000">
        <w:rPr>
          <w:rFonts w:ascii="Calibri" w:cs="Calibri" w:eastAsia="Calibri" w:hAnsi="Calibri"/>
          <w:rtl w:val="0"/>
        </w:rPr>
        <w:t xml:space="preserve">Joan, R. and Kannan, A.  (2022) </w:t>
      </w:r>
      <w:r w:rsidDel="00000000" w:rsidR="00000000" w:rsidRPr="00000000">
        <w:rPr>
          <w:rFonts w:ascii="Calibri" w:cs="Calibri" w:eastAsia="Calibri" w:hAnsi="Calibri"/>
          <w:i w:val="1"/>
          <w:rtl w:val="0"/>
        </w:rPr>
        <w:t xml:space="preserve">Top 6 Challenges on the Road to Digital Transformation and Solutions to Overcome Them. </w:t>
      </w:r>
      <w:r w:rsidDel="00000000" w:rsidR="00000000" w:rsidRPr="00000000">
        <w:rPr>
          <w:rFonts w:ascii="Calibri" w:cs="Calibri" w:eastAsia="Calibri" w:hAnsi="Calibri"/>
          <w:rtl w:val="0"/>
        </w:rPr>
        <w:t xml:space="preserve">Available at: </w:t>
      </w:r>
      <w:hyperlink r:id="rId23">
        <w:r w:rsidDel="00000000" w:rsidR="00000000" w:rsidRPr="00000000">
          <w:rPr>
            <w:rFonts w:ascii="Calibri" w:cs="Calibri" w:eastAsia="Calibri" w:hAnsi="Calibri"/>
            <w:rtl w:val="0"/>
          </w:rPr>
          <w:t xml:space="preserve">www.eleviant.com/insights/blog/digital-transformation-challenges-and-solutions/</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2F">
      <w:pPr>
        <w:spacing w:before="200" w:lineRule="auto"/>
        <w:rPr>
          <w:rFonts w:ascii="Calibri" w:cs="Calibri" w:eastAsia="Calibri" w:hAnsi="Calibri"/>
        </w:rPr>
      </w:pPr>
      <w:r w:rsidDel="00000000" w:rsidR="00000000" w:rsidRPr="00000000">
        <w:rPr>
          <w:rFonts w:ascii="Calibri" w:cs="Calibri" w:eastAsia="Calibri" w:hAnsi="Calibri"/>
          <w:rtl w:val="0"/>
        </w:rPr>
        <w:t xml:space="preserve">Kapustina, O. G. (2022) ‘Transformation of LEGO GROUP Business Model in the Digital Economy, Advances in Economics’, </w:t>
      </w:r>
      <w:r w:rsidDel="00000000" w:rsidR="00000000" w:rsidRPr="00000000">
        <w:rPr>
          <w:rFonts w:ascii="Calibri" w:cs="Calibri" w:eastAsia="Calibri" w:hAnsi="Calibri"/>
          <w:i w:val="1"/>
          <w:rtl w:val="0"/>
        </w:rPr>
        <w:t xml:space="preserve">Business and Management Research</w:t>
      </w:r>
      <w:r w:rsidDel="00000000" w:rsidR="00000000" w:rsidRPr="00000000">
        <w:rPr>
          <w:rFonts w:ascii="Calibri" w:cs="Calibri" w:eastAsia="Calibri" w:hAnsi="Calibri"/>
          <w:rtl w:val="0"/>
        </w:rPr>
        <w:t xml:space="preserve">, 195, pp. 215-218.</w:t>
      </w:r>
    </w:p>
    <w:p w:rsidR="00000000" w:rsidDel="00000000" w:rsidP="00000000" w:rsidRDefault="00000000" w:rsidRPr="00000000" w14:paraId="00000130">
      <w:pPr>
        <w:spacing w:before="200" w:lineRule="auto"/>
        <w:rPr>
          <w:rFonts w:ascii="Calibri" w:cs="Calibri" w:eastAsia="Calibri" w:hAnsi="Calibri"/>
        </w:rPr>
      </w:pPr>
      <w:r w:rsidDel="00000000" w:rsidR="00000000" w:rsidRPr="00000000">
        <w:rPr>
          <w:rFonts w:ascii="Calibri" w:cs="Calibri" w:eastAsia="Calibri" w:hAnsi="Calibri"/>
          <w:rtl w:val="0"/>
        </w:rPr>
        <w:t xml:space="preserve">Katz, R. L. (1974) ‘Skills of an Effective Administrator’, </w:t>
      </w:r>
      <w:r w:rsidDel="00000000" w:rsidR="00000000" w:rsidRPr="00000000">
        <w:rPr>
          <w:rFonts w:ascii="Calibri" w:cs="Calibri" w:eastAsia="Calibri" w:hAnsi="Calibri"/>
          <w:i w:val="1"/>
          <w:rtl w:val="0"/>
        </w:rPr>
        <w:t xml:space="preserve">Harvard Business Review</w:t>
      </w:r>
      <w:r w:rsidDel="00000000" w:rsidR="00000000" w:rsidRPr="00000000">
        <w:rPr>
          <w:rFonts w:ascii="Calibri" w:cs="Calibri" w:eastAsia="Calibri" w:hAnsi="Calibri"/>
          <w:rtl w:val="0"/>
        </w:rPr>
        <w:t xml:space="preserve">, Reprint 74509, pp. 22-77.</w:t>
      </w:r>
    </w:p>
    <w:p w:rsidR="00000000" w:rsidDel="00000000" w:rsidP="00000000" w:rsidRDefault="00000000" w:rsidRPr="00000000" w14:paraId="00000131">
      <w:pPr>
        <w:spacing w:before="200" w:lineRule="auto"/>
        <w:rPr>
          <w:rFonts w:ascii="Calibri" w:cs="Calibri" w:eastAsia="Calibri" w:hAnsi="Calibri"/>
        </w:rPr>
      </w:pPr>
      <w:r w:rsidDel="00000000" w:rsidR="00000000" w:rsidRPr="00000000">
        <w:rPr>
          <w:rFonts w:ascii="Calibri" w:cs="Calibri" w:eastAsia="Calibri" w:hAnsi="Calibri"/>
          <w:rtl w:val="0"/>
        </w:rPr>
        <w:t xml:space="preserve">Kerr, A. (2017) </w:t>
      </w:r>
      <w:r w:rsidDel="00000000" w:rsidR="00000000" w:rsidRPr="00000000">
        <w:rPr>
          <w:rFonts w:ascii="Calibri" w:cs="Calibri" w:eastAsia="Calibri" w:hAnsi="Calibri"/>
          <w:i w:val="1"/>
          <w:rtl w:val="0"/>
        </w:rPr>
        <w:t xml:space="preserve">Global Games Production, Circulation and Policy in the Networked Era</w:t>
      </w:r>
      <w:r w:rsidDel="00000000" w:rsidR="00000000" w:rsidRPr="00000000">
        <w:rPr>
          <w:rFonts w:ascii="Calibri" w:cs="Calibri" w:eastAsia="Calibri" w:hAnsi="Calibri"/>
          <w:rtl w:val="0"/>
        </w:rPr>
        <w:t xml:space="preserve">,  London: Routledge.</w:t>
      </w:r>
    </w:p>
    <w:p w:rsidR="00000000" w:rsidDel="00000000" w:rsidP="00000000" w:rsidRDefault="00000000" w:rsidRPr="00000000" w14:paraId="00000132">
      <w:pPr>
        <w:spacing w:before="200" w:lineRule="auto"/>
        <w:rPr>
          <w:rFonts w:ascii="Calibri" w:cs="Calibri" w:eastAsia="Calibri" w:hAnsi="Calibri"/>
        </w:rPr>
      </w:pPr>
      <w:r w:rsidDel="00000000" w:rsidR="00000000" w:rsidRPr="00000000">
        <w:rPr>
          <w:rFonts w:ascii="Calibri" w:cs="Calibri" w:eastAsia="Calibri" w:hAnsi="Calibri"/>
          <w:rtl w:val="0"/>
        </w:rPr>
        <w:t xml:space="preserve">Kirkbi (2020) </w:t>
      </w:r>
      <w:r w:rsidDel="00000000" w:rsidR="00000000" w:rsidRPr="00000000">
        <w:rPr>
          <w:rFonts w:ascii="Calibri" w:cs="Calibri" w:eastAsia="Calibri" w:hAnsi="Calibri"/>
          <w:i w:val="1"/>
          <w:rtl w:val="0"/>
        </w:rPr>
        <w:t xml:space="preserve">Our mission,</w:t>
      </w:r>
      <w:r w:rsidDel="00000000" w:rsidR="00000000" w:rsidRPr="00000000">
        <w:rPr>
          <w:rFonts w:ascii="Calibri" w:cs="Calibri" w:eastAsia="Calibri" w:hAnsi="Calibri"/>
          <w:rtl w:val="0"/>
        </w:rPr>
        <w:t xml:space="preserve"> Available at: </w:t>
      </w:r>
      <w:hyperlink r:id="rId24">
        <w:r w:rsidDel="00000000" w:rsidR="00000000" w:rsidRPr="00000000">
          <w:rPr>
            <w:rFonts w:ascii="Calibri" w:cs="Calibri" w:eastAsia="Calibri" w:hAnsi="Calibri"/>
            <w:rtl w:val="0"/>
          </w:rPr>
          <w:t xml:space="preserve">www.kirkbi.com/about/purpose</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3">
      <w:pPr>
        <w:spacing w:before="200" w:lineRule="auto"/>
        <w:rPr>
          <w:rFonts w:ascii="Calibri" w:cs="Calibri" w:eastAsia="Calibri" w:hAnsi="Calibri"/>
        </w:rPr>
      </w:pPr>
      <w:r w:rsidDel="00000000" w:rsidR="00000000" w:rsidRPr="00000000">
        <w:rPr>
          <w:rFonts w:ascii="Calibri" w:cs="Calibri" w:eastAsia="Calibri" w:hAnsi="Calibri"/>
          <w:rtl w:val="0"/>
        </w:rPr>
        <w:t xml:space="preserve">Kun, L. H. (2021) ‘The Impact of Technology Adoption on the Success and Failure of Two Toys Industry: Hasbro and Toys R Us’, </w:t>
      </w:r>
      <w:r w:rsidDel="00000000" w:rsidR="00000000" w:rsidRPr="00000000">
        <w:rPr>
          <w:rFonts w:ascii="Calibri" w:cs="Calibri" w:eastAsia="Calibri" w:hAnsi="Calibri"/>
          <w:i w:val="1"/>
          <w:rtl w:val="0"/>
        </w:rPr>
        <w:t xml:space="preserve">The Journal of Management Theory and Practice</w:t>
      </w:r>
      <w:r w:rsidDel="00000000" w:rsidR="00000000" w:rsidRPr="00000000">
        <w:rPr>
          <w:rFonts w:ascii="Calibri" w:cs="Calibri" w:eastAsia="Calibri" w:hAnsi="Calibri"/>
          <w:rtl w:val="0"/>
        </w:rPr>
        <w:t xml:space="preserve">, 2(2), pp. 96-103.</w:t>
      </w:r>
    </w:p>
    <w:p w:rsidR="00000000" w:rsidDel="00000000" w:rsidP="00000000" w:rsidRDefault="00000000" w:rsidRPr="00000000" w14:paraId="00000134">
      <w:pPr>
        <w:spacing w:before="200" w:lineRule="auto"/>
        <w:rPr>
          <w:rFonts w:ascii="Calibri" w:cs="Calibri" w:eastAsia="Calibri" w:hAnsi="Calibri"/>
        </w:rPr>
      </w:pPr>
      <w:r w:rsidDel="00000000" w:rsidR="00000000" w:rsidRPr="00000000">
        <w:rPr>
          <w:rFonts w:ascii="Calibri" w:cs="Calibri" w:eastAsia="Calibri" w:hAnsi="Calibri"/>
          <w:rtl w:val="0"/>
        </w:rPr>
        <w:t xml:space="preserve">Lamarre, E. (2023) ‘The Value of Digital Transformation’, </w:t>
      </w:r>
      <w:r w:rsidDel="00000000" w:rsidR="00000000" w:rsidRPr="00000000">
        <w:rPr>
          <w:rFonts w:ascii="Calibri" w:cs="Calibri" w:eastAsia="Calibri" w:hAnsi="Calibri"/>
          <w:i w:val="1"/>
          <w:rtl w:val="0"/>
        </w:rPr>
        <w:t xml:space="preserve">Harvard Business Review</w:t>
      </w:r>
      <w:r w:rsidDel="00000000" w:rsidR="00000000" w:rsidRPr="00000000">
        <w:rPr>
          <w:rFonts w:ascii="Calibri" w:cs="Calibri" w:eastAsia="Calibri" w:hAnsi="Calibri"/>
          <w:rtl w:val="0"/>
        </w:rPr>
        <w:t xml:space="preserve">, Available at: </w:t>
      </w:r>
      <w:hyperlink r:id="rId25">
        <w:r w:rsidDel="00000000" w:rsidR="00000000" w:rsidRPr="00000000">
          <w:rPr>
            <w:rFonts w:ascii="Calibri" w:cs="Calibri" w:eastAsia="Calibri" w:hAnsi="Calibri"/>
            <w:rtl w:val="0"/>
          </w:rPr>
          <w:t xml:space="preserve">www.hbr.org/2023/07/the-value-of-digital-transformation</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5">
      <w:pPr>
        <w:spacing w:before="200" w:lineRule="auto"/>
        <w:rPr>
          <w:rFonts w:ascii="Calibri" w:cs="Calibri" w:eastAsia="Calibri" w:hAnsi="Calibri"/>
        </w:rPr>
      </w:pPr>
      <w:r w:rsidDel="00000000" w:rsidR="00000000" w:rsidRPr="00000000">
        <w:rPr>
          <w:rFonts w:ascii="Calibri" w:cs="Calibri" w:eastAsia="Calibri" w:hAnsi="Calibri"/>
          <w:rtl w:val="0"/>
        </w:rPr>
        <w:t xml:space="preserve">Lanzolla, G. (2022) ‘A Business Model View of Strategy’, </w:t>
      </w:r>
      <w:r w:rsidDel="00000000" w:rsidR="00000000" w:rsidRPr="00000000">
        <w:rPr>
          <w:rFonts w:ascii="Calibri" w:cs="Calibri" w:eastAsia="Calibri" w:hAnsi="Calibri"/>
          <w:i w:val="1"/>
          <w:rtl w:val="0"/>
        </w:rPr>
        <w:t xml:space="preserve">Journal of Management Studies, </w:t>
      </w:r>
      <w:r w:rsidDel="00000000" w:rsidR="00000000" w:rsidRPr="00000000">
        <w:rPr>
          <w:rFonts w:ascii="Calibri" w:cs="Calibri" w:eastAsia="Calibri" w:hAnsi="Calibri"/>
          <w:rtl w:val="0"/>
        </w:rPr>
        <w:t xml:space="preserve">52(2), pp. 540-553.</w:t>
      </w:r>
    </w:p>
    <w:p w:rsidR="00000000" w:rsidDel="00000000" w:rsidP="00000000" w:rsidRDefault="00000000" w:rsidRPr="00000000" w14:paraId="00000136">
      <w:pPr>
        <w:spacing w:before="200" w:lineRule="auto"/>
        <w:rPr>
          <w:rFonts w:ascii="Calibri" w:cs="Calibri" w:eastAsia="Calibri" w:hAnsi="Calibri"/>
        </w:rPr>
      </w:pPr>
      <w:r w:rsidDel="00000000" w:rsidR="00000000" w:rsidRPr="00000000">
        <w:rPr>
          <w:rFonts w:ascii="Calibri" w:cs="Calibri" w:eastAsia="Calibri" w:hAnsi="Calibri"/>
          <w:rtl w:val="0"/>
        </w:rPr>
        <w:t xml:space="preserve">Lego (2006) </w:t>
      </w:r>
      <w:r w:rsidDel="00000000" w:rsidR="00000000" w:rsidRPr="00000000">
        <w:rPr>
          <w:rFonts w:ascii="Calibri" w:cs="Calibri" w:eastAsia="Calibri" w:hAnsi="Calibri"/>
          <w:i w:val="1"/>
          <w:rtl w:val="0"/>
        </w:rPr>
        <w:t xml:space="preserve">Annual Report 2006 LEGO Group, </w:t>
      </w:r>
      <w:r w:rsidDel="00000000" w:rsidR="00000000" w:rsidRPr="00000000">
        <w:rPr>
          <w:rFonts w:ascii="Calibri" w:cs="Calibri" w:eastAsia="Calibri" w:hAnsi="Calibri"/>
          <w:rtl w:val="0"/>
        </w:rPr>
        <w:t xml:space="preserve">Available at:</w:t>
      </w:r>
      <w:r w:rsidDel="00000000" w:rsidR="00000000" w:rsidRPr="00000000">
        <w:rPr>
          <w:rFonts w:ascii="Calibri" w:cs="Calibri" w:eastAsia="Calibri" w:hAnsi="Calibri"/>
          <w:i w:val="1"/>
          <w:rtl w:val="0"/>
        </w:rPr>
        <w:t xml:space="preserve"> </w:t>
      </w:r>
      <w:hyperlink r:id="rId26">
        <w:r w:rsidDel="00000000" w:rsidR="00000000" w:rsidRPr="00000000">
          <w:rPr>
            <w:rFonts w:ascii="Calibri" w:cs="Calibri" w:eastAsia="Calibri" w:hAnsi="Calibri"/>
            <w:rtl w:val="0"/>
          </w:rPr>
          <w:t xml:space="preserve">www.lego.com/cdn/cs/aboutus/assets/blt6469a262aeabdb3d/Annual_Report_2006_ENG.pdf</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7">
      <w:pPr>
        <w:spacing w:before="200" w:lineRule="auto"/>
        <w:rPr>
          <w:rFonts w:ascii="Calibri" w:cs="Calibri" w:eastAsia="Calibri" w:hAnsi="Calibri"/>
        </w:rPr>
      </w:pPr>
      <w:r w:rsidDel="00000000" w:rsidR="00000000" w:rsidRPr="00000000">
        <w:rPr>
          <w:rFonts w:ascii="Calibri" w:cs="Calibri" w:eastAsia="Calibri" w:hAnsi="Calibri"/>
          <w:rtl w:val="0"/>
        </w:rPr>
        <w:t xml:space="preserve">Lego (2019) </w:t>
      </w:r>
      <w:r w:rsidDel="00000000" w:rsidR="00000000" w:rsidRPr="00000000">
        <w:rPr>
          <w:rFonts w:ascii="Calibri" w:cs="Calibri" w:eastAsia="Calibri" w:hAnsi="Calibri"/>
          <w:i w:val="1"/>
          <w:rtl w:val="0"/>
        </w:rPr>
        <w:t xml:space="preserve">About Us</w:t>
      </w:r>
      <w:r w:rsidDel="00000000" w:rsidR="00000000" w:rsidRPr="00000000">
        <w:rPr>
          <w:rFonts w:ascii="Calibri" w:cs="Calibri" w:eastAsia="Calibri" w:hAnsi="Calibri"/>
          <w:rtl w:val="0"/>
        </w:rPr>
        <w:t xml:space="preserve">, Available at: </w:t>
      </w:r>
      <w:hyperlink r:id="rId27">
        <w:r w:rsidDel="00000000" w:rsidR="00000000" w:rsidRPr="00000000">
          <w:rPr>
            <w:rFonts w:ascii="Calibri" w:cs="Calibri" w:eastAsia="Calibri" w:hAnsi="Calibri"/>
            <w:rtl w:val="0"/>
          </w:rPr>
          <w:t xml:space="preserve">www.lego.com/en-gb/aboutus/lego-group/the-lego-brand</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8">
      <w:pPr>
        <w:spacing w:before="200" w:lineRule="auto"/>
        <w:rPr>
          <w:rFonts w:ascii="Calibri" w:cs="Calibri" w:eastAsia="Calibri" w:hAnsi="Calibri"/>
        </w:rPr>
      </w:pPr>
      <w:r w:rsidDel="00000000" w:rsidR="00000000" w:rsidRPr="00000000">
        <w:rPr>
          <w:rFonts w:ascii="Calibri" w:cs="Calibri" w:eastAsia="Calibri" w:hAnsi="Calibri"/>
          <w:rtl w:val="0"/>
        </w:rPr>
        <w:t xml:space="preserve">Lego (2020) </w:t>
      </w:r>
      <w:r w:rsidDel="00000000" w:rsidR="00000000" w:rsidRPr="00000000">
        <w:rPr>
          <w:rFonts w:ascii="Calibri" w:cs="Calibri" w:eastAsia="Calibri" w:hAnsi="Calibri"/>
          <w:i w:val="1"/>
          <w:rtl w:val="0"/>
        </w:rPr>
        <w:t xml:space="preserve">About Us,</w:t>
      </w:r>
      <w:r w:rsidDel="00000000" w:rsidR="00000000" w:rsidRPr="00000000">
        <w:rPr>
          <w:rFonts w:ascii="Calibri" w:cs="Calibri" w:eastAsia="Calibri" w:hAnsi="Calibri"/>
          <w:rtl w:val="0"/>
        </w:rPr>
        <w:t xml:space="preserve"> Available at: </w:t>
      </w:r>
      <w:hyperlink r:id="rId28">
        <w:r w:rsidDel="00000000" w:rsidR="00000000" w:rsidRPr="00000000">
          <w:rPr>
            <w:rFonts w:ascii="Calibri" w:cs="Calibri" w:eastAsia="Calibri" w:hAnsi="Calibri"/>
            <w:rtl w:val="0"/>
          </w:rPr>
          <w:t xml:space="preserve">https://www.lego.com/en-us/aboutus/lego-group/the-lego-group-history?locale=en-us</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9">
      <w:pPr>
        <w:spacing w:before="200" w:lineRule="auto"/>
        <w:rPr>
          <w:rFonts w:ascii="Calibri" w:cs="Calibri" w:eastAsia="Calibri" w:hAnsi="Calibri"/>
        </w:rPr>
      </w:pPr>
      <w:r w:rsidDel="00000000" w:rsidR="00000000" w:rsidRPr="00000000">
        <w:rPr>
          <w:rFonts w:ascii="Calibri" w:cs="Calibri" w:eastAsia="Calibri" w:hAnsi="Calibri"/>
          <w:rtl w:val="0"/>
        </w:rPr>
        <w:t xml:space="preserve">Lego (2020) </w:t>
      </w:r>
      <w:r w:rsidDel="00000000" w:rsidR="00000000" w:rsidRPr="00000000">
        <w:rPr>
          <w:rFonts w:ascii="Calibri" w:cs="Calibri" w:eastAsia="Calibri" w:hAnsi="Calibri"/>
          <w:i w:val="1"/>
          <w:rtl w:val="0"/>
        </w:rPr>
        <w:t xml:space="preserve">Promoting family-friendly workplaces</w:t>
      </w:r>
      <w:r w:rsidDel="00000000" w:rsidR="00000000" w:rsidRPr="00000000">
        <w:rPr>
          <w:rFonts w:ascii="Calibri" w:cs="Calibri" w:eastAsia="Calibri" w:hAnsi="Calibri"/>
          <w:rtl w:val="0"/>
        </w:rPr>
        <w:t xml:space="preserve">, Available at: </w:t>
      </w:r>
      <w:hyperlink r:id="rId29">
        <w:r w:rsidDel="00000000" w:rsidR="00000000" w:rsidRPr="00000000">
          <w:rPr>
            <w:rFonts w:ascii="Calibri" w:cs="Calibri" w:eastAsia="Calibri" w:hAnsi="Calibri"/>
            <w:rtl w:val="0"/>
          </w:rPr>
          <w:t xml:space="preserve">www.lego.com/en-us/sustainability/people/family-friendly-workplaces</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A">
      <w:pPr>
        <w:spacing w:before="200" w:lineRule="auto"/>
        <w:rPr>
          <w:rFonts w:ascii="Calibri" w:cs="Calibri" w:eastAsia="Calibri" w:hAnsi="Calibri"/>
        </w:rPr>
      </w:pPr>
      <w:r w:rsidDel="00000000" w:rsidR="00000000" w:rsidRPr="00000000">
        <w:rPr>
          <w:rFonts w:ascii="Calibri" w:cs="Calibri" w:eastAsia="Calibri" w:hAnsi="Calibri"/>
          <w:rtl w:val="0"/>
        </w:rPr>
        <w:t xml:space="preserve">Lego (2023) </w:t>
      </w:r>
      <w:r w:rsidDel="00000000" w:rsidR="00000000" w:rsidRPr="00000000">
        <w:rPr>
          <w:rFonts w:ascii="Calibri" w:cs="Calibri" w:eastAsia="Calibri" w:hAnsi="Calibri"/>
          <w:i w:val="1"/>
          <w:rtl w:val="0"/>
        </w:rPr>
        <w:t xml:space="preserve">Management</w:t>
      </w:r>
      <w:r w:rsidDel="00000000" w:rsidR="00000000" w:rsidRPr="00000000">
        <w:rPr>
          <w:rFonts w:ascii="Calibri" w:cs="Calibri" w:eastAsia="Calibri" w:hAnsi="Calibri"/>
          <w:rtl w:val="0"/>
        </w:rPr>
        <w:t xml:space="preserve">.  Available at: </w:t>
      </w:r>
      <w:hyperlink r:id="rId30">
        <w:r w:rsidDel="00000000" w:rsidR="00000000" w:rsidRPr="00000000">
          <w:rPr>
            <w:rFonts w:ascii="Calibri" w:cs="Calibri" w:eastAsia="Calibri" w:hAnsi="Calibri"/>
            <w:rtl w:val="0"/>
          </w:rPr>
          <w:t xml:space="preserve">https://www.lego.com/en-gb/aboutus/lego-group/management</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B">
      <w:pPr>
        <w:spacing w:before="200" w:lineRule="auto"/>
        <w:rPr>
          <w:rFonts w:ascii="Calibri" w:cs="Calibri" w:eastAsia="Calibri" w:hAnsi="Calibri"/>
        </w:rPr>
      </w:pPr>
      <w:r w:rsidDel="00000000" w:rsidR="00000000" w:rsidRPr="00000000">
        <w:rPr>
          <w:rFonts w:ascii="Calibri" w:cs="Calibri" w:eastAsia="Calibri" w:hAnsi="Calibri"/>
          <w:rtl w:val="0"/>
        </w:rPr>
        <w:t xml:space="preserve">Lego (2024) </w:t>
      </w:r>
      <w:r w:rsidDel="00000000" w:rsidR="00000000" w:rsidRPr="00000000">
        <w:rPr>
          <w:rFonts w:ascii="Calibri" w:cs="Calibri" w:eastAsia="Calibri" w:hAnsi="Calibri"/>
          <w:i w:val="1"/>
          <w:rtl w:val="0"/>
        </w:rPr>
        <w:t xml:space="preserve">The LEGO Group delivered topline growth and outpaced the market in 2023</w:t>
      </w:r>
      <w:r w:rsidDel="00000000" w:rsidR="00000000" w:rsidRPr="00000000">
        <w:rPr>
          <w:rFonts w:ascii="Calibri" w:cs="Calibri" w:eastAsia="Calibri" w:hAnsi="Calibri"/>
          <w:rtl w:val="0"/>
        </w:rPr>
        <w:t xml:space="preserve">, Available at: </w:t>
      </w:r>
      <w:hyperlink r:id="rId31">
        <w:r w:rsidDel="00000000" w:rsidR="00000000" w:rsidRPr="00000000">
          <w:rPr>
            <w:rFonts w:ascii="Calibri" w:cs="Calibri" w:eastAsia="Calibri" w:hAnsi="Calibri"/>
            <w:rtl w:val="0"/>
          </w:rPr>
          <w:t xml:space="preserve">www.lego.com/en-gb/aboutus/news/2024/march/lego-delivered-topline-growth-and-outpaced-market-in-2023</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C">
      <w:pPr>
        <w:spacing w:before="200" w:lineRule="auto"/>
        <w:rPr>
          <w:rFonts w:ascii="Calibri" w:cs="Calibri" w:eastAsia="Calibri" w:hAnsi="Calibri"/>
        </w:rPr>
      </w:pPr>
      <w:r w:rsidDel="00000000" w:rsidR="00000000" w:rsidRPr="00000000">
        <w:rPr>
          <w:rFonts w:ascii="Calibri" w:cs="Calibri" w:eastAsia="Calibri" w:hAnsi="Calibri"/>
          <w:rtl w:val="0"/>
        </w:rPr>
        <w:t xml:space="preserve">Leinwand, P. (2022)</w:t>
      </w:r>
      <w:r w:rsidDel="00000000" w:rsidR="00000000" w:rsidRPr="00000000">
        <w:rPr>
          <w:rFonts w:ascii="Calibri" w:cs="Calibri" w:eastAsia="Calibri" w:hAnsi="Calibri"/>
          <w:i w:val="1"/>
          <w:rtl w:val="0"/>
        </w:rPr>
        <w:t xml:space="preserve"> Beyond Digital. How great leaders transform their organisation and shape the future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Boston: Harvard Business School Publishing.</w:t>
      </w:r>
    </w:p>
    <w:p w:rsidR="00000000" w:rsidDel="00000000" w:rsidP="00000000" w:rsidRDefault="00000000" w:rsidRPr="00000000" w14:paraId="0000013D">
      <w:pPr>
        <w:spacing w:before="200" w:lineRule="auto"/>
        <w:rPr>
          <w:rFonts w:ascii="Calibri" w:cs="Calibri" w:eastAsia="Calibri" w:hAnsi="Calibri"/>
        </w:rPr>
      </w:pPr>
      <w:r w:rsidDel="00000000" w:rsidR="00000000" w:rsidRPr="00000000">
        <w:rPr>
          <w:rFonts w:ascii="Calibri" w:cs="Calibri" w:eastAsia="Calibri" w:hAnsi="Calibri"/>
          <w:rtl w:val="0"/>
        </w:rPr>
        <w:t xml:space="preserve">Merrill, P. (2022) </w:t>
      </w:r>
      <w:r w:rsidDel="00000000" w:rsidR="00000000" w:rsidRPr="00000000">
        <w:rPr>
          <w:rFonts w:ascii="Calibri" w:cs="Calibri" w:eastAsia="Calibri" w:hAnsi="Calibri"/>
          <w:i w:val="1"/>
          <w:rtl w:val="0"/>
        </w:rPr>
        <w:t xml:space="preserve">The cautionary and inspirational story of how LEGO rebuilt itself, </w:t>
      </w:r>
      <w:r w:rsidDel="00000000" w:rsidR="00000000" w:rsidRPr="00000000">
        <w:rPr>
          <w:rFonts w:ascii="Calibri" w:cs="Calibri" w:eastAsia="Calibri" w:hAnsi="Calibri"/>
          <w:rtl w:val="0"/>
        </w:rPr>
        <w:t xml:space="preserve">Available at: </w:t>
      </w:r>
      <w:hyperlink r:id="rId32">
        <w:r w:rsidDel="00000000" w:rsidR="00000000" w:rsidRPr="00000000">
          <w:rPr>
            <w:rFonts w:ascii="Calibri" w:cs="Calibri" w:eastAsia="Calibri" w:hAnsi="Calibri"/>
            <w:rtl w:val="0"/>
          </w:rPr>
          <w:t xml:space="preserve">https://www.theceomagazine.com/business/company-profile/rebuilding-lego/</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E">
      <w:pPr>
        <w:spacing w:before="200" w:lineRule="auto"/>
        <w:rPr>
          <w:rFonts w:ascii="Calibri" w:cs="Calibri" w:eastAsia="Calibri" w:hAnsi="Calibri"/>
        </w:rPr>
      </w:pPr>
      <w:r w:rsidDel="00000000" w:rsidR="00000000" w:rsidRPr="00000000">
        <w:rPr>
          <w:rFonts w:ascii="Calibri" w:cs="Calibri" w:eastAsia="Calibri" w:hAnsi="Calibri"/>
          <w:rtl w:val="0"/>
        </w:rPr>
        <w:t xml:space="preserve">Milne, R. (2022) ‘Lego ditches oil-free brick in sustainability setback’, </w:t>
      </w:r>
      <w:r w:rsidDel="00000000" w:rsidR="00000000" w:rsidRPr="00000000">
        <w:rPr>
          <w:rFonts w:ascii="Calibri" w:cs="Calibri" w:eastAsia="Calibri" w:hAnsi="Calibri"/>
          <w:i w:val="1"/>
          <w:rtl w:val="0"/>
        </w:rPr>
        <w:t xml:space="preserve">Financial Times,</w:t>
      </w:r>
      <w:r w:rsidDel="00000000" w:rsidR="00000000" w:rsidRPr="00000000">
        <w:rPr>
          <w:rFonts w:ascii="Calibri" w:cs="Calibri" w:eastAsia="Calibri" w:hAnsi="Calibri"/>
          <w:rtl w:val="0"/>
        </w:rPr>
        <w:t xml:space="preserve"> Available at: </w:t>
      </w:r>
      <w:hyperlink r:id="rId33">
        <w:r w:rsidDel="00000000" w:rsidR="00000000" w:rsidRPr="00000000">
          <w:rPr>
            <w:rFonts w:ascii="Calibri" w:cs="Calibri" w:eastAsia="Calibri" w:hAnsi="Calibri"/>
            <w:rtl w:val="0"/>
          </w:rPr>
          <w:t xml:space="preserve">https://www.ft.com/content/6cad1883-f87a-471d-9688-c1a3c5a0b7dc</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3F">
      <w:pPr>
        <w:spacing w:before="200" w:lineRule="auto"/>
        <w:rPr>
          <w:rFonts w:ascii="Calibri" w:cs="Calibri" w:eastAsia="Calibri" w:hAnsi="Calibri"/>
        </w:rPr>
      </w:pPr>
      <w:r w:rsidDel="00000000" w:rsidR="00000000" w:rsidRPr="00000000">
        <w:rPr>
          <w:rFonts w:ascii="Calibri" w:cs="Calibri" w:eastAsia="Calibri" w:hAnsi="Calibri"/>
          <w:rtl w:val="0"/>
        </w:rPr>
        <w:t xml:space="preserve">Mind Tools (2020) </w:t>
      </w:r>
      <w:r w:rsidDel="00000000" w:rsidR="00000000" w:rsidRPr="00000000">
        <w:rPr>
          <w:rFonts w:ascii="Calibri" w:cs="Calibri" w:eastAsia="Calibri" w:hAnsi="Calibri"/>
          <w:i w:val="1"/>
          <w:rtl w:val="0"/>
        </w:rPr>
        <w:t xml:space="preserve">The Ansoff Matrix. Understanding the Risks of Different Strategic Options. </w:t>
      </w:r>
      <w:r w:rsidDel="00000000" w:rsidR="00000000" w:rsidRPr="00000000">
        <w:rPr>
          <w:rFonts w:ascii="Calibri" w:cs="Calibri" w:eastAsia="Calibri" w:hAnsi="Calibri"/>
          <w:rtl w:val="0"/>
        </w:rPr>
        <w:t xml:space="preserve">Available at: </w:t>
      </w:r>
      <w:hyperlink r:id="rId34">
        <w:r w:rsidDel="00000000" w:rsidR="00000000" w:rsidRPr="00000000">
          <w:rPr>
            <w:rFonts w:ascii="Calibri" w:cs="Calibri" w:eastAsia="Calibri" w:hAnsi="Calibri"/>
            <w:rtl w:val="0"/>
          </w:rPr>
          <w:t xml:space="preserve">www.mindtools.com/a2gy5ya/the-ansoff-matrix</w:t>
        </w:r>
      </w:hyperlink>
      <w:r w:rsidDel="00000000" w:rsidR="00000000" w:rsidRPr="00000000">
        <w:rPr>
          <w:rFonts w:ascii="Calibri" w:cs="Calibri" w:eastAsia="Calibri" w:hAnsi="Calibri"/>
          <w:rtl w:val="0"/>
        </w:rPr>
        <w:t xml:space="preserve"> (Accessed: 18 April 2024).</w:t>
      </w:r>
    </w:p>
    <w:p w:rsidR="00000000" w:rsidDel="00000000" w:rsidP="00000000" w:rsidRDefault="00000000" w:rsidRPr="00000000" w14:paraId="00000140">
      <w:pPr>
        <w:spacing w:before="200" w:lineRule="auto"/>
        <w:rPr>
          <w:rFonts w:ascii="Calibri" w:cs="Calibri" w:eastAsia="Calibri" w:hAnsi="Calibri"/>
        </w:rPr>
      </w:pPr>
      <w:r w:rsidDel="00000000" w:rsidR="00000000" w:rsidRPr="00000000">
        <w:rPr>
          <w:rFonts w:ascii="Calibri" w:cs="Calibri" w:eastAsia="Calibri" w:hAnsi="Calibri"/>
          <w:rtl w:val="0"/>
        </w:rPr>
        <w:t xml:space="preserve">Mumford, M. D., Zaccaro, S., Connelly, M. S. and Marks, M. A. (2000) ‘Leadership Skills: Conclusion and Future Directions’, </w:t>
      </w:r>
      <w:r w:rsidDel="00000000" w:rsidR="00000000" w:rsidRPr="00000000">
        <w:rPr>
          <w:rFonts w:ascii="Calibri" w:cs="Calibri" w:eastAsia="Calibri" w:hAnsi="Calibri"/>
          <w:i w:val="1"/>
          <w:rtl w:val="0"/>
        </w:rPr>
        <w:t xml:space="preserve">Leadership Quarterly</w:t>
      </w:r>
      <w:r w:rsidDel="00000000" w:rsidR="00000000" w:rsidRPr="00000000">
        <w:rPr>
          <w:rFonts w:ascii="Calibri" w:cs="Calibri" w:eastAsia="Calibri" w:hAnsi="Calibri"/>
          <w:rtl w:val="0"/>
        </w:rPr>
        <w:t xml:space="preserve">, 11(1), pp. 156-167.</w:t>
      </w:r>
    </w:p>
    <w:p w:rsidR="00000000" w:rsidDel="00000000" w:rsidP="00000000" w:rsidRDefault="00000000" w:rsidRPr="00000000" w14:paraId="00000141">
      <w:pPr>
        <w:spacing w:before="200" w:lineRule="auto"/>
        <w:rPr>
          <w:rFonts w:ascii="Calibri" w:cs="Calibri" w:eastAsia="Calibri" w:hAnsi="Calibri"/>
        </w:rPr>
      </w:pPr>
      <w:r w:rsidDel="00000000" w:rsidR="00000000" w:rsidRPr="00000000">
        <w:rPr>
          <w:rFonts w:ascii="Calibri" w:cs="Calibri" w:eastAsia="Calibri" w:hAnsi="Calibri"/>
          <w:rtl w:val="0"/>
        </w:rPr>
        <w:t xml:space="preserve">Nadrakni, S. (2021) ‘Digital transformation: a review, synthesis and opportunities for future research’,  </w:t>
      </w:r>
      <w:r w:rsidDel="00000000" w:rsidR="00000000" w:rsidRPr="00000000">
        <w:rPr>
          <w:rFonts w:ascii="Calibri" w:cs="Calibri" w:eastAsia="Calibri" w:hAnsi="Calibri"/>
          <w:i w:val="1"/>
          <w:rtl w:val="0"/>
        </w:rPr>
        <w:t xml:space="preserve">Management Review Quarterly</w:t>
      </w:r>
      <w:r w:rsidDel="00000000" w:rsidR="00000000" w:rsidRPr="00000000">
        <w:rPr>
          <w:rFonts w:ascii="Calibri" w:cs="Calibri" w:eastAsia="Calibri" w:hAnsi="Calibri"/>
          <w:rtl w:val="0"/>
        </w:rPr>
        <w:t xml:space="preserve">, 71, pp. 233-341.</w:t>
      </w:r>
    </w:p>
    <w:p w:rsidR="00000000" w:rsidDel="00000000" w:rsidP="00000000" w:rsidRDefault="00000000" w:rsidRPr="00000000" w14:paraId="00000142">
      <w:pPr>
        <w:spacing w:before="200" w:lineRule="auto"/>
        <w:rPr>
          <w:rFonts w:ascii="Calibri" w:cs="Calibri" w:eastAsia="Calibri" w:hAnsi="Calibri"/>
        </w:rPr>
      </w:pPr>
      <w:r w:rsidDel="00000000" w:rsidR="00000000" w:rsidRPr="00000000">
        <w:rPr>
          <w:rFonts w:ascii="Calibri" w:cs="Calibri" w:eastAsia="Calibri" w:hAnsi="Calibri"/>
          <w:rtl w:val="0"/>
        </w:rPr>
        <w:t xml:space="preserve">Nell, N. (2022)</w:t>
      </w:r>
      <w:r w:rsidDel="00000000" w:rsidR="00000000" w:rsidRPr="00000000">
        <w:rPr>
          <w:rFonts w:ascii="Calibri" w:cs="Calibri" w:eastAsia="Calibri" w:hAnsi="Calibri"/>
          <w:i w:val="1"/>
          <w:rtl w:val="0"/>
        </w:rPr>
        <w:t xml:space="preserve"> Lego’s digital transformation targets your inner child</w:t>
      </w:r>
      <w:r w:rsidDel="00000000" w:rsidR="00000000" w:rsidRPr="00000000">
        <w:rPr>
          <w:rFonts w:ascii="Calibri" w:cs="Calibri" w:eastAsia="Calibri" w:hAnsi="Calibri"/>
          <w:rtl w:val="0"/>
        </w:rPr>
        <w:t xml:space="preserve">, Available at: </w:t>
      </w:r>
      <w:hyperlink r:id="rId35">
        <w:r w:rsidDel="00000000" w:rsidR="00000000" w:rsidRPr="00000000">
          <w:rPr>
            <w:rFonts w:ascii="Calibri" w:cs="Calibri" w:eastAsia="Calibri" w:hAnsi="Calibri"/>
            <w:rtl w:val="0"/>
          </w:rPr>
          <w:t xml:space="preserve">https://thenextweb.com/news/legos-digital-transformation-targets-your-inner-child</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43">
      <w:pPr>
        <w:spacing w:before="200" w:lineRule="auto"/>
        <w:rPr>
          <w:rFonts w:ascii="Calibri" w:cs="Calibri" w:eastAsia="Calibri" w:hAnsi="Calibri"/>
        </w:rPr>
      </w:pPr>
      <w:r w:rsidDel="00000000" w:rsidR="00000000" w:rsidRPr="00000000">
        <w:rPr>
          <w:rFonts w:ascii="Calibri" w:cs="Calibri" w:eastAsia="Calibri" w:hAnsi="Calibri"/>
          <w:rtl w:val="0"/>
        </w:rPr>
        <w:t xml:space="preserve">Nkand, C. (2023) ‘PESTLE Analysis Report for BAE Systems: Integrating Cloud Technology in the Defence Sector’, </w:t>
      </w:r>
      <w:r w:rsidDel="00000000" w:rsidR="00000000" w:rsidRPr="00000000">
        <w:rPr>
          <w:rFonts w:ascii="Calibri" w:cs="Calibri" w:eastAsia="Calibri" w:hAnsi="Calibri"/>
          <w:i w:val="1"/>
          <w:rtl w:val="0"/>
        </w:rPr>
        <w:t xml:space="preserve">Department of Computing and Informatics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Bournemouth: Bournemouth University.</w:t>
      </w:r>
    </w:p>
    <w:p w:rsidR="00000000" w:rsidDel="00000000" w:rsidP="00000000" w:rsidRDefault="00000000" w:rsidRPr="00000000" w14:paraId="00000144">
      <w:pPr>
        <w:spacing w:before="200" w:lineRule="auto"/>
        <w:rPr>
          <w:rFonts w:ascii="Calibri" w:cs="Calibri" w:eastAsia="Calibri" w:hAnsi="Calibri"/>
        </w:rPr>
      </w:pPr>
      <w:r w:rsidDel="00000000" w:rsidR="00000000" w:rsidRPr="00000000">
        <w:rPr>
          <w:rFonts w:ascii="Calibri" w:cs="Calibri" w:eastAsia="Calibri" w:hAnsi="Calibri"/>
          <w:rtl w:val="0"/>
        </w:rPr>
        <w:t xml:space="preserve">Porter, M. (1985) </w:t>
      </w:r>
      <w:r w:rsidDel="00000000" w:rsidR="00000000" w:rsidRPr="00000000">
        <w:rPr>
          <w:rFonts w:ascii="Calibri" w:cs="Calibri" w:eastAsia="Calibri" w:hAnsi="Calibri"/>
          <w:i w:val="1"/>
          <w:rtl w:val="0"/>
        </w:rPr>
        <w:t xml:space="preserve">Competitive Advantage. Creating and Sustaining Superior Performance</w:t>
      </w:r>
      <w:r w:rsidDel="00000000" w:rsidR="00000000" w:rsidRPr="00000000">
        <w:rPr>
          <w:rFonts w:ascii="Calibri" w:cs="Calibri" w:eastAsia="Calibri" w:hAnsi="Calibri"/>
          <w:rtl w:val="0"/>
        </w:rPr>
        <w:t xml:space="preserve">. New York: The Free Press.</w:t>
      </w:r>
      <w:r w:rsidDel="00000000" w:rsidR="00000000" w:rsidRPr="00000000">
        <w:rPr>
          <w:rtl w:val="0"/>
        </w:rPr>
      </w:r>
    </w:p>
    <w:p w:rsidR="00000000" w:rsidDel="00000000" w:rsidP="00000000" w:rsidRDefault="00000000" w:rsidRPr="00000000" w14:paraId="00000145">
      <w:pPr>
        <w:spacing w:before="200" w:lineRule="auto"/>
        <w:rPr>
          <w:rFonts w:ascii="Calibri" w:cs="Calibri" w:eastAsia="Calibri" w:hAnsi="Calibri"/>
        </w:rPr>
      </w:pPr>
      <w:r w:rsidDel="00000000" w:rsidR="00000000" w:rsidRPr="00000000">
        <w:rPr>
          <w:rFonts w:ascii="Calibri" w:cs="Calibri" w:eastAsia="Calibri" w:hAnsi="Calibri"/>
          <w:rtl w:val="0"/>
        </w:rPr>
        <w:t xml:space="preserve">SAP (2010) </w:t>
      </w:r>
      <w:r w:rsidDel="00000000" w:rsidR="00000000" w:rsidRPr="00000000">
        <w:rPr>
          <w:rFonts w:ascii="Calibri" w:cs="Calibri" w:eastAsia="Calibri" w:hAnsi="Calibri"/>
          <w:i w:val="1"/>
          <w:rtl w:val="0"/>
        </w:rPr>
        <w:t xml:space="preserve">LEGO creates model business success with SAP and IBM</w:t>
      </w:r>
      <w:r w:rsidDel="00000000" w:rsidR="00000000" w:rsidRPr="00000000">
        <w:rPr>
          <w:rFonts w:ascii="Calibri" w:cs="Calibri" w:eastAsia="Calibri" w:hAnsi="Calibri"/>
          <w:rtl w:val="0"/>
        </w:rPr>
        <w:t xml:space="preserve">, Available at: www.hacerlobien.net/lego/Otr-007-Model-Business.pdf (Accessed: 18 April 2024). </w:t>
      </w:r>
    </w:p>
    <w:p w:rsidR="00000000" w:rsidDel="00000000" w:rsidP="00000000" w:rsidRDefault="00000000" w:rsidRPr="00000000" w14:paraId="00000146">
      <w:pPr>
        <w:spacing w:before="200" w:lineRule="auto"/>
        <w:rPr>
          <w:rFonts w:ascii="Calibri" w:cs="Calibri" w:eastAsia="Calibri" w:hAnsi="Calibri"/>
        </w:rPr>
      </w:pPr>
      <w:r w:rsidDel="00000000" w:rsidR="00000000" w:rsidRPr="00000000">
        <w:rPr>
          <w:rFonts w:ascii="Calibri" w:cs="Calibri" w:eastAsia="Calibri" w:hAnsi="Calibri"/>
          <w:rtl w:val="0"/>
        </w:rPr>
        <w:t xml:space="preserve">Schwertner, K. (2017) ‘Digital Transformation of Business’, </w:t>
      </w:r>
      <w:r w:rsidDel="00000000" w:rsidR="00000000" w:rsidRPr="00000000">
        <w:rPr>
          <w:rFonts w:ascii="Calibri" w:cs="Calibri" w:eastAsia="Calibri" w:hAnsi="Calibri"/>
          <w:i w:val="1"/>
          <w:rtl w:val="0"/>
        </w:rPr>
        <w:t xml:space="preserve">Trakia Journal of Sciences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15(1), pp. 388 - 393.</w:t>
      </w:r>
    </w:p>
    <w:p w:rsidR="00000000" w:rsidDel="00000000" w:rsidP="00000000" w:rsidRDefault="00000000" w:rsidRPr="00000000" w14:paraId="00000147">
      <w:pPr>
        <w:spacing w:before="200" w:lineRule="auto"/>
        <w:rPr>
          <w:rFonts w:ascii="Calibri" w:cs="Calibri" w:eastAsia="Calibri" w:hAnsi="Calibri"/>
        </w:rPr>
      </w:pPr>
      <w:r w:rsidDel="00000000" w:rsidR="00000000" w:rsidRPr="00000000">
        <w:rPr>
          <w:rFonts w:ascii="Calibri" w:cs="Calibri" w:eastAsia="Calibri" w:hAnsi="Calibri"/>
          <w:rtl w:val="0"/>
        </w:rPr>
        <w:t xml:space="preserve">Shaughnessy, H. (2018) ‘Creating Digital Transformation: Strategies and Steps’, </w:t>
      </w:r>
      <w:r w:rsidDel="00000000" w:rsidR="00000000" w:rsidRPr="00000000">
        <w:rPr>
          <w:rFonts w:ascii="Calibri" w:cs="Calibri" w:eastAsia="Calibri" w:hAnsi="Calibri"/>
          <w:i w:val="1"/>
          <w:rtl w:val="0"/>
        </w:rPr>
        <w:t xml:space="preserve">Strategy and Leadership</w:t>
      </w:r>
      <w:r w:rsidDel="00000000" w:rsidR="00000000" w:rsidRPr="00000000">
        <w:rPr>
          <w:rFonts w:ascii="Calibri" w:cs="Calibri" w:eastAsia="Calibri" w:hAnsi="Calibri"/>
          <w:rtl w:val="0"/>
        </w:rPr>
        <w:t xml:space="preserve">, 48(2), pp.19-25.</w:t>
      </w:r>
    </w:p>
    <w:p w:rsidR="00000000" w:rsidDel="00000000" w:rsidP="00000000" w:rsidRDefault="00000000" w:rsidRPr="00000000" w14:paraId="00000148">
      <w:pPr>
        <w:spacing w:before="200" w:lineRule="auto"/>
        <w:rPr>
          <w:rFonts w:ascii="Calibri" w:cs="Calibri" w:eastAsia="Calibri" w:hAnsi="Calibri"/>
        </w:rPr>
      </w:pPr>
      <w:r w:rsidDel="00000000" w:rsidR="00000000" w:rsidRPr="00000000">
        <w:rPr>
          <w:rFonts w:ascii="Calibri" w:cs="Calibri" w:eastAsia="Calibri" w:hAnsi="Calibri"/>
          <w:rtl w:val="0"/>
        </w:rPr>
        <w:t xml:space="preserve">Statista (2024)</w:t>
      </w:r>
      <w:r w:rsidDel="00000000" w:rsidR="00000000" w:rsidRPr="00000000">
        <w:rPr>
          <w:rFonts w:ascii="Calibri" w:cs="Calibri" w:eastAsia="Calibri" w:hAnsi="Calibri"/>
          <w:i w:val="1"/>
          <w:rtl w:val="0"/>
        </w:rPr>
        <w:t xml:space="preserve"> LEGO - statistics &amp; facts,</w:t>
      </w:r>
      <w:r w:rsidDel="00000000" w:rsidR="00000000" w:rsidRPr="00000000">
        <w:rPr>
          <w:rFonts w:ascii="Calibri" w:cs="Calibri" w:eastAsia="Calibri" w:hAnsi="Calibri"/>
          <w:rtl w:val="0"/>
        </w:rPr>
        <w:t xml:space="preserve"> Available at: </w:t>
      </w:r>
      <w:hyperlink r:id="rId36">
        <w:r w:rsidDel="00000000" w:rsidR="00000000" w:rsidRPr="00000000">
          <w:rPr>
            <w:rFonts w:ascii="Calibri" w:cs="Calibri" w:eastAsia="Calibri" w:hAnsi="Calibri"/>
            <w:rtl w:val="0"/>
          </w:rPr>
          <w:t xml:space="preserve">https://www.statista.com/topics/10867/lego/#editorsPicks</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49">
      <w:pPr>
        <w:spacing w:before="200" w:lineRule="auto"/>
        <w:rPr>
          <w:rFonts w:ascii="Calibri" w:cs="Calibri" w:eastAsia="Calibri" w:hAnsi="Calibri"/>
        </w:rPr>
      </w:pPr>
      <w:r w:rsidDel="00000000" w:rsidR="00000000" w:rsidRPr="00000000">
        <w:rPr>
          <w:rFonts w:ascii="Calibri" w:cs="Calibri" w:eastAsia="Calibri" w:hAnsi="Calibri"/>
          <w:rtl w:val="0"/>
        </w:rPr>
        <w:t xml:space="preserve">Suri. R. (2018) </w:t>
      </w:r>
      <w:r w:rsidDel="00000000" w:rsidR="00000000" w:rsidRPr="00000000">
        <w:rPr>
          <w:rFonts w:ascii="Calibri" w:cs="Calibri" w:eastAsia="Calibri" w:hAnsi="Calibri"/>
          <w:i w:val="1"/>
          <w:rtl w:val="0"/>
        </w:rPr>
        <w:t xml:space="preserve">The Fourth Industrial Revolution will bring a massive productivity boom, </w:t>
      </w:r>
      <w:r w:rsidDel="00000000" w:rsidR="00000000" w:rsidRPr="00000000">
        <w:rPr>
          <w:rFonts w:ascii="Calibri" w:cs="Calibri" w:eastAsia="Calibri" w:hAnsi="Calibri"/>
          <w:rtl w:val="0"/>
        </w:rPr>
        <w:t xml:space="preserve">Available at: </w:t>
      </w:r>
      <w:hyperlink r:id="rId37">
        <w:r w:rsidDel="00000000" w:rsidR="00000000" w:rsidRPr="00000000">
          <w:rPr>
            <w:rFonts w:ascii="Calibri" w:cs="Calibri" w:eastAsia="Calibri" w:hAnsi="Calibri"/>
            <w:rtl w:val="0"/>
          </w:rPr>
          <w:t xml:space="preserve">https://www.weforum.org/agenda/2018/01/fourth-industrial-revolution-massive-productivity-boom-good/</w:t>
        </w:r>
      </w:hyperlink>
      <w:r w:rsidDel="00000000" w:rsidR="00000000" w:rsidRPr="00000000">
        <w:rPr>
          <w:rFonts w:ascii="Calibri" w:cs="Calibri" w:eastAsia="Calibri" w:hAnsi="Calibri"/>
          <w:rtl w:val="0"/>
        </w:rPr>
        <w:t xml:space="preserve"> (Accessed: 18 April 2024).</w:t>
      </w:r>
      <w:r w:rsidDel="00000000" w:rsidR="00000000" w:rsidRPr="00000000">
        <w:rPr>
          <w:rtl w:val="0"/>
        </w:rPr>
      </w:r>
    </w:p>
    <w:p w:rsidR="00000000" w:rsidDel="00000000" w:rsidP="00000000" w:rsidRDefault="00000000" w:rsidRPr="00000000" w14:paraId="0000014A">
      <w:pPr>
        <w:spacing w:before="200" w:lineRule="auto"/>
        <w:rPr>
          <w:rFonts w:ascii="Calibri" w:cs="Calibri" w:eastAsia="Calibri" w:hAnsi="Calibri"/>
        </w:rPr>
      </w:pPr>
      <w:r w:rsidDel="00000000" w:rsidR="00000000" w:rsidRPr="00000000">
        <w:rPr>
          <w:rFonts w:ascii="Calibri" w:cs="Calibri" w:eastAsia="Calibri" w:hAnsi="Calibri"/>
          <w:rtl w:val="0"/>
        </w:rPr>
        <w:t xml:space="preserve">Taticchi, P. and Demartini, M, C. (2023) </w:t>
      </w:r>
      <w:r w:rsidDel="00000000" w:rsidR="00000000" w:rsidRPr="00000000">
        <w:rPr>
          <w:rFonts w:ascii="Calibri" w:cs="Calibri" w:eastAsia="Calibri" w:hAnsi="Calibri"/>
          <w:i w:val="1"/>
          <w:rtl w:val="0"/>
        </w:rPr>
        <w:t xml:space="preserve">Sustainable Transformation Strategy. Casebook on Corporate Sustainability in Practice</w:t>
      </w:r>
      <w:r w:rsidDel="00000000" w:rsidR="00000000" w:rsidRPr="00000000">
        <w:rPr>
          <w:rFonts w:ascii="Calibri" w:cs="Calibri" w:eastAsia="Calibri" w:hAnsi="Calibri"/>
          <w:rtl w:val="0"/>
        </w:rPr>
        <w:t xml:space="preserve">. London: Springer. </w:t>
      </w:r>
    </w:p>
    <w:p w:rsidR="00000000" w:rsidDel="00000000" w:rsidP="00000000" w:rsidRDefault="00000000" w:rsidRPr="00000000" w14:paraId="0000014B">
      <w:pPr>
        <w:spacing w:before="200" w:lineRule="auto"/>
        <w:rPr>
          <w:rFonts w:ascii="Calibri" w:cs="Calibri" w:eastAsia="Calibri" w:hAnsi="Calibri"/>
        </w:rPr>
      </w:pPr>
      <w:r w:rsidDel="00000000" w:rsidR="00000000" w:rsidRPr="00000000">
        <w:rPr>
          <w:rFonts w:ascii="Calibri" w:cs="Calibri" w:eastAsia="Calibri" w:hAnsi="Calibri"/>
          <w:rtl w:val="0"/>
        </w:rPr>
        <w:t xml:space="preserve">Thornley, V. (2016) ‘Developing a Maturity Model of Knowledge Management in the Digital Age’, </w:t>
      </w:r>
      <w:r w:rsidDel="00000000" w:rsidR="00000000" w:rsidRPr="00000000">
        <w:rPr>
          <w:rFonts w:ascii="Calibri" w:cs="Calibri" w:eastAsia="Calibri" w:hAnsi="Calibri"/>
          <w:i w:val="1"/>
          <w:rtl w:val="0"/>
        </w:rPr>
        <w:t xml:space="preserve">Europen Conference on Knowledge Management</w:t>
      </w:r>
      <w:r w:rsidDel="00000000" w:rsidR="00000000" w:rsidRPr="00000000">
        <w:rPr>
          <w:rFonts w:ascii="Calibri" w:cs="Calibri" w:eastAsia="Calibri" w:hAnsi="Calibri"/>
          <w:rtl w:val="0"/>
        </w:rPr>
        <w:t xml:space="preserve">, Belfast, 1-2 Sept. </w:t>
      </w:r>
    </w:p>
    <w:p w:rsidR="00000000" w:rsidDel="00000000" w:rsidP="00000000" w:rsidRDefault="00000000" w:rsidRPr="00000000" w14:paraId="0000014C">
      <w:pPr>
        <w:spacing w:before="200" w:lineRule="auto"/>
        <w:rPr>
          <w:rFonts w:ascii="Calibri" w:cs="Calibri" w:eastAsia="Calibri" w:hAnsi="Calibri"/>
        </w:rPr>
      </w:pPr>
      <w:r w:rsidDel="00000000" w:rsidR="00000000" w:rsidRPr="00000000">
        <w:rPr>
          <w:rtl w:val="0"/>
        </w:rPr>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Enterprise resource planning (ERP) is a software system that helps run entire business, supporting automation and processes in finance, human resources, manufacturing, supply chain, services, procurement, and more.</w:t>
      </w:r>
    </w:p>
  </w:footnote>
  <w:footnote w:id="1">
    <w:p w:rsidR="00000000" w:rsidDel="00000000" w:rsidP="00000000" w:rsidRDefault="00000000" w:rsidRPr="00000000" w14:paraId="000001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SAP is software for the management of business processes, developing solutions that facilitate effective data processing and information flow across organisations.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jc w:val="both"/>
    </w:pPr>
    <w:rPr>
      <w:rFonts w:ascii="Calibri" w:cs="Calibri" w:eastAsia="Calibri" w:hAnsi="Calibri"/>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news.bitcoin.com/lego-prepares-a-metaverse-collaboration-with-epic-games-to-target-digital-markets/" TargetMode="External"/><Relationship Id="rId22" Type="http://schemas.openxmlformats.org/officeDocument/2006/relationships/hyperlink" Target="https://investor.hasbro.com/static-files/e63f9ba6-8b29-4f23-a246-41b220a5c494" TargetMode="External"/><Relationship Id="rId21" Type="http://schemas.openxmlformats.org/officeDocument/2006/relationships/hyperlink" Target="https://www.hbs.edu/ris/Publication%20Files/Developing%20a%20Digital%20Mindset_81f3f69d-e28d-483e-8d1e-ce0ee159c0bb.pdf" TargetMode="External"/><Relationship Id="rId24" Type="http://schemas.openxmlformats.org/officeDocument/2006/relationships/hyperlink" Target="https://www.kirkbi.com/about/purpose/#:~:text=The%20LEGO%20brand%20mission%20is,by%20the%20LEGO%20branded%20entities" TargetMode="External"/><Relationship Id="rId23" Type="http://schemas.openxmlformats.org/officeDocument/2006/relationships/hyperlink" Target="https://www.eleviant.com/insights/blog/digital-transformation-challenges-and-solu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26" Type="http://schemas.openxmlformats.org/officeDocument/2006/relationships/hyperlink" Target="https://www.lego.com/cdn/cs/aboutus/assets/blt6469a262aeabdb3d/Annual_Report_2006_ENG.pdf" TargetMode="External"/><Relationship Id="rId25" Type="http://schemas.openxmlformats.org/officeDocument/2006/relationships/hyperlink" Target="http://www.hbr.org/2023/07/the-value-of-digital-transformation" TargetMode="External"/><Relationship Id="rId28" Type="http://schemas.openxmlformats.org/officeDocument/2006/relationships/hyperlink" Target="https://www.lego.com/en-us/aboutus/lego-group/the-lego-group-history?locale=en-us" TargetMode="External"/><Relationship Id="rId27" Type="http://schemas.openxmlformats.org/officeDocument/2006/relationships/hyperlink" Target="https://www.lego.com/en-gb/aboutus/lego-group/the-lego-brand"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lego.com/en-us/sustainability/people/family-friendly-workplaces" TargetMode="External"/><Relationship Id="rId7" Type="http://schemas.openxmlformats.org/officeDocument/2006/relationships/image" Target="media/image1.jpg"/><Relationship Id="rId8" Type="http://schemas.openxmlformats.org/officeDocument/2006/relationships/header" Target="header1.xml"/><Relationship Id="rId31" Type="http://schemas.openxmlformats.org/officeDocument/2006/relationships/hyperlink" Target="https://www.lego.com/en-gb/aboutus/news/2024/march/lego-delivered-topline-growth-and-outpaced-market-in-2023" TargetMode="External"/><Relationship Id="rId30" Type="http://schemas.openxmlformats.org/officeDocument/2006/relationships/hyperlink" Target="https://www.lego.com/en-gb/aboutus/lego-group/management" TargetMode="External"/><Relationship Id="rId11" Type="http://schemas.openxmlformats.org/officeDocument/2006/relationships/image" Target="media/image3.png"/><Relationship Id="rId33" Type="http://schemas.openxmlformats.org/officeDocument/2006/relationships/hyperlink" Target="https://www.ft.com/content/6cad1883-f87a-471d-9688-c1a3c5a0b7dc" TargetMode="External"/><Relationship Id="rId10" Type="http://schemas.openxmlformats.org/officeDocument/2006/relationships/footer" Target="footer1.xml"/><Relationship Id="rId32" Type="http://schemas.openxmlformats.org/officeDocument/2006/relationships/hyperlink" Target="https://www.theceomagazine.com/business/company-profile/rebuilding-lego/" TargetMode="External"/><Relationship Id="rId13" Type="http://schemas.openxmlformats.org/officeDocument/2006/relationships/hyperlink" Target="https://core.ac.uk/download/pdf/301370224.pdf" TargetMode="External"/><Relationship Id="rId35" Type="http://schemas.openxmlformats.org/officeDocument/2006/relationships/hyperlink" Target="https://thenextweb.com/news/legos-digital-transformation-targets-your-inner-child" TargetMode="External"/><Relationship Id="rId12" Type="http://schemas.openxmlformats.org/officeDocument/2006/relationships/image" Target="media/image2.png"/><Relationship Id="rId34" Type="http://schemas.openxmlformats.org/officeDocument/2006/relationships/hyperlink" Target="http://www.mindtools.com/a2gy5ya/the-ansoff-matrix" TargetMode="External"/><Relationship Id="rId15" Type="http://schemas.openxmlformats.org/officeDocument/2006/relationships/hyperlink" Target="https://www.cio.com/article/230425/what-is-digital-transformation-a-necessary-disruption.html" TargetMode="External"/><Relationship Id="rId37" Type="http://schemas.openxmlformats.org/officeDocument/2006/relationships/hyperlink" Target="https://www.weforum.org/agenda/2018/01/fourth-industrial-revolution-massive-productivity-boom-good/" TargetMode="External"/><Relationship Id="rId14" Type="http://schemas.openxmlformats.org/officeDocument/2006/relationships/hyperlink" Target="https://www.thecollector.com/brief-history-of-lego-company/" TargetMode="External"/><Relationship Id="rId36" Type="http://schemas.openxmlformats.org/officeDocument/2006/relationships/hyperlink" Target="https://www.statista.com/topics/10867/lego/#editorsPicks" TargetMode="External"/><Relationship Id="rId17" Type="http://schemas.openxmlformats.org/officeDocument/2006/relationships/hyperlink" Target="https://www.forbes.com/home-improvement/internet/internet-statistics/#:~:text=There%20are%205.35%20billion%20internet,the%20internet%2C%20according%20to%20Statista" TargetMode="External"/><Relationship Id="rId16" Type="http://schemas.openxmlformats.org/officeDocument/2006/relationships/hyperlink" Target="https://www.cipd.org/uk/knowledge/factsheets/swot-analysis-factsheet/" TargetMode="External"/><Relationship Id="rId19" Type="http://schemas.openxmlformats.org/officeDocument/2006/relationships/hyperlink" Target="https://cloud.google.com/learn/what-is-digital-transformation" TargetMode="External"/><Relationship Id="rId18" Type="http://schemas.openxmlformats.org/officeDocument/2006/relationships/hyperlink" Target="https://www.gartner.com/en/search?keywords=digital%20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