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657EBD" w14:textId="77777777" w:rsidR="007162B9" w:rsidRDefault="007162B9"/>
    <w:p w14:paraId="56D047FE" w14:textId="77777777" w:rsidR="00D809DD" w:rsidRDefault="00D809D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5300952" w14:textId="77777777" w:rsidR="00D809DD" w:rsidRDefault="00D809D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43B0CC8" w14:textId="57A1E9FC" w:rsidR="007162B9" w:rsidRPr="00522065" w:rsidRDefault="007162B9">
      <w:pPr>
        <w:rPr>
          <w:rFonts w:ascii="Arial" w:hAnsi="Arial" w:cs="Arial"/>
          <w:b/>
          <w:bCs/>
          <w:sz w:val="24"/>
          <w:szCs w:val="24"/>
        </w:rPr>
      </w:pPr>
    </w:p>
    <w:p w14:paraId="5B21AA4B" w14:textId="21F68C73" w:rsidR="00D809DD" w:rsidRDefault="00CE65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International Meetings Management for the Hotel Industry</w:t>
      </w:r>
    </w:p>
    <w:p w14:paraId="0C03FB68" w14:textId="2936D226" w:rsidR="00CE65AA" w:rsidRPr="00522065" w:rsidRDefault="00CE65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(BMIH6007)</w:t>
      </w:r>
    </w:p>
    <w:p w14:paraId="5A03BFC6" w14:textId="6BC0FACA" w:rsidR="007162B9" w:rsidRDefault="00D809DD">
      <w:pPr>
        <w:rPr>
          <w:rFonts w:ascii="Arial" w:hAnsi="Arial" w:cs="Arial"/>
          <w:sz w:val="24"/>
          <w:szCs w:val="24"/>
        </w:rPr>
      </w:pPr>
      <w:r w:rsidRPr="00522065">
        <w:rPr>
          <w:rFonts w:ascii="Arial" w:hAnsi="Arial" w:cs="Arial"/>
          <w:sz w:val="24"/>
          <w:szCs w:val="24"/>
        </w:rPr>
        <w:t>Feasibility Plan for an International Meeting</w:t>
      </w:r>
    </w:p>
    <w:p w14:paraId="1069D947" w14:textId="77777777" w:rsidR="00CE65AA" w:rsidRDefault="00CE65AA">
      <w:pPr>
        <w:rPr>
          <w:rFonts w:ascii="Arial" w:hAnsi="Arial" w:cs="Arial"/>
          <w:sz w:val="24"/>
          <w:szCs w:val="24"/>
        </w:rPr>
      </w:pPr>
    </w:p>
    <w:p w14:paraId="0A845EFC" w14:textId="77777777" w:rsidR="00522065" w:rsidRPr="00522065" w:rsidRDefault="00522065">
      <w:pPr>
        <w:rPr>
          <w:rFonts w:ascii="Arial" w:hAnsi="Arial" w:cs="Arial"/>
          <w:sz w:val="24"/>
          <w:szCs w:val="24"/>
        </w:rPr>
      </w:pPr>
    </w:p>
    <w:p w14:paraId="3BC479F0" w14:textId="77777777" w:rsidR="007162B9" w:rsidRPr="00522065" w:rsidRDefault="007162B9">
      <w:pPr>
        <w:rPr>
          <w:rFonts w:ascii="Arial" w:hAnsi="Arial" w:cs="Arial"/>
          <w:sz w:val="24"/>
          <w:szCs w:val="24"/>
        </w:rPr>
      </w:pPr>
    </w:p>
    <w:p w14:paraId="672D1737" w14:textId="77777777" w:rsidR="00522065" w:rsidRDefault="007162B9">
      <w:pPr>
        <w:rPr>
          <w:rFonts w:ascii="Arial" w:hAnsi="Arial" w:cs="Arial"/>
          <w:sz w:val="24"/>
          <w:szCs w:val="24"/>
        </w:rPr>
      </w:pPr>
      <w:r w:rsidRPr="00522065">
        <w:rPr>
          <w:rFonts w:ascii="Arial" w:hAnsi="Arial" w:cs="Arial"/>
          <w:sz w:val="24"/>
          <w:szCs w:val="24"/>
        </w:rPr>
        <w:t xml:space="preserve">Student Name: Sayeda Laila Yeasmine </w:t>
      </w:r>
    </w:p>
    <w:p w14:paraId="63EBB1C2" w14:textId="0304B8AB" w:rsidR="007162B9" w:rsidRPr="00522065" w:rsidRDefault="007162B9">
      <w:pPr>
        <w:rPr>
          <w:rFonts w:ascii="Arial" w:hAnsi="Arial" w:cs="Arial"/>
          <w:sz w:val="24"/>
          <w:szCs w:val="24"/>
        </w:rPr>
      </w:pPr>
      <w:r w:rsidRPr="00522065">
        <w:rPr>
          <w:rFonts w:ascii="Arial" w:hAnsi="Arial" w:cs="Arial"/>
          <w:sz w:val="24"/>
          <w:szCs w:val="24"/>
        </w:rPr>
        <w:t>Student number: 2119793</w:t>
      </w:r>
    </w:p>
    <w:p w14:paraId="2F8F6E4A" w14:textId="77777777" w:rsidR="00522065" w:rsidRDefault="007162B9">
      <w:pPr>
        <w:rPr>
          <w:rFonts w:ascii="Arial" w:hAnsi="Arial" w:cs="Arial"/>
          <w:sz w:val="24"/>
          <w:szCs w:val="24"/>
        </w:rPr>
      </w:pPr>
      <w:r w:rsidRPr="00522065">
        <w:rPr>
          <w:rFonts w:ascii="Arial" w:hAnsi="Arial" w:cs="Arial"/>
          <w:sz w:val="24"/>
          <w:szCs w:val="24"/>
        </w:rPr>
        <w:t xml:space="preserve">Tutor Name: </w:t>
      </w:r>
      <w:r w:rsidR="00522065" w:rsidRPr="00522065">
        <w:rPr>
          <w:rFonts w:ascii="Arial" w:hAnsi="Arial" w:cs="Arial"/>
          <w:sz w:val="24"/>
          <w:szCs w:val="24"/>
        </w:rPr>
        <w:t>Philippa Fitzgerald</w:t>
      </w:r>
    </w:p>
    <w:p w14:paraId="4A49072D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52D31C9F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33719983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2E60FF84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161A68A0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5E96795A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012F7E95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275D65D5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54080046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4B876674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50F443B0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3058EED9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670771AE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734C2361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653553A9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65936A49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28CEFF2C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6CB58EE8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66F18FDE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2FCFCBBA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6CC2018C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5C85F47E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418CFDE8" w14:textId="77777777" w:rsidR="00522065" w:rsidRDefault="00522065">
      <w:pPr>
        <w:rPr>
          <w:rFonts w:ascii="Arial" w:hAnsi="Arial" w:cs="Arial"/>
          <w:sz w:val="24"/>
          <w:szCs w:val="24"/>
        </w:rPr>
      </w:pPr>
    </w:p>
    <w:p w14:paraId="0A3E9D25" w14:textId="77777777" w:rsidR="00CE65AA" w:rsidRPr="00522065" w:rsidRDefault="00CE65AA" w:rsidP="00CE65AA">
      <w:pPr>
        <w:rPr>
          <w:rFonts w:ascii="Arial" w:hAnsi="Arial" w:cs="Arial"/>
        </w:rPr>
      </w:pPr>
      <w:r w:rsidRPr="00522065">
        <w:rPr>
          <w:rFonts w:ascii="Arial" w:hAnsi="Arial" w:cs="Arial"/>
        </w:rPr>
        <w:t>https://uowtsd-my.sharepoint.com/:v:/g/personal/2119793_student_uwtsd_ac_uk/EWgeLsFENktLlGnFXRpKhHQBnSOhSgyuNOUz3e8NhWddkw?referrer=Teams.TEAMS-ELECTRON&amp;referrerScenario=MeetingChicletGetLink.view.view</w:t>
      </w:r>
    </w:p>
    <w:p w14:paraId="39A34CF6" w14:textId="1A015E57" w:rsidR="007162B9" w:rsidRDefault="007162B9">
      <w:r>
        <w:br w:type="page"/>
      </w:r>
    </w:p>
    <w:p w14:paraId="5DD275C4" w14:textId="77777777" w:rsidR="007162B9" w:rsidRDefault="007162B9"/>
    <w:tbl>
      <w:tblPr>
        <w:tblW w:w="15342" w:type="dxa"/>
        <w:tblLayout w:type="fixed"/>
        <w:tblLook w:val="0000" w:firstRow="0" w:lastRow="0" w:firstColumn="0" w:lastColumn="0" w:noHBand="0" w:noVBand="0"/>
      </w:tblPr>
      <w:tblGrid>
        <w:gridCol w:w="1368"/>
        <w:gridCol w:w="6987"/>
        <w:gridCol w:w="6987"/>
      </w:tblGrid>
      <w:tr w:rsidR="007162B9" w14:paraId="2BCC321C" w14:textId="77777777" w:rsidTr="007162B9">
        <w:trPr>
          <w:trHeight w:val="4000"/>
        </w:trPr>
        <w:tc>
          <w:tcPr>
            <w:tcW w:w="1368" w:type="dxa"/>
          </w:tcPr>
          <w:p w14:paraId="182CAC56" w14:textId="65620FF1" w:rsidR="007162B9" w:rsidRDefault="007162B9">
            <w:r>
              <w:t>Slide 1</w:t>
            </w:r>
          </w:p>
        </w:tc>
        <w:tc>
          <w:tcPr>
            <w:tcW w:w="6987" w:type="dxa"/>
          </w:tcPr>
          <w:p w14:paraId="04DC1233" w14:textId="7E70DE40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(2).pptx!256" "" \a \p </w:instrText>
            </w:r>
            <w:r>
              <w:fldChar w:fldCharType="separate"/>
            </w:r>
            <w:r>
              <w:object w:dxaOrig="9581" w:dyaOrig="5402" w14:anchorId="4809332D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352.8pt;height:198.6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09B2CF6D" w14:textId="77777777" w:rsidR="007162B9" w:rsidRDefault="007162B9"/>
        </w:tc>
      </w:tr>
      <w:tr w:rsidR="007162B9" w14:paraId="1CA40B81" w14:textId="77777777" w:rsidTr="007162B9">
        <w:trPr>
          <w:trHeight w:val="4000"/>
        </w:trPr>
        <w:tc>
          <w:tcPr>
            <w:tcW w:w="1368" w:type="dxa"/>
          </w:tcPr>
          <w:p w14:paraId="23CF4757" w14:textId="5F5C593C" w:rsidR="007162B9" w:rsidRDefault="007162B9">
            <w:r>
              <w:t>Slide 2</w:t>
            </w:r>
          </w:p>
        </w:tc>
        <w:tc>
          <w:tcPr>
            <w:tcW w:w="6987" w:type="dxa"/>
          </w:tcPr>
          <w:p w14:paraId="61F0A574" w14:textId="375912AD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(2).pptx!257" "" \a \p </w:instrText>
            </w:r>
            <w:r>
              <w:fldChar w:fldCharType="separate"/>
            </w:r>
            <w:r>
              <w:object w:dxaOrig="9581" w:dyaOrig="5402" w14:anchorId="046FFBF0">
                <v:shape id="_x0000_i1026" type="#_x0000_t75" style="width:340.8pt;height:192.6pt" o:ole="" o:bordertopcolor="this" o:borderleftcolor="this" o:borderbottomcolor="this" o:borderrightcolor="this">
                  <v:imagedata r:id="rId9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68082C9A" w14:textId="77777777" w:rsidR="007162B9" w:rsidRDefault="007162B9"/>
        </w:tc>
      </w:tr>
      <w:tr w:rsidR="007162B9" w14:paraId="15A38F00" w14:textId="77777777" w:rsidTr="007162B9">
        <w:trPr>
          <w:trHeight w:val="4000"/>
        </w:trPr>
        <w:tc>
          <w:tcPr>
            <w:tcW w:w="1368" w:type="dxa"/>
          </w:tcPr>
          <w:p w14:paraId="4092BFCB" w14:textId="33A3C976" w:rsidR="007162B9" w:rsidRDefault="007162B9">
            <w:r>
              <w:t>Slide 3</w:t>
            </w:r>
          </w:p>
        </w:tc>
        <w:tc>
          <w:tcPr>
            <w:tcW w:w="6987" w:type="dxa"/>
          </w:tcPr>
          <w:p w14:paraId="58D4B76B" w14:textId="77146040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(2).pptx!268" "" \a \p </w:instrText>
            </w:r>
            <w:r>
              <w:fldChar w:fldCharType="separate"/>
            </w:r>
            <w:r>
              <w:object w:dxaOrig="9581" w:dyaOrig="5402" w14:anchorId="5C018EE3">
                <v:shape id="_x0000_i1027" type="#_x0000_t75" style="width:340.8pt;height:192.6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738D7A8E" w14:textId="77777777" w:rsidR="007162B9" w:rsidRDefault="007162B9"/>
        </w:tc>
      </w:tr>
      <w:tr w:rsidR="007162B9" w14:paraId="09C070CF" w14:textId="77777777" w:rsidTr="007162B9">
        <w:trPr>
          <w:trHeight w:val="4000"/>
        </w:trPr>
        <w:tc>
          <w:tcPr>
            <w:tcW w:w="1368" w:type="dxa"/>
          </w:tcPr>
          <w:p w14:paraId="46DFF3F4" w14:textId="3E280801" w:rsidR="007162B9" w:rsidRDefault="007162B9">
            <w:r>
              <w:lastRenderedPageBreak/>
              <w:t>Slide 4</w:t>
            </w:r>
          </w:p>
        </w:tc>
        <w:tc>
          <w:tcPr>
            <w:tcW w:w="6987" w:type="dxa"/>
          </w:tcPr>
          <w:p w14:paraId="189EADD0" w14:textId="68640F8D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(2).pptx!258" "" \a \p </w:instrText>
            </w:r>
            <w:r>
              <w:fldChar w:fldCharType="separate"/>
            </w:r>
            <w:r>
              <w:object w:dxaOrig="9581" w:dyaOrig="5402" w14:anchorId="615C2635">
                <v:shape id="_x0000_i1028" type="#_x0000_t75" style="width:345.6pt;height:195pt" o:ole="" o:bordertopcolor="this" o:borderleftcolor="this" o:borderbottomcolor="this" o:borderrightcolor="this">
                  <v:imagedata r:id="rId11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1A7EB3B2" w14:textId="77777777" w:rsidR="007162B9" w:rsidRDefault="007162B9"/>
        </w:tc>
      </w:tr>
      <w:tr w:rsidR="007162B9" w14:paraId="7742BEA1" w14:textId="77777777" w:rsidTr="007162B9">
        <w:trPr>
          <w:trHeight w:val="4000"/>
        </w:trPr>
        <w:tc>
          <w:tcPr>
            <w:tcW w:w="1368" w:type="dxa"/>
          </w:tcPr>
          <w:p w14:paraId="7EBE9892" w14:textId="76DF8069" w:rsidR="007162B9" w:rsidRDefault="007162B9">
            <w:r>
              <w:t>Slide 5</w:t>
            </w:r>
          </w:p>
        </w:tc>
        <w:tc>
          <w:tcPr>
            <w:tcW w:w="6987" w:type="dxa"/>
          </w:tcPr>
          <w:p w14:paraId="70F02839" w14:textId="6B40611E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(2).pptx!265" "" \a \p </w:instrText>
            </w:r>
            <w:r>
              <w:fldChar w:fldCharType="separate"/>
            </w:r>
            <w:r>
              <w:object w:dxaOrig="9581" w:dyaOrig="5402" w14:anchorId="3D177D46">
                <v:shape id="_x0000_i1029" type="#_x0000_t75" style="width:342pt;height:192.6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48441768" w14:textId="77777777" w:rsidR="007162B9" w:rsidRDefault="007162B9"/>
        </w:tc>
      </w:tr>
      <w:tr w:rsidR="007162B9" w14:paraId="773B1BCD" w14:textId="77777777" w:rsidTr="007162B9">
        <w:trPr>
          <w:trHeight w:val="4000"/>
        </w:trPr>
        <w:tc>
          <w:tcPr>
            <w:tcW w:w="1368" w:type="dxa"/>
          </w:tcPr>
          <w:p w14:paraId="73107F1B" w14:textId="4B96DA94" w:rsidR="007162B9" w:rsidRDefault="007162B9">
            <w:r>
              <w:t>Slide 6</w:t>
            </w:r>
          </w:p>
        </w:tc>
        <w:tc>
          <w:tcPr>
            <w:tcW w:w="6987" w:type="dxa"/>
          </w:tcPr>
          <w:p w14:paraId="5AE92665" w14:textId="4CEDA1BB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(2).pptx!259" "" \a \p </w:instrText>
            </w:r>
            <w:r>
              <w:fldChar w:fldCharType="separate"/>
            </w:r>
            <w:r>
              <w:object w:dxaOrig="9581" w:dyaOrig="5402" w14:anchorId="4872607C">
                <v:shape id="_x0000_i1030" type="#_x0000_t75" style="width:342pt;height:192.6pt" o:ole="" o:bordertopcolor="this" o:borderleftcolor="this" o:borderbottomcolor="this" o:borderrightcolor="this">
                  <v:imagedata r:id="rId13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3D72C6A2" w14:textId="77777777" w:rsidR="007162B9" w:rsidRDefault="007162B9"/>
        </w:tc>
      </w:tr>
      <w:tr w:rsidR="007162B9" w14:paraId="603B1BBC" w14:textId="77777777" w:rsidTr="007162B9">
        <w:trPr>
          <w:trHeight w:val="4000"/>
        </w:trPr>
        <w:tc>
          <w:tcPr>
            <w:tcW w:w="1368" w:type="dxa"/>
          </w:tcPr>
          <w:p w14:paraId="3EDB696B" w14:textId="6CF6D42C" w:rsidR="007162B9" w:rsidRDefault="007162B9">
            <w:r>
              <w:lastRenderedPageBreak/>
              <w:t>Slide 7</w:t>
            </w:r>
          </w:p>
        </w:tc>
        <w:tc>
          <w:tcPr>
            <w:tcW w:w="6987" w:type="dxa"/>
          </w:tcPr>
          <w:p w14:paraId="0267F7FB" w14:textId="5130FEC5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(2).pptx!260" "" \a \p </w:instrText>
            </w:r>
            <w:r>
              <w:fldChar w:fldCharType="separate"/>
            </w:r>
            <w:r>
              <w:object w:dxaOrig="9581" w:dyaOrig="5402" w14:anchorId="08D97BCD">
                <v:shape id="_x0000_i1031" type="#_x0000_t75" style="width:352.8pt;height:199.8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69A0FDF2" w14:textId="77777777" w:rsidR="007162B9" w:rsidRDefault="007162B9"/>
        </w:tc>
      </w:tr>
      <w:tr w:rsidR="007162B9" w14:paraId="15340BBB" w14:textId="77777777" w:rsidTr="007162B9">
        <w:trPr>
          <w:trHeight w:val="4000"/>
        </w:trPr>
        <w:tc>
          <w:tcPr>
            <w:tcW w:w="1368" w:type="dxa"/>
          </w:tcPr>
          <w:p w14:paraId="25FD20DB" w14:textId="2FB64C24" w:rsidR="007162B9" w:rsidRDefault="007162B9">
            <w:r>
              <w:t>Slide 8</w:t>
            </w:r>
          </w:p>
        </w:tc>
        <w:tc>
          <w:tcPr>
            <w:tcW w:w="6987" w:type="dxa"/>
          </w:tcPr>
          <w:p w14:paraId="7AE22EC6" w14:textId="47A4F771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(2).pptx!266" "" \a \p </w:instrText>
            </w:r>
            <w:r>
              <w:fldChar w:fldCharType="separate"/>
            </w:r>
            <w:r>
              <w:object w:dxaOrig="9581" w:dyaOrig="5402" w14:anchorId="793065F5">
                <v:shape id="_x0000_i1032" type="#_x0000_t75" style="width:340.8pt;height:192.6pt" o:ole="" o:bordertopcolor="this" o:borderleftcolor="this" o:borderbottomcolor="this" o:borderrightcolor="this">
                  <v:imagedata r:id="rId15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52294B21" w14:textId="77777777" w:rsidR="007162B9" w:rsidRDefault="007162B9"/>
        </w:tc>
      </w:tr>
      <w:tr w:rsidR="007162B9" w14:paraId="19992AC5" w14:textId="77777777" w:rsidTr="007162B9">
        <w:trPr>
          <w:trHeight w:val="4000"/>
        </w:trPr>
        <w:tc>
          <w:tcPr>
            <w:tcW w:w="1368" w:type="dxa"/>
          </w:tcPr>
          <w:p w14:paraId="15D22EDF" w14:textId="3B7DEB1C" w:rsidR="007162B9" w:rsidRDefault="007162B9">
            <w:r>
              <w:t>Slide 9</w:t>
            </w:r>
          </w:p>
        </w:tc>
        <w:tc>
          <w:tcPr>
            <w:tcW w:w="6987" w:type="dxa"/>
          </w:tcPr>
          <w:p w14:paraId="3B5CEF63" w14:textId="64398AA1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(2).pptx!261" "" \a \p </w:instrText>
            </w:r>
            <w:r>
              <w:fldChar w:fldCharType="separate"/>
            </w:r>
            <w:r>
              <w:object w:dxaOrig="9581" w:dyaOrig="5402" w14:anchorId="679560FA">
                <v:shape id="_x0000_i1033" type="#_x0000_t75" style="width:340.8pt;height:192.6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775882A7" w14:textId="77777777" w:rsidR="007162B9" w:rsidRDefault="007162B9"/>
        </w:tc>
      </w:tr>
      <w:tr w:rsidR="007162B9" w14:paraId="494239C3" w14:textId="77777777" w:rsidTr="007162B9">
        <w:trPr>
          <w:trHeight w:val="4000"/>
        </w:trPr>
        <w:tc>
          <w:tcPr>
            <w:tcW w:w="1368" w:type="dxa"/>
          </w:tcPr>
          <w:p w14:paraId="721C6708" w14:textId="7D9EACA8" w:rsidR="007162B9" w:rsidRDefault="007162B9">
            <w:r>
              <w:lastRenderedPageBreak/>
              <w:t>Slide 10</w:t>
            </w:r>
          </w:p>
        </w:tc>
        <w:tc>
          <w:tcPr>
            <w:tcW w:w="6987" w:type="dxa"/>
          </w:tcPr>
          <w:p w14:paraId="46A988C1" w14:textId="38DB38A7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(2).pptx!262" "" \a \p </w:instrText>
            </w:r>
            <w:r>
              <w:fldChar w:fldCharType="separate"/>
            </w:r>
            <w:r>
              <w:object w:dxaOrig="9581" w:dyaOrig="5402" w14:anchorId="5F047FD7">
                <v:shape id="_x0000_i1034" type="#_x0000_t75" style="width:340.8pt;height:192.6pt" o:ole="" o:bordertopcolor="this" o:borderleftcolor="this" o:borderbottomcolor="this" o:borderrightcolor="this">
                  <v:imagedata r:id="rId17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70F02ED9" w14:textId="77777777" w:rsidR="007162B9" w:rsidRDefault="007162B9"/>
        </w:tc>
      </w:tr>
      <w:tr w:rsidR="007162B9" w14:paraId="68D9CD9A" w14:textId="77777777" w:rsidTr="007162B9">
        <w:trPr>
          <w:trHeight w:val="4000"/>
        </w:trPr>
        <w:tc>
          <w:tcPr>
            <w:tcW w:w="1368" w:type="dxa"/>
          </w:tcPr>
          <w:p w14:paraId="7B4F1713" w14:textId="7CFA4F46" w:rsidR="007162B9" w:rsidRDefault="007162B9">
            <w:r>
              <w:t>Slide 11</w:t>
            </w:r>
          </w:p>
        </w:tc>
        <w:tc>
          <w:tcPr>
            <w:tcW w:w="6987" w:type="dxa"/>
          </w:tcPr>
          <w:p w14:paraId="243521C0" w14:textId="727FC273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(2).pptx!267" "" \a \p </w:instrText>
            </w:r>
            <w:r>
              <w:fldChar w:fldCharType="separate"/>
            </w:r>
            <w:r>
              <w:object w:dxaOrig="9581" w:dyaOrig="5402" w14:anchorId="2213D96D">
                <v:shape id="_x0000_i1035" type="#_x0000_t75" style="width:340.8pt;height:192.6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255C8151" w14:textId="77777777" w:rsidR="007162B9" w:rsidRDefault="007162B9"/>
        </w:tc>
      </w:tr>
      <w:tr w:rsidR="007162B9" w14:paraId="57A2DE24" w14:textId="77777777" w:rsidTr="007162B9">
        <w:trPr>
          <w:trHeight w:val="4000"/>
        </w:trPr>
        <w:tc>
          <w:tcPr>
            <w:tcW w:w="1368" w:type="dxa"/>
          </w:tcPr>
          <w:p w14:paraId="094F434D" w14:textId="7A740C5B" w:rsidR="007162B9" w:rsidRDefault="007162B9">
            <w:r>
              <w:t>Slide 12</w:t>
            </w:r>
          </w:p>
        </w:tc>
        <w:tc>
          <w:tcPr>
            <w:tcW w:w="6987" w:type="dxa"/>
          </w:tcPr>
          <w:p w14:paraId="40D58563" w14:textId="5BF1757E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(2).pptx!263" "" \a \p </w:instrText>
            </w:r>
            <w:r>
              <w:fldChar w:fldCharType="separate"/>
            </w:r>
            <w:r>
              <w:object w:dxaOrig="9581" w:dyaOrig="5402" w14:anchorId="2041BA34">
                <v:shape id="_x0000_i1036" type="#_x0000_t75" style="width:340.8pt;height:192.6pt" o:ole="" o:bordertopcolor="this" o:borderleftcolor="this" o:borderbottomcolor="this" o:borderrightcolor="this">
                  <v:imagedata r:id="rId19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5A6B0B71" w14:textId="77777777" w:rsidR="007162B9" w:rsidRDefault="007162B9"/>
        </w:tc>
      </w:tr>
      <w:tr w:rsidR="007162B9" w14:paraId="43D74C1D" w14:textId="77777777" w:rsidTr="007162B9">
        <w:trPr>
          <w:trHeight w:val="4000"/>
        </w:trPr>
        <w:tc>
          <w:tcPr>
            <w:tcW w:w="1368" w:type="dxa"/>
          </w:tcPr>
          <w:p w14:paraId="48088A48" w14:textId="317C068B" w:rsidR="007162B9" w:rsidRDefault="007162B9">
            <w:r>
              <w:lastRenderedPageBreak/>
              <w:t>Slide 13</w:t>
            </w:r>
          </w:p>
        </w:tc>
        <w:tc>
          <w:tcPr>
            <w:tcW w:w="6987" w:type="dxa"/>
          </w:tcPr>
          <w:p w14:paraId="0AADB8F6" w14:textId="28EE5C9B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(2).pptx!264" "" \a \p </w:instrText>
            </w:r>
            <w:r>
              <w:fldChar w:fldCharType="separate"/>
            </w:r>
            <w:r>
              <w:object w:dxaOrig="9581" w:dyaOrig="5402" w14:anchorId="6DF13AF1">
                <v:shape id="_x0000_i1037" type="#_x0000_t75" style="width:345.6pt;height:195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459D6FD0" w14:textId="77777777" w:rsidR="007162B9" w:rsidRDefault="007162B9"/>
        </w:tc>
      </w:tr>
      <w:tr w:rsidR="007162B9" w14:paraId="6E18323B" w14:textId="77777777" w:rsidTr="007162B9">
        <w:trPr>
          <w:trHeight w:val="4000"/>
        </w:trPr>
        <w:tc>
          <w:tcPr>
            <w:tcW w:w="1368" w:type="dxa"/>
          </w:tcPr>
          <w:p w14:paraId="4D550CF6" w14:textId="487A6AD4" w:rsidR="007162B9" w:rsidRDefault="007162B9">
            <w:r>
              <w:t>Slide 14</w:t>
            </w:r>
          </w:p>
        </w:tc>
        <w:tc>
          <w:tcPr>
            <w:tcW w:w="6987" w:type="dxa"/>
          </w:tcPr>
          <w:p w14:paraId="52DF086A" w14:textId="2A37CB1C" w:rsidR="007162B9" w:rsidRDefault="00D809DD">
            <w:r>
              <w:fldChar w:fldCharType="begin"/>
            </w:r>
            <w:r>
              <w:instrText xml:space="preserve"> LINK PowerPoint.Slide.8 "C:\\Users\\sabbir.hossain\\Downloads\\Assignment 1 (2).pptx!269" "" \a \p </w:instrText>
            </w:r>
            <w:r>
              <w:fldChar w:fldCharType="separate"/>
            </w:r>
            <w:r>
              <w:object w:dxaOrig="9581" w:dyaOrig="5402" w14:anchorId="074B5549">
                <v:shape id="_x0000_i1038" type="#_x0000_t75" style="width:340.8pt;height:192.6pt" o:ole="" o:bordertopcolor="this" o:borderleftcolor="this" o:borderbottomcolor="this" o:borderrightcolor="this">
                  <v:imagedata r:id="rId21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</w:object>
            </w:r>
            <w:r>
              <w:fldChar w:fldCharType="end"/>
            </w:r>
          </w:p>
        </w:tc>
        <w:tc>
          <w:tcPr>
            <w:tcW w:w="6987" w:type="dxa"/>
          </w:tcPr>
          <w:p w14:paraId="5152BC8C" w14:textId="77777777" w:rsidR="007162B9" w:rsidRDefault="007162B9"/>
        </w:tc>
      </w:tr>
    </w:tbl>
    <w:p w14:paraId="53AB27C6" w14:textId="77777777" w:rsidR="000626C3" w:rsidRDefault="000626C3"/>
    <w:p w14:paraId="660B9173" w14:textId="0DA763FB" w:rsidR="0039506C" w:rsidRDefault="0039506C"/>
    <w:p w14:paraId="398A673D" w14:textId="41FF2F91" w:rsidR="0039506C" w:rsidRPr="00CE65AA" w:rsidRDefault="0039506C">
      <w:pPr>
        <w:rPr>
          <w:rFonts w:ascii="Arial" w:hAnsi="Arial" w:cs="Arial"/>
          <w:sz w:val="24"/>
          <w:szCs w:val="24"/>
        </w:rPr>
      </w:pPr>
      <w:r w:rsidRPr="00CE65AA">
        <w:rPr>
          <w:rFonts w:ascii="Arial" w:hAnsi="Arial" w:cs="Arial"/>
          <w:sz w:val="24"/>
          <w:szCs w:val="24"/>
        </w:rPr>
        <w:t>References:</w:t>
      </w:r>
    </w:p>
    <w:p w14:paraId="17B43192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Allen, J., O’Toole, W., Harris, R. and McDonnell, I. (2014). </w:t>
      </w:r>
      <w:r w:rsidRPr="00CE65AA">
        <w:rPr>
          <w:rFonts w:ascii="Arial" w:hAnsi="Arial" w:cs="Arial"/>
          <w:i/>
          <w:iCs/>
        </w:rPr>
        <w:t>Festival &amp; special event management</w:t>
      </w:r>
      <w:r w:rsidRPr="00CE65AA">
        <w:rPr>
          <w:rFonts w:ascii="Arial" w:hAnsi="Arial" w:cs="Arial"/>
        </w:rPr>
        <w:t>. 5th ed. Milton, Qld: John Wiley &amp; Sons Australia, Ltd.</w:t>
      </w:r>
    </w:p>
    <w:p w14:paraId="76DE77EA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Armstrong, D. and Scot, A. (2016). </w:t>
      </w:r>
      <w:r w:rsidRPr="00CE65AA">
        <w:rPr>
          <w:rFonts w:ascii="Arial" w:hAnsi="Arial" w:cs="Arial"/>
          <w:i/>
          <w:iCs/>
        </w:rPr>
        <w:t xml:space="preserve">The Event Professional’s </w:t>
      </w:r>
      <w:proofErr w:type="spellStart"/>
      <w:proofErr w:type="gramStart"/>
      <w:r w:rsidRPr="00CE65AA">
        <w:rPr>
          <w:rFonts w:ascii="Arial" w:hAnsi="Arial" w:cs="Arial"/>
          <w:i/>
          <w:iCs/>
        </w:rPr>
        <w:t>Handbook:The</w:t>
      </w:r>
      <w:proofErr w:type="spellEnd"/>
      <w:proofErr w:type="gramEnd"/>
      <w:r w:rsidRPr="00CE65AA">
        <w:rPr>
          <w:rFonts w:ascii="Arial" w:hAnsi="Arial" w:cs="Arial"/>
          <w:i/>
          <w:iCs/>
        </w:rPr>
        <w:t xml:space="preserve"> Secrets of Successful Events</w:t>
      </w:r>
      <w:r w:rsidRPr="00CE65AA">
        <w:rPr>
          <w:rFonts w:ascii="Arial" w:hAnsi="Arial" w:cs="Arial"/>
        </w:rPr>
        <w:t>. 3rd ed. Harriman House Ltd.</w:t>
      </w:r>
    </w:p>
    <w:p w14:paraId="4FAB4FF5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Bamford, D. and Commission, H. (2021). </w:t>
      </w:r>
      <w:r w:rsidRPr="00CE65AA">
        <w:rPr>
          <w:rFonts w:ascii="Arial" w:hAnsi="Arial" w:cs="Arial"/>
          <w:i/>
          <w:iCs/>
        </w:rPr>
        <w:t>Event management Theories</w:t>
      </w:r>
      <w:r w:rsidRPr="00CE65AA">
        <w:rPr>
          <w:rFonts w:ascii="Arial" w:hAnsi="Arial" w:cs="Arial"/>
        </w:rPr>
        <w:t xml:space="preserve">. 13th ed. Wellington, N.Z.: Hillary Commission </w:t>
      </w:r>
      <w:proofErr w:type="gramStart"/>
      <w:r w:rsidRPr="00CE65AA">
        <w:rPr>
          <w:rFonts w:ascii="Arial" w:hAnsi="Arial" w:cs="Arial"/>
        </w:rPr>
        <w:t>For</w:t>
      </w:r>
      <w:proofErr w:type="gramEnd"/>
      <w:r w:rsidRPr="00CE65AA">
        <w:rPr>
          <w:rFonts w:ascii="Arial" w:hAnsi="Arial" w:cs="Arial"/>
        </w:rPr>
        <w:t xml:space="preserve"> Recreation And Sport.</w:t>
      </w:r>
    </w:p>
    <w:p w14:paraId="7A273EE5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Bladen, C., Kennell, J., Abson, E. and Wilde, N. (2017). </w:t>
      </w:r>
      <w:r w:rsidRPr="00CE65AA">
        <w:rPr>
          <w:rFonts w:ascii="Arial" w:hAnsi="Arial" w:cs="Arial"/>
          <w:i/>
          <w:iCs/>
        </w:rPr>
        <w:t>Events Management</w:t>
      </w:r>
      <w:r w:rsidRPr="00CE65AA">
        <w:rPr>
          <w:rFonts w:ascii="Arial" w:hAnsi="Arial" w:cs="Arial"/>
        </w:rPr>
        <w:t>. Routledge.</w:t>
      </w:r>
    </w:p>
    <w:p w14:paraId="4EA4CFAD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Boag, A. and </w:t>
      </w:r>
      <w:proofErr w:type="spellStart"/>
      <w:r w:rsidRPr="00CE65AA">
        <w:rPr>
          <w:rFonts w:ascii="Arial" w:hAnsi="Arial" w:cs="Arial"/>
        </w:rPr>
        <w:t>Cuskelly</w:t>
      </w:r>
      <w:proofErr w:type="spellEnd"/>
      <w:r w:rsidRPr="00CE65AA">
        <w:rPr>
          <w:rFonts w:ascii="Arial" w:hAnsi="Arial" w:cs="Arial"/>
        </w:rPr>
        <w:t xml:space="preserve">, G. (2015). </w:t>
      </w:r>
      <w:r w:rsidRPr="00CE65AA">
        <w:rPr>
          <w:rFonts w:ascii="Arial" w:hAnsi="Arial" w:cs="Arial"/>
          <w:i/>
          <w:iCs/>
        </w:rPr>
        <w:t>Event management Skills</w:t>
      </w:r>
      <w:r w:rsidRPr="00CE65AA">
        <w:rPr>
          <w:rFonts w:ascii="Arial" w:hAnsi="Arial" w:cs="Arial"/>
        </w:rPr>
        <w:t>. Belconnen, Act: Australian Sports Commission.</w:t>
      </w:r>
    </w:p>
    <w:p w14:paraId="23BFFCB0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Bowdin, G., Allen, J., </w:t>
      </w:r>
      <w:proofErr w:type="spellStart"/>
      <w:r w:rsidRPr="00CE65AA">
        <w:rPr>
          <w:rFonts w:ascii="Arial" w:hAnsi="Arial" w:cs="Arial"/>
        </w:rPr>
        <w:t>O’toole</w:t>
      </w:r>
      <w:proofErr w:type="spellEnd"/>
      <w:r w:rsidRPr="00CE65AA">
        <w:rPr>
          <w:rFonts w:ascii="Arial" w:hAnsi="Arial" w:cs="Arial"/>
        </w:rPr>
        <w:t xml:space="preserve">, W., Harris, R. and </w:t>
      </w:r>
      <w:proofErr w:type="spellStart"/>
      <w:r w:rsidRPr="00CE65AA">
        <w:rPr>
          <w:rFonts w:ascii="Arial" w:hAnsi="Arial" w:cs="Arial"/>
        </w:rPr>
        <w:t>Mcdonnell</w:t>
      </w:r>
      <w:proofErr w:type="spellEnd"/>
      <w:r w:rsidRPr="00CE65AA">
        <w:rPr>
          <w:rFonts w:ascii="Arial" w:hAnsi="Arial" w:cs="Arial"/>
        </w:rPr>
        <w:t xml:space="preserve">, I. (2010). </w:t>
      </w:r>
      <w:r w:rsidRPr="00CE65AA">
        <w:rPr>
          <w:rFonts w:ascii="Arial" w:hAnsi="Arial" w:cs="Arial"/>
          <w:i/>
          <w:iCs/>
        </w:rPr>
        <w:t>Events management</w:t>
      </w:r>
      <w:r w:rsidRPr="00CE65AA">
        <w:rPr>
          <w:rFonts w:ascii="Arial" w:hAnsi="Arial" w:cs="Arial"/>
        </w:rPr>
        <w:t>. 3rd ed. London: Routledge.</w:t>
      </w:r>
    </w:p>
    <w:p w14:paraId="174DA170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Devine, A. (2012). Event Policy – From Theory to Strategy. </w:t>
      </w:r>
      <w:r w:rsidRPr="00CE65AA">
        <w:rPr>
          <w:rFonts w:ascii="Arial" w:hAnsi="Arial" w:cs="Arial"/>
          <w:i/>
          <w:iCs/>
        </w:rPr>
        <w:t>Managing Leisure</w:t>
      </w:r>
      <w:r w:rsidRPr="00CE65AA">
        <w:rPr>
          <w:rFonts w:ascii="Arial" w:hAnsi="Arial" w:cs="Arial"/>
        </w:rPr>
        <w:t xml:space="preserve">, 17(1), pp.80–81. </w:t>
      </w:r>
      <w:proofErr w:type="spellStart"/>
      <w:proofErr w:type="gramStart"/>
      <w:r w:rsidRPr="00CE65AA">
        <w:rPr>
          <w:rFonts w:ascii="Arial" w:hAnsi="Arial" w:cs="Arial"/>
        </w:rPr>
        <w:t>doi:https</w:t>
      </w:r>
      <w:proofErr w:type="spellEnd"/>
      <w:r w:rsidRPr="00CE65AA">
        <w:rPr>
          <w:rFonts w:ascii="Arial" w:hAnsi="Arial" w:cs="Arial"/>
        </w:rPr>
        <w:t>://doi.org/10.1080/13606719.2012.655073</w:t>
      </w:r>
      <w:proofErr w:type="gramEnd"/>
      <w:r w:rsidRPr="00CE65AA">
        <w:rPr>
          <w:rFonts w:ascii="Arial" w:hAnsi="Arial" w:cs="Arial"/>
        </w:rPr>
        <w:t>.</w:t>
      </w:r>
    </w:p>
    <w:p w14:paraId="183713B1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Ferdinand, N. and Kitchin, P. (2012). </w:t>
      </w:r>
      <w:r w:rsidRPr="00CE65AA">
        <w:rPr>
          <w:rFonts w:ascii="Arial" w:hAnsi="Arial" w:cs="Arial"/>
          <w:i/>
          <w:iCs/>
        </w:rPr>
        <w:t>Events Management</w:t>
      </w:r>
      <w:r w:rsidRPr="00CE65AA">
        <w:rPr>
          <w:rFonts w:ascii="Arial" w:hAnsi="Arial" w:cs="Arial"/>
        </w:rPr>
        <w:t>. 3rd ed. London: SAGE.</w:t>
      </w:r>
    </w:p>
    <w:p w14:paraId="13FB2427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Fox, D., Gouthro, M.B., </w:t>
      </w:r>
      <w:proofErr w:type="spellStart"/>
      <w:r w:rsidRPr="00CE65AA">
        <w:rPr>
          <w:rFonts w:ascii="Arial" w:hAnsi="Arial" w:cs="Arial"/>
        </w:rPr>
        <w:t>Morakabati</w:t>
      </w:r>
      <w:proofErr w:type="spellEnd"/>
      <w:r w:rsidRPr="00CE65AA">
        <w:rPr>
          <w:rFonts w:ascii="Arial" w:hAnsi="Arial" w:cs="Arial"/>
        </w:rPr>
        <w:t xml:space="preserve">, Y. and </w:t>
      </w:r>
      <w:proofErr w:type="spellStart"/>
      <w:r w:rsidRPr="00CE65AA">
        <w:rPr>
          <w:rFonts w:ascii="Arial" w:hAnsi="Arial" w:cs="Arial"/>
        </w:rPr>
        <w:t>Brackstone</w:t>
      </w:r>
      <w:proofErr w:type="spellEnd"/>
      <w:r w:rsidRPr="00CE65AA">
        <w:rPr>
          <w:rFonts w:ascii="Arial" w:hAnsi="Arial" w:cs="Arial"/>
        </w:rPr>
        <w:t xml:space="preserve">, J. (2014). </w:t>
      </w:r>
      <w:r w:rsidRPr="00CE65AA">
        <w:rPr>
          <w:rFonts w:ascii="Arial" w:hAnsi="Arial" w:cs="Arial"/>
          <w:i/>
          <w:iCs/>
        </w:rPr>
        <w:t>Doing Events Research</w:t>
      </w:r>
      <w:r w:rsidRPr="00CE65AA">
        <w:rPr>
          <w:rFonts w:ascii="Arial" w:hAnsi="Arial" w:cs="Arial"/>
        </w:rPr>
        <w:t>. Routledge.</w:t>
      </w:r>
    </w:p>
    <w:p w14:paraId="24A69E26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lastRenderedPageBreak/>
        <w:t xml:space="preserve">Getz, D. and Page, S.J. (2019). </w:t>
      </w:r>
      <w:r w:rsidRPr="00CE65AA">
        <w:rPr>
          <w:rFonts w:ascii="Arial" w:hAnsi="Arial" w:cs="Arial"/>
          <w:i/>
          <w:iCs/>
        </w:rPr>
        <w:t xml:space="preserve">Event </w:t>
      </w:r>
      <w:proofErr w:type="gramStart"/>
      <w:r w:rsidRPr="00CE65AA">
        <w:rPr>
          <w:rFonts w:ascii="Arial" w:hAnsi="Arial" w:cs="Arial"/>
          <w:i/>
          <w:iCs/>
        </w:rPr>
        <w:t>studies :</w:t>
      </w:r>
      <w:proofErr w:type="gramEnd"/>
      <w:r w:rsidRPr="00CE65AA">
        <w:rPr>
          <w:rFonts w:ascii="Arial" w:hAnsi="Arial" w:cs="Arial"/>
          <w:i/>
          <w:iCs/>
        </w:rPr>
        <w:t xml:space="preserve"> theory, research, and policy for planned events, 3rd edition</w:t>
      </w:r>
      <w:r w:rsidRPr="00CE65AA">
        <w:rPr>
          <w:rFonts w:ascii="Arial" w:hAnsi="Arial" w:cs="Arial"/>
        </w:rPr>
        <w:t>. New York: Routledge, Taylor &amp; Francis Group.</w:t>
      </w:r>
    </w:p>
    <w:p w14:paraId="01B3650F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Grenadine (2023). </w:t>
      </w:r>
      <w:r w:rsidRPr="00CE65AA">
        <w:rPr>
          <w:rFonts w:ascii="Arial" w:hAnsi="Arial" w:cs="Arial"/>
          <w:i/>
          <w:iCs/>
        </w:rPr>
        <w:t>Grenadine Event Management Software</w:t>
      </w:r>
      <w:r w:rsidRPr="00CE65AA">
        <w:rPr>
          <w:rFonts w:ascii="Arial" w:hAnsi="Arial" w:cs="Arial"/>
        </w:rPr>
        <w:t>. [online] Grenadine Event Management. Available at: https://grenadine.co/ [Accessed 5 Jul. 2023].</w:t>
      </w:r>
    </w:p>
    <w:p w14:paraId="5A38A0ED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proofErr w:type="spellStart"/>
      <w:r w:rsidRPr="00CE65AA">
        <w:rPr>
          <w:rFonts w:ascii="Arial" w:hAnsi="Arial" w:cs="Arial"/>
        </w:rPr>
        <w:t>Kiambati</w:t>
      </w:r>
      <w:proofErr w:type="spellEnd"/>
      <w:r w:rsidRPr="00CE65AA">
        <w:rPr>
          <w:rFonts w:ascii="Arial" w:hAnsi="Arial" w:cs="Arial"/>
        </w:rPr>
        <w:t xml:space="preserve">, K. and </w:t>
      </w:r>
      <w:proofErr w:type="spellStart"/>
      <w:r w:rsidRPr="00CE65AA">
        <w:rPr>
          <w:rFonts w:ascii="Arial" w:hAnsi="Arial" w:cs="Arial"/>
        </w:rPr>
        <w:t>Itunga</w:t>
      </w:r>
      <w:proofErr w:type="spellEnd"/>
      <w:r w:rsidRPr="00CE65AA">
        <w:rPr>
          <w:rFonts w:ascii="Arial" w:hAnsi="Arial" w:cs="Arial"/>
        </w:rPr>
        <w:t xml:space="preserve">, J. (2015). Managerial Skills and Corporate Strategic Planning. </w:t>
      </w:r>
      <w:r w:rsidRPr="00CE65AA">
        <w:rPr>
          <w:rFonts w:ascii="Arial" w:hAnsi="Arial" w:cs="Arial"/>
          <w:i/>
          <w:iCs/>
        </w:rPr>
        <w:t>International Journal of Management Science and Business Administration</w:t>
      </w:r>
      <w:r w:rsidRPr="00CE65AA">
        <w:rPr>
          <w:rFonts w:ascii="Arial" w:hAnsi="Arial" w:cs="Arial"/>
        </w:rPr>
        <w:t xml:space="preserve">, 2(8), pp.16–23. </w:t>
      </w:r>
      <w:proofErr w:type="spellStart"/>
      <w:proofErr w:type="gramStart"/>
      <w:r w:rsidRPr="00CE65AA">
        <w:rPr>
          <w:rFonts w:ascii="Arial" w:hAnsi="Arial" w:cs="Arial"/>
        </w:rPr>
        <w:t>doi:https</w:t>
      </w:r>
      <w:proofErr w:type="spellEnd"/>
      <w:r w:rsidRPr="00CE65AA">
        <w:rPr>
          <w:rFonts w:ascii="Arial" w:hAnsi="Arial" w:cs="Arial"/>
        </w:rPr>
        <w:t>://doi.org/10.18775/ijmsba.1849-5664-5419.2014.28.1002</w:t>
      </w:r>
      <w:proofErr w:type="gramEnd"/>
      <w:r w:rsidRPr="00CE65AA">
        <w:rPr>
          <w:rFonts w:ascii="Arial" w:hAnsi="Arial" w:cs="Arial"/>
        </w:rPr>
        <w:t>.</w:t>
      </w:r>
    </w:p>
    <w:p w14:paraId="498291F2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Kumari, P. (2013). </w:t>
      </w:r>
      <w:r w:rsidRPr="00CE65AA">
        <w:rPr>
          <w:rFonts w:ascii="Arial" w:hAnsi="Arial" w:cs="Arial"/>
          <w:i/>
          <w:iCs/>
        </w:rPr>
        <w:t>Event management</w:t>
      </w:r>
      <w:r w:rsidRPr="00CE65AA">
        <w:rPr>
          <w:rFonts w:ascii="Arial" w:hAnsi="Arial" w:cs="Arial"/>
        </w:rPr>
        <w:t>. New Delhi Anmol Publications.</w:t>
      </w:r>
    </w:p>
    <w:p w14:paraId="3125C655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Meredith, J. (2022). </w:t>
      </w:r>
      <w:r w:rsidRPr="00CE65AA">
        <w:rPr>
          <w:rFonts w:ascii="Arial" w:hAnsi="Arial" w:cs="Arial"/>
          <w:i/>
          <w:iCs/>
        </w:rPr>
        <w:t>Project management: A strategic managerial approach</w:t>
      </w:r>
      <w:r w:rsidRPr="00CE65AA">
        <w:rPr>
          <w:rFonts w:ascii="Arial" w:hAnsi="Arial" w:cs="Arial"/>
        </w:rPr>
        <w:t>. Hoboken, Nj: Wiley.</w:t>
      </w:r>
    </w:p>
    <w:p w14:paraId="1136876B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proofErr w:type="spellStart"/>
      <w:r w:rsidRPr="00CE65AA">
        <w:rPr>
          <w:rFonts w:ascii="Arial" w:hAnsi="Arial" w:cs="Arial"/>
        </w:rPr>
        <w:t>O’toole</w:t>
      </w:r>
      <w:proofErr w:type="spellEnd"/>
      <w:r w:rsidRPr="00CE65AA">
        <w:rPr>
          <w:rFonts w:ascii="Arial" w:hAnsi="Arial" w:cs="Arial"/>
        </w:rPr>
        <w:t xml:space="preserve">, W. (2015). </w:t>
      </w:r>
      <w:r w:rsidRPr="00CE65AA">
        <w:rPr>
          <w:rFonts w:ascii="Arial" w:hAnsi="Arial" w:cs="Arial"/>
          <w:i/>
          <w:iCs/>
        </w:rPr>
        <w:t>Events Feasibility and Development: from strategy to operations</w:t>
      </w:r>
      <w:r w:rsidRPr="00CE65AA">
        <w:rPr>
          <w:rFonts w:ascii="Arial" w:hAnsi="Arial" w:cs="Arial"/>
        </w:rPr>
        <w:t>. Taylor &amp; Francis.</w:t>
      </w:r>
    </w:p>
    <w:p w14:paraId="73F5D3DB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Raj, R. (2022). </w:t>
      </w:r>
      <w:r w:rsidRPr="00CE65AA">
        <w:rPr>
          <w:rFonts w:ascii="Arial" w:hAnsi="Arial" w:cs="Arial"/>
          <w:i/>
          <w:iCs/>
        </w:rPr>
        <w:t xml:space="preserve">Events </w:t>
      </w:r>
      <w:proofErr w:type="gramStart"/>
      <w:r w:rsidRPr="00CE65AA">
        <w:rPr>
          <w:rFonts w:ascii="Arial" w:hAnsi="Arial" w:cs="Arial"/>
          <w:i/>
          <w:iCs/>
        </w:rPr>
        <w:t>management :</w:t>
      </w:r>
      <w:proofErr w:type="gramEnd"/>
      <w:r w:rsidRPr="00CE65AA">
        <w:rPr>
          <w:rFonts w:ascii="Arial" w:hAnsi="Arial" w:cs="Arial"/>
          <w:i/>
          <w:iCs/>
        </w:rPr>
        <w:t xml:space="preserve"> principles and practice.</w:t>
      </w:r>
      <w:r w:rsidRPr="00CE65AA">
        <w:rPr>
          <w:rFonts w:ascii="Arial" w:hAnsi="Arial" w:cs="Arial"/>
        </w:rPr>
        <w:t xml:space="preserve"> Oxford: Goodfellow Publishers.</w:t>
      </w:r>
    </w:p>
    <w:p w14:paraId="38CD7D68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Rogers, T. and Wynn-Moylan, P. (2022). </w:t>
      </w:r>
      <w:r w:rsidRPr="00CE65AA">
        <w:rPr>
          <w:rFonts w:ascii="Arial" w:hAnsi="Arial" w:cs="Arial"/>
          <w:i/>
          <w:iCs/>
        </w:rPr>
        <w:t>Conferences and Conventions</w:t>
      </w:r>
      <w:r w:rsidRPr="00CE65AA">
        <w:rPr>
          <w:rFonts w:ascii="Arial" w:hAnsi="Arial" w:cs="Arial"/>
        </w:rPr>
        <w:t>. Routledge.</w:t>
      </w:r>
    </w:p>
    <w:p w14:paraId="3E50DA92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Rojek, C. (2014). </w:t>
      </w:r>
      <w:r w:rsidRPr="00CE65AA">
        <w:rPr>
          <w:rFonts w:ascii="Arial" w:hAnsi="Arial" w:cs="Arial"/>
          <w:i/>
          <w:iCs/>
        </w:rPr>
        <w:t>Event management. 2, Strategic principles</w:t>
      </w:r>
      <w:r w:rsidRPr="00CE65AA">
        <w:rPr>
          <w:rFonts w:ascii="Arial" w:hAnsi="Arial" w:cs="Arial"/>
        </w:rPr>
        <w:t>. 4th ed. London: Routledge.</w:t>
      </w:r>
    </w:p>
    <w:p w14:paraId="3EDDDA12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r w:rsidRPr="00CE65AA">
        <w:rPr>
          <w:rFonts w:ascii="Arial" w:hAnsi="Arial" w:cs="Arial"/>
        </w:rPr>
        <w:t xml:space="preserve">Smith, A. (2012). </w:t>
      </w:r>
      <w:r w:rsidRPr="00CE65AA">
        <w:rPr>
          <w:rFonts w:ascii="Arial" w:hAnsi="Arial" w:cs="Arial"/>
          <w:i/>
          <w:iCs/>
        </w:rPr>
        <w:t xml:space="preserve">Events and Urban </w:t>
      </w:r>
      <w:proofErr w:type="spellStart"/>
      <w:proofErr w:type="gramStart"/>
      <w:r w:rsidRPr="00CE65AA">
        <w:rPr>
          <w:rFonts w:ascii="Arial" w:hAnsi="Arial" w:cs="Arial"/>
          <w:i/>
          <w:iCs/>
        </w:rPr>
        <w:t>Regeneration:the</w:t>
      </w:r>
      <w:proofErr w:type="spellEnd"/>
      <w:proofErr w:type="gramEnd"/>
      <w:r w:rsidRPr="00CE65AA">
        <w:rPr>
          <w:rFonts w:ascii="Arial" w:hAnsi="Arial" w:cs="Arial"/>
          <w:i/>
          <w:iCs/>
        </w:rPr>
        <w:t xml:space="preserve"> Strategic Use of Events to </w:t>
      </w:r>
      <w:proofErr w:type="spellStart"/>
      <w:r w:rsidRPr="00CE65AA">
        <w:rPr>
          <w:rFonts w:ascii="Arial" w:hAnsi="Arial" w:cs="Arial"/>
          <w:i/>
          <w:iCs/>
        </w:rPr>
        <w:t>Revitalise</w:t>
      </w:r>
      <w:proofErr w:type="spellEnd"/>
      <w:r w:rsidRPr="00CE65AA">
        <w:rPr>
          <w:rFonts w:ascii="Arial" w:hAnsi="Arial" w:cs="Arial"/>
          <w:i/>
          <w:iCs/>
        </w:rPr>
        <w:t xml:space="preserve"> Cities</w:t>
      </w:r>
      <w:r w:rsidRPr="00CE65AA">
        <w:rPr>
          <w:rFonts w:ascii="Arial" w:hAnsi="Arial" w:cs="Arial"/>
        </w:rPr>
        <w:t>. Routledge.</w:t>
      </w:r>
    </w:p>
    <w:p w14:paraId="6003C5DF" w14:textId="77777777" w:rsidR="0039506C" w:rsidRPr="00CE65AA" w:rsidRDefault="0039506C" w:rsidP="0039506C">
      <w:pPr>
        <w:numPr>
          <w:ilvl w:val="0"/>
          <w:numId w:val="2"/>
        </w:numPr>
        <w:rPr>
          <w:rFonts w:ascii="Arial" w:hAnsi="Arial" w:cs="Arial"/>
        </w:rPr>
      </w:pPr>
      <w:proofErr w:type="spellStart"/>
      <w:r w:rsidRPr="00CE65AA">
        <w:rPr>
          <w:rFonts w:ascii="Arial" w:hAnsi="Arial" w:cs="Arial"/>
        </w:rPr>
        <w:t>Tonidandel</w:t>
      </w:r>
      <w:proofErr w:type="spellEnd"/>
      <w:r w:rsidRPr="00CE65AA">
        <w:rPr>
          <w:rFonts w:ascii="Arial" w:hAnsi="Arial" w:cs="Arial"/>
        </w:rPr>
        <w:t xml:space="preserve">, S., Braddy, P.W. and Fleenor, J.W. (2012). Relative importance of managerial skills for predicting effectiveness. </w:t>
      </w:r>
      <w:r w:rsidRPr="00CE65AA">
        <w:rPr>
          <w:rFonts w:ascii="Arial" w:hAnsi="Arial" w:cs="Arial"/>
          <w:i/>
          <w:iCs/>
        </w:rPr>
        <w:t>Journal of Managerial Psychology</w:t>
      </w:r>
      <w:r w:rsidRPr="00CE65AA">
        <w:rPr>
          <w:rFonts w:ascii="Arial" w:hAnsi="Arial" w:cs="Arial"/>
        </w:rPr>
        <w:t xml:space="preserve">, 27(6), pp.636–655. </w:t>
      </w:r>
      <w:proofErr w:type="spellStart"/>
      <w:proofErr w:type="gramStart"/>
      <w:r w:rsidRPr="00CE65AA">
        <w:rPr>
          <w:rFonts w:ascii="Arial" w:hAnsi="Arial" w:cs="Arial"/>
        </w:rPr>
        <w:t>doi:https</w:t>
      </w:r>
      <w:proofErr w:type="spellEnd"/>
      <w:r w:rsidRPr="00CE65AA">
        <w:rPr>
          <w:rFonts w:ascii="Arial" w:hAnsi="Arial" w:cs="Arial"/>
        </w:rPr>
        <w:t>://doi.org/10.1108/02683941211252464</w:t>
      </w:r>
      <w:proofErr w:type="gramEnd"/>
      <w:r w:rsidRPr="00CE65AA">
        <w:rPr>
          <w:rFonts w:ascii="Arial" w:hAnsi="Arial" w:cs="Arial"/>
        </w:rPr>
        <w:t>.</w:t>
      </w:r>
    </w:p>
    <w:p w14:paraId="29321F2E" w14:textId="77777777" w:rsidR="00522065" w:rsidRDefault="00522065" w:rsidP="00522065">
      <w:pPr>
        <w:rPr>
          <w:rFonts w:ascii="Times New Roman" w:hAnsi="Times New Roman" w:cs="Times New Roman"/>
        </w:rPr>
      </w:pPr>
    </w:p>
    <w:p w14:paraId="54950B62" w14:textId="77777777" w:rsidR="00522065" w:rsidRDefault="00522065" w:rsidP="00522065">
      <w:pPr>
        <w:rPr>
          <w:rFonts w:ascii="Times New Roman" w:hAnsi="Times New Roman" w:cs="Times New Roman"/>
        </w:rPr>
      </w:pPr>
    </w:p>
    <w:p w14:paraId="33E96516" w14:textId="77777777" w:rsidR="00522065" w:rsidRDefault="00522065" w:rsidP="00522065">
      <w:pPr>
        <w:rPr>
          <w:rFonts w:ascii="Times New Roman" w:hAnsi="Times New Roman" w:cs="Times New Roman"/>
        </w:rPr>
      </w:pPr>
    </w:p>
    <w:p w14:paraId="403193E2" w14:textId="77777777" w:rsidR="00522065" w:rsidRDefault="00522065" w:rsidP="00522065">
      <w:pPr>
        <w:rPr>
          <w:rFonts w:ascii="Times New Roman" w:hAnsi="Times New Roman" w:cs="Times New Roman"/>
        </w:rPr>
      </w:pPr>
    </w:p>
    <w:p w14:paraId="158DAED5" w14:textId="255CD698" w:rsidR="00522065" w:rsidRPr="00522065" w:rsidRDefault="00522065" w:rsidP="00522065">
      <w:pPr>
        <w:rPr>
          <w:rFonts w:ascii="Arial" w:hAnsi="Arial" w:cs="Arial"/>
        </w:rPr>
      </w:pPr>
      <w:bookmarkStart w:id="0" w:name="_Hlk158413893"/>
      <w:r w:rsidRPr="00522065">
        <w:rPr>
          <w:rFonts w:ascii="Arial" w:hAnsi="Arial" w:cs="Arial"/>
        </w:rPr>
        <w:t>https://uowtsd-my.sharepoint.com/:v:/g/personal/2119793_student_uwtsd_ac_uk/EWgeLsFENktLlGnFXRpKhHQBnSOhSgyuNOUz3e8NhWddkw?referrer=Teams.TEAMS-ELECTRON&amp;referrerScenario=MeetingChicletGetLink.view.view</w:t>
      </w:r>
    </w:p>
    <w:bookmarkEnd w:id="0"/>
    <w:p w14:paraId="61389ECE" w14:textId="77777777" w:rsidR="0039506C" w:rsidRPr="0039506C" w:rsidRDefault="0039506C" w:rsidP="0039506C">
      <w:pPr>
        <w:ind w:left="360"/>
      </w:pPr>
    </w:p>
    <w:p w14:paraId="5DB0A746" w14:textId="77777777" w:rsidR="0039506C" w:rsidRDefault="0039506C"/>
    <w:sectPr w:rsidR="0039506C" w:rsidSect="007162B9">
      <w:pgSz w:w="11906" w:h="16838" w:code="9"/>
      <w:pgMar w:top="560" w:right="0" w:bottom="936" w:left="1886" w:header="1051" w:footer="0" w:gutter="0"/>
      <w:cols w:space="720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253FCC"/>
    <w:multiLevelType w:val="hybridMultilevel"/>
    <w:tmpl w:val="EE523F9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13CCDDE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F4A874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A26CCF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45A13D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CAC94E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226623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4EA5E6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A04E6B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659A1FAD"/>
    <w:multiLevelType w:val="hybridMultilevel"/>
    <w:tmpl w:val="2D26601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21669D5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43647E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63C019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D1E386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56235A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C92414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B0AB66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43A1C3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6E1E4789"/>
    <w:multiLevelType w:val="hybridMultilevel"/>
    <w:tmpl w:val="2C566C60"/>
    <w:lvl w:ilvl="0" w:tplc="02F6E98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808895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D185B0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EFAB05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DB4B0A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41ABC3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83616A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EF8D71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1CEB3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6449195">
    <w:abstractNumId w:val="0"/>
  </w:num>
  <w:num w:numId="2" w16cid:durableId="1405881799">
    <w:abstractNumId w:val="1"/>
  </w:num>
  <w:num w:numId="3" w16cid:durableId="8246628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62B9"/>
    <w:rsid w:val="00012166"/>
    <w:rsid w:val="000626C3"/>
    <w:rsid w:val="00207E1F"/>
    <w:rsid w:val="0039506C"/>
    <w:rsid w:val="00522065"/>
    <w:rsid w:val="0067661C"/>
    <w:rsid w:val="006D410C"/>
    <w:rsid w:val="007162B9"/>
    <w:rsid w:val="00AD5B19"/>
    <w:rsid w:val="00CE65AA"/>
    <w:rsid w:val="00D80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0"/>
    <o:shapelayout v:ext="edit">
      <o:idmap v:ext="edit" data="1"/>
    </o:shapelayout>
  </w:shapeDefaults>
  <w:decimalSymbol w:val="."/>
  <w:listSeparator w:val=","/>
  <w14:docId w14:val="2DC26733"/>
  <w15:chartTrackingRefBased/>
  <w15:docId w15:val="{6389B244-5EF4-4BCA-B08C-4539FCFE4B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62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62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62B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62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62B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62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62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62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62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62B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62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62B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62B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62B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62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62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62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62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62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62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62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62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62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62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62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62B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62B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62B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62B9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78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4478397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43145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19818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25798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906427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64909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99456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71820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479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345587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958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18507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75782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765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81955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2503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23897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90824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29741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00814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43206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656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094737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309057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15561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172026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87733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533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184786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28886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09552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7943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6.emf"/><Relationship Id="rId18" Type="http://schemas.openxmlformats.org/officeDocument/2006/relationships/image" Target="media/image11.emf"/><Relationship Id="rId3" Type="http://schemas.openxmlformats.org/officeDocument/2006/relationships/customXml" Target="../customXml/item3.xml"/><Relationship Id="rId21" Type="http://schemas.openxmlformats.org/officeDocument/2006/relationships/image" Target="media/image14.emf"/><Relationship Id="rId7" Type="http://schemas.openxmlformats.org/officeDocument/2006/relationships/webSettings" Target="webSettings.xml"/><Relationship Id="rId12" Type="http://schemas.openxmlformats.org/officeDocument/2006/relationships/image" Target="media/image5.emf"/><Relationship Id="rId17" Type="http://schemas.openxmlformats.org/officeDocument/2006/relationships/image" Target="media/image10.emf"/><Relationship Id="rId2" Type="http://schemas.openxmlformats.org/officeDocument/2006/relationships/customXml" Target="../customXml/item2.xml"/><Relationship Id="rId16" Type="http://schemas.openxmlformats.org/officeDocument/2006/relationships/image" Target="media/image9.emf"/><Relationship Id="rId20" Type="http://schemas.openxmlformats.org/officeDocument/2006/relationships/image" Target="media/image13.emf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emf"/><Relationship Id="rId5" Type="http://schemas.openxmlformats.org/officeDocument/2006/relationships/styles" Target="styles.xml"/><Relationship Id="rId15" Type="http://schemas.openxmlformats.org/officeDocument/2006/relationships/image" Target="media/image8.emf"/><Relationship Id="rId23" Type="http://schemas.openxmlformats.org/officeDocument/2006/relationships/theme" Target="theme/theme1.xml"/><Relationship Id="rId10" Type="http://schemas.openxmlformats.org/officeDocument/2006/relationships/image" Target="media/image3.emf"/><Relationship Id="rId19" Type="http://schemas.openxmlformats.org/officeDocument/2006/relationships/image" Target="media/image12.emf"/><Relationship Id="rId4" Type="http://schemas.openxmlformats.org/officeDocument/2006/relationships/numbering" Target="numbering.xml"/><Relationship Id="rId9" Type="http://schemas.openxmlformats.org/officeDocument/2006/relationships/image" Target="media/image2.emf"/><Relationship Id="rId14" Type="http://schemas.openxmlformats.org/officeDocument/2006/relationships/image" Target="media/image7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8a850ea-66e5-43fb-95c8-a02af190b50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6C2E6C321EC274BB5CBB2DEEFCFFC1B" ma:contentTypeVersion="14" ma:contentTypeDescription="Create a new document." ma:contentTypeScope="" ma:versionID="5737b8ba6d561ad060d229525311babe">
  <xsd:schema xmlns:xsd="http://www.w3.org/2001/XMLSchema" xmlns:xs="http://www.w3.org/2001/XMLSchema" xmlns:p="http://schemas.microsoft.com/office/2006/metadata/properties" xmlns:ns3="f8a850ea-66e5-43fb-95c8-a02af190b508" xmlns:ns4="6ff3234f-14bd-4a7e-b353-c90ded29b63a" targetNamespace="http://schemas.microsoft.com/office/2006/metadata/properties" ma:root="true" ma:fieldsID="7bfbf315e5a5d50594c035cedeac5279" ns3:_="" ns4:_="">
    <xsd:import namespace="f8a850ea-66e5-43fb-95c8-a02af190b508"/>
    <xsd:import namespace="6ff3234f-14bd-4a7e-b353-c90ded29b63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a850ea-66e5-43fb-95c8-a02af190b50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ff3234f-14bd-4a7e-b353-c90ded29b63a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A5AB1B7-3740-4194-8DCF-6258E82CFEF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1E18751-BB38-4078-BFF4-FD64DA41C8DF}">
  <ds:schemaRefs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6ff3234f-14bd-4a7e-b353-c90ded29b63a"/>
    <ds:schemaRef ds:uri="http://purl.org/dc/dcmitype/"/>
    <ds:schemaRef ds:uri="f8a850ea-66e5-43fb-95c8-a02af190b508"/>
    <ds:schemaRef ds:uri="http://schemas.microsoft.com/office/2006/metadata/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79D08B1A-77AA-4542-8908-B7BF7EC93C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a850ea-66e5-43fb-95c8-a02af190b508"/>
    <ds:schemaRef ds:uri="6ff3234f-14bd-4a7e-b353-c90ded29b63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707</Words>
  <Characters>4035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Sabbir Hossain Shamim</dc:creator>
  <cp:keywords/>
  <dc:description/>
  <cp:lastModifiedBy>sayeda yeasmine</cp:lastModifiedBy>
  <cp:revision>2</cp:revision>
  <dcterms:created xsi:type="dcterms:W3CDTF">2024-02-09T23:36:00Z</dcterms:created>
  <dcterms:modified xsi:type="dcterms:W3CDTF">2024-02-09T23:36:00Z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0x010100C6C2E6C321EC274BB5CBB2DEEFCFFC1B</vt:lpwstr>
  </property>
</Properties>
</file>