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sz w:val="24"/>
          <w:szCs w:val="24"/>
          <w:shd w:val="clear" w:fill="auto"/>
          <w:lang w:val="en-US" w:eastAsia="zh-CN"/>
        </w:rPr>
      </w:pP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Bold" w:hAnsi="Times New Roman Bold" w:eastAsia="宋体" w:cs="Times New Roman Bold"/>
          <w:b/>
          <w:bCs/>
          <w:sz w:val="36"/>
          <w:szCs w:val="36"/>
          <w:shd w:val="clear" w:fill="auto"/>
          <w:lang w:val="en-US" w:eastAsia="zh-CN"/>
        </w:rPr>
      </w:pPr>
      <w:r>
        <w:rPr>
          <w:rFonts w:hint="default" w:ascii="Times New Roman Bold" w:hAnsi="Times New Roman Bold" w:eastAsia="宋体" w:cs="Times New Roman Bold"/>
          <w:b/>
          <w:bCs/>
          <w:sz w:val="36"/>
          <w:szCs w:val="36"/>
          <w:shd w:val="clear" w:fill="auto"/>
          <w:rtl w:val="0"/>
          <w:lang w:val="en-US" w:eastAsia="zh-CN"/>
        </w:rPr>
        <w:t>Tesco's Strategic Marketing Plan</w:t>
      </w: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sz w:val="24"/>
          <w:szCs w:val="24"/>
          <w:shd w:val="clear" w:fill="auto"/>
          <w:rtl w:val="0"/>
          <w:lang w:val="en-US" w:eastAsia="zh-CN"/>
        </w:rPr>
      </w:pP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sz w:val="24"/>
          <w:szCs w:val="24"/>
          <w:shd w:val="clear" w:fill="auto"/>
          <w:rtl w:val="0"/>
          <w:lang w:val="en-US" w:eastAsia="zh-CN"/>
        </w:rPr>
      </w:pP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b/>
          <w:bCs/>
          <w:color w:val="0000FF"/>
          <w:sz w:val="24"/>
          <w:szCs w:val="24"/>
          <w:shd w:val="clear" w:fill="auto"/>
          <w:rtl w:val="0"/>
          <w:lang w:val="en-US" w:eastAsia="zh-CN"/>
        </w:rPr>
      </w:pPr>
      <w:bookmarkStart w:id="22" w:name="_GoBack"/>
      <w:bookmarkEnd w:id="22"/>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b/>
          <w:bCs/>
          <w:color w:val="0000FF"/>
          <w:sz w:val="24"/>
          <w:szCs w:val="24"/>
          <w:shd w:val="clear" w:fill="auto"/>
          <w:lang w:val="en-US" w:eastAsia="zh-CN"/>
        </w:rPr>
      </w:pPr>
      <w:r>
        <w:rPr>
          <w:rFonts w:hint="default" w:ascii="Times New Roman" w:hAnsi="Times New Roman" w:eastAsia="宋体" w:cs="Times New Roman"/>
          <w:b/>
          <w:bCs/>
          <w:color w:val="0000FF"/>
          <w:sz w:val="24"/>
          <w:szCs w:val="24"/>
          <w:shd w:val="clear" w:fill="auto"/>
          <w:rtl w:val="0"/>
          <w:lang w:val="en-US" w:eastAsia="zh-CN"/>
        </w:rPr>
        <w:t>Module Code :</w:t>
      </w:r>
      <w:r>
        <w:rPr>
          <w:rFonts w:hint="default" w:ascii="Times New Roman" w:hAnsi="Times New Roman" w:eastAsia="宋体" w:cs="Times New Roman"/>
          <w:b/>
          <w:bCs/>
          <w:color w:val="0000FF"/>
          <w:sz w:val="24"/>
          <w:szCs w:val="24"/>
          <w:shd w:val="clear" w:fill="auto"/>
          <w:lang w:val="en-US" w:eastAsia="zh-CN"/>
        </w:rPr>
        <w:t>BMBM6016</w:t>
      </w: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b/>
          <w:bCs/>
          <w:color w:val="0000FF"/>
          <w:sz w:val="24"/>
          <w:szCs w:val="24"/>
          <w:shd w:val="clear" w:fill="auto"/>
          <w:rtl w:val="0"/>
          <w:lang w:val="en-US" w:eastAsia="zh-CN"/>
        </w:rPr>
      </w:pPr>
      <w:r>
        <w:rPr>
          <w:rFonts w:hint="default" w:ascii="Times New Roman" w:hAnsi="Times New Roman" w:eastAsia="宋体" w:cs="Times New Roman"/>
          <w:b/>
          <w:bCs/>
          <w:color w:val="0000FF"/>
          <w:sz w:val="24"/>
          <w:szCs w:val="24"/>
          <w:shd w:val="clear" w:fill="auto"/>
          <w:rtl w:val="0"/>
          <w:lang w:val="en-US" w:eastAsia="zh-CN"/>
        </w:rPr>
        <w:t>Name :QIHAN JIA</w:t>
      </w: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b/>
          <w:bCs/>
          <w:color w:val="0000FF"/>
          <w:sz w:val="24"/>
          <w:szCs w:val="24"/>
          <w:shd w:val="clear" w:fill="auto"/>
          <w:lang w:val="en-US" w:eastAsia="zh-CN"/>
        </w:rPr>
      </w:pPr>
      <w:r>
        <w:rPr>
          <w:rFonts w:hint="default" w:ascii="Times New Roman" w:hAnsi="Times New Roman" w:eastAsia="宋体" w:cs="Times New Roman"/>
          <w:b/>
          <w:bCs/>
          <w:color w:val="0000FF"/>
          <w:sz w:val="24"/>
          <w:szCs w:val="24"/>
          <w:shd w:val="clear" w:fill="auto"/>
          <w:rtl w:val="0"/>
          <w:lang w:val="en-US" w:eastAsia="zh-CN"/>
        </w:rPr>
        <w:t xml:space="preserve"> Student ID:2304172</w:t>
      </w:r>
    </w:p>
    <w:p>
      <w:pPr>
        <w:keepNext w:val="0"/>
        <w:keepLines w:val="0"/>
        <w:widowControl/>
        <w:suppressLineNumbers w:val="0"/>
        <w:ind w:firstLine="2763" w:firstLineChars="1150"/>
        <w:jc w:val="left"/>
        <w:rPr>
          <w:b/>
          <w:bCs/>
          <w:color w:val="0000FF"/>
        </w:rPr>
      </w:pPr>
      <w:r>
        <w:rPr>
          <w:rFonts w:hint="default" w:ascii="Times New Roman" w:hAnsi="Times New Roman" w:eastAsia="宋体" w:cs="Times New Roman"/>
          <w:b/>
          <w:bCs/>
          <w:color w:val="0000FF"/>
          <w:sz w:val="24"/>
          <w:szCs w:val="24"/>
          <w:shd w:val="clear" w:fill="auto"/>
          <w:rtl w:val="0"/>
          <w:lang w:val="en-US" w:eastAsia="zh-CN"/>
        </w:rPr>
        <w:t>Lecturer name:</w:t>
      </w:r>
      <w:r>
        <w:rPr>
          <w:rFonts w:ascii="Helvetica Neue" w:hAnsi="Helvetica Neue" w:eastAsia="Helvetica Neue" w:cs="Helvetica Neue"/>
          <w:b/>
          <w:bCs/>
          <w:i w:val="0"/>
          <w:iCs w:val="0"/>
          <w:caps w:val="0"/>
          <w:color w:val="0000FF"/>
          <w:spacing w:val="0"/>
          <w:kern w:val="0"/>
          <w:sz w:val="21"/>
          <w:szCs w:val="21"/>
          <w:u w:val="none"/>
          <w:shd w:val="clear" w:fill="FFFFFF"/>
          <w:lang w:val="en-US" w:eastAsia="zh-CN" w:bidi="ar"/>
        </w:rPr>
        <w:t>Gwyneth Jones</w:t>
      </w:r>
      <w:r>
        <w:rPr>
          <w:rFonts w:hint="default" w:ascii="Helvetica Neue" w:hAnsi="Helvetica Neue" w:eastAsia="Helvetica Neue" w:cs="Helvetica Neue"/>
          <w:b/>
          <w:bCs/>
          <w:i w:val="0"/>
          <w:iCs w:val="0"/>
          <w:caps w:val="0"/>
          <w:color w:val="0000FF"/>
          <w:spacing w:val="0"/>
          <w:kern w:val="0"/>
          <w:sz w:val="21"/>
          <w:szCs w:val="21"/>
          <w:u w:val="none"/>
          <w:shd w:val="clear" w:fill="FFFFFF"/>
          <w:lang w:val="en-US" w:eastAsia="zh-CN" w:bidi="ar"/>
        </w:rPr>
        <w:t> </w:t>
      </w:r>
    </w:p>
    <w:p>
      <w:pPr>
        <w:pageBreakBefore w:val="0"/>
        <w:kinsoku/>
        <w:wordWrap/>
        <w:overflowPunct/>
        <w:topLinePunct w:val="0"/>
        <w:autoSpaceDE/>
        <w:autoSpaceDN/>
        <w:bidi w:val="0"/>
        <w:adjustRightInd/>
        <w:snapToGrid/>
        <w:spacing w:after="160" w:line="480" w:lineRule="auto"/>
        <w:jc w:val="both"/>
        <w:textAlignment w:val="auto"/>
        <w:rPr>
          <w:rFonts w:hint="default" w:ascii="Times New Roman" w:hAnsi="Times New Roman" w:eastAsia="宋体" w:cs="Times New Roman"/>
          <w:b/>
          <w:bCs/>
          <w:color w:val="0000FF"/>
          <w:sz w:val="24"/>
          <w:szCs w:val="24"/>
          <w:shd w:val="clear" w:fill="auto"/>
          <w:lang w:val="en-US" w:eastAsia="zh-CN"/>
        </w:rPr>
      </w:pPr>
    </w:p>
    <w:p>
      <w:pPr>
        <w:pageBreakBefore w:val="0"/>
        <w:kinsoku/>
        <w:wordWrap/>
        <w:overflowPunct/>
        <w:topLinePunct w:val="0"/>
        <w:autoSpaceDE/>
        <w:autoSpaceDN/>
        <w:bidi w:val="0"/>
        <w:adjustRightInd/>
        <w:snapToGrid/>
        <w:spacing w:after="160" w:line="480" w:lineRule="auto"/>
        <w:jc w:val="center"/>
        <w:textAlignment w:val="auto"/>
        <w:rPr>
          <w:rFonts w:hint="default" w:ascii="Times New Roman" w:hAnsi="Times New Roman" w:eastAsia="宋体" w:cs="Times New Roman"/>
          <w:b/>
          <w:bCs/>
          <w:color w:val="0000FF"/>
          <w:sz w:val="24"/>
          <w:szCs w:val="24"/>
          <w:shd w:val="clear" w:fill="auto"/>
          <w:lang w:val="en-US" w:eastAsia="zh-CN"/>
        </w:rPr>
      </w:pPr>
      <w:r>
        <w:rPr>
          <w:rFonts w:hint="default" w:ascii="Times New Roman" w:hAnsi="Times New Roman" w:eastAsia="宋体" w:cs="Times New Roman"/>
          <w:b/>
          <w:bCs/>
          <w:color w:val="0000FF"/>
          <w:sz w:val="24"/>
          <w:szCs w:val="24"/>
          <w:shd w:val="clear" w:fill="auto"/>
          <w:rtl w:val="0"/>
          <w:lang w:val="en-US" w:eastAsia="zh-CN"/>
        </w:rPr>
        <w:t>Date</w:t>
      </w:r>
      <w:r>
        <w:rPr>
          <w:rFonts w:hint="eastAsia" w:ascii="Times New Roman" w:hAnsi="Times New Roman" w:eastAsia="宋体" w:cs="Times New Roman"/>
          <w:b/>
          <w:bCs/>
          <w:color w:val="0000FF"/>
          <w:sz w:val="24"/>
          <w:szCs w:val="24"/>
          <w:shd w:val="clear" w:fill="auto"/>
          <w:rtl w:val="0"/>
          <w:lang w:val="en-US" w:eastAsia="zh-CN"/>
        </w:rPr>
        <w:t>:2024</w:t>
      </w:r>
      <w:r>
        <w:rPr>
          <w:rFonts w:hint="default" w:ascii="Times New Roman" w:hAnsi="Times New Roman" w:eastAsia="宋体" w:cs="Times New Roman"/>
          <w:b/>
          <w:bCs/>
          <w:color w:val="0000FF"/>
          <w:sz w:val="24"/>
          <w:szCs w:val="24"/>
          <w:shd w:val="clear" w:fill="auto"/>
          <w:rtl w:val="0"/>
          <w:lang w:val="en-US" w:eastAsia="zh-CN"/>
        </w:rPr>
        <w:t>.05.10</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sdt>
      <w:sdtPr>
        <w:rPr>
          <w:rFonts w:asciiTheme="minorHAnsi" w:hAnsiTheme="minorHAnsi" w:eastAsiaTheme="minorEastAsia" w:cstheme="minorBidi"/>
          <w:color w:val="auto"/>
          <w:sz w:val="22"/>
          <w:szCs w:val="22"/>
          <w:lang w:val="en-MY" w:eastAsia="zh-CN"/>
        </w:rPr>
        <w:id w:val="-1"/>
        <w:docPartObj>
          <w:docPartGallery w:val="Table of Contents"/>
          <w:docPartUnique/>
        </w:docPartObj>
      </w:sdtPr>
      <w:sdtEndPr>
        <w:rPr>
          <w:rFonts w:asciiTheme="minorHAnsi" w:hAnsiTheme="minorHAnsi" w:eastAsiaTheme="minorEastAsia" w:cstheme="minorBidi"/>
          <w:b/>
          <w:bCs/>
          <w:color w:val="auto"/>
          <w:sz w:val="22"/>
          <w:szCs w:val="22"/>
          <w:lang w:val="en-MY" w:eastAsia="zh-CN"/>
        </w:rPr>
      </w:sdtEndPr>
      <w:sdtContent>
        <w:p>
          <w:pPr>
            <w:pStyle w:val="23"/>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pPr>
            <w:pStyle w:val="10"/>
            <w:tabs>
              <w:tab w:val="right" w:leader="dot" w:pos="9016"/>
            </w:tabs>
            <w:spacing w:line="360" w:lineRule="auto"/>
            <w:jc w:val="both"/>
            <w:rPr>
              <w:rFonts w:ascii="Times New Roman" w:hAnsi="Times New Roman" w:cs="Times New Roman"/>
              <w:sz w:val="24"/>
              <w:szCs w:val="24"/>
            </w:rPr>
          </w:pPr>
          <w:r>
            <w:rPr>
              <w:rFonts w:hint="eastAsia" w:ascii="Times New Roman" w:hAnsi="Times New Roman" w:cs="Times New Roman"/>
              <w:sz w:val="24"/>
              <w:szCs w:val="24"/>
              <w:lang w:val="en-US" w:eastAsia="zh-CN"/>
            </w:rPr>
            <w:t>1.0</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"_Toc166012649" </w:instrText>
          </w:r>
          <w:r>
            <w:fldChar w:fldCharType="separate"/>
          </w:r>
          <w:r>
            <w:rPr>
              <w:rStyle w:val="14"/>
              <w:rFonts w:ascii="Times New Roman" w:hAnsi="Times New Roman" w:cs="Times New Roman"/>
              <w:color w:val="auto"/>
              <w:sz w:val="24"/>
              <w:szCs w:val="24"/>
              <w:lang w:val="en-GB"/>
            </w:rPr>
            <w:t>Executive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_Toc166012649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016"/>
            </w:tabs>
            <w:spacing w:line="360" w:lineRule="auto"/>
            <w:jc w:val="both"/>
            <w:rPr>
              <w:rFonts w:ascii="Times New Roman" w:hAnsi="Times New Roman" w:cs="Times New Roman"/>
              <w:sz w:val="24"/>
              <w:szCs w:val="24"/>
            </w:rPr>
          </w:pPr>
          <w:r>
            <w:rPr>
              <w:rFonts w:hint="eastAsia"/>
              <w:lang w:val="en-US" w:eastAsia="zh-CN"/>
            </w:rPr>
            <w:t>2</w:t>
          </w:r>
          <w:r>
            <w:rPr>
              <w:rFonts w:hint="default"/>
              <w:lang w:val="en-US"/>
            </w:rPr>
            <w:t>.0</w:t>
          </w:r>
          <w:r>
            <w:fldChar w:fldCharType="begin"/>
          </w:r>
          <w:r>
            <w:instrText xml:space="preserve"> HYPERLINK \l "_Toc166012650" </w:instrText>
          </w:r>
          <w:r>
            <w:fldChar w:fldCharType="separate"/>
          </w:r>
          <w:r>
            <w:rPr>
              <w:rStyle w:val="14"/>
              <w:rFonts w:ascii="Times New Roman" w:hAnsi="Times New Roman" w:cs="Times New Roman"/>
              <w:color w:val="auto"/>
              <w:sz w:val="24"/>
              <w:szCs w:val="24"/>
              <w:lang w:val="en-GB"/>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_Toc166012650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016"/>
            </w:tabs>
            <w:spacing w:line="360" w:lineRule="auto"/>
            <w:jc w:val="both"/>
            <w:rPr>
              <w:rFonts w:ascii="Times New Roman" w:hAnsi="Times New Roman" w:cs="Times New Roman"/>
              <w:sz w:val="24"/>
              <w:szCs w:val="24"/>
            </w:rPr>
          </w:pPr>
          <w:r>
            <w:rPr>
              <w:rFonts w:hint="eastAsia"/>
              <w:lang w:val="en-US" w:eastAsia="zh-CN"/>
            </w:rPr>
            <w:t>3</w:t>
          </w:r>
          <w:r>
            <w:rPr>
              <w:rFonts w:hint="default"/>
              <w:lang w:val="en-US"/>
            </w:rPr>
            <w:t>.0</w:t>
          </w:r>
          <w:r>
            <w:fldChar w:fldCharType="begin"/>
          </w:r>
          <w:r>
            <w:instrText xml:space="preserve"> HYPERLINK \l "_Toc166012651" </w:instrText>
          </w:r>
          <w:r>
            <w:fldChar w:fldCharType="separate"/>
          </w:r>
          <w:r>
            <w:rPr>
              <w:rStyle w:val="14"/>
              <w:rFonts w:ascii="Times New Roman" w:hAnsi="Times New Roman" w:cs="Times New Roman"/>
              <w:color w:val="auto"/>
              <w:sz w:val="24"/>
              <w:szCs w:val="24"/>
              <w:lang w:val="en-GB"/>
            </w:rPr>
            <w:t>Main Findings –SOSTAC</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_Toc166012651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1"/>
            <w:tabs>
              <w:tab w:val="right" w:leader="dot" w:pos="9016"/>
            </w:tabs>
            <w:spacing w:line="360" w:lineRule="auto"/>
            <w:jc w:val="both"/>
            <w:rPr>
              <w:rFonts w:ascii="Times New Roman" w:hAnsi="Times New Roman" w:cs="Times New Roman"/>
              <w:sz w:val="24"/>
              <w:szCs w:val="24"/>
            </w:rPr>
          </w:pPr>
          <w:r>
            <w:rPr>
              <w:rFonts w:hint="eastAsia"/>
              <w:lang w:val="en-US" w:eastAsia="zh-CN"/>
            </w:rPr>
            <w:t>3</w:t>
          </w:r>
          <w:r>
            <w:rPr>
              <w:rFonts w:hint="default"/>
              <w:lang w:val="en-US"/>
            </w:rPr>
            <w:t>.1</w:t>
          </w:r>
          <w:r>
            <w:fldChar w:fldCharType="begin"/>
          </w:r>
          <w:r>
            <w:instrText xml:space="preserve"> HYPERLINK \l "_Toc166012652" </w:instrText>
          </w:r>
          <w:r>
            <w:fldChar w:fldCharType="separate"/>
          </w:r>
          <w:r>
            <w:rPr>
              <w:rStyle w:val="14"/>
              <w:rFonts w:ascii="Times New Roman" w:hAnsi="Times New Roman" w:cs="Times New Roman"/>
              <w:color w:val="auto"/>
              <w:sz w:val="24"/>
              <w:szCs w:val="24"/>
              <w:lang w:val="en-GB"/>
            </w:rPr>
            <w:t>Situation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_Toc166012652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1"/>
            <w:tabs>
              <w:tab w:val="right" w:leader="dot" w:pos="9016"/>
            </w:tabs>
            <w:spacing w:line="360" w:lineRule="auto"/>
            <w:jc w:val="both"/>
            <w:rPr>
              <w:rFonts w:ascii="Times New Roman" w:hAnsi="Times New Roman" w:cs="Times New Roman"/>
              <w:sz w:val="24"/>
              <w:szCs w:val="24"/>
            </w:rPr>
          </w:pPr>
          <w:r>
            <w:rPr>
              <w:rFonts w:hint="eastAsia"/>
              <w:lang w:val="en-US" w:eastAsia="zh-CN"/>
            </w:rPr>
            <w:t>3</w:t>
          </w:r>
          <w:r>
            <w:rPr>
              <w:rFonts w:hint="default"/>
              <w:lang w:val="en-US"/>
            </w:rPr>
            <w:t>.2</w:t>
          </w:r>
          <w:r>
            <w:fldChar w:fldCharType="begin"/>
          </w:r>
          <w:r>
            <w:instrText xml:space="preserve"> HYPERLINK \l "_Toc166012653" </w:instrText>
          </w:r>
          <w:r>
            <w:fldChar w:fldCharType="separate"/>
          </w:r>
          <w:r>
            <w:rPr>
              <w:rStyle w:val="14"/>
              <w:rFonts w:ascii="Times New Roman" w:hAnsi="Times New Roman" w:cs="Times New Roman"/>
              <w:color w:val="auto"/>
              <w:sz w:val="24"/>
              <w:szCs w:val="24"/>
              <w:lang w:val="en-GB"/>
            </w:rPr>
            <w:t>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_Toc166012653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1"/>
            <w:tabs>
              <w:tab w:val="right" w:leader="dot" w:pos="9016"/>
            </w:tabs>
            <w:spacing w:line="360" w:lineRule="auto"/>
            <w:jc w:val="both"/>
            <w:rPr>
              <w:rFonts w:ascii="Times New Roman" w:hAnsi="Times New Roman" w:cs="Times New Roman"/>
              <w:sz w:val="24"/>
              <w:szCs w:val="24"/>
            </w:rPr>
          </w:pPr>
          <w:r>
            <w:rPr>
              <w:rFonts w:hint="eastAsia"/>
              <w:lang w:val="en-US" w:eastAsia="zh-CN"/>
            </w:rPr>
            <w:t>3</w:t>
          </w:r>
          <w:r>
            <w:rPr>
              <w:rFonts w:hint="default"/>
              <w:lang w:val="en-US"/>
            </w:rPr>
            <w:t>.3</w:t>
          </w:r>
          <w:r>
            <w:fldChar w:fldCharType="begin"/>
          </w:r>
          <w:r>
            <w:instrText xml:space="preserve"> HYPERLINK \l "_Toc166012654" </w:instrText>
          </w:r>
          <w:r>
            <w:fldChar w:fldCharType="separate"/>
          </w:r>
          <w:r>
            <w:rPr>
              <w:rStyle w:val="14"/>
              <w:rFonts w:ascii="Times New Roman" w:hAnsi="Times New Roman" w:cs="Times New Roman"/>
              <w:color w:val="auto"/>
              <w:sz w:val="24"/>
              <w:szCs w:val="24"/>
              <w:lang w:val="en-GB"/>
            </w:rPr>
            <w:t>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_Toc166012654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1"/>
            <w:tabs>
              <w:tab w:val="right" w:leader="dot" w:pos="9016"/>
            </w:tabs>
            <w:spacing w:line="360" w:lineRule="auto"/>
            <w:jc w:val="both"/>
            <w:rPr>
              <w:rFonts w:ascii="Times New Roman" w:hAnsi="Times New Roman" w:cs="Times New Roman"/>
              <w:sz w:val="24"/>
              <w:szCs w:val="24"/>
            </w:rPr>
          </w:pPr>
          <w:r>
            <w:rPr>
              <w:rFonts w:hint="eastAsia"/>
              <w:lang w:val="en-US" w:eastAsia="zh-CN"/>
            </w:rPr>
            <w:t>3</w:t>
          </w:r>
          <w:r>
            <w:rPr>
              <w:rFonts w:hint="default"/>
              <w:lang w:val="en-US"/>
            </w:rPr>
            <w:t>.4</w:t>
          </w:r>
          <w:r>
            <w:fldChar w:fldCharType="begin"/>
          </w:r>
          <w:r>
            <w:instrText xml:space="preserve"> HYPERLINK \l "_Toc166012658" </w:instrText>
          </w:r>
          <w:r>
            <w:fldChar w:fldCharType="separate"/>
          </w:r>
          <w:r>
            <w:rPr>
              <w:rStyle w:val="14"/>
              <w:rFonts w:ascii="Times New Roman" w:hAnsi="Times New Roman" w:cs="Times New Roman"/>
              <w:color w:val="auto"/>
              <w:sz w:val="24"/>
              <w:szCs w:val="24"/>
              <w:lang w:val="en-GB"/>
            </w:rPr>
            <w:t>Tactics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_Toc166012658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1"/>
            <w:tabs>
              <w:tab w:val="right" w:leader="dot" w:pos="9016"/>
            </w:tabs>
            <w:spacing w:line="360" w:lineRule="auto"/>
            <w:jc w:val="both"/>
            <w:rPr>
              <w:rFonts w:ascii="Times New Roman" w:hAnsi="Times New Roman" w:cs="Times New Roman"/>
              <w:sz w:val="24"/>
              <w:szCs w:val="24"/>
            </w:rPr>
          </w:pPr>
          <w:r>
            <w:rPr>
              <w:rFonts w:hint="eastAsia"/>
              <w:lang w:val="en-US" w:eastAsia="zh-CN"/>
            </w:rPr>
            <w:t>3.5</w:t>
          </w:r>
          <w:r>
            <w:fldChar w:fldCharType="begin"/>
          </w:r>
          <w:r>
            <w:instrText xml:space="preserve"> HYPERLINK \l "_Toc166012666" </w:instrText>
          </w:r>
          <w:r>
            <w:fldChar w:fldCharType="separate"/>
          </w:r>
          <w:r>
            <w:rPr>
              <w:rStyle w:val="14"/>
              <w:rFonts w:ascii="Times New Roman" w:hAnsi="Times New Roman" w:cs="Times New Roman"/>
              <w:color w:val="auto"/>
              <w:sz w:val="24"/>
              <w:szCs w:val="24"/>
              <w:lang w:val="en-GB"/>
            </w:rPr>
            <w:t>Actions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_Toc166012666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1"/>
            <w:tabs>
              <w:tab w:val="right" w:leader="dot" w:pos="9016"/>
            </w:tabs>
            <w:spacing w:line="360" w:lineRule="auto"/>
            <w:jc w:val="both"/>
            <w:rPr>
              <w:rFonts w:ascii="Times New Roman" w:hAnsi="Times New Roman" w:cs="Times New Roman"/>
              <w:sz w:val="24"/>
              <w:szCs w:val="24"/>
            </w:rPr>
          </w:pPr>
          <w:r>
            <w:rPr>
              <w:rFonts w:hint="eastAsia"/>
              <w:lang w:val="en-US" w:eastAsia="zh-CN"/>
            </w:rPr>
            <w:t>3.6</w:t>
          </w:r>
          <w:r>
            <w:fldChar w:fldCharType="begin"/>
          </w:r>
          <w:r>
            <w:instrText xml:space="preserve"> HYPERLINK \l "_Toc166012667" </w:instrText>
          </w:r>
          <w:r>
            <w:fldChar w:fldCharType="separate"/>
          </w:r>
          <w:r>
            <w:rPr>
              <w:rStyle w:val="14"/>
              <w:rFonts w:ascii="Times New Roman" w:hAnsi="Times New Roman" w:cs="Times New Roman"/>
              <w:color w:val="auto"/>
              <w:sz w:val="24"/>
              <w:szCs w:val="24"/>
              <w:lang w:val="en-GB"/>
            </w:rPr>
            <w:t>Control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_Toc166012667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016"/>
            </w:tabs>
            <w:spacing w:line="360" w:lineRule="auto"/>
            <w:jc w:val="both"/>
            <w:rPr>
              <w:rFonts w:ascii="Times New Roman" w:hAnsi="Times New Roman" w:cs="Times New Roman"/>
              <w:sz w:val="24"/>
              <w:szCs w:val="24"/>
            </w:rPr>
          </w:pPr>
          <w:r>
            <w:rPr>
              <w:rFonts w:hint="eastAsia"/>
              <w:lang w:val="en-US" w:eastAsia="zh-CN"/>
            </w:rPr>
            <w:t>4.0</w:t>
          </w:r>
          <w:r>
            <w:fldChar w:fldCharType="begin"/>
          </w:r>
          <w:r>
            <w:instrText xml:space="preserve"> HYPERLINK \l "_Toc166012668" </w:instrText>
          </w:r>
          <w:r>
            <w:fldChar w:fldCharType="separate"/>
          </w:r>
          <w:r>
            <w:rPr>
              <w:rStyle w:val="14"/>
              <w:rFonts w:ascii="Times New Roman" w:hAnsi="Times New Roman" w:cs="Times New Roman"/>
              <w:color w:val="auto"/>
              <w:sz w:val="24"/>
              <w:szCs w:val="24"/>
              <w:lang w:val="en-GB"/>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_Toc166012668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016"/>
            </w:tabs>
            <w:spacing w:line="360" w:lineRule="auto"/>
            <w:jc w:val="both"/>
            <w:rPr>
              <w:rFonts w:ascii="Times New Roman" w:hAnsi="Times New Roman" w:cs="Times New Roman"/>
              <w:sz w:val="24"/>
              <w:szCs w:val="24"/>
            </w:rPr>
          </w:pPr>
          <w:r>
            <w:rPr>
              <w:rFonts w:hint="eastAsia"/>
              <w:lang w:val="en-US" w:eastAsia="zh-CN"/>
            </w:rPr>
            <w:t>5.0</w:t>
          </w:r>
          <w:r>
            <w:fldChar w:fldCharType="begin"/>
          </w:r>
          <w:r>
            <w:instrText xml:space="preserve"> HYPERLINK \l "_Toc166012669" </w:instrText>
          </w:r>
          <w:r>
            <w:fldChar w:fldCharType="separate"/>
          </w:r>
          <w:r>
            <w:rPr>
              <w:rStyle w:val="14"/>
              <w:rFonts w:ascii="Times New Roman" w:hAnsi="Times New Roman" w:cs="Times New Roman"/>
              <w:color w:val="auto"/>
              <w:sz w:val="24"/>
              <w:szCs w:val="24"/>
              <w:lang w:val="en-GB"/>
            </w:rPr>
            <w:t>Conclusions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_Toc166012669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016"/>
            </w:tabs>
            <w:spacing w:line="360" w:lineRule="auto"/>
            <w:jc w:val="both"/>
            <w:rPr>
              <w:rFonts w:ascii="Times New Roman" w:hAnsi="Times New Roman" w:cs="Times New Roman"/>
              <w:sz w:val="24"/>
              <w:szCs w:val="24"/>
            </w:rPr>
          </w:pPr>
          <w:r>
            <w:rPr>
              <w:rFonts w:hint="eastAsia"/>
              <w:lang w:val="en-US" w:eastAsia="zh-CN"/>
            </w:rPr>
            <w:t>6.0</w:t>
          </w:r>
          <w:r>
            <w:fldChar w:fldCharType="begin"/>
          </w:r>
          <w:r>
            <w:instrText xml:space="preserve"> HYPERLINK \l "_Toc166012670" </w:instrText>
          </w:r>
          <w:r>
            <w:fldChar w:fldCharType="separate"/>
          </w:r>
          <w:r>
            <w:rPr>
              <w:rStyle w:val="14"/>
              <w:rFonts w:ascii="Times New Roman" w:hAnsi="Times New Roman" w:cs="Times New Roman"/>
              <w:color w:val="auto"/>
              <w:sz w:val="24"/>
              <w:szCs w:val="24"/>
              <w:lang w:val="en-GB"/>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_Toc166012670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bCs/>
              <w:sz w:val="24"/>
              <w:szCs w:val="24"/>
            </w:rPr>
            <w:fldChar w:fldCharType="end"/>
          </w:r>
        </w:p>
      </w:sdtContent>
    </w:sdt>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b/>
          <w:bCs/>
          <w:sz w:val="24"/>
          <w:szCs w:val="24"/>
          <w:lang w:val="en-GB"/>
        </w:rPr>
      </w:pPr>
    </w:p>
    <w:p>
      <w:pPr>
        <w:spacing w:line="360" w:lineRule="auto"/>
        <w:jc w:val="both"/>
        <w:rPr>
          <w:rFonts w:ascii="Times New Roman" w:hAnsi="Times New Roman" w:cs="Times New Roman"/>
          <w:sz w:val="24"/>
          <w:szCs w:val="24"/>
          <w:lang w:val="en-GB"/>
        </w:rPr>
      </w:pPr>
    </w:p>
    <w:p>
      <w:pPr>
        <w:pStyle w:val="2"/>
        <w:spacing w:line="360" w:lineRule="auto"/>
        <w:jc w:val="both"/>
        <w:rPr>
          <w:rFonts w:hint="eastAsia" w:ascii="Times New Roman" w:hAnsi="Times New Roman" w:cs="Times New Roman"/>
          <w:b/>
          <w:color w:val="auto"/>
          <w:sz w:val="24"/>
          <w:szCs w:val="24"/>
          <w:lang w:val="en-US" w:eastAsia="zh-CN"/>
        </w:rPr>
      </w:pPr>
      <w:bookmarkStart w:id="0" w:name="_Toc166012649"/>
    </w:p>
    <w:p>
      <w:pPr>
        <w:pStyle w:val="2"/>
        <w:spacing w:line="360" w:lineRule="auto"/>
        <w:jc w:val="both"/>
        <w:rPr>
          <w:rFonts w:hint="eastAsia" w:ascii="Times New Roman" w:hAnsi="Times New Roman" w:cs="Times New Roman"/>
          <w:b/>
          <w:color w:val="auto"/>
          <w:sz w:val="24"/>
          <w:szCs w:val="24"/>
          <w:lang w:val="en-US" w:eastAsia="zh-CN"/>
        </w:rPr>
      </w:pPr>
    </w:p>
    <w:p>
      <w:pPr>
        <w:pStyle w:val="2"/>
        <w:spacing w:line="360" w:lineRule="auto"/>
        <w:jc w:val="both"/>
        <w:rPr>
          <w:rFonts w:hint="eastAsia" w:ascii="Times New Roman" w:hAnsi="Times New Roman" w:cs="Times New Roman"/>
          <w:b/>
          <w:color w:val="auto"/>
          <w:sz w:val="24"/>
          <w:szCs w:val="24"/>
          <w:lang w:val="en-US" w:eastAsia="zh-CN"/>
        </w:rPr>
      </w:pPr>
    </w:p>
    <w:p>
      <w:pPr>
        <w:pStyle w:val="2"/>
        <w:spacing w:line="360" w:lineRule="auto"/>
        <w:jc w:val="both"/>
        <w:rPr>
          <w:rFonts w:hint="eastAsia" w:ascii="Times New Roman" w:hAnsi="Times New Roman" w:cs="Times New Roman"/>
          <w:b/>
          <w:color w:val="auto"/>
          <w:sz w:val="24"/>
          <w:szCs w:val="24"/>
          <w:lang w:val="en-US" w:eastAsia="zh-CN"/>
        </w:rPr>
      </w:pPr>
    </w:p>
    <w:p>
      <w:pPr>
        <w:pStyle w:val="2"/>
        <w:spacing w:line="360" w:lineRule="auto"/>
        <w:jc w:val="both"/>
        <w:rPr>
          <w:rFonts w:hint="eastAsia" w:ascii="Times New Roman" w:hAnsi="Times New Roman" w:cs="Times New Roman"/>
          <w:b/>
          <w:color w:val="auto"/>
          <w:sz w:val="24"/>
          <w:szCs w:val="24"/>
          <w:lang w:val="en-US" w:eastAsia="zh-CN"/>
        </w:rPr>
      </w:pPr>
    </w:p>
    <w:p>
      <w:pPr>
        <w:pStyle w:val="2"/>
        <w:spacing w:line="360" w:lineRule="auto"/>
        <w:jc w:val="both"/>
        <w:rPr>
          <w:rFonts w:hint="eastAsia" w:ascii="Times New Roman" w:hAnsi="Times New Roman" w:cs="Times New Roman"/>
          <w:b/>
          <w:color w:val="auto"/>
          <w:sz w:val="24"/>
          <w:szCs w:val="24"/>
          <w:lang w:val="en-US" w:eastAsia="zh-CN"/>
        </w:rPr>
      </w:pPr>
    </w:p>
    <w:p>
      <w:pPr>
        <w:pStyle w:val="2"/>
        <w:spacing w:line="360" w:lineRule="auto"/>
        <w:jc w:val="both"/>
        <w:rPr>
          <w:rFonts w:ascii="Times New Roman" w:hAnsi="Times New Roman" w:cs="Times New Roman"/>
          <w:b/>
          <w:color w:val="auto"/>
          <w:sz w:val="24"/>
          <w:szCs w:val="24"/>
          <w:lang w:val="en-GB"/>
        </w:rPr>
      </w:pPr>
      <w:r>
        <w:rPr>
          <w:rFonts w:hint="eastAsia" w:ascii="Times New Roman" w:hAnsi="Times New Roman" w:cs="Times New Roman"/>
          <w:b/>
          <w:color w:val="auto"/>
          <w:sz w:val="24"/>
          <w:szCs w:val="24"/>
          <w:lang w:val="en-US" w:eastAsia="zh-CN"/>
        </w:rPr>
        <w:t>1.0</w:t>
      </w:r>
      <w:r>
        <w:rPr>
          <w:rFonts w:ascii="Times New Roman" w:hAnsi="Times New Roman" w:cs="Times New Roman"/>
          <w:b/>
          <w:color w:val="auto"/>
          <w:sz w:val="24"/>
          <w:szCs w:val="24"/>
          <w:lang w:val="en-GB"/>
        </w:rPr>
        <w:t>Executive summary</w:t>
      </w:r>
      <w:bookmarkEnd w:id="0"/>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this report, we will use the SOSTAC &amp; SMART to evaluate Tesco’s marketing plan. SOSTAC is a marketing strategy structure known for its ease of use and efficacy. Tesco's strong brand reputation and diverse product portfolio put it well-positioned to capitalize on the growing trend in online shopping. However, Tesco also faces some weaknesses and threats which rely heavily on the UK market. So, Tesco can use its strong brand reputation to conduct targeted marketing campaigns and promotions. This can increase traffic to its online platforms.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strategic marketing objective is to increase online sales revenue from Tesco’s e-commerce platform by 20% in the next financial year. So, there are some recommendations we will propose to Tesco. Tesco may utilize social media platforms for advertising exclusive deals, set up a chatbot to assist individuals, and make sure that its website is simple to use. </w:t>
      </w: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pStyle w:val="2"/>
        <w:spacing w:line="360" w:lineRule="auto"/>
        <w:jc w:val="both"/>
        <w:rPr>
          <w:rFonts w:ascii="Times New Roman" w:hAnsi="Times New Roman" w:cs="Times New Roman"/>
          <w:b/>
          <w:color w:val="auto"/>
          <w:sz w:val="24"/>
          <w:szCs w:val="24"/>
          <w:lang w:val="en-GB"/>
        </w:rPr>
      </w:pPr>
      <w:bookmarkStart w:id="1" w:name="_Toc166012650"/>
      <w:r>
        <w:rPr>
          <w:rFonts w:hint="eastAsia" w:ascii="Times New Roman" w:hAnsi="Times New Roman" w:cs="Times New Roman"/>
          <w:b/>
          <w:color w:val="auto"/>
          <w:sz w:val="24"/>
          <w:szCs w:val="24"/>
          <w:lang w:val="en-US" w:eastAsia="zh-CN"/>
        </w:rPr>
        <w:t>2.0</w:t>
      </w:r>
      <w:r>
        <w:rPr>
          <w:rFonts w:ascii="Times New Roman" w:hAnsi="Times New Roman" w:cs="Times New Roman"/>
          <w:b/>
          <w:color w:val="auto"/>
          <w:sz w:val="24"/>
          <w:szCs w:val="24"/>
          <w:lang w:val="en-GB"/>
        </w:rPr>
        <w:t>Introduction</w:t>
      </w:r>
      <w:bookmarkEnd w:id="1"/>
      <w:r>
        <w:rPr>
          <w:rFonts w:ascii="Times New Roman" w:hAnsi="Times New Roman" w:cs="Times New Roman"/>
          <w:b/>
          <w:color w:val="auto"/>
          <w:sz w:val="24"/>
          <w:szCs w:val="24"/>
          <w:lang w:val="en-GB"/>
        </w:rPr>
        <w:t xml:space="preserve">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plc is a British global supply and general-purpose retailer based in England. According to the World Economic Forum (n.d.), it ranks as the ninth-largest merchant globally in terms of sales and third-biggest in terms of overall sales.  According to Daniela Coppola (2023), it holds the top position in the grocery market of the United Kingdom.  This creative strategy for sales was put under tension, as rivalry and customer demands transformed. Tesco had thus to make adjustments (Fernie &amp; Sparks, 2009, pp. 143–168). In this report, we aim to create long-term value for all our stakeholders and try to find out ways to gain more market.</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this report, we will use the SOSTAC &amp; SMART to evaluate the marketing plan. SOSTAC is a marketing strategy structure known for its ease of use and efficacy. It consists of six essential steps, which are the situation analysis, objectives, strategy, tactics, actions, and control (Menchieryll Mary, 2023). By offering an organized strategy, it guarantees accordance with company objectives, effective use of resources, and strong execution. It provides a clear roadmap from ideation to execution, which can reduce the uncertainty of marketing strategy. Besides that, SMART refers to Specific, Measurable, Achievable, Relevant, and Time-Bound (Moses Adeleke Adeoye &amp; Christine Adong, 2023). By determining these variables about our objective, we can be sure that our goals can be attained in a certain period.</w:t>
      </w:r>
    </w:p>
    <w:p>
      <w:pPr>
        <w:pStyle w:val="2"/>
        <w:spacing w:line="360" w:lineRule="auto"/>
        <w:jc w:val="both"/>
        <w:rPr>
          <w:rFonts w:ascii="Times New Roman" w:hAnsi="Times New Roman" w:cs="Times New Roman"/>
          <w:b/>
          <w:color w:val="auto"/>
          <w:sz w:val="24"/>
          <w:szCs w:val="24"/>
          <w:lang w:val="en-GB"/>
        </w:rPr>
      </w:pPr>
      <w:bookmarkStart w:id="2" w:name="_Toc166012651"/>
      <w:r>
        <w:rPr>
          <w:rFonts w:hint="eastAsia" w:ascii="Times New Roman" w:hAnsi="Times New Roman" w:cs="Times New Roman"/>
          <w:b/>
          <w:color w:val="auto"/>
          <w:sz w:val="24"/>
          <w:szCs w:val="24"/>
          <w:lang w:val="en-US" w:eastAsia="zh-CN"/>
        </w:rPr>
        <w:t>3.0</w:t>
      </w:r>
      <w:r>
        <w:rPr>
          <w:rFonts w:ascii="Times New Roman" w:hAnsi="Times New Roman" w:cs="Times New Roman"/>
          <w:b/>
          <w:color w:val="auto"/>
          <w:sz w:val="24"/>
          <w:szCs w:val="24"/>
          <w:lang w:val="en-GB"/>
        </w:rPr>
        <w:t>Main Findings –SOSTAC</w:t>
      </w:r>
      <w:bookmarkEnd w:id="2"/>
    </w:p>
    <w:p>
      <w:pPr>
        <w:pStyle w:val="3"/>
        <w:spacing w:line="360" w:lineRule="auto"/>
        <w:jc w:val="both"/>
        <w:rPr>
          <w:rFonts w:ascii="Times New Roman" w:hAnsi="Times New Roman" w:cs="Times New Roman"/>
          <w:b/>
          <w:color w:val="auto"/>
          <w:sz w:val="24"/>
          <w:szCs w:val="24"/>
          <w:lang w:val="en-GB"/>
        </w:rPr>
      </w:pPr>
      <w:bookmarkStart w:id="3" w:name="_Toc166012652"/>
      <w:r>
        <w:rPr>
          <w:rFonts w:hint="eastAsia" w:ascii="Times New Roman" w:hAnsi="Times New Roman" w:cs="Times New Roman"/>
          <w:b/>
          <w:color w:val="auto"/>
          <w:sz w:val="24"/>
          <w:szCs w:val="24"/>
          <w:lang w:val="en-US" w:eastAsia="zh-CN"/>
        </w:rPr>
        <w:t>3.1</w:t>
      </w:r>
      <w:r>
        <w:rPr>
          <w:rFonts w:ascii="Times New Roman" w:hAnsi="Times New Roman" w:cs="Times New Roman"/>
          <w:b/>
          <w:color w:val="auto"/>
          <w:sz w:val="24"/>
          <w:szCs w:val="24"/>
          <w:lang w:val="en-GB"/>
        </w:rPr>
        <w:t>Situation Analysis</w:t>
      </w:r>
      <w:bookmarkEnd w:id="3"/>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Tesco's strong brand reputation and diverse product portfolio put it well-positioned to capitalize on the growing trend in online shopping (John R.Anchor &amp; Kour˘ilová, 2009). The company's loyal customer base can help Tesco expand its online sales channels and drive growth in this area. One opportunity that Tesco can capitalize on is the increasing consumer preference for online shopping. This is because online shopping can be convenient for consumers. So, Tesco can invest in technology and enhance its online platform, so that Tesco can grab a greater share of online sales revenue.</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However, Tesco also faces some weaknesses and threats. One weakness is Tesco relies heavily on the UK market, which could limit its ability to take full advantage of opportunities from other regions</w:t>
      </w:r>
      <w:r>
        <w:t xml:space="preserve"> </w:t>
      </w:r>
      <w:r>
        <w:rPr>
          <w:rFonts w:ascii="Times New Roman" w:hAnsi="Times New Roman" w:cs="Times New Roman"/>
          <w:sz w:val="24"/>
          <w:szCs w:val="24"/>
          <w:lang w:val="en-GB"/>
        </w:rPr>
        <w:t xml:space="preserve">(Lowe &amp; Wrigley, 2010). In addition, fierce competition in e-commerce also poses a threat to Tesco. Competitors such as Amazon and Ocado will put pressure on Tesco.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 capitalize on its strengths and opportunities, as well as reduce weaknesses and threats, Tesco can use its strong brand reputation to conduct targeted marketing campaigns and promotions. This can increase traffic to its online platforms. Furthermore, Tesco can also invest in enhancing its online shopping experience by improving website functionality, streamlining the checkout process, and providing personalized recommendations based on customer preferences. Moreover, Tesco could also enter into alliances with technology companies or e-commerce platforms to enhance its online capabilities and reach new customer segments. By learning from this expertise, Tesco can stay ahead of its competitors.</w:t>
      </w:r>
    </w:p>
    <w:p>
      <w:pPr>
        <w:pStyle w:val="3"/>
        <w:spacing w:line="360" w:lineRule="auto"/>
        <w:jc w:val="both"/>
        <w:rPr>
          <w:rFonts w:ascii="Times New Roman" w:hAnsi="Times New Roman" w:cs="Times New Roman"/>
          <w:b/>
          <w:color w:val="auto"/>
          <w:sz w:val="24"/>
          <w:szCs w:val="24"/>
          <w:lang w:val="en-GB"/>
        </w:rPr>
      </w:pPr>
      <w:bookmarkStart w:id="4" w:name="_Toc166012653"/>
      <w:r>
        <w:rPr>
          <w:rFonts w:hint="eastAsia" w:ascii="Times New Roman" w:hAnsi="Times New Roman" w:cs="Times New Roman"/>
          <w:b/>
          <w:color w:val="auto"/>
          <w:sz w:val="24"/>
          <w:szCs w:val="24"/>
          <w:lang w:val="en-US" w:eastAsia="zh-CN"/>
        </w:rPr>
        <w:t>3.2</w:t>
      </w:r>
      <w:r>
        <w:rPr>
          <w:rFonts w:ascii="Times New Roman" w:hAnsi="Times New Roman" w:cs="Times New Roman"/>
          <w:b/>
          <w:color w:val="auto"/>
          <w:sz w:val="24"/>
          <w:szCs w:val="24"/>
          <w:lang w:val="en-GB"/>
        </w:rPr>
        <w:t>Objectives</w:t>
      </w:r>
      <w:bookmarkEnd w:id="4"/>
      <w:r>
        <w:rPr>
          <w:rFonts w:ascii="Times New Roman" w:hAnsi="Times New Roman" w:cs="Times New Roman"/>
          <w:b/>
          <w:color w:val="auto"/>
          <w:sz w:val="24"/>
          <w:szCs w:val="24"/>
          <w:lang w:val="en-GB"/>
        </w:rPr>
        <w:t xml:space="preserve">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strategic marketing objective is to increase online sales revenue from Tesco’s e-commerce platform by 20% in the next financial year. Tesco can capitalize on the growing trend in online shopping, increase customer satisfaction through improved digital experiences, and extend its market reach beyond brick-and-mortar stores. In addition, Tesco may interact with consumers on social media and modify its offerings in response to feedback.</w:t>
      </w:r>
    </w:p>
    <w:p>
      <w:pPr>
        <w:pStyle w:val="3"/>
        <w:spacing w:line="360" w:lineRule="auto"/>
        <w:jc w:val="both"/>
        <w:rPr>
          <w:rFonts w:ascii="Times New Roman" w:hAnsi="Times New Roman" w:cs="Times New Roman"/>
          <w:b/>
          <w:color w:val="auto"/>
          <w:sz w:val="24"/>
          <w:szCs w:val="24"/>
          <w:lang w:val="en-GB"/>
        </w:rPr>
      </w:pPr>
      <w:bookmarkStart w:id="5" w:name="_Toc166012654"/>
      <w:r>
        <w:rPr>
          <w:rFonts w:hint="eastAsia" w:ascii="Times New Roman" w:hAnsi="Times New Roman" w:cs="Times New Roman"/>
          <w:b/>
          <w:color w:val="auto"/>
          <w:sz w:val="24"/>
          <w:szCs w:val="24"/>
          <w:lang w:val="en-US" w:eastAsia="zh-CN"/>
        </w:rPr>
        <w:t>3.3</w:t>
      </w:r>
      <w:r>
        <w:rPr>
          <w:rFonts w:ascii="Times New Roman" w:hAnsi="Times New Roman" w:cs="Times New Roman"/>
          <w:b/>
          <w:color w:val="auto"/>
          <w:sz w:val="24"/>
          <w:szCs w:val="24"/>
          <w:lang w:val="en-GB"/>
        </w:rPr>
        <w:t>Strategy</w:t>
      </w:r>
      <w:bookmarkEnd w:id="5"/>
      <w:r>
        <w:rPr>
          <w:rFonts w:ascii="Times New Roman" w:hAnsi="Times New Roman" w:cs="Times New Roman"/>
          <w:b/>
          <w:color w:val="auto"/>
          <w:sz w:val="24"/>
          <w:szCs w:val="24"/>
          <w:lang w:val="en-GB"/>
        </w:rPr>
        <w:t xml:space="preserve"> </w:t>
      </w:r>
    </w:p>
    <w:p>
      <w:pPr>
        <w:pStyle w:val="4"/>
        <w:spacing w:line="360" w:lineRule="auto"/>
        <w:jc w:val="both"/>
        <w:rPr>
          <w:rFonts w:ascii="Times New Roman" w:hAnsi="Times New Roman" w:cs="Times New Roman"/>
          <w:b/>
          <w:color w:val="auto"/>
          <w:lang w:val="en-GB"/>
        </w:rPr>
      </w:pPr>
      <w:bookmarkStart w:id="6" w:name="_Toc166012655"/>
      <w:r>
        <w:rPr>
          <w:rFonts w:ascii="Times New Roman" w:hAnsi="Times New Roman" w:cs="Times New Roman"/>
          <w:b/>
          <w:color w:val="auto"/>
          <w:lang w:val="en-GB"/>
        </w:rPr>
        <w:t>Ansoff’s Growth Matrix</w:t>
      </w:r>
      <w:bookmarkEnd w:id="6"/>
      <w:r>
        <w:rPr>
          <w:rFonts w:ascii="Times New Roman" w:hAnsi="Times New Roman" w:cs="Times New Roman"/>
          <w:b/>
          <w:color w:val="auto"/>
          <w:lang w:val="en-GB"/>
        </w:rPr>
        <w:t xml:space="preserve"> </w:t>
      </w:r>
    </w:p>
    <w:p>
      <w:pPr>
        <w:pStyle w:val="5"/>
        <w:spacing w:line="360" w:lineRule="auto"/>
        <w:jc w:val="both"/>
        <w:rPr>
          <w:rFonts w:ascii="Times New Roman" w:hAnsi="Times New Roman" w:cs="Times New Roman"/>
          <w:b/>
          <w:i w:val="0"/>
          <w:color w:val="auto"/>
          <w:sz w:val="24"/>
          <w:szCs w:val="24"/>
          <w:lang w:val="en-GB"/>
        </w:rPr>
      </w:pPr>
      <w:r>
        <w:rPr>
          <w:rFonts w:ascii="Times New Roman" w:hAnsi="Times New Roman" w:cs="Times New Roman"/>
          <w:b/>
          <w:i w:val="0"/>
          <w:color w:val="auto"/>
          <w:sz w:val="24"/>
          <w:szCs w:val="24"/>
          <w:lang w:val="en-GB"/>
        </w:rPr>
        <w:t>Market Penetration</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When a business first begins operations, it has to divide into new markets to identify potential areas for expansion. Tesco began growing its share of the market with the support of Tesco Club card points (Muhammad Eizuan Mohd Azan &amp; Wan Nurul Karimah Wan Ahmad, 2022). For the business, this card scheme was the winning strategy because it fosters client loyalty (Md Anhar Sharif Mollah, 2014). As a result, Tesco became the first brand to identify these consumers. </w:t>
      </w:r>
    </w:p>
    <w:p>
      <w:pPr>
        <w:pStyle w:val="5"/>
        <w:spacing w:line="360" w:lineRule="auto"/>
        <w:jc w:val="both"/>
        <w:rPr>
          <w:rFonts w:ascii="Times New Roman" w:hAnsi="Times New Roman" w:cs="Times New Roman"/>
          <w:b/>
          <w:i w:val="0"/>
          <w:color w:val="auto"/>
          <w:sz w:val="24"/>
          <w:szCs w:val="24"/>
          <w:lang w:val="en-GB"/>
        </w:rPr>
      </w:pPr>
      <w:r>
        <w:rPr>
          <w:rFonts w:ascii="Times New Roman" w:hAnsi="Times New Roman" w:cs="Times New Roman"/>
          <w:b/>
          <w:i w:val="0"/>
          <w:color w:val="auto"/>
          <w:sz w:val="24"/>
          <w:szCs w:val="24"/>
          <w:lang w:val="en-GB"/>
        </w:rPr>
        <w:t>Product Development</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started offering organic food after observing there is a shift in customer preferences. In addition, the corporation supplies electronics, credit cards, loans, insurance, and mortgages. Tesco is also aware of how customers want eco-friendly and socially conscious items. The business additionally launched biofuel and still is committed to enhancing the quality. Tesco is eager to grow in the middle market as well. The business recognized earnings and potential in the Asian market.</w:t>
      </w:r>
    </w:p>
    <w:p>
      <w:pPr>
        <w:pStyle w:val="5"/>
        <w:spacing w:line="360" w:lineRule="auto"/>
        <w:jc w:val="both"/>
        <w:rPr>
          <w:rFonts w:ascii="Times New Roman" w:hAnsi="Times New Roman" w:cs="Times New Roman"/>
          <w:b/>
          <w:i w:val="0"/>
          <w:color w:val="auto"/>
          <w:sz w:val="24"/>
          <w:szCs w:val="24"/>
          <w:lang w:val="en-GB"/>
        </w:rPr>
      </w:pPr>
      <w:r>
        <w:rPr>
          <w:rFonts w:ascii="Times New Roman" w:hAnsi="Times New Roman" w:cs="Times New Roman"/>
          <w:b/>
          <w:i w:val="0"/>
          <w:color w:val="auto"/>
          <w:sz w:val="24"/>
          <w:szCs w:val="24"/>
          <w:lang w:val="en-GB"/>
        </w:rPr>
        <w:t>Market Development</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is interested in using the internet and growing its present business activities. According to ARHI KIVILAHTI (2023), online had been the fastest developing part of Tesco, with a ten percent increase from 2022. After the epidemic, Tesco UK's online revenue share appears to have stabilized at roughly 13% of total income. Tesco's online market share now stands at 36%, an enormous rise from the approximately 27% overall market share (ARHI KIVILAHTI, 2023). Tesco remains the market leader for online grocery shopping in the UK. The business keeps an important position in the most advanced online food market because of its early start and ongoing steady growth.</w:t>
      </w:r>
    </w:p>
    <w:p>
      <w:pPr>
        <w:pStyle w:val="5"/>
        <w:spacing w:line="360" w:lineRule="auto"/>
        <w:jc w:val="both"/>
        <w:rPr>
          <w:rFonts w:ascii="Times New Roman" w:hAnsi="Times New Roman" w:cs="Times New Roman"/>
          <w:b/>
          <w:i w:val="0"/>
          <w:color w:val="auto"/>
          <w:sz w:val="24"/>
          <w:szCs w:val="24"/>
          <w:lang w:val="en-GB"/>
        </w:rPr>
      </w:pPr>
      <w:r>
        <w:rPr>
          <w:rFonts w:ascii="Times New Roman" w:hAnsi="Times New Roman" w:cs="Times New Roman"/>
          <w:b/>
          <w:i w:val="0"/>
          <w:color w:val="auto"/>
          <w:sz w:val="24"/>
          <w:szCs w:val="24"/>
          <w:lang w:val="en-GB"/>
        </w:rPr>
        <w:t>Diversification</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was retail and broadened its business, such as furniture, electronics, publications, banking services, etc. It debuted "F+F,” and "Cherokee." The company also sells food under the "Value" and "Finest" names (Samdani, 2020). This plan assists the business in reducing the possibility of a loss in a single division.</w:t>
      </w:r>
    </w:p>
    <w:p>
      <w:pPr>
        <w:pStyle w:val="4"/>
        <w:spacing w:line="360" w:lineRule="auto"/>
        <w:jc w:val="both"/>
        <w:rPr>
          <w:rFonts w:ascii="Times New Roman" w:hAnsi="Times New Roman" w:cs="Times New Roman"/>
          <w:b/>
          <w:color w:val="auto"/>
          <w:lang w:val="en-GB"/>
        </w:rPr>
      </w:pPr>
      <w:bookmarkStart w:id="7" w:name="_Toc166012656"/>
      <w:r>
        <w:rPr>
          <w:rFonts w:ascii="Times New Roman" w:hAnsi="Times New Roman" w:cs="Times New Roman"/>
          <w:b/>
          <w:color w:val="auto"/>
          <w:lang w:val="en-GB"/>
        </w:rPr>
        <w:t>Porter’s Generic Strategies</w:t>
      </w:r>
      <w:bookmarkEnd w:id="7"/>
      <w:r>
        <w:rPr>
          <w:rFonts w:ascii="Times New Roman" w:hAnsi="Times New Roman" w:cs="Times New Roman"/>
          <w:b/>
          <w:color w:val="auto"/>
          <w:lang w:val="en-GB"/>
        </w:rPr>
        <w:t xml:space="preserve">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implemented a mix of cost leadership, differentiation, and focus strategies to cope with the threat of competition (Bayad Jamal Ali &amp; Govand Anwar, 2021). Cost leadership is used to gain a competitive edge by lowering the price (Xhavit Islami et al., 2020). The main goal of using this tactic is to keep the market lead via successful oversight of the value chain. This strategy lets Tesco increase its customer base by emphasizing the middle income, which constitutes most of the total customer base. Cost leadership is a great tactic to meet the demands of middle-class customers, who frequently emphasize price</w:t>
      </w:r>
      <w:r>
        <w:t xml:space="preserve"> </w:t>
      </w:r>
      <w:r>
        <w:rPr>
          <w:rFonts w:ascii="Times New Roman" w:hAnsi="Times New Roman" w:cs="Times New Roman"/>
          <w:sz w:val="24"/>
          <w:szCs w:val="24"/>
          <w:lang w:val="en-GB"/>
        </w:rPr>
        <w:t>(Baroto et al., 2012). In addition, Tesco puts an intense focus on the cost and availability of its produce around the globe, leading to a powerful brand, quick revenue growth, and a strong base for its competitive edge. Tesco regularly offers coupons and this can increase brand recognition and encourage consumption.</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Next, Tesco uses differentiation as an extra generic technique to draw in more customers by promoting the special qualities of its products. Tesco's primary goal of using this approach is to stand out by integrating creativity and tackling the increasing health issues of customers. For example, Tesco has expanded the range of products it offers to set itself apart from rivals and increase the options available in the market. Tesco achieved this by researching how customers' preferences are changing. Also, the company logo serves to establish the differentiation basis. The memorable and distinctive logo has created a solid brand identity in consumer minds.</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Focus is the final general competitive approach that motivates Tesco to focus its efforts on growing the targeted parts. Tesco uses the focus strategy to offer the best value while keeping costs low (Quinn, 2022). The low-cost focus strategy can let Tesco succeed in attracting that customer who are price-sensitive.</w:t>
      </w:r>
    </w:p>
    <w:p>
      <w:pPr>
        <w:pStyle w:val="4"/>
        <w:spacing w:line="360" w:lineRule="auto"/>
        <w:jc w:val="both"/>
        <w:rPr>
          <w:rFonts w:ascii="Times New Roman" w:hAnsi="Times New Roman" w:cs="Times New Roman"/>
          <w:b/>
          <w:color w:val="auto"/>
          <w:lang w:val="en-GB"/>
        </w:rPr>
      </w:pPr>
      <w:bookmarkStart w:id="8" w:name="_Toc166012657"/>
      <w:r>
        <w:rPr>
          <w:rFonts w:ascii="Times New Roman" w:hAnsi="Times New Roman" w:cs="Times New Roman"/>
          <w:b/>
          <w:color w:val="auto"/>
          <w:lang w:val="en-GB"/>
        </w:rPr>
        <w:t>Segmentation, targeting and positioning strategy</w:t>
      </w:r>
      <w:bookmarkEnd w:id="8"/>
    </w:p>
    <w:p>
      <w:pPr>
        <w:pStyle w:val="5"/>
        <w:spacing w:line="360" w:lineRule="auto"/>
        <w:jc w:val="both"/>
        <w:rPr>
          <w:rFonts w:ascii="Times New Roman" w:hAnsi="Times New Roman" w:cs="Times New Roman"/>
          <w:b/>
          <w:i w:val="0"/>
          <w:color w:val="auto"/>
          <w:sz w:val="24"/>
          <w:szCs w:val="24"/>
          <w:lang w:val="en-GB"/>
        </w:rPr>
      </w:pPr>
      <w:r>
        <w:rPr>
          <w:rFonts w:ascii="Times New Roman" w:hAnsi="Times New Roman" w:cs="Times New Roman"/>
          <w:b/>
          <w:i w:val="0"/>
          <w:color w:val="auto"/>
          <w:sz w:val="24"/>
          <w:szCs w:val="24"/>
          <w:lang w:val="en-GB"/>
        </w:rPr>
        <w:t>Segmentation</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segments the market based on income and age. The goods are particularly popular among individuals aged 25-50 who have a middle income level. This is because the products are more affordable than other competitors and frequently bought by those who are price-sensitive. Tesco also uses geographic segmentation and they sell more goods in urban areas than in rural ones. This is because individuals living in urban areas have greater financial resources and their client base is larger.</w:t>
      </w:r>
    </w:p>
    <w:p>
      <w:pPr>
        <w:pStyle w:val="5"/>
        <w:spacing w:line="360" w:lineRule="auto"/>
        <w:jc w:val="both"/>
        <w:rPr>
          <w:rFonts w:ascii="Times New Roman" w:hAnsi="Times New Roman" w:cs="Times New Roman"/>
          <w:b/>
          <w:i w:val="0"/>
          <w:color w:val="auto"/>
          <w:sz w:val="24"/>
          <w:szCs w:val="24"/>
          <w:lang w:val="en-GB"/>
        </w:rPr>
      </w:pPr>
      <w:r>
        <w:rPr>
          <w:rFonts w:ascii="Times New Roman" w:hAnsi="Times New Roman" w:cs="Times New Roman"/>
          <w:b/>
          <w:i w:val="0"/>
          <w:color w:val="auto"/>
          <w:sz w:val="24"/>
          <w:szCs w:val="24"/>
          <w:lang w:val="en-GB"/>
        </w:rPr>
        <w:t>Targeting</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Tesco's target market is price-sensitive people who have an interest in sales and bargains and value a variety of choices. Tesco sells an extensive selection of goods, such as groceries, clothing, consumer electronics, etc. Tesco's marketing strategy focuses on attracting customers at low prices, and they use print and media advertising to send promotional messages to potential and current customers. Tesco also frequently provides discounts and "buy one get one" deals in its shops and online. </w:t>
      </w:r>
    </w:p>
    <w:p>
      <w:pPr>
        <w:pStyle w:val="5"/>
        <w:spacing w:line="360" w:lineRule="auto"/>
        <w:jc w:val="both"/>
        <w:rPr>
          <w:rFonts w:ascii="Times New Roman" w:hAnsi="Times New Roman" w:cs="Times New Roman"/>
          <w:b/>
          <w:i w:val="0"/>
          <w:color w:val="auto"/>
          <w:sz w:val="24"/>
          <w:szCs w:val="24"/>
          <w:lang w:val="en-GB"/>
        </w:rPr>
      </w:pPr>
      <w:r>
        <w:rPr>
          <w:rFonts w:ascii="Times New Roman" w:hAnsi="Times New Roman" w:cs="Times New Roman"/>
          <w:b/>
          <w:i w:val="0"/>
          <w:color w:val="auto"/>
          <w:sz w:val="24"/>
          <w:szCs w:val="24"/>
          <w:lang w:val="en-GB"/>
        </w:rPr>
        <w:t>Positioning</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Tesco positions itself on offering high-quality products at competitive costs, giving customers good value for their money. Tesco has a strong market position as the UK's leading grocery retailer, with over 26% of the market share. </w:t>
      </w:r>
    </w:p>
    <w:p>
      <w:pPr>
        <w:pStyle w:val="3"/>
        <w:spacing w:line="360" w:lineRule="auto"/>
        <w:jc w:val="both"/>
        <w:rPr>
          <w:rFonts w:ascii="Times New Roman" w:hAnsi="Times New Roman" w:cs="Times New Roman"/>
          <w:b/>
          <w:color w:val="auto"/>
          <w:sz w:val="24"/>
          <w:szCs w:val="24"/>
          <w:lang w:val="en-GB"/>
        </w:rPr>
      </w:pPr>
      <w:bookmarkStart w:id="9" w:name="_Toc166012658"/>
      <w:r>
        <w:rPr>
          <w:rFonts w:hint="eastAsia" w:ascii="Times New Roman" w:hAnsi="Times New Roman" w:cs="Times New Roman"/>
          <w:b/>
          <w:color w:val="auto"/>
          <w:sz w:val="24"/>
          <w:szCs w:val="24"/>
          <w:lang w:val="en-US" w:eastAsia="zh-CN"/>
        </w:rPr>
        <w:t>3</w:t>
      </w:r>
      <w:r>
        <w:rPr>
          <w:rFonts w:hint="default" w:ascii="Times New Roman" w:hAnsi="Times New Roman" w:cs="Times New Roman"/>
          <w:b/>
          <w:color w:val="auto"/>
          <w:sz w:val="24"/>
          <w:szCs w:val="24"/>
          <w:lang w:val="en-US"/>
        </w:rPr>
        <w:t>.4</w:t>
      </w:r>
      <w:r>
        <w:rPr>
          <w:rFonts w:ascii="Times New Roman" w:hAnsi="Times New Roman" w:cs="Times New Roman"/>
          <w:b/>
          <w:color w:val="auto"/>
          <w:sz w:val="24"/>
          <w:szCs w:val="24"/>
          <w:lang w:val="en-GB"/>
        </w:rPr>
        <w:t>Tactics</w:t>
      </w:r>
      <w:bookmarkEnd w:id="9"/>
      <w:r>
        <w:rPr>
          <w:rFonts w:ascii="Times New Roman" w:hAnsi="Times New Roman" w:cs="Times New Roman"/>
          <w:b/>
          <w:color w:val="auto"/>
          <w:sz w:val="24"/>
          <w:szCs w:val="24"/>
          <w:lang w:val="en-GB"/>
        </w:rPr>
        <w:t xml:space="preserve"> </w:t>
      </w:r>
    </w:p>
    <w:p>
      <w:pPr>
        <w:pStyle w:val="4"/>
        <w:spacing w:line="360" w:lineRule="auto"/>
        <w:jc w:val="both"/>
        <w:rPr>
          <w:rFonts w:ascii="Times New Roman" w:hAnsi="Times New Roman" w:cs="Times New Roman"/>
          <w:b/>
          <w:color w:val="auto"/>
          <w:lang w:val="en-GB"/>
        </w:rPr>
      </w:pPr>
      <w:bookmarkStart w:id="10" w:name="_Toc166012659"/>
      <w:r>
        <w:rPr>
          <w:rFonts w:ascii="Times New Roman" w:hAnsi="Times New Roman" w:cs="Times New Roman"/>
          <w:b/>
          <w:color w:val="auto"/>
          <w:lang w:val="en-GB"/>
        </w:rPr>
        <w:t>Product Strategy</w:t>
      </w:r>
      <w:bookmarkEnd w:id="10"/>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Tesco offers a broad range of items, like food items, clothing, stationary, beauty products, devices, financial products, and more. It fulfils every demand of clients with constantly growing offerings. It offers goods from other brands and also provides its own line of things. </w:t>
      </w:r>
    </w:p>
    <w:p>
      <w:pPr>
        <w:pStyle w:val="4"/>
        <w:spacing w:line="360" w:lineRule="auto"/>
        <w:jc w:val="both"/>
        <w:rPr>
          <w:rFonts w:ascii="Times New Roman" w:hAnsi="Times New Roman" w:cs="Times New Roman"/>
          <w:b/>
          <w:color w:val="auto"/>
          <w:lang w:val="en-GB"/>
        </w:rPr>
      </w:pPr>
      <w:bookmarkStart w:id="11" w:name="_Toc166012660"/>
      <w:r>
        <w:rPr>
          <w:rFonts w:ascii="Times New Roman" w:hAnsi="Times New Roman" w:cs="Times New Roman"/>
          <w:b/>
          <w:color w:val="auto"/>
          <w:lang w:val="en-GB"/>
        </w:rPr>
        <w:t>Pricing Strategy</w:t>
      </w:r>
      <w:bookmarkEnd w:id="11"/>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uses aggressive pricing to keep its prices cheaper than its rivals. Tesco carefully modifies prices to provide customers with a better deal while sustaining profits. Besides that, the pricing method could differ across various store. For example, Tesco Express usually charge higher prices for their extra convenience and accessibility to city residents. Furthermore, Tesco often employs promotional pricing tactics like discounts, ‘buy one get one free’ offers, and limited-time sales. This strategy can increase sales and assist in inventory clearance.</w:t>
      </w:r>
    </w:p>
    <w:p>
      <w:pPr>
        <w:pStyle w:val="4"/>
        <w:spacing w:line="360" w:lineRule="auto"/>
        <w:jc w:val="both"/>
        <w:rPr>
          <w:rFonts w:ascii="Times New Roman" w:hAnsi="Times New Roman" w:cs="Times New Roman"/>
          <w:b/>
          <w:color w:val="auto"/>
          <w:lang w:val="en-GB"/>
        </w:rPr>
      </w:pPr>
      <w:bookmarkStart w:id="12" w:name="_Toc166012661"/>
      <w:r>
        <w:rPr>
          <w:rFonts w:ascii="Times New Roman" w:hAnsi="Times New Roman" w:cs="Times New Roman"/>
          <w:b/>
          <w:color w:val="auto"/>
          <w:lang w:val="en-GB"/>
        </w:rPr>
        <w:t>Place Strategy</w:t>
      </w:r>
      <w:bookmarkEnd w:id="12"/>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has operations in more than 10 nations, such as Malaysia, the UK, Hungary, and Thailand (A. A. Gde Satia Utama et al., 2022). Every shop is designed to cater to the demands of the local marketplace, which may guarantee applicability and customer fulfilment. Also, Tesco’s shops are situated well for best availability. Moreover, to respond to the rising need for online purchases, Tesco provides an effective online store. Clients may search for commodities and additional goods online, with the benefit of home delivery or ‘Click and Collect’ choices.</w:t>
      </w:r>
    </w:p>
    <w:p>
      <w:pPr>
        <w:pStyle w:val="4"/>
        <w:spacing w:line="360" w:lineRule="auto"/>
        <w:jc w:val="both"/>
        <w:rPr>
          <w:rFonts w:ascii="Times New Roman" w:hAnsi="Times New Roman" w:cs="Times New Roman"/>
          <w:b/>
          <w:color w:val="auto"/>
          <w:lang w:val="en-GB"/>
        </w:rPr>
      </w:pPr>
      <w:bookmarkStart w:id="13" w:name="_Toc166012662"/>
      <w:r>
        <w:rPr>
          <w:rFonts w:ascii="Times New Roman" w:hAnsi="Times New Roman" w:cs="Times New Roman"/>
          <w:b/>
          <w:color w:val="auto"/>
          <w:lang w:val="en-GB"/>
        </w:rPr>
        <w:t>Promotion Strategy</w:t>
      </w:r>
      <w:bookmarkEnd w:id="13"/>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For promotion strategy, Tesco uses traditional marketing methods to market its goods. These consist of broadcasts, newspapers, booklets, posters, magazines, and TV commercials. As component of its marketing efforts, the company organizes charitable activities that provide free goods, benefits, and reductions to attract consumers. For example, Tesco uses their CSR initiatives to support charitable groups and the neighbourhood (Zhou, 2024).</w:t>
      </w:r>
    </w:p>
    <w:p>
      <w:pPr>
        <w:pStyle w:val="4"/>
        <w:spacing w:line="360" w:lineRule="auto"/>
        <w:jc w:val="both"/>
        <w:rPr>
          <w:rFonts w:ascii="Times New Roman" w:hAnsi="Times New Roman" w:cs="Times New Roman"/>
          <w:b/>
          <w:color w:val="auto"/>
          <w:lang w:val="en-GB"/>
        </w:rPr>
      </w:pPr>
      <w:bookmarkStart w:id="14" w:name="_Toc166012663"/>
      <w:r>
        <w:rPr>
          <w:rFonts w:ascii="Times New Roman" w:hAnsi="Times New Roman" w:cs="Times New Roman"/>
          <w:b/>
          <w:color w:val="auto"/>
          <w:lang w:val="en-GB"/>
        </w:rPr>
        <w:t>People Strategy</w:t>
      </w:r>
      <w:bookmarkEnd w:id="14"/>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makes major investments in the education and training of its staff to guarantee excellent customer service. This covers a variety of training courses to improve abilities in dealing with customers and to get new skills and information. Tesco also places a high priority on providing outstanding customer service. The staff will learn how to satisfactorily resolve complaints, properly attend to customers' demands, and guarantee that can give them a good shopping experience (Tesco, 2018). Also, Tesco adheres to encouraging inclusion and equality. The approach enhances the organizational culture and guarantees multiple points of view as well as catering to client requirements and preferences.</w:t>
      </w:r>
    </w:p>
    <w:p>
      <w:pPr>
        <w:pStyle w:val="4"/>
        <w:spacing w:line="360" w:lineRule="auto"/>
        <w:jc w:val="both"/>
        <w:rPr>
          <w:rFonts w:ascii="Times New Roman" w:hAnsi="Times New Roman" w:cs="Times New Roman"/>
          <w:b/>
          <w:color w:val="auto"/>
          <w:lang w:val="en-GB"/>
        </w:rPr>
      </w:pPr>
      <w:bookmarkStart w:id="15" w:name="_Toc166012664"/>
      <w:r>
        <w:rPr>
          <w:rFonts w:ascii="Times New Roman" w:hAnsi="Times New Roman" w:cs="Times New Roman"/>
          <w:b/>
          <w:color w:val="auto"/>
          <w:lang w:val="en-GB"/>
        </w:rPr>
        <w:t>Process Strategy</w:t>
      </w:r>
      <w:bookmarkEnd w:id="15"/>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 has created its shops and its sites to offer an easy way to shop (Bhanu Sharma &amp; Omdeep Gupta, 2022). This involves simple signs, reasonable arrangement of goods, and a simple online interface that renders it simple for consumers to find the items they want. In addition, Tesco provides a variety of checkout options, such as self-service payments and conventional counters, to shorten waiting periods and enhance consumer convenience. Furthermore, Tesco has a strong online purchasing platform that lets users buy products online and select among click-and-collect and home delivery choices. Not only that, Tesco has set up procedures to gather and react to consumer input, such as polls, questionnaires, and online tracking. This input provides improved service and client experience improvements.</w:t>
      </w:r>
    </w:p>
    <w:p>
      <w:pPr>
        <w:pStyle w:val="4"/>
        <w:spacing w:line="360" w:lineRule="auto"/>
        <w:jc w:val="both"/>
        <w:rPr>
          <w:rFonts w:ascii="Times New Roman" w:hAnsi="Times New Roman" w:cs="Times New Roman"/>
          <w:b/>
          <w:color w:val="auto"/>
          <w:lang w:val="en-GB"/>
        </w:rPr>
      </w:pPr>
      <w:bookmarkStart w:id="16" w:name="_Toc166012665"/>
      <w:r>
        <w:rPr>
          <w:rFonts w:ascii="Times New Roman" w:hAnsi="Times New Roman" w:cs="Times New Roman"/>
          <w:b/>
          <w:color w:val="auto"/>
          <w:lang w:val="en-GB"/>
        </w:rPr>
        <w:t>Physical Evidence Strategy</w:t>
      </w:r>
      <w:bookmarkEnd w:id="16"/>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Tesco's brand identity, such as its logo, color palette, and layout, is used uniformly in all branches. This consistency supports customer loyalty and brand awareness. Moreover, the accessibility of Tesco’s online purchasing system offers physical evidence of the company's dedication to the client's demand. Not only that, the utilization of electronic devices in-store, like electronic price labels, engaging monitors, and QR codes for more item details, may improve customer experience and demonstrate Tesco’s dedication to creativity.</w:t>
      </w:r>
    </w:p>
    <w:p>
      <w:pPr>
        <w:pStyle w:val="3"/>
        <w:spacing w:line="360" w:lineRule="auto"/>
        <w:jc w:val="both"/>
        <w:rPr>
          <w:rFonts w:ascii="Times New Roman" w:hAnsi="Times New Roman" w:cs="Times New Roman"/>
          <w:b/>
          <w:color w:val="auto"/>
          <w:sz w:val="24"/>
          <w:szCs w:val="24"/>
          <w:lang w:val="en-GB"/>
        </w:rPr>
      </w:pPr>
      <w:bookmarkStart w:id="17" w:name="_Toc166012666"/>
      <w:r>
        <w:rPr>
          <w:rFonts w:hint="eastAsia" w:ascii="Times New Roman" w:hAnsi="Times New Roman" w:cs="Times New Roman"/>
          <w:b/>
          <w:color w:val="auto"/>
          <w:sz w:val="24"/>
          <w:szCs w:val="24"/>
          <w:lang w:val="en-US" w:eastAsia="zh-CN"/>
        </w:rPr>
        <w:t>3</w:t>
      </w:r>
      <w:r>
        <w:rPr>
          <w:rFonts w:hint="default" w:ascii="Times New Roman" w:hAnsi="Times New Roman" w:cs="Times New Roman"/>
          <w:b/>
          <w:color w:val="auto"/>
          <w:sz w:val="24"/>
          <w:szCs w:val="24"/>
          <w:lang w:val="en-US"/>
        </w:rPr>
        <w:t>.5</w:t>
      </w:r>
      <w:r>
        <w:rPr>
          <w:rFonts w:ascii="Times New Roman" w:hAnsi="Times New Roman" w:cs="Times New Roman"/>
          <w:b/>
          <w:color w:val="auto"/>
          <w:sz w:val="24"/>
          <w:szCs w:val="24"/>
          <w:lang w:val="en-GB"/>
        </w:rPr>
        <w:t>Actions</w:t>
      </w:r>
      <w:bookmarkEnd w:id="17"/>
      <w:r>
        <w:rPr>
          <w:rFonts w:ascii="Times New Roman" w:hAnsi="Times New Roman" w:cs="Times New Roman"/>
          <w:b/>
          <w:color w:val="auto"/>
          <w:sz w:val="24"/>
          <w:szCs w:val="24"/>
          <w:lang w:val="en-GB"/>
        </w:rPr>
        <w:t xml:space="preserve">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 ensure that Tesco plc's marketing goal of increasing online sales revenue by 20% on its e-commerce platform can be successful, we need to formulate a clear action plan. First, we will identify the key tasks required to achieve our marketing goals, such as website optimization, digital marketing campaigns, customer experience enhancements, and inventory management. Next, we will assign the task to a particular group to handle. Besides that, we will create a Gantt chart that will outline the start and end dates for each task (Figure 1). This can help us to prioritize tasks and manage resources effectively. Also, we will implement systems to monitor and track the progress of each task. Regular performance reviews and feedback sessions can help us to identify issues or challenges and make necessary adjustments. Throughout the project, we will hold regular meetings. This can ensure all the participants will know what the progress is now.</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drawing>
          <wp:inline distT="0" distB="0" distL="0" distR="0">
            <wp:extent cx="5731510" cy="20173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731510" cy="2017955"/>
                    </a:xfrm>
                    <a:prstGeom prst="rect">
                      <a:avLst/>
                    </a:prstGeom>
                    <a:noFill/>
                    <a:ln>
                      <a:noFill/>
                    </a:ln>
                  </pic:spPr>
                </pic:pic>
              </a:graphicData>
            </a:graphic>
          </wp:inline>
        </w:drawing>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Figure 1: Gantt chart that we used to schedule responsibilities.</w:t>
      </w:r>
    </w:p>
    <w:p>
      <w:pPr>
        <w:pStyle w:val="3"/>
        <w:spacing w:line="360" w:lineRule="auto"/>
        <w:jc w:val="both"/>
        <w:rPr>
          <w:rFonts w:ascii="Times New Roman" w:hAnsi="Times New Roman" w:cs="Times New Roman"/>
          <w:b/>
          <w:color w:val="auto"/>
          <w:sz w:val="24"/>
          <w:szCs w:val="24"/>
          <w:lang w:val="en-GB"/>
        </w:rPr>
      </w:pPr>
      <w:bookmarkStart w:id="18" w:name="_Toc166012667"/>
      <w:r>
        <w:rPr>
          <w:rFonts w:hint="eastAsia" w:ascii="Times New Roman" w:hAnsi="Times New Roman" w:cs="Times New Roman"/>
          <w:b/>
          <w:color w:val="auto"/>
          <w:sz w:val="24"/>
          <w:szCs w:val="24"/>
          <w:lang w:val="en-US" w:eastAsia="zh-CN"/>
        </w:rPr>
        <w:t>3</w:t>
      </w:r>
      <w:r>
        <w:rPr>
          <w:rFonts w:hint="default" w:ascii="Times New Roman" w:hAnsi="Times New Roman" w:cs="Times New Roman"/>
          <w:b/>
          <w:color w:val="auto"/>
          <w:sz w:val="24"/>
          <w:szCs w:val="24"/>
          <w:lang w:val="en-US"/>
        </w:rPr>
        <w:t>.6</w:t>
      </w:r>
      <w:r>
        <w:rPr>
          <w:rFonts w:ascii="Times New Roman" w:hAnsi="Times New Roman" w:cs="Times New Roman"/>
          <w:b/>
          <w:color w:val="auto"/>
          <w:sz w:val="24"/>
          <w:szCs w:val="24"/>
          <w:lang w:val="en-GB"/>
        </w:rPr>
        <w:t>Control</w:t>
      </w:r>
      <w:bookmarkEnd w:id="18"/>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 can measure each week, monthly, quarterly, and yearly. Since we set the goals in 12 months, it is suggested to track a KPI every month. This is because determining key performance indicators too often can end up in an insufficient allocation of resources. Once a company has determined its key performance indicators, it ought to convey this data to the staff so that all parties comprehend what metrics are employed for assessing the company’s performance. We may monitor KPIs via business monitoring and reporting methods. These instruments can help us to gather information, compile it into reports, and display it with numerical depictions</w:t>
      </w:r>
      <w:r>
        <w:t xml:space="preserve"> </w:t>
      </w:r>
      <w:r>
        <w:rPr>
          <w:rFonts w:ascii="Times New Roman" w:hAnsi="Times New Roman" w:cs="Times New Roman"/>
          <w:sz w:val="24"/>
          <w:szCs w:val="24"/>
          <w:lang w:val="en-GB"/>
        </w:rPr>
        <w:t>(Nelson et al., 2022).</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KPI we will set is as below:</w:t>
      </w:r>
    </w:p>
    <w:p>
      <w:pPr>
        <w:pStyle w:val="22"/>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Conversion rates may rise by 60% with a simpler checkout procedure and the addition of confidence indicators like feedback from clients.</w:t>
      </w:r>
    </w:p>
    <w:p>
      <w:pPr>
        <w:pStyle w:val="22"/>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When Tesco offers "Buy 1, Get 1 Free" deals, the average order value rises by 30%.</w:t>
      </w:r>
    </w:p>
    <w:p>
      <w:pPr>
        <w:pStyle w:val="22"/>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Make the method of payment and provide incentives such as free delivery for bigger orders and decrease abandoned shopping carts by 25%.</w:t>
      </w:r>
    </w:p>
    <w:p>
      <w:pPr>
        <w:pStyle w:val="2"/>
        <w:spacing w:line="360" w:lineRule="auto"/>
        <w:jc w:val="both"/>
        <w:rPr>
          <w:rFonts w:ascii="Times New Roman" w:hAnsi="Times New Roman" w:cs="Times New Roman"/>
          <w:b/>
          <w:color w:val="auto"/>
          <w:sz w:val="24"/>
          <w:szCs w:val="24"/>
          <w:lang w:val="en-GB"/>
        </w:rPr>
      </w:pPr>
      <w:bookmarkStart w:id="19" w:name="_Toc166012668"/>
      <w:r>
        <w:rPr>
          <w:rFonts w:hint="eastAsia" w:ascii="Times New Roman" w:hAnsi="Times New Roman" w:cs="Times New Roman"/>
          <w:b/>
          <w:color w:val="auto"/>
          <w:sz w:val="24"/>
          <w:szCs w:val="24"/>
          <w:lang w:val="en-US" w:eastAsia="zh-CN"/>
        </w:rPr>
        <w:t>4</w:t>
      </w:r>
      <w:r>
        <w:rPr>
          <w:rFonts w:hint="default" w:ascii="Times New Roman" w:hAnsi="Times New Roman" w:cs="Times New Roman"/>
          <w:b/>
          <w:color w:val="auto"/>
          <w:sz w:val="24"/>
          <w:szCs w:val="24"/>
          <w:lang w:val="en-US"/>
        </w:rPr>
        <w:t>.0</w:t>
      </w:r>
      <w:r>
        <w:rPr>
          <w:rFonts w:ascii="Times New Roman" w:hAnsi="Times New Roman" w:cs="Times New Roman"/>
          <w:b/>
          <w:color w:val="auto"/>
          <w:sz w:val="24"/>
          <w:szCs w:val="24"/>
          <w:lang w:val="en-GB"/>
        </w:rPr>
        <w:t>Recommendations</w:t>
      </w:r>
      <w:bookmarkEnd w:id="19"/>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 increase online sales revenue from the e-commerce platform by 20% in the next financial year. There are some recommendations we will propose to Tesco. First, Tesco may utilize social media platforms for advertising exclusive deals. We can motivate others to shop at Tesco's online store by informing them about exclusive offers and discounts. Also, Tesco may utilize sites such as Facebook and Instagram to run customized advertisements.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Next, Tesco may set up a chatbot to assist individuals find what they’re looking for.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can let the customer can have the convenience shopping experience. Also, the chatbots may assist Tesco in determining upsell and cross-sell possibilities, as well as record leads that might have been lost.</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Furthermore, Tesco should make sure that its website is simple and easy to use so that the clients can find the product they want with no trouble. Also, it must be simple to check out. Moreover, if a client has an issue or question, they should be interact with someone who may assist them quickly and effortlessly. </w:t>
      </w:r>
    </w:p>
    <w:p>
      <w:pPr>
        <w:pStyle w:val="2"/>
        <w:spacing w:line="360" w:lineRule="auto"/>
        <w:jc w:val="both"/>
        <w:rPr>
          <w:rFonts w:ascii="Times New Roman" w:hAnsi="Times New Roman" w:cs="Times New Roman"/>
          <w:b/>
          <w:color w:val="auto"/>
          <w:sz w:val="24"/>
          <w:szCs w:val="24"/>
          <w:lang w:val="en-GB"/>
        </w:rPr>
      </w:pPr>
      <w:bookmarkStart w:id="20" w:name="_Toc166012669"/>
      <w:r>
        <w:rPr>
          <w:rFonts w:hint="eastAsia" w:ascii="Times New Roman" w:hAnsi="Times New Roman" w:cs="Times New Roman"/>
          <w:b/>
          <w:color w:val="auto"/>
          <w:sz w:val="24"/>
          <w:szCs w:val="24"/>
          <w:lang w:val="en-US" w:eastAsia="zh-CN"/>
        </w:rPr>
        <w:t>5</w:t>
      </w:r>
      <w:r>
        <w:rPr>
          <w:rFonts w:hint="default" w:ascii="Times New Roman" w:hAnsi="Times New Roman" w:cs="Times New Roman"/>
          <w:b/>
          <w:color w:val="auto"/>
          <w:sz w:val="24"/>
          <w:szCs w:val="24"/>
          <w:lang w:val="en-US"/>
        </w:rPr>
        <w:t>.0</w:t>
      </w:r>
      <w:r>
        <w:rPr>
          <w:rFonts w:ascii="Times New Roman" w:hAnsi="Times New Roman" w:cs="Times New Roman"/>
          <w:b/>
          <w:color w:val="auto"/>
          <w:sz w:val="24"/>
          <w:szCs w:val="24"/>
          <w:lang w:val="en-GB"/>
        </w:rPr>
        <w:t>Conclusions</w:t>
      </w:r>
      <w:bookmarkEnd w:id="20"/>
      <w:r>
        <w:rPr>
          <w:rFonts w:ascii="Times New Roman" w:hAnsi="Times New Roman" w:cs="Times New Roman"/>
          <w:b/>
          <w:color w:val="auto"/>
          <w:sz w:val="24"/>
          <w:szCs w:val="24"/>
          <w:lang w:val="en-GB"/>
        </w:rPr>
        <w:t xml:space="preserve"> </w:t>
      </w:r>
    </w:p>
    <w:p>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conclusion, we know that Tesco is well-positioned to navigate a complex market and achieve its strategic goals by using the SOSTAC and SMART frameworks. To successfully increase online sales revenue by 20% over the next year, Tesco can optimize its marketing efforts by using social media advertising, implementing chatbots, and making sure that its website is simple to use.</w:t>
      </w: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lang w:val="en-GB"/>
        </w:rPr>
      </w:pPr>
    </w:p>
    <w:p>
      <w:pPr>
        <w:pStyle w:val="2"/>
        <w:spacing w:line="360" w:lineRule="auto"/>
        <w:jc w:val="both"/>
        <w:rPr>
          <w:rFonts w:ascii="Times New Roman" w:hAnsi="Times New Roman" w:cs="Times New Roman"/>
          <w:b/>
          <w:color w:val="auto"/>
          <w:sz w:val="24"/>
          <w:szCs w:val="24"/>
          <w:lang w:val="en-GB"/>
        </w:rPr>
      </w:pPr>
      <w:bookmarkStart w:id="21" w:name="_Toc166012670"/>
      <w:r>
        <w:rPr>
          <w:rFonts w:hint="eastAsia" w:ascii="Times New Roman" w:hAnsi="Times New Roman" w:cs="Times New Roman"/>
          <w:b/>
          <w:color w:val="auto"/>
          <w:sz w:val="24"/>
          <w:szCs w:val="24"/>
          <w:lang w:val="en-US" w:eastAsia="zh-CN"/>
        </w:rPr>
        <w:t>6</w:t>
      </w:r>
      <w:r>
        <w:rPr>
          <w:rFonts w:hint="default" w:ascii="Times New Roman" w:hAnsi="Times New Roman" w:cs="Times New Roman"/>
          <w:b/>
          <w:color w:val="auto"/>
          <w:sz w:val="24"/>
          <w:szCs w:val="24"/>
          <w:lang w:val="en-US"/>
        </w:rPr>
        <w:t>.0</w:t>
      </w:r>
      <w:r>
        <w:rPr>
          <w:rFonts w:ascii="Times New Roman" w:hAnsi="Times New Roman" w:cs="Times New Roman"/>
          <w:b/>
          <w:color w:val="auto"/>
          <w:sz w:val="24"/>
          <w:szCs w:val="24"/>
          <w:lang w:val="en-GB"/>
        </w:rPr>
        <w:t>Reference</w:t>
      </w:r>
      <w:bookmarkEnd w:id="21"/>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A. Gde Satia Utama, Verma, M., Ng, J. Y., Kee, D. M. H., Nga, C. S., Izzati, N. N., Ng, Y. X., &amp; Khoiruwnia, F. (2022). A Research on Tesco’s Consumer Purchasing Behavior towards E-Commerce during the Pandemic Period. </w:t>
      </w:r>
      <w:r>
        <w:rPr>
          <w:rFonts w:ascii="Times New Roman" w:hAnsi="Times New Roman" w:eastAsia="Times New Roman" w:cs="Times New Roman"/>
          <w:i/>
          <w:iCs/>
          <w:sz w:val="24"/>
          <w:szCs w:val="24"/>
        </w:rPr>
        <w:t>International Journal of Accounting &amp; Finance in Asia Pasific (IJAFAP)</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5</w:t>
      </w:r>
      <w:r>
        <w:rPr>
          <w:rFonts w:ascii="Times New Roman" w:hAnsi="Times New Roman" w:eastAsia="Times New Roman" w:cs="Times New Roman"/>
          <w:sz w:val="24"/>
          <w:szCs w:val="24"/>
        </w:rPr>
        <w:t>(1), 53–63.</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ARHI KIVILAHTI. (2023, October 5). </w:t>
      </w:r>
      <w:r>
        <w:rPr>
          <w:rFonts w:ascii="Times New Roman" w:hAnsi="Times New Roman" w:eastAsia="Times New Roman" w:cs="Times New Roman"/>
          <w:i/>
          <w:iCs/>
          <w:sz w:val="24"/>
          <w:szCs w:val="24"/>
        </w:rPr>
        <w:t>Tesco: improving profitability while growing with online</w:t>
      </w:r>
      <w:r>
        <w:rPr>
          <w:rFonts w:ascii="Times New Roman" w:hAnsi="Times New Roman" w:eastAsia="Times New Roman" w:cs="Times New Roman"/>
          <w:sz w:val="24"/>
          <w:szCs w:val="24"/>
        </w:rPr>
        <w:t>. Ada Insights. https://adainsights.com/blog/tesco-improving-profitability-while-growing-with-online#:~:text=The%20online%20growth%20seems%20to</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Baroto, M. B., Abdullah, M. M. B., &amp; Wan, H. L. (2012). Hybrid Strategy: A New Strategy for Competitive Advantage. </w:t>
      </w:r>
      <w:r>
        <w:rPr>
          <w:rFonts w:ascii="Times New Roman" w:hAnsi="Times New Roman" w:eastAsia="Times New Roman" w:cs="Times New Roman"/>
          <w:i/>
          <w:iCs/>
          <w:sz w:val="24"/>
          <w:szCs w:val="24"/>
        </w:rPr>
        <w:t>International Journal of Business and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7</w:t>
      </w:r>
      <w:r>
        <w:rPr>
          <w:rFonts w:ascii="Times New Roman" w:hAnsi="Times New Roman" w:eastAsia="Times New Roman" w:cs="Times New Roman"/>
          <w:sz w:val="24"/>
          <w:szCs w:val="24"/>
        </w:rPr>
        <w:t>(20). https://doi.org/10.5539/ijbm.v7n20p120</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Bayad Jamal Ali, &amp; Govand Anwar. (2021, June 9). </w:t>
      </w:r>
      <w:r>
        <w:rPr>
          <w:rFonts w:ascii="Times New Roman" w:hAnsi="Times New Roman" w:eastAsia="Times New Roman" w:cs="Times New Roman"/>
          <w:i/>
          <w:iCs/>
          <w:sz w:val="24"/>
          <w:szCs w:val="24"/>
        </w:rPr>
        <w:t>Porter’s Generic Competitive Strategies and its influence on the Competitive Advantage</w:t>
      </w:r>
      <w:r>
        <w:rPr>
          <w:rFonts w:ascii="Times New Roman" w:hAnsi="Times New Roman" w:eastAsia="Times New Roman" w:cs="Times New Roman"/>
          <w:sz w:val="24"/>
          <w:szCs w:val="24"/>
        </w:rPr>
        <w:t>. Papers.ssrn.com. https://papers.ssrn.com/sol3/papers.cfm?abstract_id=3863595</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Bhanu Sharma, &amp; Omdeep Gupta. (2022). Leveraging management information systems in customer retention: the case of Tesco. </w:t>
      </w:r>
      <w:r>
        <w:rPr>
          <w:rFonts w:ascii="Times New Roman" w:hAnsi="Times New Roman" w:eastAsia="Times New Roman" w:cs="Times New Roman"/>
          <w:i/>
          <w:iCs/>
          <w:sz w:val="24"/>
          <w:szCs w:val="24"/>
        </w:rPr>
        <w:t>Central European Management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30</w:t>
      </w:r>
      <w:r>
        <w:rPr>
          <w:rFonts w:ascii="Times New Roman" w:hAnsi="Times New Roman" w:eastAsia="Times New Roman" w:cs="Times New Roman"/>
          <w:sz w:val="24"/>
          <w:szCs w:val="24"/>
        </w:rPr>
        <w:t>(3). https://doi.org/10.57030/23364890.cemj.30.3.166.335</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Daniela Coppola. (2023, January 6). </w:t>
      </w:r>
      <w:r>
        <w:rPr>
          <w:rFonts w:ascii="Times New Roman" w:hAnsi="Times New Roman" w:eastAsia="Times New Roman" w:cs="Times New Roman"/>
          <w:i/>
          <w:iCs/>
          <w:sz w:val="24"/>
          <w:szCs w:val="24"/>
        </w:rPr>
        <w:t>Market share of grocery stores in Great Britain from January 2017 to April 2024</w:t>
      </w:r>
      <w:r>
        <w:rPr>
          <w:rFonts w:ascii="Times New Roman" w:hAnsi="Times New Roman" w:eastAsia="Times New Roman" w:cs="Times New Roman"/>
          <w:sz w:val="24"/>
          <w:szCs w:val="24"/>
        </w:rPr>
        <w:t>. Statista. https://www.statista.com/statistics/280208/grocery-market-share-in-the-united-kingdom-uk/#:~:text=Tesco%20and%20Sainsbury</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Fashami, A., &amp; Boolaky, K. (2020). Differentiation, Cost Leadership, or Ending Up in the Middle? A Reflection on the Viability of Porter’s Generic Strategies through a Case Study Comparison of McDonalds and Starbucks. </w:t>
      </w:r>
      <w:r>
        <w:rPr>
          <w:rFonts w:ascii="Times New Roman" w:hAnsi="Times New Roman" w:eastAsia="Times New Roman" w:cs="Times New Roman"/>
          <w:i/>
          <w:iCs/>
          <w:sz w:val="24"/>
          <w:szCs w:val="24"/>
        </w:rPr>
        <w:t>Athens Journal of Business &amp; Economics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6</w:t>
      </w:r>
      <w:r>
        <w:rPr>
          <w:rFonts w:ascii="Times New Roman" w:hAnsi="Times New Roman" w:eastAsia="Times New Roman" w:cs="Times New Roman"/>
          <w:sz w:val="24"/>
          <w:szCs w:val="24"/>
        </w:rPr>
        <w:t>, 1–50. https://doi.org/10.30958/ajbe.X-Y-Z</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Fernie, J., &amp; Sparks, L. (2009). </w:t>
      </w:r>
      <w:r>
        <w:rPr>
          <w:rFonts w:ascii="Times New Roman" w:hAnsi="Times New Roman" w:eastAsia="Times New Roman" w:cs="Times New Roman"/>
          <w:i/>
          <w:iCs/>
          <w:sz w:val="24"/>
          <w:szCs w:val="24"/>
        </w:rPr>
        <w:t>Logistics &amp; retail management : emerging issues and new challenges in the retail supply chain</w:t>
      </w:r>
      <w:r>
        <w:rPr>
          <w:rFonts w:ascii="Times New Roman" w:hAnsi="Times New Roman" w:eastAsia="Times New Roman" w:cs="Times New Roman"/>
          <w:sz w:val="24"/>
          <w:szCs w:val="24"/>
        </w:rPr>
        <w:t xml:space="preserve"> (3rd ed., pp. 143–168). Kogan Page Ltd. http://dspace.vnbrims.org:13000/jspui/bitstream/123456789/4194/2/Logistics%20and%20Retail%20Management%20Emerging%20Issues%20and%20New%20Challenges%20in%20the%20Retail%20Supply%20Chain%2C%203rd%20Edition.pdf#page=164</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John R.Anchor, &amp; Kour˘ilová, T. (2009). Consumer perceptions of own brands: international differences. </w:t>
      </w:r>
      <w:r>
        <w:rPr>
          <w:rFonts w:ascii="Times New Roman" w:hAnsi="Times New Roman" w:eastAsia="Times New Roman" w:cs="Times New Roman"/>
          <w:i/>
          <w:iCs/>
          <w:sz w:val="24"/>
          <w:szCs w:val="24"/>
        </w:rPr>
        <w:t>Journal of Consumer Marketing</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26</w:t>
      </w:r>
      <w:r>
        <w:rPr>
          <w:rFonts w:ascii="Times New Roman" w:hAnsi="Times New Roman" w:eastAsia="Times New Roman" w:cs="Times New Roman"/>
          <w:sz w:val="24"/>
          <w:szCs w:val="24"/>
        </w:rPr>
        <w:t>(6), 437–449. https://doi.org/10.1108/07363760910988256</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Lowe, M., &amp; Wrigley, N. (2010). The “Continuously Morphing” Retail TNC During Market Entry: Interpreting Tesco’s Expansion into the United States. </w:t>
      </w:r>
      <w:r>
        <w:rPr>
          <w:rFonts w:ascii="Times New Roman" w:hAnsi="Times New Roman" w:eastAsia="Times New Roman" w:cs="Times New Roman"/>
          <w:i/>
          <w:iCs/>
          <w:sz w:val="24"/>
          <w:szCs w:val="24"/>
        </w:rPr>
        <w:t>Economic Geography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86</w:t>
      </w:r>
      <w:r>
        <w:rPr>
          <w:rFonts w:ascii="Times New Roman" w:hAnsi="Times New Roman" w:eastAsia="Times New Roman" w:cs="Times New Roman"/>
          <w:sz w:val="24"/>
          <w:szCs w:val="24"/>
        </w:rPr>
        <w:t>(4), 381–408. https://doi.org/10.1111/j.1944-8287.2010.01083.x</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Mary Rani Thomas, &amp; Ginu George. (2021). Segmenting, targeting, and Positioning (stp) Of Generational Cohorts Y, Z and Alpha. </w:t>
      </w:r>
      <w:r>
        <w:rPr>
          <w:rFonts w:ascii="Times New Roman" w:hAnsi="Times New Roman" w:eastAsia="Times New Roman" w:cs="Times New Roman"/>
          <w:i/>
          <w:iCs/>
          <w:sz w:val="24"/>
          <w:szCs w:val="24"/>
        </w:rPr>
        <w:t>IIMS Journal of Management Science</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12</w:t>
      </w:r>
      <w:r>
        <w:rPr>
          <w:rFonts w:ascii="Times New Roman" w:hAnsi="Times New Roman" w:eastAsia="Times New Roman" w:cs="Times New Roman"/>
          <w:sz w:val="24"/>
          <w:szCs w:val="24"/>
        </w:rPr>
        <w:t>(2), 115–129. https://doi.org/10.5958/0976-173x.2021.00008.7</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MD ANHAR SHARIF Mollah. (2014). The Impact of Relationship Marketing on Customer Loyalty at Tesco Plc, UK. </w:t>
      </w:r>
      <w:r>
        <w:rPr>
          <w:rFonts w:ascii="Times New Roman" w:hAnsi="Times New Roman" w:eastAsia="Times New Roman" w:cs="Times New Roman"/>
          <w:i/>
          <w:iCs/>
          <w:sz w:val="24"/>
          <w:szCs w:val="24"/>
        </w:rPr>
        <w:t>European Journal of Business and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6</w:t>
      </w:r>
      <w:r>
        <w:rPr>
          <w:rFonts w:ascii="Times New Roman" w:hAnsi="Times New Roman" w:eastAsia="Times New Roman" w:cs="Times New Roman"/>
          <w:sz w:val="24"/>
          <w:szCs w:val="24"/>
        </w:rPr>
        <w:t>(3). https://core.ac.uk/download/pdf/234625225.pdf</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Menchieryll Mary. (2023). </w:t>
      </w:r>
      <w:r>
        <w:rPr>
          <w:rFonts w:ascii="Times New Roman" w:hAnsi="Times New Roman" w:eastAsia="Times New Roman" w:cs="Times New Roman"/>
          <w:i/>
          <w:iCs/>
          <w:sz w:val="24"/>
          <w:szCs w:val="24"/>
        </w:rPr>
        <w:t>Developing a Marketing Communications Plan to Attract Target Customers</w:t>
      </w:r>
      <w:r>
        <w:rPr>
          <w:rFonts w:ascii="Times New Roman" w:hAnsi="Times New Roman" w:eastAsia="Times New Roman" w:cs="Times New Roman"/>
          <w:sz w:val="24"/>
          <w:szCs w:val="24"/>
        </w:rPr>
        <w:t>. Metropolia University of Applied Sciences. https://www.theseus.fi/bitstream/handle/10024/799552/Menchieryll_Mary.pdf?sequence=2&amp;isAllowed=y</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Moses Adeleke Adeoye, &amp; Christine Adong. (2023). The Power of Precision: Why Your Research Focus Should be SMART? </w:t>
      </w:r>
      <w:r>
        <w:rPr>
          <w:rFonts w:ascii="Times New Roman" w:hAnsi="Times New Roman" w:eastAsia="Times New Roman" w:cs="Times New Roman"/>
          <w:i/>
          <w:iCs/>
          <w:sz w:val="24"/>
          <w:szCs w:val="24"/>
        </w:rPr>
        <w:t>Journal of Education Action Research</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7</w:t>
      </w:r>
      <w:r>
        <w:rPr>
          <w:rFonts w:ascii="Times New Roman" w:hAnsi="Times New Roman" w:eastAsia="Times New Roman" w:cs="Times New Roman"/>
          <w:sz w:val="24"/>
          <w:szCs w:val="24"/>
        </w:rPr>
        <w:t>(4), 569–577. https://doi.org/10.23887/jear.v7i4.69757</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Muhammad Eizuan Mohd Azan , &amp; Wan Nurul Karimah Wan Ahmad. (2022). The Relationship between Customer Loyalty Program and Customer Retention at Tesco. </w:t>
      </w:r>
      <w:r>
        <w:rPr>
          <w:rFonts w:ascii="Times New Roman" w:hAnsi="Times New Roman" w:eastAsia="Times New Roman" w:cs="Times New Roman"/>
          <w:i/>
          <w:iCs/>
          <w:sz w:val="24"/>
          <w:szCs w:val="24"/>
        </w:rPr>
        <w:t>Publisher.uthm.edu.my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w:t>
      </w:r>
      <w:r>
        <w:rPr>
          <w:rFonts w:ascii="Times New Roman" w:hAnsi="Times New Roman" w:eastAsia="Times New Roman" w:cs="Times New Roman"/>
          <w:sz w:val="24"/>
          <w:szCs w:val="24"/>
        </w:rPr>
        <w:t>(2), 174–184. https://publisher.uthm.edu.my/periodicals/index.php/rmtb/article/view/9730/2951</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Nelson, J., Ding, A., Mann, S., Parsons, M., &amp; Samei, E. (2022). Key Performance Indicators for Quality Imaging Practice: Why, What, and How. </w:t>
      </w:r>
      <w:r>
        <w:rPr>
          <w:rFonts w:ascii="Times New Roman" w:hAnsi="Times New Roman" w:eastAsia="Times New Roman" w:cs="Times New Roman"/>
          <w:i/>
          <w:iCs/>
          <w:sz w:val="24"/>
          <w:szCs w:val="24"/>
        </w:rPr>
        <w:t>Journal of the American College of Radiology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19</w:t>
      </w:r>
      <w:r>
        <w:rPr>
          <w:rFonts w:ascii="Times New Roman" w:hAnsi="Times New Roman" w:eastAsia="Times New Roman" w:cs="Times New Roman"/>
          <w:sz w:val="24"/>
          <w:szCs w:val="24"/>
        </w:rPr>
        <w:t>(1), 4–12. https://doi.org/10.1016/j.jacr.2021.09.044</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Ningrum, H. K., &amp; Hasmarini, M. I. (2024). Marketing Strategy Analysis Using STP Strategy (Segmentation, Targeting, Positioning) . </w:t>
      </w:r>
      <w:r>
        <w:rPr>
          <w:rFonts w:ascii="Times New Roman" w:hAnsi="Times New Roman" w:eastAsia="Times New Roman" w:cs="Times New Roman"/>
          <w:i/>
          <w:iCs/>
          <w:sz w:val="24"/>
          <w:szCs w:val="24"/>
        </w:rPr>
        <w:t>Income Journal of Economics Development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4</w:t>
      </w:r>
      <w:r>
        <w:rPr>
          <w:rFonts w:ascii="Times New Roman" w:hAnsi="Times New Roman" w:eastAsia="Times New Roman" w:cs="Times New Roman"/>
          <w:sz w:val="24"/>
          <w:szCs w:val="24"/>
        </w:rPr>
        <w:t>(1), 15–19. https://www.pusdig.web.id/ekonomi/article/view/205</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Quinn, I. (2022, June 6). </w:t>
      </w:r>
      <w:r>
        <w:rPr>
          <w:rFonts w:ascii="Times New Roman" w:hAnsi="Times New Roman" w:eastAsia="Times New Roman" w:cs="Times New Roman"/>
          <w:i/>
          <w:iCs/>
          <w:sz w:val="24"/>
          <w:szCs w:val="24"/>
        </w:rPr>
        <w:t>Tesco uses supplier price negotiations to hike requests for “back margin” payments</w:t>
      </w:r>
      <w:r>
        <w:rPr>
          <w:rFonts w:ascii="Times New Roman" w:hAnsi="Times New Roman" w:eastAsia="Times New Roman" w:cs="Times New Roman"/>
          <w:sz w:val="24"/>
          <w:szCs w:val="24"/>
        </w:rPr>
        <w:t>. The Grocer. https://www.thegrocer.co.uk/tesco/tesco-uses-supplier-price-negotiations-to-hike-requests-for-back-margin-payments/668141.article</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Ramadania, D. F., &amp; Dharma, B. (2023). Analysis Michael E Porter’s Generic Strategy on Increasing Furniture Products Sales. </w:t>
      </w:r>
      <w:r>
        <w:rPr>
          <w:rFonts w:ascii="Times New Roman" w:hAnsi="Times New Roman" w:eastAsia="Times New Roman" w:cs="Times New Roman"/>
          <w:i/>
          <w:iCs/>
          <w:sz w:val="24"/>
          <w:szCs w:val="24"/>
        </w:rPr>
        <w:t>Journal of Management and Business Innovations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5</w:t>
      </w:r>
      <w:r>
        <w:rPr>
          <w:rFonts w:ascii="Times New Roman" w:hAnsi="Times New Roman" w:eastAsia="Times New Roman" w:cs="Times New Roman"/>
          <w:sz w:val="24"/>
          <w:szCs w:val="24"/>
        </w:rPr>
        <w:t>(02), 41–50. https://doi.org/10.30829/jombi.v5i02.19252</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Samdani, T. (2020). </w:t>
      </w:r>
      <w:r>
        <w:rPr>
          <w:rFonts w:ascii="Times New Roman" w:hAnsi="Times New Roman" w:eastAsia="Times New Roman" w:cs="Times New Roman"/>
          <w:i/>
          <w:iCs/>
          <w:sz w:val="24"/>
          <w:szCs w:val="24"/>
        </w:rPr>
        <w:t>IMPACT OF TESCO’S PRIVATE LABEL BRANDS ON BUYING BEHAVIOUR OF MILLENNIALS IN TERMS OF BRAND PREFERENCE IN IRISH MARKET</w:t>
      </w:r>
      <w:r>
        <w:rPr>
          <w:rFonts w:ascii="Times New Roman" w:hAnsi="Times New Roman" w:eastAsia="Times New Roman" w:cs="Times New Roman"/>
          <w:sz w:val="24"/>
          <w:szCs w:val="24"/>
        </w:rPr>
        <w:t>. National College of Ireland. https://norma.ncirl.ie/4710/1/tanveersamdani.pdf</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Tesco. (2018). </w:t>
      </w:r>
      <w:r>
        <w:rPr>
          <w:rFonts w:ascii="Times New Roman" w:hAnsi="Times New Roman" w:eastAsia="Times New Roman" w:cs="Times New Roman"/>
          <w:i/>
          <w:iCs/>
          <w:sz w:val="24"/>
          <w:szCs w:val="24"/>
        </w:rPr>
        <w:t>Working together to make a big difference.</w:t>
      </w:r>
      <w:r>
        <w:rPr>
          <w:rFonts w:ascii="Times New Roman" w:hAnsi="Times New Roman" w:eastAsia="Times New Roman" w:cs="Times New Roman"/>
          <w:sz w:val="24"/>
          <w:szCs w:val="24"/>
        </w:rPr>
        <w:t xml:space="preserve"> Tesco. https://www.tescoplc.com/media/474763/little_helps_plan.pdf</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Uddin, S., Popesko, B., Papadaki, Š., &amp; Wagner, J. (2020). Performance measurement in a transitional economy: unfolding a case of KPIs. </w:t>
      </w:r>
      <w:r>
        <w:rPr>
          <w:rFonts w:ascii="Times New Roman" w:hAnsi="Times New Roman" w:eastAsia="Times New Roman" w:cs="Times New Roman"/>
          <w:i/>
          <w:iCs/>
          <w:sz w:val="24"/>
          <w:szCs w:val="24"/>
        </w:rPr>
        <w:t>Accounting, Auditing &amp; Accountability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ahead-of-print</w:t>
      </w:r>
      <w:r>
        <w:rPr>
          <w:rFonts w:ascii="Times New Roman" w:hAnsi="Times New Roman" w:eastAsia="Times New Roman" w:cs="Times New Roman"/>
          <w:sz w:val="24"/>
          <w:szCs w:val="24"/>
        </w:rPr>
        <w:t>(ahead-of-print). https://doi.org/10.1108/aaaj-11-2019-4231</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World Economic Forum. (n.d.). </w:t>
      </w:r>
      <w:r>
        <w:rPr>
          <w:rFonts w:ascii="Times New Roman" w:hAnsi="Times New Roman" w:eastAsia="Times New Roman" w:cs="Times New Roman"/>
          <w:i/>
          <w:iCs/>
          <w:sz w:val="24"/>
          <w:szCs w:val="24"/>
        </w:rPr>
        <w:t>Tesco</w:t>
      </w:r>
      <w:r>
        <w:rPr>
          <w:rFonts w:ascii="Times New Roman" w:hAnsi="Times New Roman" w:eastAsia="Times New Roman" w:cs="Times New Roman"/>
          <w:sz w:val="24"/>
          <w:szCs w:val="24"/>
        </w:rPr>
        <w:t>. World Economic Forum. Retrieved May 7, 2024, from https://www.weforum.org/organizations/tesco/#:~:text=It%20is%20the%20third%2Dlargest</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Xhavit Islami, Naim Mustafa, &amp; Marija Topuzovska Latkovikj. (2020). Linking Porter’s Generic Strategies to Firm Performance. </w:t>
      </w:r>
      <w:r>
        <w:rPr>
          <w:rFonts w:ascii="Times New Roman" w:hAnsi="Times New Roman" w:eastAsia="Times New Roman" w:cs="Times New Roman"/>
          <w:i/>
          <w:iCs/>
          <w:sz w:val="24"/>
          <w:szCs w:val="24"/>
        </w:rPr>
        <w:t>Future Business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6</w:t>
      </w:r>
      <w:r>
        <w:rPr>
          <w:rFonts w:ascii="Times New Roman" w:hAnsi="Times New Roman" w:eastAsia="Times New Roman" w:cs="Times New Roman"/>
          <w:sz w:val="24"/>
          <w:szCs w:val="24"/>
        </w:rPr>
        <w:t>(1), 1–15. springeropen. https://doi.org/10.1186/s43093-020-0009-1</w:t>
      </w:r>
    </w:p>
    <w:p>
      <w:pPr>
        <w:spacing w:after="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Zhou, L. (2024). Exploring the Role of Corporate Social Responsibility Strategies for Business Success - Taking Tesco as an Example. </w:t>
      </w:r>
      <w:r>
        <w:rPr>
          <w:rFonts w:ascii="Times New Roman" w:hAnsi="Times New Roman" w:eastAsia="Times New Roman" w:cs="Times New Roman"/>
          <w:i/>
          <w:iCs/>
          <w:sz w:val="24"/>
          <w:szCs w:val="24"/>
        </w:rPr>
        <w:t>Advances in Economics, Management and Political Sciences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78</w:t>
      </w:r>
      <w:r>
        <w:rPr>
          <w:rFonts w:ascii="Times New Roman" w:hAnsi="Times New Roman" w:eastAsia="Times New Roman" w:cs="Times New Roman"/>
          <w:sz w:val="24"/>
          <w:szCs w:val="24"/>
        </w:rPr>
        <w:t>(1), 200–205. https://doi.org/10.54254/2754-1169/78/20241709</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lang w:val="en-GB"/>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Courier New">
    <w:panose1 w:val="02070409020205090404"/>
    <w:charset w:val="00"/>
    <w:family w:val="modern"/>
    <w:pitch w:val="default"/>
    <w:sig w:usb0="E0000AFF" w:usb1="4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Times New Roman Bold">
    <w:panose1 w:val="02020603050405020304"/>
    <w:charset w:val="00"/>
    <w:family w:val="auto"/>
    <w:pitch w:val="default"/>
    <w:sig w:usb0="E0002AEF" w:usb1="C0007841"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5A6D70"/>
    <w:multiLevelType w:val="multilevel"/>
    <w:tmpl w:val="415A6D7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482"/>
    <w:rsid w:val="000235B6"/>
    <w:rsid w:val="000F500A"/>
    <w:rsid w:val="00127533"/>
    <w:rsid w:val="001E0BCB"/>
    <w:rsid w:val="00212425"/>
    <w:rsid w:val="00224C08"/>
    <w:rsid w:val="00247FAD"/>
    <w:rsid w:val="00286929"/>
    <w:rsid w:val="002A7CB3"/>
    <w:rsid w:val="002E0B28"/>
    <w:rsid w:val="00304E5A"/>
    <w:rsid w:val="00352A12"/>
    <w:rsid w:val="003707D1"/>
    <w:rsid w:val="00382014"/>
    <w:rsid w:val="003B77F0"/>
    <w:rsid w:val="004535E2"/>
    <w:rsid w:val="00464858"/>
    <w:rsid w:val="00473C13"/>
    <w:rsid w:val="005C52C8"/>
    <w:rsid w:val="005F2F44"/>
    <w:rsid w:val="00661F81"/>
    <w:rsid w:val="00686561"/>
    <w:rsid w:val="00695FF5"/>
    <w:rsid w:val="006F7043"/>
    <w:rsid w:val="00781B93"/>
    <w:rsid w:val="00795418"/>
    <w:rsid w:val="007D3F09"/>
    <w:rsid w:val="00842951"/>
    <w:rsid w:val="00884E3D"/>
    <w:rsid w:val="008C60A0"/>
    <w:rsid w:val="0094781E"/>
    <w:rsid w:val="00985E02"/>
    <w:rsid w:val="009D054D"/>
    <w:rsid w:val="00A215DE"/>
    <w:rsid w:val="00A53FA3"/>
    <w:rsid w:val="00A60E42"/>
    <w:rsid w:val="00A6362C"/>
    <w:rsid w:val="00A87D99"/>
    <w:rsid w:val="00A94ADF"/>
    <w:rsid w:val="00AA2BCE"/>
    <w:rsid w:val="00AA351D"/>
    <w:rsid w:val="00AA578F"/>
    <w:rsid w:val="00AE703F"/>
    <w:rsid w:val="00B12DA6"/>
    <w:rsid w:val="00B2361E"/>
    <w:rsid w:val="00B57C37"/>
    <w:rsid w:val="00B66D8C"/>
    <w:rsid w:val="00B90583"/>
    <w:rsid w:val="00BC0104"/>
    <w:rsid w:val="00C41445"/>
    <w:rsid w:val="00C954D6"/>
    <w:rsid w:val="00CB4D15"/>
    <w:rsid w:val="00CC3261"/>
    <w:rsid w:val="00CD59EA"/>
    <w:rsid w:val="00CF0FD2"/>
    <w:rsid w:val="00D77F41"/>
    <w:rsid w:val="00DA1252"/>
    <w:rsid w:val="00DF244B"/>
    <w:rsid w:val="00E06E87"/>
    <w:rsid w:val="00E17117"/>
    <w:rsid w:val="00E25ACD"/>
    <w:rsid w:val="00E47AC8"/>
    <w:rsid w:val="00EA7138"/>
    <w:rsid w:val="00EB19AE"/>
    <w:rsid w:val="00F22482"/>
    <w:rsid w:val="00FC5F1A"/>
    <w:rsid w:val="FEDAC76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MY" w:eastAsia="zh-CN" w:bidi="ar-SA"/>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paragraph" w:styleId="5">
    <w:name w:val="heading 4"/>
    <w:basedOn w:val="1"/>
    <w:next w:val="1"/>
    <w:link w:val="20"/>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paragraph" w:styleId="6">
    <w:name w:val="heading 5"/>
    <w:basedOn w:val="1"/>
    <w:next w:val="1"/>
    <w:link w:val="21"/>
    <w:semiHidden/>
    <w:unhideWhenUsed/>
    <w:qFormat/>
    <w:uiPriority w:val="9"/>
    <w:pPr>
      <w:keepNext/>
      <w:keepLines/>
      <w:spacing w:before="40" w:after="0"/>
      <w:outlineLvl w:val="4"/>
    </w:pPr>
    <w:rPr>
      <w:rFonts w:asciiTheme="majorHAnsi" w:hAnsiTheme="majorHAnsi" w:eastAsiaTheme="majorEastAsia" w:cstheme="majorBidi"/>
      <w:color w:val="2E75B6" w:themeColor="accent1" w:themeShade="BF"/>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7">
    <w:name w:val="toc 3"/>
    <w:basedOn w:val="1"/>
    <w:next w:val="1"/>
    <w:unhideWhenUsed/>
    <w:uiPriority w:val="39"/>
    <w:pPr>
      <w:spacing w:after="100"/>
      <w:ind w:left="440"/>
    </w:pPr>
  </w:style>
  <w:style w:type="paragraph" w:styleId="8">
    <w:name w:val="footer"/>
    <w:basedOn w:val="1"/>
    <w:link w:val="16"/>
    <w:unhideWhenUsed/>
    <w:uiPriority w:val="99"/>
    <w:pPr>
      <w:tabs>
        <w:tab w:val="center" w:pos="4513"/>
        <w:tab w:val="right" w:pos="9026"/>
      </w:tabs>
      <w:spacing w:after="0" w:line="240" w:lineRule="auto"/>
    </w:pPr>
  </w:style>
  <w:style w:type="paragraph" w:styleId="9">
    <w:name w:val="header"/>
    <w:basedOn w:val="1"/>
    <w:link w:val="15"/>
    <w:unhideWhenUsed/>
    <w:uiPriority w:val="99"/>
    <w:pPr>
      <w:tabs>
        <w:tab w:val="center" w:pos="4513"/>
        <w:tab w:val="right" w:pos="9026"/>
      </w:tabs>
      <w:spacing w:after="0" w:line="240" w:lineRule="auto"/>
    </w:pPr>
  </w:style>
  <w:style w:type="paragraph" w:styleId="10">
    <w:name w:val="toc 1"/>
    <w:basedOn w:val="1"/>
    <w:next w:val="1"/>
    <w:unhideWhenUsed/>
    <w:uiPriority w:val="39"/>
    <w:pPr>
      <w:spacing w:after="100"/>
    </w:pPr>
  </w:style>
  <w:style w:type="paragraph" w:styleId="11">
    <w:name w:val="toc 2"/>
    <w:basedOn w:val="1"/>
    <w:next w:val="1"/>
    <w:unhideWhenUsed/>
    <w:uiPriority w:val="39"/>
    <w:pPr>
      <w:spacing w:after="100"/>
      <w:ind w:left="220"/>
    </w:pPr>
  </w:style>
  <w:style w:type="character" w:styleId="14">
    <w:name w:val="Hyperlink"/>
    <w:basedOn w:val="13"/>
    <w:unhideWhenUsed/>
    <w:uiPriority w:val="99"/>
    <w:rPr>
      <w:color w:val="0563C1" w:themeColor="hyperlink"/>
      <w:u w:val="single"/>
      <w14:textFill>
        <w14:solidFill>
          <w14:schemeClr w14:val="hlink"/>
        </w14:solidFill>
      </w14:textFill>
    </w:rPr>
  </w:style>
  <w:style w:type="character" w:customStyle="1" w:styleId="15">
    <w:name w:val="Header Char"/>
    <w:basedOn w:val="13"/>
    <w:link w:val="9"/>
    <w:uiPriority w:val="99"/>
  </w:style>
  <w:style w:type="character" w:customStyle="1" w:styleId="16">
    <w:name w:val="Footer Char"/>
    <w:basedOn w:val="13"/>
    <w:link w:val="8"/>
    <w:uiPriority w:val="99"/>
  </w:style>
  <w:style w:type="character" w:customStyle="1" w:styleId="17">
    <w:name w:val="Heading 1 Char"/>
    <w:basedOn w:val="13"/>
    <w:link w:val="2"/>
    <w:uiPriority w:val="9"/>
    <w:rPr>
      <w:rFonts w:asciiTheme="majorHAnsi" w:hAnsiTheme="majorHAnsi" w:eastAsiaTheme="majorEastAsia" w:cstheme="majorBidi"/>
      <w:color w:val="2E75B6" w:themeColor="accent1" w:themeShade="BF"/>
      <w:sz w:val="32"/>
      <w:szCs w:val="32"/>
    </w:rPr>
  </w:style>
  <w:style w:type="character" w:customStyle="1" w:styleId="18">
    <w:name w:val="Heading 2 Char"/>
    <w:basedOn w:val="13"/>
    <w:link w:val="3"/>
    <w:uiPriority w:val="9"/>
    <w:rPr>
      <w:rFonts w:asciiTheme="majorHAnsi" w:hAnsiTheme="majorHAnsi" w:eastAsiaTheme="majorEastAsia" w:cstheme="majorBidi"/>
      <w:color w:val="2E75B6" w:themeColor="accent1" w:themeShade="BF"/>
      <w:sz w:val="26"/>
      <w:szCs w:val="26"/>
    </w:rPr>
  </w:style>
  <w:style w:type="character" w:customStyle="1" w:styleId="19">
    <w:name w:val="Heading 3 Char"/>
    <w:basedOn w:val="13"/>
    <w:link w:val="4"/>
    <w:uiPriority w:val="9"/>
    <w:rPr>
      <w:rFonts w:asciiTheme="majorHAnsi" w:hAnsiTheme="majorHAnsi" w:eastAsiaTheme="majorEastAsia" w:cstheme="majorBidi"/>
      <w:color w:val="1F4E79" w:themeColor="accent1" w:themeShade="80"/>
      <w:sz w:val="24"/>
      <w:szCs w:val="24"/>
    </w:rPr>
  </w:style>
  <w:style w:type="character" w:customStyle="1" w:styleId="20">
    <w:name w:val="Heading 4 Char"/>
    <w:basedOn w:val="13"/>
    <w:link w:val="5"/>
    <w:uiPriority w:val="9"/>
    <w:rPr>
      <w:rFonts w:asciiTheme="majorHAnsi" w:hAnsiTheme="majorHAnsi" w:eastAsiaTheme="majorEastAsia" w:cstheme="majorBidi"/>
      <w:i/>
      <w:iCs/>
      <w:color w:val="2E75B6" w:themeColor="accent1" w:themeShade="BF"/>
    </w:rPr>
  </w:style>
  <w:style w:type="character" w:customStyle="1" w:styleId="21">
    <w:name w:val="Heading 5 Char"/>
    <w:basedOn w:val="13"/>
    <w:link w:val="6"/>
    <w:semiHidden/>
    <w:uiPriority w:val="9"/>
    <w:rPr>
      <w:rFonts w:asciiTheme="majorHAnsi" w:hAnsiTheme="majorHAnsi" w:eastAsiaTheme="majorEastAsia" w:cstheme="majorBidi"/>
      <w:color w:val="2E75B6" w:themeColor="accent1" w:themeShade="BF"/>
    </w:rPr>
  </w:style>
  <w:style w:type="paragraph" w:styleId="22">
    <w:name w:val="List Paragraph"/>
    <w:basedOn w:val="1"/>
    <w:qFormat/>
    <w:uiPriority w:val="34"/>
    <w:pPr>
      <w:ind w:left="720"/>
      <w:contextualSpacing/>
    </w:pPr>
  </w:style>
  <w:style w:type="paragraph" w:customStyle="1" w:styleId="23">
    <w:name w:val="TOC Heading"/>
    <w:basedOn w:val="2"/>
    <w:next w:val="1"/>
    <w:unhideWhenUsed/>
    <w:qFormat/>
    <w:uiPriority w:val="39"/>
    <w:pPr>
      <w:outlineLvl w:val="9"/>
    </w:pPr>
    <w:rPr>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3775</Words>
  <Characters>21523</Characters>
  <Lines>179</Lines>
  <Paragraphs>50</Paragraphs>
  <TotalTime>8</TotalTime>
  <ScaleCrop>false</ScaleCrop>
  <LinksUpToDate>false</LinksUpToDate>
  <CharactersWithSpaces>25248</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2024-05-07T13:34:00Z</dcterms:created>
  <dc:creator>Microsoft account</dc:creator>
  <cp:lastModifiedBy>贾棋涵</cp:lastModifiedBy>
  <dcterms:modified xsi:type="dcterms:W3CDTF">2024-05-10T06:30:06Z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BBC606D6036AD2CEDEB03D66FAC26E06_42</vt:lpwstr>
  </property>
</Properties>
</file>