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ACE5C" w14:textId="77777777" w:rsidR="001A07AC" w:rsidRPr="001A07AC" w:rsidRDefault="005D1BDD" w:rsidP="001A07AC">
      <w:pPr>
        <w:spacing w:line="480" w:lineRule="auto"/>
        <w:jc w:val="center"/>
        <w:rPr>
          <w:b/>
          <w:sz w:val="28"/>
        </w:rPr>
      </w:pPr>
      <w:r w:rsidRPr="001A07AC">
        <w:rPr>
          <w:b/>
          <w:sz w:val="28"/>
        </w:rPr>
        <w:t>Module code: BMIH5003</w:t>
      </w:r>
    </w:p>
    <w:p w14:paraId="042B5A8B" w14:textId="77777777" w:rsidR="001A07AC" w:rsidRPr="001A07AC" w:rsidRDefault="005D1BDD" w:rsidP="001A07AC">
      <w:pPr>
        <w:spacing w:line="480" w:lineRule="auto"/>
        <w:jc w:val="center"/>
        <w:rPr>
          <w:b/>
          <w:sz w:val="28"/>
        </w:rPr>
      </w:pPr>
      <w:r w:rsidRPr="001A07AC">
        <w:rPr>
          <w:b/>
          <w:sz w:val="28"/>
        </w:rPr>
        <w:t>Module Title: Foreign Languages &amp; Cultural Awareness</w:t>
      </w:r>
    </w:p>
    <w:p w14:paraId="0E3D460A" w14:textId="77777777" w:rsidR="001A07AC" w:rsidRPr="001A07AC" w:rsidRDefault="005D1BDD" w:rsidP="001A07AC">
      <w:pPr>
        <w:spacing w:line="480" w:lineRule="auto"/>
        <w:jc w:val="center"/>
        <w:rPr>
          <w:b/>
        </w:rPr>
      </w:pPr>
      <w:r w:rsidRPr="001A07AC">
        <w:rPr>
          <w:b/>
        </w:rPr>
        <w:t>Assignment Title: Intercultural Competence Report</w:t>
      </w:r>
    </w:p>
    <w:p w14:paraId="5FB4A24E" w14:textId="77777777" w:rsidR="001A07AC" w:rsidRPr="001A07AC" w:rsidRDefault="001A07AC" w:rsidP="001A07AC">
      <w:pPr>
        <w:spacing w:line="480" w:lineRule="auto"/>
        <w:jc w:val="center"/>
        <w:rPr>
          <w:b/>
        </w:rPr>
      </w:pPr>
    </w:p>
    <w:p w14:paraId="2FC37EC7" w14:textId="77777777" w:rsidR="001A07AC" w:rsidRPr="001A07AC" w:rsidRDefault="001A07AC" w:rsidP="001A07AC">
      <w:pPr>
        <w:spacing w:line="480" w:lineRule="auto"/>
        <w:jc w:val="center"/>
        <w:rPr>
          <w:b/>
        </w:rPr>
      </w:pPr>
    </w:p>
    <w:p w14:paraId="79E3561B" w14:textId="77777777" w:rsidR="001A07AC" w:rsidRPr="001A07AC" w:rsidRDefault="001A07AC" w:rsidP="001A07AC">
      <w:pPr>
        <w:spacing w:line="480" w:lineRule="auto"/>
        <w:jc w:val="center"/>
        <w:rPr>
          <w:b/>
        </w:rPr>
      </w:pPr>
    </w:p>
    <w:p w14:paraId="216B4465" w14:textId="1F835A80" w:rsidR="001A07AC" w:rsidRPr="001A07AC" w:rsidRDefault="005D1BDD" w:rsidP="001A07AC">
      <w:pPr>
        <w:spacing w:line="480" w:lineRule="auto"/>
        <w:jc w:val="center"/>
        <w:rPr>
          <w:b/>
        </w:rPr>
      </w:pPr>
      <w:r w:rsidRPr="001A07AC">
        <w:rPr>
          <w:b/>
        </w:rPr>
        <w:t>Student ID:</w:t>
      </w:r>
      <w:r w:rsidR="00ED7E62">
        <w:rPr>
          <w:b/>
        </w:rPr>
        <w:t>2234243</w:t>
      </w:r>
    </w:p>
    <w:p w14:paraId="2B2B9076" w14:textId="27207CB2" w:rsidR="001A07AC" w:rsidRPr="001A07AC" w:rsidRDefault="005D1BDD" w:rsidP="001A07AC">
      <w:pPr>
        <w:spacing w:line="480" w:lineRule="auto"/>
        <w:jc w:val="center"/>
        <w:rPr>
          <w:b/>
        </w:rPr>
      </w:pPr>
      <w:r w:rsidRPr="001A07AC">
        <w:rPr>
          <w:b/>
        </w:rPr>
        <w:t>Student Name:</w:t>
      </w:r>
      <w:r w:rsidR="00E556CE">
        <w:rPr>
          <w:b/>
        </w:rPr>
        <w:t xml:space="preserve"> </w:t>
      </w:r>
      <w:r w:rsidR="00ED7E62">
        <w:rPr>
          <w:b/>
        </w:rPr>
        <w:t>Md Shamim Kabir Chowdhury</w:t>
      </w:r>
    </w:p>
    <w:p w14:paraId="4151DA6E" w14:textId="39264B85" w:rsidR="001A07AC" w:rsidRPr="001A07AC" w:rsidRDefault="001A07AC" w:rsidP="00E556CE">
      <w:pPr>
        <w:spacing w:line="480" w:lineRule="auto"/>
        <w:rPr>
          <w:b/>
        </w:rPr>
      </w:pPr>
    </w:p>
    <w:p w14:paraId="7C358673" w14:textId="77777777" w:rsidR="001A07AC" w:rsidRDefault="005D1BDD" w:rsidP="001A07AC">
      <w:pPr>
        <w:spacing w:line="259" w:lineRule="auto"/>
        <w:jc w:val="left"/>
        <w:rPr>
          <w:rFonts w:eastAsiaTheme="majorEastAsia" w:cstheme="majorBidi"/>
          <w:b/>
          <w:color w:val="2E74B5" w:themeColor="accent1" w:themeShade="BF"/>
          <w:sz w:val="28"/>
          <w:szCs w:val="32"/>
        </w:rPr>
      </w:pPr>
      <w:r>
        <w:br w:type="page"/>
      </w:r>
    </w:p>
    <w:p w14:paraId="2C73D779" w14:textId="77777777" w:rsidR="005210F1" w:rsidRPr="005210F1" w:rsidRDefault="005D1BDD" w:rsidP="005210F1">
      <w:pPr>
        <w:pStyle w:val="Heading1"/>
      </w:pPr>
      <w:bookmarkStart w:id="0" w:name="_Toc159617818"/>
      <w:r>
        <w:lastRenderedPageBreak/>
        <w:t>Executive Summary</w:t>
      </w:r>
      <w:bookmarkEnd w:id="0"/>
    </w:p>
    <w:p w14:paraId="731E13CC" w14:textId="77777777" w:rsidR="005210F1" w:rsidRPr="00D810B5" w:rsidRDefault="005D1BDD" w:rsidP="005210F1">
      <w:r>
        <w:t>This report examines the complexities associated with overseeing an intercultural team within the hospitality sector, with a particular emphasis on potential disputes that may arise between members of the English and German teams. The use of findings from the GLOBE Project's research on leadership and culture allows us to compare and contrast the two nations' most salient cultural, societal, and leadership-related variations. The research concludes with three practical suggestions for how hotel management teams may win this battle.</w:t>
      </w:r>
    </w:p>
    <w:p w14:paraId="63EA66F4" w14:textId="77777777" w:rsidR="001A07AC" w:rsidRDefault="005D1BDD">
      <w:pPr>
        <w:spacing w:line="259" w:lineRule="auto"/>
        <w:jc w:val="left"/>
        <w:rPr>
          <w:rFonts w:eastAsiaTheme="majorEastAsia" w:cstheme="majorBidi"/>
          <w:b/>
          <w:color w:val="2E74B5" w:themeColor="accent1" w:themeShade="BF"/>
          <w:sz w:val="28"/>
          <w:szCs w:val="32"/>
          <w:lang w:val="en-US"/>
        </w:rPr>
      </w:pPr>
      <w:r>
        <w:rPr>
          <w:lang w:val="en-US"/>
        </w:rPr>
        <w:br w:type="page"/>
      </w:r>
    </w:p>
    <w:sdt>
      <w:sdtPr>
        <w:rPr>
          <w:rFonts w:ascii="Times New Roman" w:eastAsiaTheme="minorHAnsi" w:hAnsi="Times New Roman" w:cstheme="minorBidi"/>
          <w:color w:val="auto"/>
          <w:sz w:val="24"/>
          <w:szCs w:val="22"/>
          <w:lang w:val="en-GB"/>
        </w:rPr>
        <w:id w:val="-1394506629"/>
        <w:docPartObj>
          <w:docPartGallery w:val="Table of Contents"/>
          <w:docPartUnique/>
        </w:docPartObj>
      </w:sdtPr>
      <w:sdtEndPr>
        <w:rPr>
          <w:b/>
          <w:bCs/>
          <w:noProof/>
        </w:rPr>
      </w:sdtEndPr>
      <w:sdtContent>
        <w:p w14:paraId="327C8392" w14:textId="77777777" w:rsidR="001A07AC" w:rsidRPr="001A07AC" w:rsidRDefault="005D1BDD" w:rsidP="001A07AC">
          <w:pPr>
            <w:pStyle w:val="TOCHeading"/>
            <w:jc w:val="center"/>
            <w:rPr>
              <w:rFonts w:ascii="Times New Roman" w:hAnsi="Times New Roman" w:cs="Times New Roman"/>
              <w:b/>
            </w:rPr>
          </w:pPr>
          <w:r w:rsidRPr="001A07AC">
            <w:rPr>
              <w:rFonts w:ascii="Times New Roman" w:hAnsi="Times New Roman" w:cs="Times New Roman"/>
              <w:b/>
            </w:rPr>
            <w:t>Table of Contents</w:t>
          </w:r>
        </w:p>
        <w:p w14:paraId="6DD04536" w14:textId="77777777" w:rsidR="001A07AC" w:rsidRDefault="005D1BDD">
          <w:pPr>
            <w:pStyle w:val="TOC1"/>
            <w:tabs>
              <w:tab w:val="right" w:leader="dot" w:pos="9350"/>
            </w:tabs>
            <w:rPr>
              <w:noProof/>
            </w:rPr>
          </w:pPr>
          <w:r>
            <w:fldChar w:fldCharType="begin"/>
          </w:r>
          <w:r>
            <w:instrText xml:space="preserve"> TOC \o "1-3" \h \z \u </w:instrText>
          </w:r>
          <w:r>
            <w:fldChar w:fldCharType="separate"/>
          </w:r>
          <w:hyperlink w:anchor="_Toc159617818" w:history="1">
            <w:r w:rsidRPr="00B74AED">
              <w:rPr>
                <w:rStyle w:val="Hyperlink"/>
                <w:noProof/>
              </w:rPr>
              <w:t>Executive Summary</w:t>
            </w:r>
            <w:r>
              <w:rPr>
                <w:noProof/>
                <w:webHidden/>
              </w:rPr>
              <w:tab/>
            </w:r>
            <w:r>
              <w:rPr>
                <w:noProof/>
                <w:webHidden/>
              </w:rPr>
              <w:fldChar w:fldCharType="begin"/>
            </w:r>
            <w:r>
              <w:rPr>
                <w:noProof/>
                <w:webHidden/>
              </w:rPr>
              <w:instrText xml:space="preserve"> PAGEREF _Toc159617818 \h </w:instrText>
            </w:r>
            <w:r>
              <w:rPr>
                <w:noProof/>
                <w:webHidden/>
              </w:rPr>
            </w:r>
            <w:r>
              <w:rPr>
                <w:noProof/>
                <w:webHidden/>
              </w:rPr>
              <w:fldChar w:fldCharType="separate"/>
            </w:r>
            <w:r>
              <w:rPr>
                <w:noProof/>
                <w:webHidden/>
              </w:rPr>
              <w:t>2</w:t>
            </w:r>
            <w:r>
              <w:rPr>
                <w:noProof/>
                <w:webHidden/>
              </w:rPr>
              <w:fldChar w:fldCharType="end"/>
            </w:r>
          </w:hyperlink>
        </w:p>
        <w:p w14:paraId="69FC2C44" w14:textId="77777777" w:rsidR="001A07AC" w:rsidRDefault="00000000">
          <w:pPr>
            <w:pStyle w:val="TOC1"/>
            <w:tabs>
              <w:tab w:val="right" w:leader="dot" w:pos="9350"/>
            </w:tabs>
            <w:rPr>
              <w:noProof/>
            </w:rPr>
          </w:pPr>
          <w:hyperlink w:anchor="_Toc159617819" w:history="1">
            <w:r w:rsidR="005D1BDD" w:rsidRPr="00B74AED">
              <w:rPr>
                <w:rStyle w:val="Hyperlink"/>
                <w:noProof/>
                <w:lang w:val="en-US"/>
              </w:rPr>
              <w:t>Introduction</w:t>
            </w:r>
            <w:r w:rsidR="005D1BDD">
              <w:rPr>
                <w:noProof/>
                <w:webHidden/>
              </w:rPr>
              <w:tab/>
            </w:r>
            <w:r w:rsidR="005D1BDD">
              <w:rPr>
                <w:noProof/>
                <w:webHidden/>
              </w:rPr>
              <w:fldChar w:fldCharType="begin"/>
            </w:r>
            <w:r w:rsidR="005D1BDD">
              <w:rPr>
                <w:noProof/>
                <w:webHidden/>
              </w:rPr>
              <w:instrText xml:space="preserve"> PAGEREF _Toc159617819 \h </w:instrText>
            </w:r>
            <w:r w:rsidR="005D1BDD">
              <w:rPr>
                <w:noProof/>
                <w:webHidden/>
              </w:rPr>
            </w:r>
            <w:r w:rsidR="005D1BDD">
              <w:rPr>
                <w:noProof/>
                <w:webHidden/>
              </w:rPr>
              <w:fldChar w:fldCharType="separate"/>
            </w:r>
            <w:r w:rsidR="005D1BDD">
              <w:rPr>
                <w:noProof/>
                <w:webHidden/>
              </w:rPr>
              <w:t>4</w:t>
            </w:r>
            <w:r w:rsidR="005D1BDD">
              <w:rPr>
                <w:noProof/>
                <w:webHidden/>
              </w:rPr>
              <w:fldChar w:fldCharType="end"/>
            </w:r>
          </w:hyperlink>
        </w:p>
        <w:p w14:paraId="0A3B0C17" w14:textId="77777777" w:rsidR="001A07AC" w:rsidRDefault="00000000">
          <w:pPr>
            <w:pStyle w:val="TOC1"/>
            <w:tabs>
              <w:tab w:val="right" w:leader="dot" w:pos="9350"/>
            </w:tabs>
            <w:rPr>
              <w:noProof/>
            </w:rPr>
          </w:pPr>
          <w:hyperlink w:anchor="_Toc159617820" w:history="1">
            <w:r w:rsidR="005D1BDD" w:rsidRPr="00B74AED">
              <w:rPr>
                <w:rStyle w:val="Hyperlink"/>
                <w:noProof/>
                <w:lang w:val="en-US"/>
              </w:rPr>
              <w:t>Main Body</w:t>
            </w:r>
            <w:r w:rsidR="005D1BDD">
              <w:rPr>
                <w:noProof/>
                <w:webHidden/>
              </w:rPr>
              <w:tab/>
            </w:r>
            <w:r w:rsidR="005D1BDD">
              <w:rPr>
                <w:noProof/>
                <w:webHidden/>
              </w:rPr>
              <w:fldChar w:fldCharType="begin"/>
            </w:r>
            <w:r w:rsidR="005D1BDD">
              <w:rPr>
                <w:noProof/>
                <w:webHidden/>
              </w:rPr>
              <w:instrText xml:space="preserve"> PAGEREF _Toc159617820 \h </w:instrText>
            </w:r>
            <w:r w:rsidR="005D1BDD">
              <w:rPr>
                <w:noProof/>
                <w:webHidden/>
              </w:rPr>
            </w:r>
            <w:r w:rsidR="005D1BDD">
              <w:rPr>
                <w:noProof/>
                <w:webHidden/>
              </w:rPr>
              <w:fldChar w:fldCharType="separate"/>
            </w:r>
            <w:r w:rsidR="005D1BDD">
              <w:rPr>
                <w:noProof/>
                <w:webHidden/>
              </w:rPr>
              <w:t>4</w:t>
            </w:r>
            <w:r w:rsidR="005D1BDD">
              <w:rPr>
                <w:noProof/>
                <w:webHidden/>
              </w:rPr>
              <w:fldChar w:fldCharType="end"/>
            </w:r>
          </w:hyperlink>
        </w:p>
        <w:p w14:paraId="164B8A9A" w14:textId="77777777" w:rsidR="001A07AC" w:rsidRDefault="00000000">
          <w:pPr>
            <w:pStyle w:val="TOC2"/>
            <w:tabs>
              <w:tab w:val="right" w:leader="dot" w:pos="9350"/>
            </w:tabs>
            <w:rPr>
              <w:noProof/>
            </w:rPr>
          </w:pPr>
          <w:hyperlink w:anchor="_Toc159617821" w:history="1">
            <w:r w:rsidR="005D1BDD" w:rsidRPr="00B74AED">
              <w:rPr>
                <w:rStyle w:val="Hyperlink"/>
                <w:noProof/>
                <w:lang w:val="en-US"/>
              </w:rPr>
              <w:t>Key differences between England and Germany</w:t>
            </w:r>
            <w:r w:rsidR="005D1BDD">
              <w:rPr>
                <w:noProof/>
                <w:webHidden/>
              </w:rPr>
              <w:tab/>
            </w:r>
            <w:r w:rsidR="005D1BDD">
              <w:rPr>
                <w:noProof/>
                <w:webHidden/>
              </w:rPr>
              <w:fldChar w:fldCharType="begin"/>
            </w:r>
            <w:r w:rsidR="005D1BDD">
              <w:rPr>
                <w:noProof/>
                <w:webHidden/>
              </w:rPr>
              <w:instrText xml:space="preserve"> PAGEREF _Toc159617821 \h </w:instrText>
            </w:r>
            <w:r w:rsidR="005D1BDD">
              <w:rPr>
                <w:noProof/>
                <w:webHidden/>
              </w:rPr>
            </w:r>
            <w:r w:rsidR="005D1BDD">
              <w:rPr>
                <w:noProof/>
                <w:webHidden/>
              </w:rPr>
              <w:fldChar w:fldCharType="separate"/>
            </w:r>
            <w:r w:rsidR="005D1BDD">
              <w:rPr>
                <w:noProof/>
                <w:webHidden/>
              </w:rPr>
              <w:t>4</w:t>
            </w:r>
            <w:r w:rsidR="005D1BDD">
              <w:rPr>
                <w:noProof/>
                <w:webHidden/>
              </w:rPr>
              <w:fldChar w:fldCharType="end"/>
            </w:r>
          </w:hyperlink>
        </w:p>
        <w:p w14:paraId="6B10EAEB" w14:textId="77777777" w:rsidR="001A07AC" w:rsidRDefault="00000000">
          <w:pPr>
            <w:pStyle w:val="TOC2"/>
            <w:tabs>
              <w:tab w:val="right" w:leader="dot" w:pos="9350"/>
            </w:tabs>
            <w:rPr>
              <w:noProof/>
            </w:rPr>
          </w:pPr>
          <w:hyperlink w:anchor="_Toc159617822" w:history="1">
            <w:r w:rsidR="005D1BDD" w:rsidRPr="00B74AED">
              <w:rPr>
                <w:rStyle w:val="Hyperlink"/>
                <w:noProof/>
                <w:lang w:val="en-US"/>
              </w:rPr>
              <w:t>Analysis and comparison of the two countries</w:t>
            </w:r>
            <w:r w:rsidR="005D1BDD">
              <w:rPr>
                <w:noProof/>
                <w:webHidden/>
              </w:rPr>
              <w:tab/>
            </w:r>
            <w:r w:rsidR="005D1BDD">
              <w:rPr>
                <w:noProof/>
                <w:webHidden/>
              </w:rPr>
              <w:fldChar w:fldCharType="begin"/>
            </w:r>
            <w:r w:rsidR="005D1BDD">
              <w:rPr>
                <w:noProof/>
                <w:webHidden/>
              </w:rPr>
              <w:instrText xml:space="preserve"> PAGEREF _Toc159617822 \h </w:instrText>
            </w:r>
            <w:r w:rsidR="005D1BDD">
              <w:rPr>
                <w:noProof/>
                <w:webHidden/>
              </w:rPr>
            </w:r>
            <w:r w:rsidR="005D1BDD">
              <w:rPr>
                <w:noProof/>
                <w:webHidden/>
              </w:rPr>
              <w:fldChar w:fldCharType="separate"/>
            </w:r>
            <w:r w:rsidR="005D1BDD">
              <w:rPr>
                <w:noProof/>
                <w:webHidden/>
              </w:rPr>
              <w:t>5</w:t>
            </w:r>
            <w:r w:rsidR="005D1BDD">
              <w:rPr>
                <w:noProof/>
                <w:webHidden/>
              </w:rPr>
              <w:fldChar w:fldCharType="end"/>
            </w:r>
          </w:hyperlink>
        </w:p>
        <w:p w14:paraId="03112353" w14:textId="77777777" w:rsidR="001A07AC" w:rsidRDefault="00000000">
          <w:pPr>
            <w:pStyle w:val="TOC2"/>
            <w:tabs>
              <w:tab w:val="right" w:leader="dot" w:pos="9350"/>
            </w:tabs>
            <w:rPr>
              <w:noProof/>
            </w:rPr>
          </w:pPr>
          <w:hyperlink w:anchor="_Toc159617823" w:history="1">
            <w:r w:rsidR="005D1BDD" w:rsidRPr="00B74AED">
              <w:rPr>
                <w:rStyle w:val="Hyperlink"/>
                <w:noProof/>
                <w:lang w:val="en-US"/>
              </w:rPr>
              <w:t>The challenges of intercultural leadership in the hospitality industry</w:t>
            </w:r>
            <w:r w:rsidR="005D1BDD">
              <w:rPr>
                <w:noProof/>
                <w:webHidden/>
              </w:rPr>
              <w:tab/>
            </w:r>
            <w:r w:rsidR="005D1BDD">
              <w:rPr>
                <w:noProof/>
                <w:webHidden/>
              </w:rPr>
              <w:fldChar w:fldCharType="begin"/>
            </w:r>
            <w:r w:rsidR="005D1BDD">
              <w:rPr>
                <w:noProof/>
                <w:webHidden/>
              </w:rPr>
              <w:instrText xml:space="preserve"> PAGEREF _Toc159617823 \h </w:instrText>
            </w:r>
            <w:r w:rsidR="005D1BDD">
              <w:rPr>
                <w:noProof/>
                <w:webHidden/>
              </w:rPr>
            </w:r>
            <w:r w:rsidR="005D1BDD">
              <w:rPr>
                <w:noProof/>
                <w:webHidden/>
              </w:rPr>
              <w:fldChar w:fldCharType="separate"/>
            </w:r>
            <w:r w:rsidR="005D1BDD">
              <w:rPr>
                <w:noProof/>
                <w:webHidden/>
              </w:rPr>
              <w:t>5</w:t>
            </w:r>
            <w:r w:rsidR="005D1BDD">
              <w:rPr>
                <w:noProof/>
                <w:webHidden/>
              </w:rPr>
              <w:fldChar w:fldCharType="end"/>
            </w:r>
          </w:hyperlink>
        </w:p>
        <w:p w14:paraId="4384D4A2" w14:textId="77777777" w:rsidR="001A07AC" w:rsidRDefault="00000000">
          <w:pPr>
            <w:pStyle w:val="TOC1"/>
            <w:tabs>
              <w:tab w:val="right" w:leader="dot" w:pos="9350"/>
            </w:tabs>
            <w:rPr>
              <w:noProof/>
            </w:rPr>
          </w:pPr>
          <w:hyperlink w:anchor="_Toc159617824" w:history="1">
            <w:r w:rsidR="005D1BDD" w:rsidRPr="00B74AED">
              <w:rPr>
                <w:rStyle w:val="Hyperlink"/>
                <w:noProof/>
                <w:lang w:val="en-US"/>
              </w:rPr>
              <w:t>Recommendations</w:t>
            </w:r>
            <w:r w:rsidR="005D1BDD">
              <w:rPr>
                <w:noProof/>
                <w:webHidden/>
              </w:rPr>
              <w:tab/>
            </w:r>
            <w:r w:rsidR="005D1BDD">
              <w:rPr>
                <w:noProof/>
                <w:webHidden/>
              </w:rPr>
              <w:fldChar w:fldCharType="begin"/>
            </w:r>
            <w:r w:rsidR="005D1BDD">
              <w:rPr>
                <w:noProof/>
                <w:webHidden/>
              </w:rPr>
              <w:instrText xml:space="preserve"> PAGEREF _Toc159617824 \h </w:instrText>
            </w:r>
            <w:r w:rsidR="005D1BDD">
              <w:rPr>
                <w:noProof/>
                <w:webHidden/>
              </w:rPr>
            </w:r>
            <w:r w:rsidR="005D1BDD">
              <w:rPr>
                <w:noProof/>
                <w:webHidden/>
              </w:rPr>
              <w:fldChar w:fldCharType="separate"/>
            </w:r>
            <w:r w:rsidR="005D1BDD">
              <w:rPr>
                <w:noProof/>
                <w:webHidden/>
              </w:rPr>
              <w:t>6</w:t>
            </w:r>
            <w:r w:rsidR="005D1BDD">
              <w:rPr>
                <w:noProof/>
                <w:webHidden/>
              </w:rPr>
              <w:fldChar w:fldCharType="end"/>
            </w:r>
          </w:hyperlink>
        </w:p>
        <w:p w14:paraId="59DE2E82" w14:textId="77777777" w:rsidR="001A07AC" w:rsidRDefault="00000000">
          <w:pPr>
            <w:pStyle w:val="TOC1"/>
            <w:tabs>
              <w:tab w:val="right" w:leader="dot" w:pos="9350"/>
            </w:tabs>
            <w:rPr>
              <w:noProof/>
            </w:rPr>
          </w:pPr>
          <w:hyperlink w:anchor="_Toc159617825" w:history="1">
            <w:r w:rsidR="005D1BDD" w:rsidRPr="00B74AED">
              <w:rPr>
                <w:rStyle w:val="Hyperlink"/>
                <w:noProof/>
              </w:rPr>
              <w:t>Conclusion</w:t>
            </w:r>
            <w:r w:rsidR="005D1BDD">
              <w:rPr>
                <w:noProof/>
                <w:webHidden/>
              </w:rPr>
              <w:tab/>
            </w:r>
            <w:r w:rsidR="005D1BDD">
              <w:rPr>
                <w:noProof/>
                <w:webHidden/>
              </w:rPr>
              <w:fldChar w:fldCharType="begin"/>
            </w:r>
            <w:r w:rsidR="005D1BDD">
              <w:rPr>
                <w:noProof/>
                <w:webHidden/>
              </w:rPr>
              <w:instrText xml:space="preserve"> PAGEREF _Toc159617825 \h </w:instrText>
            </w:r>
            <w:r w:rsidR="005D1BDD">
              <w:rPr>
                <w:noProof/>
                <w:webHidden/>
              </w:rPr>
            </w:r>
            <w:r w:rsidR="005D1BDD">
              <w:rPr>
                <w:noProof/>
                <w:webHidden/>
              </w:rPr>
              <w:fldChar w:fldCharType="separate"/>
            </w:r>
            <w:r w:rsidR="005D1BDD">
              <w:rPr>
                <w:noProof/>
                <w:webHidden/>
              </w:rPr>
              <w:t>6</w:t>
            </w:r>
            <w:r w:rsidR="005D1BDD">
              <w:rPr>
                <w:noProof/>
                <w:webHidden/>
              </w:rPr>
              <w:fldChar w:fldCharType="end"/>
            </w:r>
          </w:hyperlink>
        </w:p>
        <w:p w14:paraId="3BAB1209" w14:textId="77777777" w:rsidR="001A07AC" w:rsidRDefault="00000000">
          <w:pPr>
            <w:pStyle w:val="TOC1"/>
            <w:tabs>
              <w:tab w:val="right" w:leader="dot" w:pos="9350"/>
            </w:tabs>
            <w:rPr>
              <w:noProof/>
            </w:rPr>
          </w:pPr>
          <w:hyperlink w:anchor="_Toc159617826" w:history="1">
            <w:r w:rsidR="005D1BDD" w:rsidRPr="00B74AED">
              <w:rPr>
                <w:rStyle w:val="Hyperlink"/>
                <w:noProof/>
              </w:rPr>
              <w:t>References</w:t>
            </w:r>
            <w:r w:rsidR="005D1BDD">
              <w:rPr>
                <w:noProof/>
                <w:webHidden/>
              </w:rPr>
              <w:tab/>
            </w:r>
            <w:r w:rsidR="005D1BDD">
              <w:rPr>
                <w:noProof/>
                <w:webHidden/>
              </w:rPr>
              <w:fldChar w:fldCharType="begin"/>
            </w:r>
            <w:r w:rsidR="005D1BDD">
              <w:rPr>
                <w:noProof/>
                <w:webHidden/>
              </w:rPr>
              <w:instrText xml:space="preserve"> PAGEREF _Toc159617826 \h </w:instrText>
            </w:r>
            <w:r w:rsidR="005D1BDD">
              <w:rPr>
                <w:noProof/>
                <w:webHidden/>
              </w:rPr>
            </w:r>
            <w:r w:rsidR="005D1BDD">
              <w:rPr>
                <w:noProof/>
                <w:webHidden/>
              </w:rPr>
              <w:fldChar w:fldCharType="separate"/>
            </w:r>
            <w:r w:rsidR="005D1BDD">
              <w:rPr>
                <w:noProof/>
                <w:webHidden/>
              </w:rPr>
              <w:t>7</w:t>
            </w:r>
            <w:r w:rsidR="005D1BDD">
              <w:rPr>
                <w:noProof/>
                <w:webHidden/>
              </w:rPr>
              <w:fldChar w:fldCharType="end"/>
            </w:r>
          </w:hyperlink>
        </w:p>
        <w:p w14:paraId="2CDFB0D2" w14:textId="77777777" w:rsidR="001A07AC" w:rsidRDefault="00000000">
          <w:pPr>
            <w:pStyle w:val="TOC1"/>
            <w:tabs>
              <w:tab w:val="right" w:leader="dot" w:pos="9350"/>
            </w:tabs>
            <w:rPr>
              <w:noProof/>
            </w:rPr>
          </w:pPr>
          <w:hyperlink w:anchor="_Toc159617827" w:history="1">
            <w:r w:rsidR="005D1BDD" w:rsidRPr="00B74AED">
              <w:rPr>
                <w:rStyle w:val="Hyperlink"/>
                <w:noProof/>
              </w:rPr>
              <w:t>Appendix</w:t>
            </w:r>
            <w:r w:rsidR="005D1BDD">
              <w:rPr>
                <w:noProof/>
                <w:webHidden/>
              </w:rPr>
              <w:tab/>
            </w:r>
            <w:r w:rsidR="005D1BDD">
              <w:rPr>
                <w:noProof/>
                <w:webHidden/>
              </w:rPr>
              <w:fldChar w:fldCharType="begin"/>
            </w:r>
            <w:r w:rsidR="005D1BDD">
              <w:rPr>
                <w:noProof/>
                <w:webHidden/>
              </w:rPr>
              <w:instrText xml:space="preserve"> PAGEREF _Toc159617827 \h </w:instrText>
            </w:r>
            <w:r w:rsidR="005D1BDD">
              <w:rPr>
                <w:noProof/>
                <w:webHidden/>
              </w:rPr>
            </w:r>
            <w:r w:rsidR="005D1BDD">
              <w:rPr>
                <w:noProof/>
                <w:webHidden/>
              </w:rPr>
              <w:fldChar w:fldCharType="separate"/>
            </w:r>
            <w:r w:rsidR="005D1BDD">
              <w:rPr>
                <w:noProof/>
                <w:webHidden/>
              </w:rPr>
              <w:t>8</w:t>
            </w:r>
            <w:r w:rsidR="005D1BDD">
              <w:rPr>
                <w:noProof/>
                <w:webHidden/>
              </w:rPr>
              <w:fldChar w:fldCharType="end"/>
            </w:r>
          </w:hyperlink>
        </w:p>
        <w:p w14:paraId="1C8F420E" w14:textId="77777777" w:rsidR="001A07AC" w:rsidRDefault="005D1BDD">
          <w:r>
            <w:rPr>
              <w:b/>
              <w:bCs/>
              <w:noProof/>
            </w:rPr>
            <w:fldChar w:fldCharType="end"/>
          </w:r>
        </w:p>
      </w:sdtContent>
    </w:sdt>
    <w:p w14:paraId="3EE5DDCA" w14:textId="77777777" w:rsidR="001A07AC" w:rsidRDefault="005D1BDD">
      <w:pPr>
        <w:spacing w:line="259" w:lineRule="auto"/>
        <w:jc w:val="left"/>
        <w:rPr>
          <w:rFonts w:eastAsiaTheme="majorEastAsia" w:cstheme="majorBidi"/>
          <w:b/>
          <w:color w:val="2E74B5" w:themeColor="accent1" w:themeShade="BF"/>
          <w:sz w:val="28"/>
          <w:szCs w:val="32"/>
          <w:lang w:val="en-US"/>
        </w:rPr>
      </w:pPr>
      <w:r>
        <w:rPr>
          <w:lang w:val="en-US"/>
        </w:rPr>
        <w:br w:type="page"/>
      </w:r>
    </w:p>
    <w:p w14:paraId="137A6BE5" w14:textId="77777777" w:rsidR="00E37FB9" w:rsidRDefault="005D1BDD" w:rsidP="001C6E5B">
      <w:pPr>
        <w:pStyle w:val="Heading1"/>
        <w:rPr>
          <w:lang w:val="en-US"/>
        </w:rPr>
      </w:pPr>
      <w:bookmarkStart w:id="1" w:name="_Toc159617819"/>
      <w:r>
        <w:rPr>
          <w:lang w:val="en-US"/>
        </w:rPr>
        <w:lastRenderedPageBreak/>
        <w:t>Introduction</w:t>
      </w:r>
      <w:bookmarkEnd w:id="1"/>
    </w:p>
    <w:p w14:paraId="5A89FE0A" w14:textId="77777777" w:rsidR="001C6E5B" w:rsidRDefault="005D1BDD" w:rsidP="001C6E5B">
      <w:r>
        <w:t>Hotel operations will benefit from cultural diversity in all areas of hospitality, which in turn will increase guest satisfaction. Customers will appreciate the hotel's professionalism, which will help them choose it over competing hotels</w:t>
      </w:r>
      <w:r w:rsidR="004E382B">
        <w:t xml:space="preserve"> (</w:t>
      </w:r>
      <w:r w:rsidR="004E382B" w:rsidRPr="00D810B5">
        <w:rPr>
          <w:lang w:val="en-US"/>
        </w:rPr>
        <w:t>Kramsch,</w:t>
      </w:r>
      <w:r w:rsidR="004E382B">
        <w:rPr>
          <w:lang w:val="en-US"/>
        </w:rPr>
        <w:t xml:space="preserve"> 2014)</w:t>
      </w:r>
      <w:r>
        <w:t>. Working for the Anglo Cluster as the assistant general manager of the five-star Inclusivity Hotel &amp; Spa in London, England, Germany headquarters to the Inclusivity hotel chain's main offices. The hotels, restaurants, bars, tourist attractions, and event planning industries that makeup Germany's hospitality sector are essential to the country's economy.</w:t>
      </w:r>
    </w:p>
    <w:p w14:paraId="7AE3BB44" w14:textId="77777777" w:rsidR="001C6E5B" w:rsidRDefault="005D1BDD" w:rsidP="001C6E5B">
      <w:pPr>
        <w:pStyle w:val="Heading1"/>
        <w:rPr>
          <w:lang w:val="en-US"/>
        </w:rPr>
      </w:pPr>
      <w:bookmarkStart w:id="2" w:name="_Toc159617820"/>
      <w:r w:rsidRPr="001C6E5B">
        <w:rPr>
          <w:lang w:val="en-US"/>
        </w:rPr>
        <w:t>Main Body</w:t>
      </w:r>
      <w:bookmarkEnd w:id="2"/>
    </w:p>
    <w:p w14:paraId="0D9426A7" w14:textId="77777777" w:rsidR="001C6E5B" w:rsidRDefault="005D1BDD" w:rsidP="001C6E5B">
      <w:pPr>
        <w:pStyle w:val="Heading2"/>
        <w:rPr>
          <w:lang w:val="en-US"/>
        </w:rPr>
      </w:pPr>
      <w:bookmarkStart w:id="3" w:name="_Toc159617821"/>
      <w:r w:rsidRPr="001C6E5B">
        <w:rPr>
          <w:lang w:val="en-US"/>
        </w:rPr>
        <w:t>Key differences between England</w:t>
      </w:r>
      <w:r>
        <w:rPr>
          <w:lang w:val="en-US"/>
        </w:rPr>
        <w:t xml:space="preserve"> and Germany</w:t>
      </w:r>
      <w:bookmarkEnd w:id="3"/>
    </w:p>
    <w:p w14:paraId="079B8D64" w14:textId="77777777" w:rsidR="001A36EE" w:rsidRDefault="005D1BDD" w:rsidP="001C6E5B">
      <w:r w:rsidRPr="001C6E5B">
        <w:t>German culture is distinct from English culture. Although English is the most widely spoken language in England, many regions have their own unique dialects and accents. There are several varieties of German spoken across the country, including Bavarian, Swabian, and Saxon varieties, all of which are considered official. England is known for its long-standing traditions, such as afternoon tea, the monarchy, pub culture, and annual events like the Chelsea Flower Show and Guy Fawkes Night</w:t>
      </w:r>
      <w:r w:rsidR="004E382B">
        <w:t xml:space="preserve"> (</w:t>
      </w:r>
      <w:r w:rsidR="004E382B" w:rsidRPr="00D810B5">
        <w:rPr>
          <w:lang w:val="en-US"/>
        </w:rPr>
        <w:t>DeCapua,</w:t>
      </w:r>
      <w:r w:rsidR="004E382B">
        <w:rPr>
          <w:lang w:val="en-US"/>
        </w:rPr>
        <w:t xml:space="preserve"> 2016)</w:t>
      </w:r>
      <w:r w:rsidRPr="001C6E5B">
        <w:t xml:space="preserve">. </w:t>
      </w:r>
      <w:r w:rsidR="00D10DF1">
        <w:t>German culture encompasses a lot: holiday markets, beer culture, regional festivals (such as Karneval in Rhineland), and Oktoberfest. In addition to the classic English breakfast, the English culinary repertory includes roast meat, pies, and various desserts.</w:t>
      </w:r>
      <w:r w:rsidRPr="001C6E5B">
        <w:t xml:space="preserve"> Pubs provide a laid-back setting for mingling, making them an integral aspect of hospitality. Sauerkraut and other robust soups, along with sausages, pretzels, and schnitzel, are hallmarks of German cuisine</w:t>
      </w:r>
      <w:r w:rsidR="004E382B">
        <w:t xml:space="preserve"> (</w:t>
      </w:r>
      <w:r w:rsidR="004E382B" w:rsidRPr="00D810B5">
        <w:rPr>
          <w:lang w:val="en-US"/>
        </w:rPr>
        <w:t>Fong,</w:t>
      </w:r>
      <w:r w:rsidR="004E382B">
        <w:rPr>
          <w:lang w:val="en-US"/>
        </w:rPr>
        <w:t xml:space="preserve"> 2016)</w:t>
      </w:r>
      <w:r w:rsidRPr="001C6E5B">
        <w:t xml:space="preserve">. Germany is famous for its wine regions, including the Moselle and Rhine valleys, and its beer halls and beer gardens. The British place a premium on uniqueness, originality, and humour. </w:t>
      </w:r>
    </w:p>
    <w:p w14:paraId="758BFC0F" w14:textId="77777777" w:rsidR="001C6E5B" w:rsidRDefault="005D1BDD" w:rsidP="001C6E5B">
      <w:r w:rsidRPr="001C6E5B">
        <w:t>Additionally, there is an emphasis on toleran</w:t>
      </w:r>
      <w:r>
        <w:t xml:space="preserve">ce and respect for difference.  </w:t>
      </w:r>
      <w:r w:rsidRPr="001C6E5B">
        <w:t>In German culture, reliability, efficiency, and cleanliness are highly prized. Punctuality, accuracy, and conformity to standards are highly valued. German work culture places a premium on efficiency and candour, much like in communication</w:t>
      </w:r>
      <w:r w:rsidR="005F0BCE">
        <w:t xml:space="preserve"> (</w:t>
      </w:r>
      <w:r w:rsidR="005F0BCE" w:rsidRPr="00D810B5">
        <w:rPr>
          <w:lang w:val="en-US"/>
        </w:rPr>
        <w:t>Reynolds,</w:t>
      </w:r>
      <w:r w:rsidR="005F0BCE">
        <w:rPr>
          <w:lang w:val="en-US"/>
        </w:rPr>
        <w:t xml:space="preserve"> 2014)</w:t>
      </w:r>
      <w:r w:rsidRPr="001C6E5B">
        <w:t>. Getting to know each other before getting down to business may be more important in an English workplace. Germany adheres more rigidly to schedules, while both cultures value timeliness.</w:t>
      </w:r>
    </w:p>
    <w:p w14:paraId="1651B746" w14:textId="77777777" w:rsidR="001A36EE" w:rsidRDefault="005D1BDD" w:rsidP="001A36EE">
      <w:pPr>
        <w:pStyle w:val="Heading2"/>
        <w:rPr>
          <w:lang w:val="en-US"/>
        </w:rPr>
      </w:pPr>
      <w:bookmarkStart w:id="4" w:name="_Toc159617822"/>
      <w:r>
        <w:rPr>
          <w:lang w:val="en-US"/>
        </w:rPr>
        <w:lastRenderedPageBreak/>
        <w:t>Analysis</w:t>
      </w:r>
      <w:r w:rsidRPr="001A36EE">
        <w:rPr>
          <w:lang w:val="en-US"/>
        </w:rPr>
        <w:t xml:space="preserve"> an</w:t>
      </w:r>
      <w:r>
        <w:rPr>
          <w:lang w:val="en-US"/>
        </w:rPr>
        <w:t>d comparison of</w:t>
      </w:r>
      <w:r w:rsidRPr="001A36EE">
        <w:rPr>
          <w:lang w:val="en-US"/>
        </w:rPr>
        <w:t xml:space="preserve"> the two countries</w:t>
      </w:r>
      <w:bookmarkEnd w:id="4"/>
    </w:p>
    <w:p w14:paraId="57F0BA97" w14:textId="77777777" w:rsidR="001A36EE" w:rsidRDefault="005D1BDD" w:rsidP="001A36EE">
      <w:r w:rsidRPr="001A36EE">
        <w:t xml:space="preserve">The GLOBE Project's culture and leadership study provides valuable insights into the cultural dimensions and leadership behaviours prevalent in different countries. </w:t>
      </w:r>
    </w:p>
    <w:p w14:paraId="49331B9B" w14:textId="77777777" w:rsidR="001A36EE" w:rsidRDefault="005D1BDD" w:rsidP="001A36EE">
      <w:r w:rsidRPr="001A36EE">
        <w:t>The English prioritise directness and decisiveness in communication and decision-making, yet they also respect indirection and courtesy. Leaders should be able to be aggressive when necessary, but they should also put an emphasis on diplomacy and reaching agreements. Assertiveness is highly prized in German culture, and people are expected to be clear and outspoken in all aspects of their lives, including work. Leaders in Germany are anticipated to display a bold, vocal, and determined demeanour</w:t>
      </w:r>
      <w:r w:rsidR="00D10DF1">
        <w:t xml:space="preserve"> (</w:t>
      </w:r>
      <w:r w:rsidR="00D10DF1" w:rsidRPr="00D810B5">
        <w:rPr>
          <w:lang w:val="en-US"/>
        </w:rPr>
        <w:t>Faldu,</w:t>
      </w:r>
      <w:r w:rsidR="00D10DF1">
        <w:rPr>
          <w:lang w:val="en-US"/>
        </w:rPr>
        <w:t xml:space="preserve"> 2014)</w:t>
      </w:r>
      <w:r w:rsidRPr="001A36EE">
        <w:t>.</w:t>
      </w:r>
    </w:p>
    <w:p w14:paraId="48B6E09A" w14:textId="77777777" w:rsidR="00E45B54" w:rsidRDefault="005D1BDD" w:rsidP="001A36EE">
      <w:r>
        <w:t>In general, England avoids ambiguity to a modest degree. In creative or entrepreneurial pursuits, there is a tolerance for uncertainty and risk-taking, despite a preference for order and security. Germany is known for its high degree of uncertainty avoidance, which is higher than England. The leaders of Germany frequently try to reduce risk and maximise predictability by meticulously planning and preparing for everything</w:t>
      </w:r>
      <w:r w:rsidR="00D10DF1">
        <w:t xml:space="preserve"> (</w:t>
      </w:r>
      <w:r w:rsidR="00D10DF1" w:rsidRPr="00D810B5">
        <w:rPr>
          <w:lang w:val="en-US"/>
        </w:rPr>
        <w:t>Singal,</w:t>
      </w:r>
      <w:r w:rsidR="00D10DF1">
        <w:rPr>
          <w:lang w:val="en-US"/>
        </w:rPr>
        <w:t xml:space="preserve"> 2014)</w:t>
      </w:r>
      <w:r>
        <w:t>. The German people place a high value on these traits.</w:t>
      </w:r>
    </w:p>
    <w:p w14:paraId="2AD33EE0" w14:textId="77777777" w:rsidR="002D79DD" w:rsidRDefault="005D1BDD" w:rsidP="001A36EE">
      <w:r>
        <w:t>Low power distance, equality, and meritocracy are commonplace in English society. Additionally, the power distance is minimal in Germany, and people there generally anticipate social and organisational institutions to be fair and egalitarian. There is a strong focus on personal greatness and the importance of one's own performance in English culture. Germany is very performance-oriented as well, with an emphasis on quality, efficiency, and constant development</w:t>
      </w:r>
      <w:r w:rsidR="005F0BCE">
        <w:t xml:space="preserve"> (</w:t>
      </w:r>
      <w:r w:rsidR="005F0BCE" w:rsidRPr="005F0BCE">
        <w:rPr>
          <w:lang w:val="en-US"/>
        </w:rPr>
        <w:t>Manoharan,</w:t>
      </w:r>
      <w:r w:rsidR="005F0BCE">
        <w:rPr>
          <w:lang w:val="en-US"/>
        </w:rPr>
        <w:t xml:space="preserve"> 2014)</w:t>
      </w:r>
      <w:r>
        <w:t>. When it comes to interpersonal interactions and workplace dynamics, the English place a premium on empathy, compassion, and thoughtfulness. In summary, there are commonalities between German and English leadership styles and cultural norms, but there are also important distinctions.</w:t>
      </w:r>
    </w:p>
    <w:p w14:paraId="051FE36E" w14:textId="77777777" w:rsidR="002D79DD" w:rsidRDefault="005D1BDD" w:rsidP="002D79DD">
      <w:pPr>
        <w:pStyle w:val="Heading2"/>
        <w:rPr>
          <w:lang w:val="en-US"/>
        </w:rPr>
      </w:pPr>
      <w:bookmarkStart w:id="5" w:name="_Toc159617823"/>
      <w:r w:rsidRPr="002D79DD">
        <w:rPr>
          <w:lang w:val="en-US"/>
        </w:rPr>
        <w:t xml:space="preserve">The challenges of </w:t>
      </w:r>
      <w:r>
        <w:rPr>
          <w:lang w:val="en-US"/>
        </w:rPr>
        <w:t xml:space="preserve">intercultural leadership in the </w:t>
      </w:r>
      <w:r w:rsidRPr="002D79DD">
        <w:rPr>
          <w:lang w:val="en-US"/>
        </w:rPr>
        <w:t>hospitality industry</w:t>
      </w:r>
      <w:bookmarkEnd w:id="5"/>
    </w:p>
    <w:p w14:paraId="3364B473" w14:textId="77777777" w:rsidR="005210F1" w:rsidRDefault="005D1BDD" w:rsidP="002D79DD">
      <w:r>
        <w:t xml:space="preserve">The requirement to accommodate customers from all walks of life and the wide variety of ethnic backgrounds provide special difficulties for multicultural leaders in the hospitality sector. When working in a hotel with people from many cultural backgrounds, it's easy for misunderstandings </w:t>
      </w:r>
      <w:r>
        <w:lastRenderedPageBreak/>
        <w:t>to arise owing to language obstacles, variations in communication methods, and non-verbal clues</w:t>
      </w:r>
      <w:r w:rsidR="00D10DF1">
        <w:t xml:space="preserve"> (</w:t>
      </w:r>
      <w:r w:rsidR="00D10DF1" w:rsidRPr="00D810B5">
        <w:rPr>
          <w:lang w:val="en-US"/>
        </w:rPr>
        <w:t>Hsiao,</w:t>
      </w:r>
      <w:r w:rsidR="00D10DF1">
        <w:rPr>
          <w:lang w:val="en-US"/>
        </w:rPr>
        <w:t xml:space="preserve"> 2014)</w:t>
      </w:r>
      <w:r>
        <w:t xml:space="preserve">. </w:t>
      </w:r>
    </w:p>
    <w:p w14:paraId="396B702D" w14:textId="77777777" w:rsidR="002D79DD" w:rsidRPr="002D79DD" w:rsidRDefault="005D1BDD" w:rsidP="002D79DD">
      <w:pPr>
        <w:rPr>
          <w:lang w:val="en-US"/>
        </w:rPr>
      </w:pPr>
      <w:r>
        <w:t>There may be tension between the more oblique, humorous English style of communication and the more forthright German penchant for honesty. People may take offence or misunderstand jokes or sarcasm the wrong way. Decisions may be more difficult to reach in a collaborative setting in Germany due to the country's hierarchical structure, which may make people scared to speak up or confront those in charge</w:t>
      </w:r>
      <w:r w:rsidR="005F0BCE">
        <w:t xml:space="preserve"> (</w:t>
      </w:r>
      <w:r w:rsidR="005F0BCE" w:rsidRPr="00D810B5">
        <w:rPr>
          <w:lang w:val="en-US"/>
        </w:rPr>
        <w:t>Kalargyrou,</w:t>
      </w:r>
      <w:r w:rsidR="005F0BCE">
        <w:rPr>
          <w:lang w:val="en-US"/>
        </w:rPr>
        <w:t xml:space="preserve"> 2014)</w:t>
      </w:r>
      <w:r>
        <w:t>. The flatter organisational structure in England, on the other hand, may promote candid conversations that the German players could take as an indication of disdain.</w:t>
      </w:r>
    </w:p>
    <w:p w14:paraId="69BB445D" w14:textId="77777777" w:rsidR="002D79DD" w:rsidRDefault="005D1BDD" w:rsidP="005210F1">
      <w:pPr>
        <w:pStyle w:val="Heading1"/>
        <w:rPr>
          <w:lang w:val="en-US"/>
        </w:rPr>
      </w:pPr>
      <w:bookmarkStart w:id="6" w:name="_Toc159617824"/>
      <w:r w:rsidRPr="005210F1">
        <w:rPr>
          <w:lang w:val="en-US"/>
        </w:rPr>
        <w:t>Recommendations</w:t>
      </w:r>
      <w:bookmarkEnd w:id="6"/>
    </w:p>
    <w:p w14:paraId="503A91B4" w14:textId="77777777" w:rsidR="005210F1" w:rsidRDefault="005D1BDD" w:rsidP="00D810B5">
      <w:pPr>
        <w:pStyle w:val="ListParagraph"/>
        <w:numPr>
          <w:ilvl w:val="0"/>
          <w:numId w:val="1"/>
        </w:numPr>
      </w:pPr>
      <w:r>
        <w:t>Organisations have the power to encourage candid feedback and open dialogue. In a secure and welcoming setting, they may set aside time for team members of diverse cultural backgrounds to talk about problems, express worries, and provide helpful criticism.</w:t>
      </w:r>
    </w:p>
    <w:p w14:paraId="71F49223" w14:textId="77777777" w:rsidR="005210F1" w:rsidRDefault="005D1BDD" w:rsidP="00D810B5">
      <w:pPr>
        <w:pStyle w:val="ListParagraph"/>
        <w:numPr>
          <w:ilvl w:val="0"/>
          <w:numId w:val="1"/>
        </w:numPr>
      </w:pPr>
      <w:r>
        <w:t>Organisations can teach and train people to be sensitive to other cultures. They have the resources to provide in-depth cultural sensitivity training programmes for executives and frontline workers alike</w:t>
      </w:r>
      <w:r w:rsidR="00D10DF1">
        <w:t xml:space="preserve"> (</w:t>
      </w:r>
      <w:r w:rsidR="00D10DF1" w:rsidRPr="00D810B5">
        <w:rPr>
          <w:lang w:val="en-US"/>
        </w:rPr>
        <w:t>Rahimi,</w:t>
      </w:r>
      <w:r w:rsidR="00D10DF1">
        <w:rPr>
          <w:lang w:val="en-US"/>
        </w:rPr>
        <w:t xml:space="preserve"> 2017)</w:t>
      </w:r>
      <w:r>
        <w:t>. They may assist staff members in better comprehending and respecting cultural diversity by providing resources and continuing education.</w:t>
      </w:r>
    </w:p>
    <w:p w14:paraId="4E972A32" w14:textId="77777777" w:rsidR="005210F1" w:rsidRDefault="005D1BDD" w:rsidP="00D810B5">
      <w:pPr>
        <w:pStyle w:val="ListParagraph"/>
        <w:numPr>
          <w:ilvl w:val="0"/>
          <w:numId w:val="1"/>
        </w:numPr>
      </w:pPr>
      <w:r>
        <w:t xml:space="preserve">Organisations can employ strategies for clear communication. In order to accommodate a wide range of communication preferences and styles, they can establish transparent and uniform standards. </w:t>
      </w:r>
    </w:p>
    <w:p w14:paraId="183AA625" w14:textId="77777777" w:rsidR="005210F1" w:rsidRDefault="005D1BDD" w:rsidP="005210F1">
      <w:pPr>
        <w:pStyle w:val="Heading1"/>
      </w:pPr>
      <w:bookmarkStart w:id="7" w:name="_Toc159617825"/>
      <w:r>
        <w:t>Conclusion</w:t>
      </w:r>
      <w:bookmarkEnd w:id="7"/>
    </w:p>
    <w:p w14:paraId="1D049516" w14:textId="77777777" w:rsidR="005210F1" w:rsidRDefault="005D1BDD" w:rsidP="005210F1">
      <w:r>
        <w:t>This research has shown how complicated and difficult it is to be an intercultural leader in the hotel business. It is crucial to be culturally sensitive and communicate well across cultures, especially when dealing with two cultures as different as Germany and England. Some of the difficulties highlighted in the paper include misunderstandings, inconsistent work ethics, and high expectations from customers in terms of service.</w:t>
      </w:r>
    </w:p>
    <w:p w14:paraId="53D836F2" w14:textId="77777777" w:rsidR="00D810B5" w:rsidRDefault="005D1BDD" w:rsidP="00D810B5">
      <w:pPr>
        <w:pStyle w:val="Heading1"/>
      </w:pPr>
      <w:bookmarkStart w:id="8" w:name="_Toc159617826"/>
      <w:r>
        <w:lastRenderedPageBreak/>
        <w:t>References</w:t>
      </w:r>
      <w:bookmarkEnd w:id="8"/>
    </w:p>
    <w:p w14:paraId="28C0C678" w14:textId="77777777" w:rsidR="00D10DF1" w:rsidRPr="004E382B" w:rsidRDefault="005D1BDD" w:rsidP="004E382B">
      <w:pPr>
        <w:rPr>
          <w:lang w:val="en-US"/>
        </w:rPr>
      </w:pPr>
      <w:r w:rsidRPr="004E382B">
        <w:rPr>
          <w:lang w:val="en-US"/>
        </w:rPr>
        <w:t xml:space="preserve">DeCapua, A. and Wintergerst, A.C., 2016. </w:t>
      </w:r>
      <w:r w:rsidRPr="004E382B">
        <w:rPr>
          <w:i/>
          <w:iCs/>
          <w:lang w:val="en-US"/>
        </w:rPr>
        <w:t>Crossing cultures in the language classroom</w:t>
      </w:r>
      <w:r w:rsidRPr="004E382B">
        <w:rPr>
          <w:lang w:val="en-US"/>
        </w:rPr>
        <w:t>. University of Michigan Press.</w:t>
      </w:r>
    </w:p>
    <w:p w14:paraId="068ABA4C" w14:textId="77777777" w:rsidR="00D10DF1" w:rsidRPr="00D10DF1" w:rsidRDefault="005D1BDD" w:rsidP="00D10DF1">
      <w:pPr>
        <w:rPr>
          <w:lang w:val="en-US"/>
        </w:rPr>
      </w:pPr>
      <w:r w:rsidRPr="00D10DF1">
        <w:rPr>
          <w:lang w:val="en-US"/>
        </w:rPr>
        <w:t xml:space="preserve">Faldu, P. and Pandey, A.K., 2023, May. The Globe Project: Connecting Internet of Things and E-Health. In </w:t>
      </w:r>
      <w:r w:rsidRPr="00D10DF1">
        <w:rPr>
          <w:i/>
          <w:iCs/>
          <w:lang w:val="en-US"/>
        </w:rPr>
        <w:t>2023 3rd International Conference on Advance Computing and Innovative Technologies in Engineering (ICACITE)</w:t>
      </w:r>
      <w:r w:rsidRPr="00D10DF1">
        <w:rPr>
          <w:lang w:val="en-US"/>
        </w:rPr>
        <w:t xml:space="preserve"> (pp. 2328-2333). IEEE.</w:t>
      </w:r>
    </w:p>
    <w:p w14:paraId="13199AC7" w14:textId="77777777" w:rsidR="00D10DF1" w:rsidRPr="005F0BCE" w:rsidRDefault="005D1BDD" w:rsidP="005F0BCE">
      <w:pPr>
        <w:rPr>
          <w:lang w:val="en-US"/>
        </w:rPr>
      </w:pPr>
      <w:r w:rsidRPr="005F0BCE">
        <w:rPr>
          <w:lang w:val="en-US"/>
        </w:rPr>
        <w:t xml:space="preserve">Fong, E.H., Catagnus, R.M., Brodhead, M.T., Quigley, S. and Field, S., 2016. Developing the cultural awareness skills of behavior analysts. </w:t>
      </w:r>
      <w:r w:rsidRPr="005F0BCE">
        <w:rPr>
          <w:i/>
          <w:iCs/>
          <w:lang w:val="en-US"/>
        </w:rPr>
        <w:t>Behavior analysis in practice</w:t>
      </w:r>
      <w:r w:rsidRPr="005F0BCE">
        <w:rPr>
          <w:lang w:val="en-US"/>
        </w:rPr>
        <w:t xml:space="preserve">, </w:t>
      </w:r>
      <w:r w:rsidRPr="005F0BCE">
        <w:rPr>
          <w:i/>
          <w:iCs/>
          <w:lang w:val="en-US"/>
        </w:rPr>
        <w:t>9</w:t>
      </w:r>
      <w:r w:rsidRPr="005F0BCE">
        <w:rPr>
          <w:lang w:val="en-US"/>
        </w:rPr>
        <w:t>, pp.84-94.</w:t>
      </w:r>
    </w:p>
    <w:p w14:paraId="58537B5D" w14:textId="77777777" w:rsidR="00D10DF1" w:rsidRPr="00D10DF1" w:rsidRDefault="005D1BDD" w:rsidP="00D10DF1">
      <w:pPr>
        <w:rPr>
          <w:lang w:val="en-US"/>
        </w:rPr>
      </w:pPr>
      <w:r w:rsidRPr="00D10DF1">
        <w:rPr>
          <w:lang w:val="en-US"/>
        </w:rPr>
        <w:t xml:space="preserve">Hsiao, A., Auld, C. and Ma, E., 2015. Perceived organizational diversity and employee behavior. </w:t>
      </w:r>
      <w:r w:rsidRPr="00D10DF1">
        <w:rPr>
          <w:i/>
          <w:iCs/>
          <w:lang w:val="en-US"/>
        </w:rPr>
        <w:t>International Journal of Hospitality Management</w:t>
      </w:r>
      <w:r w:rsidRPr="00D10DF1">
        <w:rPr>
          <w:lang w:val="en-US"/>
        </w:rPr>
        <w:t xml:space="preserve">, </w:t>
      </w:r>
      <w:r w:rsidRPr="00D10DF1">
        <w:rPr>
          <w:i/>
          <w:iCs/>
          <w:lang w:val="en-US"/>
        </w:rPr>
        <w:t>48</w:t>
      </w:r>
      <w:r w:rsidRPr="00D10DF1">
        <w:rPr>
          <w:lang w:val="en-US"/>
        </w:rPr>
        <w:t>, pp.102-112.</w:t>
      </w:r>
    </w:p>
    <w:p w14:paraId="15B08C09" w14:textId="77777777" w:rsidR="00D10DF1" w:rsidRPr="005F0BCE" w:rsidRDefault="005D1BDD" w:rsidP="005F0BCE">
      <w:pPr>
        <w:rPr>
          <w:lang w:val="en-US"/>
        </w:rPr>
      </w:pPr>
      <w:r w:rsidRPr="005F0BCE">
        <w:rPr>
          <w:lang w:val="en-US"/>
        </w:rPr>
        <w:t xml:space="preserve">Kalargyrou, V. and Costen, W., 2017. Diversity management research in hospitality and tourism: past, present and future. </w:t>
      </w:r>
      <w:r w:rsidRPr="005F0BCE">
        <w:rPr>
          <w:i/>
          <w:iCs/>
          <w:lang w:val="en-US"/>
        </w:rPr>
        <w:t>International Journal of Contemporary Hospitality Management</w:t>
      </w:r>
      <w:r w:rsidRPr="005F0BCE">
        <w:rPr>
          <w:lang w:val="en-US"/>
        </w:rPr>
        <w:t xml:space="preserve">, </w:t>
      </w:r>
      <w:r w:rsidRPr="005F0BCE">
        <w:rPr>
          <w:i/>
          <w:iCs/>
          <w:lang w:val="en-US"/>
        </w:rPr>
        <w:t>29</w:t>
      </w:r>
      <w:r w:rsidRPr="005F0BCE">
        <w:rPr>
          <w:lang w:val="en-US"/>
        </w:rPr>
        <w:t>(1), pp.68-114.</w:t>
      </w:r>
    </w:p>
    <w:p w14:paraId="30F8E24D" w14:textId="77777777" w:rsidR="00D10DF1" w:rsidRPr="004E382B" w:rsidRDefault="005D1BDD" w:rsidP="004E382B">
      <w:pPr>
        <w:rPr>
          <w:lang w:val="en-US"/>
        </w:rPr>
      </w:pPr>
      <w:r w:rsidRPr="004E382B">
        <w:rPr>
          <w:lang w:val="en-US"/>
        </w:rPr>
        <w:t xml:space="preserve">Kramsch, C., 2014. Teaching foreign languages in an era of globalization: Introduction. </w:t>
      </w:r>
      <w:r w:rsidRPr="004E382B">
        <w:rPr>
          <w:i/>
          <w:iCs/>
          <w:lang w:val="en-US"/>
        </w:rPr>
        <w:t>The modern language journal</w:t>
      </w:r>
      <w:r w:rsidRPr="004E382B">
        <w:rPr>
          <w:lang w:val="en-US"/>
        </w:rPr>
        <w:t xml:space="preserve">, </w:t>
      </w:r>
      <w:r w:rsidRPr="004E382B">
        <w:rPr>
          <w:i/>
          <w:iCs/>
          <w:lang w:val="en-US"/>
        </w:rPr>
        <w:t>98</w:t>
      </w:r>
      <w:r w:rsidRPr="004E382B">
        <w:rPr>
          <w:lang w:val="en-US"/>
        </w:rPr>
        <w:t>(1), pp.296-311.</w:t>
      </w:r>
    </w:p>
    <w:p w14:paraId="570E842E" w14:textId="77777777" w:rsidR="00D10DF1" w:rsidRPr="005F0BCE" w:rsidRDefault="005D1BDD" w:rsidP="005F0BCE">
      <w:pPr>
        <w:rPr>
          <w:lang w:val="en-US"/>
        </w:rPr>
      </w:pPr>
      <w:r w:rsidRPr="005F0BCE">
        <w:rPr>
          <w:lang w:val="en-US"/>
        </w:rPr>
        <w:t xml:space="preserve">Manoharan, A., Gross, M.J. and Sardeshmukh, S.R., 2014. Identity-conscious vs identity-blind: Hotel managers’ use of formal and informal diversity management practices. </w:t>
      </w:r>
      <w:r w:rsidRPr="005F0BCE">
        <w:rPr>
          <w:i/>
          <w:iCs/>
          <w:lang w:val="en-US"/>
        </w:rPr>
        <w:t>International Journal of Hospitality Management</w:t>
      </w:r>
      <w:r w:rsidRPr="005F0BCE">
        <w:rPr>
          <w:lang w:val="en-US"/>
        </w:rPr>
        <w:t xml:space="preserve">, </w:t>
      </w:r>
      <w:r w:rsidRPr="005F0BCE">
        <w:rPr>
          <w:i/>
          <w:iCs/>
          <w:lang w:val="en-US"/>
        </w:rPr>
        <w:t>41</w:t>
      </w:r>
      <w:r w:rsidRPr="005F0BCE">
        <w:rPr>
          <w:lang w:val="en-US"/>
        </w:rPr>
        <w:t>, pp.1-9.</w:t>
      </w:r>
    </w:p>
    <w:p w14:paraId="62F1BB3D" w14:textId="77777777" w:rsidR="00D10DF1" w:rsidRPr="00D10DF1" w:rsidRDefault="005D1BDD" w:rsidP="00D10DF1">
      <w:pPr>
        <w:rPr>
          <w:lang w:val="en-US"/>
        </w:rPr>
      </w:pPr>
      <w:r w:rsidRPr="00D10DF1">
        <w:rPr>
          <w:lang w:val="en-US"/>
        </w:rPr>
        <w:t xml:space="preserve">Rahimi, R., 2017. Customer relationship management (people, process and technology) and organisational culture in hotels: Which traits matter?. </w:t>
      </w:r>
      <w:r w:rsidRPr="00D10DF1">
        <w:rPr>
          <w:i/>
          <w:iCs/>
          <w:lang w:val="en-US"/>
        </w:rPr>
        <w:t>International Journal of Contemporary Hospitality Management</w:t>
      </w:r>
      <w:r w:rsidRPr="00D10DF1">
        <w:rPr>
          <w:lang w:val="en-US"/>
        </w:rPr>
        <w:t xml:space="preserve">, </w:t>
      </w:r>
      <w:r w:rsidRPr="00D10DF1">
        <w:rPr>
          <w:i/>
          <w:iCs/>
          <w:lang w:val="en-US"/>
        </w:rPr>
        <w:t>29</w:t>
      </w:r>
      <w:r w:rsidRPr="00D10DF1">
        <w:rPr>
          <w:lang w:val="en-US"/>
        </w:rPr>
        <w:t>(5), pp.1380-1402.</w:t>
      </w:r>
    </w:p>
    <w:p w14:paraId="6EA90DE4" w14:textId="77777777" w:rsidR="00D10DF1" w:rsidRPr="005F0BCE" w:rsidRDefault="005D1BDD" w:rsidP="005F0BCE">
      <w:pPr>
        <w:rPr>
          <w:lang w:val="en-US"/>
        </w:rPr>
      </w:pPr>
      <w:r w:rsidRPr="005F0BCE">
        <w:rPr>
          <w:lang w:val="en-US"/>
        </w:rPr>
        <w:t xml:space="preserve">Reynolds, D., Rahman, I. and Bradetich, S., 2014. Hotel managers' perceptions of the value of diversity training: An empirical investigation. </w:t>
      </w:r>
      <w:r w:rsidRPr="005F0BCE">
        <w:rPr>
          <w:i/>
          <w:iCs/>
          <w:lang w:val="en-US"/>
        </w:rPr>
        <w:t>International Journal of Contemporary Hospitality Management</w:t>
      </w:r>
      <w:r w:rsidRPr="005F0BCE">
        <w:rPr>
          <w:lang w:val="en-US"/>
        </w:rPr>
        <w:t xml:space="preserve">, </w:t>
      </w:r>
      <w:r w:rsidRPr="005F0BCE">
        <w:rPr>
          <w:i/>
          <w:iCs/>
          <w:lang w:val="en-US"/>
        </w:rPr>
        <w:t>26</w:t>
      </w:r>
      <w:r w:rsidRPr="005F0BCE">
        <w:rPr>
          <w:lang w:val="en-US"/>
        </w:rPr>
        <w:t>(3), pp.426-446.</w:t>
      </w:r>
    </w:p>
    <w:p w14:paraId="6686D1E5" w14:textId="77777777" w:rsidR="00D10DF1" w:rsidRPr="005F0BCE" w:rsidRDefault="005D1BDD" w:rsidP="005F0BCE">
      <w:pPr>
        <w:rPr>
          <w:lang w:val="en-US"/>
        </w:rPr>
      </w:pPr>
      <w:r w:rsidRPr="005F0BCE">
        <w:rPr>
          <w:lang w:val="en-US"/>
        </w:rPr>
        <w:t xml:space="preserve">Singal, M., 2014. The business case for diversity management in the hospitality industry. </w:t>
      </w:r>
      <w:r w:rsidRPr="005F0BCE">
        <w:rPr>
          <w:i/>
          <w:iCs/>
          <w:lang w:val="en-US"/>
        </w:rPr>
        <w:t>International Journal of Hospitality Management</w:t>
      </w:r>
      <w:r w:rsidRPr="005F0BCE">
        <w:rPr>
          <w:lang w:val="en-US"/>
        </w:rPr>
        <w:t xml:space="preserve">, </w:t>
      </w:r>
      <w:r w:rsidRPr="005F0BCE">
        <w:rPr>
          <w:i/>
          <w:iCs/>
          <w:lang w:val="en-US"/>
        </w:rPr>
        <w:t>40</w:t>
      </w:r>
      <w:r w:rsidRPr="005F0BCE">
        <w:rPr>
          <w:lang w:val="en-US"/>
        </w:rPr>
        <w:t>, pp.10-19.</w:t>
      </w:r>
    </w:p>
    <w:p w14:paraId="5D2F37F3" w14:textId="77777777" w:rsidR="001A07AC" w:rsidRDefault="005D1BDD">
      <w:pPr>
        <w:spacing w:line="259" w:lineRule="auto"/>
        <w:jc w:val="left"/>
      </w:pPr>
      <w:r>
        <w:br w:type="page"/>
      </w:r>
    </w:p>
    <w:p w14:paraId="7782457B" w14:textId="77777777" w:rsidR="00D810B5" w:rsidRDefault="005D1BDD" w:rsidP="001A07AC">
      <w:pPr>
        <w:pStyle w:val="Heading1"/>
      </w:pPr>
      <w:bookmarkStart w:id="9" w:name="_Toc159617827"/>
      <w:r>
        <w:lastRenderedPageBreak/>
        <w:t>Appendix</w:t>
      </w:r>
      <w:bookmarkEnd w:id="9"/>
    </w:p>
    <w:p w14:paraId="5BB08894" w14:textId="77777777" w:rsidR="001A07AC" w:rsidRDefault="005D1BDD" w:rsidP="001A07AC">
      <w:pPr>
        <w:rPr>
          <w:b/>
        </w:rPr>
      </w:pPr>
      <w:r w:rsidRPr="001A07AC">
        <w:rPr>
          <w:b/>
        </w:rPr>
        <w:t xml:space="preserve">Globe </w:t>
      </w:r>
      <w:r>
        <w:rPr>
          <w:b/>
        </w:rPr>
        <w:t xml:space="preserve">Project </w:t>
      </w:r>
      <w:r w:rsidRPr="001A07AC">
        <w:rPr>
          <w:b/>
        </w:rPr>
        <w:t>Score of England and Germany</w:t>
      </w:r>
    </w:p>
    <w:p w14:paraId="1E746A36" w14:textId="77777777" w:rsidR="001A07AC" w:rsidRDefault="005D1BDD" w:rsidP="001A07AC">
      <w:pPr>
        <w:rPr>
          <w:b/>
        </w:rPr>
      </w:pPr>
      <w:r>
        <w:rPr>
          <w:noProof/>
          <w:lang w:val="en-US"/>
        </w:rPr>
        <w:drawing>
          <wp:inline distT="0" distB="0" distL="0" distR="0" wp14:anchorId="58FD93FF" wp14:editId="13238D5C">
            <wp:extent cx="5276850" cy="7067371"/>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9286" cy="7070633"/>
                    </a:xfrm>
                    <a:prstGeom prst="rect">
                      <a:avLst/>
                    </a:prstGeom>
                  </pic:spPr>
                </pic:pic>
              </a:graphicData>
            </a:graphic>
          </wp:inline>
        </w:drawing>
      </w:r>
    </w:p>
    <w:p w14:paraId="731B684A" w14:textId="77777777" w:rsidR="001A07AC" w:rsidRDefault="005D1BDD">
      <w:pPr>
        <w:spacing w:line="259" w:lineRule="auto"/>
        <w:jc w:val="left"/>
        <w:rPr>
          <w:b/>
        </w:rPr>
      </w:pPr>
      <w:r>
        <w:rPr>
          <w:b/>
        </w:rPr>
        <w:br w:type="page"/>
      </w:r>
    </w:p>
    <w:p w14:paraId="7D7CD471" w14:textId="77777777" w:rsidR="001A07AC" w:rsidRDefault="005D1BDD" w:rsidP="001A07AC">
      <w:pPr>
        <w:rPr>
          <w:b/>
        </w:rPr>
      </w:pPr>
      <w:r>
        <w:rPr>
          <w:noProof/>
          <w:lang w:val="en-US"/>
        </w:rPr>
        <w:lastRenderedPageBreak/>
        <w:drawing>
          <wp:inline distT="0" distB="0" distL="0" distR="0" wp14:anchorId="55F2AF3A" wp14:editId="5A3935BC">
            <wp:extent cx="5943600" cy="75476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943600" cy="7547610"/>
                    </a:xfrm>
                    <a:prstGeom prst="rect">
                      <a:avLst/>
                    </a:prstGeom>
                  </pic:spPr>
                </pic:pic>
              </a:graphicData>
            </a:graphic>
          </wp:inline>
        </w:drawing>
      </w:r>
    </w:p>
    <w:p w14:paraId="38EEF31B" w14:textId="77777777" w:rsidR="001A07AC" w:rsidRDefault="001A07AC" w:rsidP="001A07AC">
      <w:pPr>
        <w:rPr>
          <w:b/>
        </w:rPr>
      </w:pPr>
    </w:p>
    <w:p w14:paraId="41F1169E" w14:textId="77777777" w:rsidR="001A07AC" w:rsidRPr="001A07AC" w:rsidRDefault="005D1BDD" w:rsidP="001A07AC">
      <w:pPr>
        <w:rPr>
          <w:b/>
        </w:rPr>
      </w:pPr>
      <w:r>
        <w:rPr>
          <w:noProof/>
          <w:lang w:val="en-US"/>
        </w:rPr>
        <w:lastRenderedPageBreak/>
        <w:drawing>
          <wp:inline distT="0" distB="0" distL="0" distR="0" wp14:anchorId="5FCF5C30" wp14:editId="3110970C">
            <wp:extent cx="5943600" cy="69449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5943600" cy="6944995"/>
                    </a:xfrm>
                    <a:prstGeom prst="rect">
                      <a:avLst/>
                    </a:prstGeom>
                  </pic:spPr>
                </pic:pic>
              </a:graphicData>
            </a:graphic>
          </wp:inline>
        </w:drawing>
      </w:r>
    </w:p>
    <w:sectPr w:rsidR="001A07AC" w:rsidRPr="001A07AC" w:rsidSect="00554827">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F2869" w14:textId="77777777" w:rsidR="00554827" w:rsidRDefault="00554827">
      <w:pPr>
        <w:spacing w:after="0" w:line="240" w:lineRule="auto"/>
      </w:pPr>
      <w:r>
        <w:separator/>
      </w:r>
    </w:p>
  </w:endnote>
  <w:endnote w:type="continuationSeparator" w:id="0">
    <w:p w14:paraId="123E14BE" w14:textId="77777777" w:rsidR="00554827" w:rsidRDefault="00554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0642" w14:textId="77777777" w:rsidR="00986E8E" w:rsidRDefault="00986E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413286"/>
      <w:docPartObj>
        <w:docPartGallery w:val="Page Numbers (Bottom of Page)"/>
        <w:docPartUnique/>
      </w:docPartObj>
    </w:sdtPr>
    <w:sdtEndPr>
      <w:rPr>
        <w:noProof/>
      </w:rPr>
    </w:sdtEndPr>
    <w:sdtContent>
      <w:p w14:paraId="227BE449" w14:textId="77777777" w:rsidR="001A07AC" w:rsidRDefault="005D1BDD">
        <w:pPr>
          <w:pStyle w:val="Footer"/>
          <w:jc w:val="right"/>
        </w:pPr>
        <w:r>
          <w:fldChar w:fldCharType="begin"/>
        </w:r>
        <w:r>
          <w:instrText xml:space="preserve"> PAGE   \* MERGEFORMAT </w:instrText>
        </w:r>
        <w:r>
          <w:fldChar w:fldCharType="separate"/>
        </w:r>
        <w:r w:rsidR="00986E8E">
          <w:rPr>
            <w:noProof/>
          </w:rPr>
          <w:t>10</w:t>
        </w:r>
        <w:r>
          <w:rPr>
            <w:noProof/>
          </w:rPr>
          <w:fldChar w:fldCharType="end"/>
        </w:r>
      </w:p>
    </w:sdtContent>
  </w:sdt>
  <w:p w14:paraId="05F189E8" w14:textId="77777777" w:rsidR="001A07AC" w:rsidRDefault="001A07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7F012" w14:textId="77777777" w:rsidR="00986E8E" w:rsidRDefault="00986E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31F15" w14:textId="77777777" w:rsidR="00554827" w:rsidRDefault="00554827">
      <w:pPr>
        <w:spacing w:after="0" w:line="240" w:lineRule="auto"/>
      </w:pPr>
      <w:r>
        <w:separator/>
      </w:r>
    </w:p>
  </w:footnote>
  <w:footnote w:type="continuationSeparator" w:id="0">
    <w:p w14:paraId="40BDC85B" w14:textId="77777777" w:rsidR="00554827" w:rsidRDefault="005548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1B54D" w14:textId="77777777" w:rsidR="00986E8E" w:rsidRDefault="00986E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143FC" w14:textId="77777777" w:rsidR="00986E8E" w:rsidRDefault="00986E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0E2F5" w14:textId="77777777" w:rsidR="00986E8E" w:rsidRDefault="00986E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6241D"/>
    <w:multiLevelType w:val="hybridMultilevel"/>
    <w:tmpl w:val="48D6B35A"/>
    <w:lvl w:ilvl="0" w:tplc="D67864BA">
      <w:start w:val="1"/>
      <w:numFmt w:val="bullet"/>
      <w:lvlText w:val=""/>
      <w:lvlJc w:val="left"/>
      <w:pPr>
        <w:ind w:left="360" w:hanging="360"/>
      </w:pPr>
      <w:rPr>
        <w:rFonts w:ascii="Symbol" w:hAnsi="Symbol" w:hint="default"/>
      </w:rPr>
    </w:lvl>
    <w:lvl w:ilvl="1" w:tplc="B4E8A250" w:tentative="1">
      <w:start w:val="1"/>
      <w:numFmt w:val="bullet"/>
      <w:lvlText w:val="o"/>
      <w:lvlJc w:val="left"/>
      <w:pPr>
        <w:ind w:left="1080" w:hanging="360"/>
      </w:pPr>
      <w:rPr>
        <w:rFonts w:ascii="Courier New" w:hAnsi="Courier New" w:cs="Courier New" w:hint="default"/>
      </w:rPr>
    </w:lvl>
    <w:lvl w:ilvl="2" w:tplc="6D0A9F6C" w:tentative="1">
      <w:start w:val="1"/>
      <w:numFmt w:val="bullet"/>
      <w:lvlText w:val=""/>
      <w:lvlJc w:val="left"/>
      <w:pPr>
        <w:ind w:left="1800" w:hanging="360"/>
      </w:pPr>
      <w:rPr>
        <w:rFonts w:ascii="Wingdings" w:hAnsi="Wingdings" w:hint="default"/>
      </w:rPr>
    </w:lvl>
    <w:lvl w:ilvl="3" w:tplc="58E8574E" w:tentative="1">
      <w:start w:val="1"/>
      <w:numFmt w:val="bullet"/>
      <w:lvlText w:val=""/>
      <w:lvlJc w:val="left"/>
      <w:pPr>
        <w:ind w:left="2520" w:hanging="360"/>
      </w:pPr>
      <w:rPr>
        <w:rFonts w:ascii="Symbol" w:hAnsi="Symbol" w:hint="default"/>
      </w:rPr>
    </w:lvl>
    <w:lvl w:ilvl="4" w:tplc="C114BDAA" w:tentative="1">
      <w:start w:val="1"/>
      <w:numFmt w:val="bullet"/>
      <w:lvlText w:val="o"/>
      <w:lvlJc w:val="left"/>
      <w:pPr>
        <w:ind w:left="3240" w:hanging="360"/>
      </w:pPr>
      <w:rPr>
        <w:rFonts w:ascii="Courier New" w:hAnsi="Courier New" w:cs="Courier New" w:hint="default"/>
      </w:rPr>
    </w:lvl>
    <w:lvl w:ilvl="5" w:tplc="A4E6B178" w:tentative="1">
      <w:start w:val="1"/>
      <w:numFmt w:val="bullet"/>
      <w:lvlText w:val=""/>
      <w:lvlJc w:val="left"/>
      <w:pPr>
        <w:ind w:left="3960" w:hanging="360"/>
      </w:pPr>
      <w:rPr>
        <w:rFonts w:ascii="Wingdings" w:hAnsi="Wingdings" w:hint="default"/>
      </w:rPr>
    </w:lvl>
    <w:lvl w:ilvl="6" w:tplc="F09E9838" w:tentative="1">
      <w:start w:val="1"/>
      <w:numFmt w:val="bullet"/>
      <w:lvlText w:val=""/>
      <w:lvlJc w:val="left"/>
      <w:pPr>
        <w:ind w:left="4680" w:hanging="360"/>
      </w:pPr>
      <w:rPr>
        <w:rFonts w:ascii="Symbol" w:hAnsi="Symbol" w:hint="default"/>
      </w:rPr>
    </w:lvl>
    <w:lvl w:ilvl="7" w:tplc="3EE2DAA4" w:tentative="1">
      <w:start w:val="1"/>
      <w:numFmt w:val="bullet"/>
      <w:lvlText w:val="o"/>
      <w:lvlJc w:val="left"/>
      <w:pPr>
        <w:ind w:left="5400" w:hanging="360"/>
      </w:pPr>
      <w:rPr>
        <w:rFonts w:ascii="Courier New" w:hAnsi="Courier New" w:cs="Courier New" w:hint="default"/>
      </w:rPr>
    </w:lvl>
    <w:lvl w:ilvl="8" w:tplc="631CA472" w:tentative="1">
      <w:start w:val="1"/>
      <w:numFmt w:val="bullet"/>
      <w:lvlText w:val=""/>
      <w:lvlJc w:val="left"/>
      <w:pPr>
        <w:ind w:left="6120" w:hanging="360"/>
      </w:pPr>
      <w:rPr>
        <w:rFonts w:ascii="Wingdings" w:hAnsi="Wingdings" w:hint="default"/>
      </w:rPr>
    </w:lvl>
  </w:abstractNum>
  <w:abstractNum w:abstractNumId="1" w15:restartNumberingAfterBreak="0">
    <w:nsid w:val="1F7B6D81"/>
    <w:multiLevelType w:val="hybridMultilevel"/>
    <w:tmpl w:val="6714CC1E"/>
    <w:lvl w:ilvl="0" w:tplc="13C84106">
      <w:start w:val="1"/>
      <w:numFmt w:val="decimal"/>
      <w:lvlText w:val="%1."/>
      <w:lvlJc w:val="left"/>
      <w:pPr>
        <w:ind w:left="360" w:hanging="360"/>
      </w:pPr>
    </w:lvl>
    <w:lvl w:ilvl="1" w:tplc="E68AFAFC" w:tentative="1">
      <w:start w:val="1"/>
      <w:numFmt w:val="lowerLetter"/>
      <w:lvlText w:val="%2."/>
      <w:lvlJc w:val="left"/>
      <w:pPr>
        <w:ind w:left="1080" w:hanging="360"/>
      </w:pPr>
    </w:lvl>
    <w:lvl w:ilvl="2" w:tplc="294C8CDC" w:tentative="1">
      <w:start w:val="1"/>
      <w:numFmt w:val="lowerRoman"/>
      <w:lvlText w:val="%3."/>
      <w:lvlJc w:val="right"/>
      <w:pPr>
        <w:ind w:left="1800" w:hanging="180"/>
      </w:pPr>
    </w:lvl>
    <w:lvl w:ilvl="3" w:tplc="468CE9A8" w:tentative="1">
      <w:start w:val="1"/>
      <w:numFmt w:val="decimal"/>
      <w:lvlText w:val="%4."/>
      <w:lvlJc w:val="left"/>
      <w:pPr>
        <w:ind w:left="2520" w:hanging="360"/>
      </w:pPr>
    </w:lvl>
    <w:lvl w:ilvl="4" w:tplc="900ECA72" w:tentative="1">
      <w:start w:val="1"/>
      <w:numFmt w:val="lowerLetter"/>
      <w:lvlText w:val="%5."/>
      <w:lvlJc w:val="left"/>
      <w:pPr>
        <w:ind w:left="3240" w:hanging="360"/>
      </w:pPr>
    </w:lvl>
    <w:lvl w:ilvl="5" w:tplc="2BF4AD46" w:tentative="1">
      <w:start w:val="1"/>
      <w:numFmt w:val="lowerRoman"/>
      <w:lvlText w:val="%6."/>
      <w:lvlJc w:val="right"/>
      <w:pPr>
        <w:ind w:left="3960" w:hanging="180"/>
      </w:pPr>
    </w:lvl>
    <w:lvl w:ilvl="6" w:tplc="E27C4272" w:tentative="1">
      <w:start w:val="1"/>
      <w:numFmt w:val="decimal"/>
      <w:lvlText w:val="%7."/>
      <w:lvlJc w:val="left"/>
      <w:pPr>
        <w:ind w:left="4680" w:hanging="360"/>
      </w:pPr>
    </w:lvl>
    <w:lvl w:ilvl="7" w:tplc="6B003662" w:tentative="1">
      <w:start w:val="1"/>
      <w:numFmt w:val="lowerLetter"/>
      <w:lvlText w:val="%8."/>
      <w:lvlJc w:val="left"/>
      <w:pPr>
        <w:ind w:left="5400" w:hanging="360"/>
      </w:pPr>
    </w:lvl>
    <w:lvl w:ilvl="8" w:tplc="AD0420E0" w:tentative="1">
      <w:start w:val="1"/>
      <w:numFmt w:val="lowerRoman"/>
      <w:lvlText w:val="%9."/>
      <w:lvlJc w:val="right"/>
      <w:pPr>
        <w:ind w:left="6120" w:hanging="180"/>
      </w:pPr>
    </w:lvl>
  </w:abstractNum>
  <w:num w:numId="1" w16cid:durableId="1601176751">
    <w:abstractNumId w:val="0"/>
  </w:num>
  <w:num w:numId="2" w16cid:durableId="14811882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E5B"/>
    <w:rsid w:val="00005CD0"/>
    <w:rsid w:val="00061E15"/>
    <w:rsid w:val="001A07AC"/>
    <w:rsid w:val="001A36EE"/>
    <w:rsid w:val="001C6E5B"/>
    <w:rsid w:val="002D79DD"/>
    <w:rsid w:val="00395C01"/>
    <w:rsid w:val="00422D42"/>
    <w:rsid w:val="004E382B"/>
    <w:rsid w:val="005210F1"/>
    <w:rsid w:val="00554827"/>
    <w:rsid w:val="005D1BDD"/>
    <w:rsid w:val="005F0BCE"/>
    <w:rsid w:val="00736678"/>
    <w:rsid w:val="0083588E"/>
    <w:rsid w:val="009851E6"/>
    <w:rsid w:val="00986E8E"/>
    <w:rsid w:val="00B505AF"/>
    <w:rsid w:val="00B74AED"/>
    <w:rsid w:val="00C4586D"/>
    <w:rsid w:val="00CD30E8"/>
    <w:rsid w:val="00D10DF1"/>
    <w:rsid w:val="00D810B5"/>
    <w:rsid w:val="00DA6770"/>
    <w:rsid w:val="00E37FB9"/>
    <w:rsid w:val="00E45B54"/>
    <w:rsid w:val="00E556CE"/>
    <w:rsid w:val="00ED7E62"/>
    <w:rsid w:val="00FE3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7ED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73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95C01"/>
    <w:pPr>
      <w:keepNext/>
      <w:keepLines/>
      <w:spacing w:before="160" w:after="8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736678"/>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9851E6"/>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C01"/>
    <w:rPr>
      <w:rFonts w:ascii="Times New Roman" w:eastAsiaTheme="majorEastAsia" w:hAnsi="Times New Roman" w:cstheme="majorBidi"/>
      <w:b/>
      <w:color w:val="2E74B5" w:themeColor="accent1" w:themeShade="BF"/>
      <w:sz w:val="28"/>
      <w:szCs w:val="32"/>
      <w:lang w:val="en-GB"/>
    </w:rPr>
  </w:style>
  <w:style w:type="character" w:customStyle="1" w:styleId="Heading2Char">
    <w:name w:val="Heading 2 Char"/>
    <w:basedOn w:val="DefaultParagraphFont"/>
    <w:link w:val="Heading2"/>
    <w:uiPriority w:val="9"/>
    <w:rsid w:val="00736678"/>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semiHidden/>
    <w:rsid w:val="009851E6"/>
    <w:rPr>
      <w:rFonts w:ascii="Times New Roman" w:eastAsiaTheme="majorEastAsia" w:hAnsi="Times New Roman" w:cstheme="majorBidi"/>
      <w:b/>
      <w:color w:val="1F4D78" w:themeColor="accent1" w:themeShade="7F"/>
      <w:sz w:val="24"/>
      <w:szCs w:val="24"/>
      <w:lang w:val="en-GB"/>
    </w:rPr>
  </w:style>
  <w:style w:type="paragraph" w:styleId="ListParagraph">
    <w:name w:val="List Paragraph"/>
    <w:basedOn w:val="Normal"/>
    <w:uiPriority w:val="34"/>
    <w:qFormat/>
    <w:rsid w:val="00D810B5"/>
    <w:pPr>
      <w:ind w:left="720"/>
      <w:contextualSpacing/>
    </w:pPr>
  </w:style>
  <w:style w:type="paragraph" w:styleId="Header">
    <w:name w:val="header"/>
    <w:basedOn w:val="Normal"/>
    <w:link w:val="HeaderChar"/>
    <w:uiPriority w:val="99"/>
    <w:unhideWhenUsed/>
    <w:rsid w:val="001A07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07AC"/>
    <w:rPr>
      <w:rFonts w:ascii="Times New Roman" w:hAnsi="Times New Roman"/>
      <w:sz w:val="24"/>
      <w:lang w:val="en-GB"/>
    </w:rPr>
  </w:style>
  <w:style w:type="paragraph" w:styleId="Footer">
    <w:name w:val="footer"/>
    <w:basedOn w:val="Normal"/>
    <w:link w:val="FooterChar"/>
    <w:uiPriority w:val="99"/>
    <w:unhideWhenUsed/>
    <w:rsid w:val="001A07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07AC"/>
    <w:rPr>
      <w:rFonts w:ascii="Times New Roman" w:hAnsi="Times New Roman"/>
      <w:sz w:val="24"/>
      <w:lang w:val="en-GB"/>
    </w:rPr>
  </w:style>
  <w:style w:type="paragraph" w:styleId="TOCHeading">
    <w:name w:val="TOC Heading"/>
    <w:basedOn w:val="Heading1"/>
    <w:next w:val="Normal"/>
    <w:uiPriority w:val="39"/>
    <w:unhideWhenUsed/>
    <w:qFormat/>
    <w:rsid w:val="001A07AC"/>
    <w:pPr>
      <w:spacing w:before="240" w:after="0"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1A07AC"/>
    <w:pPr>
      <w:spacing w:after="100"/>
    </w:pPr>
  </w:style>
  <w:style w:type="paragraph" w:styleId="TOC2">
    <w:name w:val="toc 2"/>
    <w:basedOn w:val="Normal"/>
    <w:next w:val="Normal"/>
    <w:autoRedefine/>
    <w:uiPriority w:val="39"/>
    <w:unhideWhenUsed/>
    <w:rsid w:val="001A07AC"/>
    <w:pPr>
      <w:spacing w:after="100"/>
      <w:ind w:left="240"/>
    </w:pPr>
  </w:style>
  <w:style w:type="character" w:styleId="Hyperlink">
    <w:name w:val="Hyperlink"/>
    <w:basedOn w:val="DefaultParagraphFont"/>
    <w:uiPriority w:val="99"/>
    <w:unhideWhenUsed/>
    <w:rsid w:val="001A07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27297-B6F4-44E7-8D3D-2865D78F4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1540</Words>
  <Characters>8783</Characters>
  <Application>Microsoft Office Word</Application>
  <DocSecurity>0</DocSecurity>
  <Lines>73</Lines>
  <Paragraphs>20</Paragraphs>
  <ScaleCrop>false</ScaleCrop>
  <Company/>
  <LinksUpToDate>false</LinksUpToDate>
  <CharactersWithSpaces>10303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2024-02-26T18:54:00Z</dcterms:created>
  <dcterms:modified xsi:type="dcterms:W3CDTF">2024-02-26T18:54:00Z</dcterms:modified>
</cp:coreProperties>
</file>