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AA3F3C" w14:textId="77777777" w:rsidR="009F5CDA" w:rsidRDefault="009F5CDA" w:rsidP="009F5CDA"/>
    <w:p w14:paraId="6DAA3F3D" w14:textId="77777777" w:rsidR="00D16262" w:rsidRDefault="00D16262" w:rsidP="00D16262">
      <w:pPr>
        <w:spacing w:line="360" w:lineRule="auto"/>
        <w:jc w:val="center"/>
      </w:pPr>
      <w:r>
        <w:rPr>
          <w:noProof/>
          <w:lang w:eastAsia="en-GB"/>
        </w:rPr>
        <w:drawing>
          <wp:inline distT="0" distB="0" distL="0" distR="0" wp14:anchorId="6DAA3FF8" wp14:editId="6DAA3FF9">
            <wp:extent cx="3521491" cy="1461331"/>
            <wp:effectExtent l="0" t="0" r="3175" b="5715"/>
            <wp:docPr id="16" name="Picture 16"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launches new digital healthcare  course - Digital Health and Care Wa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1931" cy="1461514"/>
                    </a:xfrm>
                    <a:prstGeom prst="rect">
                      <a:avLst/>
                    </a:prstGeom>
                    <a:noFill/>
                    <a:ln>
                      <a:noFill/>
                    </a:ln>
                  </pic:spPr>
                </pic:pic>
              </a:graphicData>
            </a:graphic>
          </wp:inline>
        </w:drawing>
      </w:r>
    </w:p>
    <w:p w14:paraId="6DAA3F3E" w14:textId="77777777" w:rsidR="00D16262" w:rsidRDefault="00D16262" w:rsidP="00D16262">
      <w:pPr>
        <w:spacing w:line="360" w:lineRule="auto"/>
        <w:jc w:val="center"/>
        <w:rPr>
          <w:rFonts w:ascii="Arial" w:hAnsi="Arial" w:cs="Arial"/>
          <w:b/>
          <w:sz w:val="28"/>
          <w:szCs w:val="36"/>
        </w:rPr>
      </w:pPr>
      <w:r w:rsidRPr="00D16262">
        <w:rPr>
          <w:rFonts w:ascii="Arial" w:hAnsi="Arial" w:cs="Arial"/>
          <w:b/>
          <w:sz w:val="28"/>
          <w:szCs w:val="36"/>
        </w:rPr>
        <w:t>Master of Business Administration</w:t>
      </w:r>
    </w:p>
    <w:p w14:paraId="6DAA3F3F" w14:textId="77777777" w:rsidR="00D16262" w:rsidRDefault="00D16262" w:rsidP="00D16262">
      <w:pPr>
        <w:spacing w:line="360" w:lineRule="auto"/>
        <w:jc w:val="center"/>
        <w:rPr>
          <w:rFonts w:ascii="Arial" w:hAnsi="Arial" w:cs="Arial"/>
          <w:b/>
          <w:sz w:val="28"/>
          <w:szCs w:val="36"/>
        </w:rPr>
      </w:pPr>
      <w:r>
        <w:rPr>
          <w:rFonts w:ascii="Arial" w:hAnsi="Arial" w:cs="Arial"/>
          <w:b/>
          <w:sz w:val="28"/>
          <w:szCs w:val="36"/>
        </w:rPr>
        <w:t xml:space="preserve">Module Code: </w:t>
      </w:r>
      <w:r w:rsidRPr="00D16262">
        <w:rPr>
          <w:rFonts w:ascii="Arial" w:hAnsi="Arial" w:cs="Arial"/>
          <w:b/>
          <w:sz w:val="28"/>
          <w:szCs w:val="36"/>
        </w:rPr>
        <w:t>LCMB7024</w:t>
      </w:r>
    </w:p>
    <w:p w14:paraId="6DAA3F40" w14:textId="77777777" w:rsidR="00D16262" w:rsidRPr="00D16262" w:rsidRDefault="00D16262" w:rsidP="00D16262">
      <w:pPr>
        <w:spacing w:line="360" w:lineRule="auto"/>
        <w:jc w:val="center"/>
        <w:rPr>
          <w:rFonts w:ascii="Arial" w:hAnsi="Arial" w:cs="Arial"/>
          <w:b/>
          <w:sz w:val="36"/>
          <w:szCs w:val="36"/>
        </w:rPr>
      </w:pPr>
      <w:r w:rsidRPr="00D16262">
        <w:rPr>
          <w:rFonts w:ascii="Arial" w:hAnsi="Arial" w:cs="Arial"/>
          <w:b/>
          <w:sz w:val="28"/>
        </w:rPr>
        <w:t xml:space="preserve">Assessment component 2: Marketing Strategies Portfolio </w:t>
      </w:r>
    </w:p>
    <w:p w14:paraId="6DAA3F41" w14:textId="77777777" w:rsidR="009F5CDA" w:rsidRDefault="009F5CDA" w:rsidP="009F5CDA"/>
    <w:p w14:paraId="6DAA3F42" w14:textId="631950F5" w:rsidR="00D16262" w:rsidRDefault="00D16262" w:rsidP="00D16262">
      <w:pPr>
        <w:jc w:val="center"/>
        <w:rPr>
          <w:rFonts w:ascii="Arial" w:hAnsi="Arial" w:cs="Arial"/>
          <w:b/>
          <w:sz w:val="28"/>
        </w:rPr>
      </w:pPr>
      <w:r w:rsidRPr="00D16262">
        <w:rPr>
          <w:rFonts w:ascii="Arial" w:hAnsi="Arial" w:cs="Arial"/>
          <w:b/>
          <w:sz w:val="28"/>
        </w:rPr>
        <w:t xml:space="preserve">Lecturer: </w:t>
      </w:r>
      <w:r w:rsidR="00B52517">
        <w:rPr>
          <w:rFonts w:ascii="Arial" w:hAnsi="Arial" w:cs="Arial"/>
          <w:b/>
          <w:sz w:val="28"/>
        </w:rPr>
        <w:t xml:space="preserve">Dr </w:t>
      </w:r>
      <w:proofErr w:type="spellStart"/>
      <w:r w:rsidR="00517007">
        <w:rPr>
          <w:rFonts w:ascii="Arial" w:hAnsi="Arial" w:cs="Arial"/>
          <w:b/>
          <w:sz w:val="28"/>
        </w:rPr>
        <w:t>Mustakkima</w:t>
      </w:r>
      <w:proofErr w:type="spellEnd"/>
      <w:r w:rsidR="00517007">
        <w:rPr>
          <w:rFonts w:ascii="Arial" w:hAnsi="Arial" w:cs="Arial"/>
          <w:b/>
          <w:sz w:val="28"/>
        </w:rPr>
        <w:t xml:space="preserve"> Afrin</w:t>
      </w:r>
    </w:p>
    <w:p w14:paraId="6DAA3F43" w14:textId="77777777" w:rsidR="00D16262" w:rsidRDefault="00D16262" w:rsidP="00D16262">
      <w:pPr>
        <w:jc w:val="center"/>
        <w:rPr>
          <w:rFonts w:ascii="Arial" w:hAnsi="Arial" w:cs="Arial"/>
          <w:b/>
          <w:sz w:val="28"/>
        </w:rPr>
      </w:pPr>
    </w:p>
    <w:p w14:paraId="6DAA3F44" w14:textId="77777777" w:rsidR="00F41893" w:rsidRPr="00F41893" w:rsidRDefault="00F41893" w:rsidP="00F41893">
      <w:pPr>
        <w:jc w:val="center"/>
        <w:rPr>
          <w:rFonts w:ascii="Arial" w:hAnsi="Arial" w:cs="Arial"/>
          <w:b/>
          <w:sz w:val="28"/>
        </w:rPr>
      </w:pPr>
      <w:r w:rsidRPr="00F41893">
        <w:rPr>
          <w:rFonts w:ascii="Arial" w:hAnsi="Arial" w:cs="Arial"/>
          <w:b/>
          <w:sz w:val="28"/>
        </w:rPr>
        <w:t>Student Name: Ikhtear Mahbub</w:t>
      </w:r>
    </w:p>
    <w:p w14:paraId="6DAA3F45" w14:textId="77777777" w:rsidR="00D16262" w:rsidRDefault="00F41893" w:rsidP="00F41893">
      <w:pPr>
        <w:jc w:val="center"/>
        <w:rPr>
          <w:rFonts w:ascii="Arial" w:hAnsi="Arial" w:cs="Arial"/>
          <w:b/>
          <w:sz w:val="28"/>
        </w:rPr>
      </w:pPr>
      <w:r w:rsidRPr="00F41893">
        <w:rPr>
          <w:rFonts w:ascii="Arial" w:hAnsi="Arial" w:cs="Arial"/>
          <w:b/>
          <w:sz w:val="28"/>
        </w:rPr>
        <w:t xml:space="preserve"> Student ID: 2527585</w:t>
      </w:r>
    </w:p>
    <w:p w14:paraId="6DAA3F46" w14:textId="77777777" w:rsidR="00F41893" w:rsidRDefault="00F41893" w:rsidP="00F41893">
      <w:pPr>
        <w:jc w:val="center"/>
        <w:rPr>
          <w:rFonts w:ascii="Arial" w:hAnsi="Arial" w:cs="Arial"/>
          <w:b/>
          <w:sz w:val="28"/>
        </w:rPr>
      </w:pPr>
    </w:p>
    <w:p w14:paraId="6DAA3F47" w14:textId="77777777" w:rsidR="00D16262" w:rsidRPr="00D16262" w:rsidRDefault="00D16262" w:rsidP="00D16262">
      <w:pPr>
        <w:jc w:val="center"/>
        <w:rPr>
          <w:rFonts w:ascii="Arial" w:hAnsi="Arial" w:cs="Arial"/>
          <w:b/>
          <w:sz w:val="28"/>
        </w:rPr>
      </w:pPr>
      <w:r w:rsidRPr="00D16262">
        <w:rPr>
          <w:rFonts w:ascii="Arial" w:hAnsi="Arial" w:cs="Arial"/>
          <w:b/>
          <w:sz w:val="28"/>
        </w:rPr>
        <w:t>Submission Date:</w:t>
      </w:r>
      <w:r w:rsidR="00F41893" w:rsidRPr="00F41893">
        <w:rPr>
          <w:rFonts w:ascii="Arial" w:hAnsi="Arial" w:cs="Arial"/>
          <w:b/>
          <w:sz w:val="28"/>
        </w:rPr>
        <w:t xml:space="preserve"> 01 May</w:t>
      </w:r>
      <w:r w:rsidR="00F41893">
        <w:rPr>
          <w:rFonts w:ascii="Arial" w:hAnsi="Arial" w:cs="Arial"/>
          <w:b/>
          <w:sz w:val="28"/>
        </w:rPr>
        <w:t>,</w:t>
      </w:r>
      <w:r w:rsidR="00F41893" w:rsidRPr="00F41893">
        <w:rPr>
          <w:rFonts w:ascii="Arial" w:hAnsi="Arial" w:cs="Arial"/>
          <w:b/>
          <w:sz w:val="28"/>
        </w:rPr>
        <w:t xml:space="preserve"> 2026</w:t>
      </w:r>
    </w:p>
    <w:p w14:paraId="6DAA3F48" w14:textId="77777777" w:rsidR="00D16262" w:rsidRPr="00D16262" w:rsidRDefault="00D16262" w:rsidP="00D16262">
      <w:pPr>
        <w:jc w:val="center"/>
        <w:rPr>
          <w:rFonts w:ascii="Arial" w:hAnsi="Arial" w:cs="Arial"/>
          <w:b/>
          <w:sz w:val="28"/>
        </w:rPr>
      </w:pPr>
    </w:p>
    <w:p w14:paraId="6DAA3F49" w14:textId="77777777" w:rsidR="00D16262" w:rsidRPr="00D16262" w:rsidRDefault="00D16262" w:rsidP="00D16262">
      <w:pPr>
        <w:jc w:val="center"/>
        <w:rPr>
          <w:rFonts w:ascii="Arial" w:hAnsi="Arial" w:cs="Arial"/>
          <w:b/>
          <w:sz w:val="28"/>
        </w:rPr>
      </w:pPr>
    </w:p>
    <w:p w14:paraId="6DAA3F4A" w14:textId="77777777" w:rsidR="00D16262" w:rsidRPr="00D16262" w:rsidRDefault="00D16262" w:rsidP="00D16262">
      <w:pPr>
        <w:jc w:val="center"/>
        <w:rPr>
          <w:rFonts w:ascii="Arial" w:hAnsi="Arial" w:cs="Arial"/>
          <w:b/>
          <w:sz w:val="28"/>
        </w:rPr>
        <w:sectPr w:rsidR="00D16262" w:rsidRPr="00D16262">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pPr>
      <w:r w:rsidRPr="00D16262">
        <w:rPr>
          <w:rFonts w:ascii="Arial" w:hAnsi="Arial" w:cs="Arial"/>
          <w:b/>
          <w:sz w:val="28"/>
        </w:rPr>
        <w:t xml:space="preserve">Word Count: </w:t>
      </w:r>
      <w:r w:rsidR="00F41893">
        <w:rPr>
          <w:rFonts w:ascii="Arial" w:hAnsi="Arial" w:cs="Arial"/>
          <w:b/>
          <w:sz w:val="28"/>
        </w:rPr>
        <w:t>2</w:t>
      </w:r>
      <w:r w:rsidR="00075377">
        <w:rPr>
          <w:rFonts w:ascii="Arial" w:hAnsi="Arial" w:cs="Arial"/>
          <w:b/>
          <w:sz w:val="28"/>
        </w:rPr>
        <w:t>454</w:t>
      </w:r>
    </w:p>
    <w:sdt>
      <w:sdtPr>
        <w:rPr>
          <w:rFonts w:asciiTheme="minorHAnsi" w:eastAsiaTheme="minorHAnsi" w:hAnsiTheme="minorHAnsi" w:cstheme="minorBidi"/>
          <w:b w:val="0"/>
          <w:bCs w:val="0"/>
          <w:color w:val="auto"/>
          <w:sz w:val="22"/>
          <w:szCs w:val="22"/>
          <w:lang w:val="en-GB" w:eastAsia="en-US"/>
        </w:rPr>
        <w:id w:val="-137963175"/>
        <w:docPartObj>
          <w:docPartGallery w:val="Table of Contents"/>
          <w:docPartUnique/>
        </w:docPartObj>
      </w:sdtPr>
      <w:sdtEndPr>
        <w:rPr>
          <w:noProof/>
        </w:rPr>
      </w:sdtEndPr>
      <w:sdtContent>
        <w:p w14:paraId="6DAA3F4B" w14:textId="77777777" w:rsidR="006F3349" w:rsidRPr="006F3349" w:rsidRDefault="006F3349" w:rsidP="006F3349">
          <w:pPr>
            <w:pStyle w:val="TOCHeading"/>
            <w:jc w:val="center"/>
            <w:rPr>
              <w:rFonts w:ascii="Arial" w:hAnsi="Arial" w:cs="Arial"/>
              <w:color w:val="auto"/>
            </w:rPr>
          </w:pPr>
          <w:r w:rsidRPr="006F3349">
            <w:rPr>
              <w:rFonts w:ascii="Arial" w:hAnsi="Arial" w:cs="Arial"/>
              <w:color w:val="auto"/>
            </w:rPr>
            <w:t>Table of Contents</w:t>
          </w:r>
        </w:p>
        <w:p w14:paraId="6DAA3F4C" w14:textId="77777777" w:rsidR="00F41893" w:rsidRPr="00F41893" w:rsidRDefault="006F3349">
          <w:pPr>
            <w:pStyle w:val="TOC1"/>
            <w:tabs>
              <w:tab w:val="right" w:leader="dot" w:pos="9350"/>
            </w:tabs>
            <w:rPr>
              <w:rFonts w:ascii="Arial" w:eastAsiaTheme="minorEastAsia" w:hAnsi="Arial" w:cs="Arial"/>
              <w:noProof/>
              <w:lang w:eastAsia="en-GB"/>
            </w:rPr>
          </w:pPr>
          <w:r w:rsidRPr="00F41893">
            <w:rPr>
              <w:rFonts w:ascii="Arial" w:hAnsi="Arial" w:cs="Arial"/>
            </w:rPr>
            <w:fldChar w:fldCharType="begin"/>
          </w:r>
          <w:r w:rsidRPr="00F41893">
            <w:rPr>
              <w:rFonts w:ascii="Arial" w:hAnsi="Arial" w:cs="Arial"/>
            </w:rPr>
            <w:instrText xml:space="preserve"> TOC \o "1-3" \h \z \u </w:instrText>
          </w:r>
          <w:r w:rsidRPr="00F41893">
            <w:rPr>
              <w:rFonts w:ascii="Arial" w:hAnsi="Arial" w:cs="Arial"/>
            </w:rPr>
            <w:fldChar w:fldCharType="separate"/>
          </w:r>
          <w:hyperlink w:anchor="_Toc227714439" w:history="1">
            <w:r w:rsidR="00F41893" w:rsidRPr="00F41893">
              <w:rPr>
                <w:rStyle w:val="Hyperlink"/>
                <w:rFonts w:ascii="Arial" w:eastAsia="Times New Roman" w:hAnsi="Arial" w:cs="Arial"/>
                <w:bCs/>
                <w:noProof/>
                <w:kern w:val="36"/>
                <w:lang w:eastAsia="en-GB"/>
              </w:rPr>
              <w:t>1. Introduction</w:t>
            </w:r>
            <w:r w:rsidR="00F41893" w:rsidRPr="00F41893">
              <w:rPr>
                <w:rFonts w:ascii="Arial" w:hAnsi="Arial" w:cs="Arial"/>
                <w:noProof/>
                <w:webHidden/>
              </w:rPr>
              <w:tab/>
            </w:r>
            <w:r w:rsidR="00F41893" w:rsidRPr="00F41893">
              <w:rPr>
                <w:rFonts w:ascii="Arial" w:hAnsi="Arial" w:cs="Arial"/>
                <w:noProof/>
                <w:webHidden/>
              </w:rPr>
              <w:fldChar w:fldCharType="begin"/>
            </w:r>
            <w:r w:rsidR="00F41893" w:rsidRPr="00F41893">
              <w:rPr>
                <w:rFonts w:ascii="Arial" w:hAnsi="Arial" w:cs="Arial"/>
                <w:noProof/>
                <w:webHidden/>
              </w:rPr>
              <w:instrText xml:space="preserve"> PAGEREF _Toc227714439 \h </w:instrText>
            </w:r>
            <w:r w:rsidR="00F41893" w:rsidRPr="00F41893">
              <w:rPr>
                <w:rFonts w:ascii="Arial" w:hAnsi="Arial" w:cs="Arial"/>
                <w:noProof/>
                <w:webHidden/>
              </w:rPr>
            </w:r>
            <w:r w:rsidR="00F41893" w:rsidRPr="00F41893">
              <w:rPr>
                <w:rFonts w:ascii="Arial" w:hAnsi="Arial" w:cs="Arial"/>
                <w:noProof/>
                <w:webHidden/>
              </w:rPr>
              <w:fldChar w:fldCharType="separate"/>
            </w:r>
            <w:r w:rsidR="00DD1908">
              <w:rPr>
                <w:rFonts w:ascii="Arial" w:hAnsi="Arial" w:cs="Arial"/>
                <w:noProof/>
                <w:webHidden/>
              </w:rPr>
              <w:t>1</w:t>
            </w:r>
            <w:r w:rsidR="00F41893" w:rsidRPr="00F41893">
              <w:rPr>
                <w:rFonts w:ascii="Arial" w:hAnsi="Arial" w:cs="Arial"/>
                <w:noProof/>
                <w:webHidden/>
              </w:rPr>
              <w:fldChar w:fldCharType="end"/>
            </w:r>
          </w:hyperlink>
        </w:p>
        <w:p w14:paraId="6DAA3F4D" w14:textId="77777777" w:rsidR="00F41893" w:rsidRPr="00F41893" w:rsidRDefault="00F41893">
          <w:pPr>
            <w:pStyle w:val="TOC1"/>
            <w:tabs>
              <w:tab w:val="right" w:leader="dot" w:pos="9350"/>
            </w:tabs>
            <w:rPr>
              <w:rFonts w:ascii="Arial" w:eastAsiaTheme="minorEastAsia" w:hAnsi="Arial" w:cs="Arial"/>
              <w:noProof/>
              <w:lang w:eastAsia="en-GB"/>
            </w:rPr>
          </w:pPr>
          <w:hyperlink w:anchor="_Toc227714440" w:history="1">
            <w:r w:rsidRPr="00F41893">
              <w:rPr>
                <w:rStyle w:val="Hyperlink"/>
                <w:rFonts w:ascii="Arial" w:eastAsia="Times New Roman" w:hAnsi="Arial" w:cs="Arial"/>
                <w:bCs/>
                <w:noProof/>
                <w:kern w:val="36"/>
                <w:lang w:eastAsia="en-GB"/>
              </w:rPr>
              <w:t>2. Brand Extension Overview</w:t>
            </w:r>
            <w:r w:rsidRPr="00F41893">
              <w:rPr>
                <w:rFonts w:ascii="Arial" w:hAnsi="Arial" w:cs="Arial"/>
                <w:noProof/>
                <w:webHidden/>
              </w:rPr>
              <w:tab/>
            </w:r>
            <w:r w:rsidRPr="00F41893">
              <w:rPr>
                <w:rFonts w:ascii="Arial" w:hAnsi="Arial" w:cs="Arial"/>
                <w:noProof/>
                <w:webHidden/>
              </w:rPr>
              <w:fldChar w:fldCharType="begin"/>
            </w:r>
            <w:r w:rsidRPr="00F41893">
              <w:rPr>
                <w:rFonts w:ascii="Arial" w:hAnsi="Arial" w:cs="Arial"/>
                <w:noProof/>
                <w:webHidden/>
              </w:rPr>
              <w:instrText xml:space="preserve"> PAGEREF _Toc227714440 \h </w:instrText>
            </w:r>
            <w:r w:rsidRPr="00F41893">
              <w:rPr>
                <w:rFonts w:ascii="Arial" w:hAnsi="Arial" w:cs="Arial"/>
                <w:noProof/>
                <w:webHidden/>
              </w:rPr>
            </w:r>
            <w:r w:rsidRPr="00F41893">
              <w:rPr>
                <w:rFonts w:ascii="Arial" w:hAnsi="Arial" w:cs="Arial"/>
                <w:noProof/>
                <w:webHidden/>
              </w:rPr>
              <w:fldChar w:fldCharType="separate"/>
            </w:r>
            <w:r w:rsidR="00DD1908">
              <w:rPr>
                <w:rFonts w:ascii="Arial" w:hAnsi="Arial" w:cs="Arial"/>
                <w:noProof/>
                <w:webHidden/>
              </w:rPr>
              <w:t>1</w:t>
            </w:r>
            <w:r w:rsidRPr="00F41893">
              <w:rPr>
                <w:rFonts w:ascii="Arial" w:hAnsi="Arial" w:cs="Arial"/>
                <w:noProof/>
                <w:webHidden/>
              </w:rPr>
              <w:fldChar w:fldCharType="end"/>
            </w:r>
          </w:hyperlink>
        </w:p>
        <w:p w14:paraId="6DAA3F4E" w14:textId="77777777" w:rsidR="00F41893" w:rsidRPr="00F41893" w:rsidRDefault="00F41893">
          <w:pPr>
            <w:pStyle w:val="TOC1"/>
            <w:tabs>
              <w:tab w:val="right" w:leader="dot" w:pos="9350"/>
            </w:tabs>
            <w:rPr>
              <w:rFonts w:ascii="Arial" w:eastAsiaTheme="minorEastAsia" w:hAnsi="Arial" w:cs="Arial"/>
              <w:noProof/>
              <w:lang w:eastAsia="en-GB"/>
            </w:rPr>
          </w:pPr>
          <w:hyperlink w:anchor="_Toc227714441" w:history="1">
            <w:r w:rsidRPr="00F41893">
              <w:rPr>
                <w:rStyle w:val="Hyperlink"/>
                <w:rFonts w:ascii="Arial" w:eastAsia="Times New Roman" w:hAnsi="Arial" w:cs="Arial"/>
                <w:bCs/>
                <w:noProof/>
                <w:kern w:val="36"/>
                <w:lang w:eastAsia="en-GB"/>
              </w:rPr>
              <w:t>3. STDP Analysis</w:t>
            </w:r>
            <w:r w:rsidRPr="00F41893">
              <w:rPr>
                <w:rFonts w:ascii="Arial" w:hAnsi="Arial" w:cs="Arial"/>
                <w:noProof/>
                <w:webHidden/>
              </w:rPr>
              <w:tab/>
            </w:r>
            <w:r w:rsidRPr="00F41893">
              <w:rPr>
                <w:rFonts w:ascii="Arial" w:hAnsi="Arial" w:cs="Arial"/>
                <w:noProof/>
                <w:webHidden/>
              </w:rPr>
              <w:fldChar w:fldCharType="begin"/>
            </w:r>
            <w:r w:rsidRPr="00F41893">
              <w:rPr>
                <w:rFonts w:ascii="Arial" w:hAnsi="Arial" w:cs="Arial"/>
                <w:noProof/>
                <w:webHidden/>
              </w:rPr>
              <w:instrText xml:space="preserve"> PAGEREF _Toc227714441 \h </w:instrText>
            </w:r>
            <w:r w:rsidRPr="00F41893">
              <w:rPr>
                <w:rFonts w:ascii="Arial" w:hAnsi="Arial" w:cs="Arial"/>
                <w:noProof/>
                <w:webHidden/>
              </w:rPr>
            </w:r>
            <w:r w:rsidRPr="00F41893">
              <w:rPr>
                <w:rFonts w:ascii="Arial" w:hAnsi="Arial" w:cs="Arial"/>
                <w:noProof/>
                <w:webHidden/>
              </w:rPr>
              <w:fldChar w:fldCharType="separate"/>
            </w:r>
            <w:r w:rsidR="00DD1908">
              <w:rPr>
                <w:rFonts w:ascii="Arial" w:hAnsi="Arial" w:cs="Arial"/>
                <w:noProof/>
                <w:webHidden/>
              </w:rPr>
              <w:t>1</w:t>
            </w:r>
            <w:r w:rsidRPr="00F41893">
              <w:rPr>
                <w:rFonts w:ascii="Arial" w:hAnsi="Arial" w:cs="Arial"/>
                <w:noProof/>
                <w:webHidden/>
              </w:rPr>
              <w:fldChar w:fldCharType="end"/>
            </w:r>
          </w:hyperlink>
        </w:p>
        <w:p w14:paraId="6DAA3F4F" w14:textId="77777777" w:rsidR="00F41893" w:rsidRPr="00F41893" w:rsidRDefault="00F41893">
          <w:pPr>
            <w:pStyle w:val="TOC2"/>
            <w:tabs>
              <w:tab w:val="right" w:leader="dot" w:pos="9350"/>
            </w:tabs>
            <w:rPr>
              <w:rFonts w:ascii="Arial" w:eastAsiaTheme="minorEastAsia" w:hAnsi="Arial" w:cs="Arial"/>
              <w:noProof/>
              <w:lang w:eastAsia="en-GB"/>
            </w:rPr>
          </w:pPr>
          <w:hyperlink w:anchor="_Toc227714442" w:history="1">
            <w:r w:rsidRPr="00F41893">
              <w:rPr>
                <w:rStyle w:val="Hyperlink"/>
                <w:rFonts w:ascii="Arial" w:eastAsia="Times New Roman" w:hAnsi="Arial" w:cs="Arial"/>
                <w:bCs/>
                <w:noProof/>
                <w:lang w:eastAsia="en-GB"/>
              </w:rPr>
              <w:t>3.1 Market Segmentation</w:t>
            </w:r>
            <w:r w:rsidRPr="00F41893">
              <w:rPr>
                <w:rFonts w:ascii="Arial" w:hAnsi="Arial" w:cs="Arial"/>
                <w:noProof/>
                <w:webHidden/>
              </w:rPr>
              <w:tab/>
            </w:r>
            <w:r w:rsidRPr="00F41893">
              <w:rPr>
                <w:rFonts w:ascii="Arial" w:hAnsi="Arial" w:cs="Arial"/>
                <w:noProof/>
                <w:webHidden/>
              </w:rPr>
              <w:fldChar w:fldCharType="begin"/>
            </w:r>
            <w:r w:rsidRPr="00F41893">
              <w:rPr>
                <w:rFonts w:ascii="Arial" w:hAnsi="Arial" w:cs="Arial"/>
                <w:noProof/>
                <w:webHidden/>
              </w:rPr>
              <w:instrText xml:space="preserve"> PAGEREF _Toc227714442 \h </w:instrText>
            </w:r>
            <w:r w:rsidRPr="00F41893">
              <w:rPr>
                <w:rFonts w:ascii="Arial" w:hAnsi="Arial" w:cs="Arial"/>
                <w:noProof/>
                <w:webHidden/>
              </w:rPr>
            </w:r>
            <w:r w:rsidRPr="00F41893">
              <w:rPr>
                <w:rFonts w:ascii="Arial" w:hAnsi="Arial" w:cs="Arial"/>
                <w:noProof/>
                <w:webHidden/>
              </w:rPr>
              <w:fldChar w:fldCharType="separate"/>
            </w:r>
            <w:r w:rsidR="00DD1908">
              <w:rPr>
                <w:rFonts w:ascii="Arial" w:hAnsi="Arial" w:cs="Arial"/>
                <w:noProof/>
                <w:webHidden/>
              </w:rPr>
              <w:t>1</w:t>
            </w:r>
            <w:r w:rsidRPr="00F41893">
              <w:rPr>
                <w:rFonts w:ascii="Arial" w:hAnsi="Arial" w:cs="Arial"/>
                <w:noProof/>
                <w:webHidden/>
              </w:rPr>
              <w:fldChar w:fldCharType="end"/>
            </w:r>
          </w:hyperlink>
        </w:p>
        <w:p w14:paraId="6DAA3F50" w14:textId="77777777" w:rsidR="00F41893" w:rsidRPr="00F41893" w:rsidRDefault="00F41893">
          <w:pPr>
            <w:pStyle w:val="TOC2"/>
            <w:tabs>
              <w:tab w:val="right" w:leader="dot" w:pos="9350"/>
            </w:tabs>
            <w:rPr>
              <w:rFonts w:ascii="Arial" w:eastAsiaTheme="minorEastAsia" w:hAnsi="Arial" w:cs="Arial"/>
              <w:noProof/>
              <w:lang w:eastAsia="en-GB"/>
            </w:rPr>
          </w:pPr>
          <w:hyperlink w:anchor="_Toc227714443" w:history="1">
            <w:r w:rsidRPr="00F41893">
              <w:rPr>
                <w:rStyle w:val="Hyperlink"/>
                <w:rFonts w:ascii="Arial" w:hAnsi="Arial" w:cs="Arial"/>
                <w:noProof/>
              </w:rPr>
              <w:t>3.2 Targeting Strategy</w:t>
            </w:r>
            <w:r w:rsidRPr="00F41893">
              <w:rPr>
                <w:rFonts w:ascii="Arial" w:hAnsi="Arial" w:cs="Arial"/>
                <w:noProof/>
                <w:webHidden/>
              </w:rPr>
              <w:tab/>
            </w:r>
            <w:r w:rsidRPr="00F41893">
              <w:rPr>
                <w:rFonts w:ascii="Arial" w:hAnsi="Arial" w:cs="Arial"/>
                <w:noProof/>
                <w:webHidden/>
              </w:rPr>
              <w:fldChar w:fldCharType="begin"/>
            </w:r>
            <w:r w:rsidRPr="00F41893">
              <w:rPr>
                <w:rFonts w:ascii="Arial" w:hAnsi="Arial" w:cs="Arial"/>
                <w:noProof/>
                <w:webHidden/>
              </w:rPr>
              <w:instrText xml:space="preserve"> PAGEREF _Toc227714443 \h </w:instrText>
            </w:r>
            <w:r w:rsidRPr="00F41893">
              <w:rPr>
                <w:rFonts w:ascii="Arial" w:hAnsi="Arial" w:cs="Arial"/>
                <w:noProof/>
                <w:webHidden/>
              </w:rPr>
            </w:r>
            <w:r w:rsidRPr="00F41893">
              <w:rPr>
                <w:rFonts w:ascii="Arial" w:hAnsi="Arial" w:cs="Arial"/>
                <w:noProof/>
                <w:webHidden/>
              </w:rPr>
              <w:fldChar w:fldCharType="separate"/>
            </w:r>
            <w:r w:rsidR="00DD1908">
              <w:rPr>
                <w:rFonts w:ascii="Arial" w:hAnsi="Arial" w:cs="Arial"/>
                <w:noProof/>
                <w:webHidden/>
              </w:rPr>
              <w:t>2</w:t>
            </w:r>
            <w:r w:rsidRPr="00F41893">
              <w:rPr>
                <w:rFonts w:ascii="Arial" w:hAnsi="Arial" w:cs="Arial"/>
                <w:noProof/>
                <w:webHidden/>
              </w:rPr>
              <w:fldChar w:fldCharType="end"/>
            </w:r>
          </w:hyperlink>
        </w:p>
        <w:p w14:paraId="6DAA3F51" w14:textId="77777777" w:rsidR="00F41893" w:rsidRPr="00F41893" w:rsidRDefault="00F41893">
          <w:pPr>
            <w:pStyle w:val="TOC2"/>
            <w:tabs>
              <w:tab w:val="right" w:leader="dot" w:pos="9350"/>
            </w:tabs>
            <w:rPr>
              <w:rFonts w:ascii="Arial" w:eastAsiaTheme="minorEastAsia" w:hAnsi="Arial" w:cs="Arial"/>
              <w:noProof/>
              <w:lang w:eastAsia="en-GB"/>
            </w:rPr>
          </w:pPr>
          <w:hyperlink w:anchor="_Toc227714444" w:history="1">
            <w:r w:rsidRPr="00F41893">
              <w:rPr>
                <w:rStyle w:val="Hyperlink"/>
                <w:rFonts w:ascii="Arial" w:hAnsi="Arial" w:cs="Arial"/>
                <w:noProof/>
              </w:rPr>
              <w:t>3.3 Differentiation Strategy</w:t>
            </w:r>
            <w:r w:rsidRPr="00F41893">
              <w:rPr>
                <w:rFonts w:ascii="Arial" w:hAnsi="Arial" w:cs="Arial"/>
                <w:noProof/>
                <w:webHidden/>
              </w:rPr>
              <w:tab/>
            </w:r>
            <w:r w:rsidRPr="00F41893">
              <w:rPr>
                <w:rFonts w:ascii="Arial" w:hAnsi="Arial" w:cs="Arial"/>
                <w:noProof/>
                <w:webHidden/>
              </w:rPr>
              <w:fldChar w:fldCharType="begin"/>
            </w:r>
            <w:r w:rsidRPr="00F41893">
              <w:rPr>
                <w:rFonts w:ascii="Arial" w:hAnsi="Arial" w:cs="Arial"/>
                <w:noProof/>
                <w:webHidden/>
              </w:rPr>
              <w:instrText xml:space="preserve"> PAGEREF _Toc227714444 \h </w:instrText>
            </w:r>
            <w:r w:rsidRPr="00F41893">
              <w:rPr>
                <w:rFonts w:ascii="Arial" w:hAnsi="Arial" w:cs="Arial"/>
                <w:noProof/>
                <w:webHidden/>
              </w:rPr>
            </w:r>
            <w:r w:rsidRPr="00F41893">
              <w:rPr>
                <w:rFonts w:ascii="Arial" w:hAnsi="Arial" w:cs="Arial"/>
                <w:noProof/>
                <w:webHidden/>
              </w:rPr>
              <w:fldChar w:fldCharType="separate"/>
            </w:r>
            <w:r w:rsidR="00DD1908">
              <w:rPr>
                <w:rFonts w:ascii="Arial" w:hAnsi="Arial" w:cs="Arial"/>
                <w:noProof/>
                <w:webHidden/>
              </w:rPr>
              <w:t>3</w:t>
            </w:r>
            <w:r w:rsidRPr="00F41893">
              <w:rPr>
                <w:rFonts w:ascii="Arial" w:hAnsi="Arial" w:cs="Arial"/>
                <w:noProof/>
                <w:webHidden/>
              </w:rPr>
              <w:fldChar w:fldCharType="end"/>
            </w:r>
          </w:hyperlink>
        </w:p>
        <w:p w14:paraId="6DAA3F52" w14:textId="77777777" w:rsidR="00F41893" w:rsidRPr="00F41893" w:rsidRDefault="00F41893">
          <w:pPr>
            <w:pStyle w:val="TOC2"/>
            <w:tabs>
              <w:tab w:val="right" w:leader="dot" w:pos="9350"/>
            </w:tabs>
            <w:rPr>
              <w:rFonts w:ascii="Arial" w:eastAsiaTheme="minorEastAsia" w:hAnsi="Arial" w:cs="Arial"/>
              <w:noProof/>
              <w:lang w:eastAsia="en-GB"/>
            </w:rPr>
          </w:pPr>
          <w:hyperlink w:anchor="_Toc227714445" w:history="1">
            <w:r w:rsidRPr="00F41893">
              <w:rPr>
                <w:rStyle w:val="Hyperlink"/>
                <w:rFonts w:ascii="Arial" w:hAnsi="Arial" w:cs="Arial"/>
                <w:noProof/>
              </w:rPr>
              <w:t>3.4 Positioning Strategy</w:t>
            </w:r>
            <w:r w:rsidRPr="00F41893">
              <w:rPr>
                <w:rFonts w:ascii="Arial" w:hAnsi="Arial" w:cs="Arial"/>
                <w:noProof/>
                <w:webHidden/>
              </w:rPr>
              <w:tab/>
            </w:r>
            <w:r w:rsidRPr="00F41893">
              <w:rPr>
                <w:rFonts w:ascii="Arial" w:hAnsi="Arial" w:cs="Arial"/>
                <w:noProof/>
                <w:webHidden/>
              </w:rPr>
              <w:fldChar w:fldCharType="begin"/>
            </w:r>
            <w:r w:rsidRPr="00F41893">
              <w:rPr>
                <w:rFonts w:ascii="Arial" w:hAnsi="Arial" w:cs="Arial"/>
                <w:noProof/>
                <w:webHidden/>
              </w:rPr>
              <w:instrText xml:space="preserve"> PAGEREF _Toc227714445 \h </w:instrText>
            </w:r>
            <w:r w:rsidRPr="00F41893">
              <w:rPr>
                <w:rFonts w:ascii="Arial" w:hAnsi="Arial" w:cs="Arial"/>
                <w:noProof/>
                <w:webHidden/>
              </w:rPr>
            </w:r>
            <w:r w:rsidRPr="00F41893">
              <w:rPr>
                <w:rFonts w:ascii="Arial" w:hAnsi="Arial" w:cs="Arial"/>
                <w:noProof/>
                <w:webHidden/>
              </w:rPr>
              <w:fldChar w:fldCharType="separate"/>
            </w:r>
            <w:r w:rsidR="00DD1908">
              <w:rPr>
                <w:rFonts w:ascii="Arial" w:hAnsi="Arial" w:cs="Arial"/>
                <w:noProof/>
                <w:webHidden/>
              </w:rPr>
              <w:t>3</w:t>
            </w:r>
            <w:r w:rsidRPr="00F41893">
              <w:rPr>
                <w:rFonts w:ascii="Arial" w:hAnsi="Arial" w:cs="Arial"/>
                <w:noProof/>
                <w:webHidden/>
              </w:rPr>
              <w:fldChar w:fldCharType="end"/>
            </w:r>
          </w:hyperlink>
        </w:p>
        <w:p w14:paraId="6DAA3F53" w14:textId="77777777" w:rsidR="00F41893" w:rsidRPr="00F41893" w:rsidRDefault="00F41893">
          <w:pPr>
            <w:pStyle w:val="TOC1"/>
            <w:tabs>
              <w:tab w:val="right" w:leader="dot" w:pos="9350"/>
            </w:tabs>
            <w:rPr>
              <w:rFonts w:ascii="Arial" w:eastAsiaTheme="minorEastAsia" w:hAnsi="Arial" w:cs="Arial"/>
              <w:noProof/>
              <w:lang w:eastAsia="en-GB"/>
            </w:rPr>
          </w:pPr>
          <w:hyperlink w:anchor="_Toc227714446" w:history="1">
            <w:r w:rsidRPr="00F41893">
              <w:rPr>
                <w:rStyle w:val="Hyperlink"/>
                <w:rFonts w:ascii="Arial" w:hAnsi="Arial" w:cs="Arial"/>
                <w:noProof/>
              </w:rPr>
              <w:t>4. Marketing Mix – 7Ps</w:t>
            </w:r>
            <w:r w:rsidRPr="00F41893">
              <w:rPr>
                <w:rFonts w:ascii="Arial" w:hAnsi="Arial" w:cs="Arial"/>
                <w:noProof/>
                <w:webHidden/>
              </w:rPr>
              <w:tab/>
            </w:r>
            <w:r w:rsidRPr="00F41893">
              <w:rPr>
                <w:rFonts w:ascii="Arial" w:hAnsi="Arial" w:cs="Arial"/>
                <w:noProof/>
                <w:webHidden/>
              </w:rPr>
              <w:fldChar w:fldCharType="begin"/>
            </w:r>
            <w:r w:rsidRPr="00F41893">
              <w:rPr>
                <w:rFonts w:ascii="Arial" w:hAnsi="Arial" w:cs="Arial"/>
                <w:noProof/>
                <w:webHidden/>
              </w:rPr>
              <w:instrText xml:space="preserve"> PAGEREF _Toc227714446 \h </w:instrText>
            </w:r>
            <w:r w:rsidRPr="00F41893">
              <w:rPr>
                <w:rFonts w:ascii="Arial" w:hAnsi="Arial" w:cs="Arial"/>
                <w:noProof/>
                <w:webHidden/>
              </w:rPr>
            </w:r>
            <w:r w:rsidRPr="00F41893">
              <w:rPr>
                <w:rFonts w:ascii="Arial" w:hAnsi="Arial" w:cs="Arial"/>
                <w:noProof/>
                <w:webHidden/>
              </w:rPr>
              <w:fldChar w:fldCharType="separate"/>
            </w:r>
            <w:r w:rsidR="00DD1908">
              <w:rPr>
                <w:rFonts w:ascii="Arial" w:hAnsi="Arial" w:cs="Arial"/>
                <w:noProof/>
                <w:webHidden/>
              </w:rPr>
              <w:t>5</w:t>
            </w:r>
            <w:r w:rsidRPr="00F41893">
              <w:rPr>
                <w:rFonts w:ascii="Arial" w:hAnsi="Arial" w:cs="Arial"/>
                <w:noProof/>
                <w:webHidden/>
              </w:rPr>
              <w:fldChar w:fldCharType="end"/>
            </w:r>
          </w:hyperlink>
        </w:p>
        <w:p w14:paraId="6DAA3F54" w14:textId="77777777" w:rsidR="00F41893" w:rsidRPr="00F41893" w:rsidRDefault="00F41893">
          <w:pPr>
            <w:pStyle w:val="TOC2"/>
            <w:tabs>
              <w:tab w:val="right" w:leader="dot" w:pos="9350"/>
            </w:tabs>
            <w:rPr>
              <w:rFonts w:ascii="Arial" w:eastAsiaTheme="minorEastAsia" w:hAnsi="Arial" w:cs="Arial"/>
              <w:noProof/>
              <w:lang w:eastAsia="en-GB"/>
            </w:rPr>
          </w:pPr>
          <w:hyperlink w:anchor="_Toc227714447" w:history="1">
            <w:r w:rsidRPr="00F41893">
              <w:rPr>
                <w:rStyle w:val="Hyperlink"/>
                <w:rFonts w:ascii="Arial" w:hAnsi="Arial" w:cs="Arial"/>
                <w:noProof/>
              </w:rPr>
              <w:t>4.1 Product Strategy</w:t>
            </w:r>
            <w:r w:rsidRPr="00F41893">
              <w:rPr>
                <w:rFonts w:ascii="Arial" w:hAnsi="Arial" w:cs="Arial"/>
                <w:noProof/>
                <w:webHidden/>
              </w:rPr>
              <w:tab/>
            </w:r>
            <w:r w:rsidRPr="00F41893">
              <w:rPr>
                <w:rFonts w:ascii="Arial" w:hAnsi="Arial" w:cs="Arial"/>
                <w:noProof/>
                <w:webHidden/>
              </w:rPr>
              <w:fldChar w:fldCharType="begin"/>
            </w:r>
            <w:r w:rsidRPr="00F41893">
              <w:rPr>
                <w:rFonts w:ascii="Arial" w:hAnsi="Arial" w:cs="Arial"/>
                <w:noProof/>
                <w:webHidden/>
              </w:rPr>
              <w:instrText xml:space="preserve"> PAGEREF _Toc227714447 \h </w:instrText>
            </w:r>
            <w:r w:rsidRPr="00F41893">
              <w:rPr>
                <w:rFonts w:ascii="Arial" w:hAnsi="Arial" w:cs="Arial"/>
                <w:noProof/>
                <w:webHidden/>
              </w:rPr>
            </w:r>
            <w:r w:rsidRPr="00F41893">
              <w:rPr>
                <w:rFonts w:ascii="Arial" w:hAnsi="Arial" w:cs="Arial"/>
                <w:noProof/>
                <w:webHidden/>
              </w:rPr>
              <w:fldChar w:fldCharType="separate"/>
            </w:r>
            <w:r w:rsidR="00DD1908">
              <w:rPr>
                <w:rFonts w:ascii="Arial" w:hAnsi="Arial" w:cs="Arial"/>
                <w:noProof/>
                <w:webHidden/>
              </w:rPr>
              <w:t>5</w:t>
            </w:r>
            <w:r w:rsidRPr="00F41893">
              <w:rPr>
                <w:rFonts w:ascii="Arial" w:hAnsi="Arial" w:cs="Arial"/>
                <w:noProof/>
                <w:webHidden/>
              </w:rPr>
              <w:fldChar w:fldCharType="end"/>
            </w:r>
          </w:hyperlink>
        </w:p>
        <w:p w14:paraId="6DAA3F55" w14:textId="77777777" w:rsidR="00F41893" w:rsidRPr="00F41893" w:rsidRDefault="00F41893">
          <w:pPr>
            <w:pStyle w:val="TOC2"/>
            <w:tabs>
              <w:tab w:val="right" w:leader="dot" w:pos="9350"/>
            </w:tabs>
            <w:rPr>
              <w:rFonts w:ascii="Arial" w:eastAsiaTheme="minorEastAsia" w:hAnsi="Arial" w:cs="Arial"/>
              <w:noProof/>
              <w:lang w:eastAsia="en-GB"/>
            </w:rPr>
          </w:pPr>
          <w:hyperlink w:anchor="_Toc227714448" w:history="1">
            <w:r w:rsidRPr="00F41893">
              <w:rPr>
                <w:rStyle w:val="Hyperlink"/>
                <w:rFonts w:ascii="Arial" w:hAnsi="Arial" w:cs="Arial"/>
                <w:noProof/>
              </w:rPr>
              <w:t>4.2 Price Strategy</w:t>
            </w:r>
            <w:r w:rsidRPr="00F41893">
              <w:rPr>
                <w:rFonts w:ascii="Arial" w:hAnsi="Arial" w:cs="Arial"/>
                <w:noProof/>
                <w:webHidden/>
              </w:rPr>
              <w:tab/>
            </w:r>
            <w:r w:rsidRPr="00F41893">
              <w:rPr>
                <w:rFonts w:ascii="Arial" w:hAnsi="Arial" w:cs="Arial"/>
                <w:noProof/>
                <w:webHidden/>
              </w:rPr>
              <w:fldChar w:fldCharType="begin"/>
            </w:r>
            <w:r w:rsidRPr="00F41893">
              <w:rPr>
                <w:rFonts w:ascii="Arial" w:hAnsi="Arial" w:cs="Arial"/>
                <w:noProof/>
                <w:webHidden/>
              </w:rPr>
              <w:instrText xml:space="preserve"> PAGEREF _Toc227714448 \h </w:instrText>
            </w:r>
            <w:r w:rsidRPr="00F41893">
              <w:rPr>
                <w:rFonts w:ascii="Arial" w:hAnsi="Arial" w:cs="Arial"/>
                <w:noProof/>
                <w:webHidden/>
              </w:rPr>
            </w:r>
            <w:r w:rsidRPr="00F41893">
              <w:rPr>
                <w:rFonts w:ascii="Arial" w:hAnsi="Arial" w:cs="Arial"/>
                <w:noProof/>
                <w:webHidden/>
              </w:rPr>
              <w:fldChar w:fldCharType="separate"/>
            </w:r>
            <w:r w:rsidR="00DD1908">
              <w:rPr>
                <w:rFonts w:ascii="Arial" w:hAnsi="Arial" w:cs="Arial"/>
                <w:noProof/>
                <w:webHidden/>
              </w:rPr>
              <w:t>6</w:t>
            </w:r>
            <w:r w:rsidRPr="00F41893">
              <w:rPr>
                <w:rFonts w:ascii="Arial" w:hAnsi="Arial" w:cs="Arial"/>
                <w:noProof/>
                <w:webHidden/>
              </w:rPr>
              <w:fldChar w:fldCharType="end"/>
            </w:r>
          </w:hyperlink>
        </w:p>
        <w:p w14:paraId="6DAA3F56" w14:textId="77777777" w:rsidR="00F41893" w:rsidRPr="00F41893" w:rsidRDefault="00F41893">
          <w:pPr>
            <w:pStyle w:val="TOC2"/>
            <w:tabs>
              <w:tab w:val="right" w:leader="dot" w:pos="9350"/>
            </w:tabs>
            <w:rPr>
              <w:rFonts w:ascii="Arial" w:eastAsiaTheme="minorEastAsia" w:hAnsi="Arial" w:cs="Arial"/>
              <w:noProof/>
              <w:lang w:eastAsia="en-GB"/>
            </w:rPr>
          </w:pPr>
          <w:hyperlink w:anchor="_Toc227714449" w:history="1">
            <w:r w:rsidRPr="00F41893">
              <w:rPr>
                <w:rStyle w:val="Hyperlink"/>
                <w:rFonts w:ascii="Arial" w:hAnsi="Arial" w:cs="Arial"/>
                <w:noProof/>
              </w:rPr>
              <w:t>4.3 Place Strategy</w:t>
            </w:r>
            <w:r w:rsidRPr="00F41893">
              <w:rPr>
                <w:rFonts w:ascii="Arial" w:hAnsi="Arial" w:cs="Arial"/>
                <w:noProof/>
                <w:webHidden/>
              </w:rPr>
              <w:tab/>
            </w:r>
            <w:r w:rsidRPr="00F41893">
              <w:rPr>
                <w:rFonts w:ascii="Arial" w:hAnsi="Arial" w:cs="Arial"/>
                <w:noProof/>
                <w:webHidden/>
              </w:rPr>
              <w:fldChar w:fldCharType="begin"/>
            </w:r>
            <w:r w:rsidRPr="00F41893">
              <w:rPr>
                <w:rFonts w:ascii="Arial" w:hAnsi="Arial" w:cs="Arial"/>
                <w:noProof/>
                <w:webHidden/>
              </w:rPr>
              <w:instrText xml:space="preserve"> PAGEREF _Toc227714449 \h </w:instrText>
            </w:r>
            <w:r w:rsidRPr="00F41893">
              <w:rPr>
                <w:rFonts w:ascii="Arial" w:hAnsi="Arial" w:cs="Arial"/>
                <w:noProof/>
                <w:webHidden/>
              </w:rPr>
            </w:r>
            <w:r w:rsidRPr="00F41893">
              <w:rPr>
                <w:rFonts w:ascii="Arial" w:hAnsi="Arial" w:cs="Arial"/>
                <w:noProof/>
                <w:webHidden/>
              </w:rPr>
              <w:fldChar w:fldCharType="separate"/>
            </w:r>
            <w:r w:rsidR="00DD1908">
              <w:rPr>
                <w:rFonts w:ascii="Arial" w:hAnsi="Arial" w:cs="Arial"/>
                <w:noProof/>
                <w:webHidden/>
              </w:rPr>
              <w:t>6</w:t>
            </w:r>
            <w:r w:rsidRPr="00F41893">
              <w:rPr>
                <w:rFonts w:ascii="Arial" w:hAnsi="Arial" w:cs="Arial"/>
                <w:noProof/>
                <w:webHidden/>
              </w:rPr>
              <w:fldChar w:fldCharType="end"/>
            </w:r>
          </w:hyperlink>
        </w:p>
        <w:p w14:paraId="6DAA3F57" w14:textId="77777777" w:rsidR="00F41893" w:rsidRPr="00F41893" w:rsidRDefault="00F41893">
          <w:pPr>
            <w:pStyle w:val="TOC2"/>
            <w:tabs>
              <w:tab w:val="right" w:leader="dot" w:pos="9350"/>
            </w:tabs>
            <w:rPr>
              <w:rFonts w:ascii="Arial" w:eastAsiaTheme="minorEastAsia" w:hAnsi="Arial" w:cs="Arial"/>
              <w:noProof/>
              <w:lang w:eastAsia="en-GB"/>
            </w:rPr>
          </w:pPr>
          <w:hyperlink w:anchor="_Toc227714450" w:history="1">
            <w:r w:rsidRPr="00F41893">
              <w:rPr>
                <w:rStyle w:val="Hyperlink"/>
                <w:rFonts w:ascii="Arial" w:hAnsi="Arial" w:cs="Arial"/>
                <w:noProof/>
              </w:rPr>
              <w:t>4.4 Promotion Strategy</w:t>
            </w:r>
            <w:r w:rsidRPr="00F41893">
              <w:rPr>
                <w:rFonts w:ascii="Arial" w:hAnsi="Arial" w:cs="Arial"/>
                <w:noProof/>
                <w:webHidden/>
              </w:rPr>
              <w:tab/>
            </w:r>
            <w:r w:rsidRPr="00F41893">
              <w:rPr>
                <w:rFonts w:ascii="Arial" w:hAnsi="Arial" w:cs="Arial"/>
                <w:noProof/>
                <w:webHidden/>
              </w:rPr>
              <w:fldChar w:fldCharType="begin"/>
            </w:r>
            <w:r w:rsidRPr="00F41893">
              <w:rPr>
                <w:rFonts w:ascii="Arial" w:hAnsi="Arial" w:cs="Arial"/>
                <w:noProof/>
                <w:webHidden/>
              </w:rPr>
              <w:instrText xml:space="preserve"> PAGEREF _Toc227714450 \h </w:instrText>
            </w:r>
            <w:r w:rsidRPr="00F41893">
              <w:rPr>
                <w:rFonts w:ascii="Arial" w:hAnsi="Arial" w:cs="Arial"/>
                <w:noProof/>
                <w:webHidden/>
              </w:rPr>
            </w:r>
            <w:r w:rsidRPr="00F41893">
              <w:rPr>
                <w:rFonts w:ascii="Arial" w:hAnsi="Arial" w:cs="Arial"/>
                <w:noProof/>
                <w:webHidden/>
              </w:rPr>
              <w:fldChar w:fldCharType="separate"/>
            </w:r>
            <w:r w:rsidR="00DD1908">
              <w:rPr>
                <w:rFonts w:ascii="Arial" w:hAnsi="Arial" w:cs="Arial"/>
                <w:noProof/>
                <w:webHidden/>
              </w:rPr>
              <w:t>7</w:t>
            </w:r>
            <w:r w:rsidRPr="00F41893">
              <w:rPr>
                <w:rFonts w:ascii="Arial" w:hAnsi="Arial" w:cs="Arial"/>
                <w:noProof/>
                <w:webHidden/>
              </w:rPr>
              <w:fldChar w:fldCharType="end"/>
            </w:r>
          </w:hyperlink>
        </w:p>
        <w:p w14:paraId="6DAA3F58" w14:textId="77777777" w:rsidR="00F41893" w:rsidRPr="00F41893" w:rsidRDefault="00F41893">
          <w:pPr>
            <w:pStyle w:val="TOC2"/>
            <w:tabs>
              <w:tab w:val="right" w:leader="dot" w:pos="9350"/>
            </w:tabs>
            <w:rPr>
              <w:rFonts w:ascii="Arial" w:eastAsiaTheme="minorEastAsia" w:hAnsi="Arial" w:cs="Arial"/>
              <w:noProof/>
              <w:lang w:eastAsia="en-GB"/>
            </w:rPr>
          </w:pPr>
          <w:hyperlink w:anchor="_Toc227714451" w:history="1">
            <w:r w:rsidRPr="00F41893">
              <w:rPr>
                <w:rStyle w:val="Hyperlink"/>
                <w:rFonts w:ascii="Arial" w:hAnsi="Arial" w:cs="Arial"/>
                <w:noProof/>
              </w:rPr>
              <w:t>4.5 People</w:t>
            </w:r>
            <w:r w:rsidRPr="00F41893">
              <w:rPr>
                <w:rFonts w:ascii="Arial" w:hAnsi="Arial" w:cs="Arial"/>
                <w:noProof/>
                <w:webHidden/>
              </w:rPr>
              <w:tab/>
            </w:r>
            <w:r w:rsidRPr="00F41893">
              <w:rPr>
                <w:rFonts w:ascii="Arial" w:hAnsi="Arial" w:cs="Arial"/>
                <w:noProof/>
                <w:webHidden/>
              </w:rPr>
              <w:fldChar w:fldCharType="begin"/>
            </w:r>
            <w:r w:rsidRPr="00F41893">
              <w:rPr>
                <w:rFonts w:ascii="Arial" w:hAnsi="Arial" w:cs="Arial"/>
                <w:noProof/>
                <w:webHidden/>
              </w:rPr>
              <w:instrText xml:space="preserve"> PAGEREF _Toc227714451 \h </w:instrText>
            </w:r>
            <w:r w:rsidRPr="00F41893">
              <w:rPr>
                <w:rFonts w:ascii="Arial" w:hAnsi="Arial" w:cs="Arial"/>
                <w:noProof/>
                <w:webHidden/>
              </w:rPr>
            </w:r>
            <w:r w:rsidRPr="00F41893">
              <w:rPr>
                <w:rFonts w:ascii="Arial" w:hAnsi="Arial" w:cs="Arial"/>
                <w:noProof/>
                <w:webHidden/>
              </w:rPr>
              <w:fldChar w:fldCharType="separate"/>
            </w:r>
            <w:r w:rsidR="00DD1908">
              <w:rPr>
                <w:rFonts w:ascii="Arial" w:hAnsi="Arial" w:cs="Arial"/>
                <w:noProof/>
                <w:webHidden/>
              </w:rPr>
              <w:t>7</w:t>
            </w:r>
            <w:r w:rsidRPr="00F41893">
              <w:rPr>
                <w:rFonts w:ascii="Arial" w:hAnsi="Arial" w:cs="Arial"/>
                <w:noProof/>
                <w:webHidden/>
              </w:rPr>
              <w:fldChar w:fldCharType="end"/>
            </w:r>
          </w:hyperlink>
        </w:p>
        <w:p w14:paraId="6DAA3F59" w14:textId="77777777" w:rsidR="00F41893" w:rsidRPr="00F41893" w:rsidRDefault="00F41893">
          <w:pPr>
            <w:pStyle w:val="TOC2"/>
            <w:tabs>
              <w:tab w:val="right" w:leader="dot" w:pos="9350"/>
            </w:tabs>
            <w:rPr>
              <w:rFonts w:ascii="Arial" w:eastAsiaTheme="minorEastAsia" w:hAnsi="Arial" w:cs="Arial"/>
              <w:noProof/>
              <w:lang w:eastAsia="en-GB"/>
            </w:rPr>
          </w:pPr>
          <w:hyperlink w:anchor="_Toc227714452" w:history="1">
            <w:r w:rsidRPr="00F41893">
              <w:rPr>
                <w:rStyle w:val="Hyperlink"/>
                <w:rFonts w:ascii="Arial" w:hAnsi="Arial" w:cs="Arial"/>
                <w:noProof/>
              </w:rPr>
              <w:t>4.6 Process</w:t>
            </w:r>
            <w:r w:rsidRPr="00F41893">
              <w:rPr>
                <w:rFonts w:ascii="Arial" w:hAnsi="Arial" w:cs="Arial"/>
                <w:noProof/>
                <w:webHidden/>
              </w:rPr>
              <w:tab/>
            </w:r>
            <w:r w:rsidRPr="00F41893">
              <w:rPr>
                <w:rFonts w:ascii="Arial" w:hAnsi="Arial" w:cs="Arial"/>
                <w:noProof/>
                <w:webHidden/>
              </w:rPr>
              <w:fldChar w:fldCharType="begin"/>
            </w:r>
            <w:r w:rsidRPr="00F41893">
              <w:rPr>
                <w:rFonts w:ascii="Arial" w:hAnsi="Arial" w:cs="Arial"/>
                <w:noProof/>
                <w:webHidden/>
              </w:rPr>
              <w:instrText xml:space="preserve"> PAGEREF _Toc227714452 \h </w:instrText>
            </w:r>
            <w:r w:rsidRPr="00F41893">
              <w:rPr>
                <w:rFonts w:ascii="Arial" w:hAnsi="Arial" w:cs="Arial"/>
                <w:noProof/>
                <w:webHidden/>
              </w:rPr>
            </w:r>
            <w:r w:rsidRPr="00F41893">
              <w:rPr>
                <w:rFonts w:ascii="Arial" w:hAnsi="Arial" w:cs="Arial"/>
                <w:noProof/>
                <w:webHidden/>
              </w:rPr>
              <w:fldChar w:fldCharType="separate"/>
            </w:r>
            <w:r w:rsidR="00DD1908">
              <w:rPr>
                <w:rFonts w:ascii="Arial" w:hAnsi="Arial" w:cs="Arial"/>
                <w:noProof/>
                <w:webHidden/>
              </w:rPr>
              <w:t>8</w:t>
            </w:r>
            <w:r w:rsidRPr="00F41893">
              <w:rPr>
                <w:rFonts w:ascii="Arial" w:hAnsi="Arial" w:cs="Arial"/>
                <w:noProof/>
                <w:webHidden/>
              </w:rPr>
              <w:fldChar w:fldCharType="end"/>
            </w:r>
          </w:hyperlink>
        </w:p>
        <w:p w14:paraId="6DAA3F5A" w14:textId="77777777" w:rsidR="00F41893" w:rsidRPr="00F41893" w:rsidRDefault="00F41893">
          <w:pPr>
            <w:pStyle w:val="TOC2"/>
            <w:tabs>
              <w:tab w:val="right" w:leader="dot" w:pos="9350"/>
            </w:tabs>
            <w:rPr>
              <w:rFonts w:ascii="Arial" w:eastAsiaTheme="minorEastAsia" w:hAnsi="Arial" w:cs="Arial"/>
              <w:noProof/>
              <w:lang w:eastAsia="en-GB"/>
            </w:rPr>
          </w:pPr>
          <w:hyperlink w:anchor="_Toc227714453" w:history="1">
            <w:r w:rsidRPr="00F41893">
              <w:rPr>
                <w:rStyle w:val="Hyperlink"/>
                <w:rFonts w:ascii="Arial" w:hAnsi="Arial" w:cs="Arial"/>
                <w:noProof/>
              </w:rPr>
              <w:t>4.7 Physical Evidence</w:t>
            </w:r>
            <w:r w:rsidRPr="00F41893">
              <w:rPr>
                <w:rFonts w:ascii="Arial" w:hAnsi="Arial" w:cs="Arial"/>
                <w:noProof/>
                <w:webHidden/>
              </w:rPr>
              <w:tab/>
            </w:r>
            <w:r w:rsidRPr="00F41893">
              <w:rPr>
                <w:rFonts w:ascii="Arial" w:hAnsi="Arial" w:cs="Arial"/>
                <w:noProof/>
                <w:webHidden/>
              </w:rPr>
              <w:fldChar w:fldCharType="begin"/>
            </w:r>
            <w:r w:rsidRPr="00F41893">
              <w:rPr>
                <w:rFonts w:ascii="Arial" w:hAnsi="Arial" w:cs="Arial"/>
                <w:noProof/>
                <w:webHidden/>
              </w:rPr>
              <w:instrText xml:space="preserve"> PAGEREF _Toc227714453 \h </w:instrText>
            </w:r>
            <w:r w:rsidRPr="00F41893">
              <w:rPr>
                <w:rFonts w:ascii="Arial" w:hAnsi="Arial" w:cs="Arial"/>
                <w:noProof/>
                <w:webHidden/>
              </w:rPr>
            </w:r>
            <w:r w:rsidRPr="00F41893">
              <w:rPr>
                <w:rFonts w:ascii="Arial" w:hAnsi="Arial" w:cs="Arial"/>
                <w:noProof/>
                <w:webHidden/>
              </w:rPr>
              <w:fldChar w:fldCharType="separate"/>
            </w:r>
            <w:r w:rsidR="00DD1908">
              <w:rPr>
                <w:rFonts w:ascii="Arial" w:hAnsi="Arial" w:cs="Arial"/>
                <w:noProof/>
                <w:webHidden/>
              </w:rPr>
              <w:t>8</w:t>
            </w:r>
            <w:r w:rsidRPr="00F41893">
              <w:rPr>
                <w:rFonts w:ascii="Arial" w:hAnsi="Arial" w:cs="Arial"/>
                <w:noProof/>
                <w:webHidden/>
              </w:rPr>
              <w:fldChar w:fldCharType="end"/>
            </w:r>
          </w:hyperlink>
        </w:p>
        <w:p w14:paraId="6DAA3F5B" w14:textId="77777777" w:rsidR="00F41893" w:rsidRPr="00F41893" w:rsidRDefault="00F41893">
          <w:pPr>
            <w:pStyle w:val="TOC1"/>
            <w:tabs>
              <w:tab w:val="right" w:leader="dot" w:pos="9350"/>
            </w:tabs>
            <w:rPr>
              <w:rFonts w:ascii="Arial" w:eastAsiaTheme="minorEastAsia" w:hAnsi="Arial" w:cs="Arial"/>
              <w:noProof/>
              <w:lang w:eastAsia="en-GB"/>
            </w:rPr>
          </w:pPr>
          <w:hyperlink w:anchor="_Toc227714454" w:history="1">
            <w:r w:rsidRPr="00F41893">
              <w:rPr>
                <w:rStyle w:val="Hyperlink"/>
                <w:rFonts w:ascii="Arial" w:hAnsi="Arial" w:cs="Arial"/>
                <w:noProof/>
              </w:rPr>
              <w:t>5. Reflection</w:t>
            </w:r>
            <w:r w:rsidRPr="00F41893">
              <w:rPr>
                <w:rFonts w:ascii="Arial" w:hAnsi="Arial" w:cs="Arial"/>
                <w:noProof/>
                <w:webHidden/>
              </w:rPr>
              <w:tab/>
            </w:r>
            <w:r w:rsidRPr="00F41893">
              <w:rPr>
                <w:rFonts w:ascii="Arial" w:hAnsi="Arial" w:cs="Arial"/>
                <w:noProof/>
                <w:webHidden/>
              </w:rPr>
              <w:fldChar w:fldCharType="begin"/>
            </w:r>
            <w:r w:rsidRPr="00F41893">
              <w:rPr>
                <w:rFonts w:ascii="Arial" w:hAnsi="Arial" w:cs="Arial"/>
                <w:noProof/>
                <w:webHidden/>
              </w:rPr>
              <w:instrText xml:space="preserve"> PAGEREF _Toc227714454 \h </w:instrText>
            </w:r>
            <w:r w:rsidRPr="00F41893">
              <w:rPr>
                <w:rFonts w:ascii="Arial" w:hAnsi="Arial" w:cs="Arial"/>
                <w:noProof/>
                <w:webHidden/>
              </w:rPr>
            </w:r>
            <w:r w:rsidRPr="00F41893">
              <w:rPr>
                <w:rFonts w:ascii="Arial" w:hAnsi="Arial" w:cs="Arial"/>
                <w:noProof/>
                <w:webHidden/>
              </w:rPr>
              <w:fldChar w:fldCharType="separate"/>
            </w:r>
            <w:r w:rsidR="00DD1908">
              <w:rPr>
                <w:rFonts w:ascii="Arial" w:hAnsi="Arial" w:cs="Arial"/>
                <w:noProof/>
                <w:webHidden/>
              </w:rPr>
              <w:t>9</w:t>
            </w:r>
            <w:r w:rsidRPr="00F41893">
              <w:rPr>
                <w:rFonts w:ascii="Arial" w:hAnsi="Arial" w:cs="Arial"/>
                <w:noProof/>
                <w:webHidden/>
              </w:rPr>
              <w:fldChar w:fldCharType="end"/>
            </w:r>
          </w:hyperlink>
        </w:p>
        <w:p w14:paraId="6DAA3F5C" w14:textId="77777777" w:rsidR="00F41893" w:rsidRPr="00F41893" w:rsidRDefault="00F41893">
          <w:pPr>
            <w:pStyle w:val="TOC2"/>
            <w:tabs>
              <w:tab w:val="right" w:leader="dot" w:pos="9350"/>
            </w:tabs>
            <w:rPr>
              <w:rFonts w:ascii="Arial" w:eastAsiaTheme="minorEastAsia" w:hAnsi="Arial" w:cs="Arial"/>
              <w:noProof/>
              <w:lang w:eastAsia="en-GB"/>
            </w:rPr>
          </w:pPr>
          <w:hyperlink w:anchor="_Toc227714455" w:history="1">
            <w:r w:rsidRPr="00F41893">
              <w:rPr>
                <w:rStyle w:val="Hyperlink"/>
                <w:rFonts w:ascii="Arial" w:hAnsi="Arial" w:cs="Arial"/>
                <w:noProof/>
              </w:rPr>
              <w:t>5.1 Brand Development Learning</w:t>
            </w:r>
            <w:r w:rsidRPr="00F41893">
              <w:rPr>
                <w:rFonts w:ascii="Arial" w:hAnsi="Arial" w:cs="Arial"/>
                <w:noProof/>
                <w:webHidden/>
              </w:rPr>
              <w:tab/>
            </w:r>
            <w:r w:rsidRPr="00F41893">
              <w:rPr>
                <w:rFonts w:ascii="Arial" w:hAnsi="Arial" w:cs="Arial"/>
                <w:noProof/>
                <w:webHidden/>
              </w:rPr>
              <w:fldChar w:fldCharType="begin"/>
            </w:r>
            <w:r w:rsidRPr="00F41893">
              <w:rPr>
                <w:rFonts w:ascii="Arial" w:hAnsi="Arial" w:cs="Arial"/>
                <w:noProof/>
                <w:webHidden/>
              </w:rPr>
              <w:instrText xml:space="preserve"> PAGEREF _Toc227714455 \h </w:instrText>
            </w:r>
            <w:r w:rsidRPr="00F41893">
              <w:rPr>
                <w:rFonts w:ascii="Arial" w:hAnsi="Arial" w:cs="Arial"/>
                <w:noProof/>
                <w:webHidden/>
              </w:rPr>
            </w:r>
            <w:r w:rsidRPr="00F41893">
              <w:rPr>
                <w:rFonts w:ascii="Arial" w:hAnsi="Arial" w:cs="Arial"/>
                <w:noProof/>
                <w:webHidden/>
              </w:rPr>
              <w:fldChar w:fldCharType="separate"/>
            </w:r>
            <w:r w:rsidR="00DD1908">
              <w:rPr>
                <w:rFonts w:ascii="Arial" w:hAnsi="Arial" w:cs="Arial"/>
                <w:noProof/>
                <w:webHidden/>
              </w:rPr>
              <w:t>9</w:t>
            </w:r>
            <w:r w:rsidRPr="00F41893">
              <w:rPr>
                <w:rFonts w:ascii="Arial" w:hAnsi="Arial" w:cs="Arial"/>
                <w:noProof/>
                <w:webHidden/>
              </w:rPr>
              <w:fldChar w:fldCharType="end"/>
            </w:r>
          </w:hyperlink>
        </w:p>
        <w:p w14:paraId="6DAA3F5D" w14:textId="77777777" w:rsidR="00F41893" w:rsidRPr="00F41893" w:rsidRDefault="00F41893">
          <w:pPr>
            <w:pStyle w:val="TOC2"/>
            <w:tabs>
              <w:tab w:val="right" w:leader="dot" w:pos="9350"/>
            </w:tabs>
            <w:rPr>
              <w:rFonts w:ascii="Arial" w:eastAsiaTheme="minorEastAsia" w:hAnsi="Arial" w:cs="Arial"/>
              <w:noProof/>
              <w:lang w:eastAsia="en-GB"/>
            </w:rPr>
          </w:pPr>
          <w:hyperlink w:anchor="_Toc227714456" w:history="1">
            <w:r w:rsidRPr="00F41893">
              <w:rPr>
                <w:rStyle w:val="Hyperlink"/>
                <w:rFonts w:ascii="Arial" w:hAnsi="Arial" w:cs="Arial"/>
                <w:noProof/>
              </w:rPr>
              <w:t>5.2 Poster Preparation &amp; Presentation Reflection</w:t>
            </w:r>
            <w:r w:rsidRPr="00F41893">
              <w:rPr>
                <w:rFonts w:ascii="Arial" w:hAnsi="Arial" w:cs="Arial"/>
                <w:noProof/>
                <w:webHidden/>
              </w:rPr>
              <w:tab/>
            </w:r>
            <w:r w:rsidRPr="00F41893">
              <w:rPr>
                <w:rFonts w:ascii="Arial" w:hAnsi="Arial" w:cs="Arial"/>
                <w:noProof/>
                <w:webHidden/>
              </w:rPr>
              <w:fldChar w:fldCharType="begin"/>
            </w:r>
            <w:r w:rsidRPr="00F41893">
              <w:rPr>
                <w:rFonts w:ascii="Arial" w:hAnsi="Arial" w:cs="Arial"/>
                <w:noProof/>
                <w:webHidden/>
              </w:rPr>
              <w:instrText xml:space="preserve"> PAGEREF _Toc227714456 \h </w:instrText>
            </w:r>
            <w:r w:rsidRPr="00F41893">
              <w:rPr>
                <w:rFonts w:ascii="Arial" w:hAnsi="Arial" w:cs="Arial"/>
                <w:noProof/>
                <w:webHidden/>
              </w:rPr>
            </w:r>
            <w:r w:rsidRPr="00F41893">
              <w:rPr>
                <w:rFonts w:ascii="Arial" w:hAnsi="Arial" w:cs="Arial"/>
                <w:noProof/>
                <w:webHidden/>
              </w:rPr>
              <w:fldChar w:fldCharType="separate"/>
            </w:r>
            <w:r w:rsidR="00DD1908">
              <w:rPr>
                <w:rFonts w:ascii="Arial" w:hAnsi="Arial" w:cs="Arial"/>
                <w:noProof/>
                <w:webHidden/>
              </w:rPr>
              <w:t>9</w:t>
            </w:r>
            <w:r w:rsidRPr="00F41893">
              <w:rPr>
                <w:rFonts w:ascii="Arial" w:hAnsi="Arial" w:cs="Arial"/>
                <w:noProof/>
                <w:webHidden/>
              </w:rPr>
              <w:fldChar w:fldCharType="end"/>
            </w:r>
          </w:hyperlink>
        </w:p>
        <w:p w14:paraId="6DAA3F5E" w14:textId="77777777" w:rsidR="00F41893" w:rsidRPr="00F41893" w:rsidRDefault="00F41893">
          <w:pPr>
            <w:pStyle w:val="TOC2"/>
            <w:tabs>
              <w:tab w:val="right" w:leader="dot" w:pos="9350"/>
            </w:tabs>
            <w:rPr>
              <w:rFonts w:ascii="Arial" w:eastAsiaTheme="minorEastAsia" w:hAnsi="Arial" w:cs="Arial"/>
              <w:noProof/>
              <w:lang w:eastAsia="en-GB"/>
            </w:rPr>
          </w:pPr>
          <w:hyperlink w:anchor="_Toc227714457" w:history="1">
            <w:r w:rsidRPr="00F41893">
              <w:rPr>
                <w:rStyle w:val="Hyperlink"/>
                <w:rFonts w:ascii="Arial" w:hAnsi="Arial" w:cs="Arial"/>
                <w:noProof/>
              </w:rPr>
              <w:t>5.3 Skills, Knowledge and Insights</w:t>
            </w:r>
            <w:r w:rsidRPr="00F41893">
              <w:rPr>
                <w:rFonts w:ascii="Arial" w:hAnsi="Arial" w:cs="Arial"/>
                <w:noProof/>
                <w:webHidden/>
              </w:rPr>
              <w:tab/>
            </w:r>
            <w:r w:rsidRPr="00F41893">
              <w:rPr>
                <w:rFonts w:ascii="Arial" w:hAnsi="Arial" w:cs="Arial"/>
                <w:noProof/>
                <w:webHidden/>
              </w:rPr>
              <w:fldChar w:fldCharType="begin"/>
            </w:r>
            <w:r w:rsidRPr="00F41893">
              <w:rPr>
                <w:rFonts w:ascii="Arial" w:hAnsi="Arial" w:cs="Arial"/>
                <w:noProof/>
                <w:webHidden/>
              </w:rPr>
              <w:instrText xml:space="preserve"> PAGEREF _Toc227714457 \h </w:instrText>
            </w:r>
            <w:r w:rsidRPr="00F41893">
              <w:rPr>
                <w:rFonts w:ascii="Arial" w:hAnsi="Arial" w:cs="Arial"/>
                <w:noProof/>
                <w:webHidden/>
              </w:rPr>
            </w:r>
            <w:r w:rsidRPr="00F41893">
              <w:rPr>
                <w:rFonts w:ascii="Arial" w:hAnsi="Arial" w:cs="Arial"/>
                <w:noProof/>
                <w:webHidden/>
              </w:rPr>
              <w:fldChar w:fldCharType="separate"/>
            </w:r>
            <w:r w:rsidR="00DD1908">
              <w:rPr>
                <w:rFonts w:ascii="Arial" w:hAnsi="Arial" w:cs="Arial"/>
                <w:noProof/>
                <w:webHidden/>
              </w:rPr>
              <w:t>10</w:t>
            </w:r>
            <w:r w:rsidRPr="00F41893">
              <w:rPr>
                <w:rFonts w:ascii="Arial" w:hAnsi="Arial" w:cs="Arial"/>
                <w:noProof/>
                <w:webHidden/>
              </w:rPr>
              <w:fldChar w:fldCharType="end"/>
            </w:r>
          </w:hyperlink>
        </w:p>
        <w:p w14:paraId="6DAA3F5F" w14:textId="77777777" w:rsidR="00F41893" w:rsidRPr="00F41893" w:rsidRDefault="00F41893">
          <w:pPr>
            <w:pStyle w:val="TOC2"/>
            <w:tabs>
              <w:tab w:val="right" w:leader="dot" w:pos="9350"/>
            </w:tabs>
            <w:rPr>
              <w:rFonts w:ascii="Arial" w:eastAsiaTheme="minorEastAsia" w:hAnsi="Arial" w:cs="Arial"/>
              <w:noProof/>
              <w:lang w:eastAsia="en-GB"/>
            </w:rPr>
          </w:pPr>
          <w:hyperlink w:anchor="_Toc227714458" w:history="1">
            <w:r w:rsidRPr="00F41893">
              <w:rPr>
                <w:rStyle w:val="Hyperlink"/>
                <w:rFonts w:ascii="Arial" w:hAnsi="Arial" w:cs="Arial"/>
                <w:noProof/>
              </w:rPr>
              <w:t>5.4 Future Improvements</w:t>
            </w:r>
            <w:r w:rsidRPr="00F41893">
              <w:rPr>
                <w:rFonts w:ascii="Arial" w:hAnsi="Arial" w:cs="Arial"/>
                <w:noProof/>
                <w:webHidden/>
              </w:rPr>
              <w:tab/>
            </w:r>
            <w:r w:rsidRPr="00F41893">
              <w:rPr>
                <w:rFonts w:ascii="Arial" w:hAnsi="Arial" w:cs="Arial"/>
                <w:noProof/>
                <w:webHidden/>
              </w:rPr>
              <w:fldChar w:fldCharType="begin"/>
            </w:r>
            <w:r w:rsidRPr="00F41893">
              <w:rPr>
                <w:rFonts w:ascii="Arial" w:hAnsi="Arial" w:cs="Arial"/>
                <w:noProof/>
                <w:webHidden/>
              </w:rPr>
              <w:instrText xml:space="preserve"> PAGEREF _Toc227714458 \h </w:instrText>
            </w:r>
            <w:r w:rsidRPr="00F41893">
              <w:rPr>
                <w:rFonts w:ascii="Arial" w:hAnsi="Arial" w:cs="Arial"/>
                <w:noProof/>
                <w:webHidden/>
              </w:rPr>
            </w:r>
            <w:r w:rsidRPr="00F41893">
              <w:rPr>
                <w:rFonts w:ascii="Arial" w:hAnsi="Arial" w:cs="Arial"/>
                <w:noProof/>
                <w:webHidden/>
              </w:rPr>
              <w:fldChar w:fldCharType="separate"/>
            </w:r>
            <w:r w:rsidR="00DD1908">
              <w:rPr>
                <w:rFonts w:ascii="Arial" w:hAnsi="Arial" w:cs="Arial"/>
                <w:noProof/>
                <w:webHidden/>
              </w:rPr>
              <w:t>10</w:t>
            </w:r>
            <w:r w:rsidRPr="00F41893">
              <w:rPr>
                <w:rFonts w:ascii="Arial" w:hAnsi="Arial" w:cs="Arial"/>
                <w:noProof/>
                <w:webHidden/>
              </w:rPr>
              <w:fldChar w:fldCharType="end"/>
            </w:r>
          </w:hyperlink>
        </w:p>
        <w:p w14:paraId="6DAA3F60" w14:textId="77777777" w:rsidR="00F41893" w:rsidRPr="00F41893" w:rsidRDefault="00F41893">
          <w:pPr>
            <w:pStyle w:val="TOC1"/>
            <w:tabs>
              <w:tab w:val="right" w:leader="dot" w:pos="9350"/>
            </w:tabs>
            <w:rPr>
              <w:rFonts w:ascii="Arial" w:eastAsiaTheme="minorEastAsia" w:hAnsi="Arial" w:cs="Arial"/>
              <w:noProof/>
              <w:lang w:eastAsia="en-GB"/>
            </w:rPr>
          </w:pPr>
          <w:hyperlink w:anchor="_Toc227714459" w:history="1">
            <w:r w:rsidRPr="00F41893">
              <w:rPr>
                <w:rStyle w:val="Hyperlink"/>
                <w:rFonts w:ascii="Arial" w:hAnsi="Arial" w:cs="Arial"/>
                <w:noProof/>
              </w:rPr>
              <w:t>6. Conclusion</w:t>
            </w:r>
            <w:r w:rsidRPr="00F41893">
              <w:rPr>
                <w:rFonts w:ascii="Arial" w:hAnsi="Arial" w:cs="Arial"/>
                <w:noProof/>
                <w:webHidden/>
              </w:rPr>
              <w:tab/>
            </w:r>
            <w:r w:rsidRPr="00F41893">
              <w:rPr>
                <w:rFonts w:ascii="Arial" w:hAnsi="Arial" w:cs="Arial"/>
                <w:noProof/>
                <w:webHidden/>
              </w:rPr>
              <w:fldChar w:fldCharType="begin"/>
            </w:r>
            <w:r w:rsidRPr="00F41893">
              <w:rPr>
                <w:rFonts w:ascii="Arial" w:hAnsi="Arial" w:cs="Arial"/>
                <w:noProof/>
                <w:webHidden/>
              </w:rPr>
              <w:instrText xml:space="preserve"> PAGEREF _Toc227714459 \h </w:instrText>
            </w:r>
            <w:r w:rsidRPr="00F41893">
              <w:rPr>
                <w:rFonts w:ascii="Arial" w:hAnsi="Arial" w:cs="Arial"/>
                <w:noProof/>
                <w:webHidden/>
              </w:rPr>
            </w:r>
            <w:r w:rsidRPr="00F41893">
              <w:rPr>
                <w:rFonts w:ascii="Arial" w:hAnsi="Arial" w:cs="Arial"/>
                <w:noProof/>
                <w:webHidden/>
              </w:rPr>
              <w:fldChar w:fldCharType="separate"/>
            </w:r>
            <w:r w:rsidR="00DD1908">
              <w:rPr>
                <w:rFonts w:ascii="Arial" w:hAnsi="Arial" w:cs="Arial"/>
                <w:noProof/>
                <w:webHidden/>
              </w:rPr>
              <w:t>10</w:t>
            </w:r>
            <w:r w:rsidRPr="00F41893">
              <w:rPr>
                <w:rFonts w:ascii="Arial" w:hAnsi="Arial" w:cs="Arial"/>
                <w:noProof/>
                <w:webHidden/>
              </w:rPr>
              <w:fldChar w:fldCharType="end"/>
            </w:r>
          </w:hyperlink>
        </w:p>
        <w:p w14:paraId="6DAA3F61" w14:textId="77777777" w:rsidR="00F41893" w:rsidRPr="00F41893" w:rsidRDefault="00F41893">
          <w:pPr>
            <w:pStyle w:val="TOC1"/>
            <w:tabs>
              <w:tab w:val="right" w:leader="dot" w:pos="9350"/>
            </w:tabs>
            <w:rPr>
              <w:rFonts w:ascii="Arial" w:eastAsiaTheme="minorEastAsia" w:hAnsi="Arial" w:cs="Arial"/>
              <w:noProof/>
              <w:lang w:eastAsia="en-GB"/>
            </w:rPr>
          </w:pPr>
          <w:hyperlink w:anchor="_Toc227714460" w:history="1">
            <w:r w:rsidRPr="00F41893">
              <w:rPr>
                <w:rStyle w:val="Hyperlink"/>
                <w:rFonts w:ascii="Arial" w:hAnsi="Arial" w:cs="Arial"/>
                <w:noProof/>
              </w:rPr>
              <w:t>7. References</w:t>
            </w:r>
            <w:r w:rsidRPr="00F41893">
              <w:rPr>
                <w:rFonts w:ascii="Arial" w:hAnsi="Arial" w:cs="Arial"/>
                <w:noProof/>
                <w:webHidden/>
              </w:rPr>
              <w:tab/>
            </w:r>
            <w:r w:rsidRPr="00F41893">
              <w:rPr>
                <w:rFonts w:ascii="Arial" w:hAnsi="Arial" w:cs="Arial"/>
                <w:noProof/>
                <w:webHidden/>
              </w:rPr>
              <w:fldChar w:fldCharType="begin"/>
            </w:r>
            <w:r w:rsidRPr="00F41893">
              <w:rPr>
                <w:rFonts w:ascii="Arial" w:hAnsi="Arial" w:cs="Arial"/>
                <w:noProof/>
                <w:webHidden/>
              </w:rPr>
              <w:instrText xml:space="preserve"> PAGEREF _Toc227714460 \h </w:instrText>
            </w:r>
            <w:r w:rsidRPr="00F41893">
              <w:rPr>
                <w:rFonts w:ascii="Arial" w:hAnsi="Arial" w:cs="Arial"/>
                <w:noProof/>
                <w:webHidden/>
              </w:rPr>
            </w:r>
            <w:r w:rsidRPr="00F41893">
              <w:rPr>
                <w:rFonts w:ascii="Arial" w:hAnsi="Arial" w:cs="Arial"/>
                <w:noProof/>
                <w:webHidden/>
              </w:rPr>
              <w:fldChar w:fldCharType="separate"/>
            </w:r>
            <w:r w:rsidR="00DD1908">
              <w:rPr>
                <w:rFonts w:ascii="Arial" w:hAnsi="Arial" w:cs="Arial"/>
                <w:noProof/>
                <w:webHidden/>
              </w:rPr>
              <w:t>12</w:t>
            </w:r>
            <w:r w:rsidRPr="00F41893">
              <w:rPr>
                <w:rFonts w:ascii="Arial" w:hAnsi="Arial" w:cs="Arial"/>
                <w:noProof/>
                <w:webHidden/>
              </w:rPr>
              <w:fldChar w:fldCharType="end"/>
            </w:r>
          </w:hyperlink>
        </w:p>
        <w:p w14:paraId="6DAA3F62" w14:textId="77777777" w:rsidR="00F41893" w:rsidRPr="00F41893" w:rsidRDefault="00F41893">
          <w:pPr>
            <w:pStyle w:val="TOC1"/>
            <w:tabs>
              <w:tab w:val="right" w:leader="dot" w:pos="9350"/>
            </w:tabs>
            <w:rPr>
              <w:rFonts w:ascii="Arial" w:eastAsiaTheme="minorEastAsia" w:hAnsi="Arial" w:cs="Arial"/>
              <w:noProof/>
              <w:lang w:eastAsia="en-GB"/>
            </w:rPr>
          </w:pPr>
          <w:hyperlink w:anchor="_Toc227714461" w:history="1">
            <w:r w:rsidRPr="00F41893">
              <w:rPr>
                <w:rStyle w:val="Hyperlink"/>
                <w:rFonts w:ascii="Arial" w:hAnsi="Arial" w:cs="Arial"/>
                <w:noProof/>
              </w:rPr>
              <w:t>8. Appendix</w:t>
            </w:r>
            <w:r w:rsidRPr="00F41893">
              <w:rPr>
                <w:rFonts w:ascii="Arial" w:hAnsi="Arial" w:cs="Arial"/>
                <w:noProof/>
                <w:webHidden/>
              </w:rPr>
              <w:tab/>
            </w:r>
            <w:r w:rsidRPr="00F41893">
              <w:rPr>
                <w:rFonts w:ascii="Arial" w:hAnsi="Arial" w:cs="Arial"/>
                <w:noProof/>
                <w:webHidden/>
              </w:rPr>
              <w:fldChar w:fldCharType="begin"/>
            </w:r>
            <w:r w:rsidRPr="00F41893">
              <w:rPr>
                <w:rFonts w:ascii="Arial" w:hAnsi="Arial" w:cs="Arial"/>
                <w:noProof/>
                <w:webHidden/>
              </w:rPr>
              <w:instrText xml:space="preserve"> PAGEREF _Toc227714461 \h </w:instrText>
            </w:r>
            <w:r w:rsidRPr="00F41893">
              <w:rPr>
                <w:rFonts w:ascii="Arial" w:hAnsi="Arial" w:cs="Arial"/>
                <w:noProof/>
                <w:webHidden/>
              </w:rPr>
            </w:r>
            <w:r w:rsidRPr="00F41893">
              <w:rPr>
                <w:rFonts w:ascii="Arial" w:hAnsi="Arial" w:cs="Arial"/>
                <w:noProof/>
                <w:webHidden/>
              </w:rPr>
              <w:fldChar w:fldCharType="separate"/>
            </w:r>
            <w:r w:rsidR="00DD1908">
              <w:rPr>
                <w:rFonts w:ascii="Arial" w:hAnsi="Arial" w:cs="Arial"/>
                <w:noProof/>
                <w:webHidden/>
              </w:rPr>
              <w:t>15</w:t>
            </w:r>
            <w:r w:rsidRPr="00F41893">
              <w:rPr>
                <w:rFonts w:ascii="Arial" w:hAnsi="Arial" w:cs="Arial"/>
                <w:noProof/>
                <w:webHidden/>
              </w:rPr>
              <w:fldChar w:fldCharType="end"/>
            </w:r>
          </w:hyperlink>
        </w:p>
        <w:p w14:paraId="6DAA3F63" w14:textId="77777777" w:rsidR="00F41893" w:rsidRPr="00F41893" w:rsidRDefault="00F41893">
          <w:pPr>
            <w:pStyle w:val="TOC1"/>
            <w:tabs>
              <w:tab w:val="right" w:leader="dot" w:pos="9350"/>
            </w:tabs>
            <w:rPr>
              <w:rFonts w:ascii="Arial" w:eastAsiaTheme="minorEastAsia" w:hAnsi="Arial" w:cs="Arial"/>
              <w:noProof/>
              <w:lang w:eastAsia="en-GB"/>
            </w:rPr>
          </w:pPr>
          <w:hyperlink w:anchor="_Toc227714462" w:history="1">
            <w:r w:rsidRPr="00F41893">
              <w:rPr>
                <w:rStyle w:val="Hyperlink"/>
                <w:rFonts w:ascii="Arial" w:hAnsi="Arial" w:cs="Arial"/>
                <w:noProof/>
              </w:rPr>
              <w:t>Appendix A: Poster (Tesla Smart Energy Hub)</w:t>
            </w:r>
            <w:r w:rsidRPr="00F41893">
              <w:rPr>
                <w:rFonts w:ascii="Arial" w:hAnsi="Arial" w:cs="Arial"/>
                <w:noProof/>
                <w:webHidden/>
              </w:rPr>
              <w:tab/>
            </w:r>
            <w:r w:rsidRPr="00F41893">
              <w:rPr>
                <w:rFonts w:ascii="Arial" w:hAnsi="Arial" w:cs="Arial"/>
                <w:noProof/>
                <w:webHidden/>
              </w:rPr>
              <w:fldChar w:fldCharType="begin"/>
            </w:r>
            <w:r w:rsidRPr="00F41893">
              <w:rPr>
                <w:rFonts w:ascii="Arial" w:hAnsi="Arial" w:cs="Arial"/>
                <w:noProof/>
                <w:webHidden/>
              </w:rPr>
              <w:instrText xml:space="preserve"> PAGEREF _Toc227714462 \h </w:instrText>
            </w:r>
            <w:r w:rsidRPr="00F41893">
              <w:rPr>
                <w:rFonts w:ascii="Arial" w:hAnsi="Arial" w:cs="Arial"/>
                <w:noProof/>
                <w:webHidden/>
              </w:rPr>
            </w:r>
            <w:r w:rsidRPr="00F41893">
              <w:rPr>
                <w:rFonts w:ascii="Arial" w:hAnsi="Arial" w:cs="Arial"/>
                <w:noProof/>
                <w:webHidden/>
              </w:rPr>
              <w:fldChar w:fldCharType="separate"/>
            </w:r>
            <w:r w:rsidR="00DD1908">
              <w:rPr>
                <w:rFonts w:ascii="Arial" w:hAnsi="Arial" w:cs="Arial"/>
                <w:noProof/>
                <w:webHidden/>
              </w:rPr>
              <w:t>15</w:t>
            </w:r>
            <w:r w:rsidRPr="00F41893">
              <w:rPr>
                <w:rFonts w:ascii="Arial" w:hAnsi="Arial" w:cs="Arial"/>
                <w:noProof/>
                <w:webHidden/>
              </w:rPr>
              <w:fldChar w:fldCharType="end"/>
            </w:r>
          </w:hyperlink>
        </w:p>
        <w:p w14:paraId="6DAA3F64" w14:textId="77777777" w:rsidR="006F3349" w:rsidRDefault="006F3349">
          <w:r w:rsidRPr="00F41893">
            <w:rPr>
              <w:rFonts w:ascii="Arial" w:hAnsi="Arial" w:cs="Arial"/>
              <w:bCs/>
              <w:noProof/>
            </w:rPr>
            <w:fldChar w:fldCharType="end"/>
          </w:r>
        </w:p>
      </w:sdtContent>
    </w:sdt>
    <w:p w14:paraId="6DAA3F65" w14:textId="77777777" w:rsidR="009F5CDA" w:rsidRDefault="009F5CDA" w:rsidP="009F5CDA">
      <w:pPr>
        <w:sectPr w:rsidR="009F5CDA">
          <w:pgSz w:w="12240" w:h="15840"/>
          <w:pgMar w:top="1440" w:right="1440" w:bottom="1440" w:left="1440" w:header="720" w:footer="720" w:gutter="0"/>
          <w:cols w:space="720"/>
          <w:docGrid w:linePitch="360"/>
        </w:sectPr>
      </w:pPr>
    </w:p>
    <w:p w14:paraId="6DAA3F66" w14:textId="77777777" w:rsidR="009F5CDA" w:rsidRPr="009F5CDA" w:rsidRDefault="009F5CDA" w:rsidP="009F5CDA">
      <w:pPr>
        <w:spacing w:before="100" w:beforeAutospacing="1" w:after="100" w:afterAutospacing="1" w:line="360" w:lineRule="auto"/>
        <w:jc w:val="both"/>
        <w:outlineLvl w:val="0"/>
        <w:rPr>
          <w:rFonts w:ascii="Arial" w:eastAsia="Times New Roman" w:hAnsi="Arial" w:cs="Arial"/>
          <w:b/>
          <w:bCs/>
          <w:kern w:val="36"/>
          <w:sz w:val="24"/>
          <w:szCs w:val="24"/>
          <w:lang w:eastAsia="en-GB"/>
        </w:rPr>
      </w:pPr>
      <w:bookmarkStart w:id="0" w:name="_Toc227714439"/>
      <w:r w:rsidRPr="009F5CDA">
        <w:rPr>
          <w:rFonts w:ascii="Arial" w:eastAsia="Times New Roman" w:hAnsi="Arial" w:cs="Arial"/>
          <w:b/>
          <w:bCs/>
          <w:kern w:val="36"/>
          <w:sz w:val="24"/>
          <w:szCs w:val="24"/>
          <w:lang w:eastAsia="en-GB"/>
        </w:rPr>
        <w:lastRenderedPageBreak/>
        <w:t>1. Introduction</w:t>
      </w:r>
      <w:bookmarkEnd w:id="0"/>
    </w:p>
    <w:p w14:paraId="6DAA3F67" w14:textId="77777777" w:rsidR="009F5CDA" w:rsidRPr="009F5CDA" w:rsidRDefault="009F5CDA" w:rsidP="009F5CDA">
      <w:pPr>
        <w:spacing w:line="360" w:lineRule="auto"/>
        <w:jc w:val="both"/>
        <w:rPr>
          <w:rFonts w:ascii="Arial" w:eastAsia="Times New Roman" w:hAnsi="Arial" w:cs="Arial"/>
          <w:bCs/>
          <w:kern w:val="36"/>
          <w:sz w:val="24"/>
          <w:szCs w:val="24"/>
          <w:lang w:eastAsia="en-GB"/>
        </w:rPr>
      </w:pPr>
      <w:r w:rsidRPr="009F5CDA">
        <w:rPr>
          <w:rFonts w:ascii="Arial" w:eastAsia="Times New Roman" w:hAnsi="Arial" w:cs="Arial"/>
          <w:bCs/>
          <w:kern w:val="36"/>
          <w:sz w:val="24"/>
          <w:szCs w:val="24"/>
          <w:lang w:eastAsia="en-GB"/>
        </w:rPr>
        <w:t>Brand development is very crucial in facilitating organisations to realise sustainable growth and competitive advantage in the dynamic markets. Technology-centric companies are moving towards brand extension strategies to leverage on the brand equity they have and enter new product lines (Kotler et al., 2022). This report will focus on the Tesla company, one of the most innovative firms in sustainable technology and the Tesla Smart Energy Hub, a planned strategic brand extension. The critical analysis of the segmentation, targeting, differentiation, positioning, and marketing mix in this report helps to define how effective this strategy is (Keller, 2020).</w:t>
      </w:r>
    </w:p>
    <w:p w14:paraId="6DAA3F68" w14:textId="77777777" w:rsidR="009F5CDA" w:rsidRPr="009F5CDA" w:rsidRDefault="009F5CDA" w:rsidP="009F5CDA">
      <w:pPr>
        <w:spacing w:before="100" w:beforeAutospacing="1" w:after="100" w:afterAutospacing="1" w:line="360" w:lineRule="auto"/>
        <w:jc w:val="both"/>
        <w:outlineLvl w:val="0"/>
        <w:rPr>
          <w:rFonts w:ascii="Arial" w:eastAsia="Times New Roman" w:hAnsi="Arial" w:cs="Arial"/>
          <w:b/>
          <w:bCs/>
          <w:kern w:val="36"/>
          <w:sz w:val="24"/>
          <w:szCs w:val="24"/>
          <w:lang w:eastAsia="en-GB"/>
        </w:rPr>
      </w:pPr>
      <w:bookmarkStart w:id="1" w:name="_Toc227714440"/>
      <w:r w:rsidRPr="009F5CDA">
        <w:rPr>
          <w:rFonts w:ascii="Arial" w:eastAsia="Times New Roman" w:hAnsi="Arial" w:cs="Arial"/>
          <w:b/>
          <w:bCs/>
          <w:kern w:val="36"/>
          <w:sz w:val="24"/>
          <w:szCs w:val="24"/>
          <w:lang w:eastAsia="en-GB"/>
        </w:rPr>
        <w:t>2. Brand Extension Overview</w:t>
      </w:r>
      <w:bookmarkEnd w:id="1"/>
      <w:r w:rsidRPr="009F5CDA">
        <w:rPr>
          <w:rFonts w:ascii="Arial" w:eastAsia="Times New Roman" w:hAnsi="Arial" w:cs="Arial"/>
          <w:b/>
          <w:bCs/>
          <w:kern w:val="36"/>
          <w:sz w:val="24"/>
          <w:szCs w:val="24"/>
          <w:lang w:eastAsia="en-GB"/>
        </w:rPr>
        <w:t xml:space="preserve"> </w:t>
      </w:r>
    </w:p>
    <w:p w14:paraId="6DAA3F69" w14:textId="77777777" w:rsidR="009F5CDA" w:rsidRPr="00DD1908" w:rsidRDefault="00DD1908" w:rsidP="009F5CDA">
      <w:pPr>
        <w:spacing w:line="360" w:lineRule="auto"/>
        <w:jc w:val="both"/>
        <w:rPr>
          <w:rFonts w:ascii="Arial" w:eastAsia="Times New Roman" w:hAnsi="Arial" w:cs="Arial"/>
          <w:bCs/>
          <w:i/>
          <w:kern w:val="36"/>
          <w:sz w:val="24"/>
          <w:szCs w:val="24"/>
          <w:lang w:eastAsia="en-GB"/>
        </w:rPr>
      </w:pPr>
      <w:hyperlink w:anchor="_Appendix_A:_Poster" w:history="1">
        <w:r w:rsidRPr="00DD1908">
          <w:rPr>
            <w:rStyle w:val="Hyperlink"/>
            <w:rFonts w:ascii="Arial" w:eastAsia="Times New Roman" w:hAnsi="Arial" w:cs="Arial"/>
            <w:bCs/>
            <w:i/>
            <w:kern w:val="36"/>
            <w:sz w:val="24"/>
            <w:szCs w:val="24"/>
            <w:lang w:eastAsia="en-GB"/>
          </w:rPr>
          <w:t xml:space="preserve"> </w:t>
        </w:r>
        <w:r w:rsidR="006F3349" w:rsidRPr="00DD1908">
          <w:rPr>
            <w:rStyle w:val="Hyperlink"/>
            <w:rFonts w:ascii="Arial" w:eastAsia="Times New Roman" w:hAnsi="Arial" w:cs="Arial"/>
            <w:bCs/>
            <w:i/>
            <w:kern w:val="36"/>
            <w:sz w:val="24"/>
            <w:szCs w:val="24"/>
            <w:lang w:eastAsia="en-GB"/>
          </w:rPr>
          <w:t>(See Appendix A for poster)</w:t>
        </w:r>
      </w:hyperlink>
    </w:p>
    <w:p w14:paraId="6DAA3F6A" w14:textId="77777777" w:rsidR="009F5CDA" w:rsidRPr="00657152" w:rsidRDefault="009F5CDA" w:rsidP="009F5CDA">
      <w:pPr>
        <w:spacing w:before="100" w:beforeAutospacing="1" w:after="100" w:afterAutospacing="1" w:line="360" w:lineRule="auto"/>
        <w:jc w:val="both"/>
        <w:outlineLvl w:val="0"/>
        <w:rPr>
          <w:rFonts w:ascii="Arial" w:eastAsia="Times New Roman" w:hAnsi="Arial" w:cs="Arial"/>
          <w:b/>
          <w:bCs/>
          <w:kern w:val="36"/>
          <w:sz w:val="24"/>
          <w:szCs w:val="24"/>
          <w:lang w:eastAsia="en-GB"/>
        </w:rPr>
      </w:pPr>
      <w:bookmarkStart w:id="2" w:name="_Toc227714441"/>
      <w:r w:rsidRPr="009F5CDA">
        <w:rPr>
          <w:rFonts w:ascii="Arial" w:eastAsia="Times New Roman" w:hAnsi="Arial" w:cs="Arial"/>
          <w:b/>
          <w:bCs/>
          <w:kern w:val="36"/>
          <w:sz w:val="24"/>
          <w:szCs w:val="24"/>
          <w:lang w:eastAsia="en-GB"/>
        </w:rPr>
        <w:t>3. STDP Analysis</w:t>
      </w:r>
      <w:bookmarkEnd w:id="2"/>
      <w:r w:rsidRPr="009F5CDA">
        <w:rPr>
          <w:rFonts w:ascii="Arial" w:eastAsia="Times New Roman" w:hAnsi="Arial" w:cs="Arial"/>
          <w:b/>
          <w:bCs/>
          <w:kern w:val="36"/>
          <w:sz w:val="24"/>
          <w:szCs w:val="24"/>
          <w:lang w:eastAsia="en-GB"/>
        </w:rPr>
        <w:t xml:space="preserve"> </w:t>
      </w:r>
    </w:p>
    <w:p w14:paraId="6DAA3F6B" w14:textId="77777777" w:rsidR="009F5CDA" w:rsidRPr="00657152" w:rsidRDefault="009F5CDA" w:rsidP="009F5CDA">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3" w:name="_Toc227714442"/>
      <w:r w:rsidRPr="009F5CDA">
        <w:rPr>
          <w:rFonts w:ascii="Arial" w:eastAsia="Times New Roman" w:hAnsi="Arial" w:cs="Arial"/>
          <w:b/>
          <w:bCs/>
          <w:sz w:val="24"/>
          <w:szCs w:val="24"/>
          <w:lang w:eastAsia="en-GB"/>
        </w:rPr>
        <w:t>3.1 Market Segmentation</w:t>
      </w:r>
      <w:bookmarkEnd w:id="3"/>
      <w:r w:rsidRPr="009F5CDA">
        <w:rPr>
          <w:rFonts w:ascii="Arial" w:eastAsia="Times New Roman" w:hAnsi="Arial" w:cs="Arial"/>
          <w:b/>
          <w:bCs/>
          <w:sz w:val="24"/>
          <w:szCs w:val="24"/>
          <w:lang w:eastAsia="en-GB"/>
        </w:rPr>
        <w:t xml:space="preserve"> </w:t>
      </w:r>
    </w:p>
    <w:p w14:paraId="6DAA3F6C" w14:textId="77777777" w:rsidR="009F5CDA"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The importance of market segmentation is very high because it assists companies to establish and recruit customers into various segments based on shared attributes that allow them to target and develop value more efficiently (Kotler et al., 2022). The case of Tesla Smart Energy Hub, the segmentation is developed based on the geographic, demographic, psychographic and behavioural segments, which are conditioned by the current market tendencies, such as sustainability and technology adjustment.</w:t>
      </w:r>
    </w:p>
    <w:p w14:paraId="6DAA3F6D" w14:textId="77777777" w:rsidR="009F5CDA"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Geographically, the target is developed markets of North America, Western Europe, and renewable energy infrastructure is quite developed, and the utilization of smart homes is rapidly increasing. Also, there are positive government policies and incentives in these areas, which encourage sustainable consumption of energy (IEA, 2023).</w:t>
      </w:r>
    </w:p>
    <w:p w14:paraId="6DAA3F6E" w14:textId="77777777" w:rsidR="009F5CDA"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 xml:space="preserve">The target population is a group of high-income homeowners aged 30-60, demographically. This segment is able to invest in the high-quality technological </w:t>
      </w:r>
      <w:r w:rsidRPr="009F5CDA">
        <w:rPr>
          <w:rFonts w:ascii="Arial" w:eastAsia="Times New Roman" w:hAnsi="Arial" w:cs="Arial"/>
          <w:sz w:val="24"/>
          <w:szCs w:val="24"/>
          <w:lang w:eastAsia="en-GB"/>
        </w:rPr>
        <w:lastRenderedPageBreak/>
        <w:t>solutions and fits the already established market segmentation of Tesla (Dudovskiy, 2021).</w:t>
      </w:r>
    </w:p>
    <w:p w14:paraId="6DAA3F6F" w14:textId="77777777" w:rsidR="009F5CDA"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 xml:space="preserve">The environmentally conscious and technologically-oriented consumers, concerned with sustainability and technological development are the basis of the segmentation, which is </w:t>
      </w:r>
      <w:proofErr w:type="spellStart"/>
      <w:r w:rsidRPr="009F5CDA">
        <w:rPr>
          <w:rFonts w:ascii="Arial" w:eastAsia="Times New Roman" w:hAnsi="Arial" w:cs="Arial"/>
          <w:sz w:val="24"/>
          <w:szCs w:val="24"/>
          <w:lang w:eastAsia="en-GB"/>
        </w:rPr>
        <w:t>psychographically</w:t>
      </w:r>
      <w:proofErr w:type="spellEnd"/>
      <w:r w:rsidRPr="009F5CDA">
        <w:rPr>
          <w:rFonts w:ascii="Arial" w:eastAsia="Times New Roman" w:hAnsi="Arial" w:cs="Arial"/>
          <w:sz w:val="24"/>
          <w:szCs w:val="24"/>
          <w:lang w:eastAsia="en-GB"/>
        </w:rPr>
        <w:t>-based. These people are guided by environmental interests and, at the same time, life desires (Huang et al., 2022).</w:t>
      </w:r>
    </w:p>
    <w:p w14:paraId="6DAA3F70" w14:textId="77777777" w:rsidR="006F3349"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The product targets behavioural factors and early adopters who consider innovative solutions and would not be opposed to investing into long-term efficiency. This is increasingly becoming clear as consumers shift towards smart and energy-efficient lives solutions around the globe (Chaffey, 2023).</w:t>
      </w:r>
    </w:p>
    <w:p w14:paraId="6DAA3F71" w14:textId="77777777" w:rsidR="009F5CDA" w:rsidRPr="009F5CDA" w:rsidRDefault="009F5CDA" w:rsidP="006F3349">
      <w:pPr>
        <w:pStyle w:val="Heading2"/>
        <w:rPr>
          <w:rFonts w:ascii="Arial" w:hAnsi="Arial" w:cs="Arial"/>
          <w:sz w:val="24"/>
          <w:szCs w:val="24"/>
        </w:rPr>
      </w:pPr>
      <w:bookmarkStart w:id="4" w:name="_Toc227714443"/>
      <w:r w:rsidRPr="009F5CDA">
        <w:rPr>
          <w:rFonts w:ascii="Arial" w:hAnsi="Arial" w:cs="Arial"/>
          <w:sz w:val="24"/>
          <w:szCs w:val="24"/>
        </w:rPr>
        <w:t>3.2 Targeting Strategy</w:t>
      </w:r>
      <w:bookmarkEnd w:id="4"/>
      <w:r w:rsidRPr="009F5CDA">
        <w:rPr>
          <w:rFonts w:ascii="Arial" w:hAnsi="Arial" w:cs="Arial"/>
          <w:sz w:val="24"/>
          <w:szCs w:val="24"/>
        </w:rPr>
        <w:t xml:space="preserve"> </w:t>
      </w:r>
    </w:p>
    <w:p w14:paraId="6DAA3F72" w14:textId="77777777" w:rsidR="009F5CDA"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Tesla employs a narrow targeting approach, which targets a particular high-value market but does not make an attempt to reach the mass market. The primary customers of the Smart Energy Hub are urban residents with technologically advanced and environmentally-friendly homes with high income.</w:t>
      </w:r>
    </w:p>
    <w:p w14:paraId="6DAA3F73" w14:textId="77777777" w:rsidR="009F5CDA"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This segment is particularly attractive due to the nature of purchasing power of the segment where the consumers would be able to afford to spend on quality energy solutions without facing significant constraints of financial capacity. Moreover, it is also justified by the fact that their lifestyles are the most active in relation to digital technologies and sustainability practices, so they are more inclined towards integrated smart energy systems (Fabrik Brands, 2023).</w:t>
      </w:r>
    </w:p>
    <w:p w14:paraId="6DAA3F74" w14:textId="77777777" w:rsidR="009F5CDA"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 xml:space="preserve">These consumers on the behavioural front exhibit early </w:t>
      </w:r>
      <w:proofErr w:type="gramStart"/>
      <w:r w:rsidRPr="009F5CDA">
        <w:rPr>
          <w:rFonts w:ascii="Arial" w:eastAsia="Times New Roman" w:hAnsi="Arial" w:cs="Arial"/>
          <w:sz w:val="24"/>
          <w:szCs w:val="24"/>
          <w:lang w:eastAsia="en-GB"/>
        </w:rPr>
        <w:t>adopters</w:t>
      </w:r>
      <w:proofErr w:type="gramEnd"/>
      <w:r w:rsidRPr="009F5CDA">
        <w:rPr>
          <w:rFonts w:ascii="Arial" w:eastAsia="Times New Roman" w:hAnsi="Arial" w:cs="Arial"/>
          <w:sz w:val="24"/>
          <w:szCs w:val="24"/>
          <w:lang w:eastAsia="en-GB"/>
        </w:rPr>
        <w:t xml:space="preserve"> characteristics such as willingness to test new technologies and a strong preference of new brands. This decreases the level of uncertainty in the market and increases adoption.</w:t>
      </w:r>
    </w:p>
    <w:p w14:paraId="6DAA3F75" w14:textId="77777777" w:rsidR="009F5CDA"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Focusing on this niche market, Tesla will be able to ensure the compatibility of the characteristics of the product and the expectations of the customers and reinforce their image of high quality and brand exclusivity.</w:t>
      </w:r>
    </w:p>
    <w:p w14:paraId="6DAA3F76" w14:textId="77777777" w:rsidR="009F5CDA" w:rsidRPr="009F5CDA" w:rsidRDefault="009F5CDA" w:rsidP="006F3349">
      <w:pPr>
        <w:pStyle w:val="Heading2"/>
        <w:rPr>
          <w:rFonts w:ascii="Arial" w:hAnsi="Arial" w:cs="Arial"/>
          <w:sz w:val="24"/>
          <w:szCs w:val="24"/>
        </w:rPr>
      </w:pPr>
      <w:bookmarkStart w:id="5" w:name="_Toc227714444"/>
      <w:r w:rsidRPr="009F5CDA">
        <w:rPr>
          <w:rFonts w:ascii="Arial" w:hAnsi="Arial" w:cs="Arial"/>
          <w:sz w:val="24"/>
          <w:szCs w:val="24"/>
        </w:rPr>
        <w:lastRenderedPageBreak/>
        <w:t>3.3 Differentiation Strategy</w:t>
      </w:r>
      <w:bookmarkEnd w:id="5"/>
      <w:r w:rsidRPr="009F5CDA">
        <w:rPr>
          <w:rFonts w:ascii="Arial" w:hAnsi="Arial" w:cs="Arial"/>
          <w:sz w:val="24"/>
          <w:szCs w:val="24"/>
        </w:rPr>
        <w:t xml:space="preserve"> </w:t>
      </w:r>
    </w:p>
    <w:p w14:paraId="6DAA3F77" w14:textId="77777777" w:rsidR="009F5CDA"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The differentiation strategy at Tesla is based on innovation in technology, integration of ecosystems, and good brand equity. Tesla is more integrated energy solution than its competitors such as Google Nest, Amazon smart home systems, and traditional solar providers.</w:t>
      </w:r>
    </w:p>
    <w:p w14:paraId="6DAA3F78" w14:textId="77777777" w:rsidR="009F5CDA"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The competition is mostly disorganized companies which are either home automation oriented or renewable energy systems oriented. Tesla, on the other hand, combines the production of solar energy, battery storage, and AI-based optimization into a single ecosystem. The integration is more productive and results in the creation of a smooth user experience that can hardly be replicated by competitors (Latterly, 2024).</w:t>
      </w:r>
    </w:p>
    <w:p w14:paraId="6DAA3F79" w14:textId="77777777" w:rsidR="009F5CDA"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Moreover, Tesla possesses a highly innovative and sustainable brand, which assists it to occupy higher segment of the market. This is contrary to its competitors who often compete on price and not on the superior level of technology. Studies show that brand equity plays a significant role in consumer trust and value perceptions in technology markets (Dwivedi et al., 2021).</w:t>
      </w:r>
    </w:p>
    <w:p w14:paraId="6DAA3F7A" w14:textId="77777777" w:rsidR="009F5CDA"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Nevertheless, a critical analysis points out that more affordable substitutes can be provided by the competitors, and this fact can attract price-sensitive customers and restrict Tesla in its market penetration. However, the quality, innovation, and long-term value that Tesla cherishes makes it easy to use a performance-based differentiation strategy, rather than a cost-based strategy.</w:t>
      </w:r>
    </w:p>
    <w:p w14:paraId="6DAA3F7B" w14:textId="77777777" w:rsidR="009F5CDA" w:rsidRPr="009F5CDA" w:rsidRDefault="009F5CDA" w:rsidP="006F3349">
      <w:pPr>
        <w:pStyle w:val="Heading2"/>
        <w:rPr>
          <w:rFonts w:ascii="Arial" w:hAnsi="Arial" w:cs="Arial"/>
          <w:sz w:val="24"/>
          <w:szCs w:val="24"/>
        </w:rPr>
      </w:pPr>
      <w:bookmarkStart w:id="6" w:name="_Toc227714445"/>
      <w:r w:rsidRPr="009F5CDA">
        <w:rPr>
          <w:rFonts w:ascii="Arial" w:hAnsi="Arial" w:cs="Arial"/>
          <w:sz w:val="24"/>
          <w:szCs w:val="24"/>
        </w:rPr>
        <w:t>3.4 Positioning Strategy</w:t>
      </w:r>
      <w:bookmarkEnd w:id="6"/>
      <w:r w:rsidRPr="009F5CDA">
        <w:rPr>
          <w:rFonts w:ascii="Arial" w:hAnsi="Arial" w:cs="Arial"/>
          <w:sz w:val="24"/>
          <w:szCs w:val="24"/>
        </w:rPr>
        <w:t xml:space="preserve"> </w:t>
      </w:r>
    </w:p>
    <w:p w14:paraId="6DAA3F7C" w14:textId="77777777" w:rsid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 xml:space="preserve">Tesla has positioned Smart Energy Hub as a high-end, green and technologically advanced energy supply solution to </w:t>
      </w:r>
      <w:r w:rsidR="00DD1908" w:rsidRPr="009F5CDA">
        <w:rPr>
          <w:rFonts w:ascii="Arial" w:eastAsia="Times New Roman" w:hAnsi="Arial" w:cs="Arial"/>
          <w:sz w:val="24"/>
          <w:szCs w:val="24"/>
          <w:lang w:eastAsia="en-GB"/>
        </w:rPr>
        <w:t>a household that is</w:t>
      </w:r>
      <w:r w:rsidRPr="009F5CDA">
        <w:rPr>
          <w:rFonts w:ascii="Arial" w:eastAsia="Times New Roman" w:hAnsi="Arial" w:cs="Arial"/>
          <w:sz w:val="24"/>
          <w:szCs w:val="24"/>
          <w:lang w:eastAsia="en-GB"/>
        </w:rPr>
        <w:t xml:space="preserve"> aimed at the environmental conscious consumer in the modern world. This branding is innovation, efficiency and integration that appeals to the Tesla brand in general.</w:t>
      </w:r>
    </w:p>
    <w:p w14:paraId="6DAA3F7D" w14:textId="77777777" w:rsidR="00DD1908" w:rsidRPr="009F5CDA" w:rsidRDefault="00DD1908" w:rsidP="009F5CDA">
      <w:pPr>
        <w:spacing w:before="100" w:beforeAutospacing="1" w:after="100" w:afterAutospacing="1" w:line="360" w:lineRule="auto"/>
        <w:jc w:val="both"/>
        <w:rPr>
          <w:rFonts w:ascii="Arial" w:eastAsia="Times New Roman" w:hAnsi="Arial" w:cs="Arial"/>
          <w:sz w:val="24"/>
          <w:szCs w:val="24"/>
          <w:lang w:eastAsia="en-GB"/>
        </w:rPr>
      </w:pPr>
    </w:p>
    <w:p w14:paraId="6DAA3F7E" w14:textId="77777777" w:rsidR="009F5CDA"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lastRenderedPageBreak/>
        <w:t>The obvious positioning statement can be outlined as:</w:t>
      </w:r>
    </w:p>
    <w:p w14:paraId="6DAA3F7F" w14:textId="77777777" w:rsidR="009F5CDA" w:rsidRDefault="009F5CDA" w:rsidP="009F5CDA">
      <w:pPr>
        <w:spacing w:before="100" w:beforeAutospacing="1" w:after="100" w:afterAutospacing="1" w:line="360" w:lineRule="auto"/>
        <w:jc w:val="both"/>
        <w:rPr>
          <w:rFonts w:ascii="Arial" w:eastAsia="Times New Roman" w:hAnsi="Arial" w:cs="Arial"/>
          <w:i/>
          <w:sz w:val="24"/>
          <w:szCs w:val="24"/>
          <w:lang w:eastAsia="en-GB"/>
        </w:rPr>
      </w:pPr>
      <w:r w:rsidRPr="006F3349">
        <w:rPr>
          <w:rFonts w:ascii="Arial" w:eastAsia="Times New Roman" w:hAnsi="Arial" w:cs="Arial"/>
          <w:i/>
          <w:sz w:val="24"/>
          <w:szCs w:val="24"/>
          <w:lang w:eastAsia="en-GB"/>
        </w:rPr>
        <w:t>Tesla Smart Energy Hub is a luxury AI-powered energy management system that enables eco-friendly homeowners to enjoy smart, connected, and sustainable energy management.</w:t>
      </w:r>
    </w:p>
    <w:p w14:paraId="6DAA3F80" w14:textId="77777777" w:rsidR="00095F22" w:rsidRDefault="00095F22" w:rsidP="009F5CDA">
      <w:pPr>
        <w:spacing w:before="100" w:beforeAutospacing="1" w:after="100" w:afterAutospacing="1" w:line="360" w:lineRule="auto"/>
        <w:jc w:val="both"/>
        <w:rPr>
          <w:rFonts w:ascii="Arial" w:eastAsia="Times New Roman" w:hAnsi="Arial" w:cs="Arial"/>
          <w:i/>
          <w:sz w:val="24"/>
          <w:szCs w:val="24"/>
          <w:lang w:eastAsia="en-GB"/>
        </w:rPr>
      </w:pPr>
      <w:r>
        <w:rPr>
          <w:rFonts w:ascii="Arial" w:eastAsia="Times New Roman" w:hAnsi="Arial" w:cs="Arial"/>
          <w:i/>
          <w:noProof/>
          <w:sz w:val="24"/>
          <w:szCs w:val="24"/>
          <w:lang w:eastAsia="en-GB"/>
        </w:rPr>
        <w:drawing>
          <wp:inline distT="0" distB="0" distL="0" distR="0" wp14:anchorId="6DAA3FFA" wp14:editId="6DAA3FFB">
            <wp:extent cx="5806440" cy="3459480"/>
            <wp:effectExtent l="0" t="0" r="381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tGPT Image Apr 22, 2026, 12_51_01 AM.png"/>
                    <pic:cNvPicPr/>
                  </pic:nvPicPr>
                  <pic:blipFill rotWithShape="1">
                    <a:blip r:embed="rId15" cstate="print">
                      <a:extLst>
                        <a:ext uri="{28A0092B-C50C-407E-A947-70E740481C1C}">
                          <a14:useLocalDpi xmlns:a14="http://schemas.microsoft.com/office/drawing/2010/main" val="0"/>
                        </a:ext>
                      </a:extLst>
                    </a:blip>
                    <a:srcRect/>
                    <a:stretch/>
                  </pic:blipFill>
                  <pic:spPr bwMode="auto">
                    <a:xfrm>
                      <a:off x="0" y="0"/>
                      <a:ext cx="5810162" cy="3461698"/>
                    </a:xfrm>
                    <a:prstGeom prst="rect">
                      <a:avLst/>
                    </a:prstGeom>
                    <a:ln>
                      <a:noFill/>
                    </a:ln>
                    <a:extLst>
                      <a:ext uri="{53640926-AAD7-44D8-BBD7-CCE9431645EC}">
                        <a14:shadowObscured xmlns:a14="http://schemas.microsoft.com/office/drawing/2010/main"/>
                      </a:ext>
                    </a:extLst>
                  </pic:spPr>
                </pic:pic>
              </a:graphicData>
            </a:graphic>
          </wp:inline>
        </w:drawing>
      </w:r>
    </w:p>
    <w:p w14:paraId="6DAA3F81" w14:textId="77777777" w:rsidR="00095F22" w:rsidRPr="006F3349" w:rsidRDefault="00095F22" w:rsidP="00526806">
      <w:pPr>
        <w:spacing w:before="100" w:beforeAutospacing="1" w:after="100" w:afterAutospacing="1" w:line="360" w:lineRule="auto"/>
        <w:jc w:val="center"/>
        <w:rPr>
          <w:rFonts w:ascii="Arial" w:eastAsia="Times New Roman" w:hAnsi="Arial" w:cs="Arial"/>
          <w:i/>
          <w:sz w:val="24"/>
          <w:szCs w:val="24"/>
          <w:lang w:eastAsia="en-GB"/>
        </w:rPr>
      </w:pPr>
      <w:r>
        <w:rPr>
          <w:rFonts w:ascii="Arial" w:eastAsia="Times New Roman" w:hAnsi="Arial" w:cs="Arial"/>
          <w:i/>
          <w:sz w:val="24"/>
          <w:szCs w:val="24"/>
          <w:lang w:eastAsia="en-GB"/>
        </w:rPr>
        <w:t>Figure 1</w:t>
      </w:r>
      <w:r w:rsidR="00526806">
        <w:rPr>
          <w:rFonts w:ascii="Arial" w:eastAsia="Times New Roman" w:hAnsi="Arial" w:cs="Arial"/>
          <w:i/>
          <w:sz w:val="24"/>
          <w:szCs w:val="24"/>
          <w:lang w:eastAsia="en-GB"/>
        </w:rPr>
        <w:t>: Positioning map of smart energy solutions (Self-prepared)</w:t>
      </w:r>
    </w:p>
    <w:p w14:paraId="6DAA3F82" w14:textId="77777777" w:rsidR="009F5CDA"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This stance strengthens the Tesla brand as a company with sustainable innovation and sets it apart with the competitors in the energy market and other smart home products. Emphasizing the degree of innovation and intelligent capabilities, Tesla enhances the perceived value and generates customer trust (Kotler et al., 2022).</w:t>
      </w:r>
    </w:p>
    <w:p w14:paraId="6DAA3F83" w14:textId="77777777" w:rsidR="00526806"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The position strategy, therefore, does not only enable the competitive differentiation, but also alignment with the long-term strategic vision and brand equity of Tesla</w:t>
      </w:r>
      <w:r w:rsidRPr="00657152">
        <w:rPr>
          <w:rFonts w:ascii="Arial" w:eastAsia="Times New Roman" w:hAnsi="Arial" w:cs="Arial"/>
          <w:sz w:val="24"/>
          <w:szCs w:val="24"/>
          <w:lang w:eastAsia="en-GB"/>
        </w:rPr>
        <w:t>.</w:t>
      </w:r>
    </w:p>
    <w:p w14:paraId="6DAA3F84" w14:textId="77777777" w:rsidR="00DD1908" w:rsidRDefault="00DD1908" w:rsidP="009F5CDA">
      <w:pPr>
        <w:spacing w:before="100" w:beforeAutospacing="1" w:after="100" w:afterAutospacing="1" w:line="360" w:lineRule="auto"/>
        <w:jc w:val="both"/>
        <w:rPr>
          <w:rFonts w:ascii="Arial" w:eastAsia="Times New Roman" w:hAnsi="Arial" w:cs="Arial"/>
          <w:sz w:val="24"/>
          <w:szCs w:val="24"/>
          <w:lang w:eastAsia="en-GB"/>
        </w:rPr>
      </w:pPr>
    </w:p>
    <w:p w14:paraId="6DAA3F85" w14:textId="77777777" w:rsidR="00DD1908" w:rsidRPr="009F5CDA" w:rsidRDefault="00DD1908" w:rsidP="009F5CDA">
      <w:pPr>
        <w:spacing w:before="100" w:beforeAutospacing="1" w:after="100" w:afterAutospacing="1" w:line="360" w:lineRule="auto"/>
        <w:jc w:val="both"/>
        <w:rPr>
          <w:rFonts w:ascii="Arial" w:eastAsia="Times New Roman" w:hAnsi="Arial" w:cs="Arial"/>
          <w:sz w:val="24"/>
          <w:szCs w:val="24"/>
          <w:lang w:eastAsia="en-GB"/>
        </w:rPr>
      </w:pPr>
    </w:p>
    <w:p w14:paraId="6DAA3F86" w14:textId="77777777" w:rsidR="009F5CDA" w:rsidRDefault="009F5CDA" w:rsidP="006F3349">
      <w:pPr>
        <w:pStyle w:val="Heading1"/>
        <w:rPr>
          <w:rFonts w:ascii="Arial" w:hAnsi="Arial" w:cs="Arial"/>
          <w:sz w:val="24"/>
          <w:szCs w:val="24"/>
        </w:rPr>
      </w:pPr>
      <w:bookmarkStart w:id="7" w:name="_Toc227714446"/>
      <w:r w:rsidRPr="009F5CDA">
        <w:rPr>
          <w:rFonts w:ascii="Arial" w:hAnsi="Arial" w:cs="Arial"/>
          <w:sz w:val="24"/>
          <w:szCs w:val="24"/>
        </w:rPr>
        <w:lastRenderedPageBreak/>
        <w:t>4. Marketing Mix – 7Ps</w:t>
      </w:r>
      <w:bookmarkEnd w:id="7"/>
      <w:r w:rsidRPr="009F5CDA">
        <w:rPr>
          <w:rFonts w:ascii="Arial" w:hAnsi="Arial" w:cs="Arial"/>
          <w:sz w:val="24"/>
          <w:szCs w:val="24"/>
        </w:rPr>
        <w:t xml:space="preserve"> </w:t>
      </w:r>
    </w:p>
    <w:p w14:paraId="6DAA3F87" w14:textId="77777777" w:rsidR="00526806" w:rsidRPr="00526806" w:rsidRDefault="00526806" w:rsidP="00526806">
      <w:pPr>
        <w:spacing w:before="100" w:beforeAutospacing="1" w:after="100" w:afterAutospacing="1" w:line="360" w:lineRule="auto"/>
        <w:jc w:val="center"/>
        <w:rPr>
          <w:rFonts w:ascii="Arial" w:eastAsia="Times New Roman" w:hAnsi="Arial" w:cs="Arial"/>
          <w:sz w:val="24"/>
          <w:szCs w:val="24"/>
          <w:lang w:eastAsia="en-GB"/>
        </w:rPr>
      </w:pPr>
      <w:r w:rsidRPr="00526806">
        <w:rPr>
          <w:rFonts w:ascii="Arial" w:eastAsia="Times New Roman" w:hAnsi="Arial" w:cs="Arial"/>
          <w:noProof/>
          <w:sz w:val="24"/>
          <w:szCs w:val="24"/>
          <w:lang w:eastAsia="en-GB"/>
        </w:rPr>
        <w:drawing>
          <wp:inline distT="0" distB="0" distL="0" distR="0" wp14:anchorId="6DAA3FFC" wp14:editId="6DAA3FFD">
            <wp:extent cx="5240451" cy="2971800"/>
            <wp:effectExtent l="0" t="0" r="0" b="0"/>
            <wp:docPr id="3" name="Picture 3" descr="The 7Ps of the marketing mix corresponds to the product, the price, the place, the promotion, the people, the processes and the physical evid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7Ps of the marketing mix corresponds to the product, the price, the place, the promotion, the people, the processes and the physical evidence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40451" cy="2971800"/>
                    </a:xfrm>
                    <a:prstGeom prst="rect">
                      <a:avLst/>
                    </a:prstGeom>
                    <a:noFill/>
                    <a:ln>
                      <a:noFill/>
                    </a:ln>
                  </pic:spPr>
                </pic:pic>
              </a:graphicData>
            </a:graphic>
          </wp:inline>
        </w:drawing>
      </w:r>
    </w:p>
    <w:p w14:paraId="6DAA3F88" w14:textId="77777777" w:rsidR="00526806" w:rsidRPr="00526806" w:rsidRDefault="00526806" w:rsidP="00526806">
      <w:pPr>
        <w:spacing w:before="100" w:beforeAutospacing="1" w:after="100" w:afterAutospacing="1" w:line="360" w:lineRule="auto"/>
        <w:jc w:val="center"/>
        <w:rPr>
          <w:rFonts w:ascii="Arial" w:eastAsia="Times New Roman" w:hAnsi="Arial" w:cs="Arial"/>
          <w:i/>
          <w:sz w:val="24"/>
          <w:szCs w:val="24"/>
          <w:lang w:eastAsia="en-GB"/>
        </w:rPr>
      </w:pPr>
      <w:r w:rsidRPr="00526806">
        <w:rPr>
          <w:rFonts w:ascii="Arial" w:eastAsia="Times New Roman" w:hAnsi="Arial" w:cs="Arial"/>
          <w:i/>
          <w:sz w:val="24"/>
          <w:szCs w:val="24"/>
          <w:lang w:eastAsia="en-GB"/>
        </w:rPr>
        <w:t>Figure 2:</w:t>
      </w:r>
      <w:r w:rsidRPr="00526806">
        <w:rPr>
          <w:i/>
        </w:rPr>
        <w:t xml:space="preserve"> </w:t>
      </w:r>
      <w:r w:rsidRPr="00526806">
        <w:rPr>
          <w:rFonts w:ascii="Arial" w:eastAsia="Times New Roman" w:hAnsi="Arial" w:cs="Arial"/>
          <w:i/>
          <w:sz w:val="24"/>
          <w:szCs w:val="24"/>
          <w:lang w:eastAsia="en-GB"/>
        </w:rPr>
        <w:t>7Ps</w:t>
      </w:r>
      <w:r w:rsidRPr="00526806">
        <w:rPr>
          <w:i/>
        </w:rPr>
        <w:t xml:space="preserve"> </w:t>
      </w:r>
      <w:r w:rsidRPr="00526806">
        <w:rPr>
          <w:rFonts w:ascii="Arial" w:eastAsia="Times New Roman" w:hAnsi="Arial" w:cs="Arial"/>
          <w:i/>
          <w:sz w:val="24"/>
          <w:szCs w:val="24"/>
          <w:lang w:eastAsia="en-GB"/>
        </w:rPr>
        <w:t>(</w:t>
      </w:r>
      <w:proofErr w:type="spellStart"/>
      <w:r w:rsidRPr="00526806">
        <w:rPr>
          <w:rFonts w:ascii="Arial" w:eastAsia="Times New Roman" w:hAnsi="Arial" w:cs="Arial"/>
          <w:i/>
          <w:sz w:val="24"/>
          <w:szCs w:val="24"/>
          <w:lang w:eastAsia="en-GB"/>
        </w:rPr>
        <w:t>DinMo</w:t>
      </w:r>
      <w:proofErr w:type="spellEnd"/>
      <w:r w:rsidRPr="00526806">
        <w:rPr>
          <w:rFonts w:ascii="Arial" w:eastAsia="Times New Roman" w:hAnsi="Arial" w:cs="Arial"/>
          <w:i/>
          <w:sz w:val="24"/>
          <w:szCs w:val="24"/>
          <w:lang w:eastAsia="en-GB"/>
        </w:rPr>
        <w:t>, 2024)</w:t>
      </w:r>
    </w:p>
    <w:p w14:paraId="6DAA3F89" w14:textId="77777777" w:rsidR="009F5CDA" w:rsidRPr="00416E5B" w:rsidRDefault="009F5CDA" w:rsidP="006F3349">
      <w:pPr>
        <w:pStyle w:val="Heading2"/>
        <w:rPr>
          <w:rFonts w:ascii="Arial" w:hAnsi="Arial" w:cs="Arial"/>
          <w:sz w:val="24"/>
          <w:szCs w:val="24"/>
        </w:rPr>
      </w:pPr>
      <w:bookmarkStart w:id="8" w:name="_Toc227714447"/>
      <w:r w:rsidRPr="009F5CDA">
        <w:rPr>
          <w:rFonts w:ascii="Arial" w:hAnsi="Arial" w:cs="Arial"/>
          <w:sz w:val="24"/>
          <w:szCs w:val="24"/>
        </w:rPr>
        <w:t>4.1 Product Strategy</w:t>
      </w:r>
      <w:bookmarkEnd w:id="8"/>
      <w:r w:rsidRPr="009F5CDA">
        <w:rPr>
          <w:rFonts w:ascii="Arial" w:hAnsi="Arial" w:cs="Arial"/>
          <w:sz w:val="24"/>
          <w:szCs w:val="24"/>
        </w:rPr>
        <w:t xml:space="preserve"> </w:t>
      </w:r>
    </w:p>
    <w:p w14:paraId="6DAA3F8A" w14:textId="77777777" w:rsidR="009F5CDA"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Tesla Smart Energy Hub is a proposed combined, AI-based energy management, solar energy, battery storage and smart optimisation. The integration enables households to gauge and control the energy usage efficiently, which is in tandem with the rising desire to possess smart and sustainable living solutions. Predictive energy consumption and efficiency will be enhanced by artificial intelligence and will enable users to have greater control over the cost of energy (Kapoor et al., 2022).</w:t>
      </w:r>
    </w:p>
    <w:p w14:paraId="6DAA3F8B" w14:textId="77777777" w:rsidR="009F5CDA"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The product can be evaluated at three levels, which is strategic. On the fundamental level, it provides efficiency and sustainability in energy usage, taking into account the environmental issues and increased utility rates. The actual product will be based on solar panels, battery systems and a digital interface which will be used to monitor it in real time. Tesla provides installation service, software upgrade, and customer care at augmented level, which will enhance customer experience.</w:t>
      </w:r>
    </w:p>
    <w:p w14:paraId="6DAA3F8C" w14:textId="77777777" w:rsidR="009F5CDA"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lastRenderedPageBreak/>
        <w:t>This stratified product strategy aids in value creation by provision of both utilitarian and symbolic values. The cost and energy independence saved by consumers and the association of the product with the innovation and environmental responsibility as the two key aspects of the value perception (Verhoeff et al., 2021).</w:t>
      </w:r>
    </w:p>
    <w:p w14:paraId="6DAA3F8D" w14:textId="77777777" w:rsidR="009F5CDA" w:rsidRPr="009F5CDA" w:rsidRDefault="009F5CDA" w:rsidP="006F3349">
      <w:pPr>
        <w:pStyle w:val="Heading2"/>
        <w:rPr>
          <w:rFonts w:ascii="Arial" w:hAnsi="Arial" w:cs="Arial"/>
          <w:sz w:val="24"/>
          <w:szCs w:val="24"/>
        </w:rPr>
      </w:pPr>
      <w:bookmarkStart w:id="9" w:name="_Toc227714448"/>
      <w:r w:rsidRPr="009F5CDA">
        <w:rPr>
          <w:rFonts w:ascii="Arial" w:hAnsi="Arial" w:cs="Arial"/>
          <w:sz w:val="24"/>
          <w:szCs w:val="24"/>
        </w:rPr>
        <w:t>4.2 Price Strategy</w:t>
      </w:r>
      <w:bookmarkEnd w:id="9"/>
      <w:r w:rsidRPr="009F5CDA">
        <w:rPr>
          <w:rFonts w:ascii="Arial" w:hAnsi="Arial" w:cs="Arial"/>
          <w:sz w:val="24"/>
          <w:szCs w:val="24"/>
        </w:rPr>
        <w:t xml:space="preserve"> </w:t>
      </w:r>
    </w:p>
    <w:p w14:paraId="6DAA3F8E" w14:textId="77777777" w:rsidR="009F5CDA"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The Smart Energy Hub is priced by Tesla in a premium fashion due to its high technological feature and well-established brand name. The presence of AI and renewable energy systems will assist Tesla to outdo the competition since the perceived value of these systems is high and this will allow Tesla to sell at a higher price.</w:t>
      </w:r>
    </w:p>
    <w:p w14:paraId="6DAA3F8F" w14:textId="77777777" w:rsidR="009F5CDA"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This positioning can be described as fitting the description of the target market of the wealthy consumers who are more inclined towards innovation and sustainability rather than sensitive to the prices. These consumers are willing to invest in long-term products which can bring efficiency and environmental benefits (Nguyen et al., 2023).</w:t>
      </w:r>
    </w:p>
    <w:p w14:paraId="6DAA3F90" w14:textId="77777777" w:rsidR="00526806"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Its pricing strategy is in tandem with the value-based pricing strategy whereby prices are determined by the perceived customer value rather than by the cost of production. It is particularly so in the technology markets, where innovation is a key component of the purchase process (</w:t>
      </w:r>
      <w:proofErr w:type="spellStart"/>
      <w:r w:rsidRPr="009F5CDA">
        <w:rPr>
          <w:rFonts w:ascii="Arial" w:eastAsia="Times New Roman" w:hAnsi="Arial" w:cs="Arial"/>
          <w:sz w:val="24"/>
          <w:szCs w:val="24"/>
          <w:lang w:eastAsia="en-GB"/>
        </w:rPr>
        <w:t>Hinterhuber</w:t>
      </w:r>
      <w:proofErr w:type="spellEnd"/>
      <w:r w:rsidRPr="009F5CDA">
        <w:rPr>
          <w:rFonts w:ascii="Arial" w:eastAsia="Times New Roman" w:hAnsi="Arial" w:cs="Arial"/>
          <w:sz w:val="24"/>
          <w:szCs w:val="24"/>
          <w:lang w:eastAsia="en-GB"/>
        </w:rPr>
        <w:t>, 2021).</w:t>
      </w:r>
    </w:p>
    <w:p w14:paraId="6DAA3F91" w14:textId="77777777" w:rsidR="009F5CDA" w:rsidRPr="009F5CDA" w:rsidRDefault="009F5CDA" w:rsidP="006F3349">
      <w:pPr>
        <w:pStyle w:val="Heading2"/>
        <w:rPr>
          <w:rFonts w:ascii="Arial" w:hAnsi="Arial" w:cs="Arial"/>
          <w:sz w:val="24"/>
          <w:szCs w:val="24"/>
        </w:rPr>
      </w:pPr>
      <w:bookmarkStart w:id="10" w:name="_Toc227714449"/>
      <w:r w:rsidRPr="009F5CDA">
        <w:rPr>
          <w:rFonts w:ascii="Arial" w:hAnsi="Arial" w:cs="Arial"/>
          <w:sz w:val="24"/>
          <w:szCs w:val="24"/>
        </w:rPr>
        <w:t>4.3 Place Strategy</w:t>
      </w:r>
      <w:bookmarkEnd w:id="10"/>
      <w:r w:rsidRPr="009F5CDA">
        <w:rPr>
          <w:rFonts w:ascii="Arial" w:hAnsi="Arial" w:cs="Arial"/>
          <w:sz w:val="24"/>
          <w:szCs w:val="24"/>
        </w:rPr>
        <w:t xml:space="preserve"> </w:t>
      </w:r>
    </w:p>
    <w:p w14:paraId="6DAA3F92" w14:textId="77777777" w:rsidR="009F5CDA"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Tesla is a firm that has direct-to-consumer distribution that sells its Smart Energy Hub online store and branded showrooms. This approach will eliminate the middlemen and allow Tesla to set prices, communication and customer experience.</w:t>
      </w:r>
    </w:p>
    <w:p w14:paraId="6DAA3F93" w14:textId="77777777" w:rsidR="009F5CDA"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The e-commerce system enables the customers to view product features, customise and make orders in the comfort of their homes. Meanwhile, Tesla stores provide the clients with the opportunity to touch the product, which establishes confidence and engagement.</w:t>
      </w:r>
    </w:p>
    <w:p w14:paraId="6DAA3F94" w14:textId="77777777" w:rsidR="009F5CDA"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lastRenderedPageBreak/>
        <w:t>This distribution approach guarantees brand consistency and helps to build stronger customer relations as it creates a smooth experience. Moreover, direct distribution may also help Tesla to collect customer data, which can be utilised to deliver personalised services and make superior decisions, which is increasingly important in the modern retail environment (Grewal et al., 2020).</w:t>
      </w:r>
    </w:p>
    <w:p w14:paraId="6DAA3F95" w14:textId="77777777" w:rsidR="009F5CDA" w:rsidRPr="009F5CDA" w:rsidRDefault="009F5CDA" w:rsidP="006F3349">
      <w:pPr>
        <w:pStyle w:val="Heading2"/>
        <w:rPr>
          <w:rFonts w:ascii="Arial" w:hAnsi="Arial" w:cs="Arial"/>
          <w:sz w:val="24"/>
          <w:szCs w:val="24"/>
        </w:rPr>
      </w:pPr>
      <w:bookmarkStart w:id="11" w:name="_Toc227714450"/>
      <w:r w:rsidRPr="009F5CDA">
        <w:rPr>
          <w:rFonts w:ascii="Arial" w:hAnsi="Arial" w:cs="Arial"/>
          <w:sz w:val="24"/>
          <w:szCs w:val="24"/>
        </w:rPr>
        <w:t>4.4 Promotion Strategy</w:t>
      </w:r>
      <w:bookmarkEnd w:id="11"/>
      <w:r w:rsidRPr="009F5CDA">
        <w:rPr>
          <w:rFonts w:ascii="Arial" w:hAnsi="Arial" w:cs="Arial"/>
          <w:sz w:val="24"/>
          <w:szCs w:val="24"/>
        </w:rPr>
        <w:t xml:space="preserve"> </w:t>
      </w:r>
    </w:p>
    <w:p w14:paraId="6DAA3F96" w14:textId="77777777" w:rsidR="009F5CDA"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 xml:space="preserve">Tesla promotion plan revolves around the online interactions, brand awareness, and sustainability messages. In contrast to the traditional companies, Tesla does not have to use significant advertising but, instead, depends on social media and organic marketing. It takes advantage of its good brand reputation and lowers the price of promotion and still has a high level of visibility (Järvinen and </w:t>
      </w:r>
      <w:proofErr w:type="spellStart"/>
      <w:r w:rsidRPr="009F5CDA">
        <w:rPr>
          <w:rFonts w:ascii="Arial" w:eastAsia="Times New Roman" w:hAnsi="Arial" w:cs="Arial"/>
          <w:sz w:val="24"/>
          <w:szCs w:val="24"/>
          <w:lang w:eastAsia="en-GB"/>
        </w:rPr>
        <w:t>Taiminen</w:t>
      </w:r>
      <w:proofErr w:type="spellEnd"/>
      <w:r w:rsidRPr="009F5CDA">
        <w:rPr>
          <w:rFonts w:ascii="Arial" w:eastAsia="Times New Roman" w:hAnsi="Arial" w:cs="Arial"/>
          <w:sz w:val="24"/>
          <w:szCs w:val="24"/>
          <w:lang w:eastAsia="en-GB"/>
        </w:rPr>
        <w:t>, 2021).</w:t>
      </w:r>
    </w:p>
    <w:p w14:paraId="6DAA3F97" w14:textId="77777777" w:rsidR="009F5CDA"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Product advantages, especially the combination of AI and renewable energy technologies, are communicated via social media. Another essential element of Tesla is sustainability, which also speaks to its message with more consumers learning about the issue of the environment. This forms emotional attachment with the environmentally conscious customers.</w:t>
      </w:r>
    </w:p>
    <w:p w14:paraId="6DAA3F98" w14:textId="77777777" w:rsidR="009F5CDA"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Also, Tesla applies experiential marketing by conducting product demonstrations and events where the customers can have first-hand experience with the technology. This lowers the risk perceptions and enhances knowledge.</w:t>
      </w:r>
    </w:p>
    <w:p w14:paraId="6DAA3F99" w14:textId="77777777" w:rsidR="00DD1908" w:rsidRPr="00416E5B"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The general strategy is that of Integrated Marketing Communications (IMC) where the message is the same across all channels and the brand is reinforced (Porcu et al., 2020).</w:t>
      </w:r>
    </w:p>
    <w:p w14:paraId="6DAA3F9A" w14:textId="77777777" w:rsidR="009F5CDA" w:rsidRPr="00416E5B" w:rsidRDefault="009F5CDA" w:rsidP="006F3349">
      <w:pPr>
        <w:pStyle w:val="Heading2"/>
        <w:rPr>
          <w:rFonts w:ascii="Arial" w:hAnsi="Arial" w:cs="Arial"/>
          <w:sz w:val="24"/>
          <w:szCs w:val="24"/>
        </w:rPr>
      </w:pPr>
      <w:bookmarkStart w:id="12" w:name="_Toc227714451"/>
      <w:r w:rsidRPr="009F5CDA">
        <w:rPr>
          <w:rFonts w:ascii="Arial" w:hAnsi="Arial" w:cs="Arial"/>
          <w:sz w:val="24"/>
          <w:szCs w:val="24"/>
        </w:rPr>
        <w:t>4.5 People</w:t>
      </w:r>
      <w:bookmarkEnd w:id="12"/>
      <w:r w:rsidRPr="009F5CDA">
        <w:rPr>
          <w:rFonts w:ascii="Arial" w:hAnsi="Arial" w:cs="Arial"/>
          <w:sz w:val="24"/>
          <w:szCs w:val="24"/>
        </w:rPr>
        <w:t xml:space="preserve"> </w:t>
      </w:r>
    </w:p>
    <w:p w14:paraId="6DAA3F9B" w14:textId="77777777" w:rsidR="009F5CDA"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Their professionalism and skill of the staff members of Tesla Smart Energy Hub such as the engineers, customer care staff, and installation teams is highly required in order to make Tesla Smart Energy Hub a success. These people are instrumental in the delivery of the product and customer satisfaction.</w:t>
      </w:r>
    </w:p>
    <w:p w14:paraId="6DAA3F9C" w14:textId="77777777" w:rsidR="009F5CDA"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lastRenderedPageBreak/>
        <w:t>The highly skilled engineers assist in innovating the products and the customer service departments facilitate in the purchase and consumption of the products. Installation specialists make sure that the system is installed in an effective and efficient manner.</w:t>
      </w:r>
    </w:p>
    <w:p w14:paraId="6DAA3F9D" w14:textId="77777777" w:rsidR="009F5CDA" w:rsidRPr="00416E5B"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Brand perception directly relates to the quality of the service provided, particularly in the case of high involvement purchase. Research has established that customer trust and loyalty in the technology markets highly depend on the competence of the employees and the way they engage with the customers as they provide them with services (Wirtz and Lovelock, 2021).</w:t>
      </w:r>
    </w:p>
    <w:p w14:paraId="6DAA3F9E" w14:textId="77777777" w:rsidR="009F5CDA" w:rsidRPr="00416E5B" w:rsidRDefault="009F5CDA" w:rsidP="006F3349">
      <w:pPr>
        <w:pStyle w:val="Heading2"/>
        <w:rPr>
          <w:rFonts w:ascii="Arial" w:hAnsi="Arial" w:cs="Arial"/>
          <w:sz w:val="24"/>
          <w:szCs w:val="24"/>
        </w:rPr>
      </w:pPr>
      <w:bookmarkStart w:id="13" w:name="_Toc227714452"/>
      <w:r w:rsidRPr="009F5CDA">
        <w:rPr>
          <w:rFonts w:ascii="Arial" w:hAnsi="Arial" w:cs="Arial"/>
          <w:sz w:val="24"/>
          <w:szCs w:val="24"/>
        </w:rPr>
        <w:t>4.6 Process</w:t>
      </w:r>
      <w:bookmarkEnd w:id="13"/>
      <w:r w:rsidRPr="009F5CDA">
        <w:rPr>
          <w:rFonts w:ascii="Arial" w:hAnsi="Arial" w:cs="Arial"/>
          <w:sz w:val="24"/>
          <w:szCs w:val="24"/>
        </w:rPr>
        <w:t xml:space="preserve"> </w:t>
      </w:r>
    </w:p>
    <w:p w14:paraId="6DAA3F9F" w14:textId="77777777" w:rsidR="009F5CDA"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The process strategy is aimed at providing an efficient and smooth customer experience. The Smart Energy Hub can be explored, tailored and purchased through a digital platform of Tesla. It is installed by qualified specialists, is uniform and dependable.</w:t>
      </w:r>
    </w:p>
    <w:p w14:paraId="6DAA3FA0" w14:textId="77777777" w:rsidR="00526806"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Tesla maintains its products, providing software updates to its products once installed, increasing performance. Effective processes lead to less complexity and greater customer satisfaction that is crucial in technology-based markets where user experience is a major driver of value perception (Lemon and Verhoef, 2022).</w:t>
      </w:r>
    </w:p>
    <w:p w14:paraId="6DAA3FA1" w14:textId="77777777" w:rsidR="009F5CDA" w:rsidRPr="009F5CDA" w:rsidRDefault="009F5CDA" w:rsidP="006F3349">
      <w:pPr>
        <w:pStyle w:val="Heading2"/>
        <w:rPr>
          <w:rFonts w:ascii="Arial" w:hAnsi="Arial" w:cs="Arial"/>
          <w:sz w:val="24"/>
          <w:szCs w:val="24"/>
        </w:rPr>
      </w:pPr>
      <w:bookmarkStart w:id="14" w:name="_Toc227714453"/>
      <w:r w:rsidRPr="009F5CDA">
        <w:rPr>
          <w:rFonts w:ascii="Arial" w:hAnsi="Arial" w:cs="Arial"/>
          <w:sz w:val="24"/>
          <w:szCs w:val="24"/>
        </w:rPr>
        <w:t>4.7 Physical Evidence</w:t>
      </w:r>
      <w:bookmarkEnd w:id="14"/>
      <w:r w:rsidRPr="009F5CDA">
        <w:rPr>
          <w:rFonts w:ascii="Arial" w:hAnsi="Arial" w:cs="Arial"/>
          <w:sz w:val="24"/>
          <w:szCs w:val="24"/>
        </w:rPr>
        <w:t xml:space="preserve"> </w:t>
      </w:r>
    </w:p>
    <w:p w14:paraId="6DAA3FA2" w14:textId="77777777" w:rsidR="009F5CDA"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The premium positioning of Tesla in the product design, branding and showroom experience is supported by physical evidence. The Smart Energy Hub is designed in a modern manner, which symbolizes quality and innovativeness. Unity of branding of touchpoints increases recognition and trust.</w:t>
      </w:r>
    </w:p>
    <w:p w14:paraId="6DAA3FA3" w14:textId="77777777" w:rsid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The showrooms provide a feeling of experience as well, and this boosts customer sentiments. Services and products that are based on physical components are particularly intense in terms of the perceived value (Bitner et al., 2020)</w:t>
      </w:r>
      <w:r w:rsidRPr="00416E5B">
        <w:rPr>
          <w:rFonts w:ascii="Arial" w:eastAsia="Times New Roman" w:hAnsi="Arial" w:cs="Arial"/>
          <w:sz w:val="24"/>
          <w:szCs w:val="24"/>
          <w:lang w:eastAsia="en-GB"/>
        </w:rPr>
        <w:t>.</w:t>
      </w:r>
    </w:p>
    <w:p w14:paraId="6DAA3FA4" w14:textId="77777777" w:rsidR="00526806" w:rsidRPr="00416E5B" w:rsidRDefault="00526806" w:rsidP="009F5CDA">
      <w:pPr>
        <w:spacing w:before="100" w:beforeAutospacing="1" w:after="100" w:afterAutospacing="1" w:line="360" w:lineRule="auto"/>
        <w:jc w:val="both"/>
        <w:rPr>
          <w:rFonts w:ascii="Arial" w:eastAsia="Times New Roman" w:hAnsi="Arial" w:cs="Arial"/>
          <w:sz w:val="24"/>
          <w:szCs w:val="24"/>
          <w:lang w:eastAsia="en-GB"/>
        </w:rPr>
      </w:pPr>
    </w:p>
    <w:p w14:paraId="6DAA3FA5" w14:textId="77777777" w:rsidR="009F5CDA" w:rsidRPr="00B90877" w:rsidRDefault="009F5CDA" w:rsidP="006F3349">
      <w:pPr>
        <w:pStyle w:val="Heading1"/>
        <w:rPr>
          <w:rFonts w:ascii="Arial" w:hAnsi="Arial" w:cs="Arial"/>
          <w:sz w:val="24"/>
          <w:szCs w:val="24"/>
        </w:rPr>
      </w:pPr>
      <w:bookmarkStart w:id="15" w:name="_Toc227714454"/>
      <w:r w:rsidRPr="009F5CDA">
        <w:rPr>
          <w:rFonts w:ascii="Arial" w:hAnsi="Arial" w:cs="Arial"/>
          <w:sz w:val="24"/>
          <w:szCs w:val="24"/>
        </w:rPr>
        <w:lastRenderedPageBreak/>
        <w:t>5. Reflection</w:t>
      </w:r>
      <w:bookmarkEnd w:id="15"/>
      <w:r w:rsidRPr="009F5CDA">
        <w:rPr>
          <w:rFonts w:ascii="Arial" w:hAnsi="Arial" w:cs="Arial"/>
          <w:sz w:val="24"/>
          <w:szCs w:val="24"/>
        </w:rPr>
        <w:t xml:space="preserve"> </w:t>
      </w:r>
    </w:p>
    <w:p w14:paraId="6DAA3FA6" w14:textId="77777777" w:rsidR="009F5CDA" w:rsidRPr="00B90877" w:rsidRDefault="009F5CDA" w:rsidP="006F3349">
      <w:pPr>
        <w:pStyle w:val="Heading2"/>
        <w:rPr>
          <w:rFonts w:ascii="Arial" w:hAnsi="Arial" w:cs="Arial"/>
          <w:sz w:val="24"/>
          <w:szCs w:val="24"/>
        </w:rPr>
      </w:pPr>
      <w:bookmarkStart w:id="16" w:name="_Toc227714455"/>
      <w:r w:rsidRPr="009F5CDA">
        <w:rPr>
          <w:rFonts w:ascii="Arial" w:hAnsi="Arial" w:cs="Arial"/>
          <w:sz w:val="24"/>
          <w:szCs w:val="24"/>
        </w:rPr>
        <w:t>5.1 Brand Development Learning</w:t>
      </w:r>
      <w:bookmarkEnd w:id="16"/>
      <w:r w:rsidRPr="009F5CDA">
        <w:rPr>
          <w:rFonts w:ascii="Arial" w:hAnsi="Arial" w:cs="Arial"/>
          <w:sz w:val="24"/>
          <w:szCs w:val="24"/>
        </w:rPr>
        <w:t xml:space="preserve"> </w:t>
      </w:r>
    </w:p>
    <w:p w14:paraId="6DAA3FA7" w14:textId="77777777" w:rsidR="009F5CDA"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The Tesla Smart Energy Hub was developed as the concept of brand extension as a growth tool was created in my mind. I was made to understand that effective brand extensions must be highly associated with parent brand identity, technology and vision (long term), particularly in markets which have been led by innovation. The expansion to smart energy solutions is highly strategically coherent as Tesla commits to its sustainability and innovative technology.</w:t>
      </w:r>
    </w:p>
    <w:p w14:paraId="6DAA3FA8" w14:textId="77777777" w:rsidR="006F3349" w:rsidRPr="00B90877"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The process also enhanced my strategic thinking by using strategic thinking frameworks like the STDP and the marketing mix. These models combined resulted in the focus on the need to connect the knowledge in the market to the actual decision-making (Kotler et al., 2022; Keller, 2020). In addition, I found out more about how brand equity contributes to customer perception and competitive positioning in the technological markets (Dwivedi et al., 2021).</w:t>
      </w:r>
    </w:p>
    <w:p w14:paraId="6DAA3FA9" w14:textId="77777777" w:rsidR="009F5CDA" w:rsidRPr="00B90877" w:rsidRDefault="009F5CDA" w:rsidP="006F3349">
      <w:pPr>
        <w:pStyle w:val="Heading2"/>
        <w:rPr>
          <w:rFonts w:ascii="Arial" w:hAnsi="Arial" w:cs="Arial"/>
          <w:sz w:val="24"/>
          <w:szCs w:val="24"/>
        </w:rPr>
      </w:pPr>
      <w:bookmarkStart w:id="17" w:name="_Toc227714456"/>
      <w:r w:rsidRPr="009F5CDA">
        <w:rPr>
          <w:rFonts w:ascii="Arial" w:hAnsi="Arial" w:cs="Arial"/>
          <w:sz w:val="24"/>
          <w:szCs w:val="24"/>
        </w:rPr>
        <w:t>5.2 Poster Preparation &amp; Presentation Reflection</w:t>
      </w:r>
      <w:bookmarkEnd w:id="17"/>
      <w:r w:rsidRPr="009F5CDA">
        <w:rPr>
          <w:rFonts w:ascii="Arial" w:hAnsi="Arial" w:cs="Arial"/>
          <w:sz w:val="24"/>
          <w:szCs w:val="24"/>
        </w:rPr>
        <w:t xml:space="preserve"> </w:t>
      </w:r>
    </w:p>
    <w:p w14:paraId="6DAA3FAA" w14:textId="77777777" w:rsidR="009F5CDA"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The poster creation and presentation helped me to improve my visualisation and communication skills. Creating the poster demanded me to convey complicated strategic concepts in a succinct and aesthetically appealing manner, improving the clarity and organization.</w:t>
      </w:r>
    </w:p>
    <w:p w14:paraId="6DAA3FAB" w14:textId="77777777" w:rsid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The presentation allowed me to develop confidence in effectively and persuasively presenting the ideas. It is particularly important to marketing, where the strategies must be converted into meaningful and effective messages (Fill and Turnbull, 2022). Visual elements also contributed to the involvement of the audience and comprehension, which is crucial in the context of professional communication (Kitchen and Burgmann, 2021).</w:t>
      </w:r>
    </w:p>
    <w:p w14:paraId="6DAA3FAC" w14:textId="77777777" w:rsidR="00526806" w:rsidRDefault="00526806" w:rsidP="009F5CDA">
      <w:pPr>
        <w:spacing w:before="100" w:beforeAutospacing="1" w:after="100" w:afterAutospacing="1" w:line="360" w:lineRule="auto"/>
        <w:jc w:val="both"/>
        <w:rPr>
          <w:rFonts w:ascii="Arial" w:eastAsia="Times New Roman" w:hAnsi="Arial" w:cs="Arial"/>
          <w:sz w:val="24"/>
          <w:szCs w:val="24"/>
          <w:lang w:eastAsia="en-GB"/>
        </w:rPr>
      </w:pPr>
    </w:p>
    <w:p w14:paraId="6DAA3FAD" w14:textId="77777777" w:rsidR="00526806" w:rsidRPr="00B90877" w:rsidRDefault="00526806" w:rsidP="009F5CDA">
      <w:pPr>
        <w:spacing w:before="100" w:beforeAutospacing="1" w:after="100" w:afterAutospacing="1" w:line="360" w:lineRule="auto"/>
        <w:jc w:val="both"/>
        <w:rPr>
          <w:rFonts w:ascii="Arial" w:eastAsia="Times New Roman" w:hAnsi="Arial" w:cs="Arial"/>
          <w:sz w:val="24"/>
          <w:szCs w:val="24"/>
          <w:lang w:eastAsia="en-GB"/>
        </w:rPr>
      </w:pPr>
    </w:p>
    <w:p w14:paraId="6DAA3FAE" w14:textId="77777777" w:rsidR="009F5CDA" w:rsidRPr="00B90877" w:rsidRDefault="009F5CDA" w:rsidP="006F3349">
      <w:pPr>
        <w:pStyle w:val="Heading2"/>
        <w:rPr>
          <w:rFonts w:ascii="Arial" w:hAnsi="Arial" w:cs="Arial"/>
          <w:sz w:val="24"/>
          <w:szCs w:val="24"/>
        </w:rPr>
      </w:pPr>
      <w:bookmarkStart w:id="18" w:name="_Toc227714457"/>
      <w:r w:rsidRPr="009F5CDA">
        <w:rPr>
          <w:rFonts w:ascii="Arial" w:hAnsi="Arial" w:cs="Arial"/>
          <w:sz w:val="24"/>
          <w:szCs w:val="24"/>
        </w:rPr>
        <w:lastRenderedPageBreak/>
        <w:t>5.3 Skills, Knowledge and Insights</w:t>
      </w:r>
      <w:bookmarkEnd w:id="18"/>
      <w:r w:rsidRPr="009F5CDA">
        <w:rPr>
          <w:rFonts w:ascii="Arial" w:hAnsi="Arial" w:cs="Arial"/>
          <w:sz w:val="24"/>
          <w:szCs w:val="24"/>
        </w:rPr>
        <w:t xml:space="preserve"> </w:t>
      </w:r>
    </w:p>
    <w:p w14:paraId="6DAA3FAF" w14:textId="77777777" w:rsidR="009F5CDA"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The necessary skills, including the research, critical analysis and decision-making skills, were developed during the project. The research work with the help of academic and industry sources enhanced my skills in assessing the validity of information and putting it into practice.</w:t>
      </w:r>
    </w:p>
    <w:p w14:paraId="6DAA3FB0" w14:textId="77777777" w:rsidR="009F5CDA"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The need to justify marketing practices boosted critical thinking since I needed to consider alternative options and justify decisions with evidence. This is because analytics skills are relevant in marketing since decisions ought to be rationalized (Baines et al., 2022; Chaffey, 2023).</w:t>
      </w:r>
    </w:p>
    <w:p w14:paraId="6DAA3FB1" w14:textId="77777777" w:rsidR="006F3349" w:rsidRPr="00B90877"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In addition, the project enabled me to enhance my decision-making ability through the integration of market trends, customer behaviour as well as competition, which are paramount in efficient strategic planning (Verhoff et al., 2021).</w:t>
      </w:r>
    </w:p>
    <w:p w14:paraId="6DAA3FB2" w14:textId="77777777" w:rsidR="009F5CDA" w:rsidRPr="00B90877" w:rsidRDefault="009F5CDA" w:rsidP="006F3349">
      <w:pPr>
        <w:pStyle w:val="Heading2"/>
        <w:rPr>
          <w:rFonts w:ascii="Arial" w:hAnsi="Arial" w:cs="Arial"/>
          <w:sz w:val="24"/>
          <w:szCs w:val="24"/>
        </w:rPr>
      </w:pPr>
      <w:bookmarkStart w:id="19" w:name="_Toc227714458"/>
      <w:r w:rsidRPr="009F5CDA">
        <w:rPr>
          <w:rFonts w:ascii="Arial" w:hAnsi="Arial" w:cs="Arial"/>
          <w:sz w:val="24"/>
          <w:szCs w:val="24"/>
        </w:rPr>
        <w:t>5.4 Future Improvements</w:t>
      </w:r>
      <w:bookmarkEnd w:id="19"/>
      <w:r w:rsidRPr="009F5CDA">
        <w:rPr>
          <w:rFonts w:ascii="Arial" w:hAnsi="Arial" w:cs="Arial"/>
          <w:sz w:val="24"/>
          <w:szCs w:val="24"/>
        </w:rPr>
        <w:t xml:space="preserve"> </w:t>
      </w:r>
    </w:p>
    <w:p w14:paraId="6DAA3FB3" w14:textId="77777777" w:rsidR="009F5CDA"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My research would be more profound and extensive in future projects as I would include more academic journals. This would render my analysis more believable and strong (Saunders et al., 2020).</w:t>
      </w:r>
    </w:p>
    <w:p w14:paraId="6DAA3FB4" w14:textId="77777777" w:rsidR="009F5CDA" w:rsidRPr="009F5CDA"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My other area of interest would be building a more critical evaluation through comparing alternative strategies and evaluating them in more detail. It would result in better balanced and supported arguments (Armstrong et al., 2021).</w:t>
      </w:r>
    </w:p>
    <w:p w14:paraId="6DAA3FB5" w14:textId="77777777" w:rsidR="009F5CDA" w:rsidRPr="00B90877" w:rsidRDefault="009F5CDA" w:rsidP="009F5CDA">
      <w:pPr>
        <w:spacing w:before="100" w:beforeAutospacing="1" w:after="100" w:afterAutospacing="1" w:line="360" w:lineRule="auto"/>
        <w:jc w:val="both"/>
        <w:rPr>
          <w:rFonts w:ascii="Arial" w:eastAsia="Times New Roman" w:hAnsi="Arial" w:cs="Arial"/>
          <w:sz w:val="24"/>
          <w:szCs w:val="24"/>
          <w:lang w:eastAsia="en-GB"/>
        </w:rPr>
      </w:pPr>
      <w:r w:rsidRPr="009F5CDA">
        <w:rPr>
          <w:rFonts w:ascii="Arial" w:eastAsia="Times New Roman" w:hAnsi="Arial" w:cs="Arial"/>
          <w:sz w:val="24"/>
          <w:szCs w:val="24"/>
          <w:lang w:eastAsia="en-GB"/>
        </w:rPr>
        <w:t>Lastly, I would make the different aspects of the marketing strategy more integrated to attain a higher level of coherence and alignment, without which strategic planning is impossible (Kotler et al., 2022).</w:t>
      </w:r>
    </w:p>
    <w:p w14:paraId="6DAA3FB6" w14:textId="77777777" w:rsidR="009F5CDA" w:rsidRPr="009F5CDA" w:rsidRDefault="009F5CDA" w:rsidP="006F3349">
      <w:pPr>
        <w:pStyle w:val="Heading1"/>
        <w:rPr>
          <w:rFonts w:ascii="Arial" w:hAnsi="Arial" w:cs="Arial"/>
          <w:sz w:val="24"/>
          <w:szCs w:val="24"/>
        </w:rPr>
      </w:pPr>
      <w:bookmarkStart w:id="20" w:name="_Toc227714459"/>
      <w:r w:rsidRPr="009F5CDA">
        <w:rPr>
          <w:rFonts w:ascii="Arial" w:hAnsi="Arial" w:cs="Arial"/>
          <w:sz w:val="24"/>
          <w:szCs w:val="24"/>
        </w:rPr>
        <w:t>6. Conclusion</w:t>
      </w:r>
      <w:bookmarkEnd w:id="20"/>
    </w:p>
    <w:p w14:paraId="6DAA3FB7" w14:textId="77777777" w:rsidR="009F5CDA" w:rsidRPr="009F5CDA" w:rsidRDefault="009F5CDA" w:rsidP="009F5CDA">
      <w:pPr>
        <w:spacing w:line="360" w:lineRule="auto"/>
        <w:jc w:val="both"/>
        <w:rPr>
          <w:rFonts w:ascii="Arial" w:hAnsi="Arial" w:cs="Arial"/>
          <w:sz w:val="24"/>
          <w:szCs w:val="24"/>
        </w:rPr>
      </w:pPr>
      <w:r w:rsidRPr="009F5CDA">
        <w:rPr>
          <w:rFonts w:ascii="Arial" w:hAnsi="Arial" w:cs="Arial"/>
          <w:sz w:val="24"/>
          <w:szCs w:val="24"/>
        </w:rPr>
        <w:t xml:space="preserve">The Tesla Smart Energy Hub has a good strategic fit on the Tesla brand and growth goals. The discussion shows that segmentation, positioning and integrated marketing mix are effective in ensuring the success of the proposed brand extension. Through </w:t>
      </w:r>
      <w:r w:rsidRPr="009F5CDA">
        <w:rPr>
          <w:rFonts w:ascii="Arial" w:hAnsi="Arial" w:cs="Arial"/>
          <w:sz w:val="24"/>
          <w:szCs w:val="24"/>
        </w:rPr>
        <w:lastRenderedPageBreak/>
        <w:t>innovation, sustainability, and premium positioning, Tesla has the potential to enhance its competitive advantage in the smart energy market. Overall, the plan will add significant value to both clients and shareholders and will help Tesla achieve its long-term vision as a participant in sustainable technology.</w:t>
      </w:r>
    </w:p>
    <w:p w14:paraId="6DAA3FB8" w14:textId="77777777" w:rsidR="009F5CDA" w:rsidRPr="009F5CDA" w:rsidRDefault="009F5CDA" w:rsidP="009F5CDA">
      <w:pPr>
        <w:spacing w:line="360" w:lineRule="auto"/>
        <w:jc w:val="both"/>
        <w:rPr>
          <w:rFonts w:ascii="Arial" w:hAnsi="Arial" w:cs="Arial"/>
          <w:sz w:val="24"/>
          <w:szCs w:val="24"/>
        </w:rPr>
      </w:pPr>
    </w:p>
    <w:p w14:paraId="6DAA3FB9" w14:textId="77777777" w:rsidR="008B256A" w:rsidRDefault="008B256A" w:rsidP="009F5CDA"/>
    <w:p w14:paraId="6DAA3FBA" w14:textId="77777777" w:rsidR="006F3349" w:rsidRDefault="006F3349" w:rsidP="009F5CDA"/>
    <w:p w14:paraId="6DAA3FBB" w14:textId="77777777" w:rsidR="006F3349" w:rsidRDefault="006F3349" w:rsidP="009F5CDA"/>
    <w:p w14:paraId="6DAA3FBC" w14:textId="77777777" w:rsidR="006F3349" w:rsidRDefault="006F3349" w:rsidP="009F5CDA"/>
    <w:p w14:paraId="6DAA3FBD" w14:textId="77777777" w:rsidR="006F3349" w:rsidRDefault="006F3349" w:rsidP="009F5CDA"/>
    <w:p w14:paraId="6DAA3FBE" w14:textId="77777777" w:rsidR="006F3349" w:rsidRDefault="006F3349" w:rsidP="009F5CDA"/>
    <w:p w14:paraId="6DAA3FBF" w14:textId="77777777" w:rsidR="00526806" w:rsidRDefault="00526806" w:rsidP="009F5CDA"/>
    <w:p w14:paraId="6DAA3FC0" w14:textId="77777777" w:rsidR="00526806" w:rsidRDefault="00526806" w:rsidP="009F5CDA"/>
    <w:p w14:paraId="6DAA3FC1" w14:textId="77777777" w:rsidR="00526806" w:rsidRDefault="00526806" w:rsidP="009F5CDA"/>
    <w:p w14:paraId="6DAA3FC2" w14:textId="77777777" w:rsidR="00526806" w:rsidRDefault="00526806" w:rsidP="009F5CDA"/>
    <w:p w14:paraId="6DAA3FC3" w14:textId="77777777" w:rsidR="00526806" w:rsidRDefault="00526806" w:rsidP="009F5CDA"/>
    <w:p w14:paraId="6DAA3FC4" w14:textId="77777777" w:rsidR="00526806" w:rsidRDefault="00526806" w:rsidP="009F5CDA"/>
    <w:p w14:paraId="6DAA3FC5" w14:textId="77777777" w:rsidR="006F3349" w:rsidRDefault="006F3349" w:rsidP="009F5CDA"/>
    <w:p w14:paraId="6DAA3FC6" w14:textId="77777777" w:rsidR="00DD1908" w:rsidRDefault="00DD1908" w:rsidP="009F5CDA"/>
    <w:p w14:paraId="6DAA3FC7" w14:textId="77777777" w:rsidR="00DD1908" w:rsidRDefault="00DD1908" w:rsidP="009F5CDA"/>
    <w:p w14:paraId="6DAA3FC8" w14:textId="77777777" w:rsidR="00DD1908" w:rsidRDefault="00DD1908" w:rsidP="009F5CDA"/>
    <w:p w14:paraId="6DAA3FC9" w14:textId="77777777" w:rsidR="00DD1908" w:rsidRDefault="00DD1908" w:rsidP="009F5CDA"/>
    <w:p w14:paraId="6DAA3FCA" w14:textId="77777777" w:rsidR="00DD1908" w:rsidRDefault="00DD1908" w:rsidP="009F5CDA"/>
    <w:p w14:paraId="6DAA3FCB" w14:textId="77777777" w:rsidR="00DD1908" w:rsidRDefault="00DD1908" w:rsidP="009F5CDA"/>
    <w:p w14:paraId="6DAA3FCC" w14:textId="77777777" w:rsidR="00DD1908" w:rsidRDefault="00DD1908" w:rsidP="009F5CDA"/>
    <w:p w14:paraId="6DAA3FCD" w14:textId="77777777" w:rsidR="006F3349" w:rsidRPr="006F3349" w:rsidRDefault="006F3349" w:rsidP="006F3349">
      <w:pPr>
        <w:pStyle w:val="Heading1"/>
        <w:rPr>
          <w:rFonts w:ascii="Arial" w:hAnsi="Arial" w:cs="Arial"/>
          <w:sz w:val="24"/>
          <w:szCs w:val="24"/>
        </w:rPr>
      </w:pPr>
      <w:bookmarkStart w:id="21" w:name="_Toc227714460"/>
      <w:r w:rsidRPr="006F3349">
        <w:rPr>
          <w:rFonts w:ascii="Arial" w:hAnsi="Arial" w:cs="Arial"/>
          <w:sz w:val="24"/>
          <w:szCs w:val="24"/>
        </w:rPr>
        <w:lastRenderedPageBreak/>
        <w:t>7. References</w:t>
      </w:r>
      <w:bookmarkEnd w:id="21"/>
    </w:p>
    <w:p w14:paraId="6DAA3FCE" w14:textId="77777777" w:rsidR="003D63C7" w:rsidRPr="003D63C7" w:rsidRDefault="003D63C7" w:rsidP="003D63C7">
      <w:pPr>
        <w:pStyle w:val="NormalWeb"/>
        <w:spacing w:line="360" w:lineRule="auto"/>
        <w:jc w:val="both"/>
        <w:rPr>
          <w:rFonts w:ascii="Arial" w:hAnsi="Arial" w:cs="Arial"/>
        </w:rPr>
      </w:pPr>
      <w:r w:rsidRPr="003D63C7">
        <w:rPr>
          <w:rFonts w:ascii="Arial" w:hAnsi="Arial" w:cs="Arial"/>
        </w:rPr>
        <w:t xml:space="preserve">Armstrong, G., Kotler, P., Harker, M. and Brennan, R. (2021) </w:t>
      </w:r>
      <w:r w:rsidRPr="003D63C7">
        <w:rPr>
          <w:rStyle w:val="Emphasis"/>
          <w:rFonts w:ascii="Arial" w:hAnsi="Arial" w:cs="Arial"/>
        </w:rPr>
        <w:t>Marketing: An introduction</w:t>
      </w:r>
      <w:r w:rsidRPr="003D63C7">
        <w:rPr>
          <w:rFonts w:ascii="Arial" w:hAnsi="Arial" w:cs="Arial"/>
        </w:rPr>
        <w:t xml:space="preserve">. 5th </w:t>
      </w:r>
      <w:proofErr w:type="spellStart"/>
      <w:r w:rsidRPr="003D63C7">
        <w:rPr>
          <w:rFonts w:ascii="Arial" w:hAnsi="Arial" w:cs="Arial"/>
        </w:rPr>
        <w:t>edn</w:t>
      </w:r>
      <w:proofErr w:type="spellEnd"/>
      <w:r w:rsidRPr="003D63C7">
        <w:rPr>
          <w:rFonts w:ascii="Arial" w:hAnsi="Arial" w:cs="Arial"/>
        </w:rPr>
        <w:t>. Harlow: Pearson.</w:t>
      </w:r>
    </w:p>
    <w:p w14:paraId="6DAA3FCF" w14:textId="77777777" w:rsidR="003D63C7" w:rsidRPr="003D63C7" w:rsidRDefault="003D63C7" w:rsidP="003D63C7">
      <w:pPr>
        <w:pStyle w:val="NormalWeb"/>
        <w:spacing w:line="360" w:lineRule="auto"/>
        <w:jc w:val="both"/>
        <w:rPr>
          <w:rFonts w:ascii="Arial" w:hAnsi="Arial" w:cs="Arial"/>
        </w:rPr>
      </w:pPr>
      <w:r w:rsidRPr="003D63C7">
        <w:rPr>
          <w:rFonts w:ascii="Arial" w:hAnsi="Arial" w:cs="Arial"/>
        </w:rPr>
        <w:t xml:space="preserve">Baines, P., Fill, C. and Rosengren, S. (2022) </w:t>
      </w:r>
      <w:r w:rsidRPr="003D63C7">
        <w:rPr>
          <w:rStyle w:val="Emphasis"/>
          <w:rFonts w:ascii="Arial" w:hAnsi="Arial" w:cs="Arial"/>
        </w:rPr>
        <w:t>Marketing</w:t>
      </w:r>
      <w:r w:rsidRPr="003D63C7">
        <w:rPr>
          <w:rFonts w:ascii="Arial" w:hAnsi="Arial" w:cs="Arial"/>
        </w:rPr>
        <w:t xml:space="preserve">. 6th </w:t>
      </w:r>
      <w:proofErr w:type="spellStart"/>
      <w:r w:rsidRPr="003D63C7">
        <w:rPr>
          <w:rFonts w:ascii="Arial" w:hAnsi="Arial" w:cs="Arial"/>
        </w:rPr>
        <w:t>edn</w:t>
      </w:r>
      <w:proofErr w:type="spellEnd"/>
      <w:r w:rsidRPr="003D63C7">
        <w:rPr>
          <w:rFonts w:ascii="Arial" w:hAnsi="Arial" w:cs="Arial"/>
        </w:rPr>
        <w:t>. Oxford: Oxford University Press.</w:t>
      </w:r>
    </w:p>
    <w:p w14:paraId="6DAA3FD0" w14:textId="77777777" w:rsidR="003D63C7" w:rsidRPr="003D63C7" w:rsidRDefault="003D63C7" w:rsidP="003D63C7">
      <w:pPr>
        <w:pStyle w:val="NormalWeb"/>
        <w:spacing w:line="360" w:lineRule="auto"/>
        <w:jc w:val="both"/>
        <w:rPr>
          <w:rFonts w:ascii="Arial" w:hAnsi="Arial" w:cs="Arial"/>
        </w:rPr>
      </w:pPr>
      <w:r w:rsidRPr="003D63C7">
        <w:rPr>
          <w:rFonts w:ascii="Arial" w:hAnsi="Arial" w:cs="Arial"/>
        </w:rPr>
        <w:t xml:space="preserve">Bitner, M.J., Ostrom, A.L. and Morgan, F.N. (2020) ‘Service blueprinting: A practical technique for service innovation’, </w:t>
      </w:r>
      <w:r w:rsidRPr="003D63C7">
        <w:rPr>
          <w:rStyle w:val="Emphasis"/>
          <w:rFonts w:ascii="Arial" w:hAnsi="Arial" w:cs="Arial"/>
        </w:rPr>
        <w:t>California Management Review</w:t>
      </w:r>
      <w:r w:rsidRPr="003D63C7">
        <w:rPr>
          <w:rFonts w:ascii="Arial" w:hAnsi="Arial" w:cs="Arial"/>
        </w:rPr>
        <w:t>, 62(4), pp. 66–94.</w:t>
      </w:r>
    </w:p>
    <w:p w14:paraId="6DAA3FD1" w14:textId="77777777" w:rsidR="003D63C7" w:rsidRPr="003D63C7" w:rsidRDefault="003D63C7" w:rsidP="003D63C7">
      <w:pPr>
        <w:pStyle w:val="NormalWeb"/>
        <w:spacing w:line="360" w:lineRule="auto"/>
        <w:jc w:val="both"/>
        <w:rPr>
          <w:rFonts w:ascii="Arial" w:hAnsi="Arial" w:cs="Arial"/>
        </w:rPr>
      </w:pPr>
      <w:r w:rsidRPr="003D63C7">
        <w:rPr>
          <w:rFonts w:ascii="Arial" w:hAnsi="Arial" w:cs="Arial"/>
        </w:rPr>
        <w:t xml:space="preserve">Chaffey, D. (2023) </w:t>
      </w:r>
      <w:r w:rsidRPr="003D63C7">
        <w:rPr>
          <w:rStyle w:val="Emphasis"/>
          <w:rFonts w:ascii="Arial" w:hAnsi="Arial" w:cs="Arial"/>
        </w:rPr>
        <w:t>Digital marketing: Strategy, implementation and practice</w:t>
      </w:r>
      <w:r w:rsidRPr="003D63C7">
        <w:rPr>
          <w:rFonts w:ascii="Arial" w:hAnsi="Arial" w:cs="Arial"/>
        </w:rPr>
        <w:t xml:space="preserve">. 8th </w:t>
      </w:r>
      <w:proofErr w:type="spellStart"/>
      <w:r w:rsidRPr="003D63C7">
        <w:rPr>
          <w:rFonts w:ascii="Arial" w:hAnsi="Arial" w:cs="Arial"/>
        </w:rPr>
        <w:t>edn</w:t>
      </w:r>
      <w:proofErr w:type="spellEnd"/>
      <w:r w:rsidRPr="003D63C7">
        <w:rPr>
          <w:rFonts w:ascii="Arial" w:hAnsi="Arial" w:cs="Arial"/>
        </w:rPr>
        <w:t>. Harlow: Pearson.</w:t>
      </w:r>
    </w:p>
    <w:p w14:paraId="6DAA3FD2" w14:textId="77777777" w:rsidR="003D63C7" w:rsidRPr="00526806" w:rsidRDefault="003D63C7" w:rsidP="003D63C7">
      <w:pPr>
        <w:spacing w:after="240" w:line="360" w:lineRule="auto"/>
        <w:jc w:val="both"/>
        <w:rPr>
          <w:rFonts w:ascii="Arial" w:eastAsia="Times New Roman" w:hAnsi="Arial" w:cs="Arial"/>
          <w:sz w:val="24"/>
          <w:szCs w:val="24"/>
          <w:lang w:eastAsia="en-GB"/>
        </w:rPr>
      </w:pPr>
      <w:proofErr w:type="spellStart"/>
      <w:r w:rsidRPr="00526806">
        <w:rPr>
          <w:rFonts w:ascii="Arial" w:eastAsia="Times New Roman" w:hAnsi="Arial" w:cs="Arial"/>
          <w:sz w:val="24"/>
          <w:szCs w:val="24"/>
          <w:lang w:eastAsia="en-GB"/>
        </w:rPr>
        <w:t>DinMo</w:t>
      </w:r>
      <w:proofErr w:type="spellEnd"/>
      <w:r w:rsidRPr="00526806">
        <w:rPr>
          <w:rFonts w:ascii="Arial" w:eastAsia="Times New Roman" w:hAnsi="Arial" w:cs="Arial"/>
          <w:sz w:val="24"/>
          <w:szCs w:val="24"/>
          <w:lang w:eastAsia="en-GB"/>
        </w:rPr>
        <w:t xml:space="preserve"> (2024). </w:t>
      </w:r>
      <w:r w:rsidRPr="00526806">
        <w:rPr>
          <w:rFonts w:ascii="Arial" w:eastAsia="Times New Roman" w:hAnsi="Arial" w:cs="Arial"/>
          <w:i/>
          <w:iCs/>
          <w:sz w:val="24"/>
          <w:szCs w:val="24"/>
          <w:lang w:eastAsia="en-GB"/>
        </w:rPr>
        <w:t>Marketing mix: How to use the 4Ps</w:t>
      </w:r>
      <w:r w:rsidRPr="00526806">
        <w:rPr>
          <w:rFonts w:ascii="Arial" w:eastAsia="Times New Roman" w:hAnsi="Arial" w:cs="Arial"/>
          <w:sz w:val="24"/>
          <w:szCs w:val="24"/>
          <w:lang w:eastAsia="en-GB"/>
        </w:rPr>
        <w:t>. [online] Dinmo.com. Available at: https://www.dinmo.com/marketing-stra</w:t>
      </w:r>
      <w:r w:rsidRPr="003D63C7">
        <w:rPr>
          <w:rFonts w:ascii="Arial" w:eastAsia="Times New Roman" w:hAnsi="Arial" w:cs="Arial"/>
          <w:sz w:val="24"/>
          <w:szCs w:val="24"/>
          <w:lang w:eastAsia="en-GB"/>
        </w:rPr>
        <w:t xml:space="preserve">tegy/marketing-mix/ </w:t>
      </w:r>
      <w:r>
        <w:rPr>
          <w:rFonts w:ascii="Arial" w:eastAsia="Times New Roman" w:hAnsi="Arial" w:cs="Arial"/>
          <w:sz w:val="24"/>
          <w:szCs w:val="24"/>
          <w:lang w:eastAsia="en-GB"/>
        </w:rPr>
        <w:t>(</w:t>
      </w:r>
      <w:r w:rsidRPr="003D63C7">
        <w:rPr>
          <w:rFonts w:ascii="Arial" w:eastAsia="Times New Roman" w:hAnsi="Arial" w:cs="Arial"/>
          <w:sz w:val="24"/>
          <w:szCs w:val="24"/>
          <w:lang w:eastAsia="en-GB"/>
        </w:rPr>
        <w:t>Accessed: 20 April 2026</w:t>
      </w:r>
      <w:r>
        <w:rPr>
          <w:rFonts w:ascii="Arial" w:eastAsia="Times New Roman" w:hAnsi="Arial" w:cs="Arial"/>
          <w:sz w:val="24"/>
          <w:szCs w:val="24"/>
          <w:lang w:eastAsia="en-GB"/>
        </w:rPr>
        <w:t>)</w:t>
      </w:r>
      <w:r w:rsidRPr="00526806">
        <w:rPr>
          <w:rFonts w:ascii="Arial" w:eastAsia="Times New Roman" w:hAnsi="Arial" w:cs="Arial"/>
          <w:sz w:val="24"/>
          <w:szCs w:val="24"/>
          <w:lang w:eastAsia="en-GB"/>
        </w:rPr>
        <w:t>.</w:t>
      </w:r>
    </w:p>
    <w:p w14:paraId="6DAA3FD3" w14:textId="77777777" w:rsidR="003D63C7" w:rsidRPr="003D63C7" w:rsidRDefault="003D63C7" w:rsidP="003D63C7">
      <w:pPr>
        <w:pStyle w:val="NormalWeb"/>
        <w:spacing w:line="360" w:lineRule="auto"/>
        <w:jc w:val="both"/>
        <w:rPr>
          <w:rFonts w:ascii="Arial" w:hAnsi="Arial" w:cs="Arial"/>
        </w:rPr>
      </w:pPr>
      <w:r w:rsidRPr="003D63C7">
        <w:rPr>
          <w:rFonts w:ascii="Arial" w:hAnsi="Arial" w:cs="Arial"/>
        </w:rPr>
        <w:t xml:space="preserve">Dudovskiy, J. (2021) </w:t>
      </w:r>
      <w:r w:rsidRPr="003D63C7">
        <w:rPr>
          <w:rStyle w:val="Emphasis"/>
          <w:rFonts w:ascii="Arial" w:hAnsi="Arial" w:cs="Arial"/>
        </w:rPr>
        <w:t>Tesla segmentation, targeting and positioning overview</w:t>
      </w:r>
      <w:r w:rsidRPr="003D63C7">
        <w:rPr>
          <w:rFonts w:ascii="Arial" w:hAnsi="Arial" w:cs="Arial"/>
        </w:rPr>
        <w:t xml:space="preserve">. Research Methodology. Available at: </w:t>
      </w:r>
      <w:hyperlink r:id="rId17" w:tgtFrame="_new" w:history="1">
        <w:r w:rsidRPr="003D63C7">
          <w:rPr>
            <w:rStyle w:val="Hyperlink"/>
            <w:rFonts w:ascii="Arial" w:hAnsi="Arial" w:cs="Arial"/>
          </w:rPr>
          <w:t>https://research-methodology.net</w:t>
        </w:r>
      </w:hyperlink>
      <w:r w:rsidRPr="003D63C7">
        <w:rPr>
          <w:rFonts w:ascii="Arial" w:hAnsi="Arial" w:cs="Arial"/>
        </w:rPr>
        <w:t xml:space="preserve"> (Accessed: 20 April 2026).</w:t>
      </w:r>
    </w:p>
    <w:p w14:paraId="6DAA3FD4" w14:textId="77777777" w:rsidR="003D63C7" w:rsidRPr="003D63C7" w:rsidRDefault="003D63C7" w:rsidP="003D63C7">
      <w:pPr>
        <w:pStyle w:val="NormalWeb"/>
        <w:spacing w:line="360" w:lineRule="auto"/>
        <w:jc w:val="both"/>
        <w:rPr>
          <w:rFonts w:ascii="Arial" w:hAnsi="Arial" w:cs="Arial"/>
        </w:rPr>
      </w:pPr>
      <w:r w:rsidRPr="003D63C7">
        <w:rPr>
          <w:rFonts w:ascii="Arial" w:hAnsi="Arial" w:cs="Arial"/>
        </w:rPr>
        <w:t xml:space="preserve">Dwivedi, Y.K. et al. (2021) ‘Artificial intelligence (AI): Multidisciplinary perspectives on emerging challenges, opportunities, and agenda for research, practice and policy’, </w:t>
      </w:r>
      <w:r w:rsidRPr="003D63C7">
        <w:rPr>
          <w:rStyle w:val="Emphasis"/>
          <w:rFonts w:ascii="Arial" w:hAnsi="Arial" w:cs="Arial"/>
        </w:rPr>
        <w:t>International Journal of Information Management</w:t>
      </w:r>
      <w:r w:rsidRPr="003D63C7">
        <w:rPr>
          <w:rFonts w:ascii="Arial" w:hAnsi="Arial" w:cs="Arial"/>
        </w:rPr>
        <w:t>, 57, pp. 1–21.</w:t>
      </w:r>
    </w:p>
    <w:p w14:paraId="6DAA3FD5" w14:textId="77777777" w:rsidR="003D63C7" w:rsidRPr="003D63C7" w:rsidRDefault="003D63C7" w:rsidP="003D63C7">
      <w:pPr>
        <w:pStyle w:val="NormalWeb"/>
        <w:spacing w:line="360" w:lineRule="auto"/>
        <w:jc w:val="both"/>
        <w:rPr>
          <w:rFonts w:ascii="Arial" w:hAnsi="Arial" w:cs="Arial"/>
        </w:rPr>
      </w:pPr>
      <w:r w:rsidRPr="003D63C7">
        <w:rPr>
          <w:rFonts w:ascii="Arial" w:hAnsi="Arial" w:cs="Arial"/>
        </w:rPr>
        <w:t xml:space="preserve">Dwivedi, Y.K., Hughes, D.L., </w:t>
      </w:r>
      <w:proofErr w:type="spellStart"/>
      <w:r w:rsidRPr="003D63C7">
        <w:rPr>
          <w:rFonts w:ascii="Arial" w:hAnsi="Arial" w:cs="Arial"/>
        </w:rPr>
        <w:t>Ismagilova</w:t>
      </w:r>
      <w:proofErr w:type="spellEnd"/>
      <w:r w:rsidRPr="003D63C7">
        <w:rPr>
          <w:rFonts w:ascii="Arial" w:hAnsi="Arial" w:cs="Arial"/>
        </w:rPr>
        <w:t xml:space="preserve">, E., Aarts, G., Coombs, C., Crick, T., Duan, Y., Dwivedi, R., Edwards, J., </w:t>
      </w:r>
      <w:proofErr w:type="spellStart"/>
      <w:r w:rsidRPr="003D63C7">
        <w:rPr>
          <w:rFonts w:ascii="Arial" w:hAnsi="Arial" w:cs="Arial"/>
        </w:rPr>
        <w:t>Eirug</w:t>
      </w:r>
      <w:proofErr w:type="spellEnd"/>
      <w:r w:rsidRPr="003D63C7">
        <w:rPr>
          <w:rFonts w:ascii="Arial" w:hAnsi="Arial" w:cs="Arial"/>
        </w:rPr>
        <w:t xml:space="preserve">, A. and Galanos, V. (2021) ‘Artificial intelligence (AI): Multidisciplinary perspectives on emerging challenges, opportunities, and agenda for research, practice and policy’, </w:t>
      </w:r>
      <w:r w:rsidRPr="003D63C7">
        <w:rPr>
          <w:rStyle w:val="Emphasis"/>
          <w:rFonts w:ascii="Arial" w:hAnsi="Arial" w:cs="Arial"/>
        </w:rPr>
        <w:t>International Journal of Information Management</w:t>
      </w:r>
      <w:r w:rsidRPr="003D63C7">
        <w:rPr>
          <w:rFonts w:ascii="Arial" w:hAnsi="Arial" w:cs="Arial"/>
        </w:rPr>
        <w:t>, 57, pp. 1–21.</w:t>
      </w:r>
    </w:p>
    <w:p w14:paraId="6DAA3FD6" w14:textId="77777777" w:rsidR="003D63C7" w:rsidRPr="003D63C7" w:rsidRDefault="003D63C7" w:rsidP="003D63C7">
      <w:pPr>
        <w:pStyle w:val="NormalWeb"/>
        <w:spacing w:line="360" w:lineRule="auto"/>
        <w:jc w:val="both"/>
        <w:rPr>
          <w:rFonts w:ascii="Arial" w:hAnsi="Arial" w:cs="Arial"/>
        </w:rPr>
      </w:pPr>
      <w:r w:rsidRPr="003D63C7">
        <w:rPr>
          <w:rFonts w:ascii="Arial" w:hAnsi="Arial" w:cs="Arial"/>
        </w:rPr>
        <w:t xml:space="preserve">Fabrik Brands (2023) </w:t>
      </w:r>
      <w:r w:rsidRPr="003D63C7">
        <w:rPr>
          <w:rStyle w:val="Emphasis"/>
          <w:rFonts w:ascii="Arial" w:hAnsi="Arial" w:cs="Arial"/>
        </w:rPr>
        <w:t>Tesla marketing strategy: segmentation, targeting and positioning</w:t>
      </w:r>
      <w:r w:rsidRPr="003D63C7">
        <w:rPr>
          <w:rFonts w:ascii="Arial" w:hAnsi="Arial" w:cs="Arial"/>
        </w:rPr>
        <w:t xml:space="preserve">. Available at: </w:t>
      </w:r>
      <w:hyperlink r:id="rId18" w:tgtFrame="_new" w:history="1">
        <w:r w:rsidRPr="003D63C7">
          <w:rPr>
            <w:rStyle w:val="Hyperlink"/>
            <w:rFonts w:ascii="Arial" w:hAnsi="Arial" w:cs="Arial"/>
          </w:rPr>
          <w:t>https://fabrikbrands.com</w:t>
        </w:r>
      </w:hyperlink>
      <w:r w:rsidRPr="003D63C7">
        <w:rPr>
          <w:rFonts w:ascii="Arial" w:hAnsi="Arial" w:cs="Arial"/>
        </w:rPr>
        <w:t xml:space="preserve"> (Accessed: 20 April 2026).</w:t>
      </w:r>
    </w:p>
    <w:p w14:paraId="6DAA3FD7" w14:textId="77777777" w:rsidR="003D63C7" w:rsidRPr="003D63C7" w:rsidRDefault="003D63C7" w:rsidP="003D63C7">
      <w:pPr>
        <w:pStyle w:val="NormalWeb"/>
        <w:spacing w:line="360" w:lineRule="auto"/>
        <w:jc w:val="both"/>
        <w:rPr>
          <w:rFonts w:ascii="Arial" w:hAnsi="Arial" w:cs="Arial"/>
        </w:rPr>
      </w:pPr>
      <w:r w:rsidRPr="003D63C7">
        <w:rPr>
          <w:rFonts w:ascii="Arial" w:hAnsi="Arial" w:cs="Arial"/>
        </w:rPr>
        <w:t xml:space="preserve">Fill, C. and Turnbull, S. (2022) </w:t>
      </w:r>
      <w:r w:rsidRPr="003D63C7">
        <w:rPr>
          <w:rStyle w:val="Emphasis"/>
          <w:rFonts w:ascii="Arial" w:hAnsi="Arial" w:cs="Arial"/>
        </w:rPr>
        <w:t>Marketing communications: Discovery, creation and conversations</w:t>
      </w:r>
      <w:r w:rsidRPr="003D63C7">
        <w:rPr>
          <w:rFonts w:ascii="Arial" w:hAnsi="Arial" w:cs="Arial"/>
        </w:rPr>
        <w:t xml:space="preserve">. 8th </w:t>
      </w:r>
      <w:proofErr w:type="spellStart"/>
      <w:r w:rsidRPr="003D63C7">
        <w:rPr>
          <w:rFonts w:ascii="Arial" w:hAnsi="Arial" w:cs="Arial"/>
        </w:rPr>
        <w:t>edn</w:t>
      </w:r>
      <w:proofErr w:type="spellEnd"/>
      <w:r w:rsidRPr="003D63C7">
        <w:rPr>
          <w:rFonts w:ascii="Arial" w:hAnsi="Arial" w:cs="Arial"/>
        </w:rPr>
        <w:t>. Harlow: Pearson.</w:t>
      </w:r>
    </w:p>
    <w:p w14:paraId="6DAA3FD8" w14:textId="77777777" w:rsidR="003D63C7" w:rsidRPr="003D63C7" w:rsidRDefault="003D63C7" w:rsidP="003D63C7">
      <w:pPr>
        <w:pStyle w:val="NormalWeb"/>
        <w:spacing w:line="360" w:lineRule="auto"/>
        <w:jc w:val="both"/>
        <w:rPr>
          <w:rFonts w:ascii="Arial" w:hAnsi="Arial" w:cs="Arial"/>
        </w:rPr>
      </w:pPr>
      <w:r w:rsidRPr="003D63C7">
        <w:rPr>
          <w:rFonts w:ascii="Arial" w:hAnsi="Arial" w:cs="Arial"/>
        </w:rPr>
        <w:lastRenderedPageBreak/>
        <w:t xml:space="preserve">Grewal, D., Roggeveen, A.L. and </w:t>
      </w:r>
      <w:proofErr w:type="spellStart"/>
      <w:r w:rsidRPr="003D63C7">
        <w:rPr>
          <w:rFonts w:ascii="Arial" w:hAnsi="Arial" w:cs="Arial"/>
        </w:rPr>
        <w:t>Nordfält</w:t>
      </w:r>
      <w:proofErr w:type="spellEnd"/>
      <w:r w:rsidRPr="003D63C7">
        <w:rPr>
          <w:rFonts w:ascii="Arial" w:hAnsi="Arial" w:cs="Arial"/>
        </w:rPr>
        <w:t xml:space="preserve">, J. (2020) ‘The future of retailing’, </w:t>
      </w:r>
      <w:r w:rsidRPr="003D63C7">
        <w:rPr>
          <w:rStyle w:val="Emphasis"/>
          <w:rFonts w:ascii="Arial" w:hAnsi="Arial" w:cs="Arial"/>
        </w:rPr>
        <w:t>Journal of Retailing</w:t>
      </w:r>
      <w:r w:rsidRPr="003D63C7">
        <w:rPr>
          <w:rFonts w:ascii="Arial" w:hAnsi="Arial" w:cs="Arial"/>
        </w:rPr>
        <w:t>, 96(1), pp. 1–6.</w:t>
      </w:r>
    </w:p>
    <w:p w14:paraId="6DAA3FD9" w14:textId="77777777" w:rsidR="003D63C7" w:rsidRPr="003D63C7" w:rsidRDefault="003D63C7" w:rsidP="003D63C7">
      <w:pPr>
        <w:pStyle w:val="NormalWeb"/>
        <w:spacing w:line="360" w:lineRule="auto"/>
        <w:jc w:val="both"/>
        <w:rPr>
          <w:rFonts w:ascii="Arial" w:hAnsi="Arial" w:cs="Arial"/>
        </w:rPr>
      </w:pPr>
      <w:proofErr w:type="spellStart"/>
      <w:r w:rsidRPr="003D63C7">
        <w:rPr>
          <w:rFonts w:ascii="Arial" w:hAnsi="Arial" w:cs="Arial"/>
        </w:rPr>
        <w:t>Hinterhuber</w:t>
      </w:r>
      <w:proofErr w:type="spellEnd"/>
      <w:r w:rsidRPr="003D63C7">
        <w:rPr>
          <w:rFonts w:ascii="Arial" w:hAnsi="Arial" w:cs="Arial"/>
        </w:rPr>
        <w:t xml:space="preserve">, A. (2021) ‘Value-based pricing and selling in industrial markets’, </w:t>
      </w:r>
      <w:r w:rsidRPr="003D63C7">
        <w:rPr>
          <w:rStyle w:val="Emphasis"/>
          <w:rFonts w:ascii="Arial" w:hAnsi="Arial" w:cs="Arial"/>
        </w:rPr>
        <w:t>Industrial Marketing Management</w:t>
      </w:r>
      <w:r w:rsidRPr="003D63C7">
        <w:rPr>
          <w:rFonts w:ascii="Arial" w:hAnsi="Arial" w:cs="Arial"/>
        </w:rPr>
        <w:t>, 94, pp. 15–27.</w:t>
      </w:r>
    </w:p>
    <w:p w14:paraId="6DAA3FDA" w14:textId="77777777" w:rsidR="003D63C7" w:rsidRPr="003D63C7" w:rsidRDefault="003D63C7" w:rsidP="003D63C7">
      <w:pPr>
        <w:pStyle w:val="NormalWeb"/>
        <w:spacing w:line="360" w:lineRule="auto"/>
        <w:jc w:val="both"/>
        <w:rPr>
          <w:rFonts w:ascii="Arial" w:hAnsi="Arial" w:cs="Arial"/>
        </w:rPr>
      </w:pPr>
      <w:r w:rsidRPr="003D63C7">
        <w:rPr>
          <w:rFonts w:ascii="Arial" w:hAnsi="Arial" w:cs="Arial"/>
        </w:rPr>
        <w:t xml:space="preserve">Huang, M.-H., Rust, R.T. and Maksimovic, V. (2022) ‘The feeling economy: Managing in the next generation of artificial intelligence (AI)’, </w:t>
      </w:r>
      <w:r w:rsidRPr="003D63C7">
        <w:rPr>
          <w:rStyle w:val="Emphasis"/>
          <w:rFonts w:ascii="Arial" w:hAnsi="Arial" w:cs="Arial"/>
        </w:rPr>
        <w:t>California Management Review</w:t>
      </w:r>
      <w:r w:rsidRPr="003D63C7">
        <w:rPr>
          <w:rFonts w:ascii="Arial" w:hAnsi="Arial" w:cs="Arial"/>
        </w:rPr>
        <w:t>, 64(4), pp. 43–65.</w:t>
      </w:r>
    </w:p>
    <w:p w14:paraId="6DAA3FDB" w14:textId="77777777" w:rsidR="003D63C7" w:rsidRPr="003D63C7" w:rsidRDefault="003D63C7" w:rsidP="003D63C7">
      <w:pPr>
        <w:pStyle w:val="NormalWeb"/>
        <w:spacing w:line="360" w:lineRule="auto"/>
        <w:jc w:val="both"/>
        <w:rPr>
          <w:rFonts w:ascii="Arial" w:hAnsi="Arial" w:cs="Arial"/>
        </w:rPr>
      </w:pPr>
      <w:r w:rsidRPr="003D63C7">
        <w:rPr>
          <w:rFonts w:ascii="Arial" w:hAnsi="Arial" w:cs="Arial"/>
        </w:rPr>
        <w:t xml:space="preserve">International Energy Agency (IEA) (2023) </w:t>
      </w:r>
      <w:r w:rsidRPr="003D63C7">
        <w:rPr>
          <w:rStyle w:val="Emphasis"/>
          <w:rFonts w:ascii="Arial" w:hAnsi="Arial" w:cs="Arial"/>
        </w:rPr>
        <w:t>World Energy Outlook 2023</w:t>
      </w:r>
      <w:r w:rsidRPr="003D63C7">
        <w:rPr>
          <w:rFonts w:ascii="Arial" w:hAnsi="Arial" w:cs="Arial"/>
        </w:rPr>
        <w:t xml:space="preserve">. Available at: </w:t>
      </w:r>
      <w:hyperlink r:id="rId19" w:tgtFrame="_new" w:history="1">
        <w:r w:rsidRPr="003D63C7">
          <w:rPr>
            <w:rStyle w:val="Hyperlink"/>
            <w:rFonts w:ascii="Arial" w:hAnsi="Arial" w:cs="Arial"/>
          </w:rPr>
          <w:t>https://www.iea.org/reports/world-energy-outlook-2023</w:t>
        </w:r>
      </w:hyperlink>
      <w:r w:rsidRPr="003D63C7">
        <w:rPr>
          <w:rFonts w:ascii="Arial" w:hAnsi="Arial" w:cs="Arial"/>
        </w:rPr>
        <w:t xml:space="preserve"> (Accessed: 20 </w:t>
      </w:r>
      <w:proofErr w:type="gramStart"/>
      <w:r w:rsidRPr="003D63C7">
        <w:rPr>
          <w:rFonts w:ascii="Arial" w:hAnsi="Arial" w:cs="Arial"/>
        </w:rPr>
        <w:t>April  2026</w:t>
      </w:r>
      <w:proofErr w:type="gramEnd"/>
      <w:r w:rsidRPr="003D63C7">
        <w:rPr>
          <w:rFonts w:ascii="Arial" w:hAnsi="Arial" w:cs="Arial"/>
        </w:rPr>
        <w:t>).</w:t>
      </w:r>
    </w:p>
    <w:p w14:paraId="6DAA3FDC" w14:textId="77777777" w:rsidR="003D63C7" w:rsidRPr="003D63C7" w:rsidRDefault="003D63C7" w:rsidP="003D63C7">
      <w:pPr>
        <w:pStyle w:val="NormalWeb"/>
        <w:spacing w:line="360" w:lineRule="auto"/>
        <w:jc w:val="both"/>
        <w:rPr>
          <w:rFonts w:ascii="Arial" w:hAnsi="Arial" w:cs="Arial"/>
        </w:rPr>
      </w:pPr>
      <w:r w:rsidRPr="003D63C7">
        <w:rPr>
          <w:rFonts w:ascii="Arial" w:hAnsi="Arial" w:cs="Arial"/>
        </w:rPr>
        <w:t xml:space="preserve">Järvinen, J. and </w:t>
      </w:r>
      <w:proofErr w:type="spellStart"/>
      <w:r w:rsidRPr="003D63C7">
        <w:rPr>
          <w:rFonts w:ascii="Arial" w:hAnsi="Arial" w:cs="Arial"/>
        </w:rPr>
        <w:t>Taiminen</w:t>
      </w:r>
      <w:proofErr w:type="spellEnd"/>
      <w:r w:rsidRPr="003D63C7">
        <w:rPr>
          <w:rFonts w:ascii="Arial" w:hAnsi="Arial" w:cs="Arial"/>
        </w:rPr>
        <w:t xml:space="preserve">, H. (2021) ‘Harnessing marketing automation for B2B content marketing’, </w:t>
      </w:r>
      <w:r w:rsidRPr="003D63C7">
        <w:rPr>
          <w:rStyle w:val="Emphasis"/>
          <w:rFonts w:ascii="Arial" w:hAnsi="Arial" w:cs="Arial"/>
        </w:rPr>
        <w:t>Industrial Marketing Management</w:t>
      </w:r>
      <w:r w:rsidRPr="003D63C7">
        <w:rPr>
          <w:rFonts w:ascii="Arial" w:hAnsi="Arial" w:cs="Arial"/>
        </w:rPr>
        <w:t>, 98, pp. 287–299.</w:t>
      </w:r>
    </w:p>
    <w:p w14:paraId="6DAA3FDD" w14:textId="77777777" w:rsidR="003D63C7" w:rsidRPr="003D63C7" w:rsidRDefault="003D63C7" w:rsidP="003D63C7">
      <w:pPr>
        <w:pStyle w:val="NormalWeb"/>
        <w:spacing w:line="360" w:lineRule="auto"/>
        <w:jc w:val="both"/>
        <w:rPr>
          <w:rFonts w:ascii="Arial" w:hAnsi="Arial" w:cs="Arial"/>
        </w:rPr>
      </w:pPr>
      <w:r w:rsidRPr="003D63C7">
        <w:rPr>
          <w:rFonts w:ascii="Arial" w:hAnsi="Arial" w:cs="Arial"/>
        </w:rPr>
        <w:t xml:space="preserve">Kapoor, K.K., Dwivedi, Y.K., Piercy, N.C. and </w:t>
      </w:r>
      <w:proofErr w:type="spellStart"/>
      <w:r w:rsidRPr="003D63C7">
        <w:rPr>
          <w:rFonts w:ascii="Arial" w:hAnsi="Arial" w:cs="Arial"/>
        </w:rPr>
        <w:t>Hirschheim</w:t>
      </w:r>
      <w:proofErr w:type="spellEnd"/>
      <w:r w:rsidRPr="003D63C7">
        <w:rPr>
          <w:rFonts w:ascii="Arial" w:hAnsi="Arial" w:cs="Arial"/>
        </w:rPr>
        <w:t xml:space="preserve">, R. (2022) ‘Artificial intelligence in marketing: A review and research agenda’, </w:t>
      </w:r>
      <w:r w:rsidRPr="003D63C7">
        <w:rPr>
          <w:rStyle w:val="Emphasis"/>
          <w:rFonts w:ascii="Arial" w:hAnsi="Arial" w:cs="Arial"/>
        </w:rPr>
        <w:t>Journal of Business Research</w:t>
      </w:r>
      <w:r w:rsidRPr="003D63C7">
        <w:rPr>
          <w:rFonts w:ascii="Arial" w:hAnsi="Arial" w:cs="Arial"/>
        </w:rPr>
        <w:t>, 144, pp. 448–460.</w:t>
      </w:r>
    </w:p>
    <w:p w14:paraId="6DAA3FDE" w14:textId="77777777" w:rsidR="003D63C7" w:rsidRPr="003D63C7" w:rsidRDefault="003D63C7" w:rsidP="003D63C7">
      <w:pPr>
        <w:pStyle w:val="NormalWeb"/>
        <w:spacing w:line="360" w:lineRule="auto"/>
        <w:jc w:val="both"/>
        <w:rPr>
          <w:rFonts w:ascii="Arial" w:hAnsi="Arial" w:cs="Arial"/>
        </w:rPr>
      </w:pPr>
      <w:r w:rsidRPr="003D63C7">
        <w:rPr>
          <w:rFonts w:ascii="Arial" w:hAnsi="Arial" w:cs="Arial"/>
        </w:rPr>
        <w:t xml:space="preserve">Keller, K.L. (2020) ‘Consumer research insights on brands and branding’, </w:t>
      </w:r>
      <w:r w:rsidRPr="003D63C7">
        <w:rPr>
          <w:rStyle w:val="Emphasis"/>
          <w:rFonts w:ascii="Arial" w:hAnsi="Arial" w:cs="Arial"/>
        </w:rPr>
        <w:t>Journal of Marketing</w:t>
      </w:r>
      <w:r w:rsidRPr="003D63C7">
        <w:rPr>
          <w:rFonts w:ascii="Arial" w:hAnsi="Arial" w:cs="Arial"/>
        </w:rPr>
        <w:t>, 84(4), pp. 1–17.</w:t>
      </w:r>
    </w:p>
    <w:p w14:paraId="6DAA3FDF" w14:textId="77777777" w:rsidR="003D63C7" w:rsidRPr="003D63C7" w:rsidRDefault="003D63C7" w:rsidP="003D63C7">
      <w:pPr>
        <w:pStyle w:val="NormalWeb"/>
        <w:spacing w:line="360" w:lineRule="auto"/>
        <w:jc w:val="both"/>
        <w:rPr>
          <w:rFonts w:ascii="Arial" w:hAnsi="Arial" w:cs="Arial"/>
        </w:rPr>
      </w:pPr>
      <w:r w:rsidRPr="003D63C7">
        <w:rPr>
          <w:rFonts w:ascii="Arial" w:hAnsi="Arial" w:cs="Arial"/>
        </w:rPr>
        <w:t xml:space="preserve">Kitchen, P.J. and Burgmann, I. (2021) ‘Integrated marketing communication: Making it work at a strategic level’, </w:t>
      </w:r>
      <w:r w:rsidRPr="003D63C7">
        <w:rPr>
          <w:rStyle w:val="Emphasis"/>
          <w:rFonts w:ascii="Arial" w:hAnsi="Arial" w:cs="Arial"/>
        </w:rPr>
        <w:t>Journal of Business Strategy</w:t>
      </w:r>
      <w:r w:rsidRPr="003D63C7">
        <w:rPr>
          <w:rFonts w:ascii="Arial" w:hAnsi="Arial" w:cs="Arial"/>
        </w:rPr>
        <w:t>, 42(3), pp. 190–198.</w:t>
      </w:r>
    </w:p>
    <w:p w14:paraId="6DAA3FE0" w14:textId="77777777" w:rsidR="003D63C7" w:rsidRPr="003D63C7" w:rsidRDefault="003D63C7" w:rsidP="003D63C7">
      <w:pPr>
        <w:pStyle w:val="NormalWeb"/>
        <w:spacing w:line="360" w:lineRule="auto"/>
        <w:jc w:val="both"/>
        <w:rPr>
          <w:rFonts w:ascii="Arial" w:hAnsi="Arial" w:cs="Arial"/>
        </w:rPr>
      </w:pPr>
      <w:r w:rsidRPr="003D63C7">
        <w:rPr>
          <w:rFonts w:ascii="Arial" w:hAnsi="Arial" w:cs="Arial"/>
        </w:rPr>
        <w:t xml:space="preserve">Kotler, P., Keller, K.L. and Chernev, A. (2022) </w:t>
      </w:r>
      <w:r w:rsidRPr="003D63C7">
        <w:rPr>
          <w:rStyle w:val="Emphasis"/>
          <w:rFonts w:ascii="Arial" w:hAnsi="Arial" w:cs="Arial"/>
        </w:rPr>
        <w:t>Marketing management</w:t>
      </w:r>
      <w:r w:rsidRPr="003D63C7">
        <w:rPr>
          <w:rFonts w:ascii="Arial" w:hAnsi="Arial" w:cs="Arial"/>
        </w:rPr>
        <w:t xml:space="preserve">. 17th </w:t>
      </w:r>
      <w:proofErr w:type="spellStart"/>
      <w:r w:rsidRPr="003D63C7">
        <w:rPr>
          <w:rFonts w:ascii="Arial" w:hAnsi="Arial" w:cs="Arial"/>
        </w:rPr>
        <w:t>edn</w:t>
      </w:r>
      <w:proofErr w:type="spellEnd"/>
      <w:r w:rsidRPr="003D63C7">
        <w:rPr>
          <w:rFonts w:ascii="Arial" w:hAnsi="Arial" w:cs="Arial"/>
        </w:rPr>
        <w:t>. Harlow: Pearson.</w:t>
      </w:r>
    </w:p>
    <w:p w14:paraId="6DAA3FE1" w14:textId="77777777" w:rsidR="003D63C7" w:rsidRPr="003D63C7" w:rsidRDefault="003D63C7" w:rsidP="003D63C7">
      <w:pPr>
        <w:pStyle w:val="NormalWeb"/>
        <w:spacing w:line="360" w:lineRule="auto"/>
        <w:jc w:val="both"/>
        <w:rPr>
          <w:rFonts w:ascii="Arial" w:hAnsi="Arial" w:cs="Arial"/>
        </w:rPr>
      </w:pPr>
      <w:r w:rsidRPr="003D63C7">
        <w:rPr>
          <w:rFonts w:ascii="Arial" w:hAnsi="Arial" w:cs="Arial"/>
        </w:rPr>
        <w:t xml:space="preserve">Latterly (2024) </w:t>
      </w:r>
      <w:r w:rsidRPr="003D63C7">
        <w:rPr>
          <w:rStyle w:val="Emphasis"/>
          <w:rFonts w:ascii="Arial" w:hAnsi="Arial" w:cs="Arial"/>
        </w:rPr>
        <w:t>Tesla global marketing strategy and competitive advantage</w:t>
      </w:r>
      <w:r w:rsidRPr="003D63C7">
        <w:rPr>
          <w:rFonts w:ascii="Arial" w:hAnsi="Arial" w:cs="Arial"/>
        </w:rPr>
        <w:t xml:space="preserve">. Available at: </w:t>
      </w:r>
      <w:hyperlink r:id="rId20" w:tgtFrame="_new" w:history="1">
        <w:r w:rsidRPr="003D63C7">
          <w:rPr>
            <w:rStyle w:val="Hyperlink"/>
            <w:rFonts w:ascii="Arial" w:hAnsi="Arial" w:cs="Arial"/>
          </w:rPr>
          <w:t>https://www.latterly.org</w:t>
        </w:r>
      </w:hyperlink>
      <w:r w:rsidRPr="003D63C7">
        <w:rPr>
          <w:rFonts w:ascii="Arial" w:hAnsi="Arial" w:cs="Arial"/>
        </w:rPr>
        <w:t xml:space="preserve"> (Accessed: 20 April 2026).</w:t>
      </w:r>
    </w:p>
    <w:p w14:paraId="6DAA3FE2" w14:textId="77777777" w:rsidR="003D63C7" w:rsidRPr="003D63C7" w:rsidRDefault="003D63C7" w:rsidP="003D63C7">
      <w:pPr>
        <w:pStyle w:val="NormalWeb"/>
        <w:spacing w:line="360" w:lineRule="auto"/>
        <w:jc w:val="both"/>
        <w:rPr>
          <w:rFonts w:ascii="Arial" w:hAnsi="Arial" w:cs="Arial"/>
        </w:rPr>
      </w:pPr>
      <w:r w:rsidRPr="003D63C7">
        <w:rPr>
          <w:rFonts w:ascii="Arial" w:hAnsi="Arial" w:cs="Arial"/>
        </w:rPr>
        <w:t xml:space="preserve">Lemon, K.N. and Verhoef, P.C. (2022) ‘Understanding customer experience throughout the customer journey’, </w:t>
      </w:r>
      <w:r w:rsidRPr="003D63C7">
        <w:rPr>
          <w:rStyle w:val="Emphasis"/>
          <w:rFonts w:ascii="Arial" w:hAnsi="Arial" w:cs="Arial"/>
        </w:rPr>
        <w:t>Journal of Marketing</w:t>
      </w:r>
      <w:r w:rsidRPr="003D63C7">
        <w:rPr>
          <w:rFonts w:ascii="Arial" w:hAnsi="Arial" w:cs="Arial"/>
        </w:rPr>
        <w:t>, 86(6), pp. 69–96.</w:t>
      </w:r>
    </w:p>
    <w:p w14:paraId="6DAA3FE3" w14:textId="77777777" w:rsidR="003D63C7" w:rsidRPr="003D63C7" w:rsidRDefault="003D63C7" w:rsidP="003D63C7">
      <w:pPr>
        <w:pStyle w:val="NormalWeb"/>
        <w:spacing w:line="360" w:lineRule="auto"/>
        <w:jc w:val="both"/>
        <w:rPr>
          <w:rFonts w:ascii="Arial" w:hAnsi="Arial" w:cs="Arial"/>
        </w:rPr>
      </w:pPr>
      <w:r w:rsidRPr="003D63C7">
        <w:rPr>
          <w:rFonts w:ascii="Arial" w:hAnsi="Arial" w:cs="Arial"/>
        </w:rPr>
        <w:lastRenderedPageBreak/>
        <w:t xml:space="preserve">Nguyen, B., Yu, X. and Melewar, T.C. (2023) ‘Customer-based brand equity in technology markets’, </w:t>
      </w:r>
      <w:r w:rsidRPr="003D63C7">
        <w:rPr>
          <w:rStyle w:val="Emphasis"/>
          <w:rFonts w:ascii="Arial" w:hAnsi="Arial" w:cs="Arial"/>
        </w:rPr>
        <w:t>Journal of Business Research</w:t>
      </w:r>
      <w:r w:rsidRPr="003D63C7">
        <w:rPr>
          <w:rFonts w:ascii="Arial" w:hAnsi="Arial" w:cs="Arial"/>
        </w:rPr>
        <w:t>, 156, pp. 113–125.</w:t>
      </w:r>
    </w:p>
    <w:p w14:paraId="6DAA3FE4" w14:textId="77777777" w:rsidR="003D63C7" w:rsidRPr="003D63C7" w:rsidRDefault="003D63C7" w:rsidP="003D63C7">
      <w:pPr>
        <w:pStyle w:val="NormalWeb"/>
        <w:spacing w:line="360" w:lineRule="auto"/>
        <w:jc w:val="both"/>
        <w:rPr>
          <w:rFonts w:ascii="Arial" w:hAnsi="Arial" w:cs="Arial"/>
        </w:rPr>
      </w:pPr>
      <w:r w:rsidRPr="003D63C7">
        <w:rPr>
          <w:rFonts w:ascii="Arial" w:hAnsi="Arial" w:cs="Arial"/>
        </w:rPr>
        <w:t xml:space="preserve">Porcu, L., del Barrio-García, S. and Kitchen, P.J. (2020) ‘How integrated marketing communications works: A theoretical review and analysis’, </w:t>
      </w:r>
      <w:r w:rsidRPr="003D63C7">
        <w:rPr>
          <w:rStyle w:val="Emphasis"/>
          <w:rFonts w:ascii="Arial" w:hAnsi="Arial" w:cs="Arial"/>
        </w:rPr>
        <w:t>European Journal of Marketing</w:t>
      </w:r>
      <w:r w:rsidRPr="003D63C7">
        <w:rPr>
          <w:rFonts w:ascii="Arial" w:hAnsi="Arial" w:cs="Arial"/>
        </w:rPr>
        <w:t>, 54(2), pp. 313–348.</w:t>
      </w:r>
    </w:p>
    <w:p w14:paraId="6DAA3FE5" w14:textId="77777777" w:rsidR="003D63C7" w:rsidRPr="003D63C7" w:rsidRDefault="003D63C7" w:rsidP="003D63C7">
      <w:pPr>
        <w:pStyle w:val="NormalWeb"/>
        <w:spacing w:line="360" w:lineRule="auto"/>
        <w:jc w:val="both"/>
        <w:rPr>
          <w:rFonts w:ascii="Arial" w:hAnsi="Arial" w:cs="Arial"/>
        </w:rPr>
      </w:pPr>
      <w:r w:rsidRPr="003D63C7">
        <w:rPr>
          <w:rFonts w:ascii="Arial" w:hAnsi="Arial" w:cs="Arial"/>
        </w:rPr>
        <w:t xml:space="preserve">Saunders, M., Lewis, P. and Thornhill, A. (2020) </w:t>
      </w:r>
      <w:r w:rsidRPr="003D63C7">
        <w:rPr>
          <w:rStyle w:val="Emphasis"/>
          <w:rFonts w:ascii="Arial" w:hAnsi="Arial" w:cs="Arial"/>
        </w:rPr>
        <w:t>Research methods for business students</w:t>
      </w:r>
      <w:r w:rsidRPr="003D63C7">
        <w:rPr>
          <w:rFonts w:ascii="Arial" w:hAnsi="Arial" w:cs="Arial"/>
        </w:rPr>
        <w:t xml:space="preserve">. 8th </w:t>
      </w:r>
      <w:proofErr w:type="spellStart"/>
      <w:r w:rsidRPr="003D63C7">
        <w:rPr>
          <w:rFonts w:ascii="Arial" w:hAnsi="Arial" w:cs="Arial"/>
        </w:rPr>
        <w:t>edn</w:t>
      </w:r>
      <w:proofErr w:type="spellEnd"/>
      <w:r w:rsidRPr="003D63C7">
        <w:rPr>
          <w:rFonts w:ascii="Arial" w:hAnsi="Arial" w:cs="Arial"/>
        </w:rPr>
        <w:t>. Harlow: Pearson.</w:t>
      </w:r>
    </w:p>
    <w:p w14:paraId="6DAA3FE6" w14:textId="77777777" w:rsidR="003D63C7" w:rsidRPr="003D63C7" w:rsidRDefault="003D63C7" w:rsidP="003D63C7">
      <w:pPr>
        <w:pStyle w:val="NormalWeb"/>
        <w:spacing w:line="360" w:lineRule="auto"/>
        <w:jc w:val="both"/>
        <w:rPr>
          <w:rFonts w:ascii="Arial" w:hAnsi="Arial" w:cs="Arial"/>
        </w:rPr>
      </w:pPr>
      <w:r w:rsidRPr="003D63C7">
        <w:rPr>
          <w:rFonts w:ascii="Arial" w:hAnsi="Arial" w:cs="Arial"/>
        </w:rPr>
        <w:t xml:space="preserve">Verhoef, P.C., Kannan, P.K. and Inman, J.J. (2021) ‘From multi-channel retailing to omni-channel retailing’, </w:t>
      </w:r>
      <w:r w:rsidRPr="003D63C7">
        <w:rPr>
          <w:rStyle w:val="Emphasis"/>
          <w:rFonts w:ascii="Arial" w:hAnsi="Arial" w:cs="Arial"/>
        </w:rPr>
        <w:t>Journal of Retailing</w:t>
      </w:r>
      <w:r w:rsidRPr="003D63C7">
        <w:rPr>
          <w:rFonts w:ascii="Arial" w:hAnsi="Arial" w:cs="Arial"/>
        </w:rPr>
        <w:t>, 97(2), pp. 174–181.</w:t>
      </w:r>
    </w:p>
    <w:p w14:paraId="6DAA3FE7" w14:textId="77777777" w:rsidR="003D63C7" w:rsidRPr="003D63C7" w:rsidRDefault="003D63C7" w:rsidP="003D63C7">
      <w:pPr>
        <w:pStyle w:val="NormalWeb"/>
        <w:spacing w:line="360" w:lineRule="auto"/>
        <w:jc w:val="both"/>
        <w:rPr>
          <w:rFonts w:ascii="Arial" w:hAnsi="Arial" w:cs="Arial"/>
        </w:rPr>
      </w:pPr>
      <w:r w:rsidRPr="003D63C7">
        <w:rPr>
          <w:rFonts w:ascii="Arial" w:hAnsi="Arial" w:cs="Arial"/>
        </w:rPr>
        <w:t xml:space="preserve">Verhoef, P.C., Kannan, P.K. and Inman, J.J. (2021) ‘From multi-channel retailing to omni-channel retailing’, </w:t>
      </w:r>
      <w:r w:rsidRPr="003D63C7">
        <w:rPr>
          <w:rStyle w:val="Emphasis"/>
          <w:rFonts w:ascii="Arial" w:hAnsi="Arial" w:cs="Arial"/>
        </w:rPr>
        <w:t>Journal of Retailing</w:t>
      </w:r>
      <w:r w:rsidRPr="003D63C7">
        <w:rPr>
          <w:rFonts w:ascii="Arial" w:hAnsi="Arial" w:cs="Arial"/>
        </w:rPr>
        <w:t>, 97(2), pp. 174–181.</w:t>
      </w:r>
    </w:p>
    <w:p w14:paraId="6DAA3FE8" w14:textId="77777777" w:rsidR="003D63C7" w:rsidRPr="003D63C7" w:rsidRDefault="003D63C7" w:rsidP="003D63C7">
      <w:pPr>
        <w:pStyle w:val="NormalWeb"/>
        <w:spacing w:line="360" w:lineRule="auto"/>
        <w:jc w:val="both"/>
        <w:rPr>
          <w:rFonts w:ascii="Arial" w:hAnsi="Arial" w:cs="Arial"/>
        </w:rPr>
      </w:pPr>
      <w:r w:rsidRPr="003D63C7">
        <w:rPr>
          <w:rFonts w:ascii="Arial" w:hAnsi="Arial" w:cs="Arial"/>
        </w:rPr>
        <w:t xml:space="preserve">Wirtz, J. and Lovelock, C. (2021) </w:t>
      </w:r>
      <w:r w:rsidRPr="003D63C7">
        <w:rPr>
          <w:rStyle w:val="Emphasis"/>
          <w:rFonts w:ascii="Arial" w:hAnsi="Arial" w:cs="Arial"/>
        </w:rPr>
        <w:t>Services marketing: People, technology, strategy</w:t>
      </w:r>
      <w:r w:rsidRPr="003D63C7">
        <w:rPr>
          <w:rFonts w:ascii="Arial" w:hAnsi="Arial" w:cs="Arial"/>
        </w:rPr>
        <w:t xml:space="preserve">. 9th </w:t>
      </w:r>
      <w:proofErr w:type="spellStart"/>
      <w:r w:rsidRPr="003D63C7">
        <w:rPr>
          <w:rFonts w:ascii="Arial" w:hAnsi="Arial" w:cs="Arial"/>
        </w:rPr>
        <w:t>edn</w:t>
      </w:r>
      <w:proofErr w:type="spellEnd"/>
      <w:r w:rsidRPr="003D63C7">
        <w:rPr>
          <w:rFonts w:ascii="Arial" w:hAnsi="Arial" w:cs="Arial"/>
        </w:rPr>
        <w:t>. Singapore: World Scientific.</w:t>
      </w:r>
    </w:p>
    <w:p w14:paraId="6DAA3FE9" w14:textId="77777777" w:rsidR="006F3349" w:rsidRDefault="006F3349" w:rsidP="009F5CDA"/>
    <w:p w14:paraId="6DAA3FEA" w14:textId="77777777" w:rsidR="006F3349" w:rsidRDefault="006F3349" w:rsidP="009F5CDA"/>
    <w:p w14:paraId="6DAA3FEB" w14:textId="77777777" w:rsidR="006F3349" w:rsidRDefault="006F3349" w:rsidP="009F5CDA"/>
    <w:p w14:paraId="6DAA3FEC" w14:textId="77777777" w:rsidR="006F3349" w:rsidRDefault="006F3349" w:rsidP="009F5CDA"/>
    <w:p w14:paraId="6DAA3FED" w14:textId="77777777" w:rsidR="006F3349" w:rsidRDefault="006F3349" w:rsidP="009F5CDA"/>
    <w:p w14:paraId="6DAA3FEE" w14:textId="77777777" w:rsidR="006F3349" w:rsidRDefault="006F3349" w:rsidP="009F5CDA"/>
    <w:p w14:paraId="6DAA3FEF" w14:textId="77777777" w:rsidR="006F3349" w:rsidRDefault="006F3349" w:rsidP="009F5CDA"/>
    <w:p w14:paraId="6DAA3FF0" w14:textId="77777777" w:rsidR="00DD1908" w:rsidRDefault="00DD1908" w:rsidP="009F5CDA"/>
    <w:p w14:paraId="6DAA3FF1" w14:textId="77777777" w:rsidR="006F3349" w:rsidRDefault="006F3349" w:rsidP="009F5CDA"/>
    <w:p w14:paraId="6DAA3FF2" w14:textId="77777777" w:rsidR="00DD1908" w:rsidRDefault="00DD1908" w:rsidP="009F5CDA"/>
    <w:p w14:paraId="6DAA3FF3" w14:textId="77777777" w:rsidR="006F3349" w:rsidRDefault="006F3349" w:rsidP="009F5CDA"/>
    <w:p w14:paraId="6DAA3FF4" w14:textId="77777777" w:rsidR="006F3349" w:rsidRDefault="006F3349" w:rsidP="006F3349">
      <w:pPr>
        <w:pStyle w:val="Heading1"/>
        <w:rPr>
          <w:rFonts w:ascii="Arial" w:hAnsi="Arial" w:cs="Arial"/>
          <w:sz w:val="24"/>
          <w:szCs w:val="24"/>
        </w:rPr>
      </w:pPr>
      <w:bookmarkStart w:id="22" w:name="_Toc227714461"/>
      <w:r w:rsidRPr="006F3349">
        <w:rPr>
          <w:rFonts w:ascii="Arial" w:hAnsi="Arial" w:cs="Arial"/>
          <w:sz w:val="24"/>
          <w:szCs w:val="24"/>
        </w:rPr>
        <w:lastRenderedPageBreak/>
        <w:t>8. Appendix</w:t>
      </w:r>
      <w:bookmarkEnd w:id="22"/>
    </w:p>
    <w:p w14:paraId="6DAA3FF5" w14:textId="77777777" w:rsidR="00DD1908" w:rsidRDefault="006F3349" w:rsidP="00DD1908">
      <w:pPr>
        <w:pStyle w:val="Heading2"/>
        <w:rPr>
          <w:rFonts w:ascii="Arial" w:hAnsi="Arial" w:cs="Arial"/>
          <w:sz w:val="24"/>
          <w:szCs w:val="24"/>
        </w:rPr>
      </w:pPr>
      <w:bookmarkStart w:id="23" w:name="_Appendix_A:_Poster"/>
      <w:bookmarkStart w:id="24" w:name="_Toc227714462"/>
      <w:bookmarkEnd w:id="23"/>
      <w:r w:rsidRPr="006F3349">
        <w:rPr>
          <w:rFonts w:ascii="Arial" w:hAnsi="Arial" w:cs="Arial"/>
          <w:sz w:val="24"/>
          <w:szCs w:val="24"/>
        </w:rPr>
        <w:t xml:space="preserve">Appendix A: </w:t>
      </w:r>
      <w:r w:rsidR="00DD1908" w:rsidRPr="00DD1908">
        <w:rPr>
          <w:rFonts w:ascii="Arial" w:hAnsi="Arial" w:cs="Arial"/>
          <w:sz w:val="24"/>
          <w:szCs w:val="24"/>
        </w:rPr>
        <w:t xml:space="preserve">Brand Extension Poster </w:t>
      </w:r>
      <w:r w:rsidRPr="006F3349">
        <w:rPr>
          <w:rFonts w:ascii="Arial" w:hAnsi="Arial" w:cs="Arial"/>
          <w:sz w:val="24"/>
          <w:szCs w:val="24"/>
        </w:rPr>
        <w:t>(Tesla Smart Energy Hub)</w:t>
      </w:r>
      <w:bookmarkEnd w:id="24"/>
    </w:p>
    <w:p w14:paraId="6DAA3FF6" w14:textId="77777777" w:rsidR="00DD1908" w:rsidRDefault="00DD1908" w:rsidP="00DD1908">
      <w:pPr>
        <w:rPr>
          <w:rFonts w:ascii="Arial" w:hAnsi="Arial" w:cs="Arial"/>
          <w:sz w:val="24"/>
          <w:szCs w:val="24"/>
        </w:rPr>
      </w:pPr>
    </w:p>
    <w:p w14:paraId="6DAA3FF7" w14:textId="77777777" w:rsidR="00F41893" w:rsidRPr="00F41893" w:rsidRDefault="00F41893" w:rsidP="00F41893">
      <w:pPr>
        <w:rPr>
          <w:noProof/>
        </w:rPr>
      </w:pPr>
      <w:r>
        <w:rPr>
          <w:noProof/>
          <w:lang w:eastAsia="en-GB"/>
        </w:rPr>
        <w:drawing>
          <wp:inline distT="0" distB="0" distL="0" distR="0" wp14:anchorId="6DAA3FFE" wp14:editId="6DAA3FFF">
            <wp:extent cx="5943600" cy="43516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943600" cy="4351655"/>
                    </a:xfrm>
                    <a:prstGeom prst="rect">
                      <a:avLst/>
                    </a:prstGeom>
                  </pic:spPr>
                </pic:pic>
              </a:graphicData>
            </a:graphic>
          </wp:inline>
        </w:drawing>
      </w:r>
    </w:p>
    <w:sectPr w:rsidR="00F41893" w:rsidRPr="00F41893" w:rsidSect="006F3349">
      <w:footerReference w:type="default" r:id="rId2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E5EE23" w14:textId="77777777" w:rsidR="008B256A" w:rsidRDefault="008B256A" w:rsidP="006F3349">
      <w:pPr>
        <w:spacing w:after="0" w:line="240" w:lineRule="auto"/>
      </w:pPr>
      <w:r>
        <w:separator/>
      </w:r>
    </w:p>
  </w:endnote>
  <w:endnote w:type="continuationSeparator" w:id="0">
    <w:p w14:paraId="2023D387" w14:textId="77777777" w:rsidR="008B256A" w:rsidRDefault="008B256A" w:rsidP="006F33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AA4006" w14:textId="77777777" w:rsidR="006B16AB" w:rsidRDefault="006B16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AA4007" w14:textId="77777777" w:rsidR="006F3349" w:rsidRDefault="006F3349">
    <w:pPr>
      <w:pStyle w:val="Footer"/>
      <w:jc w:val="center"/>
    </w:pPr>
  </w:p>
  <w:p w14:paraId="6DAA4008" w14:textId="77777777" w:rsidR="006F3349" w:rsidRDefault="006F334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AA400A" w14:textId="77777777" w:rsidR="006B16AB" w:rsidRDefault="006B16A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996480"/>
      <w:docPartObj>
        <w:docPartGallery w:val="Page Numbers (Bottom of Page)"/>
        <w:docPartUnique/>
      </w:docPartObj>
    </w:sdtPr>
    <w:sdtEndPr>
      <w:rPr>
        <w:noProof/>
      </w:rPr>
    </w:sdtEndPr>
    <w:sdtContent>
      <w:p w14:paraId="6DAA400B" w14:textId="77777777" w:rsidR="006F3349" w:rsidRDefault="006F3349">
        <w:pPr>
          <w:pStyle w:val="Footer"/>
          <w:jc w:val="center"/>
        </w:pPr>
        <w:r>
          <w:fldChar w:fldCharType="begin"/>
        </w:r>
        <w:r>
          <w:instrText xml:space="preserve"> PAGE   \* MERGEFORMAT </w:instrText>
        </w:r>
        <w:r>
          <w:fldChar w:fldCharType="separate"/>
        </w:r>
        <w:r w:rsidR="00CC0A78">
          <w:rPr>
            <w:noProof/>
          </w:rPr>
          <w:t>12</w:t>
        </w:r>
        <w:r>
          <w:rPr>
            <w:noProof/>
          </w:rPr>
          <w:fldChar w:fldCharType="end"/>
        </w:r>
      </w:p>
    </w:sdtContent>
  </w:sdt>
  <w:p w14:paraId="6DAA400C" w14:textId="77777777" w:rsidR="006F3349" w:rsidRDefault="006F33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1DB689" w14:textId="77777777" w:rsidR="008B256A" w:rsidRDefault="008B256A" w:rsidP="006F3349">
      <w:pPr>
        <w:spacing w:after="0" w:line="240" w:lineRule="auto"/>
      </w:pPr>
      <w:r>
        <w:separator/>
      </w:r>
    </w:p>
  </w:footnote>
  <w:footnote w:type="continuationSeparator" w:id="0">
    <w:p w14:paraId="7BF63614" w14:textId="77777777" w:rsidR="008B256A" w:rsidRDefault="008B256A" w:rsidP="006F33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AA4004" w14:textId="77777777" w:rsidR="006B16AB" w:rsidRDefault="006B16A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AA4005" w14:textId="77777777" w:rsidR="006B16AB" w:rsidRDefault="006B16A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AA4009" w14:textId="77777777" w:rsidR="006B16AB" w:rsidRDefault="006B16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7D725F"/>
    <w:multiLevelType w:val="hybridMultilevel"/>
    <w:tmpl w:val="FC8AF9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317887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16E5B"/>
    <w:rsid w:val="00075377"/>
    <w:rsid w:val="00095F22"/>
    <w:rsid w:val="000A3771"/>
    <w:rsid w:val="001C7F2D"/>
    <w:rsid w:val="00205139"/>
    <w:rsid w:val="00246962"/>
    <w:rsid w:val="003624AC"/>
    <w:rsid w:val="003C7AEC"/>
    <w:rsid w:val="003D63C7"/>
    <w:rsid w:val="00416E5B"/>
    <w:rsid w:val="00517007"/>
    <w:rsid w:val="00526806"/>
    <w:rsid w:val="006B16AB"/>
    <w:rsid w:val="006F3349"/>
    <w:rsid w:val="007C2081"/>
    <w:rsid w:val="00846210"/>
    <w:rsid w:val="008A72BC"/>
    <w:rsid w:val="008B256A"/>
    <w:rsid w:val="009D5619"/>
    <w:rsid w:val="009F5CDA"/>
    <w:rsid w:val="00B52517"/>
    <w:rsid w:val="00C558DE"/>
    <w:rsid w:val="00CA58B4"/>
    <w:rsid w:val="00CC0A78"/>
    <w:rsid w:val="00D16262"/>
    <w:rsid w:val="00D226F8"/>
    <w:rsid w:val="00DD1908"/>
    <w:rsid w:val="00DF7E3E"/>
    <w:rsid w:val="00EC5298"/>
    <w:rsid w:val="00F418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AA3F3C"/>
  <w15:docId w15:val="{4740F631-F55A-43E3-93A4-2B46FFEDA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16E5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416E5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6E5B"/>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416E5B"/>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416E5B"/>
    <w:rPr>
      <w:b/>
      <w:bCs/>
    </w:rPr>
  </w:style>
  <w:style w:type="paragraph" w:styleId="NormalWeb">
    <w:name w:val="Normal (Web)"/>
    <w:basedOn w:val="Normal"/>
    <w:uiPriority w:val="99"/>
    <w:semiHidden/>
    <w:unhideWhenUsed/>
    <w:rsid w:val="00416E5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semiHidden/>
    <w:unhideWhenUsed/>
    <w:qFormat/>
    <w:rsid w:val="006F3349"/>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TOC1">
    <w:name w:val="toc 1"/>
    <w:basedOn w:val="Normal"/>
    <w:next w:val="Normal"/>
    <w:autoRedefine/>
    <w:uiPriority w:val="39"/>
    <w:unhideWhenUsed/>
    <w:rsid w:val="006F3349"/>
    <w:pPr>
      <w:spacing w:after="100"/>
    </w:pPr>
  </w:style>
  <w:style w:type="paragraph" w:styleId="TOC2">
    <w:name w:val="toc 2"/>
    <w:basedOn w:val="Normal"/>
    <w:next w:val="Normal"/>
    <w:autoRedefine/>
    <w:uiPriority w:val="39"/>
    <w:unhideWhenUsed/>
    <w:rsid w:val="006F3349"/>
    <w:pPr>
      <w:spacing w:after="100"/>
      <w:ind w:left="220"/>
    </w:pPr>
  </w:style>
  <w:style w:type="character" w:styleId="Hyperlink">
    <w:name w:val="Hyperlink"/>
    <w:basedOn w:val="DefaultParagraphFont"/>
    <w:uiPriority w:val="99"/>
    <w:unhideWhenUsed/>
    <w:rsid w:val="006F3349"/>
    <w:rPr>
      <w:color w:val="0000FF" w:themeColor="hyperlink"/>
      <w:u w:val="single"/>
    </w:rPr>
  </w:style>
  <w:style w:type="paragraph" w:styleId="BalloonText">
    <w:name w:val="Balloon Text"/>
    <w:basedOn w:val="Normal"/>
    <w:link w:val="BalloonTextChar"/>
    <w:uiPriority w:val="99"/>
    <w:semiHidden/>
    <w:unhideWhenUsed/>
    <w:rsid w:val="006F33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3349"/>
    <w:rPr>
      <w:rFonts w:ascii="Tahoma" w:hAnsi="Tahoma" w:cs="Tahoma"/>
      <w:sz w:val="16"/>
      <w:szCs w:val="16"/>
    </w:rPr>
  </w:style>
  <w:style w:type="paragraph" w:styleId="Header">
    <w:name w:val="header"/>
    <w:basedOn w:val="Normal"/>
    <w:link w:val="HeaderChar"/>
    <w:uiPriority w:val="99"/>
    <w:unhideWhenUsed/>
    <w:rsid w:val="006F33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3349"/>
  </w:style>
  <w:style w:type="paragraph" w:styleId="Footer">
    <w:name w:val="footer"/>
    <w:basedOn w:val="Normal"/>
    <w:link w:val="FooterChar"/>
    <w:uiPriority w:val="99"/>
    <w:unhideWhenUsed/>
    <w:rsid w:val="006F33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3349"/>
  </w:style>
  <w:style w:type="character" w:styleId="Emphasis">
    <w:name w:val="Emphasis"/>
    <w:basedOn w:val="DefaultParagraphFont"/>
    <w:uiPriority w:val="20"/>
    <w:qFormat/>
    <w:rsid w:val="006F3349"/>
    <w:rPr>
      <w:i/>
      <w:iCs/>
    </w:rPr>
  </w:style>
  <w:style w:type="character" w:styleId="FollowedHyperlink">
    <w:name w:val="FollowedHyperlink"/>
    <w:basedOn w:val="DefaultParagraphFont"/>
    <w:uiPriority w:val="99"/>
    <w:semiHidden/>
    <w:unhideWhenUsed/>
    <w:rsid w:val="00DD190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553853">
      <w:bodyDiv w:val="1"/>
      <w:marLeft w:val="0"/>
      <w:marRight w:val="0"/>
      <w:marTop w:val="0"/>
      <w:marBottom w:val="0"/>
      <w:divBdr>
        <w:top w:val="none" w:sz="0" w:space="0" w:color="auto"/>
        <w:left w:val="none" w:sz="0" w:space="0" w:color="auto"/>
        <w:bottom w:val="none" w:sz="0" w:space="0" w:color="auto"/>
        <w:right w:val="none" w:sz="0" w:space="0" w:color="auto"/>
      </w:divBdr>
    </w:div>
    <w:div w:id="41446223">
      <w:bodyDiv w:val="1"/>
      <w:marLeft w:val="0"/>
      <w:marRight w:val="0"/>
      <w:marTop w:val="0"/>
      <w:marBottom w:val="0"/>
      <w:divBdr>
        <w:top w:val="none" w:sz="0" w:space="0" w:color="auto"/>
        <w:left w:val="none" w:sz="0" w:space="0" w:color="auto"/>
        <w:bottom w:val="none" w:sz="0" w:space="0" w:color="auto"/>
        <w:right w:val="none" w:sz="0" w:space="0" w:color="auto"/>
      </w:divBdr>
    </w:div>
    <w:div w:id="81807375">
      <w:bodyDiv w:val="1"/>
      <w:marLeft w:val="0"/>
      <w:marRight w:val="0"/>
      <w:marTop w:val="0"/>
      <w:marBottom w:val="0"/>
      <w:divBdr>
        <w:top w:val="none" w:sz="0" w:space="0" w:color="auto"/>
        <w:left w:val="none" w:sz="0" w:space="0" w:color="auto"/>
        <w:bottom w:val="none" w:sz="0" w:space="0" w:color="auto"/>
        <w:right w:val="none" w:sz="0" w:space="0" w:color="auto"/>
      </w:divBdr>
    </w:div>
    <w:div w:id="318385107">
      <w:bodyDiv w:val="1"/>
      <w:marLeft w:val="0"/>
      <w:marRight w:val="0"/>
      <w:marTop w:val="0"/>
      <w:marBottom w:val="0"/>
      <w:divBdr>
        <w:top w:val="none" w:sz="0" w:space="0" w:color="auto"/>
        <w:left w:val="none" w:sz="0" w:space="0" w:color="auto"/>
        <w:bottom w:val="none" w:sz="0" w:space="0" w:color="auto"/>
        <w:right w:val="none" w:sz="0" w:space="0" w:color="auto"/>
      </w:divBdr>
    </w:div>
    <w:div w:id="520584257">
      <w:bodyDiv w:val="1"/>
      <w:marLeft w:val="0"/>
      <w:marRight w:val="0"/>
      <w:marTop w:val="0"/>
      <w:marBottom w:val="0"/>
      <w:divBdr>
        <w:top w:val="none" w:sz="0" w:space="0" w:color="auto"/>
        <w:left w:val="none" w:sz="0" w:space="0" w:color="auto"/>
        <w:bottom w:val="none" w:sz="0" w:space="0" w:color="auto"/>
        <w:right w:val="none" w:sz="0" w:space="0" w:color="auto"/>
      </w:divBdr>
    </w:div>
    <w:div w:id="580801158">
      <w:bodyDiv w:val="1"/>
      <w:marLeft w:val="0"/>
      <w:marRight w:val="0"/>
      <w:marTop w:val="0"/>
      <w:marBottom w:val="0"/>
      <w:divBdr>
        <w:top w:val="none" w:sz="0" w:space="0" w:color="auto"/>
        <w:left w:val="none" w:sz="0" w:space="0" w:color="auto"/>
        <w:bottom w:val="none" w:sz="0" w:space="0" w:color="auto"/>
        <w:right w:val="none" w:sz="0" w:space="0" w:color="auto"/>
      </w:divBdr>
    </w:div>
    <w:div w:id="957493486">
      <w:bodyDiv w:val="1"/>
      <w:marLeft w:val="0"/>
      <w:marRight w:val="0"/>
      <w:marTop w:val="0"/>
      <w:marBottom w:val="0"/>
      <w:divBdr>
        <w:top w:val="none" w:sz="0" w:space="0" w:color="auto"/>
        <w:left w:val="none" w:sz="0" w:space="0" w:color="auto"/>
        <w:bottom w:val="none" w:sz="0" w:space="0" w:color="auto"/>
        <w:right w:val="none" w:sz="0" w:space="0" w:color="auto"/>
      </w:divBdr>
    </w:div>
    <w:div w:id="1109814506">
      <w:bodyDiv w:val="1"/>
      <w:marLeft w:val="0"/>
      <w:marRight w:val="0"/>
      <w:marTop w:val="0"/>
      <w:marBottom w:val="0"/>
      <w:divBdr>
        <w:top w:val="none" w:sz="0" w:space="0" w:color="auto"/>
        <w:left w:val="none" w:sz="0" w:space="0" w:color="auto"/>
        <w:bottom w:val="none" w:sz="0" w:space="0" w:color="auto"/>
        <w:right w:val="none" w:sz="0" w:space="0" w:color="auto"/>
      </w:divBdr>
    </w:div>
    <w:div w:id="1173564237">
      <w:bodyDiv w:val="1"/>
      <w:marLeft w:val="0"/>
      <w:marRight w:val="0"/>
      <w:marTop w:val="0"/>
      <w:marBottom w:val="0"/>
      <w:divBdr>
        <w:top w:val="none" w:sz="0" w:space="0" w:color="auto"/>
        <w:left w:val="none" w:sz="0" w:space="0" w:color="auto"/>
        <w:bottom w:val="none" w:sz="0" w:space="0" w:color="auto"/>
        <w:right w:val="none" w:sz="0" w:space="0" w:color="auto"/>
      </w:divBdr>
    </w:div>
    <w:div w:id="1730180172">
      <w:bodyDiv w:val="1"/>
      <w:marLeft w:val="0"/>
      <w:marRight w:val="0"/>
      <w:marTop w:val="0"/>
      <w:marBottom w:val="0"/>
      <w:divBdr>
        <w:top w:val="none" w:sz="0" w:space="0" w:color="auto"/>
        <w:left w:val="none" w:sz="0" w:space="0" w:color="auto"/>
        <w:bottom w:val="none" w:sz="0" w:space="0" w:color="auto"/>
        <w:right w:val="none" w:sz="0" w:space="0" w:color="auto"/>
      </w:divBdr>
    </w:div>
    <w:div w:id="1741755852">
      <w:bodyDiv w:val="1"/>
      <w:marLeft w:val="0"/>
      <w:marRight w:val="0"/>
      <w:marTop w:val="0"/>
      <w:marBottom w:val="0"/>
      <w:divBdr>
        <w:top w:val="none" w:sz="0" w:space="0" w:color="auto"/>
        <w:left w:val="none" w:sz="0" w:space="0" w:color="auto"/>
        <w:bottom w:val="none" w:sz="0" w:space="0" w:color="auto"/>
        <w:right w:val="none" w:sz="0" w:space="0" w:color="auto"/>
      </w:divBdr>
    </w:div>
    <w:div w:id="2048216986">
      <w:bodyDiv w:val="1"/>
      <w:marLeft w:val="0"/>
      <w:marRight w:val="0"/>
      <w:marTop w:val="0"/>
      <w:marBottom w:val="0"/>
      <w:divBdr>
        <w:top w:val="none" w:sz="0" w:space="0" w:color="auto"/>
        <w:left w:val="none" w:sz="0" w:space="0" w:color="auto"/>
        <w:bottom w:val="none" w:sz="0" w:space="0" w:color="auto"/>
        <w:right w:val="none" w:sz="0" w:space="0" w:color="auto"/>
      </w:divBdr>
      <w:divsChild>
        <w:div w:id="10999865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hyperlink" Target="https://fabrikbrands.com" TargetMode="Externa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research-methodology.net" TargetMode="Externa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yperlink" Target="https://www.latterly.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hyperlink" Target="https://www.iea.org/reports/world-energy-outlook-2023"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0CC2AC-4837-4285-AF25-D0C660F34B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3521</Words>
  <Characters>20076</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Ikhtear Mahbub</dc:creator>
  <cp:lastModifiedBy>Ikhtear Mahbub</cp:lastModifiedBy>
  <cp:revision>2</cp:revision>
  <dcterms:created xsi:type="dcterms:W3CDTF">2026-04-29T14:09:00Z</dcterms:created>
  <dcterms:modified xsi:type="dcterms:W3CDTF">2026-04-29T14:09:00Z</dcterms:modified>
</cp:coreProperties>
</file>