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4A460" w14:textId="3F2EE033" w:rsidR="00756350" w:rsidRDefault="00756350" w:rsidP="00144F97">
      <w:pPr>
        <w:pStyle w:val="Heading1"/>
      </w:pPr>
      <w:r>
        <w:t>Introduction</w:t>
      </w:r>
    </w:p>
    <w:p w14:paraId="430ED25A" w14:textId="77777777" w:rsidR="0091190C" w:rsidRDefault="0091190C" w:rsidP="0091190C">
      <w:r>
        <w:t>A Healthier Wales is a national policy aimed at improving the value of healthcare provision in Wales (A Healthier Wales, 2021). The aims, albeit broad, are what enable local health boards to enact change in a directed fashion. These aims are:</w:t>
      </w:r>
    </w:p>
    <w:p w14:paraId="2AA88D0E" w14:textId="77777777" w:rsidR="0091190C" w:rsidRDefault="0091190C" w:rsidP="0091190C">
      <w:pPr>
        <w:pStyle w:val="ListParagraph"/>
        <w:numPr>
          <w:ilvl w:val="0"/>
          <w:numId w:val="2"/>
        </w:numPr>
      </w:pPr>
      <w:r>
        <w:t>Improved population health and wellbeing</w:t>
      </w:r>
    </w:p>
    <w:p w14:paraId="1F381B12" w14:textId="77777777" w:rsidR="0091190C" w:rsidRDefault="0091190C" w:rsidP="0091190C">
      <w:pPr>
        <w:pStyle w:val="ListParagraph"/>
        <w:numPr>
          <w:ilvl w:val="0"/>
          <w:numId w:val="2"/>
        </w:numPr>
      </w:pPr>
      <w:r>
        <w:t>Better quality and more accessible health and social care services</w:t>
      </w:r>
    </w:p>
    <w:p w14:paraId="467331DE" w14:textId="77777777" w:rsidR="0091190C" w:rsidRDefault="0091190C" w:rsidP="0091190C">
      <w:pPr>
        <w:pStyle w:val="ListParagraph"/>
        <w:numPr>
          <w:ilvl w:val="0"/>
          <w:numId w:val="2"/>
        </w:numPr>
      </w:pPr>
      <w:r>
        <w:t>Higher value health and social care</w:t>
      </w:r>
    </w:p>
    <w:p w14:paraId="4C4CF18E" w14:textId="77777777" w:rsidR="0091190C" w:rsidRDefault="0091190C" w:rsidP="0091190C">
      <w:pPr>
        <w:pStyle w:val="ListParagraph"/>
        <w:numPr>
          <w:ilvl w:val="0"/>
          <w:numId w:val="2"/>
        </w:numPr>
      </w:pPr>
      <w:r>
        <w:t>A motivated and sustainable health and social care workforce</w:t>
      </w:r>
    </w:p>
    <w:p w14:paraId="23D1CF6A" w14:textId="644438FF" w:rsidR="0091190C" w:rsidRDefault="0091190C">
      <w:proofErr w:type="gramStart"/>
      <w:r>
        <w:t>For the purpose of</w:t>
      </w:r>
      <w:proofErr w:type="gramEnd"/>
      <w:r>
        <w:t xml:space="preserve"> this assignment and implementation, focus will be on aim three, to give direction to the discussion of Value Based Healthcare.</w:t>
      </w:r>
    </w:p>
    <w:p w14:paraId="34043A3E" w14:textId="191E5AA9" w:rsidR="00452927" w:rsidRDefault="00756350">
      <w:r>
        <w:t>Value Based Healthcare describes numerous avenues in which efficiency, quality and consistency in healthcare can be improved</w:t>
      </w:r>
      <w:r w:rsidR="00AA262E">
        <w:t>.</w:t>
      </w:r>
      <w:r w:rsidR="00452927">
        <w:t xml:space="preserve"> </w:t>
      </w:r>
      <w:sdt>
        <w:sdtPr>
          <w:rPr>
            <w:color w:val="000000"/>
          </w:rPr>
          <w:tag w:val="MENDELEY_CITATION_v3_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"/>
          <w:id w:val="-797918855"/>
          <w:placeholder>
            <w:docPart w:val="DefaultPlaceholder_-1854013440"/>
          </w:placeholder>
        </w:sdtPr>
        <w:sdtEndPr/>
        <w:sdtContent>
          <w:r w:rsidR="00B3236B" w:rsidRPr="00B3236B">
            <w:rPr>
              <w:rFonts w:eastAsia="Times New Roman"/>
              <w:color w:val="000000"/>
            </w:rPr>
            <w:t>Smith et al. (2020)</w:t>
          </w:r>
        </w:sdtContent>
      </w:sdt>
      <w:r w:rsidR="00452927">
        <w:t xml:space="preserve"> </w:t>
      </w:r>
      <w:r w:rsidR="00A32BA4">
        <w:t>identif</w:t>
      </w:r>
      <w:r w:rsidR="00AA262E">
        <w:t>ies</w:t>
      </w:r>
      <w:r w:rsidR="00A32BA4">
        <w:t xml:space="preserve"> twelve levers for </w:t>
      </w:r>
      <w:r w:rsidR="00FA5117">
        <w:t>values-based</w:t>
      </w:r>
      <w:r w:rsidR="00A32BA4">
        <w:t xml:space="preserve"> policy</w:t>
      </w:r>
      <w:r w:rsidR="00452927">
        <w:t>:</w:t>
      </w:r>
    </w:p>
    <w:p w14:paraId="13C2EF88" w14:textId="50AA332C" w:rsidR="00452927" w:rsidRDefault="00452927" w:rsidP="00452927">
      <w:pPr>
        <w:pStyle w:val="ListParagraph"/>
        <w:numPr>
          <w:ilvl w:val="0"/>
          <w:numId w:val="1"/>
        </w:numPr>
      </w:pPr>
      <w:r>
        <w:t>Working across sectors for health</w:t>
      </w:r>
    </w:p>
    <w:p w14:paraId="2C7A03D7" w14:textId="11EFBC2F" w:rsidR="00452927" w:rsidRDefault="00452927" w:rsidP="00452927">
      <w:pPr>
        <w:pStyle w:val="ListParagraph"/>
        <w:numPr>
          <w:ilvl w:val="0"/>
          <w:numId w:val="1"/>
        </w:numPr>
      </w:pPr>
      <w:r>
        <w:t>Fiscal and regulatory measures for health promotion and disease prevention</w:t>
      </w:r>
    </w:p>
    <w:p w14:paraId="351303A8" w14:textId="09AABB48" w:rsidR="00452927" w:rsidRDefault="00452927" w:rsidP="00452927">
      <w:pPr>
        <w:pStyle w:val="ListParagraph"/>
        <w:numPr>
          <w:ilvl w:val="0"/>
          <w:numId w:val="1"/>
        </w:numPr>
      </w:pPr>
      <w:r>
        <w:t>Strengthening primary healthcare</w:t>
      </w:r>
    </w:p>
    <w:p w14:paraId="75DF6EA7" w14:textId="0F991EB8" w:rsidR="00452927" w:rsidRDefault="00452927" w:rsidP="00452927">
      <w:pPr>
        <w:pStyle w:val="ListParagraph"/>
        <w:numPr>
          <w:ilvl w:val="0"/>
          <w:numId w:val="1"/>
        </w:numPr>
      </w:pPr>
      <w:r>
        <w:t>Funding health care for universal access</w:t>
      </w:r>
    </w:p>
    <w:p w14:paraId="003C347E" w14:textId="3DD2E200" w:rsidR="00452927" w:rsidRDefault="00452927" w:rsidP="00452927">
      <w:pPr>
        <w:pStyle w:val="ListParagraph"/>
        <w:numPr>
          <w:ilvl w:val="0"/>
          <w:numId w:val="1"/>
        </w:numPr>
      </w:pPr>
      <w:r>
        <w:t>Setting a health benefits package</w:t>
      </w:r>
    </w:p>
    <w:p w14:paraId="5E34E946" w14:textId="25B828AA" w:rsidR="00452927" w:rsidRDefault="00452927" w:rsidP="00452927">
      <w:pPr>
        <w:pStyle w:val="ListParagraph"/>
        <w:numPr>
          <w:ilvl w:val="0"/>
          <w:numId w:val="1"/>
        </w:numPr>
      </w:pPr>
      <w:r>
        <w:t>Strategic purchasing for health gain</w:t>
      </w:r>
    </w:p>
    <w:p w14:paraId="24FCBA08" w14:textId="7A77DD22" w:rsidR="00452927" w:rsidRDefault="00452927" w:rsidP="00452927">
      <w:pPr>
        <w:pStyle w:val="ListParagraph"/>
        <w:numPr>
          <w:ilvl w:val="0"/>
          <w:numId w:val="1"/>
        </w:numPr>
      </w:pPr>
      <w:r>
        <w:t>Paying for quality</w:t>
      </w:r>
    </w:p>
    <w:p w14:paraId="636B6D8A" w14:textId="2BEA4403" w:rsidR="00452927" w:rsidRDefault="00452927" w:rsidP="00452927">
      <w:pPr>
        <w:pStyle w:val="ListParagraph"/>
        <w:numPr>
          <w:ilvl w:val="0"/>
          <w:numId w:val="1"/>
        </w:numPr>
      </w:pPr>
      <w:r>
        <w:t>Integrated people-centred health services</w:t>
      </w:r>
    </w:p>
    <w:p w14:paraId="553FF29E" w14:textId="703BAF5B" w:rsidR="00452927" w:rsidRDefault="00452927" w:rsidP="00452927">
      <w:pPr>
        <w:pStyle w:val="ListParagraph"/>
        <w:numPr>
          <w:ilvl w:val="0"/>
          <w:numId w:val="1"/>
        </w:numPr>
      </w:pPr>
      <w:r>
        <w:t>Evidence-based care</w:t>
      </w:r>
    </w:p>
    <w:p w14:paraId="3CC32FE4" w14:textId="7ACAA389" w:rsidR="00452927" w:rsidRDefault="00452927" w:rsidP="00452927">
      <w:pPr>
        <w:pStyle w:val="ListParagraph"/>
        <w:numPr>
          <w:ilvl w:val="0"/>
          <w:numId w:val="1"/>
        </w:numPr>
      </w:pPr>
      <w:r>
        <w:t>Stepping up the introduction of eHealth and digital health</w:t>
      </w:r>
    </w:p>
    <w:p w14:paraId="4AF0C4AB" w14:textId="693BB610" w:rsidR="00452927" w:rsidRDefault="00452927" w:rsidP="00452927">
      <w:pPr>
        <w:pStyle w:val="ListParagraph"/>
        <w:numPr>
          <w:ilvl w:val="0"/>
          <w:numId w:val="1"/>
        </w:numPr>
      </w:pPr>
      <w:r>
        <w:t>Involving patients in their own care</w:t>
      </w:r>
    </w:p>
    <w:p w14:paraId="6A1C6CDA" w14:textId="01D6397B" w:rsidR="00A24FB1" w:rsidRDefault="00452927" w:rsidP="00A24FB1">
      <w:pPr>
        <w:pStyle w:val="ListParagraph"/>
        <w:numPr>
          <w:ilvl w:val="0"/>
          <w:numId w:val="1"/>
        </w:numPr>
      </w:pPr>
      <w:r>
        <w:t>Involving citizens in decision-making</w:t>
      </w:r>
    </w:p>
    <w:p w14:paraId="7873E06A" w14:textId="37515B36" w:rsidR="00A24FB1" w:rsidRDefault="00D80F4D" w:rsidP="00A24FB1">
      <w:r>
        <w:t xml:space="preserve">Alongside the </w:t>
      </w:r>
      <w:r w:rsidR="00842BB8">
        <w:t xml:space="preserve">policy levers and aims of A Healthier Wales, </w:t>
      </w:r>
      <w:r w:rsidR="00B457E7">
        <w:t xml:space="preserve">defining what is meant by value is crucial to assessment and new implementation. </w:t>
      </w:r>
      <w:r w:rsidR="00CD05A9">
        <w:t>The European Commission Expert Panel provide four pillars of value, to aid in defining what is meant by the term “value”:</w:t>
      </w:r>
    </w:p>
    <w:p w14:paraId="0D35625D" w14:textId="141225B6" w:rsidR="00731DB4" w:rsidRDefault="00731DB4" w:rsidP="00731DB4">
      <w:pPr>
        <w:pStyle w:val="ListParagraph"/>
        <w:numPr>
          <w:ilvl w:val="0"/>
          <w:numId w:val="13"/>
        </w:numPr>
      </w:pPr>
      <w:r>
        <w:t xml:space="preserve">Technical value, </w:t>
      </w:r>
      <w:r w:rsidR="008B4C30">
        <w:t>where an outcome is optimised within the current environment and capabilities</w:t>
      </w:r>
    </w:p>
    <w:p w14:paraId="2CB01E0D" w14:textId="05093242" w:rsidR="008B4C30" w:rsidRDefault="008B4C30" w:rsidP="00731DB4">
      <w:pPr>
        <w:pStyle w:val="ListParagraph"/>
        <w:numPr>
          <w:ilvl w:val="0"/>
          <w:numId w:val="13"/>
        </w:numPr>
      </w:pPr>
      <w:r>
        <w:t xml:space="preserve">Allocative value, </w:t>
      </w:r>
      <w:r w:rsidR="00883CB9">
        <w:t>equitable health care access and distribution of services across stakeholder groups</w:t>
      </w:r>
    </w:p>
    <w:p w14:paraId="5977A9F5" w14:textId="258CE9A1" w:rsidR="00883CB9" w:rsidRDefault="00883CB9" w:rsidP="00731DB4">
      <w:pPr>
        <w:pStyle w:val="ListParagraph"/>
        <w:numPr>
          <w:ilvl w:val="0"/>
          <w:numId w:val="13"/>
        </w:numPr>
      </w:pPr>
      <w:r>
        <w:t xml:space="preserve">Personal value, the value a patient gives a certain goal, </w:t>
      </w:r>
      <w:proofErr w:type="gramStart"/>
      <w:r>
        <w:t>intervention</w:t>
      </w:r>
      <w:proofErr w:type="gramEnd"/>
      <w:r>
        <w:t xml:space="preserve"> or </w:t>
      </w:r>
      <w:r w:rsidR="002151CE">
        <w:t>behaviour, as well as a healthcare service behaving in a person-centric way</w:t>
      </w:r>
    </w:p>
    <w:p w14:paraId="4DC53CC6" w14:textId="3FED49F1" w:rsidR="002151CE" w:rsidRDefault="002151CE" w:rsidP="00731DB4">
      <w:pPr>
        <w:pStyle w:val="ListParagraph"/>
        <w:numPr>
          <w:ilvl w:val="0"/>
          <w:numId w:val="13"/>
        </w:numPr>
      </w:pPr>
      <w:r>
        <w:t xml:space="preserve">Societal value, </w:t>
      </w:r>
      <w:r w:rsidR="00B3039B">
        <w:t xml:space="preserve">the impact of healthcare on wider </w:t>
      </w:r>
      <w:r w:rsidR="00451FA0">
        <w:t xml:space="preserve">society </w:t>
      </w:r>
      <w:sdt>
        <w:sdtPr>
          <w:tag w:val="MENDELEY_CITATION_v3_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"/>
          <w:id w:val="-827597283"/>
          <w:placeholder>
            <w:docPart w:val="DefaultPlaceholder_-1854013440"/>
          </w:placeholder>
        </w:sdtPr>
        <w:sdtEndPr/>
        <w:sdtContent>
          <w:r w:rsidR="00B3236B">
            <w:rPr>
              <w:rFonts w:eastAsia="Times New Roman"/>
            </w:rPr>
            <w:t>(</w:t>
          </w:r>
          <w:r w:rsidR="00B3236B">
            <w:rPr>
              <w:rFonts w:eastAsia="Times New Roman"/>
              <w:i/>
              <w:iCs/>
            </w:rPr>
            <w:t>Defining Value in “Value-Based Healthcare,”</w:t>
          </w:r>
          <w:r w:rsidR="00B3236B">
            <w:rPr>
              <w:rFonts w:eastAsia="Times New Roman"/>
            </w:rPr>
            <w:t xml:space="preserve"> 2019)</w:t>
          </w:r>
        </w:sdtContent>
      </w:sdt>
    </w:p>
    <w:p w14:paraId="102C040F" w14:textId="77777777" w:rsidR="00A24FB1" w:rsidRDefault="00A24FB1" w:rsidP="00423C74">
      <w:pPr>
        <w:rPr>
          <w:color w:val="000000"/>
        </w:rPr>
      </w:pPr>
    </w:p>
    <w:p w14:paraId="628906BE" w14:textId="6332E9C5" w:rsidR="001F1F08" w:rsidRDefault="00B3236B" w:rsidP="00423C74">
      <w:sdt>
        <w:sdtPr>
          <w:rPr>
            <w:color w:val="000000"/>
          </w:rPr>
          <w:tag w:val="MENDELEY_CITATION_v3_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"/>
          <w:id w:val="1482506189"/>
          <w:placeholder>
            <w:docPart w:val="DefaultPlaceholder_-1854013440"/>
          </w:placeholder>
        </w:sdtPr>
        <w:sdtEndPr/>
        <w:sdtContent>
          <w:proofErr w:type="spellStart"/>
          <w:r>
            <w:rPr>
              <w:rFonts w:eastAsia="Times New Roman"/>
            </w:rPr>
            <w:t>Baumhauer</w:t>
          </w:r>
          <w:proofErr w:type="spellEnd"/>
          <w:r>
            <w:rPr>
              <w:rFonts w:eastAsia="Times New Roman"/>
            </w:rPr>
            <w:t xml:space="preserve"> &amp; </w:t>
          </w:r>
          <w:proofErr w:type="spellStart"/>
          <w:r>
            <w:rPr>
              <w:rFonts w:eastAsia="Times New Roman"/>
            </w:rPr>
            <w:t>Bozic</w:t>
          </w:r>
          <w:proofErr w:type="spellEnd"/>
          <w:r>
            <w:rPr>
              <w:rFonts w:eastAsia="Times New Roman"/>
            </w:rPr>
            <w:t>, (2016)</w:t>
          </w:r>
        </w:sdtContent>
      </w:sdt>
      <w:r w:rsidR="00BE516C">
        <w:t xml:space="preserve"> </w:t>
      </w:r>
      <w:r w:rsidR="00404E6B">
        <w:t>assessed</w:t>
      </w:r>
      <w:r w:rsidR="00931A75">
        <w:t xml:space="preserve"> the impact of Patient Reported Outcome Measures (PROMs) on orthopaedic interventions, determin</w:t>
      </w:r>
      <w:r w:rsidR="00404E6B">
        <w:t>ing</w:t>
      </w:r>
      <w:r w:rsidR="00931A75">
        <w:t xml:space="preserve"> </w:t>
      </w:r>
      <w:r w:rsidR="00384607">
        <w:t xml:space="preserve">several key factors. Firstly, that higher functioning individuals were less likely to have a positive outcome from hip arthroplasty surgery, </w:t>
      </w:r>
      <w:r w:rsidR="00705A0A">
        <w:t xml:space="preserve">which they explain enables a meaningful conversation regarding prognosis in early discussions. Secondly, they </w:t>
      </w:r>
      <w:r w:rsidR="00B972A3">
        <w:t xml:space="preserve">discuss that patients who read their notes and </w:t>
      </w:r>
      <w:r w:rsidR="00512B92">
        <w:t xml:space="preserve">collected their own health data were more engaged in their healthcare. This in turn leads to reportedly improved outcomes following </w:t>
      </w:r>
      <w:r w:rsidR="008F665B">
        <w:t xml:space="preserve">knee arthroplasty </w:t>
      </w:r>
      <w:r w:rsidR="008F665B">
        <w:lastRenderedPageBreak/>
        <w:t xml:space="preserve">surgery, namely reduced pain relief use and increased satisfaction scores </w:t>
      </w:r>
      <w:sdt>
        <w:sdtPr>
          <w:rPr>
            <w:color w:val="000000"/>
          </w:rPr>
          <w:tag w:val="MENDELEY_CITATION_v3_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"/>
          <w:id w:val="-2011129446"/>
          <w:placeholder>
            <w:docPart w:val="DefaultPlaceholder_-1854013440"/>
          </w:placeholder>
        </w:sdtPr>
        <w:sdtEndPr/>
        <w:sdtContent>
          <w:r>
            <w:rPr>
              <w:rFonts w:eastAsia="Times New Roman"/>
            </w:rPr>
            <w:t>(</w:t>
          </w:r>
          <w:proofErr w:type="spellStart"/>
          <w:r>
            <w:rPr>
              <w:rFonts w:eastAsia="Times New Roman"/>
            </w:rPr>
            <w:t>Andrawis</w:t>
          </w:r>
          <w:proofErr w:type="spellEnd"/>
          <w:r>
            <w:rPr>
              <w:rFonts w:eastAsia="Times New Roman"/>
            </w:rPr>
            <w:t xml:space="preserve"> </w:t>
          </w:r>
          <w:r>
            <w:rPr>
              <w:rFonts w:eastAsia="Times New Roman"/>
              <w:i/>
              <w:iCs/>
            </w:rPr>
            <w:t>et al.</w:t>
          </w:r>
          <w:r>
            <w:rPr>
              <w:rFonts w:eastAsia="Times New Roman"/>
            </w:rPr>
            <w:t>, 2015)</w:t>
          </w:r>
        </w:sdtContent>
      </w:sdt>
      <w:r w:rsidR="008F665B">
        <w:t xml:space="preserve">. </w:t>
      </w:r>
      <w:r w:rsidR="000425BF">
        <w:t xml:space="preserve">Finally, albeit an American model, they highlighted a cost saving implication. </w:t>
      </w:r>
      <w:r w:rsidR="00A6696E">
        <w:t xml:space="preserve">As they were collecting live data on patient recovery, they </w:t>
      </w:r>
      <w:r w:rsidR="00D93CEB">
        <w:t xml:space="preserve">noticed </w:t>
      </w:r>
      <w:r w:rsidR="00A6696E">
        <w:t xml:space="preserve">thresholds could be set </w:t>
      </w:r>
      <w:proofErr w:type="gramStart"/>
      <w:r w:rsidR="00A6696E">
        <w:t>in order to</w:t>
      </w:r>
      <w:proofErr w:type="gramEnd"/>
      <w:r w:rsidR="00A6696E">
        <w:t xml:space="preserve"> trigger referrals to physiotherapy or whether to self-manage. The latter of these, a referral, would then result in </w:t>
      </w:r>
      <w:r w:rsidR="003D2F85">
        <w:t xml:space="preserve">patients </w:t>
      </w:r>
      <w:r w:rsidR="007206F1">
        <w:t>incurring costs for treatment</w:t>
      </w:r>
      <w:r w:rsidR="00513DF8">
        <w:t xml:space="preserve"> </w:t>
      </w:r>
      <w:sdt>
        <w:sdtPr>
          <w:rPr>
            <w:color w:val="000000"/>
          </w:rPr>
          <w:tag w:val="MENDELEY_CITATION_v3_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"/>
          <w:id w:val="1520977035"/>
          <w:placeholder>
            <w:docPart w:val="DefaultPlaceholder_-1854013440"/>
          </w:placeholder>
        </w:sdtPr>
        <w:sdtEndPr/>
        <w:sdtContent>
          <w:r>
            <w:rPr>
              <w:rFonts w:eastAsia="Times New Roman"/>
            </w:rPr>
            <w:t xml:space="preserve">(Berliner </w:t>
          </w:r>
          <w:r>
            <w:rPr>
              <w:rFonts w:eastAsia="Times New Roman"/>
              <w:i/>
              <w:iCs/>
            </w:rPr>
            <w:t>et al.</w:t>
          </w:r>
          <w:r>
            <w:rPr>
              <w:rFonts w:eastAsia="Times New Roman"/>
            </w:rPr>
            <w:t>, 2016)</w:t>
          </w:r>
        </w:sdtContent>
      </w:sdt>
      <w:r w:rsidR="00832717">
        <w:rPr>
          <w:color w:val="000000"/>
        </w:rPr>
        <w:t>.</w:t>
      </w:r>
    </w:p>
    <w:p w14:paraId="3E0FBDF0" w14:textId="6C0D583C" w:rsidR="008C1EA9" w:rsidRDefault="00E1537B" w:rsidP="00423C74">
      <w:r>
        <w:t>The scope of this policy, and by extension the four pillars</w:t>
      </w:r>
      <w:r w:rsidR="0002333D">
        <w:t xml:space="preserve"> of value</w:t>
      </w:r>
      <w:r>
        <w:t xml:space="preserve">, is too great for a single implementation to encompass entirely. However, </w:t>
      </w:r>
      <w:r w:rsidR="00EB2C62">
        <w:t xml:space="preserve">by separating into individual or groups of items it becomes a more tangible task. </w:t>
      </w:r>
      <w:r w:rsidR="00EE2E57">
        <w:t xml:space="preserve">PROMs have been highlighted as integral to </w:t>
      </w:r>
      <w:r w:rsidR="00E17C0C">
        <w:t>value-based</w:t>
      </w:r>
      <w:r w:rsidR="00EE2E57">
        <w:t xml:space="preserve"> healthcare, aligning with </w:t>
      </w:r>
      <w:r w:rsidR="00E17C0C">
        <w:t>both Personal and Technical value. PROMs</w:t>
      </w:r>
      <w:r w:rsidR="007C4114">
        <w:t xml:space="preserve"> that allow the </w:t>
      </w:r>
      <w:r w:rsidR="001B4B3B">
        <w:t>patient</w:t>
      </w:r>
      <w:r w:rsidR="007C4114">
        <w:t xml:space="preserve"> to define the metric being assessed provide a meaningful evaluation for the patient journey as it relates directly to an impactful goal. This is certainly true for the Patient Specific Functional Scale (PSFS), where a patient chooses the outcomes to be measured and rates them on a scale of zero to ten </w:t>
      </w:r>
      <w:sdt>
        <w:sdtPr>
          <w:rPr>
            <w:color w:val="000000"/>
          </w:rPr>
          <w:tag w:val="MENDELEY_CITATION_v3_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"/>
          <w:id w:val="-1137872813"/>
          <w:placeholder>
            <w:docPart w:val="DefaultPlaceholder_-1854013440"/>
          </w:placeholder>
        </w:sdtPr>
        <w:sdtEndPr/>
        <w:sdtContent>
          <w:r w:rsidR="00B3236B">
            <w:rPr>
              <w:rFonts w:eastAsia="Times New Roman"/>
            </w:rPr>
            <w:t xml:space="preserve">(Stratford </w:t>
          </w:r>
          <w:r w:rsidR="00B3236B">
            <w:rPr>
              <w:rFonts w:eastAsia="Times New Roman"/>
              <w:i/>
              <w:iCs/>
            </w:rPr>
            <w:t>et al.</w:t>
          </w:r>
          <w:r w:rsidR="00B3236B">
            <w:rPr>
              <w:rFonts w:eastAsia="Times New Roman"/>
            </w:rPr>
            <w:t>, 1995)</w:t>
          </w:r>
        </w:sdtContent>
      </w:sdt>
      <w:r w:rsidR="007C4114">
        <w:t xml:space="preserve">. </w:t>
      </w:r>
    </w:p>
    <w:p w14:paraId="587A507D" w14:textId="4FDA21E5" w:rsidR="00144F97" w:rsidRDefault="00E53FED" w:rsidP="00E53FED">
      <w:pPr>
        <w:pStyle w:val="Heading2"/>
      </w:pPr>
      <w:r>
        <w:t>Service Improvements</w:t>
      </w:r>
    </w:p>
    <w:p w14:paraId="632A4CC8" w14:textId="7266C1C2" w:rsidR="00E53FED" w:rsidRDefault="0058715F" w:rsidP="00E53FED">
      <w:r>
        <w:t xml:space="preserve">Policy lever 8 </w:t>
      </w:r>
      <w:r w:rsidR="00ED3F04">
        <w:t>directs a service towards integrated people-centred health services</w:t>
      </w:r>
      <w:r w:rsidR="00532897">
        <w:t>.</w:t>
      </w:r>
      <w:r w:rsidR="00ED3F04">
        <w:t xml:space="preserve"> </w:t>
      </w:r>
      <w:r w:rsidR="00E51D70">
        <w:t xml:space="preserve">Work is currently being completed </w:t>
      </w:r>
      <w:r w:rsidR="00856B8F">
        <w:t xml:space="preserve">within Cardiff and Vale </w:t>
      </w:r>
      <w:r w:rsidR="005D0CA8">
        <w:t xml:space="preserve">University Health Board (CAVUHB) </w:t>
      </w:r>
      <w:r w:rsidR="00E51D70">
        <w:t>via a co-production method</w:t>
      </w:r>
      <w:r w:rsidR="00330DC8">
        <w:t>, in providing digital correspondence and documentation prior to an appointment.</w:t>
      </w:r>
    </w:p>
    <w:p w14:paraId="565FC866" w14:textId="19D6EE62" w:rsidR="00CB2CAB" w:rsidRDefault="00CC7846" w:rsidP="00E53FED">
      <w:r>
        <w:t xml:space="preserve">As part of this transition, it is feasible to suggest that PROMs could be sent to a patient digitally via this method, arguably easing </w:t>
      </w:r>
      <w:proofErr w:type="gramStart"/>
      <w:r>
        <w:t>access</w:t>
      </w:r>
      <w:proofErr w:type="gramEnd"/>
      <w:r>
        <w:t xml:space="preserve"> and </w:t>
      </w:r>
      <w:r w:rsidR="00CB2CAB">
        <w:t xml:space="preserve">response percentages. </w:t>
      </w:r>
      <w:sdt>
        <w:sdtPr>
          <w:rPr>
            <w:color w:val="000000"/>
          </w:rPr>
          <w:tag w:val="MENDELEY_CITATION_v3_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"/>
          <w:id w:val="1806809860"/>
          <w:placeholder>
            <w:docPart w:val="DefaultPlaceholder_-1854013440"/>
          </w:placeholder>
        </w:sdtPr>
        <w:sdtEndPr/>
        <w:sdtContent>
          <w:proofErr w:type="spellStart"/>
          <w:r w:rsidR="00B3236B" w:rsidRPr="00B3236B">
            <w:rPr>
              <w:color w:val="000000"/>
            </w:rPr>
            <w:t>Meirte</w:t>
          </w:r>
          <w:proofErr w:type="spellEnd"/>
          <w:r w:rsidR="00B3236B" w:rsidRPr="00B3236B">
            <w:rPr>
              <w:color w:val="000000"/>
            </w:rPr>
            <w:t xml:space="preserve"> et al. (2020)</w:t>
          </w:r>
        </w:sdtContent>
      </w:sdt>
      <w:r w:rsidR="00CB2CAB">
        <w:t xml:space="preserve"> agrees with this notion, finding that digitally accessible forms increased likelihood of completion and return.</w:t>
      </w:r>
      <w:r w:rsidR="005C5A78">
        <w:t xml:space="preserve"> </w:t>
      </w:r>
      <w:r w:rsidR="00CB2CAB">
        <w:t xml:space="preserve">However, the failing of this method is it lacks a collection method. The delivery system in place is one-way, </w:t>
      </w:r>
      <w:r w:rsidR="008E4401">
        <w:t xml:space="preserve">meaning that there is no greater benefit than a paper copy with regards to data collection itself. </w:t>
      </w:r>
    </w:p>
    <w:p w14:paraId="425A6740" w14:textId="21D3A539" w:rsidR="00591F50" w:rsidRDefault="00282174" w:rsidP="00E53FED">
      <w:r>
        <w:t>It</w:t>
      </w:r>
      <w:r w:rsidR="00F81E69">
        <w:t xml:space="preserve"> is understood that patient involvement in their care </w:t>
      </w:r>
      <w:r w:rsidR="00103429">
        <w:t>improves user engagement and outcomes</w:t>
      </w:r>
      <w:r w:rsidR="00AB084D">
        <w:t xml:space="preserve"> </w:t>
      </w:r>
      <w:sdt>
        <w:sdtPr>
          <w:rPr>
            <w:color w:val="000000"/>
          </w:rPr>
          <w:tag w:val="MENDELEY_CITATION_v3_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"/>
          <w:id w:val="633451062"/>
          <w:placeholder>
            <w:docPart w:val="DefaultPlaceholder_-1854013440"/>
          </w:placeholder>
        </w:sdtPr>
        <w:sdtEndPr/>
        <w:sdtContent>
          <w:r w:rsidR="00B3236B">
            <w:rPr>
              <w:rFonts w:eastAsia="Times New Roman"/>
            </w:rPr>
            <w:t>(</w:t>
          </w:r>
          <w:proofErr w:type="spellStart"/>
          <w:r w:rsidR="00B3236B">
            <w:rPr>
              <w:rFonts w:eastAsia="Times New Roman"/>
            </w:rPr>
            <w:t>Andrawis</w:t>
          </w:r>
          <w:proofErr w:type="spellEnd"/>
          <w:r w:rsidR="00B3236B">
            <w:rPr>
              <w:rFonts w:eastAsia="Times New Roman"/>
            </w:rPr>
            <w:t xml:space="preserve"> </w:t>
          </w:r>
          <w:r w:rsidR="00B3236B">
            <w:rPr>
              <w:rFonts w:eastAsia="Times New Roman"/>
              <w:i/>
              <w:iCs/>
            </w:rPr>
            <w:t>et al.</w:t>
          </w:r>
          <w:r w:rsidR="00B3236B">
            <w:rPr>
              <w:rFonts w:eastAsia="Times New Roman"/>
            </w:rPr>
            <w:t>, 2015)</w:t>
          </w:r>
        </w:sdtContent>
      </w:sdt>
      <w:r w:rsidR="00103429">
        <w:t>. As such, a necessary requirement is</w:t>
      </w:r>
      <w:r w:rsidR="00561C47">
        <w:t xml:space="preserve"> ease of stakeholder </w:t>
      </w:r>
      <w:r w:rsidR="00CC4FEA">
        <w:t>access</w:t>
      </w:r>
      <w:r w:rsidR="00561C47">
        <w:t xml:space="preserve">, with access to data </w:t>
      </w:r>
      <w:r w:rsidR="00FF2528">
        <w:t xml:space="preserve">at both sides. An example of this is a clinician being able to request PROM completion, the </w:t>
      </w:r>
      <w:r w:rsidR="00CC4FEA">
        <w:t>patient</w:t>
      </w:r>
      <w:r w:rsidR="00FF2528">
        <w:t xml:space="preserve"> then </w:t>
      </w:r>
      <w:r w:rsidR="004C36B0">
        <w:t>submitting their results, with both parties being able to access the outcome. This would then allow trends to be assessed by both individuals,</w:t>
      </w:r>
      <w:r w:rsidR="00642F12">
        <w:t xml:space="preserve"> enabling more impactful shared decision making and aligning with a seamless care model </w:t>
      </w:r>
      <w:sdt>
        <w:sdtPr>
          <w:rPr>
            <w:color w:val="000000"/>
          </w:rPr>
          <w:tag w:val="MENDELEY_CITATION_v3_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"/>
          <w:id w:val="315239613"/>
          <w:placeholder>
            <w:docPart w:val="DefaultPlaceholder_-1854013440"/>
          </w:placeholder>
        </w:sdtPr>
        <w:sdtEndPr/>
        <w:sdtContent>
          <w:r w:rsidR="00B3236B">
            <w:rPr>
              <w:rFonts w:eastAsia="Times New Roman"/>
            </w:rPr>
            <w:t xml:space="preserve">(Tapuria </w:t>
          </w:r>
          <w:r w:rsidR="00B3236B">
            <w:rPr>
              <w:rFonts w:eastAsia="Times New Roman"/>
              <w:i/>
              <w:iCs/>
            </w:rPr>
            <w:t>et al.</w:t>
          </w:r>
          <w:r w:rsidR="00B3236B">
            <w:rPr>
              <w:rFonts w:eastAsia="Times New Roman"/>
            </w:rPr>
            <w:t>, 2021)</w:t>
          </w:r>
        </w:sdtContent>
      </w:sdt>
      <w:r w:rsidR="00642F12">
        <w:t xml:space="preserve">. This is entirely lacking in the </w:t>
      </w:r>
      <w:r w:rsidR="00914334">
        <w:t>system as is</w:t>
      </w:r>
      <w:r w:rsidR="007A0219">
        <w:t xml:space="preserve">, whereby a paper form is completed and uploaded to </w:t>
      </w:r>
      <w:r w:rsidR="00203A1B">
        <w:t>an Electronic Patient Record (EPR)</w:t>
      </w:r>
      <w:r w:rsidR="00474E99">
        <w:t xml:space="preserve"> which is not accessible </w:t>
      </w:r>
      <w:r w:rsidR="007A0219">
        <w:t>externally</w:t>
      </w:r>
      <w:r w:rsidR="005C5A78">
        <w:t>.</w:t>
      </w:r>
    </w:p>
    <w:p w14:paraId="1ACE7F74" w14:textId="730E3676" w:rsidR="00080374" w:rsidRDefault="00080374" w:rsidP="00B73DC6">
      <w:pPr>
        <w:pStyle w:val="Heading1"/>
      </w:pPr>
      <w:r>
        <w:t>Methods</w:t>
      </w:r>
    </w:p>
    <w:p w14:paraId="7F0E5804" w14:textId="368EAEA3" w:rsidR="00474E99" w:rsidRDefault="00B73DC6" w:rsidP="00080374">
      <w:pPr>
        <w:pStyle w:val="Heading2"/>
      </w:pPr>
      <w:r>
        <w:t>Requirements</w:t>
      </w:r>
    </w:p>
    <w:p w14:paraId="38A60AF3" w14:textId="2A300519" w:rsidR="00B73DC6" w:rsidRDefault="00290D33" w:rsidP="00B73DC6">
      <w:r>
        <w:t>When discussing requirements</w:t>
      </w:r>
      <w:r w:rsidR="00F41D0C">
        <w:t>,</w:t>
      </w:r>
      <w:r>
        <w:t xml:space="preserve"> it is important to define</w:t>
      </w:r>
      <w:r w:rsidR="00F41D0C">
        <w:t xml:space="preserve"> terminology and the relevant subsections within this topic: Functional and Non-functional. Functional requirements refer to what the technology strives to achieve. They determine </w:t>
      </w:r>
      <w:r w:rsidR="00234690">
        <w:t>specific actions, such as the user interface</w:t>
      </w:r>
      <w:r w:rsidR="00922005">
        <w:t xml:space="preserve"> and the intended tasks. For the example of an EPR, the functional requirements would include the ability to store patient demographic details, </w:t>
      </w:r>
      <w:r w:rsidR="00296139">
        <w:t xml:space="preserve">write and store clinical information including patient notes, and the ability to upload </w:t>
      </w:r>
      <w:r w:rsidR="00F16790">
        <w:t>documents externally such as PDF files that may be relevant (</w:t>
      </w:r>
      <w:r w:rsidR="005E6200">
        <w:t>Sommerville, 201</w:t>
      </w:r>
      <w:r w:rsidR="00264820">
        <w:t>6</w:t>
      </w:r>
      <w:r w:rsidR="00F16790">
        <w:t>)</w:t>
      </w:r>
      <w:r w:rsidR="003E1FF1">
        <w:t>.</w:t>
      </w:r>
    </w:p>
    <w:p w14:paraId="5E0E9544" w14:textId="183169A1" w:rsidR="00F16790" w:rsidRDefault="00F16790" w:rsidP="00B73DC6">
      <w:r>
        <w:t xml:space="preserve">Non-functional requirements </w:t>
      </w:r>
      <w:r w:rsidR="00473698">
        <w:t xml:space="preserve">refer to </w:t>
      </w:r>
      <w:r w:rsidR="002763CA">
        <w:t xml:space="preserve">the </w:t>
      </w:r>
      <w:r w:rsidR="0009523D">
        <w:t>architecture and framework of software.</w:t>
      </w:r>
      <w:r w:rsidR="00614860">
        <w:t xml:space="preserve"> This includes security, </w:t>
      </w:r>
      <w:r w:rsidR="006A681F">
        <w:t xml:space="preserve">performance, </w:t>
      </w:r>
      <w:proofErr w:type="gramStart"/>
      <w:r w:rsidR="006A681F">
        <w:t>reliability</w:t>
      </w:r>
      <w:proofErr w:type="gramEnd"/>
      <w:r w:rsidR="006A681F">
        <w:t xml:space="preserve"> and </w:t>
      </w:r>
      <w:r w:rsidR="008263FB">
        <w:t xml:space="preserve">clinical safety. </w:t>
      </w:r>
      <w:r w:rsidR="00A52F95">
        <w:t xml:space="preserve">Security may refer to data encryption, password protection, or other forms of user verification to </w:t>
      </w:r>
      <w:r w:rsidR="00F21654">
        <w:t xml:space="preserve">limit access. Performance refers to data processing </w:t>
      </w:r>
      <w:r w:rsidR="00F21654">
        <w:lastRenderedPageBreak/>
        <w:t xml:space="preserve">ability, such as amount of data processed per second. </w:t>
      </w:r>
      <w:r w:rsidR="00F836AB">
        <w:t>Reliability often refers to the resilience of the software</w:t>
      </w:r>
      <w:r w:rsidR="007A5CCC">
        <w:t>, f</w:t>
      </w:r>
      <w:r w:rsidR="00140012">
        <w:t>or example</w:t>
      </w:r>
      <w:r w:rsidR="00F836AB">
        <w:t xml:space="preserve"> how long is tolerable for </w:t>
      </w:r>
      <w:r w:rsidR="00351E19">
        <w:t>a system to reboot after failur</w:t>
      </w:r>
      <w:r w:rsidR="00140012">
        <w:t>e</w:t>
      </w:r>
      <w:r w:rsidR="00351E19">
        <w:t>. Clinical safety</w:t>
      </w:r>
      <w:r w:rsidR="00740282">
        <w:t xml:space="preserve"> is similar in function to </w:t>
      </w:r>
      <w:r w:rsidR="006B43F3">
        <w:t>security and</w:t>
      </w:r>
      <w:r w:rsidR="00740282">
        <w:t xml:space="preserve"> determines the protections around </w:t>
      </w:r>
      <w:r w:rsidR="0091346E">
        <w:t xml:space="preserve">clinical data and </w:t>
      </w:r>
      <w:r w:rsidR="0077530F">
        <w:t>subsequent access</w:t>
      </w:r>
      <w:r w:rsidR="00E60282">
        <w:t xml:space="preserve"> </w:t>
      </w:r>
      <w:sdt>
        <w:sdtPr>
          <w:rPr>
            <w:color w:val="000000"/>
          </w:rPr>
          <w:tag w:val="MENDELEY_CITATION_v3_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"/>
          <w:id w:val="-1705939468"/>
          <w:placeholder>
            <w:docPart w:val="DefaultPlaceholder_-1854013440"/>
          </w:placeholder>
        </w:sdtPr>
        <w:sdtContent>
          <w:r w:rsidR="00B3236B" w:rsidRPr="00B3236B">
            <w:rPr>
              <w:color w:val="000000"/>
            </w:rPr>
            <w:t>(Sommerville, 2016)</w:t>
          </w:r>
        </w:sdtContent>
      </w:sdt>
      <w:r w:rsidR="00E60282">
        <w:t>.</w:t>
      </w:r>
    </w:p>
    <w:p w14:paraId="1ADC2382" w14:textId="6A79B436" w:rsidR="0091346E" w:rsidRDefault="0091346E" w:rsidP="00B73DC6">
      <w:r>
        <w:t>Other requirements of note include interoperability</w:t>
      </w:r>
      <w:r w:rsidR="00E60282">
        <w:t xml:space="preserve"> and data collection. Interoperability refers to the ability of different computer systems to interact, communicate and share data </w:t>
      </w:r>
      <w:r w:rsidR="00001594">
        <w:t>(</w:t>
      </w:r>
      <w:r w:rsidR="00D0428B">
        <w:t>Sommerville, 2016</w:t>
      </w:r>
      <w:r w:rsidR="00001594">
        <w:t xml:space="preserve">). </w:t>
      </w:r>
      <w:r w:rsidR="00E60282">
        <w:t xml:space="preserve"> </w:t>
      </w:r>
      <w:r w:rsidR="00972502">
        <w:t xml:space="preserve">Data collection, in the instance of PROM collection, ties directly into the functional requirements. It highlights how this data will be collected and stored, </w:t>
      </w:r>
      <w:r w:rsidR="004A1D3F">
        <w:t xml:space="preserve">and the uses once collected. </w:t>
      </w:r>
    </w:p>
    <w:p w14:paraId="10B3C9D7" w14:textId="63847EA3" w:rsidR="007156B0" w:rsidRDefault="00CC19B9" w:rsidP="00B73DC6">
      <w:r>
        <w:t xml:space="preserve">Data collection for this analysis was unfortunately small, as given the available timeframe many staff were unavailable for interview or questionnaires due to </w:t>
      </w:r>
      <w:r w:rsidR="0083301E">
        <w:t>clinical duties occupying their time. However, some higher management</w:t>
      </w:r>
      <w:r w:rsidR="008129E3">
        <w:t xml:space="preserve"> staff</w:t>
      </w:r>
      <w:r w:rsidR="0083301E">
        <w:t xml:space="preserve"> were available including a consultant physiotherapist with a specialist </w:t>
      </w:r>
      <w:r w:rsidR="00E45F79">
        <w:t xml:space="preserve">interest in </w:t>
      </w:r>
      <w:r w:rsidR="00F428D6">
        <w:t>value-based</w:t>
      </w:r>
      <w:r w:rsidR="00E45F79">
        <w:t xml:space="preserve"> healthcare, and the service lead for outpatient musculoskeletal physiotherapy. </w:t>
      </w:r>
      <w:r w:rsidR="00E75B52">
        <w:t xml:space="preserve">Discussions were had around service goals, and how well they align with </w:t>
      </w:r>
      <w:r w:rsidR="00B72540">
        <w:t xml:space="preserve">the </w:t>
      </w:r>
      <w:r w:rsidR="00EC6A38">
        <w:t xml:space="preserve">A </w:t>
      </w:r>
      <w:r w:rsidR="00B72540">
        <w:t xml:space="preserve">Healthier Wales policy. </w:t>
      </w:r>
      <w:r w:rsidR="005C5393">
        <w:t xml:space="preserve">This, combined with </w:t>
      </w:r>
      <w:r w:rsidR="00021B9A">
        <w:t xml:space="preserve">ethnography </w:t>
      </w:r>
      <w:r w:rsidR="002479B7">
        <w:t xml:space="preserve">provided a cross sectional view of the department and allowed service requirements to be established. </w:t>
      </w:r>
      <w:r w:rsidR="005C5393">
        <w:t xml:space="preserve"> </w:t>
      </w:r>
    </w:p>
    <w:p w14:paraId="281998C9" w14:textId="2A0A4E3F" w:rsidR="00E92B2B" w:rsidRDefault="002479B7" w:rsidP="00452927">
      <w:r>
        <w:t>Ethnography is an observational technique to allow context to be given to a software development (</w:t>
      </w:r>
      <w:r w:rsidR="00FE5518">
        <w:t>Sommerville, 201</w:t>
      </w:r>
      <w:r w:rsidR="00264820">
        <w:t>6</w:t>
      </w:r>
      <w:r>
        <w:t xml:space="preserve">). As </w:t>
      </w:r>
      <w:r w:rsidR="00764117">
        <w:t xml:space="preserve">software is not used in isolation, it is important to study the wider service it will be applied to </w:t>
      </w:r>
      <w:proofErr w:type="gramStart"/>
      <w:r w:rsidR="00764117">
        <w:t>in order to</w:t>
      </w:r>
      <w:proofErr w:type="gramEnd"/>
      <w:r w:rsidR="00764117">
        <w:t xml:space="preserve"> minimise any unforeseen flaws or failings</w:t>
      </w:r>
      <w:r w:rsidR="00BA40C1">
        <w:t>. Ethnography has been cited to provide two benefits</w:t>
      </w:r>
      <w:r w:rsidR="006E5034">
        <w:t>, due to observing “real world” practice:</w:t>
      </w:r>
    </w:p>
    <w:p w14:paraId="424F2494" w14:textId="3D257CD9" w:rsidR="006E5034" w:rsidRDefault="006E5034" w:rsidP="006E5034">
      <w:pPr>
        <w:pStyle w:val="ListParagraph"/>
        <w:numPr>
          <w:ilvl w:val="0"/>
          <w:numId w:val="3"/>
        </w:numPr>
      </w:pPr>
      <w:r>
        <w:t>Requirements based upon how people work in practice</w:t>
      </w:r>
    </w:p>
    <w:p w14:paraId="667C7D97" w14:textId="105B17B6" w:rsidR="006E5034" w:rsidRDefault="006E5034" w:rsidP="006E5034">
      <w:pPr>
        <w:pStyle w:val="ListParagraph"/>
        <w:numPr>
          <w:ilvl w:val="0"/>
          <w:numId w:val="3"/>
        </w:numPr>
      </w:pPr>
      <w:r>
        <w:t>Requirements based upon co-operation between colleagues (</w:t>
      </w:r>
      <w:r w:rsidR="00221378">
        <w:t>Sommerville, 201</w:t>
      </w:r>
      <w:r w:rsidR="00264820">
        <w:t>6</w:t>
      </w:r>
      <w:r>
        <w:t>)</w:t>
      </w:r>
    </w:p>
    <w:p w14:paraId="1D30C87D" w14:textId="50298B6A" w:rsidR="004E0F2A" w:rsidRDefault="004C7B59" w:rsidP="006E5034">
      <w:r>
        <w:t xml:space="preserve">During an interview, people may describe their internalised viewpoints or an ideal working environment, whilst misremembering </w:t>
      </w:r>
      <w:r w:rsidR="00E42B36">
        <w:t xml:space="preserve">the practicalities of a working day or having a skewed opinion of an already established practice. </w:t>
      </w:r>
      <w:r w:rsidR="002533E7">
        <w:t xml:space="preserve">For example, </w:t>
      </w:r>
      <w:r w:rsidR="00784FC6">
        <w:t xml:space="preserve">when asked about a </w:t>
      </w:r>
      <w:r w:rsidR="00481A8B">
        <w:t xml:space="preserve">simple digital change such as moving information sharing to a </w:t>
      </w:r>
      <w:r w:rsidR="00122827">
        <w:t>cloud store</w:t>
      </w:r>
      <w:r w:rsidR="00481A8B">
        <w:t xml:space="preserve">, colleagues may over-emphasise the complexity or difficulty in accessing information </w:t>
      </w:r>
      <w:r w:rsidR="00134E6C">
        <w:t xml:space="preserve">due to their own personal dislike of information technology, instead of a true representation of the technology itself. However, it is still prudent to acknowledge this </w:t>
      </w:r>
      <w:r w:rsidR="00122827">
        <w:t>as it alludes to a deeper reason why a digital solution may fail in this department</w:t>
      </w:r>
      <w:r w:rsidR="004E0F2A">
        <w:t xml:space="preserve"> </w:t>
      </w:r>
      <w:sdt>
        <w:sdtPr>
          <w:rPr>
            <w:color w:val="000000"/>
          </w:rPr>
          <w:tag w:val="MENDELEY_CITATION_v3_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"/>
          <w:id w:val="-951479995"/>
          <w:placeholder>
            <w:docPart w:val="DefaultPlaceholder_-1854013440"/>
          </w:placeholder>
        </w:sdtPr>
        <w:sdtEndPr/>
        <w:sdtContent>
          <w:r w:rsidR="00B3236B">
            <w:rPr>
              <w:rFonts w:eastAsia="Times New Roman"/>
            </w:rPr>
            <w:t xml:space="preserve">(Kane </w:t>
          </w:r>
          <w:r w:rsidR="00B3236B">
            <w:rPr>
              <w:rFonts w:eastAsia="Times New Roman"/>
              <w:i/>
              <w:iCs/>
            </w:rPr>
            <w:t>et al.</w:t>
          </w:r>
          <w:r w:rsidR="00B3236B">
            <w:rPr>
              <w:rFonts w:eastAsia="Times New Roman"/>
            </w:rPr>
            <w:t>, 2018)</w:t>
          </w:r>
        </w:sdtContent>
      </w:sdt>
      <w:r w:rsidR="004E0F2A">
        <w:t xml:space="preserve">. </w:t>
      </w:r>
    </w:p>
    <w:p w14:paraId="5C07692B" w14:textId="26093F2C" w:rsidR="00FC4423" w:rsidRDefault="00FC4423" w:rsidP="00080374">
      <w:pPr>
        <w:pStyle w:val="Heading2"/>
      </w:pPr>
      <w:r>
        <w:t>Gap Analysis</w:t>
      </w:r>
    </w:p>
    <w:p w14:paraId="5D928F57" w14:textId="6209EF65" w:rsidR="00FC4423" w:rsidRDefault="00270409" w:rsidP="00FC4423">
      <w:r>
        <w:t xml:space="preserve">A gap analysis is a </w:t>
      </w:r>
      <w:r w:rsidR="00A866C5">
        <w:t>four-stage</w:t>
      </w:r>
      <w:r>
        <w:t xml:space="preserve"> process designed to help enable formulating a plan of moving from current state to an</w:t>
      </w:r>
      <w:r w:rsidR="00964EB6">
        <w:t xml:space="preserve"> </w:t>
      </w:r>
      <w:r w:rsidR="00A866C5">
        <w:t xml:space="preserve">ideal future state. Whilst </w:t>
      </w:r>
      <w:r w:rsidR="002A0785">
        <w:t xml:space="preserve">multiple templates exist, </w:t>
      </w:r>
      <w:r w:rsidR="00FA5AD0">
        <w:t>there are four main themes:</w:t>
      </w:r>
      <w:r w:rsidR="00D25936">
        <w:t xml:space="preserve"> </w:t>
      </w:r>
    </w:p>
    <w:p w14:paraId="05B91CFF" w14:textId="25938B9E" w:rsidR="00D25936" w:rsidRDefault="00A46A7C" w:rsidP="00D25936">
      <w:pPr>
        <w:pStyle w:val="ListParagraph"/>
        <w:numPr>
          <w:ilvl w:val="0"/>
          <w:numId w:val="4"/>
        </w:numPr>
      </w:pPr>
      <w:r>
        <w:t>Identify the current situation</w:t>
      </w:r>
    </w:p>
    <w:p w14:paraId="05F90E0D" w14:textId="51AF5309" w:rsidR="00A46A7C" w:rsidRDefault="00FA5AD0" w:rsidP="00D25936">
      <w:pPr>
        <w:pStyle w:val="ListParagraph"/>
        <w:numPr>
          <w:ilvl w:val="0"/>
          <w:numId w:val="4"/>
        </w:numPr>
      </w:pPr>
      <w:r>
        <w:t>Identify the ideal future</w:t>
      </w:r>
      <w:r w:rsidR="005D14F4">
        <w:t>, and set goals</w:t>
      </w:r>
    </w:p>
    <w:p w14:paraId="106388A7" w14:textId="6D7E20FC" w:rsidR="0019082C" w:rsidRDefault="003D41A4" w:rsidP="00D25936">
      <w:pPr>
        <w:pStyle w:val="ListParagraph"/>
        <w:numPr>
          <w:ilvl w:val="0"/>
          <w:numId w:val="4"/>
        </w:numPr>
      </w:pPr>
      <w:r>
        <w:t xml:space="preserve">Analyse the gaps between where </w:t>
      </w:r>
      <w:r w:rsidR="00A71E48">
        <w:t xml:space="preserve">you are and where you want to </w:t>
      </w:r>
      <w:r w:rsidR="00173A89">
        <w:t>be</w:t>
      </w:r>
    </w:p>
    <w:p w14:paraId="79E61D7F" w14:textId="45F2FF42" w:rsidR="00173A89" w:rsidRDefault="00AD6E54" w:rsidP="00D25936">
      <w:pPr>
        <w:pStyle w:val="ListParagraph"/>
        <w:numPr>
          <w:ilvl w:val="0"/>
          <w:numId w:val="4"/>
        </w:numPr>
      </w:pPr>
      <w:r>
        <w:t xml:space="preserve">Establish a plan to close </w:t>
      </w:r>
      <w:r w:rsidR="00C53404">
        <w:t xml:space="preserve">existing gaps </w:t>
      </w:r>
      <w:sdt>
        <w:sdtPr>
          <w:tag w:val="MENDELEY_CITATION_v3_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"/>
          <w:id w:val="-1456175299"/>
          <w:placeholder>
            <w:docPart w:val="DefaultPlaceholder_-1854013440"/>
          </w:placeholder>
        </w:sdtPr>
        <w:sdtEndPr/>
        <w:sdtContent>
          <w:r w:rsidR="00B3236B">
            <w:rPr>
              <w:rFonts w:eastAsia="Times New Roman"/>
            </w:rPr>
            <w:t>(</w:t>
          </w:r>
          <w:r w:rsidR="00B3236B">
            <w:rPr>
              <w:rFonts w:eastAsia="Times New Roman"/>
              <w:i/>
              <w:iCs/>
            </w:rPr>
            <w:t>Gap Analysis Template – Forbes Advisor</w:t>
          </w:r>
          <w:r w:rsidR="00B3236B">
            <w:rPr>
              <w:rFonts w:eastAsia="Times New Roman"/>
            </w:rPr>
            <w:t>, 2022)</w:t>
          </w:r>
        </w:sdtContent>
      </w:sdt>
      <w:r w:rsidR="00C53404">
        <w:t>.</w:t>
      </w:r>
    </w:p>
    <w:p w14:paraId="4BD229C8" w14:textId="2BBAF1D6" w:rsidR="00C53404" w:rsidRDefault="00C62FB0" w:rsidP="00C53404">
      <w:r>
        <w:t xml:space="preserve">As part of </w:t>
      </w:r>
      <w:r w:rsidR="0010768B">
        <w:t>requirements engineering</w:t>
      </w:r>
      <w:r w:rsidR="00821D6B">
        <w:t xml:space="preserve">, </w:t>
      </w:r>
      <w:r w:rsidR="00A21B1C">
        <w:t>stage one has been completed by establishing current practice.</w:t>
      </w:r>
      <w:r w:rsidR="0082560E">
        <w:t xml:space="preserve"> For stage two, a set of reasonable goals are as follows:</w:t>
      </w:r>
    </w:p>
    <w:p w14:paraId="70432F5C" w14:textId="2EF24822" w:rsidR="008164D5" w:rsidRDefault="0099019F" w:rsidP="0082560E">
      <w:pPr>
        <w:pStyle w:val="ListParagraph"/>
        <w:numPr>
          <w:ilvl w:val="0"/>
          <w:numId w:val="5"/>
        </w:numPr>
      </w:pPr>
      <w:r>
        <w:t xml:space="preserve">Establish a standardised data set to begin regular service </w:t>
      </w:r>
      <w:r w:rsidR="003F36AD">
        <w:t>evaluation</w:t>
      </w:r>
    </w:p>
    <w:p w14:paraId="575D6408" w14:textId="71DF20B9" w:rsidR="0099019F" w:rsidRDefault="00F5468B" w:rsidP="0082560E">
      <w:pPr>
        <w:pStyle w:val="ListParagraph"/>
        <w:numPr>
          <w:ilvl w:val="0"/>
          <w:numId w:val="5"/>
        </w:numPr>
      </w:pPr>
      <w:r>
        <w:t xml:space="preserve">Enable patient-initiated follow-up within </w:t>
      </w:r>
      <w:r w:rsidR="005D14F4">
        <w:t xml:space="preserve">one </w:t>
      </w:r>
      <w:r>
        <w:t>year</w:t>
      </w:r>
    </w:p>
    <w:p w14:paraId="17F7B6D3" w14:textId="6EE5A932" w:rsidR="00906678" w:rsidRDefault="00906678" w:rsidP="0082560E">
      <w:pPr>
        <w:pStyle w:val="ListParagraph"/>
        <w:numPr>
          <w:ilvl w:val="0"/>
          <w:numId w:val="5"/>
        </w:numPr>
      </w:pPr>
      <w:r>
        <w:t>Increase PROM usage clinically within 6 months</w:t>
      </w:r>
    </w:p>
    <w:p w14:paraId="3293E7B1" w14:textId="77EEC790" w:rsidR="00906678" w:rsidRDefault="001000DE" w:rsidP="0082560E">
      <w:pPr>
        <w:pStyle w:val="ListParagraph"/>
        <w:numPr>
          <w:ilvl w:val="0"/>
          <w:numId w:val="5"/>
        </w:numPr>
      </w:pPr>
      <w:r>
        <w:t>Improve patient outcomes and increase value of physiotherapy intervention</w:t>
      </w:r>
    </w:p>
    <w:p w14:paraId="2D30F921" w14:textId="169CA7BA" w:rsidR="00F40A4D" w:rsidRDefault="00DD4EF4" w:rsidP="00DD4EF4">
      <w:r>
        <w:lastRenderedPageBreak/>
        <w:t xml:space="preserve">Unfortunately, to fully align with the Healthier Wales policy </w:t>
      </w:r>
      <w:r w:rsidR="00377878">
        <w:t xml:space="preserve">a goal of increasing patient engagement or satisfaction by a measurable degree would be relevant. However, without a baseline measurement of these values, this goal becomes impossible to set. </w:t>
      </w:r>
    </w:p>
    <w:p w14:paraId="090BE145" w14:textId="5D24D2CB" w:rsidR="00F93228" w:rsidRDefault="00A478B1" w:rsidP="006B44D2">
      <w:r>
        <w:t>Stage three</w:t>
      </w:r>
      <w:r w:rsidR="008C36F5">
        <w:t xml:space="preserve"> was carried out </w:t>
      </w:r>
      <w:r w:rsidR="00714DB7">
        <w:t>initially by comparing the technical requirements to the goals</w:t>
      </w:r>
      <w:r w:rsidR="00D868A8">
        <w:t xml:space="preserve"> </w:t>
      </w:r>
      <w:r w:rsidR="00EC0189">
        <w:t>listed and</w:t>
      </w:r>
      <w:r w:rsidR="00D868A8">
        <w:t xml:space="preserve"> considering whether they effectively contribute. Then, for any options that failed to contribute effectively, </w:t>
      </w:r>
      <w:r w:rsidR="00DE1D84">
        <w:t>a list was made of the improvements necessary</w:t>
      </w:r>
      <w:r w:rsidR="00334DA9">
        <w:t xml:space="preserve"> to correct this. Finally, based upon the policy goals, additions to the list were made </w:t>
      </w:r>
      <w:r w:rsidR="00DA589C">
        <w:t xml:space="preserve">for areas that were not currently addressed. </w:t>
      </w:r>
    </w:p>
    <w:p w14:paraId="7F427442" w14:textId="0EC316A5" w:rsidR="00DA589C" w:rsidRDefault="00DA589C" w:rsidP="006B44D2">
      <w:r>
        <w:t xml:space="preserve">Stage four, establishing a plan to close the gaps, </w:t>
      </w:r>
      <w:r w:rsidR="00B9792E">
        <w:t xml:space="preserve">leads to the options appraisal. </w:t>
      </w:r>
    </w:p>
    <w:p w14:paraId="5A2BBE8E" w14:textId="0EAA5D56" w:rsidR="001018C8" w:rsidRDefault="001018C8" w:rsidP="001018C8">
      <w:pPr>
        <w:pStyle w:val="Heading2"/>
      </w:pPr>
      <w:r>
        <w:t>Options Appraisal</w:t>
      </w:r>
    </w:p>
    <w:p w14:paraId="7D488D53" w14:textId="42FBA150" w:rsidR="00845315" w:rsidRDefault="001018C8" w:rsidP="001018C8">
      <w:r>
        <w:t>As highlighted by</w:t>
      </w:r>
      <w:r w:rsidR="002F29E6">
        <w:t xml:space="preserve"> Local Partnerships (2012)</w:t>
      </w:r>
      <w:r>
        <w:t xml:space="preserve">, options appraisal consists of five phases: </w:t>
      </w:r>
    </w:p>
    <w:p w14:paraId="5203CC58" w14:textId="0B3BBEA2" w:rsidR="00845315" w:rsidRDefault="00845315" w:rsidP="00845315">
      <w:pPr>
        <w:pStyle w:val="ListParagraph"/>
        <w:numPr>
          <w:ilvl w:val="0"/>
          <w:numId w:val="11"/>
        </w:numPr>
      </w:pPr>
      <w:r>
        <w:t>I</w:t>
      </w:r>
      <w:r w:rsidR="001018C8">
        <w:t xml:space="preserve">dentifying the strategic context, </w:t>
      </w:r>
    </w:p>
    <w:p w14:paraId="7427B90E" w14:textId="26E8E4A0" w:rsidR="00845315" w:rsidRDefault="00845315" w:rsidP="00845315">
      <w:pPr>
        <w:pStyle w:val="ListParagraph"/>
        <w:numPr>
          <w:ilvl w:val="0"/>
          <w:numId w:val="11"/>
        </w:numPr>
      </w:pPr>
      <w:r>
        <w:t>D</w:t>
      </w:r>
      <w:r w:rsidR="001018C8">
        <w:t xml:space="preserve">eveloping evaluation criteria, </w:t>
      </w:r>
    </w:p>
    <w:p w14:paraId="3BE9B4CD" w14:textId="462620C4" w:rsidR="00845315" w:rsidRDefault="00FD7AF7" w:rsidP="00845315">
      <w:pPr>
        <w:pStyle w:val="ListParagraph"/>
        <w:numPr>
          <w:ilvl w:val="0"/>
          <w:numId w:val="11"/>
        </w:numPr>
      </w:pPr>
      <w:r>
        <w:t>Develop a short list of options</w:t>
      </w:r>
      <w:r w:rsidR="001018C8">
        <w:t xml:space="preserve">, </w:t>
      </w:r>
    </w:p>
    <w:p w14:paraId="0A0A44D0" w14:textId="3A51AD37" w:rsidR="00845315" w:rsidRDefault="00845315" w:rsidP="00962613">
      <w:pPr>
        <w:pStyle w:val="ListParagraph"/>
        <w:numPr>
          <w:ilvl w:val="0"/>
          <w:numId w:val="11"/>
        </w:numPr>
      </w:pPr>
      <w:r>
        <w:t>V</w:t>
      </w:r>
      <w:r w:rsidR="001018C8">
        <w:t xml:space="preserve">alidation of outcomes, </w:t>
      </w:r>
    </w:p>
    <w:p w14:paraId="34E80F43" w14:textId="6D51B1BE" w:rsidR="001018C8" w:rsidRDefault="00845315" w:rsidP="00845315">
      <w:pPr>
        <w:pStyle w:val="ListParagraph"/>
        <w:numPr>
          <w:ilvl w:val="0"/>
          <w:numId w:val="11"/>
        </w:numPr>
      </w:pPr>
      <w:r>
        <w:t>N</w:t>
      </w:r>
      <w:r w:rsidR="001018C8">
        <w:t xml:space="preserve">ext steps. </w:t>
      </w:r>
      <w:sdt>
        <w:sdtPr>
          <w:rPr>
            <w:color w:val="000000"/>
          </w:rPr>
          <w:tag w:val="MENDELEY_CITATION_v3_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"/>
          <w:id w:val="729730027"/>
          <w:placeholder>
            <w:docPart w:val="68BC471178464900B2212D7607736C14"/>
          </w:placeholder>
        </w:sdtPr>
        <w:sdtEndPr/>
        <w:sdtContent>
          <w:r w:rsidR="00B3236B" w:rsidRPr="00B3236B">
            <w:rPr>
              <w:rFonts w:eastAsia="Times New Roman"/>
              <w:color w:val="000000"/>
            </w:rPr>
            <w:t>(“Options Appraisal Workbook,” 2012)</w:t>
          </w:r>
        </w:sdtContent>
      </w:sdt>
    </w:p>
    <w:p w14:paraId="5AD21FCE" w14:textId="3C857EC1" w:rsidR="001B764B" w:rsidRDefault="00592190" w:rsidP="001B764B">
      <w:r>
        <w:t xml:space="preserve">Phase one involves </w:t>
      </w:r>
      <w:r w:rsidR="002661DF">
        <w:t>agreeing the context of delivery, identifying objectives</w:t>
      </w:r>
      <w:r w:rsidR="006A1922">
        <w:t xml:space="preserve">, and identifying delivery options. </w:t>
      </w:r>
      <w:r w:rsidR="00451C7B">
        <w:t>Given the focus on one policy, the context and objectives are immediately clear, whereas the delivery options may vary</w:t>
      </w:r>
      <w:r w:rsidR="002F29E6">
        <w:t xml:space="preserve">. </w:t>
      </w:r>
      <w:r w:rsidR="00C25B80">
        <w:t xml:space="preserve">Suggestions offered within the Options Appraisal Workbook (2012) are: </w:t>
      </w:r>
    </w:p>
    <w:p w14:paraId="3F86576D" w14:textId="53F66AEF" w:rsidR="00C25B80" w:rsidRDefault="00C25B80" w:rsidP="00C25B80">
      <w:pPr>
        <w:pStyle w:val="ListParagraph"/>
        <w:numPr>
          <w:ilvl w:val="0"/>
          <w:numId w:val="12"/>
        </w:numPr>
      </w:pPr>
      <w:r>
        <w:t>In-house development</w:t>
      </w:r>
    </w:p>
    <w:p w14:paraId="274C1F15" w14:textId="2D7BC9AD" w:rsidR="00C25B80" w:rsidRDefault="00C25B80" w:rsidP="00C25B80">
      <w:pPr>
        <w:pStyle w:val="ListParagraph"/>
        <w:numPr>
          <w:ilvl w:val="0"/>
          <w:numId w:val="12"/>
        </w:numPr>
      </w:pPr>
      <w:r>
        <w:t>Shared services</w:t>
      </w:r>
    </w:p>
    <w:p w14:paraId="4AACCB4F" w14:textId="52F03852" w:rsidR="00C25B80" w:rsidRDefault="00FC0372" w:rsidP="00C25B80">
      <w:pPr>
        <w:pStyle w:val="ListParagraph"/>
        <w:numPr>
          <w:ilvl w:val="0"/>
          <w:numId w:val="12"/>
        </w:numPr>
      </w:pPr>
      <w:r>
        <w:t>Outsourcing</w:t>
      </w:r>
    </w:p>
    <w:p w14:paraId="71B11B86" w14:textId="0176CB86" w:rsidR="00FC0372" w:rsidRDefault="00FC0372" w:rsidP="00C25B80">
      <w:pPr>
        <w:pStyle w:val="ListParagraph"/>
        <w:numPr>
          <w:ilvl w:val="0"/>
          <w:numId w:val="12"/>
        </w:numPr>
      </w:pPr>
      <w:r>
        <w:t>Joint venture</w:t>
      </w:r>
    </w:p>
    <w:p w14:paraId="2103EFE6" w14:textId="0AA8929B" w:rsidR="00FC0372" w:rsidRDefault="00FC0372" w:rsidP="00C25B80">
      <w:pPr>
        <w:pStyle w:val="ListParagraph"/>
        <w:numPr>
          <w:ilvl w:val="0"/>
          <w:numId w:val="12"/>
        </w:numPr>
      </w:pPr>
      <w:r>
        <w:t>Consortium</w:t>
      </w:r>
    </w:p>
    <w:p w14:paraId="0EDDB0ED" w14:textId="56845027" w:rsidR="00FC0372" w:rsidRDefault="00FC0372" w:rsidP="00FC0372">
      <w:r>
        <w:t>For analysis, these options were taken to discussion with the service lead and budget holder</w:t>
      </w:r>
      <w:r w:rsidR="00F646B0">
        <w:t xml:space="preserve">. </w:t>
      </w:r>
    </w:p>
    <w:p w14:paraId="07F0ED77" w14:textId="01ADF980" w:rsidR="00F646B0" w:rsidRDefault="00664BE1" w:rsidP="00FC0372">
      <w:r>
        <w:t xml:space="preserve">For developing evaluation criteria, reference is made to the gap analysis </w:t>
      </w:r>
      <w:r w:rsidR="00033F79">
        <w:t xml:space="preserve">to determine themes and targets. </w:t>
      </w:r>
    </w:p>
    <w:p w14:paraId="163239E5" w14:textId="47B05221" w:rsidR="00390F50" w:rsidRDefault="00246390" w:rsidP="00FC0372">
      <w:r>
        <w:t xml:space="preserve">Completion of phase three was a workshop style discussion with </w:t>
      </w:r>
      <w:r w:rsidR="008603A2">
        <w:t xml:space="preserve">key available stakeholders, namely senior </w:t>
      </w:r>
      <w:proofErr w:type="gramStart"/>
      <w:r w:rsidR="008603A2">
        <w:t>management</w:t>
      </w:r>
      <w:proofErr w:type="gramEnd"/>
      <w:r w:rsidR="008603A2">
        <w:t xml:space="preserve"> and senior clinical staff. </w:t>
      </w:r>
      <w:r w:rsidR="00623712">
        <w:t>Review of available internal services was completed, as well as market analysis</w:t>
      </w:r>
      <w:r w:rsidR="00390F50">
        <w:t>, to develop a short list.</w:t>
      </w:r>
    </w:p>
    <w:p w14:paraId="3A5AC532" w14:textId="5A8C12A0" w:rsidR="00874056" w:rsidRDefault="00874056" w:rsidP="00FC0372">
      <w:r>
        <w:t xml:space="preserve">The short list was validated </w:t>
      </w:r>
      <w:r w:rsidR="00B11E90">
        <w:t>in phase four by reviewing a final time against the evaluation criteria, as well as comparing to the technical requirements list</w:t>
      </w:r>
      <w:r w:rsidR="00993C7E">
        <w:t xml:space="preserve"> for final validation. </w:t>
      </w:r>
    </w:p>
    <w:p w14:paraId="61F432B0" w14:textId="76BF2691" w:rsidR="00993C7E" w:rsidRDefault="00620C0A" w:rsidP="00FC0372">
      <w:r>
        <w:t>Phase five, within the context of this</w:t>
      </w:r>
      <w:r w:rsidR="00572EED">
        <w:t xml:space="preserve"> assignment, is to move to acquisition and implementation. </w:t>
      </w:r>
    </w:p>
    <w:p w14:paraId="29F5FB4F" w14:textId="77777777" w:rsidR="00D07036" w:rsidRDefault="00D07036" w:rsidP="001B764B"/>
    <w:p w14:paraId="4F8A6088" w14:textId="20669C9D" w:rsidR="00080374" w:rsidRDefault="00080374" w:rsidP="00080374">
      <w:pPr>
        <w:pStyle w:val="Heading1"/>
      </w:pPr>
      <w:r>
        <w:t>Results</w:t>
      </w:r>
    </w:p>
    <w:p w14:paraId="248D185D" w14:textId="3C6903A5" w:rsidR="00F310B5" w:rsidRDefault="00F8773D" w:rsidP="00F310B5">
      <w:pPr>
        <w:pStyle w:val="Heading2"/>
      </w:pPr>
      <w:r>
        <w:t>Requirements engineering</w:t>
      </w:r>
    </w:p>
    <w:p w14:paraId="7D08A8EF" w14:textId="1F4BF7C5" w:rsidR="000A1AEB" w:rsidRDefault="000A1AEB" w:rsidP="000A1AEB">
      <w:r>
        <w:t xml:space="preserve">Discussion with the consultant was keenly focussed on patient value, and the concept of patient-initiated follow-up. He is firmly in belief that allowing patients to access the service on their terms, when they feel necessary, is a way to enable greater health outcomes. The Transtheoretical Model </w:t>
      </w:r>
      <w:r>
        <w:lastRenderedPageBreak/>
        <w:t xml:space="preserve">of Change proposes that patients are in differing states of readiness regarding their willingness to change their behaviour. If they are unwilling, or unprepared to change their lifestyle or behaviours, they are unlikely to benefit from behaviour change interventions such as physiotherapy </w:t>
      </w:r>
      <w:sdt>
        <w:sdtPr>
          <w:rPr>
            <w:color w:val="000000"/>
          </w:rPr>
          <w:tag w:val="MENDELEY_CITATION_v3_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"/>
          <w:id w:val="-1975824925"/>
          <w:placeholder>
            <w:docPart w:val="D7E3447D7358443FA5C1BCFC95B2A6CF"/>
          </w:placeholder>
        </w:sdtPr>
        <w:sdtEndPr/>
        <w:sdtContent>
          <w:r w:rsidR="00B3236B" w:rsidRPr="00B3236B">
            <w:rPr>
              <w:rFonts w:eastAsia="Times New Roman"/>
              <w:color w:val="000000"/>
            </w:rPr>
            <w:t xml:space="preserve">(Prochaska and </w:t>
          </w:r>
          <w:proofErr w:type="spellStart"/>
          <w:r w:rsidR="00B3236B" w:rsidRPr="00B3236B">
            <w:rPr>
              <w:rFonts w:eastAsia="Times New Roman"/>
              <w:color w:val="000000"/>
            </w:rPr>
            <w:t>Velicer</w:t>
          </w:r>
          <w:proofErr w:type="spellEnd"/>
          <w:r w:rsidR="00B3236B" w:rsidRPr="00B3236B">
            <w:rPr>
              <w:rFonts w:eastAsia="Times New Roman"/>
              <w:color w:val="000000"/>
            </w:rPr>
            <w:t>, 1997)</w:t>
          </w:r>
        </w:sdtContent>
      </w:sdt>
      <w:r>
        <w:t xml:space="preserve">. The consultant proposed that patient activation scores may be able to quantify a persons’ </w:t>
      </w:r>
      <w:r w:rsidR="007D20C5">
        <w:t>readiness and</w:t>
      </w:r>
      <w:r>
        <w:t xml:space="preserve"> allow a greater depth of triage. </w:t>
      </w:r>
    </w:p>
    <w:p w14:paraId="5045C22C" w14:textId="0930C2CA" w:rsidR="000A1AEB" w:rsidRDefault="000A1AEB" w:rsidP="000A1AEB">
      <w:r>
        <w:t xml:space="preserve">Discussion with the service lead centred largely around reporting and patient outcomes. They, understandably, were focussed on cost effective service delivery and cost saving. Regarding value-based healthcare, discussion included reporting and clinical outcomes. As part of the initial EPR development, only a single outcome measure was designed into the case notes and relies on clinicians to administer within clinical time. </w:t>
      </w:r>
      <w:sdt>
        <w:sdtPr>
          <w:rPr>
            <w:color w:val="000000"/>
          </w:rPr>
          <w:tag w:val="MENDELEY_CITATION_v3_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"/>
          <w:id w:val="2085798071"/>
          <w:placeholder>
            <w:docPart w:val="D7E3447D7358443FA5C1BCFC95B2A6CF"/>
          </w:placeholder>
        </w:sdtPr>
        <w:sdtEndPr/>
        <w:sdtContent>
          <w:r w:rsidR="00B3236B">
            <w:rPr>
              <w:rFonts w:eastAsia="Times New Roman"/>
            </w:rPr>
            <w:t>(Duncan &amp; Murray (2012)</w:t>
          </w:r>
        </w:sdtContent>
      </w:sdt>
      <w:r>
        <w:t xml:space="preserve"> have discussed that a barrier to data collection in clinical settings is the perceived lack of time, and an external method that places the burden of time on the patient would, arguably, remove this barrier. </w:t>
      </w:r>
    </w:p>
    <w:p w14:paraId="0C39EBD8" w14:textId="77777777" w:rsidR="00E042DF" w:rsidRPr="002479B7" w:rsidRDefault="00E042DF" w:rsidP="00E042DF">
      <w:r>
        <w:t xml:space="preserve">The outcome of the ethnography observations of the department revealed several themes. Firstly, when a clinician decides they need to use a certain PROM, a significant amount of time is spent trying to find a paper copy in a disorganised department. At times, up to five minutes of a 30-minute appointment were spent trying to find a paper copy, due to the printer having run out of ink. Secondly, there are instances where a clinician knows prior to the appointment which measure they will use. Low back pain and osteoarthritis follow certain pathways, meaning that the data collection is specific. In some instances, patients were redirected to a new pathway following an assessment and PROM completion, as the two indicated a different service was required. Finally, related to the first point of time management, there were moments where the plan for the clinician was to complete a PROM at the next appointment as they had run out of time during the appointment that day. </w:t>
      </w:r>
    </w:p>
    <w:p w14:paraId="58486782" w14:textId="44FB5A93" w:rsidR="00080374" w:rsidRDefault="00080374" w:rsidP="00080374">
      <w:r>
        <w:t xml:space="preserve">Table 1 is a compiled list of the themes and resultant requirements </w:t>
      </w:r>
    </w:p>
    <w:tbl>
      <w:tblPr>
        <w:tblStyle w:val="TableGrid"/>
        <w:tblW w:w="0" w:type="auto"/>
        <w:tblLook w:val="04A0" w:firstRow="1" w:lastRow="0" w:firstColumn="1" w:lastColumn="0" w:noHBand="0" w:noVBand="1"/>
      </w:tblPr>
      <w:tblGrid>
        <w:gridCol w:w="4508"/>
        <w:gridCol w:w="4508"/>
      </w:tblGrid>
      <w:tr w:rsidR="00080374" w14:paraId="1D6780E3" w14:textId="77777777" w:rsidTr="00A102DD">
        <w:tc>
          <w:tcPr>
            <w:tcW w:w="4508" w:type="dxa"/>
          </w:tcPr>
          <w:p w14:paraId="6CB7DA70" w14:textId="77777777" w:rsidR="00080374" w:rsidRPr="000A58C6" w:rsidRDefault="00080374" w:rsidP="00A102DD">
            <w:pPr>
              <w:rPr>
                <w:b/>
                <w:bCs/>
              </w:rPr>
            </w:pPr>
            <w:r w:rsidRPr="000A58C6">
              <w:rPr>
                <w:b/>
                <w:bCs/>
              </w:rPr>
              <w:t>Functional requirement</w:t>
            </w:r>
          </w:p>
        </w:tc>
        <w:tc>
          <w:tcPr>
            <w:tcW w:w="4508" w:type="dxa"/>
          </w:tcPr>
          <w:p w14:paraId="6443F053" w14:textId="77777777" w:rsidR="00080374" w:rsidRDefault="00080374" w:rsidP="00A102DD">
            <w:r>
              <w:t>Delivery of PROMs to patients directly</w:t>
            </w:r>
          </w:p>
        </w:tc>
      </w:tr>
      <w:tr w:rsidR="00080374" w14:paraId="6447E037" w14:textId="77777777" w:rsidTr="00A102DD">
        <w:tc>
          <w:tcPr>
            <w:tcW w:w="4508" w:type="dxa"/>
          </w:tcPr>
          <w:p w14:paraId="26C84B0D" w14:textId="77777777" w:rsidR="00080374" w:rsidRDefault="00080374" w:rsidP="00A102DD"/>
        </w:tc>
        <w:tc>
          <w:tcPr>
            <w:tcW w:w="4508" w:type="dxa"/>
          </w:tcPr>
          <w:p w14:paraId="6CF3E93E" w14:textId="77777777" w:rsidR="00080374" w:rsidRDefault="00080374" w:rsidP="00A102DD">
            <w:r>
              <w:t>Ability to deliver PROMS via text or email, or be accessible on both computer and mobile devices</w:t>
            </w:r>
          </w:p>
        </w:tc>
      </w:tr>
      <w:tr w:rsidR="00080374" w14:paraId="22776043" w14:textId="77777777" w:rsidTr="00A102DD">
        <w:tc>
          <w:tcPr>
            <w:tcW w:w="4508" w:type="dxa"/>
          </w:tcPr>
          <w:p w14:paraId="34717F03" w14:textId="77777777" w:rsidR="00080374" w:rsidRDefault="00080374" w:rsidP="00A102DD"/>
        </w:tc>
        <w:tc>
          <w:tcPr>
            <w:tcW w:w="4508" w:type="dxa"/>
          </w:tcPr>
          <w:p w14:paraId="0122788D" w14:textId="77777777" w:rsidR="00080374" w:rsidRDefault="00080374" w:rsidP="00A102DD">
            <w:r>
              <w:t xml:space="preserve">Ability to complete PROMs remotely </w:t>
            </w:r>
          </w:p>
        </w:tc>
      </w:tr>
      <w:tr w:rsidR="00080374" w14:paraId="29346DA0" w14:textId="77777777" w:rsidTr="00A102DD">
        <w:tc>
          <w:tcPr>
            <w:tcW w:w="4508" w:type="dxa"/>
          </w:tcPr>
          <w:p w14:paraId="58B4B62B" w14:textId="77777777" w:rsidR="00080374" w:rsidRDefault="00080374" w:rsidP="00A102DD"/>
        </w:tc>
        <w:tc>
          <w:tcPr>
            <w:tcW w:w="4508" w:type="dxa"/>
          </w:tcPr>
          <w:p w14:paraId="27BD6E12" w14:textId="77777777" w:rsidR="00080374" w:rsidRDefault="00080374" w:rsidP="00A102DD">
            <w:r>
              <w:t>Clinicians to have access to data completed by patients</w:t>
            </w:r>
          </w:p>
        </w:tc>
      </w:tr>
      <w:tr w:rsidR="00080374" w14:paraId="1A6FC755" w14:textId="77777777" w:rsidTr="00A102DD">
        <w:tc>
          <w:tcPr>
            <w:tcW w:w="4508" w:type="dxa"/>
          </w:tcPr>
          <w:p w14:paraId="5B5E58BB" w14:textId="77777777" w:rsidR="00080374" w:rsidRDefault="00080374" w:rsidP="00A102DD"/>
        </w:tc>
        <w:tc>
          <w:tcPr>
            <w:tcW w:w="4508" w:type="dxa"/>
          </w:tcPr>
          <w:p w14:paraId="4D7EF452" w14:textId="77777777" w:rsidR="00080374" w:rsidRDefault="00080374" w:rsidP="00A102DD">
            <w:r>
              <w:t>Ability to generate reports as an expression of values, for example a percentage increase in a certain PROM score</w:t>
            </w:r>
          </w:p>
        </w:tc>
      </w:tr>
      <w:tr w:rsidR="00080374" w14:paraId="36D3A8EF" w14:textId="77777777" w:rsidTr="00A102DD">
        <w:tc>
          <w:tcPr>
            <w:tcW w:w="4508" w:type="dxa"/>
          </w:tcPr>
          <w:p w14:paraId="4D3EBDAD" w14:textId="77777777" w:rsidR="00080374" w:rsidRDefault="00080374" w:rsidP="00A102DD"/>
        </w:tc>
        <w:tc>
          <w:tcPr>
            <w:tcW w:w="4508" w:type="dxa"/>
          </w:tcPr>
          <w:p w14:paraId="7AFF7FB8" w14:textId="77777777" w:rsidR="00080374" w:rsidRDefault="00080374" w:rsidP="00A102DD">
            <w:r>
              <w:t>Dashboard for ease of viewing – clinicians and patients to have access</w:t>
            </w:r>
          </w:p>
        </w:tc>
      </w:tr>
      <w:tr w:rsidR="00080374" w14:paraId="29425681" w14:textId="77777777" w:rsidTr="00A102DD">
        <w:tc>
          <w:tcPr>
            <w:tcW w:w="4508" w:type="dxa"/>
          </w:tcPr>
          <w:p w14:paraId="7104B2A9" w14:textId="77777777" w:rsidR="00080374" w:rsidRDefault="00080374" w:rsidP="00A102DD"/>
        </w:tc>
        <w:tc>
          <w:tcPr>
            <w:tcW w:w="4508" w:type="dxa"/>
          </w:tcPr>
          <w:p w14:paraId="5C46F56E" w14:textId="77777777" w:rsidR="00080374" w:rsidRDefault="00080374" w:rsidP="00A102DD">
            <w:r>
              <w:t>patients to be able to submit data independently</w:t>
            </w:r>
          </w:p>
        </w:tc>
      </w:tr>
      <w:tr w:rsidR="00080374" w14:paraId="120ED4DF" w14:textId="77777777" w:rsidTr="00A102DD">
        <w:tc>
          <w:tcPr>
            <w:tcW w:w="4508" w:type="dxa"/>
          </w:tcPr>
          <w:p w14:paraId="70FD48A9" w14:textId="77777777" w:rsidR="00080374" w:rsidRDefault="00080374" w:rsidP="00A102DD"/>
        </w:tc>
        <w:tc>
          <w:tcPr>
            <w:tcW w:w="4508" w:type="dxa"/>
          </w:tcPr>
          <w:p w14:paraId="3FD96545" w14:textId="77777777" w:rsidR="00080374" w:rsidRDefault="00080374" w:rsidP="00A102DD">
            <w:r>
              <w:t>Search function for clinicians to access different patients’ data</w:t>
            </w:r>
          </w:p>
        </w:tc>
      </w:tr>
      <w:tr w:rsidR="00080374" w14:paraId="254E61DA" w14:textId="77777777" w:rsidTr="00A102DD">
        <w:tc>
          <w:tcPr>
            <w:tcW w:w="4508" w:type="dxa"/>
          </w:tcPr>
          <w:p w14:paraId="5E092974" w14:textId="77777777" w:rsidR="00080374" w:rsidRDefault="00080374" w:rsidP="00A102DD"/>
        </w:tc>
        <w:tc>
          <w:tcPr>
            <w:tcW w:w="4508" w:type="dxa"/>
          </w:tcPr>
          <w:p w14:paraId="20883B0F" w14:textId="77777777" w:rsidR="00080374" w:rsidRDefault="00080374" w:rsidP="00A102DD">
            <w:r>
              <w:t>Ability to customise the PROM selection or data collection</w:t>
            </w:r>
          </w:p>
        </w:tc>
      </w:tr>
      <w:tr w:rsidR="00080374" w14:paraId="1C40FD07" w14:textId="77777777" w:rsidTr="00A102DD">
        <w:tc>
          <w:tcPr>
            <w:tcW w:w="4508" w:type="dxa"/>
          </w:tcPr>
          <w:p w14:paraId="4B0CB2E6" w14:textId="77777777" w:rsidR="00080374" w:rsidRDefault="00080374" w:rsidP="00A102DD"/>
        </w:tc>
        <w:tc>
          <w:tcPr>
            <w:tcW w:w="4508" w:type="dxa"/>
          </w:tcPr>
          <w:p w14:paraId="4137FF11" w14:textId="77777777" w:rsidR="00080374" w:rsidRDefault="00080374" w:rsidP="00A102DD">
            <w:r>
              <w:t>Synchronised PROM delivery with selected milestones of patient journey – initial assessment and discharge</w:t>
            </w:r>
          </w:p>
        </w:tc>
      </w:tr>
      <w:tr w:rsidR="00080374" w14:paraId="4117683C" w14:textId="77777777" w:rsidTr="00A102DD">
        <w:tc>
          <w:tcPr>
            <w:tcW w:w="4508" w:type="dxa"/>
          </w:tcPr>
          <w:p w14:paraId="0437C4D2" w14:textId="77777777" w:rsidR="00080374" w:rsidRDefault="00080374" w:rsidP="00A102DD"/>
        </w:tc>
        <w:tc>
          <w:tcPr>
            <w:tcW w:w="4508" w:type="dxa"/>
          </w:tcPr>
          <w:p w14:paraId="6A866682" w14:textId="77777777" w:rsidR="00080374" w:rsidRDefault="00080374" w:rsidP="00A102DD">
            <w:r>
              <w:t>Messaging or booking system for patients to be able to initiate follow-up</w:t>
            </w:r>
          </w:p>
        </w:tc>
      </w:tr>
      <w:tr w:rsidR="00080374" w14:paraId="379C10ED" w14:textId="77777777" w:rsidTr="00A102DD">
        <w:tc>
          <w:tcPr>
            <w:tcW w:w="4508" w:type="dxa"/>
          </w:tcPr>
          <w:p w14:paraId="3A06ABED" w14:textId="77777777" w:rsidR="00080374" w:rsidRPr="000A58C6" w:rsidRDefault="00080374" w:rsidP="00A102DD">
            <w:pPr>
              <w:rPr>
                <w:b/>
                <w:bCs/>
              </w:rPr>
            </w:pPr>
            <w:r w:rsidRPr="000A58C6">
              <w:rPr>
                <w:b/>
                <w:bCs/>
              </w:rPr>
              <w:lastRenderedPageBreak/>
              <w:t>Non-functional requirement</w:t>
            </w:r>
          </w:p>
        </w:tc>
        <w:tc>
          <w:tcPr>
            <w:tcW w:w="4508" w:type="dxa"/>
          </w:tcPr>
          <w:p w14:paraId="2CFE6CAE" w14:textId="77777777" w:rsidR="00080374" w:rsidRDefault="00080374" w:rsidP="00A102DD">
            <w:r>
              <w:t>Password protection with option for two factor authentication</w:t>
            </w:r>
          </w:p>
        </w:tc>
      </w:tr>
      <w:tr w:rsidR="00080374" w14:paraId="38064FA4" w14:textId="77777777" w:rsidTr="00A102DD">
        <w:tc>
          <w:tcPr>
            <w:tcW w:w="4508" w:type="dxa"/>
          </w:tcPr>
          <w:p w14:paraId="79421309" w14:textId="77777777" w:rsidR="00080374" w:rsidRDefault="00080374" w:rsidP="00A102DD"/>
        </w:tc>
        <w:tc>
          <w:tcPr>
            <w:tcW w:w="4508" w:type="dxa"/>
          </w:tcPr>
          <w:p w14:paraId="76E13049" w14:textId="77777777" w:rsidR="00080374" w:rsidRDefault="00080374" w:rsidP="00A102DD">
            <w:r>
              <w:t>Patients to have no search function, with access to their data only</w:t>
            </w:r>
          </w:p>
        </w:tc>
      </w:tr>
      <w:tr w:rsidR="00080374" w14:paraId="4CA7A2DF" w14:textId="77777777" w:rsidTr="00A102DD">
        <w:tc>
          <w:tcPr>
            <w:tcW w:w="4508" w:type="dxa"/>
          </w:tcPr>
          <w:p w14:paraId="652A0870" w14:textId="77777777" w:rsidR="00080374" w:rsidRDefault="00080374" w:rsidP="00A102DD"/>
        </w:tc>
        <w:tc>
          <w:tcPr>
            <w:tcW w:w="4508" w:type="dxa"/>
          </w:tcPr>
          <w:p w14:paraId="1892A3EE" w14:textId="77777777" w:rsidR="00080374" w:rsidRDefault="00080374" w:rsidP="00A102DD">
            <w:r>
              <w:t>Maximum unavailability time of ten minutes after failure</w:t>
            </w:r>
          </w:p>
        </w:tc>
      </w:tr>
      <w:tr w:rsidR="00080374" w14:paraId="2910EA01" w14:textId="77777777" w:rsidTr="00A102DD">
        <w:tc>
          <w:tcPr>
            <w:tcW w:w="4508" w:type="dxa"/>
          </w:tcPr>
          <w:p w14:paraId="562034CE" w14:textId="77777777" w:rsidR="00080374" w:rsidRDefault="00080374" w:rsidP="00A102DD"/>
        </w:tc>
        <w:tc>
          <w:tcPr>
            <w:tcW w:w="4508" w:type="dxa"/>
          </w:tcPr>
          <w:p w14:paraId="2C969CFA" w14:textId="77777777" w:rsidR="00080374" w:rsidRDefault="00080374" w:rsidP="00A102DD">
            <w:r>
              <w:t>Minimal training requirement – no greater than half a day</w:t>
            </w:r>
          </w:p>
        </w:tc>
      </w:tr>
      <w:tr w:rsidR="00080374" w14:paraId="5EF73069" w14:textId="77777777" w:rsidTr="00A102DD">
        <w:tc>
          <w:tcPr>
            <w:tcW w:w="4508" w:type="dxa"/>
          </w:tcPr>
          <w:p w14:paraId="08EDF146" w14:textId="77777777" w:rsidR="00080374" w:rsidRDefault="00080374" w:rsidP="00A102DD"/>
        </w:tc>
        <w:tc>
          <w:tcPr>
            <w:tcW w:w="4508" w:type="dxa"/>
          </w:tcPr>
          <w:p w14:paraId="2B4DB3CB" w14:textId="77777777" w:rsidR="00080374" w:rsidRDefault="00080374" w:rsidP="00A102DD">
            <w:r>
              <w:t>Integration with existing patient management system (PMS) and diary system</w:t>
            </w:r>
          </w:p>
        </w:tc>
      </w:tr>
    </w:tbl>
    <w:p w14:paraId="4C0918CA" w14:textId="77777777" w:rsidR="00080374" w:rsidRPr="00225B68" w:rsidRDefault="00080374" w:rsidP="00080374">
      <w:r>
        <w:rPr>
          <w:i/>
          <w:iCs/>
        </w:rPr>
        <w:t>Table 1: Functional and Non-Functional requirements of the proposed digital solution</w:t>
      </w:r>
    </w:p>
    <w:p w14:paraId="38061FA1" w14:textId="249FE7E6" w:rsidR="00F310B5" w:rsidRDefault="00F310B5" w:rsidP="00F310B5">
      <w:pPr>
        <w:pStyle w:val="Heading2"/>
      </w:pPr>
      <w:r>
        <w:t>Gap Analysis</w:t>
      </w:r>
    </w:p>
    <w:p w14:paraId="0389F78B" w14:textId="3EE91C6E" w:rsidR="005D5580" w:rsidRDefault="005D5580" w:rsidP="005D5580">
      <w:r>
        <w:t xml:space="preserve">For this stage, the McKinsey 7s framework was employed as a discussion tool, and to give structure to the analysis </w:t>
      </w:r>
      <w:sdt>
        <w:sdtPr>
          <w:rPr>
            <w:color w:val="000000"/>
          </w:rPr>
          <w:tag w:val="MENDELEY_CITATION_v3_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"/>
          <w:id w:val="-1743865091"/>
          <w:placeholder>
            <w:docPart w:val="A401D1AF4FBC424E938BCD139A42614D"/>
          </w:placeholder>
        </w:sdtPr>
        <w:sdtEndPr/>
        <w:sdtContent>
          <w:r w:rsidR="00B3236B" w:rsidRPr="00B3236B">
            <w:rPr>
              <w:rFonts w:eastAsia="Times New Roman"/>
              <w:color w:val="000000"/>
            </w:rPr>
            <w:t xml:space="preserve">(Channon and </w:t>
          </w:r>
          <w:proofErr w:type="spellStart"/>
          <w:r w:rsidR="00B3236B" w:rsidRPr="00B3236B">
            <w:rPr>
              <w:rFonts w:eastAsia="Times New Roman"/>
              <w:color w:val="000000"/>
            </w:rPr>
            <w:t>Caldart</w:t>
          </w:r>
          <w:proofErr w:type="spellEnd"/>
          <w:r w:rsidR="00B3236B" w:rsidRPr="00B3236B">
            <w:rPr>
              <w:rFonts w:eastAsia="Times New Roman"/>
              <w:color w:val="000000"/>
            </w:rPr>
            <w:t>, 2015)</w:t>
          </w:r>
        </w:sdtContent>
      </w:sdt>
      <w:r>
        <w:t>. The 7s framework involves looking at a business from seven points of view and evaluating each in turn. These are all noted to interlink with each other, and gaps can be identified. Table 2 is a table format of the framework, with notes of each section displayed.</w:t>
      </w:r>
    </w:p>
    <w:p w14:paraId="464F5AEA" w14:textId="77777777" w:rsidR="006B44D2" w:rsidRDefault="006B44D2" w:rsidP="005D5580"/>
    <w:tbl>
      <w:tblPr>
        <w:tblStyle w:val="TableGrid"/>
        <w:tblW w:w="0" w:type="auto"/>
        <w:tblLook w:val="04A0" w:firstRow="1" w:lastRow="0" w:firstColumn="1" w:lastColumn="0" w:noHBand="0" w:noVBand="1"/>
      </w:tblPr>
      <w:tblGrid>
        <w:gridCol w:w="4508"/>
        <w:gridCol w:w="4508"/>
      </w:tblGrid>
      <w:tr w:rsidR="005D5580" w14:paraId="6C8AF9AA" w14:textId="77777777" w:rsidTr="00A26CE5">
        <w:tc>
          <w:tcPr>
            <w:tcW w:w="4508" w:type="dxa"/>
          </w:tcPr>
          <w:p w14:paraId="5EEA4F1C" w14:textId="77777777" w:rsidR="005D5580" w:rsidRPr="00E24EFC" w:rsidRDefault="005D5580" w:rsidP="00A26CE5">
            <w:pPr>
              <w:rPr>
                <w:b/>
                <w:bCs/>
              </w:rPr>
            </w:pPr>
            <w:r w:rsidRPr="00E24EFC">
              <w:rPr>
                <w:b/>
                <w:bCs/>
              </w:rPr>
              <w:t>Structure</w:t>
            </w:r>
          </w:p>
        </w:tc>
        <w:tc>
          <w:tcPr>
            <w:tcW w:w="4508" w:type="dxa"/>
          </w:tcPr>
          <w:p w14:paraId="5DE9C72D" w14:textId="77777777" w:rsidR="005D5580" w:rsidRDefault="005D5580" w:rsidP="00A26CE5">
            <w:r>
              <w:t>Hierarchy of clinical staff</w:t>
            </w:r>
          </w:p>
        </w:tc>
      </w:tr>
      <w:tr w:rsidR="005D5580" w14:paraId="5464E81C" w14:textId="77777777" w:rsidTr="00A26CE5">
        <w:tc>
          <w:tcPr>
            <w:tcW w:w="4508" w:type="dxa"/>
          </w:tcPr>
          <w:p w14:paraId="2A98D350" w14:textId="77777777" w:rsidR="005D5580" w:rsidRDefault="005D5580" w:rsidP="00A26CE5"/>
        </w:tc>
        <w:tc>
          <w:tcPr>
            <w:tcW w:w="4508" w:type="dxa"/>
          </w:tcPr>
          <w:p w14:paraId="43EF74E9" w14:textId="77777777" w:rsidR="005D5580" w:rsidRDefault="005D5580" w:rsidP="00A26CE5">
            <w:r>
              <w:t>Service based decisions discussed and made by department and team leads</w:t>
            </w:r>
          </w:p>
        </w:tc>
      </w:tr>
      <w:tr w:rsidR="005D5580" w14:paraId="2F7D1502" w14:textId="77777777" w:rsidTr="00A26CE5">
        <w:tc>
          <w:tcPr>
            <w:tcW w:w="4508" w:type="dxa"/>
          </w:tcPr>
          <w:p w14:paraId="3E294F5E" w14:textId="77777777" w:rsidR="005D5580" w:rsidRDefault="005D5580" w:rsidP="00A26CE5"/>
        </w:tc>
        <w:tc>
          <w:tcPr>
            <w:tcW w:w="4508" w:type="dxa"/>
          </w:tcPr>
          <w:p w14:paraId="51D690C7" w14:textId="77777777" w:rsidR="005D5580" w:rsidRDefault="005D5580" w:rsidP="00A26CE5">
            <w:r>
              <w:t>Overall service direction decisions made between service leads and consultant</w:t>
            </w:r>
          </w:p>
        </w:tc>
      </w:tr>
      <w:tr w:rsidR="005D5580" w14:paraId="1796BBA9" w14:textId="77777777" w:rsidTr="00A26CE5">
        <w:tc>
          <w:tcPr>
            <w:tcW w:w="4508" w:type="dxa"/>
          </w:tcPr>
          <w:p w14:paraId="6C9BCB16" w14:textId="77777777" w:rsidR="005D5580" w:rsidRDefault="005D5580" w:rsidP="00A26CE5"/>
        </w:tc>
        <w:tc>
          <w:tcPr>
            <w:tcW w:w="4508" w:type="dxa"/>
          </w:tcPr>
          <w:p w14:paraId="2FCAF145" w14:textId="77777777" w:rsidR="005D5580" w:rsidRDefault="005D5580" w:rsidP="00A26CE5">
            <w:r>
              <w:t>Multiple pathways require specific PROM completion – osteoarthritis and lower back pain without radiculopathy</w:t>
            </w:r>
          </w:p>
        </w:tc>
      </w:tr>
      <w:tr w:rsidR="005D5580" w14:paraId="13C2CB0D" w14:textId="77777777" w:rsidTr="00A26CE5">
        <w:tc>
          <w:tcPr>
            <w:tcW w:w="4508" w:type="dxa"/>
          </w:tcPr>
          <w:p w14:paraId="0CAA02D6" w14:textId="77777777" w:rsidR="005D5580" w:rsidRDefault="005D5580" w:rsidP="00A26CE5"/>
        </w:tc>
        <w:tc>
          <w:tcPr>
            <w:tcW w:w="4508" w:type="dxa"/>
          </w:tcPr>
          <w:p w14:paraId="713B874F" w14:textId="77777777" w:rsidR="005D5580" w:rsidRDefault="005D5580" w:rsidP="00A26CE5">
            <w:r>
              <w:t xml:space="preserve">PROM recording on </w:t>
            </w:r>
            <w:proofErr w:type="gramStart"/>
            <w:r>
              <w:t>EPR</w:t>
            </w:r>
            <w:proofErr w:type="gramEnd"/>
            <w:r>
              <w:t xml:space="preserve"> but nil defined</w:t>
            </w:r>
          </w:p>
        </w:tc>
      </w:tr>
      <w:tr w:rsidR="005D5580" w14:paraId="6D7E630C" w14:textId="77777777" w:rsidTr="00A26CE5">
        <w:tc>
          <w:tcPr>
            <w:tcW w:w="4508" w:type="dxa"/>
          </w:tcPr>
          <w:p w14:paraId="32F4742F" w14:textId="77777777" w:rsidR="005D5580" w:rsidRPr="00A33923" w:rsidRDefault="005D5580" w:rsidP="00A26CE5">
            <w:pPr>
              <w:rPr>
                <w:b/>
                <w:bCs/>
              </w:rPr>
            </w:pPr>
            <w:r>
              <w:rPr>
                <w:b/>
                <w:bCs/>
              </w:rPr>
              <w:t>Strategy</w:t>
            </w:r>
          </w:p>
        </w:tc>
        <w:tc>
          <w:tcPr>
            <w:tcW w:w="4508" w:type="dxa"/>
          </w:tcPr>
          <w:p w14:paraId="671A0D55" w14:textId="77777777" w:rsidR="005D5580" w:rsidRPr="00A33923" w:rsidRDefault="005D5580" w:rsidP="00A26CE5">
            <w:r>
              <w:t>Healthier Wales Policy</w:t>
            </w:r>
          </w:p>
        </w:tc>
      </w:tr>
      <w:tr w:rsidR="005D5580" w14:paraId="4F7D5E82" w14:textId="77777777" w:rsidTr="00A26CE5">
        <w:tc>
          <w:tcPr>
            <w:tcW w:w="4508" w:type="dxa"/>
          </w:tcPr>
          <w:p w14:paraId="24AAB627" w14:textId="77777777" w:rsidR="005D5580" w:rsidRDefault="005D5580" w:rsidP="00A26CE5"/>
        </w:tc>
        <w:tc>
          <w:tcPr>
            <w:tcW w:w="4508" w:type="dxa"/>
          </w:tcPr>
          <w:p w14:paraId="441AB422" w14:textId="77777777" w:rsidR="005D5580" w:rsidRDefault="005D5580" w:rsidP="00A26CE5">
            <w:r>
              <w:t>Provide timely, optimal healthcare treatment</w:t>
            </w:r>
          </w:p>
        </w:tc>
      </w:tr>
      <w:tr w:rsidR="005D5580" w14:paraId="136FF911" w14:textId="77777777" w:rsidTr="00A26CE5">
        <w:tc>
          <w:tcPr>
            <w:tcW w:w="4508" w:type="dxa"/>
          </w:tcPr>
          <w:p w14:paraId="179F791F" w14:textId="77777777" w:rsidR="005D5580" w:rsidRDefault="005D5580" w:rsidP="00A26CE5"/>
        </w:tc>
        <w:tc>
          <w:tcPr>
            <w:tcW w:w="4508" w:type="dxa"/>
          </w:tcPr>
          <w:p w14:paraId="5BF65035" w14:textId="77777777" w:rsidR="005D5580" w:rsidRDefault="005D5580" w:rsidP="00A26CE5">
            <w:r>
              <w:t xml:space="preserve">Empower patients to </w:t>
            </w:r>
            <w:proofErr w:type="spellStart"/>
            <w:r>
              <w:t>self manage</w:t>
            </w:r>
            <w:proofErr w:type="spellEnd"/>
          </w:p>
        </w:tc>
      </w:tr>
      <w:tr w:rsidR="005D5580" w14:paraId="768C942C" w14:textId="77777777" w:rsidTr="00A26CE5">
        <w:tc>
          <w:tcPr>
            <w:tcW w:w="4508" w:type="dxa"/>
          </w:tcPr>
          <w:p w14:paraId="49B2C5A9" w14:textId="77777777" w:rsidR="005D5580" w:rsidRPr="00ED0C3B" w:rsidRDefault="005D5580" w:rsidP="00A26CE5">
            <w:pPr>
              <w:rPr>
                <w:b/>
                <w:bCs/>
              </w:rPr>
            </w:pPr>
            <w:r w:rsidRPr="00ED0C3B">
              <w:rPr>
                <w:b/>
                <w:bCs/>
              </w:rPr>
              <w:t>Systems</w:t>
            </w:r>
          </w:p>
        </w:tc>
        <w:tc>
          <w:tcPr>
            <w:tcW w:w="4508" w:type="dxa"/>
          </w:tcPr>
          <w:p w14:paraId="6A55BEFB" w14:textId="77777777" w:rsidR="005D5580" w:rsidRDefault="005D5580" w:rsidP="00A26CE5">
            <w:r>
              <w:t>Digital diary system linked to central PMS</w:t>
            </w:r>
          </w:p>
        </w:tc>
      </w:tr>
      <w:tr w:rsidR="005D5580" w14:paraId="37AA0B3E" w14:textId="77777777" w:rsidTr="00A26CE5">
        <w:tc>
          <w:tcPr>
            <w:tcW w:w="4508" w:type="dxa"/>
          </w:tcPr>
          <w:p w14:paraId="0A1D58E5" w14:textId="77777777" w:rsidR="005D5580" w:rsidRDefault="005D5580" w:rsidP="00A26CE5"/>
        </w:tc>
        <w:tc>
          <w:tcPr>
            <w:tcW w:w="4508" w:type="dxa"/>
          </w:tcPr>
          <w:p w14:paraId="22E7F4E0" w14:textId="77777777" w:rsidR="005D5580" w:rsidRDefault="005D5580" w:rsidP="00A26CE5">
            <w:r>
              <w:t>Digital EPR separate to PMS</w:t>
            </w:r>
          </w:p>
        </w:tc>
      </w:tr>
      <w:tr w:rsidR="005D5580" w14:paraId="37EAE4EE" w14:textId="77777777" w:rsidTr="00A26CE5">
        <w:tc>
          <w:tcPr>
            <w:tcW w:w="4508" w:type="dxa"/>
          </w:tcPr>
          <w:p w14:paraId="117E2982" w14:textId="77777777" w:rsidR="005D5580" w:rsidRDefault="005D5580" w:rsidP="00A26CE5"/>
        </w:tc>
        <w:tc>
          <w:tcPr>
            <w:tcW w:w="4508" w:type="dxa"/>
          </w:tcPr>
          <w:p w14:paraId="300B2DDB" w14:textId="77777777" w:rsidR="005D5580" w:rsidRDefault="005D5580" w:rsidP="00A26CE5">
            <w:r>
              <w:t>Availability of digital letters and texts</w:t>
            </w:r>
          </w:p>
        </w:tc>
      </w:tr>
      <w:tr w:rsidR="005D5580" w14:paraId="08126C6F" w14:textId="77777777" w:rsidTr="00A26CE5">
        <w:tc>
          <w:tcPr>
            <w:tcW w:w="4508" w:type="dxa"/>
          </w:tcPr>
          <w:p w14:paraId="495D450B" w14:textId="77777777" w:rsidR="005D5580" w:rsidRDefault="005D5580" w:rsidP="00A26CE5"/>
        </w:tc>
        <w:tc>
          <w:tcPr>
            <w:tcW w:w="4508" w:type="dxa"/>
          </w:tcPr>
          <w:p w14:paraId="1A2E94E2" w14:textId="77777777" w:rsidR="005D5580" w:rsidRDefault="005D5580" w:rsidP="00A26CE5">
            <w:r>
              <w:t>One PROM embedded into EPR</w:t>
            </w:r>
          </w:p>
        </w:tc>
      </w:tr>
      <w:tr w:rsidR="005D5580" w14:paraId="384C1556" w14:textId="77777777" w:rsidTr="00A26CE5">
        <w:tc>
          <w:tcPr>
            <w:tcW w:w="4508" w:type="dxa"/>
          </w:tcPr>
          <w:p w14:paraId="45D698FE" w14:textId="77777777" w:rsidR="005D5580" w:rsidRPr="00C03E66" w:rsidRDefault="005D5580" w:rsidP="00A26CE5">
            <w:r>
              <w:rPr>
                <w:b/>
                <w:bCs/>
              </w:rPr>
              <w:t>Shared Values</w:t>
            </w:r>
          </w:p>
        </w:tc>
        <w:tc>
          <w:tcPr>
            <w:tcW w:w="4508" w:type="dxa"/>
          </w:tcPr>
          <w:p w14:paraId="54B82ABA" w14:textId="77777777" w:rsidR="005D5580" w:rsidRDefault="005D5580" w:rsidP="00A26CE5">
            <w:r>
              <w:t>Shared health board values</w:t>
            </w:r>
          </w:p>
        </w:tc>
      </w:tr>
      <w:tr w:rsidR="005D5580" w14:paraId="64C292CE" w14:textId="77777777" w:rsidTr="00A26CE5">
        <w:tc>
          <w:tcPr>
            <w:tcW w:w="4508" w:type="dxa"/>
          </w:tcPr>
          <w:p w14:paraId="59DB5012" w14:textId="77777777" w:rsidR="005D5580" w:rsidRPr="00B94D78" w:rsidRDefault="005D5580" w:rsidP="00A26CE5">
            <w:pPr>
              <w:rPr>
                <w:b/>
                <w:bCs/>
              </w:rPr>
            </w:pPr>
            <w:r w:rsidRPr="00B94D78">
              <w:rPr>
                <w:b/>
                <w:bCs/>
              </w:rPr>
              <w:t>Style</w:t>
            </w:r>
          </w:p>
        </w:tc>
        <w:tc>
          <w:tcPr>
            <w:tcW w:w="4508" w:type="dxa"/>
          </w:tcPr>
          <w:p w14:paraId="4D9B957C" w14:textId="77777777" w:rsidR="005D5580" w:rsidRDefault="005D5580" w:rsidP="00A26CE5">
            <w:r>
              <w:t>Teams organised by hospital site</w:t>
            </w:r>
          </w:p>
        </w:tc>
      </w:tr>
      <w:tr w:rsidR="005D5580" w14:paraId="0B1C9AF2" w14:textId="77777777" w:rsidTr="00A26CE5">
        <w:tc>
          <w:tcPr>
            <w:tcW w:w="4508" w:type="dxa"/>
          </w:tcPr>
          <w:p w14:paraId="1786E419" w14:textId="77777777" w:rsidR="005D5580" w:rsidRDefault="005D5580" w:rsidP="00A26CE5"/>
        </w:tc>
        <w:tc>
          <w:tcPr>
            <w:tcW w:w="4508" w:type="dxa"/>
          </w:tcPr>
          <w:p w14:paraId="2CE93ED7" w14:textId="77777777" w:rsidR="005D5580" w:rsidRDefault="005D5580" w:rsidP="00A26CE5">
            <w:r>
              <w:t>Further organised into sub teams within each site</w:t>
            </w:r>
          </w:p>
        </w:tc>
      </w:tr>
      <w:tr w:rsidR="005D5580" w14:paraId="7CD3CB6F" w14:textId="77777777" w:rsidTr="00A26CE5">
        <w:tc>
          <w:tcPr>
            <w:tcW w:w="4508" w:type="dxa"/>
          </w:tcPr>
          <w:p w14:paraId="6370EB69" w14:textId="77777777" w:rsidR="005D5580" w:rsidRDefault="005D5580" w:rsidP="00A26CE5"/>
        </w:tc>
        <w:tc>
          <w:tcPr>
            <w:tcW w:w="4508" w:type="dxa"/>
          </w:tcPr>
          <w:p w14:paraId="7E040F81" w14:textId="77777777" w:rsidR="005D5580" w:rsidRDefault="005D5580" w:rsidP="00A26CE5">
            <w:r>
              <w:t xml:space="preserve">Overall service is </w:t>
            </w:r>
            <w:proofErr w:type="spellStart"/>
            <w:r>
              <w:t>lead</w:t>
            </w:r>
            <w:proofErr w:type="spellEnd"/>
            <w:r>
              <w:t xml:space="preserve"> by team leads on each site</w:t>
            </w:r>
          </w:p>
        </w:tc>
      </w:tr>
      <w:tr w:rsidR="005D5580" w14:paraId="010D64EE" w14:textId="77777777" w:rsidTr="00A26CE5">
        <w:tc>
          <w:tcPr>
            <w:tcW w:w="4508" w:type="dxa"/>
          </w:tcPr>
          <w:p w14:paraId="64306007" w14:textId="77777777" w:rsidR="005D5580" w:rsidRDefault="005D5580" w:rsidP="00A26CE5"/>
        </w:tc>
        <w:tc>
          <w:tcPr>
            <w:tcW w:w="4508" w:type="dxa"/>
          </w:tcPr>
          <w:p w14:paraId="2EE0CC61" w14:textId="77777777" w:rsidR="005D5580" w:rsidRDefault="005D5580" w:rsidP="00A26CE5">
            <w:r>
              <w:t>Mix of collaborative and individual work</w:t>
            </w:r>
          </w:p>
        </w:tc>
      </w:tr>
      <w:tr w:rsidR="005D5580" w14:paraId="152B0BC4" w14:textId="77777777" w:rsidTr="00A26CE5">
        <w:tc>
          <w:tcPr>
            <w:tcW w:w="4508" w:type="dxa"/>
          </w:tcPr>
          <w:p w14:paraId="79E5C112" w14:textId="77777777" w:rsidR="005D5580" w:rsidRDefault="005D5580" w:rsidP="00A26CE5"/>
        </w:tc>
        <w:tc>
          <w:tcPr>
            <w:tcW w:w="4508" w:type="dxa"/>
          </w:tcPr>
          <w:p w14:paraId="7E2CBBBC" w14:textId="77777777" w:rsidR="005D5580" w:rsidRDefault="005D5580" w:rsidP="00A26CE5">
            <w:r>
              <w:t>Referral system between pathways internally</w:t>
            </w:r>
          </w:p>
        </w:tc>
      </w:tr>
      <w:tr w:rsidR="005D5580" w14:paraId="51AD6469" w14:textId="77777777" w:rsidTr="00A26CE5">
        <w:tc>
          <w:tcPr>
            <w:tcW w:w="4508" w:type="dxa"/>
          </w:tcPr>
          <w:p w14:paraId="2F6F2A68" w14:textId="77777777" w:rsidR="005D5580" w:rsidRDefault="005D5580" w:rsidP="00A26CE5"/>
        </w:tc>
        <w:tc>
          <w:tcPr>
            <w:tcW w:w="4508" w:type="dxa"/>
          </w:tcPr>
          <w:p w14:paraId="56BAA734" w14:textId="77777777" w:rsidR="005D5580" w:rsidRDefault="005D5580" w:rsidP="00A26CE5">
            <w:r>
              <w:t>Access to service by referral only: GP or consultant</w:t>
            </w:r>
          </w:p>
        </w:tc>
      </w:tr>
      <w:tr w:rsidR="005D5580" w14:paraId="5E415A37" w14:textId="77777777" w:rsidTr="00A26CE5">
        <w:tc>
          <w:tcPr>
            <w:tcW w:w="4508" w:type="dxa"/>
          </w:tcPr>
          <w:p w14:paraId="03F1E6EA" w14:textId="77777777" w:rsidR="005D5580" w:rsidRPr="00047470" w:rsidRDefault="005D5580" w:rsidP="00A26CE5">
            <w:pPr>
              <w:rPr>
                <w:b/>
                <w:bCs/>
              </w:rPr>
            </w:pPr>
            <w:r w:rsidRPr="00047470">
              <w:rPr>
                <w:b/>
                <w:bCs/>
              </w:rPr>
              <w:t>Staff</w:t>
            </w:r>
          </w:p>
        </w:tc>
        <w:tc>
          <w:tcPr>
            <w:tcW w:w="4508" w:type="dxa"/>
          </w:tcPr>
          <w:p w14:paraId="72345F85" w14:textId="77777777" w:rsidR="005D5580" w:rsidRDefault="005D5580" w:rsidP="00A26CE5">
            <w:r>
              <w:t>Recent bout of recruitment, no staffing deficit</w:t>
            </w:r>
          </w:p>
        </w:tc>
      </w:tr>
      <w:tr w:rsidR="005D5580" w14:paraId="190DEC24" w14:textId="77777777" w:rsidTr="00A26CE5">
        <w:tc>
          <w:tcPr>
            <w:tcW w:w="4508" w:type="dxa"/>
          </w:tcPr>
          <w:p w14:paraId="0C2ED536" w14:textId="77777777" w:rsidR="005D5580" w:rsidRDefault="005D5580" w:rsidP="00A26CE5"/>
        </w:tc>
        <w:tc>
          <w:tcPr>
            <w:tcW w:w="4508" w:type="dxa"/>
          </w:tcPr>
          <w:p w14:paraId="7BB63B4D" w14:textId="77777777" w:rsidR="005D5580" w:rsidRDefault="005D5580" w:rsidP="00A26CE5">
            <w:r>
              <w:t>Information technology skills have been identified as a concern, by staff</w:t>
            </w:r>
          </w:p>
        </w:tc>
      </w:tr>
      <w:tr w:rsidR="005D5580" w14:paraId="6A9D2816" w14:textId="77777777" w:rsidTr="00A26CE5">
        <w:tc>
          <w:tcPr>
            <w:tcW w:w="4508" w:type="dxa"/>
          </w:tcPr>
          <w:p w14:paraId="4628DB99" w14:textId="77777777" w:rsidR="005D5580" w:rsidRDefault="005D5580" w:rsidP="00A26CE5"/>
        </w:tc>
        <w:tc>
          <w:tcPr>
            <w:tcW w:w="4508" w:type="dxa"/>
          </w:tcPr>
          <w:p w14:paraId="287D511A" w14:textId="77777777" w:rsidR="005D5580" w:rsidRDefault="005D5580" w:rsidP="00A26CE5">
            <w:r>
              <w:t>Strong value-based drive by staff</w:t>
            </w:r>
          </w:p>
        </w:tc>
      </w:tr>
      <w:tr w:rsidR="005D5580" w14:paraId="695195AB" w14:textId="77777777" w:rsidTr="00A26CE5">
        <w:tc>
          <w:tcPr>
            <w:tcW w:w="4508" w:type="dxa"/>
          </w:tcPr>
          <w:p w14:paraId="2A17C56F" w14:textId="77777777" w:rsidR="005D5580" w:rsidRDefault="005D5580" w:rsidP="00A26CE5"/>
        </w:tc>
        <w:tc>
          <w:tcPr>
            <w:tcW w:w="4508" w:type="dxa"/>
          </w:tcPr>
          <w:p w14:paraId="6CFE0D50" w14:textId="77777777" w:rsidR="005D5580" w:rsidRDefault="005D5580" w:rsidP="00A26CE5">
            <w:r>
              <w:t xml:space="preserve">Resistance to change due to high volume of recent service changes </w:t>
            </w:r>
            <w:proofErr w:type="gramStart"/>
            <w:r>
              <w:t>as a result of</w:t>
            </w:r>
            <w:proofErr w:type="gramEnd"/>
            <w:r>
              <w:t xml:space="preserve"> the COVID19 pandemic</w:t>
            </w:r>
          </w:p>
        </w:tc>
      </w:tr>
    </w:tbl>
    <w:p w14:paraId="79E7B8A1" w14:textId="77777777" w:rsidR="005D5580" w:rsidRDefault="005D5580" w:rsidP="005D5580">
      <w:r>
        <w:rPr>
          <w:i/>
          <w:iCs/>
        </w:rPr>
        <w:t>Table 2: McKensie 7S Framework Table</w:t>
      </w:r>
      <w:r>
        <w:t xml:space="preserve"> </w:t>
      </w:r>
    </w:p>
    <w:p w14:paraId="6F9B0D6C" w14:textId="77777777" w:rsidR="0081594C" w:rsidRDefault="0081594C" w:rsidP="0081594C">
      <w:r>
        <w:t>Reflecting upon the functional requirements displayed in Table 1, there are several emergent themes:</w:t>
      </w:r>
    </w:p>
    <w:p w14:paraId="2A5EC97E" w14:textId="77777777" w:rsidR="0081594C" w:rsidRDefault="0081594C" w:rsidP="0081594C">
      <w:pPr>
        <w:pStyle w:val="ListParagraph"/>
        <w:numPr>
          <w:ilvl w:val="0"/>
          <w:numId w:val="7"/>
        </w:numPr>
      </w:pPr>
      <w:r>
        <w:t>Ability to deliver and record PROMs via a multitude of methods, with minimal clinical input</w:t>
      </w:r>
    </w:p>
    <w:p w14:paraId="1164B7ED" w14:textId="77777777" w:rsidR="0081594C" w:rsidRDefault="0081594C" w:rsidP="0081594C">
      <w:pPr>
        <w:pStyle w:val="ListParagraph"/>
        <w:numPr>
          <w:ilvl w:val="0"/>
          <w:numId w:val="7"/>
        </w:numPr>
      </w:pPr>
      <w:r>
        <w:t xml:space="preserve">A degree of automation, including PROM delivery and data analysis </w:t>
      </w:r>
    </w:p>
    <w:p w14:paraId="5FF0A7B5" w14:textId="77777777" w:rsidR="0081594C" w:rsidRDefault="0081594C" w:rsidP="0081594C">
      <w:pPr>
        <w:pStyle w:val="ListParagraph"/>
        <w:numPr>
          <w:ilvl w:val="0"/>
          <w:numId w:val="7"/>
        </w:numPr>
      </w:pPr>
      <w:r>
        <w:t>Visibility of data between clinicians and patients</w:t>
      </w:r>
    </w:p>
    <w:p w14:paraId="2E5EB5D4" w14:textId="77777777" w:rsidR="0081594C" w:rsidRDefault="0081594C" w:rsidP="0081594C">
      <w:pPr>
        <w:pStyle w:val="ListParagraph"/>
        <w:numPr>
          <w:ilvl w:val="0"/>
          <w:numId w:val="7"/>
        </w:numPr>
      </w:pPr>
      <w:r>
        <w:t>Empowerment for patients to initiate contact as required</w:t>
      </w:r>
      <w:r>
        <w:br/>
      </w:r>
    </w:p>
    <w:p w14:paraId="02724F26" w14:textId="77777777" w:rsidR="0081594C" w:rsidRDefault="0081594C" w:rsidP="0081594C">
      <w:proofErr w:type="gramStart"/>
      <w:r>
        <w:t>On reviewing this analysis, there</w:t>
      </w:r>
      <w:proofErr w:type="gramEnd"/>
      <w:r>
        <w:t xml:space="preserve"> are some notable omissions and causes for concern, particularly regarding a digital change:</w:t>
      </w:r>
    </w:p>
    <w:p w14:paraId="76532311" w14:textId="77777777" w:rsidR="0081594C" w:rsidRDefault="0081594C" w:rsidP="0081594C">
      <w:pPr>
        <w:pStyle w:val="ListParagraph"/>
        <w:numPr>
          <w:ilvl w:val="0"/>
          <w:numId w:val="9"/>
        </w:numPr>
      </w:pPr>
      <w:r>
        <w:t>Concerns over computing skills</w:t>
      </w:r>
    </w:p>
    <w:p w14:paraId="6E754134" w14:textId="77777777" w:rsidR="0081594C" w:rsidRDefault="0081594C" w:rsidP="0081594C">
      <w:pPr>
        <w:pStyle w:val="ListParagraph"/>
        <w:numPr>
          <w:ilvl w:val="0"/>
          <w:numId w:val="9"/>
        </w:numPr>
      </w:pPr>
      <w:r>
        <w:t>Ability to deliver documents digitally, nil ability to receive</w:t>
      </w:r>
    </w:p>
    <w:p w14:paraId="23536CBE" w14:textId="77777777" w:rsidR="0081594C" w:rsidRDefault="0081594C" w:rsidP="0081594C">
      <w:pPr>
        <w:pStyle w:val="ListParagraph"/>
        <w:numPr>
          <w:ilvl w:val="0"/>
          <w:numId w:val="9"/>
        </w:numPr>
      </w:pPr>
      <w:r>
        <w:t>Patients have no visibility of data</w:t>
      </w:r>
    </w:p>
    <w:p w14:paraId="527F6A72" w14:textId="77777777" w:rsidR="0081594C" w:rsidRDefault="0081594C" w:rsidP="0081594C">
      <w:pPr>
        <w:pStyle w:val="ListParagraph"/>
        <w:numPr>
          <w:ilvl w:val="0"/>
          <w:numId w:val="9"/>
        </w:numPr>
      </w:pPr>
      <w:r>
        <w:t>Clinicians have limited structure on data collection</w:t>
      </w:r>
    </w:p>
    <w:p w14:paraId="7D2384CE" w14:textId="77777777" w:rsidR="0081594C" w:rsidRDefault="0081594C" w:rsidP="0081594C">
      <w:pPr>
        <w:pStyle w:val="ListParagraph"/>
        <w:numPr>
          <w:ilvl w:val="0"/>
          <w:numId w:val="9"/>
        </w:numPr>
      </w:pPr>
      <w:r>
        <w:t>Clinicians have very limited digitisation of data collection</w:t>
      </w:r>
    </w:p>
    <w:p w14:paraId="30656169" w14:textId="77777777" w:rsidR="00452CF6" w:rsidRDefault="00452CF6" w:rsidP="00452CF6">
      <w:pPr>
        <w:pStyle w:val="Heading2"/>
      </w:pPr>
      <w:r>
        <w:t>Options Appraisal</w:t>
      </w:r>
    </w:p>
    <w:p w14:paraId="5291216D" w14:textId="7FE210A2" w:rsidR="00C7175E" w:rsidRDefault="00C7175E" w:rsidP="00C7175E">
      <w:r>
        <w:t>From reviewing the gap analysis, the following themes became the evaluation criteria for appraisal:</w:t>
      </w:r>
    </w:p>
    <w:p w14:paraId="35080FED" w14:textId="77777777" w:rsidR="00C7175E" w:rsidRDefault="00C7175E" w:rsidP="00C7175E">
      <w:pPr>
        <w:pStyle w:val="ListParagraph"/>
        <w:numPr>
          <w:ilvl w:val="0"/>
          <w:numId w:val="10"/>
        </w:numPr>
      </w:pPr>
      <w:r>
        <w:t>Ability to remotely deliver PROMs</w:t>
      </w:r>
    </w:p>
    <w:p w14:paraId="1157D1B0" w14:textId="77777777" w:rsidR="00C7175E" w:rsidRDefault="00C7175E" w:rsidP="00C7175E">
      <w:pPr>
        <w:pStyle w:val="ListParagraph"/>
        <w:numPr>
          <w:ilvl w:val="0"/>
          <w:numId w:val="10"/>
        </w:numPr>
      </w:pPr>
      <w:r>
        <w:t>Ability to remotely record PROMs</w:t>
      </w:r>
    </w:p>
    <w:p w14:paraId="71141790" w14:textId="77777777" w:rsidR="00C7175E" w:rsidRDefault="00C7175E" w:rsidP="00C7175E">
      <w:pPr>
        <w:pStyle w:val="ListParagraph"/>
        <w:numPr>
          <w:ilvl w:val="0"/>
          <w:numId w:val="10"/>
        </w:numPr>
      </w:pPr>
      <w:r>
        <w:t>Ability to allow a degree of automation</w:t>
      </w:r>
    </w:p>
    <w:p w14:paraId="2AD8EC38" w14:textId="77777777" w:rsidR="00C7175E" w:rsidRDefault="00C7175E" w:rsidP="00C7175E">
      <w:pPr>
        <w:pStyle w:val="ListParagraph"/>
        <w:numPr>
          <w:ilvl w:val="0"/>
          <w:numId w:val="10"/>
        </w:numPr>
      </w:pPr>
      <w:r>
        <w:t>Ability to enable patient-initiated follow-up</w:t>
      </w:r>
    </w:p>
    <w:p w14:paraId="5EEAF263" w14:textId="77777777" w:rsidR="00C7175E" w:rsidRDefault="00C7175E" w:rsidP="00C7175E">
      <w:pPr>
        <w:pStyle w:val="ListParagraph"/>
        <w:numPr>
          <w:ilvl w:val="0"/>
          <w:numId w:val="10"/>
        </w:numPr>
      </w:pPr>
      <w:r>
        <w:t>Functionally able to integrate with existing PMS</w:t>
      </w:r>
    </w:p>
    <w:p w14:paraId="7661BC31" w14:textId="5061B960" w:rsidR="00C7175E" w:rsidRDefault="00C7175E" w:rsidP="00C7175E">
      <w:pPr>
        <w:pStyle w:val="ListParagraph"/>
        <w:numPr>
          <w:ilvl w:val="0"/>
          <w:numId w:val="10"/>
        </w:numPr>
      </w:pPr>
      <w:r>
        <w:t xml:space="preserve">Security compliant with General Data Protection Regulation and </w:t>
      </w:r>
      <w:r w:rsidR="005D0CA8">
        <w:t>CAVUHB</w:t>
      </w:r>
      <w:r>
        <w:t xml:space="preserve"> policy</w:t>
      </w:r>
    </w:p>
    <w:p w14:paraId="3EF0C025" w14:textId="16ADF50A" w:rsidR="00C7175E" w:rsidRPr="00C7175E" w:rsidRDefault="0085762D" w:rsidP="00C7175E">
      <w:r>
        <w:t>Of the appraisal options listed, many were ruled out due to feasibility of delivery. Those that remained</w:t>
      </w:r>
      <w:r w:rsidR="009D0C3A">
        <w:t xml:space="preserve"> were shared services, in-house development, and outsourcing. </w:t>
      </w:r>
    </w:p>
    <w:p w14:paraId="653FFFDE" w14:textId="77777777" w:rsidR="00452CF6" w:rsidRDefault="00452CF6" w:rsidP="00452CF6">
      <w:r>
        <w:t>Shared services would include collaboration with the existing PROMs service within the health board. This minimises the amount of development required as the service is already fully established. It is automated and able to trigger based upon entry to a waiting list, however it lacks flexibility and will always send the same form. It is, however, web based and is accessible via mobile and desktop. It also lacks a key component, data visibility, where patients are unable to access their own data.</w:t>
      </w:r>
    </w:p>
    <w:p w14:paraId="6347CA67" w14:textId="37258833" w:rsidR="00452CF6" w:rsidRDefault="00452CF6" w:rsidP="00452CF6">
      <w:r>
        <w:t xml:space="preserve">In-house engineering would allow complete customisation and ultimately end with a bespoke product. However, this is undoubtedly the lengthiest option as it would be a build from scratch, given that no similar system exists within the health board. Agile inspired methodology could be implemented </w:t>
      </w:r>
      <w:proofErr w:type="gramStart"/>
      <w:r>
        <w:t>in order to</w:t>
      </w:r>
      <w:proofErr w:type="gramEnd"/>
      <w:r>
        <w:t xml:space="preserve"> expediate the build process, and would enable regular rapid feedback from stakeholders, however given the scale of the project this would likely involve a significant amount of time across many iterations </w:t>
      </w:r>
      <w:sdt>
        <w:sdtPr>
          <w:rPr>
            <w:color w:val="000000"/>
          </w:rPr>
          <w:tag w:val="MENDELEY_CITATION_v3_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"/>
          <w:id w:val="1269433415"/>
          <w:placeholder>
            <w:docPart w:val="C765DF7B21284999B4BE79AA4F9716A3"/>
          </w:placeholder>
        </w:sdtPr>
        <w:sdtEndPr/>
        <w:sdtContent>
          <w:r w:rsidR="00B3236B">
            <w:rPr>
              <w:rFonts w:eastAsia="Times New Roman"/>
            </w:rPr>
            <w:t xml:space="preserve">(Beck </w:t>
          </w:r>
          <w:r w:rsidR="00B3236B">
            <w:rPr>
              <w:rFonts w:eastAsia="Times New Roman"/>
              <w:i/>
              <w:iCs/>
            </w:rPr>
            <w:t>et al.</w:t>
          </w:r>
          <w:r w:rsidR="00B3236B">
            <w:rPr>
              <w:rFonts w:eastAsia="Times New Roman"/>
            </w:rPr>
            <w:t>, 2001)</w:t>
          </w:r>
        </w:sdtContent>
      </w:sdt>
      <w:r>
        <w:t>.</w:t>
      </w:r>
    </w:p>
    <w:p w14:paraId="542CBAB1" w14:textId="1CB229C3" w:rsidR="00452CF6" w:rsidRDefault="00452CF6" w:rsidP="00452CF6">
      <w:r>
        <w:t xml:space="preserve">The final option, outsourcing, would likely incur the greatest financial cost, however, would enable a relatively rapid implementation by comparison to an in-house build. Several “off the shelf” systems </w:t>
      </w:r>
      <w:r>
        <w:lastRenderedPageBreak/>
        <w:t xml:space="preserve">already exist, including My Clinical Outcomes which has already been successfully implemented in cancer services in Scotland </w:t>
      </w:r>
      <w:sdt>
        <w:sdtPr>
          <w:tag w:val="MENDELEY_CITATION_v3_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"/>
          <w:id w:val="2035306026"/>
          <w:placeholder>
            <w:docPart w:val="C765DF7B21284999B4BE79AA4F9716A3"/>
          </w:placeholder>
        </w:sdtPr>
        <w:sdtEndPr/>
        <w:sdtContent>
          <w:r w:rsidR="00B3236B">
            <w:rPr>
              <w:rFonts w:eastAsia="Times New Roman"/>
            </w:rPr>
            <w:t>(</w:t>
          </w:r>
          <w:r w:rsidR="00B3236B">
            <w:rPr>
              <w:rFonts w:eastAsia="Times New Roman"/>
              <w:i/>
              <w:iCs/>
            </w:rPr>
            <w:t>My Clinical Outcomes</w:t>
          </w:r>
          <w:r w:rsidR="00B3236B">
            <w:rPr>
              <w:rFonts w:eastAsia="Times New Roman"/>
            </w:rPr>
            <w:t>, 2011)</w:t>
          </w:r>
        </w:sdtContent>
      </w:sdt>
      <w:r>
        <w:t xml:space="preserve">. As part of the acquisition, the development team state they will develop communication between the existing diary system and PMS </w:t>
      </w:r>
      <w:proofErr w:type="gramStart"/>
      <w:r>
        <w:t>in order to</w:t>
      </w:r>
      <w:proofErr w:type="gramEnd"/>
      <w:r>
        <w:t xml:space="preserve"> provide automation, as desired. The service is also web-based and provides a dashboard to both clinicians and patients, with full customisation of PROMs available to clinicians. Their own research has demonstrated increased value of service, with improved outcomes in cancer patients </w:t>
      </w:r>
      <w:sdt>
        <w:sdtPr>
          <w:tag w:val="MENDELEY_CITATION_v3_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"/>
          <w:id w:val="1815293156"/>
          <w:placeholder>
            <w:docPart w:val="C765DF7B21284999B4BE79AA4F9716A3"/>
          </w:placeholder>
        </w:sdtPr>
        <w:sdtEndPr/>
        <w:sdtContent>
          <w:r w:rsidR="00B3236B">
            <w:rPr>
              <w:rFonts w:eastAsia="Times New Roman"/>
            </w:rPr>
            <w:t>(</w:t>
          </w:r>
          <w:r w:rsidR="00B3236B">
            <w:rPr>
              <w:rFonts w:eastAsia="Times New Roman"/>
              <w:i/>
              <w:iCs/>
            </w:rPr>
            <w:t>My Clinical Outcomes</w:t>
          </w:r>
          <w:r w:rsidR="00B3236B">
            <w:rPr>
              <w:rFonts w:eastAsia="Times New Roman"/>
            </w:rPr>
            <w:t>, 2011)</w:t>
          </w:r>
        </w:sdtContent>
      </w:sdt>
      <w:r>
        <w:t>.</w:t>
      </w:r>
    </w:p>
    <w:p w14:paraId="4A1D1200" w14:textId="77777777" w:rsidR="00080374" w:rsidRPr="00080374" w:rsidRDefault="00080374" w:rsidP="00080374"/>
    <w:p w14:paraId="7E2208EF" w14:textId="0E929A22" w:rsidR="00080374" w:rsidRDefault="00080374" w:rsidP="00080374">
      <w:pPr>
        <w:pStyle w:val="Heading1"/>
      </w:pPr>
      <w:r>
        <w:t>Discussion</w:t>
      </w:r>
    </w:p>
    <w:p w14:paraId="3F09416D" w14:textId="74B92675" w:rsidR="00F95656" w:rsidRDefault="00127266" w:rsidP="000A1EDD">
      <w:r>
        <w:t xml:space="preserve">The outcome of the gap analysis and options appraisal </w:t>
      </w:r>
      <w:r w:rsidR="00B06B1D">
        <w:t>suggest a customised off-the-shelf</w:t>
      </w:r>
      <w:r w:rsidR="00A67AC9">
        <w:t xml:space="preserve"> product would be the best fit. Despite the potential increased financial burden, </w:t>
      </w:r>
      <w:r w:rsidR="004C010D">
        <w:t xml:space="preserve">a recognised system that fits the technical requirements would </w:t>
      </w:r>
      <w:r w:rsidR="00163980">
        <w:t>be</w:t>
      </w:r>
      <w:r w:rsidR="00A90A61">
        <w:t xml:space="preserve"> a </w:t>
      </w:r>
      <w:r w:rsidR="007B19F3">
        <w:t>value-based</w:t>
      </w:r>
      <w:r w:rsidR="00A90A61">
        <w:t xml:space="preserve"> decision, showing allocative value. </w:t>
      </w:r>
      <w:r w:rsidR="00A67AC9">
        <w:t xml:space="preserve"> </w:t>
      </w:r>
      <w:r w:rsidR="003E707E">
        <w:t xml:space="preserve">This would also enable a more rapid integration with business as usual, with the only development required being the customisation options on </w:t>
      </w:r>
      <w:r w:rsidR="000414B2">
        <w:t xml:space="preserve">set-up. However, it’s notable that a change management process would be required for further customisation and additions as </w:t>
      </w:r>
      <w:r w:rsidR="008A76EE">
        <w:t xml:space="preserve">required over time. </w:t>
      </w:r>
    </w:p>
    <w:p w14:paraId="22707117" w14:textId="514CC468" w:rsidR="001A730B" w:rsidRDefault="006E5EF8" w:rsidP="000A1EDD">
      <w:pPr>
        <w:rPr>
          <w:color w:val="000000"/>
        </w:rPr>
      </w:pPr>
      <w:proofErr w:type="gramStart"/>
      <w:r>
        <w:t>In order to</w:t>
      </w:r>
      <w:proofErr w:type="gramEnd"/>
      <w:r>
        <w:t xml:space="preserve"> ensure that all policy and evaluation goals are met, a lengthy implementation process would be required. </w:t>
      </w:r>
      <w:sdt>
        <w:sdtPr>
          <w:rPr>
            <w:color w:val="000000"/>
          </w:rPr>
          <w:tag w:val="MENDELEY_CITATION_v3_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"/>
          <w:id w:val="-1152443096"/>
          <w:placeholder>
            <w:docPart w:val="DefaultPlaceholder_-1854013440"/>
          </w:placeholder>
        </w:sdtPr>
        <w:sdtEndPr/>
        <w:sdtContent>
          <w:r w:rsidR="00B3236B" w:rsidRPr="00B3236B">
            <w:rPr>
              <w:color w:val="000000"/>
            </w:rPr>
            <w:t>(Creel and Ellison, 2008)</w:t>
          </w:r>
        </w:sdtContent>
      </w:sdt>
      <w:r w:rsidR="00CB6637">
        <w:rPr>
          <w:color w:val="000000"/>
        </w:rPr>
        <w:t xml:space="preserve"> document six stages of software acquisition</w:t>
      </w:r>
      <w:r w:rsidR="00526879">
        <w:rPr>
          <w:color w:val="000000"/>
        </w:rPr>
        <w:t>, the first four of which include</w:t>
      </w:r>
      <w:r w:rsidR="009F767D">
        <w:rPr>
          <w:color w:val="000000"/>
        </w:rPr>
        <w:t xml:space="preserve"> requirements management, business considerations and applicable best practice, which have been discussed as part of the options appraisal and</w:t>
      </w:r>
      <w:r w:rsidR="009F68A4">
        <w:rPr>
          <w:color w:val="000000"/>
        </w:rPr>
        <w:t xml:space="preserve"> requirements engineering. The following two stages, however, involve user testing and risk management.</w:t>
      </w:r>
    </w:p>
    <w:p w14:paraId="6A7609D9" w14:textId="08CEB979" w:rsidR="009F68A4" w:rsidRDefault="009F68A4" w:rsidP="000A1EDD">
      <w:pPr>
        <w:rPr>
          <w:color w:val="000000"/>
        </w:rPr>
      </w:pPr>
      <w:r>
        <w:rPr>
          <w:color w:val="000000"/>
        </w:rPr>
        <w:t>User testing would involve three stages:</w:t>
      </w:r>
      <w:r w:rsidR="007D3175">
        <w:rPr>
          <w:color w:val="000000"/>
        </w:rPr>
        <w:t xml:space="preserve"> user acceptance testing of early development, a small-scale pilot, and finally a graded roll-out </w:t>
      </w:r>
      <w:sdt>
        <w:sdtPr>
          <w:rPr>
            <w:color w:val="000000"/>
          </w:rPr>
          <w:tag w:val="MENDELEY_CITATION_v3_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"/>
          <w:id w:val="807827867"/>
          <w:placeholder>
            <w:docPart w:val="DefaultPlaceholder_-1854013440"/>
          </w:placeholder>
        </w:sdtPr>
        <w:sdtEndPr/>
        <w:sdtContent>
          <w:r w:rsidR="00B3236B" w:rsidRPr="00B3236B">
            <w:rPr>
              <w:color w:val="000000"/>
            </w:rPr>
            <w:t>(Creel and Ellison, 2008)</w:t>
          </w:r>
        </w:sdtContent>
      </w:sdt>
      <w:r w:rsidR="007D3175">
        <w:rPr>
          <w:color w:val="000000"/>
        </w:rPr>
        <w:t xml:space="preserve">. </w:t>
      </w:r>
      <w:r w:rsidR="00474B0A">
        <w:rPr>
          <w:color w:val="000000"/>
        </w:rPr>
        <w:t>These stages</w:t>
      </w:r>
      <w:r w:rsidR="007D3175">
        <w:rPr>
          <w:color w:val="000000"/>
        </w:rPr>
        <w:t xml:space="preserve"> are critical to </w:t>
      </w:r>
      <w:r w:rsidR="00AA17B7">
        <w:rPr>
          <w:color w:val="000000"/>
        </w:rPr>
        <w:t xml:space="preserve">avoid failure and to provide effective integration. User acceptance testing involves </w:t>
      </w:r>
      <w:r w:rsidR="00293BDD">
        <w:rPr>
          <w:color w:val="000000"/>
        </w:rPr>
        <w:t xml:space="preserve">key stakeholders, in a test environment, having access to a new development to </w:t>
      </w:r>
      <w:r w:rsidR="00D718B2">
        <w:rPr>
          <w:color w:val="000000"/>
        </w:rPr>
        <w:t xml:space="preserve">test functionality and explore possibility for failure. </w:t>
      </w:r>
      <w:r w:rsidR="00AB5650">
        <w:rPr>
          <w:color w:val="000000"/>
        </w:rPr>
        <w:t xml:space="preserve">They would seek to ensure successful deployment of the remote reporting, integration of software and PMS, </w:t>
      </w:r>
      <w:r w:rsidR="00C31BB1">
        <w:rPr>
          <w:color w:val="000000"/>
        </w:rPr>
        <w:t xml:space="preserve">and analytics in reporting. Once accepted, </w:t>
      </w:r>
      <w:r w:rsidR="00262D11">
        <w:rPr>
          <w:color w:val="000000"/>
        </w:rPr>
        <w:t xml:space="preserve">a small group of clinicians would receive training and begin a pilot, collecting real world usage data in a practical setting. This phase allows for stress testing in a busy environment, as well as </w:t>
      </w:r>
      <w:r w:rsidR="009C2A03">
        <w:rPr>
          <w:color w:val="000000"/>
        </w:rPr>
        <w:t>gathering further feedback from patients. Finally, a wider roll-out would be guided by senior staff and the development team</w:t>
      </w:r>
      <w:r w:rsidR="00D80758">
        <w:rPr>
          <w:color w:val="000000"/>
        </w:rPr>
        <w:t xml:space="preserve"> to the rest of the service. </w:t>
      </w:r>
    </w:p>
    <w:p w14:paraId="509A829C" w14:textId="150A6BF0" w:rsidR="00D80758" w:rsidRDefault="00D80758" w:rsidP="000A1EDD">
      <w:pPr>
        <w:rPr>
          <w:color w:val="000000"/>
        </w:rPr>
      </w:pPr>
      <w:r>
        <w:rPr>
          <w:color w:val="000000"/>
        </w:rPr>
        <w:t xml:space="preserve">The final stage, risk management, </w:t>
      </w:r>
      <w:r w:rsidR="00DD7AED">
        <w:rPr>
          <w:color w:val="000000"/>
        </w:rPr>
        <w:t xml:space="preserve">accounts for scenarios outside of business as usual. A business continuity plan would need developing, as well as a standard operating procedure to </w:t>
      </w:r>
      <w:r w:rsidR="00F43FD8">
        <w:rPr>
          <w:color w:val="000000"/>
        </w:rPr>
        <w:t xml:space="preserve">encourage standardised usage. As well as process management, risk management could involve disaster recovery training in the early stages. Examples of this would include operating procedure during a system failure, as well as recovery </w:t>
      </w:r>
      <w:r w:rsidR="00D9002E">
        <w:rPr>
          <w:color w:val="000000"/>
        </w:rPr>
        <w:t xml:space="preserve">of data. </w:t>
      </w:r>
    </w:p>
    <w:p w14:paraId="43D4E70C" w14:textId="75354831" w:rsidR="00D9002E" w:rsidRDefault="00D9002E" w:rsidP="00D9002E">
      <w:pPr>
        <w:pStyle w:val="Heading2"/>
      </w:pPr>
      <w:r>
        <w:t>Evaluation</w:t>
      </w:r>
    </w:p>
    <w:p w14:paraId="0992EE27" w14:textId="512EEC9F" w:rsidR="00D9002E" w:rsidRDefault="00D9002E" w:rsidP="00D9002E">
      <w:r>
        <w:t xml:space="preserve">As value has been poorly defined, it is a difficult </w:t>
      </w:r>
      <w:r w:rsidR="00D06155">
        <w:t xml:space="preserve">concept to evaluate directly. However, </w:t>
      </w:r>
      <w:r w:rsidR="00871977">
        <w:t>a reporting function could be used to highlight changes. The PSFS is currently integrated into the departmental EPR</w:t>
      </w:r>
      <w:r w:rsidR="005B7163">
        <w:t xml:space="preserve">, allowing for a direct comparison of pre and post implementation usage. Alongside concurrent development within the department, a </w:t>
      </w:r>
      <w:r w:rsidR="00E65D76">
        <w:t xml:space="preserve">satisfaction questionnaire could be issued prior to </w:t>
      </w:r>
      <w:r w:rsidR="00096777">
        <w:t xml:space="preserve">deployment to collect baseline data, enabling a pre and post comparison of patient satisfaction. </w:t>
      </w:r>
    </w:p>
    <w:p w14:paraId="5493046A" w14:textId="5AE011E3" w:rsidR="00AD2DAE" w:rsidRDefault="00AD2DAE" w:rsidP="00AD2DAE">
      <w:pPr>
        <w:pStyle w:val="Heading1"/>
      </w:pPr>
      <w:r>
        <w:lastRenderedPageBreak/>
        <w:t>References</w:t>
      </w:r>
    </w:p>
    <w:sdt>
      <w:sdtPr>
        <w:tag w:val="MENDELEY_BIBLIOGRAPHY"/>
        <w:id w:val="-2043583234"/>
        <w:placeholder>
          <w:docPart w:val="DefaultPlaceholder_-1854013440"/>
        </w:placeholder>
      </w:sdtPr>
      <w:sdtEndPr/>
      <w:sdtContent>
        <w:p w14:paraId="36E09FBA" w14:textId="77777777" w:rsidR="00B3236B" w:rsidRDefault="00B3236B">
          <w:pPr>
            <w:divId w:val="984433170"/>
            <w:rPr>
              <w:rFonts w:eastAsia="Times New Roman"/>
              <w:sz w:val="24"/>
              <w:szCs w:val="24"/>
            </w:rPr>
          </w:pPr>
          <w:proofErr w:type="spellStart"/>
          <w:r>
            <w:rPr>
              <w:rFonts w:eastAsia="Times New Roman"/>
            </w:rPr>
            <w:t>Andrawis</w:t>
          </w:r>
          <w:proofErr w:type="spellEnd"/>
          <w:r>
            <w:rPr>
              <w:rFonts w:eastAsia="Times New Roman"/>
            </w:rPr>
            <w:t xml:space="preserve">, J. </w:t>
          </w:r>
          <w:r>
            <w:rPr>
              <w:rFonts w:eastAsia="Times New Roman"/>
              <w:i/>
              <w:iCs/>
            </w:rPr>
            <w:t>et al.</w:t>
          </w:r>
          <w:r>
            <w:rPr>
              <w:rFonts w:eastAsia="Times New Roman"/>
            </w:rPr>
            <w:t xml:space="preserve"> (2015) “Higher preoperative patient activation associated with better patient-reported outcomes after total joint arthroplasty,” </w:t>
          </w:r>
          <w:r>
            <w:rPr>
              <w:rFonts w:eastAsia="Times New Roman"/>
              <w:i/>
              <w:iCs/>
            </w:rPr>
            <w:t xml:space="preserve">Clin </w:t>
          </w:r>
          <w:proofErr w:type="spellStart"/>
          <w:r>
            <w:rPr>
              <w:rFonts w:eastAsia="Times New Roman"/>
              <w:i/>
              <w:iCs/>
            </w:rPr>
            <w:t>Orthop</w:t>
          </w:r>
          <w:proofErr w:type="spellEnd"/>
          <w:r>
            <w:rPr>
              <w:rFonts w:eastAsia="Times New Roman"/>
              <w:i/>
              <w:iCs/>
            </w:rPr>
            <w:t xml:space="preserve"> </w:t>
          </w:r>
          <w:proofErr w:type="spellStart"/>
          <w:r>
            <w:rPr>
              <w:rFonts w:eastAsia="Times New Roman"/>
              <w:i/>
              <w:iCs/>
            </w:rPr>
            <w:t>Relat</w:t>
          </w:r>
          <w:proofErr w:type="spellEnd"/>
          <w:r>
            <w:rPr>
              <w:rFonts w:eastAsia="Times New Roman"/>
              <w:i/>
              <w:iCs/>
            </w:rPr>
            <w:t xml:space="preserve"> Res.</w:t>
          </w:r>
          <w:r>
            <w:rPr>
              <w:rFonts w:eastAsia="Times New Roman"/>
            </w:rPr>
            <w:t>, 473(8), pp. 2688–2697. doi:10.1007/s11999-015-4247-4.</w:t>
          </w:r>
        </w:p>
        <w:p w14:paraId="625C7F54" w14:textId="77777777" w:rsidR="00B3236B" w:rsidRDefault="00B3236B">
          <w:pPr>
            <w:divId w:val="1151825581"/>
            <w:rPr>
              <w:rFonts w:eastAsia="Times New Roman"/>
            </w:rPr>
          </w:pPr>
          <w:proofErr w:type="spellStart"/>
          <w:r>
            <w:rPr>
              <w:rFonts w:eastAsia="Times New Roman"/>
            </w:rPr>
            <w:t>Baumhauer</w:t>
          </w:r>
          <w:proofErr w:type="spellEnd"/>
          <w:r>
            <w:rPr>
              <w:rFonts w:eastAsia="Times New Roman"/>
            </w:rPr>
            <w:t xml:space="preserve">, J.F. and </w:t>
          </w:r>
          <w:proofErr w:type="spellStart"/>
          <w:r>
            <w:rPr>
              <w:rFonts w:eastAsia="Times New Roman"/>
            </w:rPr>
            <w:t>Bozic</w:t>
          </w:r>
          <w:proofErr w:type="spellEnd"/>
          <w:r>
            <w:rPr>
              <w:rFonts w:eastAsia="Times New Roman"/>
            </w:rPr>
            <w:t xml:space="preserve">, K.J. (2016) “Value-based Healthcare: Patient-reported Outcomes in Clinical Decision Making,” </w:t>
          </w:r>
          <w:r>
            <w:rPr>
              <w:rFonts w:eastAsia="Times New Roman"/>
              <w:i/>
              <w:iCs/>
            </w:rPr>
            <w:t>Clinical Orthopaedics and Related Research</w:t>
          </w:r>
          <w:r>
            <w:rPr>
              <w:rFonts w:eastAsia="Times New Roman"/>
            </w:rPr>
            <w:t>, 474(6), pp. 1375–1378. doi:10.1007/S11999-016-4813-4/FIGURES/2.</w:t>
          </w:r>
        </w:p>
        <w:p w14:paraId="118DB4C7" w14:textId="77777777" w:rsidR="00B3236B" w:rsidRDefault="00B3236B">
          <w:pPr>
            <w:divId w:val="1679654911"/>
            <w:rPr>
              <w:rFonts w:eastAsia="Times New Roman"/>
            </w:rPr>
          </w:pPr>
          <w:r>
            <w:rPr>
              <w:rFonts w:eastAsia="Times New Roman"/>
            </w:rPr>
            <w:t xml:space="preserve">Beck, K. </w:t>
          </w:r>
          <w:r>
            <w:rPr>
              <w:rFonts w:eastAsia="Times New Roman"/>
              <w:i/>
              <w:iCs/>
            </w:rPr>
            <w:t>et al.</w:t>
          </w:r>
          <w:r>
            <w:rPr>
              <w:rFonts w:eastAsia="Times New Roman"/>
            </w:rPr>
            <w:t xml:space="preserve"> (2001) </w:t>
          </w:r>
          <w:r>
            <w:rPr>
              <w:rFonts w:eastAsia="Times New Roman"/>
              <w:i/>
              <w:iCs/>
            </w:rPr>
            <w:t>Manifesto for Agile Software Development</w:t>
          </w:r>
          <w:r>
            <w:rPr>
              <w:rFonts w:eastAsia="Times New Roman"/>
            </w:rPr>
            <w:t>. Available at: https://agilemanifesto.org/ (Accessed: November 10, 2021).</w:t>
          </w:r>
        </w:p>
        <w:p w14:paraId="045CE20E" w14:textId="77777777" w:rsidR="00B3236B" w:rsidRDefault="00B3236B">
          <w:pPr>
            <w:divId w:val="119342516"/>
            <w:rPr>
              <w:rFonts w:eastAsia="Times New Roman"/>
            </w:rPr>
          </w:pPr>
          <w:r>
            <w:rPr>
              <w:rFonts w:eastAsia="Times New Roman"/>
            </w:rPr>
            <w:t xml:space="preserve">Berliner, J.L. </w:t>
          </w:r>
          <w:r>
            <w:rPr>
              <w:rFonts w:eastAsia="Times New Roman"/>
              <w:i/>
              <w:iCs/>
            </w:rPr>
            <w:t>et al.</w:t>
          </w:r>
          <w:r>
            <w:rPr>
              <w:rFonts w:eastAsia="Times New Roman"/>
            </w:rPr>
            <w:t xml:space="preserve"> (2016) “John Charnley award: Preoperative Patient-reported outcome measures predict clinically meaningful improvement in function after THA,” </w:t>
          </w:r>
          <w:r>
            <w:rPr>
              <w:rFonts w:eastAsia="Times New Roman"/>
              <w:i/>
              <w:iCs/>
            </w:rPr>
            <w:t xml:space="preserve">Clin </w:t>
          </w:r>
          <w:proofErr w:type="spellStart"/>
          <w:r>
            <w:rPr>
              <w:rFonts w:eastAsia="Times New Roman"/>
              <w:i/>
              <w:iCs/>
            </w:rPr>
            <w:t>Orthop</w:t>
          </w:r>
          <w:proofErr w:type="spellEnd"/>
          <w:r>
            <w:rPr>
              <w:rFonts w:eastAsia="Times New Roman"/>
              <w:i/>
              <w:iCs/>
            </w:rPr>
            <w:t xml:space="preserve"> </w:t>
          </w:r>
          <w:proofErr w:type="spellStart"/>
          <w:r>
            <w:rPr>
              <w:rFonts w:eastAsia="Times New Roman"/>
              <w:i/>
              <w:iCs/>
            </w:rPr>
            <w:t>Relat</w:t>
          </w:r>
          <w:proofErr w:type="spellEnd"/>
          <w:r>
            <w:rPr>
              <w:rFonts w:eastAsia="Times New Roman"/>
              <w:i/>
              <w:iCs/>
            </w:rPr>
            <w:t xml:space="preserve"> Res.</w:t>
          </w:r>
          <w:r>
            <w:rPr>
              <w:rFonts w:eastAsia="Times New Roman"/>
            </w:rPr>
            <w:t>, 474(2), pp. 321–329. doi:10.1007/s11999-015-4350-6.</w:t>
          </w:r>
        </w:p>
        <w:p w14:paraId="7A58E98E" w14:textId="77777777" w:rsidR="00B3236B" w:rsidRDefault="00B3236B">
          <w:pPr>
            <w:divId w:val="1636445568"/>
            <w:rPr>
              <w:rFonts w:eastAsia="Times New Roman"/>
            </w:rPr>
          </w:pPr>
          <w:r>
            <w:rPr>
              <w:rFonts w:eastAsia="Times New Roman"/>
            </w:rPr>
            <w:t xml:space="preserve">Channon, D.F. and </w:t>
          </w:r>
          <w:proofErr w:type="spellStart"/>
          <w:r>
            <w:rPr>
              <w:rFonts w:eastAsia="Times New Roman"/>
            </w:rPr>
            <w:t>Caldart</w:t>
          </w:r>
          <w:proofErr w:type="spellEnd"/>
          <w:r>
            <w:rPr>
              <w:rFonts w:eastAsia="Times New Roman"/>
            </w:rPr>
            <w:t xml:space="preserve">, A.A. (2015) “McKinsey 7S model,” </w:t>
          </w:r>
          <w:r>
            <w:rPr>
              <w:rFonts w:eastAsia="Times New Roman"/>
              <w:i/>
              <w:iCs/>
            </w:rPr>
            <w:t xml:space="preserve">Wiley </w:t>
          </w:r>
          <w:proofErr w:type="spellStart"/>
          <w:r>
            <w:rPr>
              <w:rFonts w:eastAsia="Times New Roman"/>
              <w:i/>
              <w:iCs/>
            </w:rPr>
            <w:t>Encyclopedia</w:t>
          </w:r>
          <w:proofErr w:type="spellEnd"/>
          <w:r>
            <w:rPr>
              <w:rFonts w:eastAsia="Times New Roman"/>
              <w:i/>
              <w:iCs/>
            </w:rPr>
            <w:t xml:space="preserve"> of Management</w:t>
          </w:r>
          <w:r>
            <w:rPr>
              <w:rFonts w:eastAsia="Times New Roman"/>
            </w:rPr>
            <w:t>, pp. 1–1. doi:10.1002/9781118785317.WEOM120005.</w:t>
          </w:r>
        </w:p>
        <w:p w14:paraId="4004EED0" w14:textId="77777777" w:rsidR="00B3236B" w:rsidRDefault="00B3236B">
          <w:pPr>
            <w:divId w:val="411242088"/>
            <w:rPr>
              <w:rFonts w:eastAsia="Times New Roman"/>
            </w:rPr>
          </w:pPr>
          <w:r>
            <w:rPr>
              <w:rFonts w:eastAsia="Times New Roman"/>
            </w:rPr>
            <w:t xml:space="preserve">Creel, R. and Ellison, R. (2008) </w:t>
          </w:r>
          <w:r>
            <w:rPr>
              <w:rFonts w:eastAsia="Times New Roman"/>
              <w:i/>
              <w:iCs/>
            </w:rPr>
            <w:t>System-of-Systems Influences on Acquisition Strategy Development</w:t>
          </w:r>
          <w:r>
            <w:rPr>
              <w:rFonts w:eastAsia="Times New Roman"/>
            </w:rPr>
            <w:t xml:space="preserve">, </w:t>
          </w:r>
          <w:r>
            <w:rPr>
              <w:rFonts w:eastAsia="Times New Roman"/>
              <w:i/>
              <w:iCs/>
            </w:rPr>
            <w:t>Software Engineering Institute</w:t>
          </w:r>
          <w:r>
            <w:rPr>
              <w:rFonts w:eastAsia="Times New Roman"/>
            </w:rPr>
            <w:t>. Pittsburgh. Available at: www.sei.cmu.edu (Accessed: May 18, 2022).</w:t>
          </w:r>
        </w:p>
        <w:p w14:paraId="184A6FB7" w14:textId="77777777" w:rsidR="00B3236B" w:rsidRDefault="00B3236B">
          <w:pPr>
            <w:divId w:val="954484509"/>
            <w:rPr>
              <w:rFonts w:eastAsia="Times New Roman"/>
            </w:rPr>
          </w:pPr>
          <w:r>
            <w:rPr>
              <w:rFonts w:eastAsia="Times New Roman"/>
              <w:i/>
              <w:iCs/>
            </w:rPr>
            <w:t>Defining Value in “Value-Based Healthcare”</w:t>
          </w:r>
          <w:r>
            <w:rPr>
              <w:rFonts w:eastAsia="Times New Roman"/>
            </w:rPr>
            <w:t xml:space="preserve"> (2019).</w:t>
          </w:r>
        </w:p>
        <w:p w14:paraId="7AAC8443" w14:textId="77777777" w:rsidR="00B3236B" w:rsidRDefault="00B3236B">
          <w:pPr>
            <w:divId w:val="1024213825"/>
            <w:rPr>
              <w:rFonts w:eastAsia="Times New Roman"/>
            </w:rPr>
          </w:pPr>
          <w:r>
            <w:rPr>
              <w:rFonts w:eastAsia="Times New Roman"/>
            </w:rPr>
            <w:t xml:space="preserve">Duncan, E.A.S. and Murray, J. (2012) “The barriers and facilitators to routine outcome measurement by allied health professionals in practice: A systematic review,” </w:t>
          </w:r>
          <w:r>
            <w:rPr>
              <w:rFonts w:eastAsia="Times New Roman"/>
              <w:i/>
              <w:iCs/>
            </w:rPr>
            <w:t>BMC Health Services Research</w:t>
          </w:r>
          <w:r>
            <w:rPr>
              <w:rFonts w:eastAsia="Times New Roman"/>
            </w:rPr>
            <w:t>, 12(1), pp. 1–9. doi:10.1186/1472-6963-12-96/FIGURES/2.</w:t>
          </w:r>
        </w:p>
        <w:p w14:paraId="475AF4CD" w14:textId="77777777" w:rsidR="00B3236B" w:rsidRDefault="00B3236B">
          <w:pPr>
            <w:divId w:val="955715407"/>
            <w:rPr>
              <w:rFonts w:eastAsia="Times New Roman"/>
            </w:rPr>
          </w:pPr>
          <w:r>
            <w:rPr>
              <w:rFonts w:eastAsia="Times New Roman"/>
              <w:i/>
              <w:iCs/>
            </w:rPr>
            <w:t>Gap Analysis Template – Forbes Advisor</w:t>
          </w:r>
          <w:r>
            <w:rPr>
              <w:rFonts w:eastAsia="Times New Roman"/>
            </w:rPr>
            <w:t xml:space="preserve"> (2022). Available at: https://www.forbes.com/advisor/business/gap-analysis-template/ (Accessed: May 18, 2022).</w:t>
          </w:r>
        </w:p>
        <w:p w14:paraId="076E3D0F" w14:textId="77777777" w:rsidR="00B3236B" w:rsidRDefault="00B3236B">
          <w:pPr>
            <w:divId w:val="1393894995"/>
            <w:rPr>
              <w:rFonts w:eastAsia="Times New Roman"/>
            </w:rPr>
          </w:pPr>
          <w:r>
            <w:rPr>
              <w:rFonts w:eastAsia="Times New Roman"/>
            </w:rPr>
            <w:t xml:space="preserve">Kane, G. </w:t>
          </w:r>
          <w:r>
            <w:rPr>
              <w:rFonts w:eastAsia="Times New Roman"/>
              <w:i/>
              <w:iCs/>
            </w:rPr>
            <w:t>et al.</w:t>
          </w:r>
          <w:r>
            <w:rPr>
              <w:rFonts w:eastAsia="Times New Roman"/>
            </w:rPr>
            <w:t xml:space="preserve"> (2018) </w:t>
          </w:r>
          <w:r>
            <w:rPr>
              <w:rFonts w:eastAsia="Times New Roman"/>
              <w:i/>
              <w:iCs/>
            </w:rPr>
            <w:t>Coming of Age Digitally</w:t>
          </w:r>
          <w:r>
            <w:rPr>
              <w:rFonts w:eastAsia="Times New Roman"/>
            </w:rPr>
            <w:t>. Available at: https://sloanreview.mit.edu/projects/coming-of-age-digitally/ (Accessed: December 8, 2021).</w:t>
          </w:r>
        </w:p>
        <w:p w14:paraId="2B292119" w14:textId="77777777" w:rsidR="00B3236B" w:rsidRDefault="00B3236B">
          <w:pPr>
            <w:divId w:val="1397557522"/>
            <w:rPr>
              <w:rFonts w:eastAsia="Times New Roman"/>
            </w:rPr>
          </w:pPr>
          <w:proofErr w:type="spellStart"/>
          <w:r>
            <w:rPr>
              <w:rFonts w:eastAsia="Times New Roman"/>
            </w:rPr>
            <w:t>Meirte</w:t>
          </w:r>
          <w:proofErr w:type="spellEnd"/>
          <w:r>
            <w:rPr>
              <w:rFonts w:eastAsia="Times New Roman"/>
            </w:rPr>
            <w:t xml:space="preserve">, J. </w:t>
          </w:r>
          <w:r>
            <w:rPr>
              <w:rFonts w:eastAsia="Times New Roman"/>
              <w:i/>
              <w:iCs/>
            </w:rPr>
            <w:t>et al.</w:t>
          </w:r>
          <w:r>
            <w:rPr>
              <w:rFonts w:eastAsia="Times New Roman"/>
            </w:rPr>
            <w:t xml:space="preserve"> (2020) “Benefits and Disadvantages of Electronic Patient-reported Outcome Measures: Systematic Review,” </w:t>
          </w:r>
          <w:r>
            <w:rPr>
              <w:rFonts w:eastAsia="Times New Roman"/>
              <w:i/>
              <w:iCs/>
            </w:rPr>
            <w:t>JMIR Perioperative Medicine</w:t>
          </w:r>
          <w:r>
            <w:rPr>
              <w:rFonts w:eastAsia="Times New Roman"/>
            </w:rPr>
            <w:t>, 3(1), p. e15588. doi:10.2196/15588.</w:t>
          </w:r>
        </w:p>
        <w:p w14:paraId="63E77BD8" w14:textId="77777777" w:rsidR="00B3236B" w:rsidRDefault="00B3236B">
          <w:pPr>
            <w:divId w:val="292685340"/>
            <w:rPr>
              <w:rFonts w:eastAsia="Times New Roman"/>
            </w:rPr>
          </w:pPr>
          <w:r>
            <w:rPr>
              <w:rFonts w:eastAsia="Times New Roman"/>
              <w:i/>
              <w:iCs/>
            </w:rPr>
            <w:t>My Clinical Outcomes</w:t>
          </w:r>
          <w:r>
            <w:rPr>
              <w:rFonts w:eastAsia="Times New Roman"/>
            </w:rPr>
            <w:t xml:space="preserve"> (2011). Available at: https://www.myclinicaloutcomes.com/ (Accessed: May 18, 2022).</w:t>
          </w:r>
        </w:p>
        <w:p w14:paraId="4286FD69" w14:textId="77777777" w:rsidR="00B3236B" w:rsidRDefault="00B3236B">
          <w:pPr>
            <w:divId w:val="1665628004"/>
            <w:rPr>
              <w:rFonts w:eastAsia="Times New Roman"/>
            </w:rPr>
          </w:pPr>
          <w:r>
            <w:rPr>
              <w:rFonts w:eastAsia="Times New Roman"/>
            </w:rPr>
            <w:t>“Options Appraisal Workbook” (2012).</w:t>
          </w:r>
        </w:p>
        <w:p w14:paraId="4FB48D38" w14:textId="77777777" w:rsidR="00B3236B" w:rsidRDefault="00B3236B">
          <w:pPr>
            <w:divId w:val="1794011149"/>
            <w:rPr>
              <w:rFonts w:eastAsia="Times New Roman"/>
            </w:rPr>
          </w:pPr>
          <w:r>
            <w:rPr>
              <w:rFonts w:eastAsia="Times New Roman"/>
            </w:rPr>
            <w:t xml:space="preserve">Prochaska, J.O. and </w:t>
          </w:r>
          <w:proofErr w:type="spellStart"/>
          <w:r>
            <w:rPr>
              <w:rFonts w:eastAsia="Times New Roman"/>
            </w:rPr>
            <w:t>Velicer</w:t>
          </w:r>
          <w:proofErr w:type="spellEnd"/>
          <w:r>
            <w:rPr>
              <w:rFonts w:eastAsia="Times New Roman"/>
            </w:rPr>
            <w:t xml:space="preserve">, W.F. (1997) “The transtheoretical model of health </w:t>
          </w:r>
          <w:proofErr w:type="spellStart"/>
          <w:r>
            <w:rPr>
              <w:rFonts w:eastAsia="Times New Roman"/>
            </w:rPr>
            <w:t>behavior</w:t>
          </w:r>
          <w:proofErr w:type="spellEnd"/>
          <w:r>
            <w:rPr>
              <w:rFonts w:eastAsia="Times New Roman"/>
            </w:rPr>
            <w:t xml:space="preserve"> change,” </w:t>
          </w:r>
          <w:r>
            <w:rPr>
              <w:rFonts w:eastAsia="Times New Roman"/>
              <w:i/>
              <w:iCs/>
            </w:rPr>
            <w:t>American Journal of Health Promotion</w:t>
          </w:r>
          <w:r>
            <w:rPr>
              <w:rFonts w:eastAsia="Times New Roman"/>
            </w:rPr>
            <w:t>, 12(1), pp. 38–48. doi:10.4278/0890-1171-12.1.38.</w:t>
          </w:r>
        </w:p>
        <w:p w14:paraId="5C9A82A5" w14:textId="77777777" w:rsidR="00B3236B" w:rsidRDefault="00B3236B">
          <w:pPr>
            <w:divId w:val="1218709089"/>
            <w:rPr>
              <w:rFonts w:eastAsia="Times New Roman"/>
            </w:rPr>
          </w:pPr>
          <w:r>
            <w:rPr>
              <w:rFonts w:eastAsia="Times New Roman"/>
            </w:rPr>
            <w:t xml:space="preserve">Smith, P. </w:t>
          </w:r>
          <w:r>
            <w:rPr>
              <w:rFonts w:eastAsia="Times New Roman"/>
              <w:i/>
              <w:iCs/>
            </w:rPr>
            <w:t>et al.</w:t>
          </w:r>
          <w:r>
            <w:rPr>
              <w:rFonts w:eastAsia="Times New Roman"/>
            </w:rPr>
            <w:t xml:space="preserve"> (2020) “Building on value-based health care: towards a health system perspective (2020).” Available at: https://www.euro.who.int/en/about-us/partners/observatory-old/publications/policy-briefs-and-summaries/building-on-value-based-health-care-towards-a-health-system-perspective-2020 (Accessed: May 18, 2022).</w:t>
          </w:r>
        </w:p>
        <w:p w14:paraId="2E92E3F6" w14:textId="77777777" w:rsidR="00B3236B" w:rsidRDefault="00B3236B">
          <w:pPr>
            <w:divId w:val="1217009397"/>
            <w:rPr>
              <w:rFonts w:eastAsia="Times New Roman"/>
            </w:rPr>
          </w:pPr>
          <w:r>
            <w:rPr>
              <w:rFonts w:eastAsia="Times New Roman"/>
            </w:rPr>
            <w:t xml:space="preserve">Sommerville, I. (2016) </w:t>
          </w:r>
          <w:r>
            <w:rPr>
              <w:rFonts w:eastAsia="Times New Roman"/>
              <w:i/>
              <w:iCs/>
            </w:rPr>
            <w:t>Software Engineering</w:t>
          </w:r>
          <w:r>
            <w:rPr>
              <w:rFonts w:eastAsia="Times New Roman"/>
            </w:rPr>
            <w:t xml:space="preserve">. 10th </w:t>
          </w:r>
          <w:proofErr w:type="spellStart"/>
          <w:r>
            <w:rPr>
              <w:rFonts w:eastAsia="Times New Roman"/>
            </w:rPr>
            <w:t>edn</w:t>
          </w:r>
          <w:proofErr w:type="spellEnd"/>
          <w:r>
            <w:rPr>
              <w:rFonts w:eastAsia="Times New Roman"/>
            </w:rPr>
            <w:t>. Pearson.</w:t>
          </w:r>
        </w:p>
        <w:p w14:paraId="54401D0C" w14:textId="77777777" w:rsidR="00B3236B" w:rsidRDefault="00B3236B">
          <w:pPr>
            <w:divId w:val="1422025342"/>
            <w:rPr>
              <w:rFonts w:eastAsia="Times New Roman"/>
            </w:rPr>
          </w:pPr>
          <w:r>
            <w:rPr>
              <w:rFonts w:eastAsia="Times New Roman"/>
            </w:rPr>
            <w:lastRenderedPageBreak/>
            <w:t xml:space="preserve">Stratford, P. </w:t>
          </w:r>
          <w:r>
            <w:rPr>
              <w:rFonts w:eastAsia="Times New Roman"/>
              <w:i/>
              <w:iCs/>
            </w:rPr>
            <w:t>et al.</w:t>
          </w:r>
          <w:r>
            <w:rPr>
              <w:rFonts w:eastAsia="Times New Roman"/>
            </w:rPr>
            <w:t xml:space="preserve"> (1995) “Assessing disability and change on individual patients: a report of a patient specific measure,” </w:t>
          </w:r>
          <w:proofErr w:type="spellStart"/>
          <w:proofErr w:type="gramStart"/>
          <w:r>
            <w:rPr>
              <w:rFonts w:eastAsia="Times New Roman"/>
              <w:i/>
              <w:iCs/>
            </w:rPr>
            <w:t>utpjournals.press</w:t>
          </w:r>
          <w:proofErr w:type="spellEnd"/>
          <w:proofErr w:type="gramEnd"/>
          <w:r>
            <w:rPr>
              <w:rFonts w:eastAsia="Times New Roman"/>
            </w:rPr>
            <w:t>, 7(4), pp. 258–263. Available at: https://www.utpjournals.press/doi/abs/10.3138/ptc.47.4.258 (Accessed: December 8, 2021).</w:t>
          </w:r>
        </w:p>
        <w:p w14:paraId="3AA7368B" w14:textId="77777777" w:rsidR="00B3236B" w:rsidRDefault="00B3236B">
          <w:pPr>
            <w:divId w:val="502939371"/>
            <w:rPr>
              <w:rFonts w:eastAsia="Times New Roman"/>
            </w:rPr>
          </w:pPr>
          <w:r>
            <w:rPr>
              <w:rFonts w:eastAsia="Times New Roman"/>
            </w:rPr>
            <w:t xml:space="preserve">Tapuria, A. </w:t>
          </w:r>
          <w:r>
            <w:rPr>
              <w:rFonts w:eastAsia="Times New Roman"/>
              <w:i/>
              <w:iCs/>
            </w:rPr>
            <w:t>et al.</w:t>
          </w:r>
          <w:r>
            <w:rPr>
              <w:rFonts w:eastAsia="Times New Roman"/>
            </w:rPr>
            <w:t xml:space="preserve"> (2021) “Impact of patient access to their electronic health record: systematic review,” </w:t>
          </w:r>
          <w:r>
            <w:rPr>
              <w:rFonts w:eastAsia="Times New Roman"/>
              <w:i/>
              <w:iCs/>
            </w:rPr>
            <w:t>Informatics for health &amp; social care</w:t>
          </w:r>
          <w:r>
            <w:rPr>
              <w:rFonts w:eastAsia="Times New Roman"/>
            </w:rPr>
            <w:t>, 46(2), pp. 192–204. doi:10.1080/17538157.2021.1879810.</w:t>
          </w:r>
        </w:p>
        <w:p w14:paraId="1B9BFC33" w14:textId="3BE43C87" w:rsidR="00AD2DAE" w:rsidRPr="00AD2DAE" w:rsidRDefault="00B3236B" w:rsidP="00AD2DAE">
          <w:r>
            <w:rPr>
              <w:rFonts w:eastAsia="Times New Roman"/>
            </w:rPr>
            <w:t> </w:t>
          </w:r>
        </w:p>
      </w:sdtContent>
    </w:sdt>
    <w:p w14:paraId="22022D49" w14:textId="07B60AB6" w:rsidR="00387A48" w:rsidRPr="00387A48" w:rsidRDefault="009547E4" w:rsidP="0010355D">
      <w:pPr>
        <w:pStyle w:val="ListParagraph"/>
      </w:pPr>
      <w:r>
        <w:br/>
      </w:r>
    </w:p>
    <w:sectPr w:rsidR="00387A48" w:rsidRPr="00387A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63292"/>
    <w:multiLevelType w:val="hybridMultilevel"/>
    <w:tmpl w:val="6E38B9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83034F"/>
    <w:multiLevelType w:val="hybridMultilevel"/>
    <w:tmpl w:val="5A98FFE8"/>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 w15:restartNumberingAfterBreak="0">
    <w:nsid w:val="0F485F86"/>
    <w:multiLevelType w:val="hybridMultilevel"/>
    <w:tmpl w:val="CA664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8F65B5"/>
    <w:multiLevelType w:val="hybridMultilevel"/>
    <w:tmpl w:val="532AD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FF0674"/>
    <w:multiLevelType w:val="hybridMultilevel"/>
    <w:tmpl w:val="9036F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EA352E"/>
    <w:multiLevelType w:val="hybridMultilevel"/>
    <w:tmpl w:val="B106B7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0651C9"/>
    <w:multiLevelType w:val="hybridMultilevel"/>
    <w:tmpl w:val="94DE88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5826DC"/>
    <w:multiLevelType w:val="hybridMultilevel"/>
    <w:tmpl w:val="03FE7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8B2C75"/>
    <w:multiLevelType w:val="hybridMultilevel"/>
    <w:tmpl w:val="95626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661D5B"/>
    <w:multiLevelType w:val="hybridMultilevel"/>
    <w:tmpl w:val="DE249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E845A8"/>
    <w:multiLevelType w:val="hybridMultilevel"/>
    <w:tmpl w:val="01624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C963D0"/>
    <w:multiLevelType w:val="hybridMultilevel"/>
    <w:tmpl w:val="FC804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572C6A"/>
    <w:multiLevelType w:val="hybridMultilevel"/>
    <w:tmpl w:val="58AC57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2145891">
    <w:abstractNumId w:val="1"/>
  </w:num>
  <w:num w:numId="2" w16cid:durableId="132137738">
    <w:abstractNumId w:val="5"/>
  </w:num>
  <w:num w:numId="3" w16cid:durableId="1472819985">
    <w:abstractNumId w:val="6"/>
  </w:num>
  <w:num w:numId="4" w16cid:durableId="99641234">
    <w:abstractNumId w:val="0"/>
  </w:num>
  <w:num w:numId="5" w16cid:durableId="721516494">
    <w:abstractNumId w:val="10"/>
  </w:num>
  <w:num w:numId="6" w16cid:durableId="580800297">
    <w:abstractNumId w:val="4"/>
  </w:num>
  <w:num w:numId="7" w16cid:durableId="132792368">
    <w:abstractNumId w:val="8"/>
  </w:num>
  <w:num w:numId="8" w16cid:durableId="804858033">
    <w:abstractNumId w:val="9"/>
  </w:num>
  <w:num w:numId="9" w16cid:durableId="1424762247">
    <w:abstractNumId w:val="11"/>
  </w:num>
  <w:num w:numId="10" w16cid:durableId="1311444189">
    <w:abstractNumId w:val="3"/>
  </w:num>
  <w:num w:numId="11" w16cid:durableId="3483079">
    <w:abstractNumId w:val="12"/>
  </w:num>
  <w:num w:numId="12" w16cid:durableId="954017304">
    <w:abstractNumId w:val="2"/>
  </w:num>
  <w:num w:numId="13" w16cid:durableId="4249628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350"/>
    <w:rsid w:val="00001594"/>
    <w:rsid w:val="00005723"/>
    <w:rsid w:val="00020192"/>
    <w:rsid w:val="00021B9A"/>
    <w:rsid w:val="0002333D"/>
    <w:rsid w:val="00033F79"/>
    <w:rsid w:val="00034674"/>
    <w:rsid w:val="000347DA"/>
    <w:rsid w:val="000414B2"/>
    <w:rsid w:val="000425BF"/>
    <w:rsid w:val="00047470"/>
    <w:rsid w:val="000546D8"/>
    <w:rsid w:val="000720E5"/>
    <w:rsid w:val="00080374"/>
    <w:rsid w:val="000835CA"/>
    <w:rsid w:val="00086781"/>
    <w:rsid w:val="00086D37"/>
    <w:rsid w:val="0008755D"/>
    <w:rsid w:val="0009523D"/>
    <w:rsid w:val="00096777"/>
    <w:rsid w:val="000A1AEB"/>
    <w:rsid w:val="000A1EDD"/>
    <w:rsid w:val="000A58C6"/>
    <w:rsid w:val="000D3652"/>
    <w:rsid w:val="000D5ECA"/>
    <w:rsid w:val="000D64F6"/>
    <w:rsid w:val="000E4A84"/>
    <w:rsid w:val="000E7E9D"/>
    <w:rsid w:val="001000DE"/>
    <w:rsid w:val="001018C8"/>
    <w:rsid w:val="00103429"/>
    <w:rsid w:val="0010355D"/>
    <w:rsid w:val="0010467C"/>
    <w:rsid w:val="0010768B"/>
    <w:rsid w:val="00113E90"/>
    <w:rsid w:val="00115BAB"/>
    <w:rsid w:val="00122827"/>
    <w:rsid w:val="00122BC8"/>
    <w:rsid w:val="00124708"/>
    <w:rsid w:val="00127266"/>
    <w:rsid w:val="0013234D"/>
    <w:rsid w:val="00134E6C"/>
    <w:rsid w:val="00140012"/>
    <w:rsid w:val="0014101E"/>
    <w:rsid w:val="00144F97"/>
    <w:rsid w:val="00145BAB"/>
    <w:rsid w:val="00152F5D"/>
    <w:rsid w:val="001621FC"/>
    <w:rsid w:val="00163980"/>
    <w:rsid w:val="00171E85"/>
    <w:rsid w:val="00173A89"/>
    <w:rsid w:val="00175FB2"/>
    <w:rsid w:val="001831EA"/>
    <w:rsid w:val="00185A70"/>
    <w:rsid w:val="0019082C"/>
    <w:rsid w:val="00193445"/>
    <w:rsid w:val="001A5C4D"/>
    <w:rsid w:val="001A730B"/>
    <w:rsid w:val="001B4B3B"/>
    <w:rsid w:val="001B764B"/>
    <w:rsid w:val="001C063D"/>
    <w:rsid w:val="001C0AA3"/>
    <w:rsid w:val="001C1EA4"/>
    <w:rsid w:val="001C2486"/>
    <w:rsid w:val="001C2C74"/>
    <w:rsid w:val="001D2183"/>
    <w:rsid w:val="001D58FF"/>
    <w:rsid w:val="001E6735"/>
    <w:rsid w:val="001F1F08"/>
    <w:rsid w:val="001F30D4"/>
    <w:rsid w:val="00203A1B"/>
    <w:rsid w:val="002151CE"/>
    <w:rsid w:val="00221378"/>
    <w:rsid w:val="00225B68"/>
    <w:rsid w:val="00234690"/>
    <w:rsid w:val="002370DD"/>
    <w:rsid w:val="00242F12"/>
    <w:rsid w:val="00244A9C"/>
    <w:rsid w:val="00246390"/>
    <w:rsid w:val="002479B7"/>
    <w:rsid w:val="002533E7"/>
    <w:rsid w:val="00262D11"/>
    <w:rsid w:val="00264820"/>
    <w:rsid w:val="00264BE5"/>
    <w:rsid w:val="002661DF"/>
    <w:rsid w:val="00270409"/>
    <w:rsid w:val="002742E7"/>
    <w:rsid w:val="002763CA"/>
    <w:rsid w:val="00282119"/>
    <w:rsid w:val="00282174"/>
    <w:rsid w:val="00290D33"/>
    <w:rsid w:val="00291DB4"/>
    <w:rsid w:val="00293BDD"/>
    <w:rsid w:val="002945F6"/>
    <w:rsid w:val="00296139"/>
    <w:rsid w:val="002A02DA"/>
    <w:rsid w:val="002A0785"/>
    <w:rsid w:val="002A0DB0"/>
    <w:rsid w:val="002A6EDF"/>
    <w:rsid w:val="002B5845"/>
    <w:rsid w:val="002C07CB"/>
    <w:rsid w:val="002C2826"/>
    <w:rsid w:val="002C3425"/>
    <w:rsid w:val="002D5651"/>
    <w:rsid w:val="002E6592"/>
    <w:rsid w:val="002F10EA"/>
    <w:rsid w:val="002F29E6"/>
    <w:rsid w:val="002F3AE7"/>
    <w:rsid w:val="003043E4"/>
    <w:rsid w:val="003208CF"/>
    <w:rsid w:val="00321F48"/>
    <w:rsid w:val="00330DC8"/>
    <w:rsid w:val="00334DA9"/>
    <w:rsid w:val="00337813"/>
    <w:rsid w:val="003406D2"/>
    <w:rsid w:val="003414B4"/>
    <w:rsid w:val="003463F9"/>
    <w:rsid w:val="00347685"/>
    <w:rsid w:val="00351E19"/>
    <w:rsid w:val="003674D2"/>
    <w:rsid w:val="00375116"/>
    <w:rsid w:val="00377878"/>
    <w:rsid w:val="00377A48"/>
    <w:rsid w:val="00383114"/>
    <w:rsid w:val="00384607"/>
    <w:rsid w:val="00387A48"/>
    <w:rsid w:val="00390F50"/>
    <w:rsid w:val="0039636E"/>
    <w:rsid w:val="003A33BA"/>
    <w:rsid w:val="003B037A"/>
    <w:rsid w:val="003D2F85"/>
    <w:rsid w:val="003D41A4"/>
    <w:rsid w:val="003E1FF1"/>
    <w:rsid w:val="003E707E"/>
    <w:rsid w:val="003F36AD"/>
    <w:rsid w:val="003F5C3B"/>
    <w:rsid w:val="003F71ED"/>
    <w:rsid w:val="0040125C"/>
    <w:rsid w:val="00404E6B"/>
    <w:rsid w:val="00414CA8"/>
    <w:rsid w:val="0041518E"/>
    <w:rsid w:val="00422038"/>
    <w:rsid w:val="00422711"/>
    <w:rsid w:val="00423C74"/>
    <w:rsid w:val="00426A6A"/>
    <w:rsid w:val="004306AF"/>
    <w:rsid w:val="004308DC"/>
    <w:rsid w:val="00437FC7"/>
    <w:rsid w:val="0044038A"/>
    <w:rsid w:val="00451C7B"/>
    <w:rsid w:val="00451FA0"/>
    <w:rsid w:val="00452927"/>
    <w:rsid w:val="00452CF6"/>
    <w:rsid w:val="00456AAF"/>
    <w:rsid w:val="004621C9"/>
    <w:rsid w:val="0046784D"/>
    <w:rsid w:val="004705BE"/>
    <w:rsid w:val="00473698"/>
    <w:rsid w:val="00474B0A"/>
    <w:rsid w:val="00474E99"/>
    <w:rsid w:val="00476AAB"/>
    <w:rsid w:val="00480426"/>
    <w:rsid w:val="00481A8B"/>
    <w:rsid w:val="00492275"/>
    <w:rsid w:val="004A0C87"/>
    <w:rsid w:val="004A1D3F"/>
    <w:rsid w:val="004B5679"/>
    <w:rsid w:val="004B7347"/>
    <w:rsid w:val="004C010D"/>
    <w:rsid w:val="004C12DF"/>
    <w:rsid w:val="004C36B0"/>
    <w:rsid w:val="004C5BA2"/>
    <w:rsid w:val="004C7B59"/>
    <w:rsid w:val="004E0F2A"/>
    <w:rsid w:val="004E5581"/>
    <w:rsid w:val="004E604E"/>
    <w:rsid w:val="00506A19"/>
    <w:rsid w:val="00512B92"/>
    <w:rsid w:val="00513511"/>
    <w:rsid w:val="00513DF8"/>
    <w:rsid w:val="00514862"/>
    <w:rsid w:val="0052028E"/>
    <w:rsid w:val="00521DC1"/>
    <w:rsid w:val="00526879"/>
    <w:rsid w:val="005271ED"/>
    <w:rsid w:val="0053074D"/>
    <w:rsid w:val="00532897"/>
    <w:rsid w:val="00533D00"/>
    <w:rsid w:val="00540D0D"/>
    <w:rsid w:val="00540D0F"/>
    <w:rsid w:val="00540E60"/>
    <w:rsid w:val="00542C55"/>
    <w:rsid w:val="005449AF"/>
    <w:rsid w:val="005518EC"/>
    <w:rsid w:val="00557854"/>
    <w:rsid w:val="00561C47"/>
    <w:rsid w:val="005677BB"/>
    <w:rsid w:val="00571462"/>
    <w:rsid w:val="00572EED"/>
    <w:rsid w:val="0057592A"/>
    <w:rsid w:val="00586250"/>
    <w:rsid w:val="0058715F"/>
    <w:rsid w:val="00591F50"/>
    <w:rsid w:val="00592190"/>
    <w:rsid w:val="0059425B"/>
    <w:rsid w:val="005B7163"/>
    <w:rsid w:val="005C0A8D"/>
    <w:rsid w:val="005C10D9"/>
    <w:rsid w:val="005C5393"/>
    <w:rsid w:val="005C5A78"/>
    <w:rsid w:val="005D0CA8"/>
    <w:rsid w:val="005D14F4"/>
    <w:rsid w:val="005D3166"/>
    <w:rsid w:val="005D5034"/>
    <w:rsid w:val="005D5580"/>
    <w:rsid w:val="005D70EC"/>
    <w:rsid w:val="005E2B94"/>
    <w:rsid w:val="005E6200"/>
    <w:rsid w:val="00600AAA"/>
    <w:rsid w:val="00601022"/>
    <w:rsid w:val="0060225D"/>
    <w:rsid w:val="00602349"/>
    <w:rsid w:val="00614860"/>
    <w:rsid w:val="00620C0A"/>
    <w:rsid w:val="00623712"/>
    <w:rsid w:val="00627D01"/>
    <w:rsid w:val="0064198A"/>
    <w:rsid w:val="00642F12"/>
    <w:rsid w:val="00654E01"/>
    <w:rsid w:val="00656FFD"/>
    <w:rsid w:val="00664BE1"/>
    <w:rsid w:val="00665B56"/>
    <w:rsid w:val="00681ECF"/>
    <w:rsid w:val="0068646B"/>
    <w:rsid w:val="0068678D"/>
    <w:rsid w:val="00687374"/>
    <w:rsid w:val="006A1922"/>
    <w:rsid w:val="006A522D"/>
    <w:rsid w:val="006A681F"/>
    <w:rsid w:val="006B1CC9"/>
    <w:rsid w:val="006B1E5A"/>
    <w:rsid w:val="006B206B"/>
    <w:rsid w:val="006B206F"/>
    <w:rsid w:val="006B2162"/>
    <w:rsid w:val="006B43F3"/>
    <w:rsid w:val="006B44D2"/>
    <w:rsid w:val="006D7314"/>
    <w:rsid w:val="006E5034"/>
    <w:rsid w:val="006E5D4A"/>
    <w:rsid w:val="006E5EF8"/>
    <w:rsid w:val="006F59C5"/>
    <w:rsid w:val="00705A0A"/>
    <w:rsid w:val="00712FAA"/>
    <w:rsid w:val="00714DB7"/>
    <w:rsid w:val="007156B0"/>
    <w:rsid w:val="007206F1"/>
    <w:rsid w:val="0072184F"/>
    <w:rsid w:val="00730138"/>
    <w:rsid w:val="00731DB4"/>
    <w:rsid w:val="00740282"/>
    <w:rsid w:val="00743173"/>
    <w:rsid w:val="007463E8"/>
    <w:rsid w:val="0075237B"/>
    <w:rsid w:val="00753EA7"/>
    <w:rsid w:val="00756350"/>
    <w:rsid w:val="00760AF7"/>
    <w:rsid w:val="00763677"/>
    <w:rsid w:val="00764117"/>
    <w:rsid w:val="007704A9"/>
    <w:rsid w:val="00773045"/>
    <w:rsid w:val="0077530F"/>
    <w:rsid w:val="00784FC6"/>
    <w:rsid w:val="00786434"/>
    <w:rsid w:val="00787C70"/>
    <w:rsid w:val="007A0219"/>
    <w:rsid w:val="007A5CCC"/>
    <w:rsid w:val="007B0053"/>
    <w:rsid w:val="007B19F3"/>
    <w:rsid w:val="007C4114"/>
    <w:rsid w:val="007C7521"/>
    <w:rsid w:val="007D20C5"/>
    <w:rsid w:val="007D23F4"/>
    <w:rsid w:val="007D3175"/>
    <w:rsid w:val="007F23F7"/>
    <w:rsid w:val="007F373B"/>
    <w:rsid w:val="007F4C8F"/>
    <w:rsid w:val="008021C6"/>
    <w:rsid w:val="00803336"/>
    <w:rsid w:val="008034D1"/>
    <w:rsid w:val="008129E3"/>
    <w:rsid w:val="0081594C"/>
    <w:rsid w:val="008164D5"/>
    <w:rsid w:val="00821D6B"/>
    <w:rsid w:val="0082560E"/>
    <w:rsid w:val="008263FB"/>
    <w:rsid w:val="008278D0"/>
    <w:rsid w:val="00832717"/>
    <w:rsid w:val="0083301E"/>
    <w:rsid w:val="00842823"/>
    <w:rsid w:val="00842BB8"/>
    <w:rsid w:val="00845315"/>
    <w:rsid w:val="00853164"/>
    <w:rsid w:val="00856B8F"/>
    <w:rsid w:val="0085762D"/>
    <w:rsid w:val="00857AA2"/>
    <w:rsid w:val="008603A2"/>
    <w:rsid w:val="00863F5F"/>
    <w:rsid w:val="008650B8"/>
    <w:rsid w:val="00867625"/>
    <w:rsid w:val="00871977"/>
    <w:rsid w:val="0087386A"/>
    <w:rsid w:val="00874056"/>
    <w:rsid w:val="00880307"/>
    <w:rsid w:val="00883CB9"/>
    <w:rsid w:val="008865E7"/>
    <w:rsid w:val="008961C4"/>
    <w:rsid w:val="008A1A10"/>
    <w:rsid w:val="008A76EE"/>
    <w:rsid w:val="008B4877"/>
    <w:rsid w:val="008B4C30"/>
    <w:rsid w:val="008B60FF"/>
    <w:rsid w:val="008C1EA9"/>
    <w:rsid w:val="008C36F5"/>
    <w:rsid w:val="008C4AD2"/>
    <w:rsid w:val="008D5323"/>
    <w:rsid w:val="008D6F60"/>
    <w:rsid w:val="008D74A6"/>
    <w:rsid w:val="008E4401"/>
    <w:rsid w:val="008F665B"/>
    <w:rsid w:val="008F7DFF"/>
    <w:rsid w:val="00904E1B"/>
    <w:rsid w:val="00906678"/>
    <w:rsid w:val="009103AB"/>
    <w:rsid w:val="0091190C"/>
    <w:rsid w:val="0091346E"/>
    <w:rsid w:val="00914334"/>
    <w:rsid w:val="00921423"/>
    <w:rsid w:val="00922005"/>
    <w:rsid w:val="00931A75"/>
    <w:rsid w:val="00931B14"/>
    <w:rsid w:val="00933387"/>
    <w:rsid w:val="00954033"/>
    <w:rsid w:val="009547E4"/>
    <w:rsid w:val="00964EB6"/>
    <w:rsid w:val="00965A72"/>
    <w:rsid w:val="00966722"/>
    <w:rsid w:val="009674EE"/>
    <w:rsid w:val="00971A8E"/>
    <w:rsid w:val="00972502"/>
    <w:rsid w:val="009816AB"/>
    <w:rsid w:val="009822D7"/>
    <w:rsid w:val="009823E3"/>
    <w:rsid w:val="009869E5"/>
    <w:rsid w:val="0099019F"/>
    <w:rsid w:val="00993C7E"/>
    <w:rsid w:val="009C09CB"/>
    <w:rsid w:val="009C2A03"/>
    <w:rsid w:val="009D078F"/>
    <w:rsid w:val="009D0C3A"/>
    <w:rsid w:val="009D5F6D"/>
    <w:rsid w:val="009E0043"/>
    <w:rsid w:val="009F2123"/>
    <w:rsid w:val="009F68A4"/>
    <w:rsid w:val="009F767D"/>
    <w:rsid w:val="00A02077"/>
    <w:rsid w:val="00A21423"/>
    <w:rsid w:val="00A21B1C"/>
    <w:rsid w:val="00A24FB1"/>
    <w:rsid w:val="00A27224"/>
    <w:rsid w:val="00A314EA"/>
    <w:rsid w:val="00A32BA4"/>
    <w:rsid w:val="00A332AB"/>
    <w:rsid w:val="00A33923"/>
    <w:rsid w:val="00A35921"/>
    <w:rsid w:val="00A35B88"/>
    <w:rsid w:val="00A37AC7"/>
    <w:rsid w:val="00A426D4"/>
    <w:rsid w:val="00A43D33"/>
    <w:rsid w:val="00A4686D"/>
    <w:rsid w:val="00A46A7C"/>
    <w:rsid w:val="00A478B1"/>
    <w:rsid w:val="00A52F95"/>
    <w:rsid w:val="00A657FC"/>
    <w:rsid w:val="00A6696E"/>
    <w:rsid w:val="00A66B9F"/>
    <w:rsid w:val="00A67AC9"/>
    <w:rsid w:val="00A7037F"/>
    <w:rsid w:val="00A71E48"/>
    <w:rsid w:val="00A7259E"/>
    <w:rsid w:val="00A730D5"/>
    <w:rsid w:val="00A735B9"/>
    <w:rsid w:val="00A76665"/>
    <w:rsid w:val="00A810E6"/>
    <w:rsid w:val="00A86532"/>
    <w:rsid w:val="00A866C5"/>
    <w:rsid w:val="00A86C3F"/>
    <w:rsid w:val="00A90A61"/>
    <w:rsid w:val="00A91620"/>
    <w:rsid w:val="00A91E82"/>
    <w:rsid w:val="00A945A0"/>
    <w:rsid w:val="00A97F51"/>
    <w:rsid w:val="00AA17B7"/>
    <w:rsid w:val="00AA262E"/>
    <w:rsid w:val="00AB084D"/>
    <w:rsid w:val="00AB0EFB"/>
    <w:rsid w:val="00AB5650"/>
    <w:rsid w:val="00AC3460"/>
    <w:rsid w:val="00AD2DAE"/>
    <w:rsid w:val="00AD40F5"/>
    <w:rsid w:val="00AD6E54"/>
    <w:rsid w:val="00AE5CE3"/>
    <w:rsid w:val="00AE737A"/>
    <w:rsid w:val="00AF3CDD"/>
    <w:rsid w:val="00AF5D1D"/>
    <w:rsid w:val="00AF6A80"/>
    <w:rsid w:val="00AF6DDC"/>
    <w:rsid w:val="00B01139"/>
    <w:rsid w:val="00B06B1D"/>
    <w:rsid w:val="00B11E90"/>
    <w:rsid w:val="00B136AB"/>
    <w:rsid w:val="00B24366"/>
    <w:rsid w:val="00B3039B"/>
    <w:rsid w:val="00B30BCB"/>
    <w:rsid w:val="00B3236B"/>
    <w:rsid w:val="00B457E7"/>
    <w:rsid w:val="00B46844"/>
    <w:rsid w:val="00B46A22"/>
    <w:rsid w:val="00B67ABE"/>
    <w:rsid w:val="00B70C8F"/>
    <w:rsid w:val="00B72540"/>
    <w:rsid w:val="00B73DC6"/>
    <w:rsid w:val="00B752A9"/>
    <w:rsid w:val="00B85E90"/>
    <w:rsid w:val="00B86D18"/>
    <w:rsid w:val="00B94D78"/>
    <w:rsid w:val="00B9718E"/>
    <w:rsid w:val="00B972A3"/>
    <w:rsid w:val="00B9792E"/>
    <w:rsid w:val="00BA40C1"/>
    <w:rsid w:val="00BA5A62"/>
    <w:rsid w:val="00BC2853"/>
    <w:rsid w:val="00BD24BB"/>
    <w:rsid w:val="00BE3C29"/>
    <w:rsid w:val="00BE3DF4"/>
    <w:rsid w:val="00BE516C"/>
    <w:rsid w:val="00BF6E8E"/>
    <w:rsid w:val="00C02685"/>
    <w:rsid w:val="00C03E66"/>
    <w:rsid w:val="00C06361"/>
    <w:rsid w:val="00C240CD"/>
    <w:rsid w:val="00C25B80"/>
    <w:rsid w:val="00C31BB1"/>
    <w:rsid w:val="00C4771E"/>
    <w:rsid w:val="00C533CC"/>
    <w:rsid w:val="00C53404"/>
    <w:rsid w:val="00C62FB0"/>
    <w:rsid w:val="00C6797A"/>
    <w:rsid w:val="00C701DA"/>
    <w:rsid w:val="00C712A8"/>
    <w:rsid w:val="00C7175E"/>
    <w:rsid w:val="00C732E5"/>
    <w:rsid w:val="00C77D05"/>
    <w:rsid w:val="00C8633A"/>
    <w:rsid w:val="00C906CF"/>
    <w:rsid w:val="00C921E3"/>
    <w:rsid w:val="00CA3451"/>
    <w:rsid w:val="00CA556F"/>
    <w:rsid w:val="00CB211A"/>
    <w:rsid w:val="00CB2B3C"/>
    <w:rsid w:val="00CB2CAB"/>
    <w:rsid w:val="00CB6637"/>
    <w:rsid w:val="00CB7C44"/>
    <w:rsid w:val="00CC19B9"/>
    <w:rsid w:val="00CC4FEA"/>
    <w:rsid w:val="00CC598B"/>
    <w:rsid w:val="00CC7846"/>
    <w:rsid w:val="00CD05A9"/>
    <w:rsid w:val="00CD1A36"/>
    <w:rsid w:val="00CD1EE6"/>
    <w:rsid w:val="00CD78E8"/>
    <w:rsid w:val="00CE3985"/>
    <w:rsid w:val="00CE709D"/>
    <w:rsid w:val="00CF65D0"/>
    <w:rsid w:val="00CF6736"/>
    <w:rsid w:val="00CF7970"/>
    <w:rsid w:val="00D0379E"/>
    <w:rsid w:val="00D0428B"/>
    <w:rsid w:val="00D06155"/>
    <w:rsid w:val="00D07036"/>
    <w:rsid w:val="00D14562"/>
    <w:rsid w:val="00D25936"/>
    <w:rsid w:val="00D26AF4"/>
    <w:rsid w:val="00D30807"/>
    <w:rsid w:val="00D50461"/>
    <w:rsid w:val="00D50C80"/>
    <w:rsid w:val="00D56899"/>
    <w:rsid w:val="00D57BE4"/>
    <w:rsid w:val="00D621FF"/>
    <w:rsid w:val="00D718B2"/>
    <w:rsid w:val="00D73C59"/>
    <w:rsid w:val="00D80758"/>
    <w:rsid w:val="00D80F4D"/>
    <w:rsid w:val="00D84307"/>
    <w:rsid w:val="00D86578"/>
    <w:rsid w:val="00D868A8"/>
    <w:rsid w:val="00D870B6"/>
    <w:rsid w:val="00D9002E"/>
    <w:rsid w:val="00D93CEB"/>
    <w:rsid w:val="00D97B91"/>
    <w:rsid w:val="00DA589C"/>
    <w:rsid w:val="00DA7796"/>
    <w:rsid w:val="00DA7868"/>
    <w:rsid w:val="00DB7131"/>
    <w:rsid w:val="00DC233B"/>
    <w:rsid w:val="00DC3F6C"/>
    <w:rsid w:val="00DC7313"/>
    <w:rsid w:val="00DD3799"/>
    <w:rsid w:val="00DD4EF4"/>
    <w:rsid w:val="00DD7AED"/>
    <w:rsid w:val="00DE1D84"/>
    <w:rsid w:val="00DF0107"/>
    <w:rsid w:val="00DF16C2"/>
    <w:rsid w:val="00DF2902"/>
    <w:rsid w:val="00DF4400"/>
    <w:rsid w:val="00E03AE5"/>
    <w:rsid w:val="00E042DF"/>
    <w:rsid w:val="00E1537B"/>
    <w:rsid w:val="00E17C0C"/>
    <w:rsid w:val="00E24EFC"/>
    <w:rsid w:val="00E34BEB"/>
    <w:rsid w:val="00E42B36"/>
    <w:rsid w:val="00E45C77"/>
    <w:rsid w:val="00E45F79"/>
    <w:rsid w:val="00E51D70"/>
    <w:rsid w:val="00E53FED"/>
    <w:rsid w:val="00E55F85"/>
    <w:rsid w:val="00E56ABA"/>
    <w:rsid w:val="00E5728A"/>
    <w:rsid w:val="00E60282"/>
    <w:rsid w:val="00E6341B"/>
    <w:rsid w:val="00E65D76"/>
    <w:rsid w:val="00E70D50"/>
    <w:rsid w:val="00E713E5"/>
    <w:rsid w:val="00E71581"/>
    <w:rsid w:val="00E739A2"/>
    <w:rsid w:val="00E75B52"/>
    <w:rsid w:val="00E84E60"/>
    <w:rsid w:val="00E92B2B"/>
    <w:rsid w:val="00E955CA"/>
    <w:rsid w:val="00EA0755"/>
    <w:rsid w:val="00EB2618"/>
    <w:rsid w:val="00EB2C62"/>
    <w:rsid w:val="00EC0189"/>
    <w:rsid w:val="00EC6A38"/>
    <w:rsid w:val="00ED0C3B"/>
    <w:rsid w:val="00ED3F04"/>
    <w:rsid w:val="00ED78DF"/>
    <w:rsid w:val="00EE2E57"/>
    <w:rsid w:val="00EE53CE"/>
    <w:rsid w:val="00EF629B"/>
    <w:rsid w:val="00F16790"/>
    <w:rsid w:val="00F21654"/>
    <w:rsid w:val="00F268F2"/>
    <w:rsid w:val="00F27C89"/>
    <w:rsid w:val="00F30821"/>
    <w:rsid w:val="00F310B5"/>
    <w:rsid w:val="00F37216"/>
    <w:rsid w:val="00F40A4D"/>
    <w:rsid w:val="00F41D0C"/>
    <w:rsid w:val="00F428D6"/>
    <w:rsid w:val="00F43C36"/>
    <w:rsid w:val="00F43FD8"/>
    <w:rsid w:val="00F454E9"/>
    <w:rsid w:val="00F5468B"/>
    <w:rsid w:val="00F646B0"/>
    <w:rsid w:val="00F70E06"/>
    <w:rsid w:val="00F71B55"/>
    <w:rsid w:val="00F81E69"/>
    <w:rsid w:val="00F836AB"/>
    <w:rsid w:val="00F8773D"/>
    <w:rsid w:val="00F93228"/>
    <w:rsid w:val="00F9377C"/>
    <w:rsid w:val="00F95656"/>
    <w:rsid w:val="00F97677"/>
    <w:rsid w:val="00F97EF9"/>
    <w:rsid w:val="00FA5117"/>
    <w:rsid w:val="00FA5AD0"/>
    <w:rsid w:val="00FA6300"/>
    <w:rsid w:val="00FB3B87"/>
    <w:rsid w:val="00FC0372"/>
    <w:rsid w:val="00FC067D"/>
    <w:rsid w:val="00FC06FA"/>
    <w:rsid w:val="00FC3AC6"/>
    <w:rsid w:val="00FC4423"/>
    <w:rsid w:val="00FC459B"/>
    <w:rsid w:val="00FC6308"/>
    <w:rsid w:val="00FD49CA"/>
    <w:rsid w:val="00FD7AF7"/>
    <w:rsid w:val="00FE5518"/>
    <w:rsid w:val="00FF082D"/>
    <w:rsid w:val="00FF2528"/>
    <w:rsid w:val="00FF397D"/>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36D60"/>
  <w15:chartTrackingRefBased/>
  <w15:docId w15:val="{CDA19E84-015E-4B72-9F18-80522936B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F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3F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2927"/>
    <w:pPr>
      <w:ind w:left="720"/>
      <w:contextualSpacing/>
    </w:pPr>
  </w:style>
  <w:style w:type="character" w:customStyle="1" w:styleId="Heading1Char">
    <w:name w:val="Heading 1 Char"/>
    <w:basedOn w:val="DefaultParagraphFont"/>
    <w:link w:val="Heading1"/>
    <w:uiPriority w:val="9"/>
    <w:rsid w:val="00144F9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53FED"/>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414C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4A0C8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2776">
      <w:bodyDiv w:val="1"/>
      <w:marLeft w:val="0"/>
      <w:marRight w:val="0"/>
      <w:marTop w:val="0"/>
      <w:marBottom w:val="0"/>
      <w:divBdr>
        <w:top w:val="none" w:sz="0" w:space="0" w:color="auto"/>
        <w:left w:val="none" w:sz="0" w:space="0" w:color="auto"/>
        <w:bottom w:val="none" w:sz="0" w:space="0" w:color="auto"/>
        <w:right w:val="none" w:sz="0" w:space="0" w:color="auto"/>
      </w:divBdr>
    </w:div>
    <w:div w:id="14238129">
      <w:bodyDiv w:val="1"/>
      <w:marLeft w:val="0"/>
      <w:marRight w:val="0"/>
      <w:marTop w:val="0"/>
      <w:marBottom w:val="0"/>
      <w:divBdr>
        <w:top w:val="none" w:sz="0" w:space="0" w:color="auto"/>
        <w:left w:val="none" w:sz="0" w:space="0" w:color="auto"/>
        <w:bottom w:val="none" w:sz="0" w:space="0" w:color="auto"/>
        <w:right w:val="none" w:sz="0" w:space="0" w:color="auto"/>
      </w:divBdr>
    </w:div>
    <w:div w:id="18556139">
      <w:bodyDiv w:val="1"/>
      <w:marLeft w:val="0"/>
      <w:marRight w:val="0"/>
      <w:marTop w:val="0"/>
      <w:marBottom w:val="0"/>
      <w:divBdr>
        <w:top w:val="none" w:sz="0" w:space="0" w:color="auto"/>
        <w:left w:val="none" w:sz="0" w:space="0" w:color="auto"/>
        <w:bottom w:val="none" w:sz="0" w:space="0" w:color="auto"/>
        <w:right w:val="none" w:sz="0" w:space="0" w:color="auto"/>
      </w:divBdr>
    </w:div>
    <w:div w:id="29965453">
      <w:bodyDiv w:val="1"/>
      <w:marLeft w:val="0"/>
      <w:marRight w:val="0"/>
      <w:marTop w:val="0"/>
      <w:marBottom w:val="0"/>
      <w:divBdr>
        <w:top w:val="none" w:sz="0" w:space="0" w:color="auto"/>
        <w:left w:val="none" w:sz="0" w:space="0" w:color="auto"/>
        <w:bottom w:val="none" w:sz="0" w:space="0" w:color="auto"/>
        <w:right w:val="none" w:sz="0" w:space="0" w:color="auto"/>
      </w:divBdr>
    </w:div>
    <w:div w:id="34087594">
      <w:bodyDiv w:val="1"/>
      <w:marLeft w:val="0"/>
      <w:marRight w:val="0"/>
      <w:marTop w:val="0"/>
      <w:marBottom w:val="0"/>
      <w:divBdr>
        <w:top w:val="none" w:sz="0" w:space="0" w:color="auto"/>
        <w:left w:val="none" w:sz="0" w:space="0" w:color="auto"/>
        <w:bottom w:val="none" w:sz="0" w:space="0" w:color="auto"/>
        <w:right w:val="none" w:sz="0" w:space="0" w:color="auto"/>
      </w:divBdr>
    </w:div>
    <w:div w:id="34895364">
      <w:bodyDiv w:val="1"/>
      <w:marLeft w:val="0"/>
      <w:marRight w:val="0"/>
      <w:marTop w:val="0"/>
      <w:marBottom w:val="0"/>
      <w:divBdr>
        <w:top w:val="none" w:sz="0" w:space="0" w:color="auto"/>
        <w:left w:val="none" w:sz="0" w:space="0" w:color="auto"/>
        <w:bottom w:val="none" w:sz="0" w:space="0" w:color="auto"/>
        <w:right w:val="none" w:sz="0" w:space="0" w:color="auto"/>
      </w:divBdr>
    </w:div>
    <w:div w:id="36129580">
      <w:bodyDiv w:val="1"/>
      <w:marLeft w:val="0"/>
      <w:marRight w:val="0"/>
      <w:marTop w:val="0"/>
      <w:marBottom w:val="0"/>
      <w:divBdr>
        <w:top w:val="none" w:sz="0" w:space="0" w:color="auto"/>
        <w:left w:val="none" w:sz="0" w:space="0" w:color="auto"/>
        <w:bottom w:val="none" w:sz="0" w:space="0" w:color="auto"/>
        <w:right w:val="none" w:sz="0" w:space="0" w:color="auto"/>
      </w:divBdr>
    </w:div>
    <w:div w:id="38944916">
      <w:bodyDiv w:val="1"/>
      <w:marLeft w:val="0"/>
      <w:marRight w:val="0"/>
      <w:marTop w:val="0"/>
      <w:marBottom w:val="0"/>
      <w:divBdr>
        <w:top w:val="none" w:sz="0" w:space="0" w:color="auto"/>
        <w:left w:val="none" w:sz="0" w:space="0" w:color="auto"/>
        <w:bottom w:val="none" w:sz="0" w:space="0" w:color="auto"/>
        <w:right w:val="none" w:sz="0" w:space="0" w:color="auto"/>
      </w:divBdr>
    </w:div>
    <w:div w:id="60953193">
      <w:bodyDiv w:val="1"/>
      <w:marLeft w:val="0"/>
      <w:marRight w:val="0"/>
      <w:marTop w:val="0"/>
      <w:marBottom w:val="0"/>
      <w:divBdr>
        <w:top w:val="none" w:sz="0" w:space="0" w:color="auto"/>
        <w:left w:val="none" w:sz="0" w:space="0" w:color="auto"/>
        <w:bottom w:val="none" w:sz="0" w:space="0" w:color="auto"/>
        <w:right w:val="none" w:sz="0" w:space="0" w:color="auto"/>
      </w:divBdr>
    </w:div>
    <w:div w:id="61565455">
      <w:bodyDiv w:val="1"/>
      <w:marLeft w:val="0"/>
      <w:marRight w:val="0"/>
      <w:marTop w:val="0"/>
      <w:marBottom w:val="0"/>
      <w:divBdr>
        <w:top w:val="none" w:sz="0" w:space="0" w:color="auto"/>
        <w:left w:val="none" w:sz="0" w:space="0" w:color="auto"/>
        <w:bottom w:val="none" w:sz="0" w:space="0" w:color="auto"/>
        <w:right w:val="none" w:sz="0" w:space="0" w:color="auto"/>
      </w:divBdr>
    </w:div>
    <w:div w:id="66465905">
      <w:bodyDiv w:val="1"/>
      <w:marLeft w:val="0"/>
      <w:marRight w:val="0"/>
      <w:marTop w:val="0"/>
      <w:marBottom w:val="0"/>
      <w:divBdr>
        <w:top w:val="none" w:sz="0" w:space="0" w:color="auto"/>
        <w:left w:val="none" w:sz="0" w:space="0" w:color="auto"/>
        <w:bottom w:val="none" w:sz="0" w:space="0" w:color="auto"/>
        <w:right w:val="none" w:sz="0" w:space="0" w:color="auto"/>
      </w:divBdr>
    </w:div>
    <w:div w:id="66728240">
      <w:bodyDiv w:val="1"/>
      <w:marLeft w:val="0"/>
      <w:marRight w:val="0"/>
      <w:marTop w:val="0"/>
      <w:marBottom w:val="0"/>
      <w:divBdr>
        <w:top w:val="none" w:sz="0" w:space="0" w:color="auto"/>
        <w:left w:val="none" w:sz="0" w:space="0" w:color="auto"/>
        <w:bottom w:val="none" w:sz="0" w:space="0" w:color="auto"/>
        <w:right w:val="none" w:sz="0" w:space="0" w:color="auto"/>
      </w:divBdr>
    </w:div>
    <w:div w:id="78719137">
      <w:bodyDiv w:val="1"/>
      <w:marLeft w:val="0"/>
      <w:marRight w:val="0"/>
      <w:marTop w:val="0"/>
      <w:marBottom w:val="0"/>
      <w:divBdr>
        <w:top w:val="none" w:sz="0" w:space="0" w:color="auto"/>
        <w:left w:val="none" w:sz="0" w:space="0" w:color="auto"/>
        <w:bottom w:val="none" w:sz="0" w:space="0" w:color="auto"/>
        <w:right w:val="none" w:sz="0" w:space="0" w:color="auto"/>
      </w:divBdr>
    </w:div>
    <w:div w:id="97986222">
      <w:bodyDiv w:val="1"/>
      <w:marLeft w:val="0"/>
      <w:marRight w:val="0"/>
      <w:marTop w:val="0"/>
      <w:marBottom w:val="0"/>
      <w:divBdr>
        <w:top w:val="none" w:sz="0" w:space="0" w:color="auto"/>
        <w:left w:val="none" w:sz="0" w:space="0" w:color="auto"/>
        <w:bottom w:val="none" w:sz="0" w:space="0" w:color="auto"/>
        <w:right w:val="none" w:sz="0" w:space="0" w:color="auto"/>
      </w:divBdr>
    </w:div>
    <w:div w:id="98454139">
      <w:bodyDiv w:val="1"/>
      <w:marLeft w:val="0"/>
      <w:marRight w:val="0"/>
      <w:marTop w:val="0"/>
      <w:marBottom w:val="0"/>
      <w:divBdr>
        <w:top w:val="none" w:sz="0" w:space="0" w:color="auto"/>
        <w:left w:val="none" w:sz="0" w:space="0" w:color="auto"/>
        <w:bottom w:val="none" w:sz="0" w:space="0" w:color="auto"/>
        <w:right w:val="none" w:sz="0" w:space="0" w:color="auto"/>
      </w:divBdr>
    </w:div>
    <w:div w:id="99034106">
      <w:bodyDiv w:val="1"/>
      <w:marLeft w:val="0"/>
      <w:marRight w:val="0"/>
      <w:marTop w:val="0"/>
      <w:marBottom w:val="0"/>
      <w:divBdr>
        <w:top w:val="none" w:sz="0" w:space="0" w:color="auto"/>
        <w:left w:val="none" w:sz="0" w:space="0" w:color="auto"/>
        <w:bottom w:val="none" w:sz="0" w:space="0" w:color="auto"/>
        <w:right w:val="none" w:sz="0" w:space="0" w:color="auto"/>
      </w:divBdr>
    </w:div>
    <w:div w:id="108937166">
      <w:bodyDiv w:val="1"/>
      <w:marLeft w:val="0"/>
      <w:marRight w:val="0"/>
      <w:marTop w:val="0"/>
      <w:marBottom w:val="0"/>
      <w:divBdr>
        <w:top w:val="none" w:sz="0" w:space="0" w:color="auto"/>
        <w:left w:val="none" w:sz="0" w:space="0" w:color="auto"/>
        <w:bottom w:val="none" w:sz="0" w:space="0" w:color="auto"/>
        <w:right w:val="none" w:sz="0" w:space="0" w:color="auto"/>
      </w:divBdr>
    </w:div>
    <w:div w:id="112019756">
      <w:bodyDiv w:val="1"/>
      <w:marLeft w:val="0"/>
      <w:marRight w:val="0"/>
      <w:marTop w:val="0"/>
      <w:marBottom w:val="0"/>
      <w:divBdr>
        <w:top w:val="none" w:sz="0" w:space="0" w:color="auto"/>
        <w:left w:val="none" w:sz="0" w:space="0" w:color="auto"/>
        <w:bottom w:val="none" w:sz="0" w:space="0" w:color="auto"/>
        <w:right w:val="none" w:sz="0" w:space="0" w:color="auto"/>
      </w:divBdr>
    </w:div>
    <w:div w:id="113987837">
      <w:bodyDiv w:val="1"/>
      <w:marLeft w:val="0"/>
      <w:marRight w:val="0"/>
      <w:marTop w:val="0"/>
      <w:marBottom w:val="0"/>
      <w:divBdr>
        <w:top w:val="none" w:sz="0" w:space="0" w:color="auto"/>
        <w:left w:val="none" w:sz="0" w:space="0" w:color="auto"/>
        <w:bottom w:val="none" w:sz="0" w:space="0" w:color="auto"/>
        <w:right w:val="none" w:sz="0" w:space="0" w:color="auto"/>
      </w:divBdr>
    </w:div>
    <w:div w:id="121390053">
      <w:bodyDiv w:val="1"/>
      <w:marLeft w:val="0"/>
      <w:marRight w:val="0"/>
      <w:marTop w:val="0"/>
      <w:marBottom w:val="0"/>
      <w:divBdr>
        <w:top w:val="none" w:sz="0" w:space="0" w:color="auto"/>
        <w:left w:val="none" w:sz="0" w:space="0" w:color="auto"/>
        <w:bottom w:val="none" w:sz="0" w:space="0" w:color="auto"/>
        <w:right w:val="none" w:sz="0" w:space="0" w:color="auto"/>
      </w:divBdr>
    </w:div>
    <w:div w:id="125244880">
      <w:bodyDiv w:val="1"/>
      <w:marLeft w:val="0"/>
      <w:marRight w:val="0"/>
      <w:marTop w:val="0"/>
      <w:marBottom w:val="0"/>
      <w:divBdr>
        <w:top w:val="none" w:sz="0" w:space="0" w:color="auto"/>
        <w:left w:val="none" w:sz="0" w:space="0" w:color="auto"/>
        <w:bottom w:val="none" w:sz="0" w:space="0" w:color="auto"/>
        <w:right w:val="none" w:sz="0" w:space="0" w:color="auto"/>
      </w:divBdr>
    </w:div>
    <w:div w:id="133568989">
      <w:bodyDiv w:val="1"/>
      <w:marLeft w:val="0"/>
      <w:marRight w:val="0"/>
      <w:marTop w:val="0"/>
      <w:marBottom w:val="0"/>
      <w:divBdr>
        <w:top w:val="none" w:sz="0" w:space="0" w:color="auto"/>
        <w:left w:val="none" w:sz="0" w:space="0" w:color="auto"/>
        <w:bottom w:val="none" w:sz="0" w:space="0" w:color="auto"/>
        <w:right w:val="none" w:sz="0" w:space="0" w:color="auto"/>
      </w:divBdr>
    </w:div>
    <w:div w:id="150367600">
      <w:bodyDiv w:val="1"/>
      <w:marLeft w:val="0"/>
      <w:marRight w:val="0"/>
      <w:marTop w:val="0"/>
      <w:marBottom w:val="0"/>
      <w:divBdr>
        <w:top w:val="none" w:sz="0" w:space="0" w:color="auto"/>
        <w:left w:val="none" w:sz="0" w:space="0" w:color="auto"/>
        <w:bottom w:val="none" w:sz="0" w:space="0" w:color="auto"/>
        <w:right w:val="none" w:sz="0" w:space="0" w:color="auto"/>
      </w:divBdr>
    </w:div>
    <w:div w:id="160043307">
      <w:bodyDiv w:val="1"/>
      <w:marLeft w:val="0"/>
      <w:marRight w:val="0"/>
      <w:marTop w:val="0"/>
      <w:marBottom w:val="0"/>
      <w:divBdr>
        <w:top w:val="none" w:sz="0" w:space="0" w:color="auto"/>
        <w:left w:val="none" w:sz="0" w:space="0" w:color="auto"/>
        <w:bottom w:val="none" w:sz="0" w:space="0" w:color="auto"/>
        <w:right w:val="none" w:sz="0" w:space="0" w:color="auto"/>
      </w:divBdr>
    </w:div>
    <w:div w:id="168298856">
      <w:bodyDiv w:val="1"/>
      <w:marLeft w:val="0"/>
      <w:marRight w:val="0"/>
      <w:marTop w:val="0"/>
      <w:marBottom w:val="0"/>
      <w:divBdr>
        <w:top w:val="none" w:sz="0" w:space="0" w:color="auto"/>
        <w:left w:val="none" w:sz="0" w:space="0" w:color="auto"/>
        <w:bottom w:val="none" w:sz="0" w:space="0" w:color="auto"/>
        <w:right w:val="none" w:sz="0" w:space="0" w:color="auto"/>
      </w:divBdr>
    </w:div>
    <w:div w:id="169878312">
      <w:bodyDiv w:val="1"/>
      <w:marLeft w:val="0"/>
      <w:marRight w:val="0"/>
      <w:marTop w:val="0"/>
      <w:marBottom w:val="0"/>
      <w:divBdr>
        <w:top w:val="none" w:sz="0" w:space="0" w:color="auto"/>
        <w:left w:val="none" w:sz="0" w:space="0" w:color="auto"/>
        <w:bottom w:val="none" w:sz="0" w:space="0" w:color="auto"/>
        <w:right w:val="none" w:sz="0" w:space="0" w:color="auto"/>
      </w:divBdr>
    </w:div>
    <w:div w:id="172306073">
      <w:bodyDiv w:val="1"/>
      <w:marLeft w:val="0"/>
      <w:marRight w:val="0"/>
      <w:marTop w:val="0"/>
      <w:marBottom w:val="0"/>
      <w:divBdr>
        <w:top w:val="none" w:sz="0" w:space="0" w:color="auto"/>
        <w:left w:val="none" w:sz="0" w:space="0" w:color="auto"/>
        <w:bottom w:val="none" w:sz="0" w:space="0" w:color="auto"/>
        <w:right w:val="none" w:sz="0" w:space="0" w:color="auto"/>
      </w:divBdr>
    </w:div>
    <w:div w:id="175310479">
      <w:bodyDiv w:val="1"/>
      <w:marLeft w:val="0"/>
      <w:marRight w:val="0"/>
      <w:marTop w:val="0"/>
      <w:marBottom w:val="0"/>
      <w:divBdr>
        <w:top w:val="none" w:sz="0" w:space="0" w:color="auto"/>
        <w:left w:val="none" w:sz="0" w:space="0" w:color="auto"/>
        <w:bottom w:val="none" w:sz="0" w:space="0" w:color="auto"/>
        <w:right w:val="none" w:sz="0" w:space="0" w:color="auto"/>
      </w:divBdr>
    </w:div>
    <w:div w:id="181167599">
      <w:bodyDiv w:val="1"/>
      <w:marLeft w:val="0"/>
      <w:marRight w:val="0"/>
      <w:marTop w:val="0"/>
      <w:marBottom w:val="0"/>
      <w:divBdr>
        <w:top w:val="none" w:sz="0" w:space="0" w:color="auto"/>
        <w:left w:val="none" w:sz="0" w:space="0" w:color="auto"/>
        <w:bottom w:val="none" w:sz="0" w:space="0" w:color="auto"/>
        <w:right w:val="none" w:sz="0" w:space="0" w:color="auto"/>
      </w:divBdr>
    </w:div>
    <w:div w:id="195234732">
      <w:bodyDiv w:val="1"/>
      <w:marLeft w:val="0"/>
      <w:marRight w:val="0"/>
      <w:marTop w:val="0"/>
      <w:marBottom w:val="0"/>
      <w:divBdr>
        <w:top w:val="none" w:sz="0" w:space="0" w:color="auto"/>
        <w:left w:val="none" w:sz="0" w:space="0" w:color="auto"/>
        <w:bottom w:val="none" w:sz="0" w:space="0" w:color="auto"/>
        <w:right w:val="none" w:sz="0" w:space="0" w:color="auto"/>
      </w:divBdr>
    </w:div>
    <w:div w:id="218517381">
      <w:bodyDiv w:val="1"/>
      <w:marLeft w:val="0"/>
      <w:marRight w:val="0"/>
      <w:marTop w:val="0"/>
      <w:marBottom w:val="0"/>
      <w:divBdr>
        <w:top w:val="none" w:sz="0" w:space="0" w:color="auto"/>
        <w:left w:val="none" w:sz="0" w:space="0" w:color="auto"/>
        <w:bottom w:val="none" w:sz="0" w:space="0" w:color="auto"/>
        <w:right w:val="none" w:sz="0" w:space="0" w:color="auto"/>
      </w:divBdr>
    </w:div>
    <w:div w:id="221403643">
      <w:bodyDiv w:val="1"/>
      <w:marLeft w:val="0"/>
      <w:marRight w:val="0"/>
      <w:marTop w:val="0"/>
      <w:marBottom w:val="0"/>
      <w:divBdr>
        <w:top w:val="none" w:sz="0" w:space="0" w:color="auto"/>
        <w:left w:val="none" w:sz="0" w:space="0" w:color="auto"/>
        <w:bottom w:val="none" w:sz="0" w:space="0" w:color="auto"/>
        <w:right w:val="none" w:sz="0" w:space="0" w:color="auto"/>
      </w:divBdr>
    </w:div>
    <w:div w:id="221910902">
      <w:bodyDiv w:val="1"/>
      <w:marLeft w:val="0"/>
      <w:marRight w:val="0"/>
      <w:marTop w:val="0"/>
      <w:marBottom w:val="0"/>
      <w:divBdr>
        <w:top w:val="none" w:sz="0" w:space="0" w:color="auto"/>
        <w:left w:val="none" w:sz="0" w:space="0" w:color="auto"/>
        <w:bottom w:val="none" w:sz="0" w:space="0" w:color="auto"/>
        <w:right w:val="none" w:sz="0" w:space="0" w:color="auto"/>
      </w:divBdr>
    </w:div>
    <w:div w:id="230312205">
      <w:bodyDiv w:val="1"/>
      <w:marLeft w:val="0"/>
      <w:marRight w:val="0"/>
      <w:marTop w:val="0"/>
      <w:marBottom w:val="0"/>
      <w:divBdr>
        <w:top w:val="none" w:sz="0" w:space="0" w:color="auto"/>
        <w:left w:val="none" w:sz="0" w:space="0" w:color="auto"/>
        <w:bottom w:val="none" w:sz="0" w:space="0" w:color="auto"/>
        <w:right w:val="none" w:sz="0" w:space="0" w:color="auto"/>
      </w:divBdr>
    </w:div>
    <w:div w:id="231236932">
      <w:bodyDiv w:val="1"/>
      <w:marLeft w:val="0"/>
      <w:marRight w:val="0"/>
      <w:marTop w:val="0"/>
      <w:marBottom w:val="0"/>
      <w:divBdr>
        <w:top w:val="none" w:sz="0" w:space="0" w:color="auto"/>
        <w:left w:val="none" w:sz="0" w:space="0" w:color="auto"/>
        <w:bottom w:val="none" w:sz="0" w:space="0" w:color="auto"/>
        <w:right w:val="none" w:sz="0" w:space="0" w:color="auto"/>
      </w:divBdr>
    </w:div>
    <w:div w:id="247621403">
      <w:bodyDiv w:val="1"/>
      <w:marLeft w:val="0"/>
      <w:marRight w:val="0"/>
      <w:marTop w:val="0"/>
      <w:marBottom w:val="0"/>
      <w:divBdr>
        <w:top w:val="none" w:sz="0" w:space="0" w:color="auto"/>
        <w:left w:val="none" w:sz="0" w:space="0" w:color="auto"/>
        <w:bottom w:val="none" w:sz="0" w:space="0" w:color="auto"/>
        <w:right w:val="none" w:sz="0" w:space="0" w:color="auto"/>
      </w:divBdr>
    </w:div>
    <w:div w:id="253170188">
      <w:bodyDiv w:val="1"/>
      <w:marLeft w:val="0"/>
      <w:marRight w:val="0"/>
      <w:marTop w:val="0"/>
      <w:marBottom w:val="0"/>
      <w:divBdr>
        <w:top w:val="none" w:sz="0" w:space="0" w:color="auto"/>
        <w:left w:val="none" w:sz="0" w:space="0" w:color="auto"/>
        <w:bottom w:val="none" w:sz="0" w:space="0" w:color="auto"/>
        <w:right w:val="none" w:sz="0" w:space="0" w:color="auto"/>
      </w:divBdr>
    </w:div>
    <w:div w:id="263616290">
      <w:bodyDiv w:val="1"/>
      <w:marLeft w:val="0"/>
      <w:marRight w:val="0"/>
      <w:marTop w:val="0"/>
      <w:marBottom w:val="0"/>
      <w:divBdr>
        <w:top w:val="none" w:sz="0" w:space="0" w:color="auto"/>
        <w:left w:val="none" w:sz="0" w:space="0" w:color="auto"/>
        <w:bottom w:val="none" w:sz="0" w:space="0" w:color="auto"/>
        <w:right w:val="none" w:sz="0" w:space="0" w:color="auto"/>
      </w:divBdr>
    </w:div>
    <w:div w:id="267661826">
      <w:bodyDiv w:val="1"/>
      <w:marLeft w:val="0"/>
      <w:marRight w:val="0"/>
      <w:marTop w:val="0"/>
      <w:marBottom w:val="0"/>
      <w:divBdr>
        <w:top w:val="none" w:sz="0" w:space="0" w:color="auto"/>
        <w:left w:val="none" w:sz="0" w:space="0" w:color="auto"/>
        <w:bottom w:val="none" w:sz="0" w:space="0" w:color="auto"/>
        <w:right w:val="none" w:sz="0" w:space="0" w:color="auto"/>
      </w:divBdr>
    </w:div>
    <w:div w:id="291641791">
      <w:bodyDiv w:val="1"/>
      <w:marLeft w:val="0"/>
      <w:marRight w:val="0"/>
      <w:marTop w:val="0"/>
      <w:marBottom w:val="0"/>
      <w:divBdr>
        <w:top w:val="none" w:sz="0" w:space="0" w:color="auto"/>
        <w:left w:val="none" w:sz="0" w:space="0" w:color="auto"/>
        <w:bottom w:val="none" w:sz="0" w:space="0" w:color="auto"/>
        <w:right w:val="none" w:sz="0" w:space="0" w:color="auto"/>
      </w:divBdr>
    </w:div>
    <w:div w:id="298850161">
      <w:bodyDiv w:val="1"/>
      <w:marLeft w:val="0"/>
      <w:marRight w:val="0"/>
      <w:marTop w:val="0"/>
      <w:marBottom w:val="0"/>
      <w:divBdr>
        <w:top w:val="none" w:sz="0" w:space="0" w:color="auto"/>
        <w:left w:val="none" w:sz="0" w:space="0" w:color="auto"/>
        <w:bottom w:val="none" w:sz="0" w:space="0" w:color="auto"/>
        <w:right w:val="none" w:sz="0" w:space="0" w:color="auto"/>
      </w:divBdr>
    </w:div>
    <w:div w:id="304774618">
      <w:bodyDiv w:val="1"/>
      <w:marLeft w:val="0"/>
      <w:marRight w:val="0"/>
      <w:marTop w:val="0"/>
      <w:marBottom w:val="0"/>
      <w:divBdr>
        <w:top w:val="none" w:sz="0" w:space="0" w:color="auto"/>
        <w:left w:val="none" w:sz="0" w:space="0" w:color="auto"/>
        <w:bottom w:val="none" w:sz="0" w:space="0" w:color="auto"/>
        <w:right w:val="none" w:sz="0" w:space="0" w:color="auto"/>
      </w:divBdr>
    </w:div>
    <w:div w:id="304817064">
      <w:bodyDiv w:val="1"/>
      <w:marLeft w:val="0"/>
      <w:marRight w:val="0"/>
      <w:marTop w:val="0"/>
      <w:marBottom w:val="0"/>
      <w:divBdr>
        <w:top w:val="none" w:sz="0" w:space="0" w:color="auto"/>
        <w:left w:val="none" w:sz="0" w:space="0" w:color="auto"/>
        <w:bottom w:val="none" w:sz="0" w:space="0" w:color="auto"/>
        <w:right w:val="none" w:sz="0" w:space="0" w:color="auto"/>
      </w:divBdr>
    </w:div>
    <w:div w:id="314839969">
      <w:bodyDiv w:val="1"/>
      <w:marLeft w:val="0"/>
      <w:marRight w:val="0"/>
      <w:marTop w:val="0"/>
      <w:marBottom w:val="0"/>
      <w:divBdr>
        <w:top w:val="none" w:sz="0" w:space="0" w:color="auto"/>
        <w:left w:val="none" w:sz="0" w:space="0" w:color="auto"/>
        <w:bottom w:val="none" w:sz="0" w:space="0" w:color="auto"/>
        <w:right w:val="none" w:sz="0" w:space="0" w:color="auto"/>
      </w:divBdr>
    </w:div>
    <w:div w:id="336662231">
      <w:bodyDiv w:val="1"/>
      <w:marLeft w:val="0"/>
      <w:marRight w:val="0"/>
      <w:marTop w:val="0"/>
      <w:marBottom w:val="0"/>
      <w:divBdr>
        <w:top w:val="none" w:sz="0" w:space="0" w:color="auto"/>
        <w:left w:val="none" w:sz="0" w:space="0" w:color="auto"/>
        <w:bottom w:val="none" w:sz="0" w:space="0" w:color="auto"/>
        <w:right w:val="none" w:sz="0" w:space="0" w:color="auto"/>
      </w:divBdr>
    </w:div>
    <w:div w:id="343895668">
      <w:bodyDiv w:val="1"/>
      <w:marLeft w:val="0"/>
      <w:marRight w:val="0"/>
      <w:marTop w:val="0"/>
      <w:marBottom w:val="0"/>
      <w:divBdr>
        <w:top w:val="none" w:sz="0" w:space="0" w:color="auto"/>
        <w:left w:val="none" w:sz="0" w:space="0" w:color="auto"/>
        <w:bottom w:val="none" w:sz="0" w:space="0" w:color="auto"/>
        <w:right w:val="none" w:sz="0" w:space="0" w:color="auto"/>
      </w:divBdr>
    </w:div>
    <w:div w:id="344137087">
      <w:bodyDiv w:val="1"/>
      <w:marLeft w:val="0"/>
      <w:marRight w:val="0"/>
      <w:marTop w:val="0"/>
      <w:marBottom w:val="0"/>
      <w:divBdr>
        <w:top w:val="none" w:sz="0" w:space="0" w:color="auto"/>
        <w:left w:val="none" w:sz="0" w:space="0" w:color="auto"/>
        <w:bottom w:val="none" w:sz="0" w:space="0" w:color="auto"/>
        <w:right w:val="none" w:sz="0" w:space="0" w:color="auto"/>
      </w:divBdr>
    </w:div>
    <w:div w:id="350229296">
      <w:bodyDiv w:val="1"/>
      <w:marLeft w:val="0"/>
      <w:marRight w:val="0"/>
      <w:marTop w:val="0"/>
      <w:marBottom w:val="0"/>
      <w:divBdr>
        <w:top w:val="none" w:sz="0" w:space="0" w:color="auto"/>
        <w:left w:val="none" w:sz="0" w:space="0" w:color="auto"/>
        <w:bottom w:val="none" w:sz="0" w:space="0" w:color="auto"/>
        <w:right w:val="none" w:sz="0" w:space="0" w:color="auto"/>
      </w:divBdr>
    </w:div>
    <w:div w:id="369113951">
      <w:bodyDiv w:val="1"/>
      <w:marLeft w:val="0"/>
      <w:marRight w:val="0"/>
      <w:marTop w:val="0"/>
      <w:marBottom w:val="0"/>
      <w:divBdr>
        <w:top w:val="none" w:sz="0" w:space="0" w:color="auto"/>
        <w:left w:val="none" w:sz="0" w:space="0" w:color="auto"/>
        <w:bottom w:val="none" w:sz="0" w:space="0" w:color="auto"/>
        <w:right w:val="none" w:sz="0" w:space="0" w:color="auto"/>
      </w:divBdr>
    </w:div>
    <w:div w:id="374042222">
      <w:bodyDiv w:val="1"/>
      <w:marLeft w:val="0"/>
      <w:marRight w:val="0"/>
      <w:marTop w:val="0"/>
      <w:marBottom w:val="0"/>
      <w:divBdr>
        <w:top w:val="none" w:sz="0" w:space="0" w:color="auto"/>
        <w:left w:val="none" w:sz="0" w:space="0" w:color="auto"/>
        <w:bottom w:val="none" w:sz="0" w:space="0" w:color="auto"/>
        <w:right w:val="none" w:sz="0" w:space="0" w:color="auto"/>
      </w:divBdr>
    </w:div>
    <w:div w:id="388385647">
      <w:bodyDiv w:val="1"/>
      <w:marLeft w:val="0"/>
      <w:marRight w:val="0"/>
      <w:marTop w:val="0"/>
      <w:marBottom w:val="0"/>
      <w:divBdr>
        <w:top w:val="none" w:sz="0" w:space="0" w:color="auto"/>
        <w:left w:val="none" w:sz="0" w:space="0" w:color="auto"/>
        <w:bottom w:val="none" w:sz="0" w:space="0" w:color="auto"/>
        <w:right w:val="none" w:sz="0" w:space="0" w:color="auto"/>
      </w:divBdr>
    </w:div>
    <w:div w:id="404691186">
      <w:bodyDiv w:val="1"/>
      <w:marLeft w:val="0"/>
      <w:marRight w:val="0"/>
      <w:marTop w:val="0"/>
      <w:marBottom w:val="0"/>
      <w:divBdr>
        <w:top w:val="none" w:sz="0" w:space="0" w:color="auto"/>
        <w:left w:val="none" w:sz="0" w:space="0" w:color="auto"/>
        <w:bottom w:val="none" w:sz="0" w:space="0" w:color="auto"/>
        <w:right w:val="none" w:sz="0" w:space="0" w:color="auto"/>
      </w:divBdr>
    </w:div>
    <w:div w:id="412431874">
      <w:bodyDiv w:val="1"/>
      <w:marLeft w:val="0"/>
      <w:marRight w:val="0"/>
      <w:marTop w:val="0"/>
      <w:marBottom w:val="0"/>
      <w:divBdr>
        <w:top w:val="none" w:sz="0" w:space="0" w:color="auto"/>
        <w:left w:val="none" w:sz="0" w:space="0" w:color="auto"/>
        <w:bottom w:val="none" w:sz="0" w:space="0" w:color="auto"/>
        <w:right w:val="none" w:sz="0" w:space="0" w:color="auto"/>
      </w:divBdr>
    </w:div>
    <w:div w:id="414017483">
      <w:bodyDiv w:val="1"/>
      <w:marLeft w:val="0"/>
      <w:marRight w:val="0"/>
      <w:marTop w:val="0"/>
      <w:marBottom w:val="0"/>
      <w:divBdr>
        <w:top w:val="none" w:sz="0" w:space="0" w:color="auto"/>
        <w:left w:val="none" w:sz="0" w:space="0" w:color="auto"/>
        <w:bottom w:val="none" w:sz="0" w:space="0" w:color="auto"/>
        <w:right w:val="none" w:sz="0" w:space="0" w:color="auto"/>
      </w:divBdr>
    </w:div>
    <w:div w:id="414320763">
      <w:bodyDiv w:val="1"/>
      <w:marLeft w:val="0"/>
      <w:marRight w:val="0"/>
      <w:marTop w:val="0"/>
      <w:marBottom w:val="0"/>
      <w:divBdr>
        <w:top w:val="none" w:sz="0" w:space="0" w:color="auto"/>
        <w:left w:val="none" w:sz="0" w:space="0" w:color="auto"/>
        <w:bottom w:val="none" w:sz="0" w:space="0" w:color="auto"/>
        <w:right w:val="none" w:sz="0" w:space="0" w:color="auto"/>
      </w:divBdr>
    </w:div>
    <w:div w:id="415594528">
      <w:bodyDiv w:val="1"/>
      <w:marLeft w:val="0"/>
      <w:marRight w:val="0"/>
      <w:marTop w:val="0"/>
      <w:marBottom w:val="0"/>
      <w:divBdr>
        <w:top w:val="none" w:sz="0" w:space="0" w:color="auto"/>
        <w:left w:val="none" w:sz="0" w:space="0" w:color="auto"/>
        <w:bottom w:val="none" w:sz="0" w:space="0" w:color="auto"/>
        <w:right w:val="none" w:sz="0" w:space="0" w:color="auto"/>
      </w:divBdr>
      <w:divsChild>
        <w:div w:id="2108496632">
          <w:marLeft w:val="0"/>
          <w:marRight w:val="0"/>
          <w:marTop w:val="0"/>
          <w:marBottom w:val="0"/>
          <w:divBdr>
            <w:top w:val="none" w:sz="0" w:space="0" w:color="auto"/>
            <w:left w:val="none" w:sz="0" w:space="0" w:color="auto"/>
            <w:bottom w:val="none" w:sz="0" w:space="0" w:color="auto"/>
            <w:right w:val="none" w:sz="0" w:space="0" w:color="auto"/>
          </w:divBdr>
        </w:div>
        <w:div w:id="998770218">
          <w:marLeft w:val="0"/>
          <w:marRight w:val="0"/>
          <w:marTop w:val="0"/>
          <w:marBottom w:val="0"/>
          <w:divBdr>
            <w:top w:val="none" w:sz="0" w:space="0" w:color="auto"/>
            <w:left w:val="none" w:sz="0" w:space="0" w:color="auto"/>
            <w:bottom w:val="none" w:sz="0" w:space="0" w:color="auto"/>
            <w:right w:val="none" w:sz="0" w:space="0" w:color="auto"/>
          </w:divBdr>
        </w:div>
        <w:div w:id="256136495">
          <w:marLeft w:val="0"/>
          <w:marRight w:val="0"/>
          <w:marTop w:val="0"/>
          <w:marBottom w:val="0"/>
          <w:divBdr>
            <w:top w:val="none" w:sz="0" w:space="0" w:color="auto"/>
            <w:left w:val="none" w:sz="0" w:space="0" w:color="auto"/>
            <w:bottom w:val="none" w:sz="0" w:space="0" w:color="auto"/>
            <w:right w:val="none" w:sz="0" w:space="0" w:color="auto"/>
          </w:divBdr>
        </w:div>
        <w:div w:id="353576456">
          <w:marLeft w:val="0"/>
          <w:marRight w:val="0"/>
          <w:marTop w:val="0"/>
          <w:marBottom w:val="0"/>
          <w:divBdr>
            <w:top w:val="none" w:sz="0" w:space="0" w:color="auto"/>
            <w:left w:val="none" w:sz="0" w:space="0" w:color="auto"/>
            <w:bottom w:val="none" w:sz="0" w:space="0" w:color="auto"/>
            <w:right w:val="none" w:sz="0" w:space="0" w:color="auto"/>
          </w:divBdr>
        </w:div>
        <w:div w:id="189295453">
          <w:marLeft w:val="0"/>
          <w:marRight w:val="0"/>
          <w:marTop w:val="0"/>
          <w:marBottom w:val="0"/>
          <w:divBdr>
            <w:top w:val="none" w:sz="0" w:space="0" w:color="auto"/>
            <w:left w:val="none" w:sz="0" w:space="0" w:color="auto"/>
            <w:bottom w:val="none" w:sz="0" w:space="0" w:color="auto"/>
            <w:right w:val="none" w:sz="0" w:space="0" w:color="auto"/>
          </w:divBdr>
        </w:div>
        <w:div w:id="2139102235">
          <w:marLeft w:val="0"/>
          <w:marRight w:val="0"/>
          <w:marTop w:val="0"/>
          <w:marBottom w:val="0"/>
          <w:divBdr>
            <w:top w:val="none" w:sz="0" w:space="0" w:color="auto"/>
            <w:left w:val="none" w:sz="0" w:space="0" w:color="auto"/>
            <w:bottom w:val="none" w:sz="0" w:space="0" w:color="auto"/>
            <w:right w:val="none" w:sz="0" w:space="0" w:color="auto"/>
          </w:divBdr>
        </w:div>
        <w:div w:id="1295941410">
          <w:marLeft w:val="0"/>
          <w:marRight w:val="0"/>
          <w:marTop w:val="0"/>
          <w:marBottom w:val="0"/>
          <w:divBdr>
            <w:top w:val="none" w:sz="0" w:space="0" w:color="auto"/>
            <w:left w:val="none" w:sz="0" w:space="0" w:color="auto"/>
            <w:bottom w:val="none" w:sz="0" w:space="0" w:color="auto"/>
            <w:right w:val="none" w:sz="0" w:space="0" w:color="auto"/>
          </w:divBdr>
        </w:div>
        <w:div w:id="2015375495">
          <w:marLeft w:val="0"/>
          <w:marRight w:val="0"/>
          <w:marTop w:val="0"/>
          <w:marBottom w:val="0"/>
          <w:divBdr>
            <w:top w:val="none" w:sz="0" w:space="0" w:color="auto"/>
            <w:left w:val="none" w:sz="0" w:space="0" w:color="auto"/>
            <w:bottom w:val="none" w:sz="0" w:space="0" w:color="auto"/>
            <w:right w:val="none" w:sz="0" w:space="0" w:color="auto"/>
          </w:divBdr>
        </w:div>
        <w:div w:id="1402943106">
          <w:marLeft w:val="0"/>
          <w:marRight w:val="0"/>
          <w:marTop w:val="0"/>
          <w:marBottom w:val="0"/>
          <w:divBdr>
            <w:top w:val="none" w:sz="0" w:space="0" w:color="auto"/>
            <w:left w:val="none" w:sz="0" w:space="0" w:color="auto"/>
            <w:bottom w:val="none" w:sz="0" w:space="0" w:color="auto"/>
            <w:right w:val="none" w:sz="0" w:space="0" w:color="auto"/>
          </w:divBdr>
        </w:div>
        <w:div w:id="568197759">
          <w:marLeft w:val="0"/>
          <w:marRight w:val="0"/>
          <w:marTop w:val="0"/>
          <w:marBottom w:val="0"/>
          <w:divBdr>
            <w:top w:val="none" w:sz="0" w:space="0" w:color="auto"/>
            <w:left w:val="none" w:sz="0" w:space="0" w:color="auto"/>
            <w:bottom w:val="none" w:sz="0" w:space="0" w:color="auto"/>
            <w:right w:val="none" w:sz="0" w:space="0" w:color="auto"/>
          </w:divBdr>
        </w:div>
        <w:div w:id="1420713469">
          <w:marLeft w:val="0"/>
          <w:marRight w:val="0"/>
          <w:marTop w:val="0"/>
          <w:marBottom w:val="0"/>
          <w:divBdr>
            <w:top w:val="none" w:sz="0" w:space="0" w:color="auto"/>
            <w:left w:val="none" w:sz="0" w:space="0" w:color="auto"/>
            <w:bottom w:val="none" w:sz="0" w:space="0" w:color="auto"/>
            <w:right w:val="none" w:sz="0" w:space="0" w:color="auto"/>
          </w:divBdr>
        </w:div>
        <w:div w:id="1220047746">
          <w:marLeft w:val="0"/>
          <w:marRight w:val="0"/>
          <w:marTop w:val="0"/>
          <w:marBottom w:val="0"/>
          <w:divBdr>
            <w:top w:val="none" w:sz="0" w:space="0" w:color="auto"/>
            <w:left w:val="none" w:sz="0" w:space="0" w:color="auto"/>
            <w:bottom w:val="none" w:sz="0" w:space="0" w:color="auto"/>
            <w:right w:val="none" w:sz="0" w:space="0" w:color="auto"/>
          </w:divBdr>
        </w:div>
        <w:div w:id="1527062849">
          <w:marLeft w:val="0"/>
          <w:marRight w:val="0"/>
          <w:marTop w:val="0"/>
          <w:marBottom w:val="0"/>
          <w:divBdr>
            <w:top w:val="none" w:sz="0" w:space="0" w:color="auto"/>
            <w:left w:val="none" w:sz="0" w:space="0" w:color="auto"/>
            <w:bottom w:val="none" w:sz="0" w:space="0" w:color="auto"/>
            <w:right w:val="none" w:sz="0" w:space="0" w:color="auto"/>
          </w:divBdr>
        </w:div>
        <w:div w:id="1354723006">
          <w:marLeft w:val="0"/>
          <w:marRight w:val="0"/>
          <w:marTop w:val="0"/>
          <w:marBottom w:val="0"/>
          <w:divBdr>
            <w:top w:val="none" w:sz="0" w:space="0" w:color="auto"/>
            <w:left w:val="none" w:sz="0" w:space="0" w:color="auto"/>
            <w:bottom w:val="none" w:sz="0" w:space="0" w:color="auto"/>
            <w:right w:val="none" w:sz="0" w:space="0" w:color="auto"/>
          </w:divBdr>
        </w:div>
        <w:div w:id="576092594">
          <w:marLeft w:val="0"/>
          <w:marRight w:val="0"/>
          <w:marTop w:val="0"/>
          <w:marBottom w:val="0"/>
          <w:divBdr>
            <w:top w:val="none" w:sz="0" w:space="0" w:color="auto"/>
            <w:left w:val="none" w:sz="0" w:space="0" w:color="auto"/>
            <w:bottom w:val="none" w:sz="0" w:space="0" w:color="auto"/>
            <w:right w:val="none" w:sz="0" w:space="0" w:color="auto"/>
          </w:divBdr>
        </w:div>
        <w:div w:id="1229733768">
          <w:marLeft w:val="0"/>
          <w:marRight w:val="0"/>
          <w:marTop w:val="0"/>
          <w:marBottom w:val="0"/>
          <w:divBdr>
            <w:top w:val="none" w:sz="0" w:space="0" w:color="auto"/>
            <w:left w:val="none" w:sz="0" w:space="0" w:color="auto"/>
            <w:bottom w:val="none" w:sz="0" w:space="0" w:color="auto"/>
            <w:right w:val="none" w:sz="0" w:space="0" w:color="auto"/>
          </w:divBdr>
        </w:div>
        <w:div w:id="1352993126">
          <w:marLeft w:val="0"/>
          <w:marRight w:val="0"/>
          <w:marTop w:val="0"/>
          <w:marBottom w:val="0"/>
          <w:divBdr>
            <w:top w:val="none" w:sz="0" w:space="0" w:color="auto"/>
            <w:left w:val="none" w:sz="0" w:space="0" w:color="auto"/>
            <w:bottom w:val="none" w:sz="0" w:space="0" w:color="auto"/>
            <w:right w:val="none" w:sz="0" w:space="0" w:color="auto"/>
          </w:divBdr>
        </w:div>
      </w:divsChild>
    </w:div>
    <w:div w:id="415980423">
      <w:bodyDiv w:val="1"/>
      <w:marLeft w:val="0"/>
      <w:marRight w:val="0"/>
      <w:marTop w:val="0"/>
      <w:marBottom w:val="0"/>
      <w:divBdr>
        <w:top w:val="none" w:sz="0" w:space="0" w:color="auto"/>
        <w:left w:val="none" w:sz="0" w:space="0" w:color="auto"/>
        <w:bottom w:val="none" w:sz="0" w:space="0" w:color="auto"/>
        <w:right w:val="none" w:sz="0" w:space="0" w:color="auto"/>
      </w:divBdr>
    </w:div>
    <w:div w:id="416364648">
      <w:bodyDiv w:val="1"/>
      <w:marLeft w:val="0"/>
      <w:marRight w:val="0"/>
      <w:marTop w:val="0"/>
      <w:marBottom w:val="0"/>
      <w:divBdr>
        <w:top w:val="none" w:sz="0" w:space="0" w:color="auto"/>
        <w:left w:val="none" w:sz="0" w:space="0" w:color="auto"/>
        <w:bottom w:val="none" w:sz="0" w:space="0" w:color="auto"/>
        <w:right w:val="none" w:sz="0" w:space="0" w:color="auto"/>
      </w:divBdr>
    </w:div>
    <w:div w:id="451440060">
      <w:bodyDiv w:val="1"/>
      <w:marLeft w:val="0"/>
      <w:marRight w:val="0"/>
      <w:marTop w:val="0"/>
      <w:marBottom w:val="0"/>
      <w:divBdr>
        <w:top w:val="none" w:sz="0" w:space="0" w:color="auto"/>
        <w:left w:val="none" w:sz="0" w:space="0" w:color="auto"/>
        <w:bottom w:val="none" w:sz="0" w:space="0" w:color="auto"/>
        <w:right w:val="none" w:sz="0" w:space="0" w:color="auto"/>
      </w:divBdr>
    </w:div>
    <w:div w:id="453016599">
      <w:bodyDiv w:val="1"/>
      <w:marLeft w:val="0"/>
      <w:marRight w:val="0"/>
      <w:marTop w:val="0"/>
      <w:marBottom w:val="0"/>
      <w:divBdr>
        <w:top w:val="none" w:sz="0" w:space="0" w:color="auto"/>
        <w:left w:val="none" w:sz="0" w:space="0" w:color="auto"/>
        <w:bottom w:val="none" w:sz="0" w:space="0" w:color="auto"/>
        <w:right w:val="none" w:sz="0" w:space="0" w:color="auto"/>
      </w:divBdr>
    </w:div>
    <w:div w:id="459806332">
      <w:bodyDiv w:val="1"/>
      <w:marLeft w:val="0"/>
      <w:marRight w:val="0"/>
      <w:marTop w:val="0"/>
      <w:marBottom w:val="0"/>
      <w:divBdr>
        <w:top w:val="none" w:sz="0" w:space="0" w:color="auto"/>
        <w:left w:val="none" w:sz="0" w:space="0" w:color="auto"/>
        <w:bottom w:val="none" w:sz="0" w:space="0" w:color="auto"/>
        <w:right w:val="none" w:sz="0" w:space="0" w:color="auto"/>
      </w:divBdr>
    </w:div>
    <w:div w:id="465202915">
      <w:bodyDiv w:val="1"/>
      <w:marLeft w:val="0"/>
      <w:marRight w:val="0"/>
      <w:marTop w:val="0"/>
      <w:marBottom w:val="0"/>
      <w:divBdr>
        <w:top w:val="none" w:sz="0" w:space="0" w:color="auto"/>
        <w:left w:val="none" w:sz="0" w:space="0" w:color="auto"/>
        <w:bottom w:val="none" w:sz="0" w:space="0" w:color="auto"/>
        <w:right w:val="none" w:sz="0" w:space="0" w:color="auto"/>
      </w:divBdr>
    </w:div>
    <w:div w:id="467087019">
      <w:bodyDiv w:val="1"/>
      <w:marLeft w:val="0"/>
      <w:marRight w:val="0"/>
      <w:marTop w:val="0"/>
      <w:marBottom w:val="0"/>
      <w:divBdr>
        <w:top w:val="none" w:sz="0" w:space="0" w:color="auto"/>
        <w:left w:val="none" w:sz="0" w:space="0" w:color="auto"/>
        <w:bottom w:val="none" w:sz="0" w:space="0" w:color="auto"/>
        <w:right w:val="none" w:sz="0" w:space="0" w:color="auto"/>
      </w:divBdr>
    </w:div>
    <w:div w:id="473183093">
      <w:bodyDiv w:val="1"/>
      <w:marLeft w:val="0"/>
      <w:marRight w:val="0"/>
      <w:marTop w:val="0"/>
      <w:marBottom w:val="0"/>
      <w:divBdr>
        <w:top w:val="none" w:sz="0" w:space="0" w:color="auto"/>
        <w:left w:val="none" w:sz="0" w:space="0" w:color="auto"/>
        <w:bottom w:val="none" w:sz="0" w:space="0" w:color="auto"/>
        <w:right w:val="none" w:sz="0" w:space="0" w:color="auto"/>
      </w:divBdr>
    </w:div>
    <w:div w:id="477965725">
      <w:bodyDiv w:val="1"/>
      <w:marLeft w:val="0"/>
      <w:marRight w:val="0"/>
      <w:marTop w:val="0"/>
      <w:marBottom w:val="0"/>
      <w:divBdr>
        <w:top w:val="none" w:sz="0" w:space="0" w:color="auto"/>
        <w:left w:val="none" w:sz="0" w:space="0" w:color="auto"/>
        <w:bottom w:val="none" w:sz="0" w:space="0" w:color="auto"/>
        <w:right w:val="none" w:sz="0" w:space="0" w:color="auto"/>
      </w:divBdr>
    </w:div>
    <w:div w:id="478495134">
      <w:bodyDiv w:val="1"/>
      <w:marLeft w:val="0"/>
      <w:marRight w:val="0"/>
      <w:marTop w:val="0"/>
      <w:marBottom w:val="0"/>
      <w:divBdr>
        <w:top w:val="none" w:sz="0" w:space="0" w:color="auto"/>
        <w:left w:val="none" w:sz="0" w:space="0" w:color="auto"/>
        <w:bottom w:val="none" w:sz="0" w:space="0" w:color="auto"/>
        <w:right w:val="none" w:sz="0" w:space="0" w:color="auto"/>
      </w:divBdr>
    </w:div>
    <w:div w:id="479031543">
      <w:bodyDiv w:val="1"/>
      <w:marLeft w:val="0"/>
      <w:marRight w:val="0"/>
      <w:marTop w:val="0"/>
      <w:marBottom w:val="0"/>
      <w:divBdr>
        <w:top w:val="none" w:sz="0" w:space="0" w:color="auto"/>
        <w:left w:val="none" w:sz="0" w:space="0" w:color="auto"/>
        <w:bottom w:val="none" w:sz="0" w:space="0" w:color="auto"/>
        <w:right w:val="none" w:sz="0" w:space="0" w:color="auto"/>
      </w:divBdr>
    </w:div>
    <w:div w:id="479156532">
      <w:bodyDiv w:val="1"/>
      <w:marLeft w:val="0"/>
      <w:marRight w:val="0"/>
      <w:marTop w:val="0"/>
      <w:marBottom w:val="0"/>
      <w:divBdr>
        <w:top w:val="none" w:sz="0" w:space="0" w:color="auto"/>
        <w:left w:val="none" w:sz="0" w:space="0" w:color="auto"/>
        <w:bottom w:val="none" w:sz="0" w:space="0" w:color="auto"/>
        <w:right w:val="none" w:sz="0" w:space="0" w:color="auto"/>
      </w:divBdr>
    </w:div>
    <w:div w:id="480922084">
      <w:bodyDiv w:val="1"/>
      <w:marLeft w:val="0"/>
      <w:marRight w:val="0"/>
      <w:marTop w:val="0"/>
      <w:marBottom w:val="0"/>
      <w:divBdr>
        <w:top w:val="none" w:sz="0" w:space="0" w:color="auto"/>
        <w:left w:val="none" w:sz="0" w:space="0" w:color="auto"/>
        <w:bottom w:val="none" w:sz="0" w:space="0" w:color="auto"/>
        <w:right w:val="none" w:sz="0" w:space="0" w:color="auto"/>
      </w:divBdr>
    </w:div>
    <w:div w:id="492525987">
      <w:bodyDiv w:val="1"/>
      <w:marLeft w:val="0"/>
      <w:marRight w:val="0"/>
      <w:marTop w:val="0"/>
      <w:marBottom w:val="0"/>
      <w:divBdr>
        <w:top w:val="none" w:sz="0" w:space="0" w:color="auto"/>
        <w:left w:val="none" w:sz="0" w:space="0" w:color="auto"/>
        <w:bottom w:val="none" w:sz="0" w:space="0" w:color="auto"/>
        <w:right w:val="none" w:sz="0" w:space="0" w:color="auto"/>
      </w:divBdr>
    </w:div>
    <w:div w:id="494300681">
      <w:bodyDiv w:val="1"/>
      <w:marLeft w:val="0"/>
      <w:marRight w:val="0"/>
      <w:marTop w:val="0"/>
      <w:marBottom w:val="0"/>
      <w:divBdr>
        <w:top w:val="none" w:sz="0" w:space="0" w:color="auto"/>
        <w:left w:val="none" w:sz="0" w:space="0" w:color="auto"/>
        <w:bottom w:val="none" w:sz="0" w:space="0" w:color="auto"/>
        <w:right w:val="none" w:sz="0" w:space="0" w:color="auto"/>
      </w:divBdr>
    </w:div>
    <w:div w:id="516234848">
      <w:bodyDiv w:val="1"/>
      <w:marLeft w:val="0"/>
      <w:marRight w:val="0"/>
      <w:marTop w:val="0"/>
      <w:marBottom w:val="0"/>
      <w:divBdr>
        <w:top w:val="none" w:sz="0" w:space="0" w:color="auto"/>
        <w:left w:val="none" w:sz="0" w:space="0" w:color="auto"/>
        <w:bottom w:val="none" w:sz="0" w:space="0" w:color="auto"/>
        <w:right w:val="none" w:sz="0" w:space="0" w:color="auto"/>
      </w:divBdr>
    </w:div>
    <w:div w:id="526217946">
      <w:bodyDiv w:val="1"/>
      <w:marLeft w:val="0"/>
      <w:marRight w:val="0"/>
      <w:marTop w:val="0"/>
      <w:marBottom w:val="0"/>
      <w:divBdr>
        <w:top w:val="none" w:sz="0" w:space="0" w:color="auto"/>
        <w:left w:val="none" w:sz="0" w:space="0" w:color="auto"/>
        <w:bottom w:val="none" w:sz="0" w:space="0" w:color="auto"/>
        <w:right w:val="none" w:sz="0" w:space="0" w:color="auto"/>
      </w:divBdr>
    </w:div>
    <w:div w:id="531260088">
      <w:bodyDiv w:val="1"/>
      <w:marLeft w:val="0"/>
      <w:marRight w:val="0"/>
      <w:marTop w:val="0"/>
      <w:marBottom w:val="0"/>
      <w:divBdr>
        <w:top w:val="none" w:sz="0" w:space="0" w:color="auto"/>
        <w:left w:val="none" w:sz="0" w:space="0" w:color="auto"/>
        <w:bottom w:val="none" w:sz="0" w:space="0" w:color="auto"/>
        <w:right w:val="none" w:sz="0" w:space="0" w:color="auto"/>
      </w:divBdr>
    </w:div>
    <w:div w:id="534120715">
      <w:bodyDiv w:val="1"/>
      <w:marLeft w:val="0"/>
      <w:marRight w:val="0"/>
      <w:marTop w:val="0"/>
      <w:marBottom w:val="0"/>
      <w:divBdr>
        <w:top w:val="none" w:sz="0" w:space="0" w:color="auto"/>
        <w:left w:val="none" w:sz="0" w:space="0" w:color="auto"/>
        <w:bottom w:val="none" w:sz="0" w:space="0" w:color="auto"/>
        <w:right w:val="none" w:sz="0" w:space="0" w:color="auto"/>
      </w:divBdr>
    </w:div>
    <w:div w:id="535965715">
      <w:bodyDiv w:val="1"/>
      <w:marLeft w:val="0"/>
      <w:marRight w:val="0"/>
      <w:marTop w:val="0"/>
      <w:marBottom w:val="0"/>
      <w:divBdr>
        <w:top w:val="none" w:sz="0" w:space="0" w:color="auto"/>
        <w:left w:val="none" w:sz="0" w:space="0" w:color="auto"/>
        <w:bottom w:val="none" w:sz="0" w:space="0" w:color="auto"/>
        <w:right w:val="none" w:sz="0" w:space="0" w:color="auto"/>
      </w:divBdr>
    </w:div>
    <w:div w:id="554123461">
      <w:bodyDiv w:val="1"/>
      <w:marLeft w:val="0"/>
      <w:marRight w:val="0"/>
      <w:marTop w:val="0"/>
      <w:marBottom w:val="0"/>
      <w:divBdr>
        <w:top w:val="none" w:sz="0" w:space="0" w:color="auto"/>
        <w:left w:val="none" w:sz="0" w:space="0" w:color="auto"/>
        <w:bottom w:val="none" w:sz="0" w:space="0" w:color="auto"/>
        <w:right w:val="none" w:sz="0" w:space="0" w:color="auto"/>
      </w:divBdr>
    </w:div>
    <w:div w:id="564142481">
      <w:bodyDiv w:val="1"/>
      <w:marLeft w:val="0"/>
      <w:marRight w:val="0"/>
      <w:marTop w:val="0"/>
      <w:marBottom w:val="0"/>
      <w:divBdr>
        <w:top w:val="none" w:sz="0" w:space="0" w:color="auto"/>
        <w:left w:val="none" w:sz="0" w:space="0" w:color="auto"/>
        <w:bottom w:val="none" w:sz="0" w:space="0" w:color="auto"/>
        <w:right w:val="none" w:sz="0" w:space="0" w:color="auto"/>
      </w:divBdr>
    </w:div>
    <w:div w:id="578559066">
      <w:bodyDiv w:val="1"/>
      <w:marLeft w:val="0"/>
      <w:marRight w:val="0"/>
      <w:marTop w:val="0"/>
      <w:marBottom w:val="0"/>
      <w:divBdr>
        <w:top w:val="none" w:sz="0" w:space="0" w:color="auto"/>
        <w:left w:val="none" w:sz="0" w:space="0" w:color="auto"/>
        <w:bottom w:val="none" w:sz="0" w:space="0" w:color="auto"/>
        <w:right w:val="none" w:sz="0" w:space="0" w:color="auto"/>
      </w:divBdr>
    </w:div>
    <w:div w:id="579876254">
      <w:bodyDiv w:val="1"/>
      <w:marLeft w:val="0"/>
      <w:marRight w:val="0"/>
      <w:marTop w:val="0"/>
      <w:marBottom w:val="0"/>
      <w:divBdr>
        <w:top w:val="none" w:sz="0" w:space="0" w:color="auto"/>
        <w:left w:val="none" w:sz="0" w:space="0" w:color="auto"/>
        <w:bottom w:val="none" w:sz="0" w:space="0" w:color="auto"/>
        <w:right w:val="none" w:sz="0" w:space="0" w:color="auto"/>
      </w:divBdr>
    </w:div>
    <w:div w:id="580063615">
      <w:bodyDiv w:val="1"/>
      <w:marLeft w:val="0"/>
      <w:marRight w:val="0"/>
      <w:marTop w:val="0"/>
      <w:marBottom w:val="0"/>
      <w:divBdr>
        <w:top w:val="none" w:sz="0" w:space="0" w:color="auto"/>
        <w:left w:val="none" w:sz="0" w:space="0" w:color="auto"/>
        <w:bottom w:val="none" w:sz="0" w:space="0" w:color="auto"/>
        <w:right w:val="none" w:sz="0" w:space="0" w:color="auto"/>
      </w:divBdr>
    </w:div>
    <w:div w:id="581568751">
      <w:bodyDiv w:val="1"/>
      <w:marLeft w:val="0"/>
      <w:marRight w:val="0"/>
      <w:marTop w:val="0"/>
      <w:marBottom w:val="0"/>
      <w:divBdr>
        <w:top w:val="none" w:sz="0" w:space="0" w:color="auto"/>
        <w:left w:val="none" w:sz="0" w:space="0" w:color="auto"/>
        <w:bottom w:val="none" w:sz="0" w:space="0" w:color="auto"/>
        <w:right w:val="none" w:sz="0" w:space="0" w:color="auto"/>
      </w:divBdr>
    </w:div>
    <w:div w:id="586617207">
      <w:bodyDiv w:val="1"/>
      <w:marLeft w:val="0"/>
      <w:marRight w:val="0"/>
      <w:marTop w:val="0"/>
      <w:marBottom w:val="0"/>
      <w:divBdr>
        <w:top w:val="none" w:sz="0" w:space="0" w:color="auto"/>
        <w:left w:val="none" w:sz="0" w:space="0" w:color="auto"/>
        <w:bottom w:val="none" w:sz="0" w:space="0" w:color="auto"/>
        <w:right w:val="none" w:sz="0" w:space="0" w:color="auto"/>
      </w:divBdr>
    </w:div>
    <w:div w:id="587353434">
      <w:bodyDiv w:val="1"/>
      <w:marLeft w:val="0"/>
      <w:marRight w:val="0"/>
      <w:marTop w:val="0"/>
      <w:marBottom w:val="0"/>
      <w:divBdr>
        <w:top w:val="none" w:sz="0" w:space="0" w:color="auto"/>
        <w:left w:val="none" w:sz="0" w:space="0" w:color="auto"/>
        <w:bottom w:val="none" w:sz="0" w:space="0" w:color="auto"/>
        <w:right w:val="none" w:sz="0" w:space="0" w:color="auto"/>
      </w:divBdr>
    </w:div>
    <w:div w:id="592322638">
      <w:bodyDiv w:val="1"/>
      <w:marLeft w:val="0"/>
      <w:marRight w:val="0"/>
      <w:marTop w:val="0"/>
      <w:marBottom w:val="0"/>
      <w:divBdr>
        <w:top w:val="none" w:sz="0" w:space="0" w:color="auto"/>
        <w:left w:val="none" w:sz="0" w:space="0" w:color="auto"/>
        <w:bottom w:val="none" w:sz="0" w:space="0" w:color="auto"/>
        <w:right w:val="none" w:sz="0" w:space="0" w:color="auto"/>
      </w:divBdr>
    </w:div>
    <w:div w:id="603654611">
      <w:bodyDiv w:val="1"/>
      <w:marLeft w:val="0"/>
      <w:marRight w:val="0"/>
      <w:marTop w:val="0"/>
      <w:marBottom w:val="0"/>
      <w:divBdr>
        <w:top w:val="none" w:sz="0" w:space="0" w:color="auto"/>
        <w:left w:val="none" w:sz="0" w:space="0" w:color="auto"/>
        <w:bottom w:val="none" w:sz="0" w:space="0" w:color="auto"/>
        <w:right w:val="none" w:sz="0" w:space="0" w:color="auto"/>
      </w:divBdr>
    </w:div>
    <w:div w:id="610236751">
      <w:bodyDiv w:val="1"/>
      <w:marLeft w:val="0"/>
      <w:marRight w:val="0"/>
      <w:marTop w:val="0"/>
      <w:marBottom w:val="0"/>
      <w:divBdr>
        <w:top w:val="none" w:sz="0" w:space="0" w:color="auto"/>
        <w:left w:val="none" w:sz="0" w:space="0" w:color="auto"/>
        <w:bottom w:val="none" w:sz="0" w:space="0" w:color="auto"/>
        <w:right w:val="none" w:sz="0" w:space="0" w:color="auto"/>
      </w:divBdr>
    </w:div>
    <w:div w:id="610939553">
      <w:bodyDiv w:val="1"/>
      <w:marLeft w:val="0"/>
      <w:marRight w:val="0"/>
      <w:marTop w:val="0"/>
      <w:marBottom w:val="0"/>
      <w:divBdr>
        <w:top w:val="none" w:sz="0" w:space="0" w:color="auto"/>
        <w:left w:val="none" w:sz="0" w:space="0" w:color="auto"/>
        <w:bottom w:val="none" w:sz="0" w:space="0" w:color="auto"/>
        <w:right w:val="none" w:sz="0" w:space="0" w:color="auto"/>
      </w:divBdr>
    </w:div>
    <w:div w:id="611398809">
      <w:bodyDiv w:val="1"/>
      <w:marLeft w:val="0"/>
      <w:marRight w:val="0"/>
      <w:marTop w:val="0"/>
      <w:marBottom w:val="0"/>
      <w:divBdr>
        <w:top w:val="none" w:sz="0" w:space="0" w:color="auto"/>
        <w:left w:val="none" w:sz="0" w:space="0" w:color="auto"/>
        <w:bottom w:val="none" w:sz="0" w:space="0" w:color="auto"/>
        <w:right w:val="none" w:sz="0" w:space="0" w:color="auto"/>
      </w:divBdr>
    </w:div>
    <w:div w:id="616185617">
      <w:bodyDiv w:val="1"/>
      <w:marLeft w:val="0"/>
      <w:marRight w:val="0"/>
      <w:marTop w:val="0"/>
      <w:marBottom w:val="0"/>
      <w:divBdr>
        <w:top w:val="none" w:sz="0" w:space="0" w:color="auto"/>
        <w:left w:val="none" w:sz="0" w:space="0" w:color="auto"/>
        <w:bottom w:val="none" w:sz="0" w:space="0" w:color="auto"/>
        <w:right w:val="none" w:sz="0" w:space="0" w:color="auto"/>
      </w:divBdr>
    </w:div>
    <w:div w:id="619074277">
      <w:bodyDiv w:val="1"/>
      <w:marLeft w:val="0"/>
      <w:marRight w:val="0"/>
      <w:marTop w:val="0"/>
      <w:marBottom w:val="0"/>
      <w:divBdr>
        <w:top w:val="none" w:sz="0" w:space="0" w:color="auto"/>
        <w:left w:val="none" w:sz="0" w:space="0" w:color="auto"/>
        <w:bottom w:val="none" w:sz="0" w:space="0" w:color="auto"/>
        <w:right w:val="none" w:sz="0" w:space="0" w:color="auto"/>
      </w:divBdr>
    </w:div>
    <w:div w:id="622463607">
      <w:bodyDiv w:val="1"/>
      <w:marLeft w:val="0"/>
      <w:marRight w:val="0"/>
      <w:marTop w:val="0"/>
      <w:marBottom w:val="0"/>
      <w:divBdr>
        <w:top w:val="none" w:sz="0" w:space="0" w:color="auto"/>
        <w:left w:val="none" w:sz="0" w:space="0" w:color="auto"/>
        <w:bottom w:val="none" w:sz="0" w:space="0" w:color="auto"/>
        <w:right w:val="none" w:sz="0" w:space="0" w:color="auto"/>
      </w:divBdr>
    </w:div>
    <w:div w:id="626013572">
      <w:bodyDiv w:val="1"/>
      <w:marLeft w:val="0"/>
      <w:marRight w:val="0"/>
      <w:marTop w:val="0"/>
      <w:marBottom w:val="0"/>
      <w:divBdr>
        <w:top w:val="none" w:sz="0" w:space="0" w:color="auto"/>
        <w:left w:val="none" w:sz="0" w:space="0" w:color="auto"/>
        <w:bottom w:val="none" w:sz="0" w:space="0" w:color="auto"/>
        <w:right w:val="none" w:sz="0" w:space="0" w:color="auto"/>
      </w:divBdr>
    </w:div>
    <w:div w:id="629242677">
      <w:bodyDiv w:val="1"/>
      <w:marLeft w:val="0"/>
      <w:marRight w:val="0"/>
      <w:marTop w:val="0"/>
      <w:marBottom w:val="0"/>
      <w:divBdr>
        <w:top w:val="none" w:sz="0" w:space="0" w:color="auto"/>
        <w:left w:val="none" w:sz="0" w:space="0" w:color="auto"/>
        <w:bottom w:val="none" w:sz="0" w:space="0" w:color="auto"/>
        <w:right w:val="none" w:sz="0" w:space="0" w:color="auto"/>
      </w:divBdr>
    </w:div>
    <w:div w:id="655916593">
      <w:bodyDiv w:val="1"/>
      <w:marLeft w:val="0"/>
      <w:marRight w:val="0"/>
      <w:marTop w:val="0"/>
      <w:marBottom w:val="0"/>
      <w:divBdr>
        <w:top w:val="none" w:sz="0" w:space="0" w:color="auto"/>
        <w:left w:val="none" w:sz="0" w:space="0" w:color="auto"/>
        <w:bottom w:val="none" w:sz="0" w:space="0" w:color="auto"/>
        <w:right w:val="none" w:sz="0" w:space="0" w:color="auto"/>
      </w:divBdr>
    </w:div>
    <w:div w:id="662780279">
      <w:bodyDiv w:val="1"/>
      <w:marLeft w:val="0"/>
      <w:marRight w:val="0"/>
      <w:marTop w:val="0"/>
      <w:marBottom w:val="0"/>
      <w:divBdr>
        <w:top w:val="none" w:sz="0" w:space="0" w:color="auto"/>
        <w:left w:val="none" w:sz="0" w:space="0" w:color="auto"/>
        <w:bottom w:val="none" w:sz="0" w:space="0" w:color="auto"/>
        <w:right w:val="none" w:sz="0" w:space="0" w:color="auto"/>
      </w:divBdr>
    </w:div>
    <w:div w:id="677393093">
      <w:bodyDiv w:val="1"/>
      <w:marLeft w:val="0"/>
      <w:marRight w:val="0"/>
      <w:marTop w:val="0"/>
      <w:marBottom w:val="0"/>
      <w:divBdr>
        <w:top w:val="none" w:sz="0" w:space="0" w:color="auto"/>
        <w:left w:val="none" w:sz="0" w:space="0" w:color="auto"/>
        <w:bottom w:val="none" w:sz="0" w:space="0" w:color="auto"/>
        <w:right w:val="none" w:sz="0" w:space="0" w:color="auto"/>
      </w:divBdr>
    </w:div>
    <w:div w:id="682365886">
      <w:bodyDiv w:val="1"/>
      <w:marLeft w:val="0"/>
      <w:marRight w:val="0"/>
      <w:marTop w:val="0"/>
      <w:marBottom w:val="0"/>
      <w:divBdr>
        <w:top w:val="none" w:sz="0" w:space="0" w:color="auto"/>
        <w:left w:val="none" w:sz="0" w:space="0" w:color="auto"/>
        <w:bottom w:val="none" w:sz="0" w:space="0" w:color="auto"/>
        <w:right w:val="none" w:sz="0" w:space="0" w:color="auto"/>
      </w:divBdr>
    </w:div>
    <w:div w:id="690567747">
      <w:bodyDiv w:val="1"/>
      <w:marLeft w:val="0"/>
      <w:marRight w:val="0"/>
      <w:marTop w:val="0"/>
      <w:marBottom w:val="0"/>
      <w:divBdr>
        <w:top w:val="none" w:sz="0" w:space="0" w:color="auto"/>
        <w:left w:val="none" w:sz="0" w:space="0" w:color="auto"/>
        <w:bottom w:val="none" w:sz="0" w:space="0" w:color="auto"/>
        <w:right w:val="none" w:sz="0" w:space="0" w:color="auto"/>
      </w:divBdr>
    </w:div>
    <w:div w:id="692459797">
      <w:bodyDiv w:val="1"/>
      <w:marLeft w:val="0"/>
      <w:marRight w:val="0"/>
      <w:marTop w:val="0"/>
      <w:marBottom w:val="0"/>
      <w:divBdr>
        <w:top w:val="none" w:sz="0" w:space="0" w:color="auto"/>
        <w:left w:val="none" w:sz="0" w:space="0" w:color="auto"/>
        <w:bottom w:val="none" w:sz="0" w:space="0" w:color="auto"/>
        <w:right w:val="none" w:sz="0" w:space="0" w:color="auto"/>
      </w:divBdr>
    </w:div>
    <w:div w:id="693729469">
      <w:bodyDiv w:val="1"/>
      <w:marLeft w:val="0"/>
      <w:marRight w:val="0"/>
      <w:marTop w:val="0"/>
      <w:marBottom w:val="0"/>
      <w:divBdr>
        <w:top w:val="none" w:sz="0" w:space="0" w:color="auto"/>
        <w:left w:val="none" w:sz="0" w:space="0" w:color="auto"/>
        <w:bottom w:val="none" w:sz="0" w:space="0" w:color="auto"/>
        <w:right w:val="none" w:sz="0" w:space="0" w:color="auto"/>
      </w:divBdr>
    </w:div>
    <w:div w:id="712772113">
      <w:bodyDiv w:val="1"/>
      <w:marLeft w:val="0"/>
      <w:marRight w:val="0"/>
      <w:marTop w:val="0"/>
      <w:marBottom w:val="0"/>
      <w:divBdr>
        <w:top w:val="none" w:sz="0" w:space="0" w:color="auto"/>
        <w:left w:val="none" w:sz="0" w:space="0" w:color="auto"/>
        <w:bottom w:val="none" w:sz="0" w:space="0" w:color="auto"/>
        <w:right w:val="none" w:sz="0" w:space="0" w:color="auto"/>
      </w:divBdr>
    </w:div>
    <w:div w:id="715928957">
      <w:bodyDiv w:val="1"/>
      <w:marLeft w:val="0"/>
      <w:marRight w:val="0"/>
      <w:marTop w:val="0"/>
      <w:marBottom w:val="0"/>
      <w:divBdr>
        <w:top w:val="none" w:sz="0" w:space="0" w:color="auto"/>
        <w:left w:val="none" w:sz="0" w:space="0" w:color="auto"/>
        <w:bottom w:val="none" w:sz="0" w:space="0" w:color="auto"/>
        <w:right w:val="none" w:sz="0" w:space="0" w:color="auto"/>
      </w:divBdr>
    </w:div>
    <w:div w:id="728191317">
      <w:bodyDiv w:val="1"/>
      <w:marLeft w:val="0"/>
      <w:marRight w:val="0"/>
      <w:marTop w:val="0"/>
      <w:marBottom w:val="0"/>
      <w:divBdr>
        <w:top w:val="none" w:sz="0" w:space="0" w:color="auto"/>
        <w:left w:val="none" w:sz="0" w:space="0" w:color="auto"/>
        <w:bottom w:val="none" w:sz="0" w:space="0" w:color="auto"/>
        <w:right w:val="none" w:sz="0" w:space="0" w:color="auto"/>
      </w:divBdr>
    </w:div>
    <w:div w:id="733358373">
      <w:bodyDiv w:val="1"/>
      <w:marLeft w:val="0"/>
      <w:marRight w:val="0"/>
      <w:marTop w:val="0"/>
      <w:marBottom w:val="0"/>
      <w:divBdr>
        <w:top w:val="none" w:sz="0" w:space="0" w:color="auto"/>
        <w:left w:val="none" w:sz="0" w:space="0" w:color="auto"/>
        <w:bottom w:val="none" w:sz="0" w:space="0" w:color="auto"/>
        <w:right w:val="none" w:sz="0" w:space="0" w:color="auto"/>
      </w:divBdr>
    </w:div>
    <w:div w:id="743769557">
      <w:bodyDiv w:val="1"/>
      <w:marLeft w:val="0"/>
      <w:marRight w:val="0"/>
      <w:marTop w:val="0"/>
      <w:marBottom w:val="0"/>
      <w:divBdr>
        <w:top w:val="none" w:sz="0" w:space="0" w:color="auto"/>
        <w:left w:val="none" w:sz="0" w:space="0" w:color="auto"/>
        <w:bottom w:val="none" w:sz="0" w:space="0" w:color="auto"/>
        <w:right w:val="none" w:sz="0" w:space="0" w:color="auto"/>
      </w:divBdr>
    </w:div>
    <w:div w:id="770473347">
      <w:bodyDiv w:val="1"/>
      <w:marLeft w:val="0"/>
      <w:marRight w:val="0"/>
      <w:marTop w:val="0"/>
      <w:marBottom w:val="0"/>
      <w:divBdr>
        <w:top w:val="none" w:sz="0" w:space="0" w:color="auto"/>
        <w:left w:val="none" w:sz="0" w:space="0" w:color="auto"/>
        <w:bottom w:val="none" w:sz="0" w:space="0" w:color="auto"/>
        <w:right w:val="none" w:sz="0" w:space="0" w:color="auto"/>
      </w:divBdr>
    </w:div>
    <w:div w:id="773213740">
      <w:bodyDiv w:val="1"/>
      <w:marLeft w:val="0"/>
      <w:marRight w:val="0"/>
      <w:marTop w:val="0"/>
      <w:marBottom w:val="0"/>
      <w:divBdr>
        <w:top w:val="none" w:sz="0" w:space="0" w:color="auto"/>
        <w:left w:val="none" w:sz="0" w:space="0" w:color="auto"/>
        <w:bottom w:val="none" w:sz="0" w:space="0" w:color="auto"/>
        <w:right w:val="none" w:sz="0" w:space="0" w:color="auto"/>
      </w:divBdr>
    </w:div>
    <w:div w:id="773747530">
      <w:bodyDiv w:val="1"/>
      <w:marLeft w:val="0"/>
      <w:marRight w:val="0"/>
      <w:marTop w:val="0"/>
      <w:marBottom w:val="0"/>
      <w:divBdr>
        <w:top w:val="none" w:sz="0" w:space="0" w:color="auto"/>
        <w:left w:val="none" w:sz="0" w:space="0" w:color="auto"/>
        <w:bottom w:val="none" w:sz="0" w:space="0" w:color="auto"/>
        <w:right w:val="none" w:sz="0" w:space="0" w:color="auto"/>
      </w:divBdr>
    </w:div>
    <w:div w:id="778181547">
      <w:bodyDiv w:val="1"/>
      <w:marLeft w:val="0"/>
      <w:marRight w:val="0"/>
      <w:marTop w:val="0"/>
      <w:marBottom w:val="0"/>
      <w:divBdr>
        <w:top w:val="none" w:sz="0" w:space="0" w:color="auto"/>
        <w:left w:val="none" w:sz="0" w:space="0" w:color="auto"/>
        <w:bottom w:val="none" w:sz="0" w:space="0" w:color="auto"/>
        <w:right w:val="none" w:sz="0" w:space="0" w:color="auto"/>
      </w:divBdr>
    </w:div>
    <w:div w:id="788738982">
      <w:bodyDiv w:val="1"/>
      <w:marLeft w:val="0"/>
      <w:marRight w:val="0"/>
      <w:marTop w:val="0"/>
      <w:marBottom w:val="0"/>
      <w:divBdr>
        <w:top w:val="none" w:sz="0" w:space="0" w:color="auto"/>
        <w:left w:val="none" w:sz="0" w:space="0" w:color="auto"/>
        <w:bottom w:val="none" w:sz="0" w:space="0" w:color="auto"/>
        <w:right w:val="none" w:sz="0" w:space="0" w:color="auto"/>
      </w:divBdr>
    </w:div>
    <w:div w:id="797258064">
      <w:bodyDiv w:val="1"/>
      <w:marLeft w:val="0"/>
      <w:marRight w:val="0"/>
      <w:marTop w:val="0"/>
      <w:marBottom w:val="0"/>
      <w:divBdr>
        <w:top w:val="none" w:sz="0" w:space="0" w:color="auto"/>
        <w:left w:val="none" w:sz="0" w:space="0" w:color="auto"/>
        <w:bottom w:val="none" w:sz="0" w:space="0" w:color="auto"/>
        <w:right w:val="none" w:sz="0" w:space="0" w:color="auto"/>
      </w:divBdr>
    </w:div>
    <w:div w:id="798844023">
      <w:bodyDiv w:val="1"/>
      <w:marLeft w:val="0"/>
      <w:marRight w:val="0"/>
      <w:marTop w:val="0"/>
      <w:marBottom w:val="0"/>
      <w:divBdr>
        <w:top w:val="none" w:sz="0" w:space="0" w:color="auto"/>
        <w:left w:val="none" w:sz="0" w:space="0" w:color="auto"/>
        <w:bottom w:val="none" w:sz="0" w:space="0" w:color="auto"/>
        <w:right w:val="none" w:sz="0" w:space="0" w:color="auto"/>
      </w:divBdr>
    </w:div>
    <w:div w:id="809903303">
      <w:bodyDiv w:val="1"/>
      <w:marLeft w:val="0"/>
      <w:marRight w:val="0"/>
      <w:marTop w:val="0"/>
      <w:marBottom w:val="0"/>
      <w:divBdr>
        <w:top w:val="none" w:sz="0" w:space="0" w:color="auto"/>
        <w:left w:val="none" w:sz="0" w:space="0" w:color="auto"/>
        <w:bottom w:val="none" w:sz="0" w:space="0" w:color="auto"/>
        <w:right w:val="none" w:sz="0" w:space="0" w:color="auto"/>
      </w:divBdr>
    </w:div>
    <w:div w:id="811598615">
      <w:bodyDiv w:val="1"/>
      <w:marLeft w:val="0"/>
      <w:marRight w:val="0"/>
      <w:marTop w:val="0"/>
      <w:marBottom w:val="0"/>
      <w:divBdr>
        <w:top w:val="none" w:sz="0" w:space="0" w:color="auto"/>
        <w:left w:val="none" w:sz="0" w:space="0" w:color="auto"/>
        <w:bottom w:val="none" w:sz="0" w:space="0" w:color="auto"/>
        <w:right w:val="none" w:sz="0" w:space="0" w:color="auto"/>
      </w:divBdr>
      <w:divsChild>
        <w:div w:id="673530513">
          <w:marLeft w:val="0"/>
          <w:marRight w:val="0"/>
          <w:marTop w:val="0"/>
          <w:marBottom w:val="0"/>
          <w:divBdr>
            <w:top w:val="none" w:sz="0" w:space="0" w:color="auto"/>
            <w:left w:val="none" w:sz="0" w:space="0" w:color="auto"/>
            <w:bottom w:val="none" w:sz="0" w:space="0" w:color="auto"/>
            <w:right w:val="none" w:sz="0" w:space="0" w:color="auto"/>
          </w:divBdr>
        </w:div>
        <w:div w:id="1528062311">
          <w:marLeft w:val="0"/>
          <w:marRight w:val="0"/>
          <w:marTop w:val="0"/>
          <w:marBottom w:val="0"/>
          <w:divBdr>
            <w:top w:val="none" w:sz="0" w:space="0" w:color="auto"/>
            <w:left w:val="none" w:sz="0" w:space="0" w:color="auto"/>
            <w:bottom w:val="none" w:sz="0" w:space="0" w:color="auto"/>
            <w:right w:val="none" w:sz="0" w:space="0" w:color="auto"/>
          </w:divBdr>
        </w:div>
        <w:div w:id="1341933280">
          <w:marLeft w:val="0"/>
          <w:marRight w:val="0"/>
          <w:marTop w:val="0"/>
          <w:marBottom w:val="0"/>
          <w:divBdr>
            <w:top w:val="none" w:sz="0" w:space="0" w:color="auto"/>
            <w:left w:val="none" w:sz="0" w:space="0" w:color="auto"/>
            <w:bottom w:val="none" w:sz="0" w:space="0" w:color="auto"/>
            <w:right w:val="none" w:sz="0" w:space="0" w:color="auto"/>
          </w:divBdr>
        </w:div>
        <w:div w:id="553397582">
          <w:marLeft w:val="0"/>
          <w:marRight w:val="0"/>
          <w:marTop w:val="0"/>
          <w:marBottom w:val="0"/>
          <w:divBdr>
            <w:top w:val="none" w:sz="0" w:space="0" w:color="auto"/>
            <w:left w:val="none" w:sz="0" w:space="0" w:color="auto"/>
            <w:bottom w:val="none" w:sz="0" w:space="0" w:color="auto"/>
            <w:right w:val="none" w:sz="0" w:space="0" w:color="auto"/>
          </w:divBdr>
        </w:div>
        <w:div w:id="572081900">
          <w:marLeft w:val="0"/>
          <w:marRight w:val="0"/>
          <w:marTop w:val="0"/>
          <w:marBottom w:val="0"/>
          <w:divBdr>
            <w:top w:val="none" w:sz="0" w:space="0" w:color="auto"/>
            <w:left w:val="none" w:sz="0" w:space="0" w:color="auto"/>
            <w:bottom w:val="none" w:sz="0" w:space="0" w:color="auto"/>
            <w:right w:val="none" w:sz="0" w:space="0" w:color="auto"/>
          </w:divBdr>
        </w:div>
        <w:div w:id="1934046798">
          <w:marLeft w:val="0"/>
          <w:marRight w:val="0"/>
          <w:marTop w:val="0"/>
          <w:marBottom w:val="0"/>
          <w:divBdr>
            <w:top w:val="none" w:sz="0" w:space="0" w:color="auto"/>
            <w:left w:val="none" w:sz="0" w:space="0" w:color="auto"/>
            <w:bottom w:val="none" w:sz="0" w:space="0" w:color="auto"/>
            <w:right w:val="none" w:sz="0" w:space="0" w:color="auto"/>
          </w:divBdr>
        </w:div>
        <w:div w:id="1494226213">
          <w:marLeft w:val="0"/>
          <w:marRight w:val="0"/>
          <w:marTop w:val="0"/>
          <w:marBottom w:val="0"/>
          <w:divBdr>
            <w:top w:val="none" w:sz="0" w:space="0" w:color="auto"/>
            <w:left w:val="none" w:sz="0" w:space="0" w:color="auto"/>
            <w:bottom w:val="none" w:sz="0" w:space="0" w:color="auto"/>
            <w:right w:val="none" w:sz="0" w:space="0" w:color="auto"/>
          </w:divBdr>
        </w:div>
        <w:div w:id="684750014">
          <w:marLeft w:val="0"/>
          <w:marRight w:val="0"/>
          <w:marTop w:val="0"/>
          <w:marBottom w:val="0"/>
          <w:divBdr>
            <w:top w:val="none" w:sz="0" w:space="0" w:color="auto"/>
            <w:left w:val="none" w:sz="0" w:space="0" w:color="auto"/>
            <w:bottom w:val="none" w:sz="0" w:space="0" w:color="auto"/>
            <w:right w:val="none" w:sz="0" w:space="0" w:color="auto"/>
          </w:divBdr>
        </w:div>
        <w:div w:id="1014498111">
          <w:marLeft w:val="0"/>
          <w:marRight w:val="0"/>
          <w:marTop w:val="0"/>
          <w:marBottom w:val="0"/>
          <w:divBdr>
            <w:top w:val="none" w:sz="0" w:space="0" w:color="auto"/>
            <w:left w:val="none" w:sz="0" w:space="0" w:color="auto"/>
            <w:bottom w:val="none" w:sz="0" w:space="0" w:color="auto"/>
            <w:right w:val="none" w:sz="0" w:space="0" w:color="auto"/>
          </w:divBdr>
        </w:div>
        <w:div w:id="201065349">
          <w:marLeft w:val="0"/>
          <w:marRight w:val="0"/>
          <w:marTop w:val="0"/>
          <w:marBottom w:val="0"/>
          <w:divBdr>
            <w:top w:val="none" w:sz="0" w:space="0" w:color="auto"/>
            <w:left w:val="none" w:sz="0" w:space="0" w:color="auto"/>
            <w:bottom w:val="none" w:sz="0" w:space="0" w:color="auto"/>
            <w:right w:val="none" w:sz="0" w:space="0" w:color="auto"/>
          </w:divBdr>
        </w:div>
        <w:div w:id="530268072">
          <w:marLeft w:val="0"/>
          <w:marRight w:val="0"/>
          <w:marTop w:val="0"/>
          <w:marBottom w:val="0"/>
          <w:divBdr>
            <w:top w:val="none" w:sz="0" w:space="0" w:color="auto"/>
            <w:left w:val="none" w:sz="0" w:space="0" w:color="auto"/>
            <w:bottom w:val="none" w:sz="0" w:space="0" w:color="auto"/>
            <w:right w:val="none" w:sz="0" w:space="0" w:color="auto"/>
          </w:divBdr>
        </w:div>
        <w:div w:id="436173983">
          <w:marLeft w:val="0"/>
          <w:marRight w:val="0"/>
          <w:marTop w:val="0"/>
          <w:marBottom w:val="0"/>
          <w:divBdr>
            <w:top w:val="none" w:sz="0" w:space="0" w:color="auto"/>
            <w:left w:val="none" w:sz="0" w:space="0" w:color="auto"/>
            <w:bottom w:val="none" w:sz="0" w:space="0" w:color="auto"/>
            <w:right w:val="none" w:sz="0" w:space="0" w:color="auto"/>
          </w:divBdr>
        </w:div>
        <w:div w:id="237640236">
          <w:marLeft w:val="0"/>
          <w:marRight w:val="0"/>
          <w:marTop w:val="0"/>
          <w:marBottom w:val="0"/>
          <w:divBdr>
            <w:top w:val="none" w:sz="0" w:space="0" w:color="auto"/>
            <w:left w:val="none" w:sz="0" w:space="0" w:color="auto"/>
            <w:bottom w:val="none" w:sz="0" w:space="0" w:color="auto"/>
            <w:right w:val="none" w:sz="0" w:space="0" w:color="auto"/>
          </w:divBdr>
        </w:div>
        <w:div w:id="501701837">
          <w:marLeft w:val="0"/>
          <w:marRight w:val="0"/>
          <w:marTop w:val="0"/>
          <w:marBottom w:val="0"/>
          <w:divBdr>
            <w:top w:val="none" w:sz="0" w:space="0" w:color="auto"/>
            <w:left w:val="none" w:sz="0" w:space="0" w:color="auto"/>
            <w:bottom w:val="none" w:sz="0" w:space="0" w:color="auto"/>
            <w:right w:val="none" w:sz="0" w:space="0" w:color="auto"/>
          </w:divBdr>
        </w:div>
        <w:div w:id="1514955364">
          <w:marLeft w:val="0"/>
          <w:marRight w:val="0"/>
          <w:marTop w:val="0"/>
          <w:marBottom w:val="0"/>
          <w:divBdr>
            <w:top w:val="none" w:sz="0" w:space="0" w:color="auto"/>
            <w:left w:val="none" w:sz="0" w:space="0" w:color="auto"/>
            <w:bottom w:val="none" w:sz="0" w:space="0" w:color="auto"/>
            <w:right w:val="none" w:sz="0" w:space="0" w:color="auto"/>
          </w:divBdr>
        </w:div>
        <w:div w:id="685908406">
          <w:marLeft w:val="0"/>
          <w:marRight w:val="0"/>
          <w:marTop w:val="0"/>
          <w:marBottom w:val="0"/>
          <w:divBdr>
            <w:top w:val="none" w:sz="0" w:space="0" w:color="auto"/>
            <w:left w:val="none" w:sz="0" w:space="0" w:color="auto"/>
            <w:bottom w:val="none" w:sz="0" w:space="0" w:color="auto"/>
            <w:right w:val="none" w:sz="0" w:space="0" w:color="auto"/>
          </w:divBdr>
        </w:div>
        <w:div w:id="1137645804">
          <w:marLeft w:val="0"/>
          <w:marRight w:val="0"/>
          <w:marTop w:val="0"/>
          <w:marBottom w:val="0"/>
          <w:divBdr>
            <w:top w:val="none" w:sz="0" w:space="0" w:color="auto"/>
            <w:left w:val="none" w:sz="0" w:space="0" w:color="auto"/>
            <w:bottom w:val="none" w:sz="0" w:space="0" w:color="auto"/>
            <w:right w:val="none" w:sz="0" w:space="0" w:color="auto"/>
          </w:divBdr>
        </w:div>
      </w:divsChild>
    </w:div>
    <w:div w:id="816148042">
      <w:bodyDiv w:val="1"/>
      <w:marLeft w:val="0"/>
      <w:marRight w:val="0"/>
      <w:marTop w:val="0"/>
      <w:marBottom w:val="0"/>
      <w:divBdr>
        <w:top w:val="none" w:sz="0" w:space="0" w:color="auto"/>
        <w:left w:val="none" w:sz="0" w:space="0" w:color="auto"/>
        <w:bottom w:val="none" w:sz="0" w:space="0" w:color="auto"/>
        <w:right w:val="none" w:sz="0" w:space="0" w:color="auto"/>
      </w:divBdr>
    </w:div>
    <w:div w:id="822502318">
      <w:bodyDiv w:val="1"/>
      <w:marLeft w:val="0"/>
      <w:marRight w:val="0"/>
      <w:marTop w:val="0"/>
      <w:marBottom w:val="0"/>
      <w:divBdr>
        <w:top w:val="none" w:sz="0" w:space="0" w:color="auto"/>
        <w:left w:val="none" w:sz="0" w:space="0" w:color="auto"/>
        <w:bottom w:val="none" w:sz="0" w:space="0" w:color="auto"/>
        <w:right w:val="none" w:sz="0" w:space="0" w:color="auto"/>
      </w:divBdr>
    </w:div>
    <w:div w:id="823279200">
      <w:bodyDiv w:val="1"/>
      <w:marLeft w:val="0"/>
      <w:marRight w:val="0"/>
      <w:marTop w:val="0"/>
      <w:marBottom w:val="0"/>
      <w:divBdr>
        <w:top w:val="none" w:sz="0" w:space="0" w:color="auto"/>
        <w:left w:val="none" w:sz="0" w:space="0" w:color="auto"/>
        <w:bottom w:val="none" w:sz="0" w:space="0" w:color="auto"/>
        <w:right w:val="none" w:sz="0" w:space="0" w:color="auto"/>
      </w:divBdr>
    </w:div>
    <w:div w:id="828441672">
      <w:bodyDiv w:val="1"/>
      <w:marLeft w:val="0"/>
      <w:marRight w:val="0"/>
      <w:marTop w:val="0"/>
      <w:marBottom w:val="0"/>
      <w:divBdr>
        <w:top w:val="none" w:sz="0" w:space="0" w:color="auto"/>
        <w:left w:val="none" w:sz="0" w:space="0" w:color="auto"/>
        <w:bottom w:val="none" w:sz="0" w:space="0" w:color="auto"/>
        <w:right w:val="none" w:sz="0" w:space="0" w:color="auto"/>
      </w:divBdr>
    </w:div>
    <w:div w:id="832792760">
      <w:bodyDiv w:val="1"/>
      <w:marLeft w:val="0"/>
      <w:marRight w:val="0"/>
      <w:marTop w:val="0"/>
      <w:marBottom w:val="0"/>
      <w:divBdr>
        <w:top w:val="none" w:sz="0" w:space="0" w:color="auto"/>
        <w:left w:val="none" w:sz="0" w:space="0" w:color="auto"/>
        <w:bottom w:val="none" w:sz="0" w:space="0" w:color="auto"/>
        <w:right w:val="none" w:sz="0" w:space="0" w:color="auto"/>
      </w:divBdr>
    </w:div>
    <w:div w:id="833490531">
      <w:bodyDiv w:val="1"/>
      <w:marLeft w:val="0"/>
      <w:marRight w:val="0"/>
      <w:marTop w:val="0"/>
      <w:marBottom w:val="0"/>
      <w:divBdr>
        <w:top w:val="none" w:sz="0" w:space="0" w:color="auto"/>
        <w:left w:val="none" w:sz="0" w:space="0" w:color="auto"/>
        <w:bottom w:val="none" w:sz="0" w:space="0" w:color="auto"/>
        <w:right w:val="none" w:sz="0" w:space="0" w:color="auto"/>
      </w:divBdr>
    </w:div>
    <w:div w:id="852106623">
      <w:bodyDiv w:val="1"/>
      <w:marLeft w:val="0"/>
      <w:marRight w:val="0"/>
      <w:marTop w:val="0"/>
      <w:marBottom w:val="0"/>
      <w:divBdr>
        <w:top w:val="none" w:sz="0" w:space="0" w:color="auto"/>
        <w:left w:val="none" w:sz="0" w:space="0" w:color="auto"/>
        <w:bottom w:val="none" w:sz="0" w:space="0" w:color="auto"/>
        <w:right w:val="none" w:sz="0" w:space="0" w:color="auto"/>
      </w:divBdr>
    </w:div>
    <w:div w:id="853376351">
      <w:bodyDiv w:val="1"/>
      <w:marLeft w:val="0"/>
      <w:marRight w:val="0"/>
      <w:marTop w:val="0"/>
      <w:marBottom w:val="0"/>
      <w:divBdr>
        <w:top w:val="none" w:sz="0" w:space="0" w:color="auto"/>
        <w:left w:val="none" w:sz="0" w:space="0" w:color="auto"/>
        <w:bottom w:val="none" w:sz="0" w:space="0" w:color="auto"/>
        <w:right w:val="none" w:sz="0" w:space="0" w:color="auto"/>
      </w:divBdr>
    </w:div>
    <w:div w:id="859125073">
      <w:bodyDiv w:val="1"/>
      <w:marLeft w:val="0"/>
      <w:marRight w:val="0"/>
      <w:marTop w:val="0"/>
      <w:marBottom w:val="0"/>
      <w:divBdr>
        <w:top w:val="none" w:sz="0" w:space="0" w:color="auto"/>
        <w:left w:val="none" w:sz="0" w:space="0" w:color="auto"/>
        <w:bottom w:val="none" w:sz="0" w:space="0" w:color="auto"/>
        <w:right w:val="none" w:sz="0" w:space="0" w:color="auto"/>
      </w:divBdr>
    </w:div>
    <w:div w:id="859271911">
      <w:bodyDiv w:val="1"/>
      <w:marLeft w:val="0"/>
      <w:marRight w:val="0"/>
      <w:marTop w:val="0"/>
      <w:marBottom w:val="0"/>
      <w:divBdr>
        <w:top w:val="none" w:sz="0" w:space="0" w:color="auto"/>
        <w:left w:val="none" w:sz="0" w:space="0" w:color="auto"/>
        <w:bottom w:val="none" w:sz="0" w:space="0" w:color="auto"/>
        <w:right w:val="none" w:sz="0" w:space="0" w:color="auto"/>
      </w:divBdr>
    </w:div>
    <w:div w:id="859706990">
      <w:bodyDiv w:val="1"/>
      <w:marLeft w:val="0"/>
      <w:marRight w:val="0"/>
      <w:marTop w:val="0"/>
      <w:marBottom w:val="0"/>
      <w:divBdr>
        <w:top w:val="none" w:sz="0" w:space="0" w:color="auto"/>
        <w:left w:val="none" w:sz="0" w:space="0" w:color="auto"/>
        <w:bottom w:val="none" w:sz="0" w:space="0" w:color="auto"/>
        <w:right w:val="none" w:sz="0" w:space="0" w:color="auto"/>
      </w:divBdr>
    </w:div>
    <w:div w:id="880168459">
      <w:bodyDiv w:val="1"/>
      <w:marLeft w:val="0"/>
      <w:marRight w:val="0"/>
      <w:marTop w:val="0"/>
      <w:marBottom w:val="0"/>
      <w:divBdr>
        <w:top w:val="none" w:sz="0" w:space="0" w:color="auto"/>
        <w:left w:val="none" w:sz="0" w:space="0" w:color="auto"/>
        <w:bottom w:val="none" w:sz="0" w:space="0" w:color="auto"/>
        <w:right w:val="none" w:sz="0" w:space="0" w:color="auto"/>
      </w:divBdr>
    </w:div>
    <w:div w:id="888884997">
      <w:bodyDiv w:val="1"/>
      <w:marLeft w:val="0"/>
      <w:marRight w:val="0"/>
      <w:marTop w:val="0"/>
      <w:marBottom w:val="0"/>
      <w:divBdr>
        <w:top w:val="none" w:sz="0" w:space="0" w:color="auto"/>
        <w:left w:val="none" w:sz="0" w:space="0" w:color="auto"/>
        <w:bottom w:val="none" w:sz="0" w:space="0" w:color="auto"/>
        <w:right w:val="none" w:sz="0" w:space="0" w:color="auto"/>
      </w:divBdr>
    </w:div>
    <w:div w:id="890314205">
      <w:bodyDiv w:val="1"/>
      <w:marLeft w:val="0"/>
      <w:marRight w:val="0"/>
      <w:marTop w:val="0"/>
      <w:marBottom w:val="0"/>
      <w:divBdr>
        <w:top w:val="none" w:sz="0" w:space="0" w:color="auto"/>
        <w:left w:val="none" w:sz="0" w:space="0" w:color="auto"/>
        <w:bottom w:val="none" w:sz="0" w:space="0" w:color="auto"/>
        <w:right w:val="none" w:sz="0" w:space="0" w:color="auto"/>
      </w:divBdr>
    </w:div>
    <w:div w:id="894465919">
      <w:bodyDiv w:val="1"/>
      <w:marLeft w:val="0"/>
      <w:marRight w:val="0"/>
      <w:marTop w:val="0"/>
      <w:marBottom w:val="0"/>
      <w:divBdr>
        <w:top w:val="none" w:sz="0" w:space="0" w:color="auto"/>
        <w:left w:val="none" w:sz="0" w:space="0" w:color="auto"/>
        <w:bottom w:val="none" w:sz="0" w:space="0" w:color="auto"/>
        <w:right w:val="none" w:sz="0" w:space="0" w:color="auto"/>
      </w:divBdr>
    </w:div>
    <w:div w:id="904295609">
      <w:bodyDiv w:val="1"/>
      <w:marLeft w:val="0"/>
      <w:marRight w:val="0"/>
      <w:marTop w:val="0"/>
      <w:marBottom w:val="0"/>
      <w:divBdr>
        <w:top w:val="none" w:sz="0" w:space="0" w:color="auto"/>
        <w:left w:val="none" w:sz="0" w:space="0" w:color="auto"/>
        <w:bottom w:val="none" w:sz="0" w:space="0" w:color="auto"/>
        <w:right w:val="none" w:sz="0" w:space="0" w:color="auto"/>
      </w:divBdr>
    </w:div>
    <w:div w:id="910044839">
      <w:bodyDiv w:val="1"/>
      <w:marLeft w:val="0"/>
      <w:marRight w:val="0"/>
      <w:marTop w:val="0"/>
      <w:marBottom w:val="0"/>
      <w:divBdr>
        <w:top w:val="none" w:sz="0" w:space="0" w:color="auto"/>
        <w:left w:val="none" w:sz="0" w:space="0" w:color="auto"/>
        <w:bottom w:val="none" w:sz="0" w:space="0" w:color="auto"/>
        <w:right w:val="none" w:sz="0" w:space="0" w:color="auto"/>
      </w:divBdr>
    </w:div>
    <w:div w:id="927888763">
      <w:bodyDiv w:val="1"/>
      <w:marLeft w:val="0"/>
      <w:marRight w:val="0"/>
      <w:marTop w:val="0"/>
      <w:marBottom w:val="0"/>
      <w:divBdr>
        <w:top w:val="none" w:sz="0" w:space="0" w:color="auto"/>
        <w:left w:val="none" w:sz="0" w:space="0" w:color="auto"/>
        <w:bottom w:val="none" w:sz="0" w:space="0" w:color="auto"/>
        <w:right w:val="none" w:sz="0" w:space="0" w:color="auto"/>
      </w:divBdr>
    </w:div>
    <w:div w:id="936716424">
      <w:bodyDiv w:val="1"/>
      <w:marLeft w:val="0"/>
      <w:marRight w:val="0"/>
      <w:marTop w:val="0"/>
      <w:marBottom w:val="0"/>
      <w:divBdr>
        <w:top w:val="none" w:sz="0" w:space="0" w:color="auto"/>
        <w:left w:val="none" w:sz="0" w:space="0" w:color="auto"/>
        <w:bottom w:val="none" w:sz="0" w:space="0" w:color="auto"/>
        <w:right w:val="none" w:sz="0" w:space="0" w:color="auto"/>
      </w:divBdr>
    </w:div>
    <w:div w:id="970477197">
      <w:bodyDiv w:val="1"/>
      <w:marLeft w:val="0"/>
      <w:marRight w:val="0"/>
      <w:marTop w:val="0"/>
      <w:marBottom w:val="0"/>
      <w:divBdr>
        <w:top w:val="none" w:sz="0" w:space="0" w:color="auto"/>
        <w:left w:val="none" w:sz="0" w:space="0" w:color="auto"/>
        <w:bottom w:val="none" w:sz="0" w:space="0" w:color="auto"/>
        <w:right w:val="none" w:sz="0" w:space="0" w:color="auto"/>
      </w:divBdr>
    </w:div>
    <w:div w:id="975255976">
      <w:bodyDiv w:val="1"/>
      <w:marLeft w:val="0"/>
      <w:marRight w:val="0"/>
      <w:marTop w:val="0"/>
      <w:marBottom w:val="0"/>
      <w:divBdr>
        <w:top w:val="none" w:sz="0" w:space="0" w:color="auto"/>
        <w:left w:val="none" w:sz="0" w:space="0" w:color="auto"/>
        <w:bottom w:val="none" w:sz="0" w:space="0" w:color="auto"/>
        <w:right w:val="none" w:sz="0" w:space="0" w:color="auto"/>
      </w:divBdr>
    </w:div>
    <w:div w:id="982778806">
      <w:bodyDiv w:val="1"/>
      <w:marLeft w:val="0"/>
      <w:marRight w:val="0"/>
      <w:marTop w:val="0"/>
      <w:marBottom w:val="0"/>
      <w:divBdr>
        <w:top w:val="none" w:sz="0" w:space="0" w:color="auto"/>
        <w:left w:val="none" w:sz="0" w:space="0" w:color="auto"/>
        <w:bottom w:val="none" w:sz="0" w:space="0" w:color="auto"/>
        <w:right w:val="none" w:sz="0" w:space="0" w:color="auto"/>
      </w:divBdr>
    </w:div>
    <w:div w:id="986786810">
      <w:bodyDiv w:val="1"/>
      <w:marLeft w:val="0"/>
      <w:marRight w:val="0"/>
      <w:marTop w:val="0"/>
      <w:marBottom w:val="0"/>
      <w:divBdr>
        <w:top w:val="none" w:sz="0" w:space="0" w:color="auto"/>
        <w:left w:val="none" w:sz="0" w:space="0" w:color="auto"/>
        <w:bottom w:val="none" w:sz="0" w:space="0" w:color="auto"/>
        <w:right w:val="none" w:sz="0" w:space="0" w:color="auto"/>
      </w:divBdr>
    </w:div>
    <w:div w:id="987133333">
      <w:bodyDiv w:val="1"/>
      <w:marLeft w:val="0"/>
      <w:marRight w:val="0"/>
      <w:marTop w:val="0"/>
      <w:marBottom w:val="0"/>
      <w:divBdr>
        <w:top w:val="none" w:sz="0" w:space="0" w:color="auto"/>
        <w:left w:val="none" w:sz="0" w:space="0" w:color="auto"/>
        <w:bottom w:val="none" w:sz="0" w:space="0" w:color="auto"/>
        <w:right w:val="none" w:sz="0" w:space="0" w:color="auto"/>
      </w:divBdr>
    </w:div>
    <w:div w:id="991832997">
      <w:bodyDiv w:val="1"/>
      <w:marLeft w:val="0"/>
      <w:marRight w:val="0"/>
      <w:marTop w:val="0"/>
      <w:marBottom w:val="0"/>
      <w:divBdr>
        <w:top w:val="none" w:sz="0" w:space="0" w:color="auto"/>
        <w:left w:val="none" w:sz="0" w:space="0" w:color="auto"/>
        <w:bottom w:val="none" w:sz="0" w:space="0" w:color="auto"/>
        <w:right w:val="none" w:sz="0" w:space="0" w:color="auto"/>
      </w:divBdr>
    </w:div>
    <w:div w:id="991910988">
      <w:bodyDiv w:val="1"/>
      <w:marLeft w:val="0"/>
      <w:marRight w:val="0"/>
      <w:marTop w:val="0"/>
      <w:marBottom w:val="0"/>
      <w:divBdr>
        <w:top w:val="none" w:sz="0" w:space="0" w:color="auto"/>
        <w:left w:val="none" w:sz="0" w:space="0" w:color="auto"/>
        <w:bottom w:val="none" w:sz="0" w:space="0" w:color="auto"/>
        <w:right w:val="none" w:sz="0" w:space="0" w:color="auto"/>
      </w:divBdr>
    </w:div>
    <w:div w:id="998506679">
      <w:bodyDiv w:val="1"/>
      <w:marLeft w:val="0"/>
      <w:marRight w:val="0"/>
      <w:marTop w:val="0"/>
      <w:marBottom w:val="0"/>
      <w:divBdr>
        <w:top w:val="none" w:sz="0" w:space="0" w:color="auto"/>
        <w:left w:val="none" w:sz="0" w:space="0" w:color="auto"/>
        <w:bottom w:val="none" w:sz="0" w:space="0" w:color="auto"/>
        <w:right w:val="none" w:sz="0" w:space="0" w:color="auto"/>
      </w:divBdr>
    </w:div>
    <w:div w:id="1003707938">
      <w:bodyDiv w:val="1"/>
      <w:marLeft w:val="0"/>
      <w:marRight w:val="0"/>
      <w:marTop w:val="0"/>
      <w:marBottom w:val="0"/>
      <w:divBdr>
        <w:top w:val="none" w:sz="0" w:space="0" w:color="auto"/>
        <w:left w:val="none" w:sz="0" w:space="0" w:color="auto"/>
        <w:bottom w:val="none" w:sz="0" w:space="0" w:color="auto"/>
        <w:right w:val="none" w:sz="0" w:space="0" w:color="auto"/>
      </w:divBdr>
    </w:div>
    <w:div w:id="1004671165">
      <w:bodyDiv w:val="1"/>
      <w:marLeft w:val="0"/>
      <w:marRight w:val="0"/>
      <w:marTop w:val="0"/>
      <w:marBottom w:val="0"/>
      <w:divBdr>
        <w:top w:val="none" w:sz="0" w:space="0" w:color="auto"/>
        <w:left w:val="none" w:sz="0" w:space="0" w:color="auto"/>
        <w:bottom w:val="none" w:sz="0" w:space="0" w:color="auto"/>
        <w:right w:val="none" w:sz="0" w:space="0" w:color="auto"/>
      </w:divBdr>
    </w:div>
    <w:div w:id="1010327577">
      <w:bodyDiv w:val="1"/>
      <w:marLeft w:val="0"/>
      <w:marRight w:val="0"/>
      <w:marTop w:val="0"/>
      <w:marBottom w:val="0"/>
      <w:divBdr>
        <w:top w:val="none" w:sz="0" w:space="0" w:color="auto"/>
        <w:left w:val="none" w:sz="0" w:space="0" w:color="auto"/>
        <w:bottom w:val="none" w:sz="0" w:space="0" w:color="auto"/>
        <w:right w:val="none" w:sz="0" w:space="0" w:color="auto"/>
      </w:divBdr>
    </w:div>
    <w:div w:id="1011640089">
      <w:bodyDiv w:val="1"/>
      <w:marLeft w:val="0"/>
      <w:marRight w:val="0"/>
      <w:marTop w:val="0"/>
      <w:marBottom w:val="0"/>
      <w:divBdr>
        <w:top w:val="none" w:sz="0" w:space="0" w:color="auto"/>
        <w:left w:val="none" w:sz="0" w:space="0" w:color="auto"/>
        <w:bottom w:val="none" w:sz="0" w:space="0" w:color="auto"/>
        <w:right w:val="none" w:sz="0" w:space="0" w:color="auto"/>
      </w:divBdr>
    </w:div>
    <w:div w:id="1014570198">
      <w:bodyDiv w:val="1"/>
      <w:marLeft w:val="0"/>
      <w:marRight w:val="0"/>
      <w:marTop w:val="0"/>
      <w:marBottom w:val="0"/>
      <w:divBdr>
        <w:top w:val="none" w:sz="0" w:space="0" w:color="auto"/>
        <w:left w:val="none" w:sz="0" w:space="0" w:color="auto"/>
        <w:bottom w:val="none" w:sz="0" w:space="0" w:color="auto"/>
        <w:right w:val="none" w:sz="0" w:space="0" w:color="auto"/>
      </w:divBdr>
    </w:div>
    <w:div w:id="1017385178">
      <w:bodyDiv w:val="1"/>
      <w:marLeft w:val="0"/>
      <w:marRight w:val="0"/>
      <w:marTop w:val="0"/>
      <w:marBottom w:val="0"/>
      <w:divBdr>
        <w:top w:val="none" w:sz="0" w:space="0" w:color="auto"/>
        <w:left w:val="none" w:sz="0" w:space="0" w:color="auto"/>
        <w:bottom w:val="none" w:sz="0" w:space="0" w:color="auto"/>
        <w:right w:val="none" w:sz="0" w:space="0" w:color="auto"/>
      </w:divBdr>
    </w:div>
    <w:div w:id="1021056529">
      <w:bodyDiv w:val="1"/>
      <w:marLeft w:val="0"/>
      <w:marRight w:val="0"/>
      <w:marTop w:val="0"/>
      <w:marBottom w:val="0"/>
      <w:divBdr>
        <w:top w:val="none" w:sz="0" w:space="0" w:color="auto"/>
        <w:left w:val="none" w:sz="0" w:space="0" w:color="auto"/>
        <w:bottom w:val="none" w:sz="0" w:space="0" w:color="auto"/>
        <w:right w:val="none" w:sz="0" w:space="0" w:color="auto"/>
      </w:divBdr>
    </w:div>
    <w:div w:id="1022131354">
      <w:bodyDiv w:val="1"/>
      <w:marLeft w:val="0"/>
      <w:marRight w:val="0"/>
      <w:marTop w:val="0"/>
      <w:marBottom w:val="0"/>
      <w:divBdr>
        <w:top w:val="none" w:sz="0" w:space="0" w:color="auto"/>
        <w:left w:val="none" w:sz="0" w:space="0" w:color="auto"/>
        <w:bottom w:val="none" w:sz="0" w:space="0" w:color="auto"/>
        <w:right w:val="none" w:sz="0" w:space="0" w:color="auto"/>
      </w:divBdr>
    </w:div>
    <w:div w:id="1025866510">
      <w:bodyDiv w:val="1"/>
      <w:marLeft w:val="0"/>
      <w:marRight w:val="0"/>
      <w:marTop w:val="0"/>
      <w:marBottom w:val="0"/>
      <w:divBdr>
        <w:top w:val="none" w:sz="0" w:space="0" w:color="auto"/>
        <w:left w:val="none" w:sz="0" w:space="0" w:color="auto"/>
        <w:bottom w:val="none" w:sz="0" w:space="0" w:color="auto"/>
        <w:right w:val="none" w:sz="0" w:space="0" w:color="auto"/>
      </w:divBdr>
    </w:div>
    <w:div w:id="1028991568">
      <w:bodyDiv w:val="1"/>
      <w:marLeft w:val="0"/>
      <w:marRight w:val="0"/>
      <w:marTop w:val="0"/>
      <w:marBottom w:val="0"/>
      <w:divBdr>
        <w:top w:val="none" w:sz="0" w:space="0" w:color="auto"/>
        <w:left w:val="none" w:sz="0" w:space="0" w:color="auto"/>
        <w:bottom w:val="none" w:sz="0" w:space="0" w:color="auto"/>
        <w:right w:val="none" w:sz="0" w:space="0" w:color="auto"/>
      </w:divBdr>
    </w:div>
    <w:div w:id="1042749633">
      <w:bodyDiv w:val="1"/>
      <w:marLeft w:val="0"/>
      <w:marRight w:val="0"/>
      <w:marTop w:val="0"/>
      <w:marBottom w:val="0"/>
      <w:divBdr>
        <w:top w:val="none" w:sz="0" w:space="0" w:color="auto"/>
        <w:left w:val="none" w:sz="0" w:space="0" w:color="auto"/>
        <w:bottom w:val="none" w:sz="0" w:space="0" w:color="auto"/>
        <w:right w:val="none" w:sz="0" w:space="0" w:color="auto"/>
      </w:divBdr>
    </w:div>
    <w:div w:id="1061176517">
      <w:bodyDiv w:val="1"/>
      <w:marLeft w:val="0"/>
      <w:marRight w:val="0"/>
      <w:marTop w:val="0"/>
      <w:marBottom w:val="0"/>
      <w:divBdr>
        <w:top w:val="none" w:sz="0" w:space="0" w:color="auto"/>
        <w:left w:val="none" w:sz="0" w:space="0" w:color="auto"/>
        <w:bottom w:val="none" w:sz="0" w:space="0" w:color="auto"/>
        <w:right w:val="none" w:sz="0" w:space="0" w:color="auto"/>
      </w:divBdr>
    </w:div>
    <w:div w:id="1075323460">
      <w:bodyDiv w:val="1"/>
      <w:marLeft w:val="0"/>
      <w:marRight w:val="0"/>
      <w:marTop w:val="0"/>
      <w:marBottom w:val="0"/>
      <w:divBdr>
        <w:top w:val="none" w:sz="0" w:space="0" w:color="auto"/>
        <w:left w:val="none" w:sz="0" w:space="0" w:color="auto"/>
        <w:bottom w:val="none" w:sz="0" w:space="0" w:color="auto"/>
        <w:right w:val="none" w:sz="0" w:space="0" w:color="auto"/>
      </w:divBdr>
    </w:div>
    <w:div w:id="1079862851">
      <w:bodyDiv w:val="1"/>
      <w:marLeft w:val="0"/>
      <w:marRight w:val="0"/>
      <w:marTop w:val="0"/>
      <w:marBottom w:val="0"/>
      <w:divBdr>
        <w:top w:val="none" w:sz="0" w:space="0" w:color="auto"/>
        <w:left w:val="none" w:sz="0" w:space="0" w:color="auto"/>
        <w:bottom w:val="none" w:sz="0" w:space="0" w:color="auto"/>
        <w:right w:val="none" w:sz="0" w:space="0" w:color="auto"/>
      </w:divBdr>
    </w:div>
    <w:div w:id="1080178167">
      <w:bodyDiv w:val="1"/>
      <w:marLeft w:val="0"/>
      <w:marRight w:val="0"/>
      <w:marTop w:val="0"/>
      <w:marBottom w:val="0"/>
      <w:divBdr>
        <w:top w:val="none" w:sz="0" w:space="0" w:color="auto"/>
        <w:left w:val="none" w:sz="0" w:space="0" w:color="auto"/>
        <w:bottom w:val="none" w:sz="0" w:space="0" w:color="auto"/>
        <w:right w:val="none" w:sz="0" w:space="0" w:color="auto"/>
      </w:divBdr>
      <w:divsChild>
        <w:div w:id="716273575">
          <w:marLeft w:val="0"/>
          <w:marRight w:val="0"/>
          <w:marTop w:val="0"/>
          <w:marBottom w:val="0"/>
          <w:divBdr>
            <w:top w:val="none" w:sz="0" w:space="0" w:color="auto"/>
            <w:left w:val="none" w:sz="0" w:space="0" w:color="auto"/>
            <w:bottom w:val="none" w:sz="0" w:space="0" w:color="auto"/>
            <w:right w:val="none" w:sz="0" w:space="0" w:color="auto"/>
          </w:divBdr>
        </w:div>
        <w:div w:id="2145584872">
          <w:marLeft w:val="0"/>
          <w:marRight w:val="0"/>
          <w:marTop w:val="0"/>
          <w:marBottom w:val="0"/>
          <w:divBdr>
            <w:top w:val="none" w:sz="0" w:space="0" w:color="auto"/>
            <w:left w:val="none" w:sz="0" w:space="0" w:color="auto"/>
            <w:bottom w:val="none" w:sz="0" w:space="0" w:color="auto"/>
            <w:right w:val="none" w:sz="0" w:space="0" w:color="auto"/>
          </w:divBdr>
        </w:div>
        <w:div w:id="78915119">
          <w:marLeft w:val="0"/>
          <w:marRight w:val="0"/>
          <w:marTop w:val="0"/>
          <w:marBottom w:val="0"/>
          <w:divBdr>
            <w:top w:val="none" w:sz="0" w:space="0" w:color="auto"/>
            <w:left w:val="none" w:sz="0" w:space="0" w:color="auto"/>
            <w:bottom w:val="none" w:sz="0" w:space="0" w:color="auto"/>
            <w:right w:val="none" w:sz="0" w:space="0" w:color="auto"/>
          </w:divBdr>
        </w:div>
        <w:div w:id="1947154564">
          <w:marLeft w:val="0"/>
          <w:marRight w:val="0"/>
          <w:marTop w:val="0"/>
          <w:marBottom w:val="0"/>
          <w:divBdr>
            <w:top w:val="none" w:sz="0" w:space="0" w:color="auto"/>
            <w:left w:val="none" w:sz="0" w:space="0" w:color="auto"/>
            <w:bottom w:val="none" w:sz="0" w:space="0" w:color="auto"/>
            <w:right w:val="none" w:sz="0" w:space="0" w:color="auto"/>
          </w:divBdr>
        </w:div>
        <w:div w:id="1050768647">
          <w:marLeft w:val="0"/>
          <w:marRight w:val="0"/>
          <w:marTop w:val="0"/>
          <w:marBottom w:val="0"/>
          <w:divBdr>
            <w:top w:val="none" w:sz="0" w:space="0" w:color="auto"/>
            <w:left w:val="none" w:sz="0" w:space="0" w:color="auto"/>
            <w:bottom w:val="none" w:sz="0" w:space="0" w:color="auto"/>
            <w:right w:val="none" w:sz="0" w:space="0" w:color="auto"/>
          </w:divBdr>
        </w:div>
        <w:div w:id="727806960">
          <w:marLeft w:val="0"/>
          <w:marRight w:val="0"/>
          <w:marTop w:val="0"/>
          <w:marBottom w:val="0"/>
          <w:divBdr>
            <w:top w:val="none" w:sz="0" w:space="0" w:color="auto"/>
            <w:left w:val="none" w:sz="0" w:space="0" w:color="auto"/>
            <w:bottom w:val="none" w:sz="0" w:space="0" w:color="auto"/>
            <w:right w:val="none" w:sz="0" w:space="0" w:color="auto"/>
          </w:divBdr>
        </w:div>
        <w:div w:id="1522737820">
          <w:marLeft w:val="0"/>
          <w:marRight w:val="0"/>
          <w:marTop w:val="0"/>
          <w:marBottom w:val="0"/>
          <w:divBdr>
            <w:top w:val="none" w:sz="0" w:space="0" w:color="auto"/>
            <w:left w:val="none" w:sz="0" w:space="0" w:color="auto"/>
            <w:bottom w:val="none" w:sz="0" w:space="0" w:color="auto"/>
            <w:right w:val="none" w:sz="0" w:space="0" w:color="auto"/>
          </w:divBdr>
        </w:div>
        <w:div w:id="1153452269">
          <w:marLeft w:val="0"/>
          <w:marRight w:val="0"/>
          <w:marTop w:val="0"/>
          <w:marBottom w:val="0"/>
          <w:divBdr>
            <w:top w:val="none" w:sz="0" w:space="0" w:color="auto"/>
            <w:left w:val="none" w:sz="0" w:space="0" w:color="auto"/>
            <w:bottom w:val="none" w:sz="0" w:space="0" w:color="auto"/>
            <w:right w:val="none" w:sz="0" w:space="0" w:color="auto"/>
          </w:divBdr>
        </w:div>
        <w:div w:id="1092169444">
          <w:marLeft w:val="0"/>
          <w:marRight w:val="0"/>
          <w:marTop w:val="0"/>
          <w:marBottom w:val="0"/>
          <w:divBdr>
            <w:top w:val="none" w:sz="0" w:space="0" w:color="auto"/>
            <w:left w:val="none" w:sz="0" w:space="0" w:color="auto"/>
            <w:bottom w:val="none" w:sz="0" w:space="0" w:color="auto"/>
            <w:right w:val="none" w:sz="0" w:space="0" w:color="auto"/>
          </w:divBdr>
        </w:div>
        <w:div w:id="1786119927">
          <w:marLeft w:val="0"/>
          <w:marRight w:val="0"/>
          <w:marTop w:val="0"/>
          <w:marBottom w:val="0"/>
          <w:divBdr>
            <w:top w:val="none" w:sz="0" w:space="0" w:color="auto"/>
            <w:left w:val="none" w:sz="0" w:space="0" w:color="auto"/>
            <w:bottom w:val="none" w:sz="0" w:space="0" w:color="auto"/>
            <w:right w:val="none" w:sz="0" w:space="0" w:color="auto"/>
          </w:divBdr>
        </w:div>
        <w:div w:id="1155872308">
          <w:marLeft w:val="0"/>
          <w:marRight w:val="0"/>
          <w:marTop w:val="0"/>
          <w:marBottom w:val="0"/>
          <w:divBdr>
            <w:top w:val="none" w:sz="0" w:space="0" w:color="auto"/>
            <w:left w:val="none" w:sz="0" w:space="0" w:color="auto"/>
            <w:bottom w:val="none" w:sz="0" w:space="0" w:color="auto"/>
            <w:right w:val="none" w:sz="0" w:space="0" w:color="auto"/>
          </w:divBdr>
        </w:div>
        <w:div w:id="2074742325">
          <w:marLeft w:val="0"/>
          <w:marRight w:val="0"/>
          <w:marTop w:val="0"/>
          <w:marBottom w:val="0"/>
          <w:divBdr>
            <w:top w:val="none" w:sz="0" w:space="0" w:color="auto"/>
            <w:left w:val="none" w:sz="0" w:space="0" w:color="auto"/>
            <w:bottom w:val="none" w:sz="0" w:space="0" w:color="auto"/>
            <w:right w:val="none" w:sz="0" w:space="0" w:color="auto"/>
          </w:divBdr>
        </w:div>
        <w:div w:id="430516149">
          <w:marLeft w:val="0"/>
          <w:marRight w:val="0"/>
          <w:marTop w:val="0"/>
          <w:marBottom w:val="0"/>
          <w:divBdr>
            <w:top w:val="none" w:sz="0" w:space="0" w:color="auto"/>
            <w:left w:val="none" w:sz="0" w:space="0" w:color="auto"/>
            <w:bottom w:val="none" w:sz="0" w:space="0" w:color="auto"/>
            <w:right w:val="none" w:sz="0" w:space="0" w:color="auto"/>
          </w:divBdr>
        </w:div>
        <w:div w:id="1295520374">
          <w:marLeft w:val="0"/>
          <w:marRight w:val="0"/>
          <w:marTop w:val="0"/>
          <w:marBottom w:val="0"/>
          <w:divBdr>
            <w:top w:val="none" w:sz="0" w:space="0" w:color="auto"/>
            <w:left w:val="none" w:sz="0" w:space="0" w:color="auto"/>
            <w:bottom w:val="none" w:sz="0" w:space="0" w:color="auto"/>
            <w:right w:val="none" w:sz="0" w:space="0" w:color="auto"/>
          </w:divBdr>
        </w:div>
        <w:div w:id="992567356">
          <w:marLeft w:val="0"/>
          <w:marRight w:val="0"/>
          <w:marTop w:val="0"/>
          <w:marBottom w:val="0"/>
          <w:divBdr>
            <w:top w:val="none" w:sz="0" w:space="0" w:color="auto"/>
            <w:left w:val="none" w:sz="0" w:space="0" w:color="auto"/>
            <w:bottom w:val="none" w:sz="0" w:space="0" w:color="auto"/>
            <w:right w:val="none" w:sz="0" w:space="0" w:color="auto"/>
          </w:divBdr>
        </w:div>
        <w:div w:id="2029721620">
          <w:marLeft w:val="0"/>
          <w:marRight w:val="0"/>
          <w:marTop w:val="0"/>
          <w:marBottom w:val="0"/>
          <w:divBdr>
            <w:top w:val="none" w:sz="0" w:space="0" w:color="auto"/>
            <w:left w:val="none" w:sz="0" w:space="0" w:color="auto"/>
            <w:bottom w:val="none" w:sz="0" w:space="0" w:color="auto"/>
            <w:right w:val="none" w:sz="0" w:space="0" w:color="auto"/>
          </w:divBdr>
        </w:div>
        <w:div w:id="1185827954">
          <w:marLeft w:val="0"/>
          <w:marRight w:val="0"/>
          <w:marTop w:val="0"/>
          <w:marBottom w:val="0"/>
          <w:divBdr>
            <w:top w:val="none" w:sz="0" w:space="0" w:color="auto"/>
            <w:left w:val="none" w:sz="0" w:space="0" w:color="auto"/>
            <w:bottom w:val="none" w:sz="0" w:space="0" w:color="auto"/>
            <w:right w:val="none" w:sz="0" w:space="0" w:color="auto"/>
          </w:divBdr>
        </w:div>
      </w:divsChild>
    </w:div>
    <w:div w:id="1080833027">
      <w:bodyDiv w:val="1"/>
      <w:marLeft w:val="0"/>
      <w:marRight w:val="0"/>
      <w:marTop w:val="0"/>
      <w:marBottom w:val="0"/>
      <w:divBdr>
        <w:top w:val="none" w:sz="0" w:space="0" w:color="auto"/>
        <w:left w:val="none" w:sz="0" w:space="0" w:color="auto"/>
        <w:bottom w:val="none" w:sz="0" w:space="0" w:color="auto"/>
        <w:right w:val="none" w:sz="0" w:space="0" w:color="auto"/>
      </w:divBdr>
    </w:div>
    <w:div w:id="1081026645">
      <w:bodyDiv w:val="1"/>
      <w:marLeft w:val="0"/>
      <w:marRight w:val="0"/>
      <w:marTop w:val="0"/>
      <w:marBottom w:val="0"/>
      <w:divBdr>
        <w:top w:val="none" w:sz="0" w:space="0" w:color="auto"/>
        <w:left w:val="none" w:sz="0" w:space="0" w:color="auto"/>
        <w:bottom w:val="none" w:sz="0" w:space="0" w:color="auto"/>
        <w:right w:val="none" w:sz="0" w:space="0" w:color="auto"/>
      </w:divBdr>
    </w:div>
    <w:div w:id="1088698234">
      <w:bodyDiv w:val="1"/>
      <w:marLeft w:val="0"/>
      <w:marRight w:val="0"/>
      <w:marTop w:val="0"/>
      <w:marBottom w:val="0"/>
      <w:divBdr>
        <w:top w:val="none" w:sz="0" w:space="0" w:color="auto"/>
        <w:left w:val="none" w:sz="0" w:space="0" w:color="auto"/>
        <w:bottom w:val="none" w:sz="0" w:space="0" w:color="auto"/>
        <w:right w:val="none" w:sz="0" w:space="0" w:color="auto"/>
      </w:divBdr>
    </w:div>
    <w:div w:id="1106654564">
      <w:bodyDiv w:val="1"/>
      <w:marLeft w:val="0"/>
      <w:marRight w:val="0"/>
      <w:marTop w:val="0"/>
      <w:marBottom w:val="0"/>
      <w:divBdr>
        <w:top w:val="none" w:sz="0" w:space="0" w:color="auto"/>
        <w:left w:val="none" w:sz="0" w:space="0" w:color="auto"/>
        <w:bottom w:val="none" w:sz="0" w:space="0" w:color="auto"/>
        <w:right w:val="none" w:sz="0" w:space="0" w:color="auto"/>
      </w:divBdr>
    </w:div>
    <w:div w:id="1107000370">
      <w:bodyDiv w:val="1"/>
      <w:marLeft w:val="0"/>
      <w:marRight w:val="0"/>
      <w:marTop w:val="0"/>
      <w:marBottom w:val="0"/>
      <w:divBdr>
        <w:top w:val="none" w:sz="0" w:space="0" w:color="auto"/>
        <w:left w:val="none" w:sz="0" w:space="0" w:color="auto"/>
        <w:bottom w:val="none" w:sz="0" w:space="0" w:color="auto"/>
        <w:right w:val="none" w:sz="0" w:space="0" w:color="auto"/>
      </w:divBdr>
    </w:div>
    <w:div w:id="1116758364">
      <w:bodyDiv w:val="1"/>
      <w:marLeft w:val="0"/>
      <w:marRight w:val="0"/>
      <w:marTop w:val="0"/>
      <w:marBottom w:val="0"/>
      <w:divBdr>
        <w:top w:val="none" w:sz="0" w:space="0" w:color="auto"/>
        <w:left w:val="none" w:sz="0" w:space="0" w:color="auto"/>
        <w:bottom w:val="none" w:sz="0" w:space="0" w:color="auto"/>
        <w:right w:val="none" w:sz="0" w:space="0" w:color="auto"/>
      </w:divBdr>
    </w:div>
    <w:div w:id="1119299283">
      <w:bodyDiv w:val="1"/>
      <w:marLeft w:val="0"/>
      <w:marRight w:val="0"/>
      <w:marTop w:val="0"/>
      <w:marBottom w:val="0"/>
      <w:divBdr>
        <w:top w:val="none" w:sz="0" w:space="0" w:color="auto"/>
        <w:left w:val="none" w:sz="0" w:space="0" w:color="auto"/>
        <w:bottom w:val="none" w:sz="0" w:space="0" w:color="auto"/>
        <w:right w:val="none" w:sz="0" w:space="0" w:color="auto"/>
      </w:divBdr>
    </w:div>
    <w:div w:id="1119839512">
      <w:bodyDiv w:val="1"/>
      <w:marLeft w:val="0"/>
      <w:marRight w:val="0"/>
      <w:marTop w:val="0"/>
      <w:marBottom w:val="0"/>
      <w:divBdr>
        <w:top w:val="none" w:sz="0" w:space="0" w:color="auto"/>
        <w:left w:val="none" w:sz="0" w:space="0" w:color="auto"/>
        <w:bottom w:val="none" w:sz="0" w:space="0" w:color="auto"/>
        <w:right w:val="none" w:sz="0" w:space="0" w:color="auto"/>
      </w:divBdr>
    </w:div>
    <w:div w:id="1130783802">
      <w:bodyDiv w:val="1"/>
      <w:marLeft w:val="0"/>
      <w:marRight w:val="0"/>
      <w:marTop w:val="0"/>
      <w:marBottom w:val="0"/>
      <w:divBdr>
        <w:top w:val="none" w:sz="0" w:space="0" w:color="auto"/>
        <w:left w:val="none" w:sz="0" w:space="0" w:color="auto"/>
        <w:bottom w:val="none" w:sz="0" w:space="0" w:color="auto"/>
        <w:right w:val="none" w:sz="0" w:space="0" w:color="auto"/>
      </w:divBdr>
    </w:div>
    <w:div w:id="1135874531">
      <w:bodyDiv w:val="1"/>
      <w:marLeft w:val="0"/>
      <w:marRight w:val="0"/>
      <w:marTop w:val="0"/>
      <w:marBottom w:val="0"/>
      <w:divBdr>
        <w:top w:val="none" w:sz="0" w:space="0" w:color="auto"/>
        <w:left w:val="none" w:sz="0" w:space="0" w:color="auto"/>
        <w:bottom w:val="none" w:sz="0" w:space="0" w:color="auto"/>
        <w:right w:val="none" w:sz="0" w:space="0" w:color="auto"/>
      </w:divBdr>
    </w:div>
    <w:div w:id="1155952997">
      <w:bodyDiv w:val="1"/>
      <w:marLeft w:val="0"/>
      <w:marRight w:val="0"/>
      <w:marTop w:val="0"/>
      <w:marBottom w:val="0"/>
      <w:divBdr>
        <w:top w:val="none" w:sz="0" w:space="0" w:color="auto"/>
        <w:left w:val="none" w:sz="0" w:space="0" w:color="auto"/>
        <w:bottom w:val="none" w:sz="0" w:space="0" w:color="auto"/>
        <w:right w:val="none" w:sz="0" w:space="0" w:color="auto"/>
      </w:divBdr>
    </w:div>
    <w:div w:id="1163549908">
      <w:bodyDiv w:val="1"/>
      <w:marLeft w:val="0"/>
      <w:marRight w:val="0"/>
      <w:marTop w:val="0"/>
      <w:marBottom w:val="0"/>
      <w:divBdr>
        <w:top w:val="none" w:sz="0" w:space="0" w:color="auto"/>
        <w:left w:val="none" w:sz="0" w:space="0" w:color="auto"/>
        <w:bottom w:val="none" w:sz="0" w:space="0" w:color="auto"/>
        <w:right w:val="none" w:sz="0" w:space="0" w:color="auto"/>
      </w:divBdr>
    </w:div>
    <w:div w:id="1167407079">
      <w:bodyDiv w:val="1"/>
      <w:marLeft w:val="0"/>
      <w:marRight w:val="0"/>
      <w:marTop w:val="0"/>
      <w:marBottom w:val="0"/>
      <w:divBdr>
        <w:top w:val="none" w:sz="0" w:space="0" w:color="auto"/>
        <w:left w:val="none" w:sz="0" w:space="0" w:color="auto"/>
        <w:bottom w:val="none" w:sz="0" w:space="0" w:color="auto"/>
        <w:right w:val="none" w:sz="0" w:space="0" w:color="auto"/>
      </w:divBdr>
    </w:div>
    <w:div w:id="1168520997">
      <w:bodyDiv w:val="1"/>
      <w:marLeft w:val="0"/>
      <w:marRight w:val="0"/>
      <w:marTop w:val="0"/>
      <w:marBottom w:val="0"/>
      <w:divBdr>
        <w:top w:val="none" w:sz="0" w:space="0" w:color="auto"/>
        <w:left w:val="none" w:sz="0" w:space="0" w:color="auto"/>
        <w:bottom w:val="none" w:sz="0" w:space="0" w:color="auto"/>
        <w:right w:val="none" w:sz="0" w:space="0" w:color="auto"/>
      </w:divBdr>
    </w:div>
    <w:div w:id="1178078110">
      <w:bodyDiv w:val="1"/>
      <w:marLeft w:val="0"/>
      <w:marRight w:val="0"/>
      <w:marTop w:val="0"/>
      <w:marBottom w:val="0"/>
      <w:divBdr>
        <w:top w:val="none" w:sz="0" w:space="0" w:color="auto"/>
        <w:left w:val="none" w:sz="0" w:space="0" w:color="auto"/>
        <w:bottom w:val="none" w:sz="0" w:space="0" w:color="auto"/>
        <w:right w:val="none" w:sz="0" w:space="0" w:color="auto"/>
      </w:divBdr>
    </w:div>
    <w:div w:id="1198278430">
      <w:bodyDiv w:val="1"/>
      <w:marLeft w:val="0"/>
      <w:marRight w:val="0"/>
      <w:marTop w:val="0"/>
      <w:marBottom w:val="0"/>
      <w:divBdr>
        <w:top w:val="none" w:sz="0" w:space="0" w:color="auto"/>
        <w:left w:val="none" w:sz="0" w:space="0" w:color="auto"/>
        <w:bottom w:val="none" w:sz="0" w:space="0" w:color="auto"/>
        <w:right w:val="none" w:sz="0" w:space="0" w:color="auto"/>
      </w:divBdr>
    </w:div>
    <w:div w:id="1198589820">
      <w:bodyDiv w:val="1"/>
      <w:marLeft w:val="0"/>
      <w:marRight w:val="0"/>
      <w:marTop w:val="0"/>
      <w:marBottom w:val="0"/>
      <w:divBdr>
        <w:top w:val="none" w:sz="0" w:space="0" w:color="auto"/>
        <w:left w:val="none" w:sz="0" w:space="0" w:color="auto"/>
        <w:bottom w:val="none" w:sz="0" w:space="0" w:color="auto"/>
        <w:right w:val="none" w:sz="0" w:space="0" w:color="auto"/>
      </w:divBdr>
    </w:div>
    <w:div w:id="1200362939">
      <w:bodyDiv w:val="1"/>
      <w:marLeft w:val="0"/>
      <w:marRight w:val="0"/>
      <w:marTop w:val="0"/>
      <w:marBottom w:val="0"/>
      <w:divBdr>
        <w:top w:val="none" w:sz="0" w:space="0" w:color="auto"/>
        <w:left w:val="none" w:sz="0" w:space="0" w:color="auto"/>
        <w:bottom w:val="none" w:sz="0" w:space="0" w:color="auto"/>
        <w:right w:val="none" w:sz="0" w:space="0" w:color="auto"/>
      </w:divBdr>
    </w:div>
    <w:div w:id="1207327437">
      <w:bodyDiv w:val="1"/>
      <w:marLeft w:val="0"/>
      <w:marRight w:val="0"/>
      <w:marTop w:val="0"/>
      <w:marBottom w:val="0"/>
      <w:divBdr>
        <w:top w:val="none" w:sz="0" w:space="0" w:color="auto"/>
        <w:left w:val="none" w:sz="0" w:space="0" w:color="auto"/>
        <w:bottom w:val="none" w:sz="0" w:space="0" w:color="auto"/>
        <w:right w:val="none" w:sz="0" w:space="0" w:color="auto"/>
      </w:divBdr>
    </w:div>
    <w:div w:id="1231426181">
      <w:bodyDiv w:val="1"/>
      <w:marLeft w:val="0"/>
      <w:marRight w:val="0"/>
      <w:marTop w:val="0"/>
      <w:marBottom w:val="0"/>
      <w:divBdr>
        <w:top w:val="none" w:sz="0" w:space="0" w:color="auto"/>
        <w:left w:val="none" w:sz="0" w:space="0" w:color="auto"/>
        <w:bottom w:val="none" w:sz="0" w:space="0" w:color="auto"/>
        <w:right w:val="none" w:sz="0" w:space="0" w:color="auto"/>
      </w:divBdr>
    </w:div>
    <w:div w:id="1256549056">
      <w:bodyDiv w:val="1"/>
      <w:marLeft w:val="0"/>
      <w:marRight w:val="0"/>
      <w:marTop w:val="0"/>
      <w:marBottom w:val="0"/>
      <w:divBdr>
        <w:top w:val="none" w:sz="0" w:space="0" w:color="auto"/>
        <w:left w:val="none" w:sz="0" w:space="0" w:color="auto"/>
        <w:bottom w:val="none" w:sz="0" w:space="0" w:color="auto"/>
        <w:right w:val="none" w:sz="0" w:space="0" w:color="auto"/>
      </w:divBdr>
    </w:div>
    <w:div w:id="1266961386">
      <w:bodyDiv w:val="1"/>
      <w:marLeft w:val="0"/>
      <w:marRight w:val="0"/>
      <w:marTop w:val="0"/>
      <w:marBottom w:val="0"/>
      <w:divBdr>
        <w:top w:val="none" w:sz="0" w:space="0" w:color="auto"/>
        <w:left w:val="none" w:sz="0" w:space="0" w:color="auto"/>
        <w:bottom w:val="none" w:sz="0" w:space="0" w:color="auto"/>
        <w:right w:val="none" w:sz="0" w:space="0" w:color="auto"/>
      </w:divBdr>
    </w:div>
    <w:div w:id="1279020990">
      <w:bodyDiv w:val="1"/>
      <w:marLeft w:val="0"/>
      <w:marRight w:val="0"/>
      <w:marTop w:val="0"/>
      <w:marBottom w:val="0"/>
      <w:divBdr>
        <w:top w:val="none" w:sz="0" w:space="0" w:color="auto"/>
        <w:left w:val="none" w:sz="0" w:space="0" w:color="auto"/>
        <w:bottom w:val="none" w:sz="0" w:space="0" w:color="auto"/>
        <w:right w:val="none" w:sz="0" w:space="0" w:color="auto"/>
      </w:divBdr>
    </w:div>
    <w:div w:id="1279407537">
      <w:bodyDiv w:val="1"/>
      <w:marLeft w:val="0"/>
      <w:marRight w:val="0"/>
      <w:marTop w:val="0"/>
      <w:marBottom w:val="0"/>
      <w:divBdr>
        <w:top w:val="none" w:sz="0" w:space="0" w:color="auto"/>
        <w:left w:val="none" w:sz="0" w:space="0" w:color="auto"/>
        <w:bottom w:val="none" w:sz="0" w:space="0" w:color="auto"/>
        <w:right w:val="none" w:sz="0" w:space="0" w:color="auto"/>
      </w:divBdr>
    </w:div>
    <w:div w:id="1287855815">
      <w:bodyDiv w:val="1"/>
      <w:marLeft w:val="0"/>
      <w:marRight w:val="0"/>
      <w:marTop w:val="0"/>
      <w:marBottom w:val="0"/>
      <w:divBdr>
        <w:top w:val="none" w:sz="0" w:space="0" w:color="auto"/>
        <w:left w:val="none" w:sz="0" w:space="0" w:color="auto"/>
        <w:bottom w:val="none" w:sz="0" w:space="0" w:color="auto"/>
        <w:right w:val="none" w:sz="0" w:space="0" w:color="auto"/>
      </w:divBdr>
    </w:div>
    <w:div w:id="1293093553">
      <w:bodyDiv w:val="1"/>
      <w:marLeft w:val="0"/>
      <w:marRight w:val="0"/>
      <w:marTop w:val="0"/>
      <w:marBottom w:val="0"/>
      <w:divBdr>
        <w:top w:val="none" w:sz="0" w:space="0" w:color="auto"/>
        <w:left w:val="none" w:sz="0" w:space="0" w:color="auto"/>
        <w:bottom w:val="none" w:sz="0" w:space="0" w:color="auto"/>
        <w:right w:val="none" w:sz="0" w:space="0" w:color="auto"/>
      </w:divBdr>
    </w:div>
    <w:div w:id="1295328747">
      <w:bodyDiv w:val="1"/>
      <w:marLeft w:val="0"/>
      <w:marRight w:val="0"/>
      <w:marTop w:val="0"/>
      <w:marBottom w:val="0"/>
      <w:divBdr>
        <w:top w:val="none" w:sz="0" w:space="0" w:color="auto"/>
        <w:left w:val="none" w:sz="0" w:space="0" w:color="auto"/>
        <w:bottom w:val="none" w:sz="0" w:space="0" w:color="auto"/>
        <w:right w:val="none" w:sz="0" w:space="0" w:color="auto"/>
      </w:divBdr>
    </w:div>
    <w:div w:id="1298225691">
      <w:bodyDiv w:val="1"/>
      <w:marLeft w:val="0"/>
      <w:marRight w:val="0"/>
      <w:marTop w:val="0"/>
      <w:marBottom w:val="0"/>
      <w:divBdr>
        <w:top w:val="none" w:sz="0" w:space="0" w:color="auto"/>
        <w:left w:val="none" w:sz="0" w:space="0" w:color="auto"/>
        <w:bottom w:val="none" w:sz="0" w:space="0" w:color="auto"/>
        <w:right w:val="none" w:sz="0" w:space="0" w:color="auto"/>
      </w:divBdr>
    </w:div>
    <w:div w:id="1298755071">
      <w:bodyDiv w:val="1"/>
      <w:marLeft w:val="0"/>
      <w:marRight w:val="0"/>
      <w:marTop w:val="0"/>
      <w:marBottom w:val="0"/>
      <w:divBdr>
        <w:top w:val="none" w:sz="0" w:space="0" w:color="auto"/>
        <w:left w:val="none" w:sz="0" w:space="0" w:color="auto"/>
        <w:bottom w:val="none" w:sz="0" w:space="0" w:color="auto"/>
        <w:right w:val="none" w:sz="0" w:space="0" w:color="auto"/>
      </w:divBdr>
    </w:div>
    <w:div w:id="1301154353">
      <w:bodyDiv w:val="1"/>
      <w:marLeft w:val="0"/>
      <w:marRight w:val="0"/>
      <w:marTop w:val="0"/>
      <w:marBottom w:val="0"/>
      <w:divBdr>
        <w:top w:val="none" w:sz="0" w:space="0" w:color="auto"/>
        <w:left w:val="none" w:sz="0" w:space="0" w:color="auto"/>
        <w:bottom w:val="none" w:sz="0" w:space="0" w:color="auto"/>
        <w:right w:val="none" w:sz="0" w:space="0" w:color="auto"/>
      </w:divBdr>
    </w:div>
    <w:div w:id="1302466212">
      <w:bodyDiv w:val="1"/>
      <w:marLeft w:val="0"/>
      <w:marRight w:val="0"/>
      <w:marTop w:val="0"/>
      <w:marBottom w:val="0"/>
      <w:divBdr>
        <w:top w:val="none" w:sz="0" w:space="0" w:color="auto"/>
        <w:left w:val="none" w:sz="0" w:space="0" w:color="auto"/>
        <w:bottom w:val="none" w:sz="0" w:space="0" w:color="auto"/>
        <w:right w:val="none" w:sz="0" w:space="0" w:color="auto"/>
      </w:divBdr>
    </w:div>
    <w:div w:id="1304113651">
      <w:bodyDiv w:val="1"/>
      <w:marLeft w:val="0"/>
      <w:marRight w:val="0"/>
      <w:marTop w:val="0"/>
      <w:marBottom w:val="0"/>
      <w:divBdr>
        <w:top w:val="none" w:sz="0" w:space="0" w:color="auto"/>
        <w:left w:val="none" w:sz="0" w:space="0" w:color="auto"/>
        <w:bottom w:val="none" w:sz="0" w:space="0" w:color="auto"/>
        <w:right w:val="none" w:sz="0" w:space="0" w:color="auto"/>
      </w:divBdr>
    </w:div>
    <w:div w:id="1315795046">
      <w:bodyDiv w:val="1"/>
      <w:marLeft w:val="0"/>
      <w:marRight w:val="0"/>
      <w:marTop w:val="0"/>
      <w:marBottom w:val="0"/>
      <w:divBdr>
        <w:top w:val="none" w:sz="0" w:space="0" w:color="auto"/>
        <w:left w:val="none" w:sz="0" w:space="0" w:color="auto"/>
        <w:bottom w:val="none" w:sz="0" w:space="0" w:color="auto"/>
        <w:right w:val="none" w:sz="0" w:space="0" w:color="auto"/>
      </w:divBdr>
    </w:div>
    <w:div w:id="1317539572">
      <w:bodyDiv w:val="1"/>
      <w:marLeft w:val="0"/>
      <w:marRight w:val="0"/>
      <w:marTop w:val="0"/>
      <w:marBottom w:val="0"/>
      <w:divBdr>
        <w:top w:val="none" w:sz="0" w:space="0" w:color="auto"/>
        <w:left w:val="none" w:sz="0" w:space="0" w:color="auto"/>
        <w:bottom w:val="none" w:sz="0" w:space="0" w:color="auto"/>
        <w:right w:val="none" w:sz="0" w:space="0" w:color="auto"/>
      </w:divBdr>
    </w:div>
    <w:div w:id="1333029847">
      <w:bodyDiv w:val="1"/>
      <w:marLeft w:val="0"/>
      <w:marRight w:val="0"/>
      <w:marTop w:val="0"/>
      <w:marBottom w:val="0"/>
      <w:divBdr>
        <w:top w:val="none" w:sz="0" w:space="0" w:color="auto"/>
        <w:left w:val="none" w:sz="0" w:space="0" w:color="auto"/>
        <w:bottom w:val="none" w:sz="0" w:space="0" w:color="auto"/>
        <w:right w:val="none" w:sz="0" w:space="0" w:color="auto"/>
      </w:divBdr>
    </w:div>
    <w:div w:id="1333069134">
      <w:bodyDiv w:val="1"/>
      <w:marLeft w:val="0"/>
      <w:marRight w:val="0"/>
      <w:marTop w:val="0"/>
      <w:marBottom w:val="0"/>
      <w:divBdr>
        <w:top w:val="none" w:sz="0" w:space="0" w:color="auto"/>
        <w:left w:val="none" w:sz="0" w:space="0" w:color="auto"/>
        <w:bottom w:val="none" w:sz="0" w:space="0" w:color="auto"/>
        <w:right w:val="none" w:sz="0" w:space="0" w:color="auto"/>
      </w:divBdr>
    </w:div>
    <w:div w:id="1342201354">
      <w:bodyDiv w:val="1"/>
      <w:marLeft w:val="0"/>
      <w:marRight w:val="0"/>
      <w:marTop w:val="0"/>
      <w:marBottom w:val="0"/>
      <w:divBdr>
        <w:top w:val="none" w:sz="0" w:space="0" w:color="auto"/>
        <w:left w:val="none" w:sz="0" w:space="0" w:color="auto"/>
        <w:bottom w:val="none" w:sz="0" w:space="0" w:color="auto"/>
        <w:right w:val="none" w:sz="0" w:space="0" w:color="auto"/>
      </w:divBdr>
    </w:div>
    <w:div w:id="1348823440">
      <w:bodyDiv w:val="1"/>
      <w:marLeft w:val="0"/>
      <w:marRight w:val="0"/>
      <w:marTop w:val="0"/>
      <w:marBottom w:val="0"/>
      <w:divBdr>
        <w:top w:val="none" w:sz="0" w:space="0" w:color="auto"/>
        <w:left w:val="none" w:sz="0" w:space="0" w:color="auto"/>
        <w:bottom w:val="none" w:sz="0" w:space="0" w:color="auto"/>
        <w:right w:val="none" w:sz="0" w:space="0" w:color="auto"/>
      </w:divBdr>
    </w:div>
    <w:div w:id="1349402604">
      <w:bodyDiv w:val="1"/>
      <w:marLeft w:val="0"/>
      <w:marRight w:val="0"/>
      <w:marTop w:val="0"/>
      <w:marBottom w:val="0"/>
      <w:divBdr>
        <w:top w:val="none" w:sz="0" w:space="0" w:color="auto"/>
        <w:left w:val="none" w:sz="0" w:space="0" w:color="auto"/>
        <w:bottom w:val="none" w:sz="0" w:space="0" w:color="auto"/>
        <w:right w:val="none" w:sz="0" w:space="0" w:color="auto"/>
      </w:divBdr>
    </w:div>
    <w:div w:id="1364011718">
      <w:bodyDiv w:val="1"/>
      <w:marLeft w:val="0"/>
      <w:marRight w:val="0"/>
      <w:marTop w:val="0"/>
      <w:marBottom w:val="0"/>
      <w:divBdr>
        <w:top w:val="none" w:sz="0" w:space="0" w:color="auto"/>
        <w:left w:val="none" w:sz="0" w:space="0" w:color="auto"/>
        <w:bottom w:val="none" w:sz="0" w:space="0" w:color="auto"/>
        <w:right w:val="none" w:sz="0" w:space="0" w:color="auto"/>
      </w:divBdr>
    </w:div>
    <w:div w:id="1374693089">
      <w:bodyDiv w:val="1"/>
      <w:marLeft w:val="0"/>
      <w:marRight w:val="0"/>
      <w:marTop w:val="0"/>
      <w:marBottom w:val="0"/>
      <w:divBdr>
        <w:top w:val="none" w:sz="0" w:space="0" w:color="auto"/>
        <w:left w:val="none" w:sz="0" w:space="0" w:color="auto"/>
        <w:bottom w:val="none" w:sz="0" w:space="0" w:color="auto"/>
        <w:right w:val="none" w:sz="0" w:space="0" w:color="auto"/>
      </w:divBdr>
    </w:div>
    <w:div w:id="1386027910">
      <w:bodyDiv w:val="1"/>
      <w:marLeft w:val="0"/>
      <w:marRight w:val="0"/>
      <w:marTop w:val="0"/>
      <w:marBottom w:val="0"/>
      <w:divBdr>
        <w:top w:val="none" w:sz="0" w:space="0" w:color="auto"/>
        <w:left w:val="none" w:sz="0" w:space="0" w:color="auto"/>
        <w:bottom w:val="none" w:sz="0" w:space="0" w:color="auto"/>
        <w:right w:val="none" w:sz="0" w:space="0" w:color="auto"/>
      </w:divBdr>
    </w:div>
    <w:div w:id="1388646764">
      <w:bodyDiv w:val="1"/>
      <w:marLeft w:val="0"/>
      <w:marRight w:val="0"/>
      <w:marTop w:val="0"/>
      <w:marBottom w:val="0"/>
      <w:divBdr>
        <w:top w:val="none" w:sz="0" w:space="0" w:color="auto"/>
        <w:left w:val="none" w:sz="0" w:space="0" w:color="auto"/>
        <w:bottom w:val="none" w:sz="0" w:space="0" w:color="auto"/>
        <w:right w:val="none" w:sz="0" w:space="0" w:color="auto"/>
      </w:divBdr>
    </w:div>
    <w:div w:id="1391536175">
      <w:bodyDiv w:val="1"/>
      <w:marLeft w:val="0"/>
      <w:marRight w:val="0"/>
      <w:marTop w:val="0"/>
      <w:marBottom w:val="0"/>
      <w:divBdr>
        <w:top w:val="none" w:sz="0" w:space="0" w:color="auto"/>
        <w:left w:val="none" w:sz="0" w:space="0" w:color="auto"/>
        <w:bottom w:val="none" w:sz="0" w:space="0" w:color="auto"/>
        <w:right w:val="none" w:sz="0" w:space="0" w:color="auto"/>
      </w:divBdr>
    </w:div>
    <w:div w:id="1404063032">
      <w:bodyDiv w:val="1"/>
      <w:marLeft w:val="0"/>
      <w:marRight w:val="0"/>
      <w:marTop w:val="0"/>
      <w:marBottom w:val="0"/>
      <w:divBdr>
        <w:top w:val="none" w:sz="0" w:space="0" w:color="auto"/>
        <w:left w:val="none" w:sz="0" w:space="0" w:color="auto"/>
        <w:bottom w:val="none" w:sz="0" w:space="0" w:color="auto"/>
        <w:right w:val="none" w:sz="0" w:space="0" w:color="auto"/>
      </w:divBdr>
    </w:div>
    <w:div w:id="1427268331">
      <w:bodyDiv w:val="1"/>
      <w:marLeft w:val="0"/>
      <w:marRight w:val="0"/>
      <w:marTop w:val="0"/>
      <w:marBottom w:val="0"/>
      <w:divBdr>
        <w:top w:val="none" w:sz="0" w:space="0" w:color="auto"/>
        <w:left w:val="none" w:sz="0" w:space="0" w:color="auto"/>
        <w:bottom w:val="none" w:sz="0" w:space="0" w:color="auto"/>
        <w:right w:val="none" w:sz="0" w:space="0" w:color="auto"/>
      </w:divBdr>
    </w:div>
    <w:div w:id="1434277331">
      <w:bodyDiv w:val="1"/>
      <w:marLeft w:val="0"/>
      <w:marRight w:val="0"/>
      <w:marTop w:val="0"/>
      <w:marBottom w:val="0"/>
      <w:divBdr>
        <w:top w:val="none" w:sz="0" w:space="0" w:color="auto"/>
        <w:left w:val="none" w:sz="0" w:space="0" w:color="auto"/>
        <w:bottom w:val="none" w:sz="0" w:space="0" w:color="auto"/>
        <w:right w:val="none" w:sz="0" w:space="0" w:color="auto"/>
      </w:divBdr>
    </w:div>
    <w:div w:id="1443455039">
      <w:bodyDiv w:val="1"/>
      <w:marLeft w:val="0"/>
      <w:marRight w:val="0"/>
      <w:marTop w:val="0"/>
      <w:marBottom w:val="0"/>
      <w:divBdr>
        <w:top w:val="none" w:sz="0" w:space="0" w:color="auto"/>
        <w:left w:val="none" w:sz="0" w:space="0" w:color="auto"/>
        <w:bottom w:val="none" w:sz="0" w:space="0" w:color="auto"/>
        <w:right w:val="none" w:sz="0" w:space="0" w:color="auto"/>
      </w:divBdr>
    </w:div>
    <w:div w:id="1445349479">
      <w:bodyDiv w:val="1"/>
      <w:marLeft w:val="0"/>
      <w:marRight w:val="0"/>
      <w:marTop w:val="0"/>
      <w:marBottom w:val="0"/>
      <w:divBdr>
        <w:top w:val="none" w:sz="0" w:space="0" w:color="auto"/>
        <w:left w:val="none" w:sz="0" w:space="0" w:color="auto"/>
        <w:bottom w:val="none" w:sz="0" w:space="0" w:color="auto"/>
        <w:right w:val="none" w:sz="0" w:space="0" w:color="auto"/>
      </w:divBdr>
    </w:div>
    <w:div w:id="1445736125">
      <w:bodyDiv w:val="1"/>
      <w:marLeft w:val="0"/>
      <w:marRight w:val="0"/>
      <w:marTop w:val="0"/>
      <w:marBottom w:val="0"/>
      <w:divBdr>
        <w:top w:val="none" w:sz="0" w:space="0" w:color="auto"/>
        <w:left w:val="none" w:sz="0" w:space="0" w:color="auto"/>
        <w:bottom w:val="none" w:sz="0" w:space="0" w:color="auto"/>
        <w:right w:val="none" w:sz="0" w:space="0" w:color="auto"/>
      </w:divBdr>
    </w:div>
    <w:div w:id="1461067169">
      <w:bodyDiv w:val="1"/>
      <w:marLeft w:val="0"/>
      <w:marRight w:val="0"/>
      <w:marTop w:val="0"/>
      <w:marBottom w:val="0"/>
      <w:divBdr>
        <w:top w:val="none" w:sz="0" w:space="0" w:color="auto"/>
        <w:left w:val="none" w:sz="0" w:space="0" w:color="auto"/>
        <w:bottom w:val="none" w:sz="0" w:space="0" w:color="auto"/>
        <w:right w:val="none" w:sz="0" w:space="0" w:color="auto"/>
      </w:divBdr>
    </w:div>
    <w:div w:id="1467041642">
      <w:bodyDiv w:val="1"/>
      <w:marLeft w:val="0"/>
      <w:marRight w:val="0"/>
      <w:marTop w:val="0"/>
      <w:marBottom w:val="0"/>
      <w:divBdr>
        <w:top w:val="none" w:sz="0" w:space="0" w:color="auto"/>
        <w:left w:val="none" w:sz="0" w:space="0" w:color="auto"/>
        <w:bottom w:val="none" w:sz="0" w:space="0" w:color="auto"/>
        <w:right w:val="none" w:sz="0" w:space="0" w:color="auto"/>
      </w:divBdr>
    </w:div>
    <w:div w:id="1474524300">
      <w:bodyDiv w:val="1"/>
      <w:marLeft w:val="0"/>
      <w:marRight w:val="0"/>
      <w:marTop w:val="0"/>
      <w:marBottom w:val="0"/>
      <w:divBdr>
        <w:top w:val="none" w:sz="0" w:space="0" w:color="auto"/>
        <w:left w:val="none" w:sz="0" w:space="0" w:color="auto"/>
        <w:bottom w:val="none" w:sz="0" w:space="0" w:color="auto"/>
        <w:right w:val="none" w:sz="0" w:space="0" w:color="auto"/>
      </w:divBdr>
    </w:div>
    <w:div w:id="1480343415">
      <w:bodyDiv w:val="1"/>
      <w:marLeft w:val="0"/>
      <w:marRight w:val="0"/>
      <w:marTop w:val="0"/>
      <w:marBottom w:val="0"/>
      <w:divBdr>
        <w:top w:val="none" w:sz="0" w:space="0" w:color="auto"/>
        <w:left w:val="none" w:sz="0" w:space="0" w:color="auto"/>
        <w:bottom w:val="none" w:sz="0" w:space="0" w:color="auto"/>
        <w:right w:val="none" w:sz="0" w:space="0" w:color="auto"/>
      </w:divBdr>
    </w:div>
    <w:div w:id="1480607928">
      <w:bodyDiv w:val="1"/>
      <w:marLeft w:val="0"/>
      <w:marRight w:val="0"/>
      <w:marTop w:val="0"/>
      <w:marBottom w:val="0"/>
      <w:divBdr>
        <w:top w:val="none" w:sz="0" w:space="0" w:color="auto"/>
        <w:left w:val="none" w:sz="0" w:space="0" w:color="auto"/>
        <w:bottom w:val="none" w:sz="0" w:space="0" w:color="auto"/>
        <w:right w:val="none" w:sz="0" w:space="0" w:color="auto"/>
      </w:divBdr>
    </w:div>
    <w:div w:id="1483741759">
      <w:bodyDiv w:val="1"/>
      <w:marLeft w:val="0"/>
      <w:marRight w:val="0"/>
      <w:marTop w:val="0"/>
      <w:marBottom w:val="0"/>
      <w:divBdr>
        <w:top w:val="none" w:sz="0" w:space="0" w:color="auto"/>
        <w:left w:val="none" w:sz="0" w:space="0" w:color="auto"/>
        <w:bottom w:val="none" w:sz="0" w:space="0" w:color="auto"/>
        <w:right w:val="none" w:sz="0" w:space="0" w:color="auto"/>
      </w:divBdr>
    </w:div>
    <w:div w:id="1490756881">
      <w:bodyDiv w:val="1"/>
      <w:marLeft w:val="0"/>
      <w:marRight w:val="0"/>
      <w:marTop w:val="0"/>
      <w:marBottom w:val="0"/>
      <w:divBdr>
        <w:top w:val="none" w:sz="0" w:space="0" w:color="auto"/>
        <w:left w:val="none" w:sz="0" w:space="0" w:color="auto"/>
        <w:bottom w:val="none" w:sz="0" w:space="0" w:color="auto"/>
        <w:right w:val="none" w:sz="0" w:space="0" w:color="auto"/>
      </w:divBdr>
    </w:div>
    <w:div w:id="1492720653">
      <w:bodyDiv w:val="1"/>
      <w:marLeft w:val="0"/>
      <w:marRight w:val="0"/>
      <w:marTop w:val="0"/>
      <w:marBottom w:val="0"/>
      <w:divBdr>
        <w:top w:val="none" w:sz="0" w:space="0" w:color="auto"/>
        <w:left w:val="none" w:sz="0" w:space="0" w:color="auto"/>
        <w:bottom w:val="none" w:sz="0" w:space="0" w:color="auto"/>
        <w:right w:val="none" w:sz="0" w:space="0" w:color="auto"/>
      </w:divBdr>
    </w:div>
    <w:div w:id="1497575449">
      <w:bodyDiv w:val="1"/>
      <w:marLeft w:val="0"/>
      <w:marRight w:val="0"/>
      <w:marTop w:val="0"/>
      <w:marBottom w:val="0"/>
      <w:divBdr>
        <w:top w:val="none" w:sz="0" w:space="0" w:color="auto"/>
        <w:left w:val="none" w:sz="0" w:space="0" w:color="auto"/>
        <w:bottom w:val="none" w:sz="0" w:space="0" w:color="auto"/>
        <w:right w:val="none" w:sz="0" w:space="0" w:color="auto"/>
      </w:divBdr>
    </w:div>
    <w:div w:id="1498301257">
      <w:bodyDiv w:val="1"/>
      <w:marLeft w:val="0"/>
      <w:marRight w:val="0"/>
      <w:marTop w:val="0"/>
      <w:marBottom w:val="0"/>
      <w:divBdr>
        <w:top w:val="none" w:sz="0" w:space="0" w:color="auto"/>
        <w:left w:val="none" w:sz="0" w:space="0" w:color="auto"/>
        <w:bottom w:val="none" w:sz="0" w:space="0" w:color="auto"/>
        <w:right w:val="none" w:sz="0" w:space="0" w:color="auto"/>
      </w:divBdr>
    </w:div>
    <w:div w:id="1499804812">
      <w:bodyDiv w:val="1"/>
      <w:marLeft w:val="0"/>
      <w:marRight w:val="0"/>
      <w:marTop w:val="0"/>
      <w:marBottom w:val="0"/>
      <w:divBdr>
        <w:top w:val="none" w:sz="0" w:space="0" w:color="auto"/>
        <w:left w:val="none" w:sz="0" w:space="0" w:color="auto"/>
        <w:bottom w:val="none" w:sz="0" w:space="0" w:color="auto"/>
        <w:right w:val="none" w:sz="0" w:space="0" w:color="auto"/>
      </w:divBdr>
    </w:div>
    <w:div w:id="1500535379">
      <w:bodyDiv w:val="1"/>
      <w:marLeft w:val="0"/>
      <w:marRight w:val="0"/>
      <w:marTop w:val="0"/>
      <w:marBottom w:val="0"/>
      <w:divBdr>
        <w:top w:val="none" w:sz="0" w:space="0" w:color="auto"/>
        <w:left w:val="none" w:sz="0" w:space="0" w:color="auto"/>
        <w:bottom w:val="none" w:sz="0" w:space="0" w:color="auto"/>
        <w:right w:val="none" w:sz="0" w:space="0" w:color="auto"/>
      </w:divBdr>
    </w:div>
    <w:div w:id="1520240139">
      <w:bodyDiv w:val="1"/>
      <w:marLeft w:val="0"/>
      <w:marRight w:val="0"/>
      <w:marTop w:val="0"/>
      <w:marBottom w:val="0"/>
      <w:divBdr>
        <w:top w:val="none" w:sz="0" w:space="0" w:color="auto"/>
        <w:left w:val="none" w:sz="0" w:space="0" w:color="auto"/>
        <w:bottom w:val="none" w:sz="0" w:space="0" w:color="auto"/>
        <w:right w:val="none" w:sz="0" w:space="0" w:color="auto"/>
      </w:divBdr>
    </w:div>
    <w:div w:id="1520851553">
      <w:bodyDiv w:val="1"/>
      <w:marLeft w:val="0"/>
      <w:marRight w:val="0"/>
      <w:marTop w:val="0"/>
      <w:marBottom w:val="0"/>
      <w:divBdr>
        <w:top w:val="none" w:sz="0" w:space="0" w:color="auto"/>
        <w:left w:val="none" w:sz="0" w:space="0" w:color="auto"/>
        <w:bottom w:val="none" w:sz="0" w:space="0" w:color="auto"/>
        <w:right w:val="none" w:sz="0" w:space="0" w:color="auto"/>
      </w:divBdr>
    </w:div>
    <w:div w:id="1528720023">
      <w:bodyDiv w:val="1"/>
      <w:marLeft w:val="0"/>
      <w:marRight w:val="0"/>
      <w:marTop w:val="0"/>
      <w:marBottom w:val="0"/>
      <w:divBdr>
        <w:top w:val="none" w:sz="0" w:space="0" w:color="auto"/>
        <w:left w:val="none" w:sz="0" w:space="0" w:color="auto"/>
        <w:bottom w:val="none" w:sz="0" w:space="0" w:color="auto"/>
        <w:right w:val="none" w:sz="0" w:space="0" w:color="auto"/>
      </w:divBdr>
    </w:div>
    <w:div w:id="1533954368">
      <w:bodyDiv w:val="1"/>
      <w:marLeft w:val="0"/>
      <w:marRight w:val="0"/>
      <w:marTop w:val="0"/>
      <w:marBottom w:val="0"/>
      <w:divBdr>
        <w:top w:val="none" w:sz="0" w:space="0" w:color="auto"/>
        <w:left w:val="none" w:sz="0" w:space="0" w:color="auto"/>
        <w:bottom w:val="none" w:sz="0" w:space="0" w:color="auto"/>
        <w:right w:val="none" w:sz="0" w:space="0" w:color="auto"/>
      </w:divBdr>
    </w:div>
    <w:div w:id="1537700286">
      <w:bodyDiv w:val="1"/>
      <w:marLeft w:val="0"/>
      <w:marRight w:val="0"/>
      <w:marTop w:val="0"/>
      <w:marBottom w:val="0"/>
      <w:divBdr>
        <w:top w:val="none" w:sz="0" w:space="0" w:color="auto"/>
        <w:left w:val="none" w:sz="0" w:space="0" w:color="auto"/>
        <w:bottom w:val="none" w:sz="0" w:space="0" w:color="auto"/>
        <w:right w:val="none" w:sz="0" w:space="0" w:color="auto"/>
      </w:divBdr>
    </w:div>
    <w:div w:id="1545092457">
      <w:bodyDiv w:val="1"/>
      <w:marLeft w:val="0"/>
      <w:marRight w:val="0"/>
      <w:marTop w:val="0"/>
      <w:marBottom w:val="0"/>
      <w:divBdr>
        <w:top w:val="none" w:sz="0" w:space="0" w:color="auto"/>
        <w:left w:val="none" w:sz="0" w:space="0" w:color="auto"/>
        <w:bottom w:val="none" w:sz="0" w:space="0" w:color="auto"/>
        <w:right w:val="none" w:sz="0" w:space="0" w:color="auto"/>
      </w:divBdr>
    </w:div>
    <w:div w:id="1553157442">
      <w:bodyDiv w:val="1"/>
      <w:marLeft w:val="0"/>
      <w:marRight w:val="0"/>
      <w:marTop w:val="0"/>
      <w:marBottom w:val="0"/>
      <w:divBdr>
        <w:top w:val="none" w:sz="0" w:space="0" w:color="auto"/>
        <w:left w:val="none" w:sz="0" w:space="0" w:color="auto"/>
        <w:bottom w:val="none" w:sz="0" w:space="0" w:color="auto"/>
        <w:right w:val="none" w:sz="0" w:space="0" w:color="auto"/>
      </w:divBdr>
    </w:div>
    <w:div w:id="1576085743">
      <w:bodyDiv w:val="1"/>
      <w:marLeft w:val="0"/>
      <w:marRight w:val="0"/>
      <w:marTop w:val="0"/>
      <w:marBottom w:val="0"/>
      <w:divBdr>
        <w:top w:val="none" w:sz="0" w:space="0" w:color="auto"/>
        <w:left w:val="none" w:sz="0" w:space="0" w:color="auto"/>
        <w:bottom w:val="none" w:sz="0" w:space="0" w:color="auto"/>
        <w:right w:val="none" w:sz="0" w:space="0" w:color="auto"/>
      </w:divBdr>
    </w:div>
    <w:div w:id="1577863427">
      <w:bodyDiv w:val="1"/>
      <w:marLeft w:val="0"/>
      <w:marRight w:val="0"/>
      <w:marTop w:val="0"/>
      <w:marBottom w:val="0"/>
      <w:divBdr>
        <w:top w:val="none" w:sz="0" w:space="0" w:color="auto"/>
        <w:left w:val="none" w:sz="0" w:space="0" w:color="auto"/>
        <w:bottom w:val="none" w:sz="0" w:space="0" w:color="auto"/>
        <w:right w:val="none" w:sz="0" w:space="0" w:color="auto"/>
      </w:divBdr>
    </w:div>
    <w:div w:id="1578586544">
      <w:bodyDiv w:val="1"/>
      <w:marLeft w:val="0"/>
      <w:marRight w:val="0"/>
      <w:marTop w:val="0"/>
      <w:marBottom w:val="0"/>
      <w:divBdr>
        <w:top w:val="none" w:sz="0" w:space="0" w:color="auto"/>
        <w:left w:val="none" w:sz="0" w:space="0" w:color="auto"/>
        <w:bottom w:val="none" w:sz="0" w:space="0" w:color="auto"/>
        <w:right w:val="none" w:sz="0" w:space="0" w:color="auto"/>
      </w:divBdr>
    </w:div>
    <w:div w:id="1581714134">
      <w:bodyDiv w:val="1"/>
      <w:marLeft w:val="0"/>
      <w:marRight w:val="0"/>
      <w:marTop w:val="0"/>
      <w:marBottom w:val="0"/>
      <w:divBdr>
        <w:top w:val="none" w:sz="0" w:space="0" w:color="auto"/>
        <w:left w:val="none" w:sz="0" w:space="0" w:color="auto"/>
        <w:bottom w:val="none" w:sz="0" w:space="0" w:color="auto"/>
        <w:right w:val="none" w:sz="0" w:space="0" w:color="auto"/>
      </w:divBdr>
    </w:div>
    <w:div w:id="1588689341">
      <w:bodyDiv w:val="1"/>
      <w:marLeft w:val="0"/>
      <w:marRight w:val="0"/>
      <w:marTop w:val="0"/>
      <w:marBottom w:val="0"/>
      <w:divBdr>
        <w:top w:val="none" w:sz="0" w:space="0" w:color="auto"/>
        <w:left w:val="none" w:sz="0" w:space="0" w:color="auto"/>
        <w:bottom w:val="none" w:sz="0" w:space="0" w:color="auto"/>
        <w:right w:val="none" w:sz="0" w:space="0" w:color="auto"/>
      </w:divBdr>
    </w:div>
    <w:div w:id="1589658156">
      <w:bodyDiv w:val="1"/>
      <w:marLeft w:val="0"/>
      <w:marRight w:val="0"/>
      <w:marTop w:val="0"/>
      <w:marBottom w:val="0"/>
      <w:divBdr>
        <w:top w:val="none" w:sz="0" w:space="0" w:color="auto"/>
        <w:left w:val="none" w:sz="0" w:space="0" w:color="auto"/>
        <w:bottom w:val="none" w:sz="0" w:space="0" w:color="auto"/>
        <w:right w:val="none" w:sz="0" w:space="0" w:color="auto"/>
      </w:divBdr>
    </w:div>
    <w:div w:id="1590189889">
      <w:bodyDiv w:val="1"/>
      <w:marLeft w:val="0"/>
      <w:marRight w:val="0"/>
      <w:marTop w:val="0"/>
      <w:marBottom w:val="0"/>
      <w:divBdr>
        <w:top w:val="none" w:sz="0" w:space="0" w:color="auto"/>
        <w:left w:val="none" w:sz="0" w:space="0" w:color="auto"/>
        <w:bottom w:val="none" w:sz="0" w:space="0" w:color="auto"/>
        <w:right w:val="none" w:sz="0" w:space="0" w:color="auto"/>
      </w:divBdr>
    </w:div>
    <w:div w:id="1598901860">
      <w:bodyDiv w:val="1"/>
      <w:marLeft w:val="0"/>
      <w:marRight w:val="0"/>
      <w:marTop w:val="0"/>
      <w:marBottom w:val="0"/>
      <w:divBdr>
        <w:top w:val="none" w:sz="0" w:space="0" w:color="auto"/>
        <w:left w:val="none" w:sz="0" w:space="0" w:color="auto"/>
        <w:bottom w:val="none" w:sz="0" w:space="0" w:color="auto"/>
        <w:right w:val="none" w:sz="0" w:space="0" w:color="auto"/>
      </w:divBdr>
    </w:div>
    <w:div w:id="1617371515">
      <w:bodyDiv w:val="1"/>
      <w:marLeft w:val="0"/>
      <w:marRight w:val="0"/>
      <w:marTop w:val="0"/>
      <w:marBottom w:val="0"/>
      <w:divBdr>
        <w:top w:val="none" w:sz="0" w:space="0" w:color="auto"/>
        <w:left w:val="none" w:sz="0" w:space="0" w:color="auto"/>
        <w:bottom w:val="none" w:sz="0" w:space="0" w:color="auto"/>
        <w:right w:val="none" w:sz="0" w:space="0" w:color="auto"/>
      </w:divBdr>
    </w:div>
    <w:div w:id="1620650899">
      <w:bodyDiv w:val="1"/>
      <w:marLeft w:val="0"/>
      <w:marRight w:val="0"/>
      <w:marTop w:val="0"/>
      <w:marBottom w:val="0"/>
      <w:divBdr>
        <w:top w:val="none" w:sz="0" w:space="0" w:color="auto"/>
        <w:left w:val="none" w:sz="0" w:space="0" w:color="auto"/>
        <w:bottom w:val="none" w:sz="0" w:space="0" w:color="auto"/>
        <w:right w:val="none" w:sz="0" w:space="0" w:color="auto"/>
      </w:divBdr>
    </w:div>
    <w:div w:id="1621952865">
      <w:bodyDiv w:val="1"/>
      <w:marLeft w:val="0"/>
      <w:marRight w:val="0"/>
      <w:marTop w:val="0"/>
      <w:marBottom w:val="0"/>
      <w:divBdr>
        <w:top w:val="none" w:sz="0" w:space="0" w:color="auto"/>
        <w:left w:val="none" w:sz="0" w:space="0" w:color="auto"/>
        <w:bottom w:val="none" w:sz="0" w:space="0" w:color="auto"/>
        <w:right w:val="none" w:sz="0" w:space="0" w:color="auto"/>
      </w:divBdr>
    </w:div>
    <w:div w:id="1627466551">
      <w:bodyDiv w:val="1"/>
      <w:marLeft w:val="0"/>
      <w:marRight w:val="0"/>
      <w:marTop w:val="0"/>
      <w:marBottom w:val="0"/>
      <w:divBdr>
        <w:top w:val="none" w:sz="0" w:space="0" w:color="auto"/>
        <w:left w:val="none" w:sz="0" w:space="0" w:color="auto"/>
        <w:bottom w:val="none" w:sz="0" w:space="0" w:color="auto"/>
        <w:right w:val="none" w:sz="0" w:space="0" w:color="auto"/>
      </w:divBdr>
    </w:div>
    <w:div w:id="1631864319">
      <w:bodyDiv w:val="1"/>
      <w:marLeft w:val="0"/>
      <w:marRight w:val="0"/>
      <w:marTop w:val="0"/>
      <w:marBottom w:val="0"/>
      <w:divBdr>
        <w:top w:val="none" w:sz="0" w:space="0" w:color="auto"/>
        <w:left w:val="none" w:sz="0" w:space="0" w:color="auto"/>
        <w:bottom w:val="none" w:sz="0" w:space="0" w:color="auto"/>
        <w:right w:val="none" w:sz="0" w:space="0" w:color="auto"/>
      </w:divBdr>
    </w:div>
    <w:div w:id="1640263655">
      <w:bodyDiv w:val="1"/>
      <w:marLeft w:val="0"/>
      <w:marRight w:val="0"/>
      <w:marTop w:val="0"/>
      <w:marBottom w:val="0"/>
      <w:divBdr>
        <w:top w:val="none" w:sz="0" w:space="0" w:color="auto"/>
        <w:left w:val="none" w:sz="0" w:space="0" w:color="auto"/>
        <w:bottom w:val="none" w:sz="0" w:space="0" w:color="auto"/>
        <w:right w:val="none" w:sz="0" w:space="0" w:color="auto"/>
      </w:divBdr>
    </w:div>
    <w:div w:id="1645546400">
      <w:bodyDiv w:val="1"/>
      <w:marLeft w:val="0"/>
      <w:marRight w:val="0"/>
      <w:marTop w:val="0"/>
      <w:marBottom w:val="0"/>
      <w:divBdr>
        <w:top w:val="none" w:sz="0" w:space="0" w:color="auto"/>
        <w:left w:val="none" w:sz="0" w:space="0" w:color="auto"/>
        <w:bottom w:val="none" w:sz="0" w:space="0" w:color="auto"/>
        <w:right w:val="none" w:sz="0" w:space="0" w:color="auto"/>
      </w:divBdr>
    </w:div>
    <w:div w:id="1657028894">
      <w:bodyDiv w:val="1"/>
      <w:marLeft w:val="0"/>
      <w:marRight w:val="0"/>
      <w:marTop w:val="0"/>
      <w:marBottom w:val="0"/>
      <w:divBdr>
        <w:top w:val="none" w:sz="0" w:space="0" w:color="auto"/>
        <w:left w:val="none" w:sz="0" w:space="0" w:color="auto"/>
        <w:bottom w:val="none" w:sz="0" w:space="0" w:color="auto"/>
        <w:right w:val="none" w:sz="0" w:space="0" w:color="auto"/>
      </w:divBdr>
    </w:div>
    <w:div w:id="1668437971">
      <w:bodyDiv w:val="1"/>
      <w:marLeft w:val="0"/>
      <w:marRight w:val="0"/>
      <w:marTop w:val="0"/>
      <w:marBottom w:val="0"/>
      <w:divBdr>
        <w:top w:val="none" w:sz="0" w:space="0" w:color="auto"/>
        <w:left w:val="none" w:sz="0" w:space="0" w:color="auto"/>
        <w:bottom w:val="none" w:sz="0" w:space="0" w:color="auto"/>
        <w:right w:val="none" w:sz="0" w:space="0" w:color="auto"/>
      </w:divBdr>
    </w:div>
    <w:div w:id="1680307582">
      <w:bodyDiv w:val="1"/>
      <w:marLeft w:val="0"/>
      <w:marRight w:val="0"/>
      <w:marTop w:val="0"/>
      <w:marBottom w:val="0"/>
      <w:divBdr>
        <w:top w:val="none" w:sz="0" w:space="0" w:color="auto"/>
        <w:left w:val="none" w:sz="0" w:space="0" w:color="auto"/>
        <w:bottom w:val="none" w:sz="0" w:space="0" w:color="auto"/>
        <w:right w:val="none" w:sz="0" w:space="0" w:color="auto"/>
      </w:divBdr>
    </w:div>
    <w:div w:id="1683358441">
      <w:bodyDiv w:val="1"/>
      <w:marLeft w:val="0"/>
      <w:marRight w:val="0"/>
      <w:marTop w:val="0"/>
      <w:marBottom w:val="0"/>
      <w:divBdr>
        <w:top w:val="none" w:sz="0" w:space="0" w:color="auto"/>
        <w:left w:val="none" w:sz="0" w:space="0" w:color="auto"/>
        <w:bottom w:val="none" w:sz="0" w:space="0" w:color="auto"/>
        <w:right w:val="none" w:sz="0" w:space="0" w:color="auto"/>
      </w:divBdr>
    </w:div>
    <w:div w:id="1684628949">
      <w:bodyDiv w:val="1"/>
      <w:marLeft w:val="0"/>
      <w:marRight w:val="0"/>
      <w:marTop w:val="0"/>
      <w:marBottom w:val="0"/>
      <w:divBdr>
        <w:top w:val="none" w:sz="0" w:space="0" w:color="auto"/>
        <w:left w:val="none" w:sz="0" w:space="0" w:color="auto"/>
        <w:bottom w:val="none" w:sz="0" w:space="0" w:color="auto"/>
        <w:right w:val="none" w:sz="0" w:space="0" w:color="auto"/>
      </w:divBdr>
    </w:div>
    <w:div w:id="1688483221">
      <w:bodyDiv w:val="1"/>
      <w:marLeft w:val="0"/>
      <w:marRight w:val="0"/>
      <w:marTop w:val="0"/>
      <w:marBottom w:val="0"/>
      <w:divBdr>
        <w:top w:val="none" w:sz="0" w:space="0" w:color="auto"/>
        <w:left w:val="none" w:sz="0" w:space="0" w:color="auto"/>
        <w:bottom w:val="none" w:sz="0" w:space="0" w:color="auto"/>
        <w:right w:val="none" w:sz="0" w:space="0" w:color="auto"/>
      </w:divBdr>
      <w:divsChild>
        <w:div w:id="984433170">
          <w:marLeft w:val="0"/>
          <w:marRight w:val="0"/>
          <w:marTop w:val="0"/>
          <w:marBottom w:val="0"/>
          <w:divBdr>
            <w:top w:val="none" w:sz="0" w:space="0" w:color="auto"/>
            <w:left w:val="none" w:sz="0" w:space="0" w:color="auto"/>
            <w:bottom w:val="none" w:sz="0" w:space="0" w:color="auto"/>
            <w:right w:val="none" w:sz="0" w:space="0" w:color="auto"/>
          </w:divBdr>
        </w:div>
        <w:div w:id="1151825581">
          <w:marLeft w:val="0"/>
          <w:marRight w:val="0"/>
          <w:marTop w:val="0"/>
          <w:marBottom w:val="0"/>
          <w:divBdr>
            <w:top w:val="none" w:sz="0" w:space="0" w:color="auto"/>
            <w:left w:val="none" w:sz="0" w:space="0" w:color="auto"/>
            <w:bottom w:val="none" w:sz="0" w:space="0" w:color="auto"/>
            <w:right w:val="none" w:sz="0" w:space="0" w:color="auto"/>
          </w:divBdr>
        </w:div>
        <w:div w:id="1679654911">
          <w:marLeft w:val="0"/>
          <w:marRight w:val="0"/>
          <w:marTop w:val="0"/>
          <w:marBottom w:val="0"/>
          <w:divBdr>
            <w:top w:val="none" w:sz="0" w:space="0" w:color="auto"/>
            <w:left w:val="none" w:sz="0" w:space="0" w:color="auto"/>
            <w:bottom w:val="none" w:sz="0" w:space="0" w:color="auto"/>
            <w:right w:val="none" w:sz="0" w:space="0" w:color="auto"/>
          </w:divBdr>
        </w:div>
        <w:div w:id="119342516">
          <w:marLeft w:val="0"/>
          <w:marRight w:val="0"/>
          <w:marTop w:val="0"/>
          <w:marBottom w:val="0"/>
          <w:divBdr>
            <w:top w:val="none" w:sz="0" w:space="0" w:color="auto"/>
            <w:left w:val="none" w:sz="0" w:space="0" w:color="auto"/>
            <w:bottom w:val="none" w:sz="0" w:space="0" w:color="auto"/>
            <w:right w:val="none" w:sz="0" w:space="0" w:color="auto"/>
          </w:divBdr>
        </w:div>
        <w:div w:id="1636445568">
          <w:marLeft w:val="0"/>
          <w:marRight w:val="0"/>
          <w:marTop w:val="0"/>
          <w:marBottom w:val="0"/>
          <w:divBdr>
            <w:top w:val="none" w:sz="0" w:space="0" w:color="auto"/>
            <w:left w:val="none" w:sz="0" w:space="0" w:color="auto"/>
            <w:bottom w:val="none" w:sz="0" w:space="0" w:color="auto"/>
            <w:right w:val="none" w:sz="0" w:space="0" w:color="auto"/>
          </w:divBdr>
        </w:div>
        <w:div w:id="411242088">
          <w:marLeft w:val="0"/>
          <w:marRight w:val="0"/>
          <w:marTop w:val="0"/>
          <w:marBottom w:val="0"/>
          <w:divBdr>
            <w:top w:val="none" w:sz="0" w:space="0" w:color="auto"/>
            <w:left w:val="none" w:sz="0" w:space="0" w:color="auto"/>
            <w:bottom w:val="none" w:sz="0" w:space="0" w:color="auto"/>
            <w:right w:val="none" w:sz="0" w:space="0" w:color="auto"/>
          </w:divBdr>
        </w:div>
        <w:div w:id="954484509">
          <w:marLeft w:val="0"/>
          <w:marRight w:val="0"/>
          <w:marTop w:val="0"/>
          <w:marBottom w:val="0"/>
          <w:divBdr>
            <w:top w:val="none" w:sz="0" w:space="0" w:color="auto"/>
            <w:left w:val="none" w:sz="0" w:space="0" w:color="auto"/>
            <w:bottom w:val="none" w:sz="0" w:space="0" w:color="auto"/>
            <w:right w:val="none" w:sz="0" w:space="0" w:color="auto"/>
          </w:divBdr>
        </w:div>
        <w:div w:id="1024213825">
          <w:marLeft w:val="0"/>
          <w:marRight w:val="0"/>
          <w:marTop w:val="0"/>
          <w:marBottom w:val="0"/>
          <w:divBdr>
            <w:top w:val="none" w:sz="0" w:space="0" w:color="auto"/>
            <w:left w:val="none" w:sz="0" w:space="0" w:color="auto"/>
            <w:bottom w:val="none" w:sz="0" w:space="0" w:color="auto"/>
            <w:right w:val="none" w:sz="0" w:space="0" w:color="auto"/>
          </w:divBdr>
        </w:div>
        <w:div w:id="955715407">
          <w:marLeft w:val="0"/>
          <w:marRight w:val="0"/>
          <w:marTop w:val="0"/>
          <w:marBottom w:val="0"/>
          <w:divBdr>
            <w:top w:val="none" w:sz="0" w:space="0" w:color="auto"/>
            <w:left w:val="none" w:sz="0" w:space="0" w:color="auto"/>
            <w:bottom w:val="none" w:sz="0" w:space="0" w:color="auto"/>
            <w:right w:val="none" w:sz="0" w:space="0" w:color="auto"/>
          </w:divBdr>
        </w:div>
        <w:div w:id="1393894995">
          <w:marLeft w:val="0"/>
          <w:marRight w:val="0"/>
          <w:marTop w:val="0"/>
          <w:marBottom w:val="0"/>
          <w:divBdr>
            <w:top w:val="none" w:sz="0" w:space="0" w:color="auto"/>
            <w:left w:val="none" w:sz="0" w:space="0" w:color="auto"/>
            <w:bottom w:val="none" w:sz="0" w:space="0" w:color="auto"/>
            <w:right w:val="none" w:sz="0" w:space="0" w:color="auto"/>
          </w:divBdr>
        </w:div>
        <w:div w:id="1397557522">
          <w:marLeft w:val="0"/>
          <w:marRight w:val="0"/>
          <w:marTop w:val="0"/>
          <w:marBottom w:val="0"/>
          <w:divBdr>
            <w:top w:val="none" w:sz="0" w:space="0" w:color="auto"/>
            <w:left w:val="none" w:sz="0" w:space="0" w:color="auto"/>
            <w:bottom w:val="none" w:sz="0" w:space="0" w:color="auto"/>
            <w:right w:val="none" w:sz="0" w:space="0" w:color="auto"/>
          </w:divBdr>
        </w:div>
        <w:div w:id="292685340">
          <w:marLeft w:val="0"/>
          <w:marRight w:val="0"/>
          <w:marTop w:val="0"/>
          <w:marBottom w:val="0"/>
          <w:divBdr>
            <w:top w:val="none" w:sz="0" w:space="0" w:color="auto"/>
            <w:left w:val="none" w:sz="0" w:space="0" w:color="auto"/>
            <w:bottom w:val="none" w:sz="0" w:space="0" w:color="auto"/>
            <w:right w:val="none" w:sz="0" w:space="0" w:color="auto"/>
          </w:divBdr>
        </w:div>
        <w:div w:id="1665628004">
          <w:marLeft w:val="0"/>
          <w:marRight w:val="0"/>
          <w:marTop w:val="0"/>
          <w:marBottom w:val="0"/>
          <w:divBdr>
            <w:top w:val="none" w:sz="0" w:space="0" w:color="auto"/>
            <w:left w:val="none" w:sz="0" w:space="0" w:color="auto"/>
            <w:bottom w:val="none" w:sz="0" w:space="0" w:color="auto"/>
            <w:right w:val="none" w:sz="0" w:space="0" w:color="auto"/>
          </w:divBdr>
        </w:div>
        <w:div w:id="1794011149">
          <w:marLeft w:val="0"/>
          <w:marRight w:val="0"/>
          <w:marTop w:val="0"/>
          <w:marBottom w:val="0"/>
          <w:divBdr>
            <w:top w:val="none" w:sz="0" w:space="0" w:color="auto"/>
            <w:left w:val="none" w:sz="0" w:space="0" w:color="auto"/>
            <w:bottom w:val="none" w:sz="0" w:space="0" w:color="auto"/>
            <w:right w:val="none" w:sz="0" w:space="0" w:color="auto"/>
          </w:divBdr>
        </w:div>
        <w:div w:id="1218709089">
          <w:marLeft w:val="0"/>
          <w:marRight w:val="0"/>
          <w:marTop w:val="0"/>
          <w:marBottom w:val="0"/>
          <w:divBdr>
            <w:top w:val="none" w:sz="0" w:space="0" w:color="auto"/>
            <w:left w:val="none" w:sz="0" w:space="0" w:color="auto"/>
            <w:bottom w:val="none" w:sz="0" w:space="0" w:color="auto"/>
            <w:right w:val="none" w:sz="0" w:space="0" w:color="auto"/>
          </w:divBdr>
        </w:div>
        <w:div w:id="1217009397">
          <w:marLeft w:val="0"/>
          <w:marRight w:val="0"/>
          <w:marTop w:val="0"/>
          <w:marBottom w:val="0"/>
          <w:divBdr>
            <w:top w:val="none" w:sz="0" w:space="0" w:color="auto"/>
            <w:left w:val="none" w:sz="0" w:space="0" w:color="auto"/>
            <w:bottom w:val="none" w:sz="0" w:space="0" w:color="auto"/>
            <w:right w:val="none" w:sz="0" w:space="0" w:color="auto"/>
          </w:divBdr>
        </w:div>
        <w:div w:id="1422025342">
          <w:marLeft w:val="0"/>
          <w:marRight w:val="0"/>
          <w:marTop w:val="0"/>
          <w:marBottom w:val="0"/>
          <w:divBdr>
            <w:top w:val="none" w:sz="0" w:space="0" w:color="auto"/>
            <w:left w:val="none" w:sz="0" w:space="0" w:color="auto"/>
            <w:bottom w:val="none" w:sz="0" w:space="0" w:color="auto"/>
            <w:right w:val="none" w:sz="0" w:space="0" w:color="auto"/>
          </w:divBdr>
        </w:div>
        <w:div w:id="502939371">
          <w:marLeft w:val="0"/>
          <w:marRight w:val="0"/>
          <w:marTop w:val="0"/>
          <w:marBottom w:val="0"/>
          <w:divBdr>
            <w:top w:val="none" w:sz="0" w:space="0" w:color="auto"/>
            <w:left w:val="none" w:sz="0" w:space="0" w:color="auto"/>
            <w:bottom w:val="none" w:sz="0" w:space="0" w:color="auto"/>
            <w:right w:val="none" w:sz="0" w:space="0" w:color="auto"/>
          </w:divBdr>
        </w:div>
      </w:divsChild>
    </w:div>
    <w:div w:id="1691683145">
      <w:bodyDiv w:val="1"/>
      <w:marLeft w:val="0"/>
      <w:marRight w:val="0"/>
      <w:marTop w:val="0"/>
      <w:marBottom w:val="0"/>
      <w:divBdr>
        <w:top w:val="none" w:sz="0" w:space="0" w:color="auto"/>
        <w:left w:val="none" w:sz="0" w:space="0" w:color="auto"/>
        <w:bottom w:val="none" w:sz="0" w:space="0" w:color="auto"/>
        <w:right w:val="none" w:sz="0" w:space="0" w:color="auto"/>
      </w:divBdr>
    </w:div>
    <w:div w:id="1692953417">
      <w:bodyDiv w:val="1"/>
      <w:marLeft w:val="0"/>
      <w:marRight w:val="0"/>
      <w:marTop w:val="0"/>
      <w:marBottom w:val="0"/>
      <w:divBdr>
        <w:top w:val="none" w:sz="0" w:space="0" w:color="auto"/>
        <w:left w:val="none" w:sz="0" w:space="0" w:color="auto"/>
        <w:bottom w:val="none" w:sz="0" w:space="0" w:color="auto"/>
        <w:right w:val="none" w:sz="0" w:space="0" w:color="auto"/>
      </w:divBdr>
    </w:div>
    <w:div w:id="1694070372">
      <w:bodyDiv w:val="1"/>
      <w:marLeft w:val="0"/>
      <w:marRight w:val="0"/>
      <w:marTop w:val="0"/>
      <w:marBottom w:val="0"/>
      <w:divBdr>
        <w:top w:val="none" w:sz="0" w:space="0" w:color="auto"/>
        <w:left w:val="none" w:sz="0" w:space="0" w:color="auto"/>
        <w:bottom w:val="none" w:sz="0" w:space="0" w:color="auto"/>
        <w:right w:val="none" w:sz="0" w:space="0" w:color="auto"/>
      </w:divBdr>
    </w:div>
    <w:div w:id="1695883738">
      <w:bodyDiv w:val="1"/>
      <w:marLeft w:val="0"/>
      <w:marRight w:val="0"/>
      <w:marTop w:val="0"/>
      <w:marBottom w:val="0"/>
      <w:divBdr>
        <w:top w:val="none" w:sz="0" w:space="0" w:color="auto"/>
        <w:left w:val="none" w:sz="0" w:space="0" w:color="auto"/>
        <w:bottom w:val="none" w:sz="0" w:space="0" w:color="auto"/>
        <w:right w:val="none" w:sz="0" w:space="0" w:color="auto"/>
      </w:divBdr>
    </w:div>
    <w:div w:id="1697735954">
      <w:bodyDiv w:val="1"/>
      <w:marLeft w:val="0"/>
      <w:marRight w:val="0"/>
      <w:marTop w:val="0"/>
      <w:marBottom w:val="0"/>
      <w:divBdr>
        <w:top w:val="none" w:sz="0" w:space="0" w:color="auto"/>
        <w:left w:val="none" w:sz="0" w:space="0" w:color="auto"/>
        <w:bottom w:val="none" w:sz="0" w:space="0" w:color="auto"/>
        <w:right w:val="none" w:sz="0" w:space="0" w:color="auto"/>
      </w:divBdr>
    </w:div>
    <w:div w:id="1703087901">
      <w:bodyDiv w:val="1"/>
      <w:marLeft w:val="0"/>
      <w:marRight w:val="0"/>
      <w:marTop w:val="0"/>
      <w:marBottom w:val="0"/>
      <w:divBdr>
        <w:top w:val="none" w:sz="0" w:space="0" w:color="auto"/>
        <w:left w:val="none" w:sz="0" w:space="0" w:color="auto"/>
        <w:bottom w:val="none" w:sz="0" w:space="0" w:color="auto"/>
        <w:right w:val="none" w:sz="0" w:space="0" w:color="auto"/>
      </w:divBdr>
    </w:div>
    <w:div w:id="1715537827">
      <w:bodyDiv w:val="1"/>
      <w:marLeft w:val="0"/>
      <w:marRight w:val="0"/>
      <w:marTop w:val="0"/>
      <w:marBottom w:val="0"/>
      <w:divBdr>
        <w:top w:val="none" w:sz="0" w:space="0" w:color="auto"/>
        <w:left w:val="none" w:sz="0" w:space="0" w:color="auto"/>
        <w:bottom w:val="none" w:sz="0" w:space="0" w:color="auto"/>
        <w:right w:val="none" w:sz="0" w:space="0" w:color="auto"/>
      </w:divBdr>
    </w:div>
    <w:div w:id="1719275928">
      <w:bodyDiv w:val="1"/>
      <w:marLeft w:val="0"/>
      <w:marRight w:val="0"/>
      <w:marTop w:val="0"/>
      <w:marBottom w:val="0"/>
      <w:divBdr>
        <w:top w:val="none" w:sz="0" w:space="0" w:color="auto"/>
        <w:left w:val="none" w:sz="0" w:space="0" w:color="auto"/>
        <w:bottom w:val="none" w:sz="0" w:space="0" w:color="auto"/>
        <w:right w:val="none" w:sz="0" w:space="0" w:color="auto"/>
      </w:divBdr>
    </w:div>
    <w:div w:id="1719546473">
      <w:bodyDiv w:val="1"/>
      <w:marLeft w:val="0"/>
      <w:marRight w:val="0"/>
      <w:marTop w:val="0"/>
      <w:marBottom w:val="0"/>
      <w:divBdr>
        <w:top w:val="none" w:sz="0" w:space="0" w:color="auto"/>
        <w:left w:val="none" w:sz="0" w:space="0" w:color="auto"/>
        <w:bottom w:val="none" w:sz="0" w:space="0" w:color="auto"/>
        <w:right w:val="none" w:sz="0" w:space="0" w:color="auto"/>
      </w:divBdr>
    </w:div>
    <w:div w:id="1723868585">
      <w:bodyDiv w:val="1"/>
      <w:marLeft w:val="0"/>
      <w:marRight w:val="0"/>
      <w:marTop w:val="0"/>
      <w:marBottom w:val="0"/>
      <w:divBdr>
        <w:top w:val="none" w:sz="0" w:space="0" w:color="auto"/>
        <w:left w:val="none" w:sz="0" w:space="0" w:color="auto"/>
        <w:bottom w:val="none" w:sz="0" w:space="0" w:color="auto"/>
        <w:right w:val="none" w:sz="0" w:space="0" w:color="auto"/>
      </w:divBdr>
    </w:div>
    <w:div w:id="1730111439">
      <w:bodyDiv w:val="1"/>
      <w:marLeft w:val="0"/>
      <w:marRight w:val="0"/>
      <w:marTop w:val="0"/>
      <w:marBottom w:val="0"/>
      <w:divBdr>
        <w:top w:val="none" w:sz="0" w:space="0" w:color="auto"/>
        <w:left w:val="none" w:sz="0" w:space="0" w:color="auto"/>
        <w:bottom w:val="none" w:sz="0" w:space="0" w:color="auto"/>
        <w:right w:val="none" w:sz="0" w:space="0" w:color="auto"/>
      </w:divBdr>
    </w:div>
    <w:div w:id="1748309632">
      <w:bodyDiv w:val="1"/>
      <w:marLeft w:val="0"/>
      <w:marRight w:val="0"/>
      <w:marTop w:val="0"/>
      <w:marBottom w:val="0"/>
      <w:divBdr>
        <w:top w:val="none" w:sz="0" w:space="0" w:color="auto"/>
        <w:left w:val="none" w:sz="0" w:space="0" w:color="auto"/>
        <w:bottom w:val="none" w:sz="0" w:space="0" w:color="auto"/>
        <w:right w:val="none" w:sz="0" w:space="0" w:color="auto"/>
      </w:divBdr>
    </w:div>
    <w:div w:id="1754622122">
      <w:bodyDiv w:val="1"/>
      <w:marLeft w:val="0"/>
      <w:marRight w:val="0"/>
      <w:marTop w:val="0"/>
      <w:marBottom w:val="0"/>
      <w:divBdr>
        <w:top w:val="none" w:sz="0" w:space="0" w:color="auto"/>
        <w:left w:val="none" w:sz="0" w:space="0" w:color="auto"/>
        <w:bottom w:val="none" w:sz="0" w:space="0" w:color="auto"/>
        <w:right w:val="none" w:sz="0" w:space="0" w:color="auto"/>
      </w:divBdr>
    </w:div>
    <w:div w:id="1757707657">
      <w:bodyDiv w:val="1"/>
      <w:marLeft w:val="0"/>
      <w:marRight w:val="0"/>
      <w:marTop w:val="0"/>
      <w:marBottom w:val="0"/>
      <w:divBdr>
        <w:top w:val="none" w:sz="0" w:space="0" w:color="auto"/>
        <w:left w:val="none" w:sz="0" w:space="0" w:color="auto"/>
        <w:bottom w:val="none" w:sz="0" w:space="0" w:color="auto"/>
        <w:right w:val="none" w:sz="0" w:space="0" w:color="auto"/>
      </w:divBdr>
    </w:div>
    <w:div w:id="1769154133">
      <w:bodyDiv w:val="1"/>
      <w:marLeft w:val="0"/>
      <w:marRight w:val="0"/>
      <w:marTop w:val="0"/>
      <w:marBottom w:val="0"/>
      <w:divBdr>
        <w:top w:val="none" w:sz="0" w:space="0" w:color="auto"/>
        <w:left w:val="none" w:sz="0" w:space="0" w:color="auto"/>
        <w:bottom w:val="none" w:sz="0" w:space="0" w:color="auto"/>
        <w:right w:val="none" w:sz="0" w:space="0" w:color="auto"/>
      </w:divBdr>
    </w:div>
    <w:div w:id="1774322618">
      <w:bodyDiv w:val="1"/>
      <w:marLeft w:val="0"/>
      <w:marRight w:val="0"/>
      <w:marTop w:val="0"/>
      <w:marBottom w:val="0"/>
      <w:divBdr>
        <w:top w:val="none" w:sz="0" w:space="0" w:color="auto"/>
        <w:left w:val="none" w:sz="0" w:space="0" w:color="auto"/>
        <w:bottom w:val="none" w:sz="0" w:space="0" w:color="auto"/>
        <w:right w:val="none" w:sz="0" w:space="0" w:color="auto"/>
      </w:divBdr>
    </w:div>
    <w:div w:id="1780445594">
      <w:bodyDiv w:val="1"/>
      <w:marLeft w:val="0"/>
      <w:marRight w:val="0"/>
      <w:marTop w:val="0"/>
      <w:marBottom w:val="0"/>
      <w:divBdr>
        <w:top w:val="none" w:sz="0" w:space="0" w:color="auto"/>
        <w:left w:val="none" w:sz="0" w:space="0" w:color="auto"/>
        <w:bottom w:val="none" w:sz="0" w:space="0" w:color="auto"/>
        <w:right w:val="none" w:sz="0" w:space="0" w:color="auto"/>
      </w:divBdr>
    </w:div>
    <w:div w:id="1823695914">
      <w:bodyDiv w:val="1"/>
      <w:marLeft w:val="0"/>
      <w:marRight w:val="0"/>
      <w:marTop w:val="0"/>
      <w:marBottom w:val="0"/>
      <w:divBdr>
        <w:top w:val="none" w:sz="0" w:space="0" w:color="auto"/>
        <w:left w:val="none" w:sz="0" w:space="0" w:color="auto"/>
        <w:bottom w:val="none" w:sz="0" w:space="0" w:color="auto"/>
        <w:right w:val="none" w:sz="0" w:space="0" w:color="auto"/>
      </w:divBdr>
    </w:div>
    <w:div w:id="1826893660">
      <w:bodyDiv w:val="1"/>
      <w:marLeft w:val="0"/>
      <w:marRight w:val="0"/>
      <w:marTop w:val="0"/>
      <w:marBottom w:val="0"/>
      <w:divBdr>
        <w:top w:val="none" w:sz="0" w:space="0" w:color="auto"/>
        <w:left w:val="none" w:sz="0" w:space="0" w:color="auto"/>
        <w:bottom w:val="none" w:sz="0" w:space="0" w:color="auto"/>
        <w:right w:val="none" w:sz="0" w:space="0" w:color="auto"/>
      </w:divBdr>
    </w:div>
    <w:div w:id="1830057295">
      <w:bodyDiv w:val="1"/>
      <w:marLeft w:val="0"/>
      <w:marRight w:val="0"/>
      <w:marTop w:val="0"/>
      <w:marBottom w:val="0"/>
      <w:divBdr>
        <w:top w:val="none" w:sz="0" w:space="0" w:color="auto"/>
        <w:left w:val="none" w:sz="0" w:space="0" w:color="auto"/>
        <w:bottom w:val="none" w:sz="0" w:space="0" w:color="auto"/>
        <w:right w:val="none" w:sz="0" w:space="0" w:color="auto"/>
      </w:divBdr>
    </w:div>
    <w:div w:id="1838494745">
      <w:bodyDiv w:val="1"/>
      <w:marLeft w:val="0"/>
      <w:marRight w:val="0"/>
      <w:marTop w:val="0"/>
      <w:marBottom w:val="0"/>
      <w:divBdr>
        <w:top w:val="none" w:sz="0" w:space="0" w:color="auto"/>
        <w:left w:val="none" w:sz="0" w:space="0" w:color="auto"/>
        <w:bottom w:val="none" w:sz="0" w:space="0" w:color="auto"/>
        <w:right w:val="none" w:sz="0" w:space="0" w:color="auto"/>
      </w:divBdr>
    </w:div>
    <w:div w:id="1851068948">
      <w:bodyDiv w:val="1"/>
      <w:marLeft w:val="0"/>
      <w:marRight w:val="0"/>
      <w:marTop w:val="0"/>
      <w:marBottom w:val="0"/>
      <w:divBdr>
        <w:top w:val="none" w:sz="0" w:space="0" w:color="auto"/>
        <w:left w:val="none" w:sz="0" w:space="0" w:color="auto"/>
        <w:bottom w:val="none" w:sz="0" w:space="0" w:color="auto"/>
        <w:right w:val="none" w:sz="0" w:space="0" w:color="auto"/>
      </w:divBdr>
    </w:div>
    <w:div w:id="1859419037">
      <w:bodyDiv w:val="1"/>
      <w:marLeft w:val="0"/>
      <w:marRight w:val="0"/>
      <w:marTop w:val="0"/>
      <w:marBottom w:val="0"/>
      <w:divBdr>
        <w:top w:val="none" w:sz="0" w:space="0" w:color="auto"/>
        <w:left w:val="none" w:sz="0" w:space="0" w:color="auto"/>
        <w:bottom w:val="none" w:sz="0" w:space="0" w:color="auto"/>
        <w:right w:val="none" w:sz="0" w:space="0" w:color="auto"/>
      </w:divBdr>
    </w:div>
    <w:div w:id="1861123699">
      <w:bodyDiv w:val="1"/>
      <w:marLeft w:val="0"/>
      <w:marRight w:val="0"/>
      <w:marTop w:val="0"/>
      <w:marBottom w:val="0"/>
      <w:divBdr>
        <w:top w:val="none" w:sz="0" w:space="0" w:color="auto"/>
        <w:left w:val="none" w:sz="0" w:space="0" w:color="auto"/>
        <w:bottom w:val="none" w:sz="0" w:space="0" w:color="auto"/>
        <w:right w:val="none" w:sz="0" w:space="0" w:color="auto"/>
      </w:divBdr>
    </w:div>
    <w:div w:id="1875539951">
      <w:bodyDiv w:val="1"/>
      <w:marLeft w:val="0"/>
      <w:marRight w:val="0"/>
      <w:marTop w:val="0"/>
      <w:marBottom w:val="0"/>
      <w:divBdr>
        <w:top w:val="none" w:sz="0" w:space="0" w:color="auto"/>
        <w:left w:val="none" w:sz="0" w:space="0" w:color="auto"/>
        <w:bottom w:val="none" w:sz="0" w:space="0" w:color="auto"/>
        <w:right w:val="none" w:sz="0" w:space="0" w:color="auto"/>
      </w:divBdr>
    </w:div>
    <w:div w:id="1880122747">
      <w:bodyDiv w:val="1"/>
      <w:marLeft w:val="0"/>
      <w:marRight w:val="0"/>
      <w:marTop w:val="0"/>
      <w:marBottom w:val="0"/>
      <w:divBdr>
        <w:top w:val="none" w:sz="0" w:space="0" w:color="auto"/>
        <w:left w:val="none" w:sz="0" w:space="0" w:color="auto"/>
        <w:bottom w:val="none" w:sz="0" w:space="0" w:color="auto"/>
        <w:right w:val="none" w:sz="0" w:space="0" w:color="auto"/>
      </w:divBdr>
    </w:div>
    <w:div w:id="1888376174">
      <w:bodyDiv w:val="1"/>
      <w:marLeft w:val="0"/>
      <w:marRight w:val="0"/>
      <w:marTop w:val="0"/>
      <w:marBottom w:val="0"/>
      <w:divBdr>
        <w:top w:val="none" w:sz="0" w:space="0" w:color="auto"/>
        <w:left w:val="none" w:sz="0" w:space="0" w:color="auto"/>
        <w:bottom w:val="none" w:sz="0" w:space="0" w:color="auto"/>
        <w:right w:val="none" w:sz="0" w:space="0" w:color="auto"/>
      </w:divBdr>
    </w:div>
    <w:div w:id="1892384299">
      <w:bodyDiv w:val="1"/>
      <w:marLeft w:val="0"/>
      <w:marRight w:val="0"/>
      <w:marTop w:val="0"/>
      <w:marBottom w:val="0"/>
      <w:divBdr>
        <w:top w:val="none" w:sz="0" w:space="0" w:color="auto"/>
        <w:left w:val="none" w:sz="0" w:space="0" w:color="auto"/>
        <w:bottom w:val="none" w:sz="0" w:space="0" w:color="auto"/>
        <w:right w:val="none" w:sz="0" w:space="0" w:color="auto"/>
      </w:divBdr>
    </w:div>
    <w:div w:id="1898663526">
      <w:bodyDiv w:val="1"/>
      <w:marLeft w:val="0"/>
      <w:marRight w:val="0"/>
      <w:marTop w:val="0"/>
      <w:marBottom w:val="0"/>
      <w:divBdr>
        <w:top w:val="none" w:sz="0" w:space="0" w:color="auto"/>
        <w:left w:val="none" w:sz="0" w:space="0" w:color="auto"/>
        <w:bottom w:val="none" w:sz="0" w:space="0" w:color="auto"/>
        <w:right w:val="none" w:sz="0" w:space="0" w:color="auto"/>
      </w:divBdr>
    </w:div>
    <w:div w:id="1903177518">
      <w:bodyDiv w:val="1"/>
      <w:marLeft w:val="0"/>
      <w:marRight w:val="0"/>
      <w:marTop w:val="0"/>
      <w:marBottom w:val="0"/>
      <w:divBdr>
        <w:top w:val="none" w:sz="0" w:space="0" w:color="auto"/>
        <w:left w:val="none" w:sz="0" w:space="0" w:color="auto"/>
        <w:bottom w:val="none" w:sz="0" w:space="0" w:color="auto"/>
        <w:right w:val="none" w:sz="0" w:space="0" w:color="auto"/>
      </w:divBdr>
    </w:div>
    <w:div w:id="1908567246">
      <w:bodyDiv w:val="1"/>
      <w:marLeft w:val="0"/>
      <w:marRight w:val="0"/>
      <w:marTop w:val="0"/>
      <w:marBottom w:val="0"/>
      <w:divBdr>
        <w:top w:val="none" w:sz="0" w:space="0" w:color="auto"/>
        <w:left w:val="none" w:sz="0" w:space="0" w:color="auto"/>
        <w:bottom w:val="none" w:sz="0" w:space="0" w:color="auto"/>
        <w:right w:val="none" w:sz="0" w:space="0" w:color="auto"/>
      </w:divBdr>
    </w:div>
    <w:div w:id="1925605157">
      <w:bodyDiv w:val="1"/>
      <w:marLeft w:val="0"/>
      <w:marRight w:val="0"/>
      <w:marTop w:val="0"/>
      <w:marBottom w:val="0"/>
      <w:divBdr>
        <w:top w:val="none" w:sz="0" w:space="0" w:color="auto"/>
        <w:left w:val="none" w:sz="0" w:space="0" w:color="auto"/>
        <w:bottom w:val="none" w:sz="0" w:space="0" w:color="auto"/>
        <w:right w:val="none" w:sz="0" w:space="0" w:color="auto"/>
      </w:divBdr>
    </w:div>
    <w:div w:id="1926068434">
      <w:bodyDiv w:val="1"/>
      <w:marLeft w:val="0"/>
      <w:marRight w:val="0"/>
      <w:marTop w:val="0"/>
      <w:marBottom w:val="0"/>
      <w:divBdr>
        <w:top w:val="none" w:sz="0" w:space="0" w:color="auto"/>
        <w:left w:val="none" w:sz="0" w:space="0" w:color="auto"/>
        <w:bottom w:val="none" w:sz="0" w:space="0" w:color="auto"/>
        <w:right w:val="none" w:sz="0" w:space="0" w:color="auto"/>
      </w:divBdr>
    </w:div>
    <w:div w:id="1928805795">
      <w:bodyDiv w:val="1"/>
      <w:marLeft w:val="0"/>
      <w:marRight w:val="0"/>
      <w:marTop w:val="0"/>
      <w:marBottom w:val="0"/>
      <w:divBdr>
        <w:top w:val="none" w:sz="0" w:space="0" w:color="auto"/>
        <w:left w:val="none" w:sz="0" w:space="0" w:color="auto"/>
        <w:bottom w:val="none" w:sz="0" w:space="0" w:color="auto"/>
        <w:right w:val="none" w:sz="0" w:space="0" w:color="auto"/>
      </w:divBdr>
    </w:div>
    <w:div w:id="1931766552">
      <w:bodyDiv w:val="1"/>
      <w:marLeft w:val="0"/>
      <w:marRight w:val="0"/>
      <w:marTop w:val="0"/>
      <w:marBottom w:val="0"/>
      <w:divBdr>
        <w:top w:val="none" w:sz="0" w:space="0" w:color="auto"/>
        <w:left w:val="none" w:sz="0" w:space="0" w:color="auto"/>
        <w:bottom w:val="none" w:sz="0" w:space="0" w:color="auto"/>
        <w:right w:val="none" w:sz="0" w:space="0" w:color="auto"/>
      </w:divBdr>
    </w:div>
    <w:div w:id="1944071772">
      <w:bodyDiv w:val="1"/>
      <w:marLeft w:val="0"/>
      <w:marRight w:val="0"/>
      <w:marTop w:val="0"/>
      <w:marBottom w:val="0"/>
      <w:divBdr>
        <w:top w:val="none" w:sz="0" w:space="0" w:color="auto"/>
        <w:left w:val="none" w:sz="0" w:space="0" w:color="auto"/>
        <w:bottom w:val="none" w:sz="0" w:space="0" w:color="auto"/>
        <w:right w:val="none" w:sz="0" w:space="0" w:color="auto"/>
      </w:divBdr>
    </w:div>
    <w:div w:id="1959486851">
      <w:bodyDiv w:val="1"/>
      <w:marLeft w:val="0"/>
      <w:marRight w:val="0"/>
      <w:marTop w:val="0"/>
      <w:marBottom w:val="0"/>
      <w:divBdr>
        <w:top w:val="none" w:sz="0" w:space="0" w:color="auto"/>
        <w:left w:val="none" w:sz="0" w:space="0" w:color="auto"/>
        <w:bottom w:val="none" w:sz="0" w:space="0" w:color="auto"/>
        <w:right w:val="none" w:sz="0" w:space="0" w:color="auto"/>
      </w:divBdr>
    </w:div>
    <w:div w:id="1966234194">
      <w:bodyDiv w:val="1"/>
      <w:marLeft w:val="0"/>
      <w:marRight w:val="0"/>
      <w:marTop w:val="0"/>
      <w:marBottom w:val="0"/>
      <w:divBdr>
        <w:top w:val="none" w:sz="0" w:space="0" w:color="auto"/>
        <w:left w:val="none" w:sz="0" w:space="0" w:color="auto"/>
        <w:bottom w:val="none" w:sz="0" w:space="0" w:color="auto"/>
        <w:right w:val="none" w:sz="0" w:space="0" w:color="auto"/>
      </w:divBdr>
    </w:div>
    <w:div w:id="1988315014">
      <w:bodyDiv w:val="1"/>
      <w:marLeft w:val="0"/>
      <w:marRight w:val="0"/>
      <w:marTop w:val="0"/>
      <w:marBottom w:val="0"/>
      <w:divBdr>
        <w:top w:val="none" w:sz="0" w:space="0" w:color="auto"/>
        <w:left w:val="none" w:sz="0" w:space="0" w:color="auto"/>
        <w:bottom w:val="none" w:sz="0" w:space="0" w:color="auto"/>
        <w:right w:val="none" w:sz="0" w:space="0" w:color="auto"/>
      </w:divBdr>
    </w:div>
    <w:div w:id="1988628196">
      <w:bodyDiv w:val="1"/>
      <w:marLeft w:val="0"/>
      <w:marRight w:val="0"/>
      <w:marTop w:val="0"/>
      <w:marBottom w:val="0"/>
      <w:divBdr>
        <w:top w:val="none" w:sz="0" w:space="0" w:color="auto"/>
        <w:left w:val="none" w:sz="0" w:space="0" w:color="auto"/>
        <w:bottom w:val="none" w:sz="0" w:space="0" w:color="auto"/>
        <w:right w:val="none" w:sz="0" w:space="0" w:color="auto"/>
      </w:divBdr>
    </w:div>
    <w:div w:id="1992713437">
      <w:bodyDiv w:val="1"/>
      <w:marLeft w:val="0"/>
      <w:marRight w:val="0"/>
      <w:marTop w:val="0"/>
      <w:marBottom w:val="0"/>
      <w:divBdr>
        <w:top w:val="none" w:sz="0" w:space="0" w:color="auto"/>
        <w:left w:val="none" w:sz="0" w:space="0" w:color="auto"/>
        <w:bottom w:val="none" w:sz="0" w:space="0" w:color="auto"/>
        <w:right w:val="none" w:sz="0" w:space="0" w:color="auto"/>
      </w:divBdr>
    </w:div>
    <w:div w:id="1994141064">
      <w:bodyDiv w:val="1"/>
      <w:marLeft w:val="0"/>
      <w:marRight w:val="0"/>
      <w:marTop w:val="0"/>
      <w:marBottom w:val="0"/>
      <w:divBdr>
        <w:top w:val="none" w:sz="0" w:space="0" w:color="auto"/>
        <w:left w:val="none" w:sz="0" w:space="0" w:color="auto"/>
        <w:bottom w:val="none" w:sz="0" w:space="0" w:color="auto"/>
        <w:right w:val="none" w:sz="0" w:space="0" w:color="auto"/>
      </w:divBdr>
    </w:div>
    <w:div w:id="2010059785">
      <w:bodyDiv w:val="1"/>
      <w:marLeft w:val="0"/>
      <w:marRight w:val="0"/>
      <w:marTop w:val="0"/>
      <w:marBottom w:val="0"/>
      <w:divBdr>
        <w:top w:val="none" w:sz="0" w:space="0" w:color="auto"/>
        <w:left w:val="none" w:sz="0" w:space="0" w:color="auto"/>
        <w:bottom w:val="none" w:sz="0" w:space="0" w:color="auto"/>
        <w:right w:val="none" w:sz="0" w:space="0" w:color="auto"/>
      </w:divBdr>
    </w:div>
    <w:div w:id="2019309242">
      <w:bodyDiv w:val="1"/>
      <w:marLeft w:val="0"/>
      <w:marRight w:val="0"/>
      <w:marTop w:val="0"/>
      <w:marBottom w:val="0"/>
      <w:divBdr>
        <w:top w:val="none" w:sz="0" w:space="0" w:color="auto"/>
        <w:left w:val="none" w:sz="0" w:space="0" w:color="auto"/>
        <w:bottom w:val="none" w:sz="0" w:space="0" w:color="auto"/>
        <w:right w:val="none" w:sz="0" w:space="0" w:color="auto"/>
      </w:divBdr>
    </w:div>
    <w:div w:id="2024478367">
      <w:bodyDiv w:val="1"/>
      <w:marLeft w:val="0"/>
      <w:marRight w:val="0"/>
      <w:marTop w:val="0"/>
      <w:marBottom w:val="0"/>
      <w:divBdr>
        <w:top w:val="none" w:sz="0" w:space="0" w:color="auto"/>
        <w:left w:val="none" w:sz="0" w:space="0" w:color="auto"/>
        <w:bottom w:val="none" w:sz="0" w:space="0" w:color="auto"/>
        <w:right w:val="none" w:sz="0" w:space="0" w:color="auto"/>
      </w:divBdr>
    </w:div>
    <w:div w:id="2027369091">
      <w:bodyDiv w:val="1"/>
      <w:marLeft w:val="0"/>
      <w:marRight w:val="0"/>
      <w:marTop w:val="0"/>
      <w:marBottom w:val="0"/>
      <w:divBdr>
        <w:top w:val="none" w:sz="0" w:space="0" w:color="auto"/>
        <w:left w:val="none" w:sz="0" w:space="0" w:color="auto"/>
        <w:bottom w:val="none" w:sz="0" w:space="0" w:color="auto"/>
        <w:right w:val="none" w:sz="0" w:space="0" w:color="auto"/>
      </w:divBdr>
    </w:div>
    <w:div w:id="2045594453">
      <w:bodyDiv w:val="1"/>
      <w:marLeft w:val="0"/>
      <w:marRight w:val="0"/>
      <w:marTop w:val="0"/>
      <w:marBottom w:val="0"/>
      <w:divBdr>
        <w:top w:val="none" w:sz="0" w:space="0" w:color="auto"/>
        <w:left w:val="none" w:sz="0" w:space="0" w:color="auto"/>
        <w:bottom w:val="none" w:sz="0" w:space="0" w:color="auto"/>
        <w:right w:val="none" w:sz="0" w:space="0" w:color="auto"/>
      </w:divBdr>
    </w:div>
    <w:div w:id="2053576814">
      <w:bodyDiv w:val="1"/>
      <w:marLeft w:val="0"/>
      <w:marRight w:val="0"/>
      <w:marTop w:val="0"/>
      <w:marBottom w:val="0"/>
      <w:divBdr>
        <w:top w:val="none" w:sz="0" w:space="0" w:color="auto"/>
        <w:left w:val="none" w:sz="0" w:space="0" w:color="auto"/>
        <w:bottom w:val="none" w:sz="0" w:space="0" w:color="auto"/>
        <w:right w:val="none" w:sz="0" w:space="0" w:color="auto"/>
      </w:divBdr>
    </w:div>
    <w:div w:id="2055812218">
      <w:bodyDiv w:val="1"/>
      <w:marLeft w:val="0"/>
      <w:marRight w:val="0"/>
      <w:marTop w:val="0"/>
      <w:marBottom w:val="0"/>
      <w:divBdr>
        <w:top w:val="none" w:sz="0" w:space="0" w:color="auto"/>
        <w:left w:val="none" w:sz="0" w:space="0" w:color="auto"/>
        <w:bottom w:val="none" w:sz="0" w:space="0" w:color="auto"/>
        <w:right w:val="none" w:sz="0" w:space="0" w:color="auto"/>
      </w:divBdr>
    </w:div>
    <w:div w:id="2063166203">
      <w:bodyDiv w:val="1"/>
      <w:marLeft w:val="0"/>
      <w:marRight w:val="0"/>
      <w:marTop w:val="0"/>
      <w:marBottom w:val="0"/>
      <w:divBdr>
        <w:top w:val="none" w:sz="0" w:space="0" w:color="auto"/>
        <w:left w:val="none" w:sz="0" w:space="0" w:color="auto"/>
        <w:bottom w:val="none" w:sz="0" w:space="0" w:color="auto"/>
        <w:right w:val="none" w:sz="0" w:space="0" w:color="auto"/>
      </w:divBdr>
    </w:div>
    <w:div w:id="2068213065">
      <w:bodyDiv w:val="1"/>
      <w:marLeft w:val="0"/>
      <w:marRight w:val="0"/>
      <w:marTop w:val="0"/>
      <w:marBottom w:val="0"/>
      <w:divBdr>
        <w:top w:val="none" w:sz="0" w:space="0" w:color="auto"/>
        <w:left w:val="none" w:sz="0" w:space="0" w:color="auto"/>
        <w:bottom w:val="none" w:sz="0" w:space="0" w:color="auto"/>
        <w:right w:val="none" w:sz="0" w:space="0" w:color="auto"/>
      </w:divBdr>
    </w:div>
    <w:div w:id="2070953244">
      <w:bodyDiv w:val="1"/>
      <w:marLeft w:val="0"/>
      <w:marRight w:val="0"/>
      <w:marTop w:val="0"/>
      <w:marBottom w:val="0"/>
      <w:divBdr>
        <w:top w:val="none" w:sz="0" w:space="0" w:color="auto"/>
        <w:left w:val="none" w:sz="0" w:space="0" w:color="auto"/>
        <w:bottom w:val="none" w:sz="0" w:space="0" w:color="auto"/>
        <w:right w:val="none" w:sz="0" w:space="0" w:color="auto"/>
      </w:divBdr>
    </w:div>
    <w:div w:id="2104959823">
      <w:bodyDiv w:val="1"/>
      <w:marLeft w:val="0"/>
      <w:marRight w:val="0"/>
      <w:marTop w:val="0"/>
      <w:marBottom w:val="0"/>
      <w:divBdr>
        <w:top w:val="none" w:sz="0" w:space="0" w:color="auto"/>
        <w:left w:val="none" w:sz="0" w:space="0" w:color="auto"/>
        <w:bottom w:val="none" w:sz="0" w:space="0" w:color="auto"/>
        <w:right w:val="none" w:sz="0" w:space="0" w:color="auto"/>
      </w:divBdr>
    </w:div>
    <w:div w:id="2105220130">
      <w:bodyDiv w:val="1"/>
      <w:marLeft w:val="0"/>
      <w:marRight w:val="0"/>
      <w:marTop w:val="0"/>
      <w:marBottom w:val="0"/>
      <w:divBdr>
        <w:top w:val="none" w:sz="0" w:space="0" w:color="auto"/>
        <w:left w:val="none" w:sz="0" w:space="0" w:color="auto"/>
        <w:bottom w:val="none" w:sz="0" w:space="0" w:color="auto"/>
        <w:right w:val="none" w:sz="0" w:space="0" w:color="auto"/>
      </w:divBdr>
    </w:div>
    <w:div w:id="2107193420">
      <w:bodyDiv w:val="1"/>
      <w:marLeft w:val="0"/>
      <w:marRight w:val="0"/>
      <w:marTop w:val="0"/>
      <w:marBottom w:val="0"/>
      <w:divBdr>
        <w:top w:val="none" w:sz="0" w:space="0" w:color="auto"/>
        <w:left w:val="none" w:sz="0" w:space="0" w:color="auto"/>
        <w:bottom w:val="none" w:sz="0" w:space="0" w:color="auto"/>
        <w:right w:val="none" w:sz="0" w:space="0" w:color="auto"/>
      </w:divBdr>
    </w:div>
    <w:div w:id="2109226914">
      <w:bodyDiv w:val="1"/>
      <w:marLeft w:val="0"/>
      <w:marRight w:val="0"/>
      <w:marTop w:val="0"/>
      <w:marBottom w:val="0"/>
      <w:divBdr>
        <w:top w:val="none" w:sz="0" w:space="0" w:color="auto"/>
        <w:left w:val="none" w:sz="0" w:space="0" w:color="auto"/>
        <w:bottom w:val="none" w:sz="0" w:space="0" w:color="auto"/>
        <w:right w:val="none" w:sz="0" w:space="0" w:color="auto"/>
      </w:divBdr>
    </w:div>
    <w:div w:id="2114401100">
      <w:bodyDiv w:val="1"/>
      <w:marLeft w:val="0"/>
      <w:marRight w:val="0"/>
      <w:marTop w:val="0"/>
      <w:marBottom w:val="0"/>
      <w:divBdr>
        <w:top w:val="none" w:sz="0" w:space="0" w:color="auto"/>
        <w:left w:val="none" w:sz="0" w:space="0" w:color="auto"/>
        <w:bottom w:val="none" w:sz="0" w:space="0" w:color="auto"/>
        <w:right w:val="none" w:sz="0" w:space="0" w:color="auto"/>
      </w:divBdr>
    </w:div>
    <w:div w:id="2119372394">
      <w:bodyDiv w:val="1"/>
      <w:marLeft w:val="0"/>
      <w:marRight w:val="0"/>
      <w:marTop w:val="0"/>
      <w:marBottom w:val="0"/>
      <w:divBdr>
        <w:top w:val="none" w:sz="0" w:space="0" w:color="auto"/>
        <w:left w:val="none" w:sz="0" w:space="0" w:color="auto"/>
        <w:bottom w:val="none" w:sz="0" w:space="0" w:color="auto"/>
        <w:right w:val="none" w:sz="0" w:space="0" w:color="auto"/>
      </w:divBdr>
    </w:div>
    <w:div w:id="2125033606">
      <w:bodyDiv w:val="1"/>
      <w:marLeft w:val="0"/>
      <w:marRight w:val="0"/>
      <w:marTop w:val="0"/>
      <w:marBottom w:val="0"/>
      <w:divBdr>
        <w:top w:val="none" w:sz="0" w:space="0" w:color="auto"/>
        <w:left w:val="none" w:sz="0" w:space="0" w:color="auto"/>
        <w:bottom w:val="none" w:sz="0" w:space="0" w:color="auto"/>
        <w:right w:val="none" w:sz="0" w:space="0" w:color="auto"/>
      </w:divBdr>
    </w:div>
    <w:div w:id="2130590535">
      <w:bodyDiv w:val="1"/>
      <w:marLeft w:val="0"/>
      <w:marRight w:val="0"/>
      <w:marTop w:val="0"/>
      <w:marBottom w:val="0"/>
      <w:divBdr>
        <w:top w:val="none" w:sz="0" w:space="0" w:color="auto"/>
        <w:left w:val="none" w:sz="0" w:space="0" w:color="auto"/>
        <w:bottom w:val="none" w:sz="0" w:space="0" w:color="auto"/>
        <w:right w:val="none" w:sz="0" w:space="0" w:color="auto"/>
      </w:divBdr>
    </w:div>
    <w:div w:id="2135362451">
      <w:bodyDiv w:val="1"/>
      <w:marLeft w:val="0"/>
      <w:marRight w:val="0"/>
      <w:marTop w:val="0"/>
      <w:marBottom w:val="0"/>
      <w:divBdr>
        <w:top w:val="none" w:sz="0" w:space="0" w:color="auto"/>
        <w:left w:val="none" w:sz="0" w:space="0" w:color="auto"/>
        <w:bottom w:val="none" w:sz="0" w:space="0" w:color="auto"/>
        <w:right w:val="none" w:sz="0" w:space="0" w:color="auto"/>
      </w:divBdr>
    </w:div>
    <w:div w:id="2137065337">
      <w:bodyDiv w:val="1"/>
      <w:marLeft w:val="0"/>
      <w:marRight w:val="0"/>
      <w:marTop w:val="0"/>
      <w:marBottom w:val="0"/>
      <w:divBdr>
        <w:top w:val="none" w:sz="0" w:space="0" w:color="auto"/>
        <w:left w:val="none" w:sz="0" w:space="0" w:color="auto"/>
        <w:bottom w:val="none" w:sz="0" w:space="0" w:color="auto"/>
        <w:right w:val="none" w:sz="0" w:space="0" w:color="auto"/>
      </w:divBdr>
    </w:div>
    <w:div w:id="2146848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C52BCDE5-F85D-46AD-A98C-5376928B8D4D}"/>
      </w:docPartPr>
      <w:docPartBody>
        <w:p w:rsidR="00901FF5" w:rsidRDefault="007621B5">
          <w:r w:rsidRPr="00FF0AE8">
            <w:rPr>
              <w:rStyle w:val="PlaceholderText"/>
            </w:rPr>
            <w:t>Click or tap here to enter text.</w:t>
          </w:r>
        </w:p>
      </w:docPartBody>
    </w:docPart>
    <w:docPart>
      <w:docPartPr>
        <w:name w:val="C765DF7B21284999B4BE79AA4F9716A3"/>
        <w:category>
          <w:name w:val="General"/>
          <w:gallery w:val="placeholder"/>
        </w:category>
        <w:types>
          <w:type w:val="bbPlcHdr"/>
        </w:types>
        <w:behaviors>
          <w:behavior w:val="content"/>
        </w:behaviors>
        <w:guid w:val="{80E347D3-C0D4-4D34-B7E6-2A51856A188A}"/>
      </w:docPartPr>
      <w:docPartBody>
        <w:p w:rsidR="00901FF5" w:rsidRDefault="007621B5" w:rsidP="007621B5">
          <w:pPr>
            <w:pStyle w:val="C765DF7B21284999B4BE79AA4F9716A3"/>
          </w:pPr>
          <w:r w:rsidRPr="00FF0AE8">
            <w:rPr>
              <w:rStyle w:val="PlaceholderText"/>
            </w:rPr>
            <w:t>Click or tap here to enter text.</w:t>
          </w:r>
        </w:p>
      </w:docPartBody>
    </w:docPart>
    <w:docPart>
      <w:docPartPr>
        <w:name w:val="A401D1AF4FBC424E938BCD139A42614D"/>
        <w:category>
          <w:name w:val="General"/>
          <w:gallery w:val="placeholder"/>
        </w:category>
        <w:types>
          <w:type w:val="bbPlcHdr"/>
        </w:types>
        <w:behaviors>
          <w:behavior w:val="content"/>
        </w:behaviors>
        <w:guid w:val="{F44FE58F-EC37-4585-A9C2-ACF286A54C75}"/>
      </w:docPartPr>
      <w:docPartBody>
        <w:p w:rsidR="00901FF5" w:rsidRDefault="007621B5" w:rsidP="007621B5">
          <w:pPr>
            <w:pStyle w:val="A401D1AF4FBC424E938BCD139A42614D"/>
          </w:pPr>
          <w:r w:rsidRPr="00FF0AE8">
            <w:rPr>
              <w:rStyle w:val="PlaceholderText"/>
            </w:rPr>
            <w:t>Click or tap here to enter text.</w:t>
          </w:r>
        </w:p>
      </w:docPartBody>
    </w:docPart>
    <w:docPart>
      <w:docPartPr>
        <w:name w:val="D7E3447D7358443FA5C1BCFC95B2A6CF"/>
        <w:category>
          <w:name w:val="General"/>
          <w:gallery w:val="placeholder"/>
        </w:category>
        <w:types>
          <w:type w:val="bbPlcHdr"/>
        </w:types>
        <w:behaviors>
          <w:behavior w:val="content"/>
        </w:behaviors>
        <w:guid w:val="{6A1A29B1-729F-4FF9-88B7-287F55E58663}"/>
      </w:docPartPr>
      <w:docPartBody>
        <w:p w:rsidR="00901FF5" w:rsidRDefault="007621B5" w:rsidP="007621B5">
          <w:pPr>
            <w:pStyle w:val="D7E3447D7358443FA5C1BCFC95B2A6CF"/>
          </w:pPr>
          <w:r w:rsidRPr="00FF0AE8">
            <w:rPr>
              <w:rStyle w:val="PlaceholderText"/>
            </w:rPr>
            <w:t>Click or tap here to enter text.</w:t>
          </w:r>
        </w:p>
      </w:docPartBody>
    </w:docPart>
    <w:docPart>
      <w:docPartPr>
        <w:name w:val="68BC471178464900B2212D7607736C14"/>
        <w:category>
          <w:name w:val="General"/>
          <w:gallery w:val="placeholder"/>
        </w:category>
        <w:types>
          <w:type w:val="bbPlcHdr"/>
        </w:types>
        <w:behaviors>
          <w:behavior w:val="content"/>
        </w:behaviors>
        <w:guid w:val="{CC6C56C2-1D96-489D-BC1D-75B7B1FD16A5}"/>
      </w:docPartPr>
      <w:docPartBody>
        <w:p w:rsidR="00901FF5" w:rsidRDefault="007621B5" w:rsidP="007621B5">
          <w:pPr>
            <w:pStyle w:val="68BC471178464900B2212D7607736C14"/>
          </w:pPr>
          <w:r w:rsidRPr="00FF0AE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1B5"/>
    <w:rsid w:val="000E4022"/>
    <w:rsid w:val="002459A5"/>
    <w:rsid w:val="007621B5"/>
    <w:rsid w:val="00901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621B5"/>
    <w:rPr>
      <w:color w:val="808080"/>
    </w:rPr>
  </w:style>
  <w:style w:type="paragraph" w:customStyle="1" w:styleId="C765DF7B21284999B4BE79AA4F9716A3">
    <w:name w:val="C765DF7B21284999B4BE79AA4F9716A3"/>
    <w:rsid w:val="007621B5"/>
  </w:style>
  <w:style w:type="paragraph" w:customStyle="1" w:styleId="A401D1AF4FBC424E938BCD139A42614D">
    <w:name w:val="A401D1AF4FBC424E938BCD139A42614D"/>
    <w:rsid w:val="007621B5"/>
  </w:style>
  <w:style w:type="paragraph" w:customStyle="1" w:styleId="D7E3447D7358443FA5C1BCFC95B2A6CF">
    <w:name w:val="D7E3447D7358443FA5C1BCFC95B2A6CF"/>
    <w:rsid w:val="007621B5"/>
  </w:style>
  <w:style w:type="paragraph" w:customStyle="1" w:styleId="68BC471178464900B2212D7607736C14">
    <w:name w:val="68BC471178464900B2212D7607736C14"/>
    <w:rsid w:val="007621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372CAFC-2904-4603-BEB0-6844E0F7BD3A}">
  <we:reference id="wa104382081" version="1.35.0.0" store="en-GB" storeType="OMEX"/>
  <we:alternateReferences>
    <we:reference id="wa104382081" version="1.35.0.0" store="en-GB" storeType="OMEX"/>
  </we:alternateReferences>
  <we:properties>
    <we:property name="MENDELEY_CITATIONS" value="[{&quot;citationID&quot;:&quot;MENDELEY_CITATION_deea2463-0db3-4de1-a2f5-963846a1597c&quot;,&quot;properties&quot;:{&quot;noteIndex&quot;:0},&quot;isEdited&quot;:false,&quot;manualOverride&quot;:{&quot;isManuallyOverridden&quot;:true,&quot;citeprocText&quot;:&quot;(Smith &lt;i&gt;et al.&lt;/i&gt;, 2020)&quot;,&quot;manualOverrideText&quot;:&quot;Smith et al. (2020)&quot;},&quot;citationTag&quot;:&quot;MENDELEY_CITATION_v3_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&quot;,&quot;citationItems&quot;:[{&quot;id&quot;:&quot;4d998c1d-15b0-3b2b-b51f-99a60ca24928&quot;,&quot;itemData&quot;:{&quot;type&quot;:&quot;article-journal&quot;,&quot;id&quot;:&quot;4d998c1d-15b0-3b2b-b51f-99a60ca24928&quot;,&quot;title&quot;:&quot;Building on value-based health care: towards a health system perspective (2020)&quot;,&quot;author&quot;:[{&quot;family&quot;:&quot;Smith&quot;,&quot;given&quot;:&quot;Peter&quot;,&quot;parse-names&quot;:false,&quot;dropping-particle&quot;:&quot;&quot;,&quot;non-dropping-particle&quot;:&quot;&quot;},{&quot;family&quot;:&quot;Sagan&quot;,&quot;given&quot;:&quot;Anna&quot;,&quot;parse-names&quot;:false,&quot;dropping-particle&quot;:&quot;&quot;,&quot;non-dropping-particle&quot;:&quot;&quot;},{&quot;family&quot;:&quot;Siciliani&quot;,&quot;given&quot;:&quot;Luigi&quot;,&quot;parse-names&quot;:false,&quot;dropping-particle&quot;:&quot;&quot;,&quot;non-dropping-particle&quot;:&quot;&quot;},{&quot;family&quot;:&quot;Panteli&quot;,&quot;given&quot;:&quot;Dimitra&quot;,&quot;parse-names&quot;:false,&quot;dropping-particle&quot;:&quot;&quot;,&quot;non-dropping-particle&quot;:&quot;&quot;},{&quot;family&quot;:&quot;McKee&quot;,&quot;given&quot;:&quot;Martin&quot;,&quot;parse-names&quot;:false,&quot;dropping-particle&quot;:&quot;&quot;,&quot;non-dropping-particle&quot;:&quot;&quot;},{&quot;family&quot;:&quot;Soucat&quot;,&quot;given&quot;:&quot;Agnes&quot;,&quot;parse-names&quot;:false,&quot;dropping-particle&quot;:&quot;&quot;,&quot;non-dropping-particle&quot;:&quot;&quot;},{&quot;family&quot;:&quot;Figueras&quot;,&quot;given&quot;:&quot;Josep&quot;,&quot;parse-names&quot;:false,&quot;dropping-particle&quot;:&quot;&quot;,&quot;non-dropping-particle&quot;:&quot;&quot;}],&quot;accessed&quot;:{&quot;date-parts&quot;:[[2022,5,18]]},&quot;URL&quot;:&quot;https://www.euro.who.int/en/about-us/partners/observatory-old/publications/policy-briefs-and-summaries/building-on-value-based-health-care-towards-a-health-system-perspective-2020&quot;,&quot;issued&quot;:{&quot;date-parts&quot;:[[2020,10,19]]},&quot;abstract&quot;:&quot;OBS policy brief 37 (2020)&quot;,&quot;publisher&quot;:&quot;World Health Organization&quot;,&quot;container-title-short&quot;:&quot;&quot;},&quot;isTemporary&quot;:false}]},{&quot;citationID&quot;:&quot;MENDELEY_CITATION_55ee6ccc-c52a-4cc3-9dec-b1d69a8e685d&quot;,&quot;properties&quot;:{&quot;noteIndex&quot;:0},&quot;isEdited&quot;:false,&quot;manualOverride&quot;:{&quot;isManuallyOverridden&quot;:false,&quot;citeprocText&quot;:&quot;(&lt;i&gt;Defining Value in “Value-Based Healthcare,”&lt;/i&gt; 2019)&quot;,&quot;manualOverrideText&quot;:&quot;&quot;},&quot;citationTag&quot;:&quot;MENDELEY_CITATION_v3_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&quot;,&quot;citationItems&quot;:[{&quot;id&quot;:&quot;9c6995ed-b94e-3cfd-87d4-7ecfd39c0f7e&quot;,&quot;itemData&quot;:{&quot;type&quot;:&quot;report&quot;,&quot;id&quot;:&quot;9c6995ed-b94e-3cfd-87d4-7ecfd39c0f7e&quot;,&quot;title&quot;:&quot;Defining Value in \&quot;Value-Based Healthcare\&quot;&quot;,&quot;accessed&quot;:{&quot;date-parts&quot;:[[2022,5,18]]},&quot;issued&quot;:{&quot;date-parts&quot;:[[2019]]},&quot;abstract&quot;:&quot;Healthcare systems today are under pressure to optimise the use of limited resources, as they face rising costs associated with technological developments, more patients with multiple chronic conditions and changing clinical practice. The notion of 'value-based healthcare (VBHC)' is increasingly used in public discourse and 'value' is often discussed as 'health outcomes relative to monetized inputs'. However, two important aspects must be considered: 1. European healthcare systems are based on the concept of solidarity. The Charter of Fundamental Rights of the European Union and the European Pillar of Social Rights secure universal access to affordable, preventive, curative and good quality healthcare in the EU. 2. There is no single definition of 'value' within value-based healthcare. The definition of value is subjective and what is considered valuable can differ between patients, clinicians, healthcare providers, policy makers or industry stakeholders. HOW TO DEFINE VALUE? To meet the challenge to ensure the financial sustainability of universal healthcare and find resources to fund innovations it becomes essential to switch resources from lower value to higher value healthcare. The Expert Panel proposes a comprehensive concept built on four value-pillars to define 'value(s)-based healthcare' for conveying the guiding principles underlying solidarity-based healthcare systems: ALLOCATIVE VALUE: Equitable distribution of resources across all patient groups. TECHNICAL VALUE: Achievement of best possible outcomes with available resources. PERSONAL VALUE: Appropriate care to achieve patients' personal goals. SOCIETAL VALUE: Contribution of healthcare to social participation and connectedness. This comprehensive meaning of 'value' offers a wider perspective than the interpretation of 'value' as purely monetary in the context of cost-effectiveness. HOW TO USE 'VALUE-BASED' HEALTHCARE? It is possible to use 'value-based healthcare' to inform decision making and contribute to making healthcare systems more effective, accessible and resilient. Currently, initiatives have been taken to address areas such as: • Reallocation of resources: Disinvestment for reinvestment • Unwarranted variation defined as 'variation in the utilization of healthcare services that cannot be explained by variation in patient illness or patient goals'. • Fighting corruption, fraud and misuse of public resources • Increase public value in biomedical and health research • Regulatory policies for better access to high-value (but costly) medicines • Incentives for fairer distribution and more optimal use of resources&quot;,&quot;container-title-short&quot;:&quot;&quot;},&quot;isTemporary&quot;:false}]},{&quot;citationID&quot;:&quot;MENDELEY_CITATION_73742d5b-fddc-4efd-87ef-bb12e5b9f941&quot;,&quot;properties&quot;:{&quot;noteIndex&quot;:0},&quot;isEdited&quot;:false,&quot;manualOverride&quot;:{&quot;isManuallyOverridden&quot;:true,&quot;citeprocText&quot;:&quot;(Baumhauer and Bozic, 2016)&quot;,&quot;manualOverrideText&quot;:&quot;Baumhauer &amp; Bozic, (2016)&quot;},&quot;citationTag&quot;:&quot;MENDELEY_CITATION_v3_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&quot;,&quot;citationItems&quot;:[{&quot;id&quot;:&quot;87cbbe90-c88a-340f-85a3-5b712e9bf6f8&quot;,&quot;itemData&quot;:{&quot;type&quot;:&quot;article-journal&quot;,&quot;id&quot;:&quot;87cbbe90-c88a-340f-85a3-5b712e9bf6f8&quot;,&quot;title&quot;:&quot;Value-based Healthcare: Patient-reported Outcomes in Clinical Decision Making&quot;,&quot;author&quot;:[{&quot;family&quot;:&quot;Baumhauer&quot;,&quot;given&quot;:&quot;Judith F.&quot;,&quot;parse-names&quot;:false,&quot;dropping-particle&quot;:&quot;&quot;,&quot;non-dropping-particle&quot;:&quot;&quot;},{&quot;family&quot;:&quot;Bozic&quot;,&quot;given&quot;:&quot;Kevin J.&quot;,&quot;parse-names&quot;:false,&quot;dropping-particle&quot;:&quot;&quot;,&quot;non-dropping-particle&quot;:&quot;&quot;}],&quot;container-title&quot;:&quot;Clinical Orthopaedics and Related Research&quot;,&quot;accessed&quot;:{&quot;date-parts&quot;:[[2022,5,18]]},&quot;DOI&quot;:&quot;10.1007/S11999-016-4813-4/FIGURES/2&quot;,&quot;ISSN&quot;:&quot;15281132&quot;,&quot;PMID&quot;:&quot;27052020&quot;,&quot;URL&quot;:&quot;https://link.springer.com/article/10.1007/s11999-016-4813-4&quot;,&quot;issued&quot;:{&quot;date-parts&quot;:[[2016,6,1]]},&quot;page&quot;:&quot;1375-1378&quot;,&quot;publisher&quot;:&quot;Springer New York LLC&quot;,&quot;issue&quot;:&quot;6&quot;,&quot;volume&quot;:&quot;474&quot;,&quot;container-title-short&quot;:&quot;&quot;},&quot;isTemporary&quot;:false}]},{&quot;citationID&quot;:&quot;MENDELEY_CITATION_e8e608a6-aa92-46bf-b818-3f33d5e873dc&quot;,&quot;properties&quot;:{&quot;noteIndex&quot;:0},&quot;isEdited&quot;:false,&quot;manualOverride&quot;:{&quot;isManuallyOverridden&quot;:false,&quot;citeprocText&quot;:&quot;(Andrawis &lt;i&gt;et al.&lt;/i&gt;, 2015)&quot;,&quot;manualOverrideText&quot;:&quot;&quot;},&quot;citationTag&quot;:&quot;MENDELEY_CITATION_v3_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&quot;,&quot;citationItems&quot;:[{&quot;id&quot;:&quot;effd55b9-9f83-3d1f-a805-ad4ab9c4a185&quot;,&quot;itemData&quot;:{&quot;type&quot;:&quot;article-journal&quot;,&quot;id&quot;:&quot;effd55b9-9f83-3d1f-a805-ad4ab9c4a185&quot;,&quot;title&quot;:&quot;Higher preoperative patient activation associated with better patient-reported outcomes after total joint arthroplasty&quot;,&quot;author&quot;:[{&quot;family&quot;:&quot;Andrawis&quot;,&quot;given&quot;:&quot;John&quot;,&quot;parse-names&quot;:false,&quot;dropping-particle&quot;:&quot;&quot;,&quot;non-dropping-particle&quot;:&quot;&quot;},{&quot;family&quot;:&quot;Akhavan&quot;,&quot;given&quot;:&quot;Sina&quot;,&quot;parse-names&quot;:false,&quot;dropping-particle&quot;:&quot;&quot;,&quot;non-dropping-particle&quot;:&quot;&quot;},{&quot;family&quot;:&quot;Chan&quot;,&quot;given&quot;:&quot;Vanessa&quot;,&quot;parse-names&quot;:false,&quot;dropping-particle&quot;:&quot;&quot;,&quot;non-dropping-particle&quot;:&quot;&quot;},{&quot;family&quot;:&quot;Lehil&quot;,&quot;given&quot;:&quot;Mandeep&quot;,&quot;parse-names&quot;:false,&quot;dropping-particle&quot;:&quot;&quot;,&quot;non-dropping-particle&quot;:&quot;&quot;},{&quot;family&quot;:&quot;Pong&quot;,&quot;given&quot;:&quot;Dana&quot;,&quot;parse-names&quot;:false,&quot;dropping-particle&quot;:&quot;&quot;,&quot;non-dropping-particle&quot;:&quot;&quot;},{&quot;family&quot;:&quot;Bozic&quot;,&quot;given&quot;:&quot;Kevin J.&quot;,&quot;parse-names&quot;:false,&quot;dropping-particle&quot;:&quot;&quot;,&quot;non-dropping-particle&quot;:&quot;&quot;}],&quot;container-title&quot;:&quot;Clin Orthop Relat Res.&quot;,&quot;accessed&quot;:{&quot;date-parts&quot;:[[2022,5,18]]},&quot;DOI&quot;:&quot;10.1007/s11999-015-4247-4&quot;,&quot;ISSN&quot;:&quot;15281132&quot;,&quot;PMID&quot;:&quot;25758378&quot;,&quot;issued&quot;:{&quot;date-parts&quot;:[[2015,8,3]]},&quot;page&quot;:&quot;2688-2697&quot;,&quot;abstract&quot;:&quot;Background: Despite widely reported success associated with hip and knee replacements, some patients remain dissatisfied with their outcomes. Patient activation, an individual’s propensity to engage in adaptive health behaviors, has been measured as a potentially important factor contributing to health outcomes, cost, and patient experience of care. However, to our knowledge, it has not been studied in patients undergoing total joint arthroplasties (TJAs). Questions/purposes: We wanted to determine whether patients with higher activation scores would experience (1) greater resolution of pain and improved activity, (2) greater improvements in postoperative physical and mental health, and (3) greater patient satisfaction after primary THA or TKA. Methods: We approached 174 patients and enrolled 135 who were undergoing primary THA or TKA at one of two hospitals between January 2013 and May 2014. Patient Activation Measure (PAM) scores were obtained preoperatively and patient-reported outcomes were assessed and completed for 125 patients pre- and postoperatively at the 6- or 12-month visit. We assessed pain and activity with the Hip Disability and Osteoarthritis Outcome Score (HOOS), Knee Injury and Osteoarthritis Outcome Score (KOOS), and University of California Los Angeles (UCLA) activity scores. We measured physical and mental health by calculating SF12v2 ® scores and measured patient satisfaction with the Hip and Knee Satisfaction Scale (HKSS). Linear regression models were used to test the association between baseline PAM and postoperative patient-reported outcomes. Results: Overall, patients with a higher baseline PAM score experienced better pain relief using the HOOS/KOOS pain scores (R 2  = 0.311, p = 0.048) and symptoms using the HOOS/KOOS symptom scores (R 2  = 0.272, p = 0.021). In addition, higher PAM scores were associated with better postoperative mental health using the SF12v2 ® (R 2  = 0.057, p &lt; 0.001), but were not associated with higher physical health (R 2  = 0.176, p = 0.173). Finally, higher PAM scores were associated with having greater postoperative satisfaction after surgery using the HKSS questionnaire (R 2  = 0.048, p = 0.023). Conclusions: Higher preoperative patient activation was associated with better pain relief, decreased symptoms, improved mental health, and greater satisfaction after TJA. Future efforts should be aimed at studying if improving patient activation before surgery results in better patient-reported outcomes after elective THA or TKA. Level of Evidence: Level II, prognostic study.&quot;,&quot;publisher&quot;:&quot;Springer New York LLC&quot;,&quot;issue&quot;:&quot;8&quot;,&quot;volume&quot;:&quot;473&quot;,&quot;container-title-short&quot;:&quot;&quot;},&quot;isTemporary&quot;:false}]},{&quot;citationID&quot;:&quot;MENDELEY_CITATION_e2493cff-4a3c-4c01-b999-e0c394df187c&quot;,&quot;properties&quot;:{&quot;noteIndex&quot;:0},&quot;isEdited&quot;:false,&quot;manualOverride&quot;:{&quot;isManuallyOverridden&quot;:false,&quot;citeprocText&quot;:&quot;(Berliner &lt;i&gt;et al.&lt;/i&gt;, 2016)&quot;,&quot;manualOverrideText&quot;:&quot;&quot;},&quot;citationTag&quot;:&quot;MENDELEY_CITATION_v3_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&quot;,&quot;citationItems&quot;:[{&quot;id&quot;:&quot;aaec3997-7ee2-357f-ae52-505bc37333f7&quot;,&quot;itemData&quot;:{&quot;type&quot;:&quot;article-journal&quot;,&quot;id&quot;:&quot;aaec3997-7ee2-357f-ae52-505bc37333f7&quot;,&quot;title&quot;:&quot;John Charnley award: Preoperative Patient-reported outcome measures predict clinically meaningful improvement in function after THA&quot;,&quot;author&quot;:[{&quot;family&quot;:&quot;Berliner&quot;,&quot;given&quot;:&quot;Jonathan L.&quot;,&quot;parse-names&quot;:false,&quot;dropping-particle&quot;:&quot;&quot;,&quot;non-dropping-particle&quot;:&quot;&quot;},{&quot;family&quot;:&quot;Brodke&quot;,&quot;given&quot;:&quot;Dane J.&quot;,&quot;parse-names&quot;:false,&quot;dropping-particle&quot;:&quot;&quot;,&quot;non-dropping-particle&quot;:&quot;&quot;},{&quot;family&quot;:&quot;Chan&quot;,&quot;given&quot;:&quot;Vanessa&quot;,&quot;parse-names&quot;:false,&quot;dropping-particle&quot;:&quot;&quot;,&quot;non-dropping-particle&quot;:&quot;&quot;},{&quot;family&quot;:&quot;SooHoo&quot;,&quot;given&quot;:&quot;Nelson F.&quot;,&quot;parse-names&quot;:false,&quot;dropping-particle&quot;:&quot;&quot;,&quot;non-dropping-particle&quot;:&quot;&quot;},{&quot;family&quot;:&quot;Bozic&quot;,&quot;given&quot;:&quot;Kevin J.&quot;,&quot;parse-names&quot;:false,&quot;dropping-particle&quot;:&quot;&quot;,&quot;non-dropping-particle&quot;:&quot;&quot;}],&quot;container-title&quot;:&quot;Clin Orthop Relat Res.&quot;,&quot;accessed&quot;:{&quot;date-parts&quot;:[[2022,5,18]]},&quot;DOI&quot;:&quot;10.1007/s11999-015-4350-6&quot;,&quot;ISSN&quot;:&quot;15281132&quot;,&quot;PMID&quot;:&quot;26201420&quot;,&quot;issued&quot;:{&quot;date-parts&quot;:[[2016,2,1]]},&quot;page&quot;:&quot;321-329&quot;,&quot;abstract&quot;:&quot;Background: Despite the overall effectiveness of total hip arthroplasty (THA), a subset of patients remain dissatisfied with their results because of persistent pain or functional limitations. It is therefore important to develop predictive tools capable of identifying patients at risk for poor outcomes before surgery. Questions/purposes: The purpose of this study was to use preoperative patient-reported outcome measure (PROM) scores to predict which patients undergoing THA are most likely to experience a clinically meaningful change in functional outcome 1 year after surgery. Methods: A retrospective cohort study design was used to evaluate preoperative and 1-year postoperative SF-12 version 2 (SF12v2) and Hip Disability and Osteoarthritis Outcome Score (HOOS) scores from 537 selected patients who underwent primary unilateral THA. Minimum clinically important differences (MCIDs) were calculated using a distribution-based method. A receiver operating characteristic analysis was used to calculate threshold values, defined as the levels at which substantial changes occurred, and their predictive ability. MCID values for HOOS and SF12v2 physical component summary (PCS) scores were calculated to be 9.1 and 4.6, respectively. We analyzed the effect of SF12v2 mental component summary (MCS) scores, which measure mental and emotional health, on SF12v2 PCS and HOOS threshold values. Results: Threshold values for preoperative HOOS and PCS scores were a maximum of 51.0 (area under the curve [AUC], 0.74; p &lt; 0.001) and 32.5 (AUC, 0.62; p &lt; 0.001), respectively. As preoperative mental and emotional health improved, which was reflected by a higher MCS score, HOOS and PCS threshold values also increased. When preoperative mental and emotional health were taken into account, both HOOS and PCS threshold values’ predictive ability improved (AUCs increased to 0.77 and 0.69, respectively). Conclusions: We identified PROM threshold values that predict clinically meaningful improvements in functional outcome after THA. Patients with a higher level of preoperative function, as suggested by HOOS or PCS scores above the defined threshold values, are less likely to obtain meaningful improvement after THA. Lower preoperative mental and emotional health decreases the likelihood of achieving a clinically meaningful improvement in function after THA. The results of this study may be used to facilitate discussion between physicians and patients regarding the expected benefit after THA and to support the development of patient-based informed decision-making tools. For example, despite significant disease, patients with high preoperative function, as measured by PROM scores, may choose to delay surgery given the low likelihood of experiencing a meaningful improvement postoperatively. Similarly, patients with notably low MCS scores might best be counseled to address mental health issues before embarking on surgery. Level of Evidence: Level III, prognostic study.&quot;,&quot;publisher&quot;:&quot;Springer New York LLC&quot;,&quot;issue&quot;:&quot;2&quot;,&quot;volume&quot;:&quot;474&quot;,&quot;container-title-short&quot;:&quot;&quot;},&quot;isTemporary&quot;:false}]},{&quot;citationID&quot;:&quot;MENDELEY_CITATION_e2b50da8-be17-41ea-b606-9527f9063710&quot;,&quot;properties&quot;:{&quot;noteIndex&quot;:0},&quot;isEdited&quot;:false,&quot;manualOverride&quot;:{&quot;isManuallyOverridden&quot;:false,&quot;citeprocText&quot;:&quot;(Stratford &lt;i&gt;et al.&lt;/i&gt;, 1995)&quot;,&quot;manualOverrideText&quot;:&quot;&quot;},&quot;citationTag&quot;:&quot;MENDELEY_CITATION_v3_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&quot;,&quot;citationItems&quot;:[{&quot;id&quot;:&quot;225a5fff-24f8-38b4-b59a-a9f02512c8e9&quot;,&quot;itemData&quot;:{&quot;type&quot;:&quot;article-journal&quot;,&quot;id&quot;:&quot;225a5fff-24f8-38b4-b59a-a9f02512c8e9&quot;,&quot;title&quot;:&quot;Assessing disability and change on individual patients: a report of a patient specific measure&quot;,&quot;author&quot;:[{&quot;family&quot;:&quot;Stratford&quot;,&quot;given&quot;:&quot;P&quot;,&quot;parse-names&quot;:false,&quot;dropping-particle&quot;:&quot;&quot;,&quot;non-dropping-particle&quot;:&quot;&quot;},{&quot;family&quot;:&quot;Gill&quot;,&quot;given&quot;:&quot;C&quot;,&quot;parse-names&quot;:false,&quot;dropping-particle&quot;:&quot;&quot;,&quot;non-dropping-particle&quot;:&quot;&quot;},{&quot;family&quot;:&quot;Westaway&quot;,&quot;given&quot;:&quot;M&quot;,&quot;parse-names&quot;:false,&quot;dropping-particle&quot;:&quot;&quot;,&quot;non-dropping-particle&quot;:&quot;&quot;},{&quot;family&quot;:&quot;canada&quot;,&quot;given&quot;:&quot;J Binkley - Physiotherapy&quot;,&quot;parse-names&quot;:false,&quot;dropping-particle&quot;:&quot;&quot;,&quot;non-dropping-particle&quot;:&quot;&quot;},{&quot;family&quot;:&quot;1995&quot;,&quot;given&quot;:&quot;undefined&quot;,&quot;parse-names&quot;:false,&quot;dropping-particle&quot;:&quot;&quot;,&quot;non-dropping-particle&quot;:&quot;&quot;}],&quot;container-title&quot;:&quot;utpjournals.press&quot;,&quot;accessed&quot;:{&quot;date-parts&quot;:[[2021,12,8]]},&quot;URL&quot;:&quot;https://www.utpjournals.press/doi/abs/10.3138/ptc.47.4.258&quot;,&quot;issued&quot;:{&quot;date-parts&quot;:[[1995]]},&quot;page&quot;:&quot;258-263&quot;,&quot;issue&quot;:&quot;4&quot;,&quot;volume&quot;:&quot;7&quot;,&quot;container-title-short&quot;:&quot;&quot;},&quot;isTemporary&quot;:false}]},{&quot;citationID&quot;:&quot;MENDELEY_CITATION_8c90a356-ba11-4eea-9148-f8161b3f0e16&quot;,&quot;properties&quot;:{&quot;noteIndex&quot;:0},&quot;isEdited&quot;:false,&quot;manualOverride&quot;:{&quot;isManuallyOverridden&quot;:true,&quot;citeprocText&quot;:&quot;(Meirte &lt;i&gt;et al.&lt;/i&gt;, 2020)&quot;,&quot;manualOverrideText&quot;:&quot;Meirte et al. (2020)&quot;},&quot;citationTag&quot;:&quot;MENDELEY_CITATION_v3_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&quot;,&quot;citationItems&quot;:[{&quot;id&quot;:&quot;f740932c-e382-3339-bd92-6d04483249fc&quot;,&quot;itemData&quot;:{&quot;type&quot;:&quot;article-journal&quot;,&quot;id&quot;:&quot;f740932c-e382-3339-bd92-6d04483249fc&quot;,&quot;title&quot;:&quot;Benefits and Disadvantages of Electronic Patient-reported Outcome Measures: Systematic Review&quot;,&quot;author&quot;:[{&quot;family&quot;:&quot;Meirte&quot;,&quot;given&quot;:&quot;Jill&quot;,&quot;parse-names&quot;:false,&quot;dropping-particle&quot;:&quot;&quot;,&quot;non-dropping-particle&quot;:&quot;&quot;},{&quot;family&quot;:&quot;Hellemans&quot;,&quot;given&quot;:&quot;Nick&quot;,&quot;parse-names&quot;:false,&quot;dropping-particle&quot;:&quot;&quot;,&quot;non-dropping-particle&quot;:&quot;&quot;},{&quot;family&quot;:&quot;Anthonissen&quot;,&quot;given&quot;:&quot;Mieke&quot;,&quot;parse-names&quot;:false,&quot;dropping-particle&quot;:&quot;&quot;,&quot;non-dropping-particle&quot;:&quot;&quot;},{&quot;family&quot;:&quot;Denteneer&quot;,&quot;given&quot;:&quot;Lenie&quot;,&quot;parse-names&quot;:false,&quot;dropping-particle&quot;:&quot;&quot;,&quot;non-dropping-particle&quot;:&quot;&quot;},{&quot;family&quot;:&quot;Maertens&quot;,&quot;given&quot;:&quot;Koen&quot;,&quot;parse-names&quot;:false,&quot;dropping-particle&quot;:&quot;&quot;,&quot;non-dropping-particle&quot;:&quot;&quot;},{&quot;family&quot;:&quot;Moortgat&quot;,&quot;given&quot;:&quot;Peter&quot;,&quot;parse-names&quot;:false,&quot;dropping-particle&quot;:&quot;&quot;,&quot;non-dropping-particle&quot;:&quot;&quot;},{&quot;family&quot;:&quot;Daele&quot;,&quot;given&quot;:&quot;Ulrike&quot;,&quot;parse-names&quot;:false,&quot;dropping-particle&quot;:&quot;van&quot;,&quot;non-dropping-particle&quot;:&quot;&quot;}],&quot;container-title&quot;:&quot;JMIR Perioperative Medicine&quot;,&quot;accessed&quot;:{&quot;date-parts&quot;:[[2021,12,10]]},&quot;DOI&quot;:&quot;10.2196/15588&quot;,&quot;PMID&quot;:&quot;33393920&quot;,&quot;URL&quot;:&quot;/pmc/articles/PMC7709853/&quot;,&quot;issued&quot;:{&quot;date-parts&quot;:[[2020,4,3]]},&quot;page&quot;:&quot;e15588&quot;,&quot;abstract&quot;:&quot;Background: Patient-reported outcome measures (PROMs) are important in clinical practice and research. The growth of electronic health technologies provides unprecedented opportunities to systematically collect information via PROMs.\nObjective: The aim of this study was to provide an objective and comprehensive overview of the benefits, barriers, and disadvantages of the digital collection of qualitative electronic patient-reported outcome measures (ePROMs).\nMethods: We performed a systematic review of articles retrieved from PubMED and Web of Science. The Preferred Reporting Items for Systematic Reviews and Meta-Analyses (PRISMA) guidelines were followed during all stages. The search strategy yielded a total of 2333 records, from which 32 met the predefined inclusion and exclusion criteria. The relevant ePROM-related information was extracted from each study.\nResults: Results were clustered as benefits and disadvantages. Reported benefits of ePROMs were greater patient preference and acceptability, lower costs, similar or faster completion time, higher data quality and response rates, and facilitated symptom management and patient-clinician communication. Tablets were the most used ePROM modality (14/32, 44%), and, as a platform, Web-based systems were used the most (26/32, 81%). Potential disadvantages of ePROMs include privacy protection, a possible large initial financial investment, and exclusion of certain populations or the “digital divide.”\nConclusions: In conclusion, ePROMs offer many advantages over paper-based collection of patient-reported outcomes. Overall, ePROMs are preferred over paper-based methods, improve data quality, result in similar or faster completion time, decrease costs, and facilitate clinical decision making and symptom management. Disadvantages regarding ePROMs have been outlined, and suggestions are provided to overcome the barriers. We provide a path forward for researchers and clinicians interested in implementing ePROMs.\nTrial Registration: PROSPERO CRD42018094795; https://www.crd.york.ac.uk/prospero/display_record.php?RecordID=94795&quot;,&quot;publisher&quot;:&quot;JMIR Publications Inc.&quot;,&quot;issue&quot;:&quot;1&quot;,&quot;volume&quot;:&quot;3&quot;,&quot;container-title-short&quot;:&quot;&quot;},&quot;isTemporary&quot;:false}]},{&quot;citationID&quot;:&quot;MENDELEY_CITATION_e5292b7c-76bc-4ddf-a7cf-475a4252d123&quot;,&quot;properties&quot;:{&quot;noteIndex&quot;:0},&quot;isEdited&quot;:false,&quot;manualOverride&quot;:{&quot;isManuallyOverridden&quot;:false,&quot;citeprocText&quot;:&quot;(Andrawis &lt;i&gt;et al.&lt;/i&gt;, 2015)&quot;,&quot;manualOverrideText&quot;:&quot;&quot;},&quot;citationTag&quot;:&quot;MENDELEY_CITATION_v3_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&quot;,&quot;citationItems&quot;:[{&quot;id&quot;:&quot;effd55b9-9f83-3d1f-a805-ad4ab9c4a185&quot;,&quot;itemData&quot;:{&quot;type&quot;:&quot;article-journal&quot;,&quot;id&quot;:&quot;effd55b9-9f83-3d1f-a805-ad4ab9c4a185&quot;,&quot;title&quot;:&quot;Higher preoperative patient activation associated with better patient-reported outcomes after total joint arthroplasty&quot;,&quot;author&quot;:[{&quot;family&quot;:&quot;Andrawis&quot;,&quot;given&quot;:&quot;John&quot;,&quot;parse-names&quot;:false,&quot;dropping-particle&quot;:&quot;&quot;,&quot;non-dropping-particle&quot;:&quot;&quot;},{&quot;family&quot;:&quot;Akhavan&quot;,&quot;given&quot;:&quot;Sina&quot;,&quot;parse-names&quot;:false,&quot;dropping-particle&quot;:&quot;&quot;,&quot;non-dropping-particle&quot;:&quot;&quot;},{&quot;family&quot;:&quot;Chan&quot;,&quot;given&quot;:&quot;Vanessa&quot;,&quot;parse-names&quot;:false,&quot;dropping-particle&quot;:&quot;&quot;,&quot;non-dropping-particle&quot;:&quot;&quot;},{&quot;family&quot;:&quot;Lehil&quot;,&quot;given&quot;:&quot;Mandeep&quot;,&quot;parse-names&quot;:false,&quot;dropping-particle&quot;:&quot;&quot;,&quot;non-dropping-particle&quot;:&quot;&quot;},{&quot;family&quot;:&quot;Pong&quot;,&quot;given&quot;:&quot;Dana&quot;,&quot;parse-names&quot;:false,&quot;dropping-particle&quot;:&quot;&quot;,&quot;non-dropping-particle&quot;:&quot;&quot;},{&quot;family&quot;:&quot;Bozic&quot;,&quot;given&quot;:&quot;Kevin J.&quot;,&quot;parse-names&quot;:false,&quot;dropping-particle&quot;:&quot;&quot;,&quot;non-dropping-particle&quot;:&quot;&quot;}],&quot;container-title&quot;:&quot;Clin Orthop Relat Res.&quot;,&quot;accessed&quot;:{&quot;date-parts&quot;:[[2022,5,18]]},&quot;DOI&quot;:&quot;10.1007/s11999-015-4247-4&quot;,&quot;ISSN&quot;:&quot;15281132&quot;,&quot;PMID&quot;:&quot;25758378&quot;,&quot;issued&quot;:{&quot;date-parts&quot;:[[2015,8,3]]},&quot;page&quot;:&quot;2688-2697&quot;,&quot;abstract&quot;:&quot;Background: Despite widely reported success associated with hip and knee replacements, some patients remain dissatisfied with their outcomes. Patient activation, an individual’s propensity to engage in adaptive health behaviors, has been measured as a potentially important factor contributing to health outcomes, cost, and patient experience of care. However, to our knowledge, it has not been studied in patients undergoing total joint arthroplasties (TJAs). Questions/purposes: We wanted to determine whether patients with higher activation scores would experience (1) greater resolution of pain and improved activity, (2) greater improvements in postoperative physical and mental health, and (3) greater patient satisfaction after primary THA or TKA. Methods: We approached 174 patients and enrolled 135 who were undergoing primary THA or TKA at one of two hospitals between January 2013 and May 2014. Patient Activation Measure (PAM) scores were obtained preoperatively and patient-reported outcomes were assessed and completed for 125 patients pre- and postoperatively at the 6- or 12-month visit. We assessed pain and activity with the Hip Disability and Osteoarthritis Outcome Score (HOOS), Knee Injury and Osteoarthritis Outcome Score (KOOS), and University of California Los Angeles (UCLA) activity scores. We measured physical and mental health by calculating SF12v2 ® scores and measured patient satisfaction with the Hip and Knee Satisfaction Scale (HKSS). Linear regression models were used to test the association between baseline PAM and postoperative patient-reported outcomes. Results: Overall, patients with a higher baseline PAM score experienced better pain relief using the HOOS/KOOS pain scores (R 2  = 0.311, p = 0.048) and symptoms using the HOOS/KOOS symptom scores (R 2  = 0.272, p = 0.021). In addition, higher PAM scores were associated with better postoperative mental health using the SF12v2 ® (R 2  = 0.057, p &lt; 0.001), but were not associated with higher physical health (R 2  = 0.176, p = 0.173). Finally, higher PAM scores were associated with having greater postoperative satisfaction after surgery using the HKSS questionnaire (R 2  = 0.048, p = 0.023). Conclusions: Higher preoperative patient activation was associated with better pain relief, decreased symptoms, improved mental health, and greater satisfaction after TJA. Future efforts should be aimed at studying if improving patient activation before surgery results in better patient-reported outcomes after elective THA or TKA. Level of Evidence: Level II, prognostic study.&quot;,&quot;publisher&quot;:&quot;Springer New York LLC&quot;,&quot;issue&quot;:&quot;8&quot;,&quot;volume&quot;:&quot;473&quot;,&quot;container-title-short&quot;:&quot;&quot;},&quot;isTemporary&quot;:false}]},{&quot;citationID&quot;:&quot;MENDELEY_CITATION_d9103cbc-3614-4b1c-9908-54a68a7a70a7&quot;,&quot;properties&quot;:{&quot;noteIndex&quot;:0},&quot;isEdited&quot;:false,&quot;manualOverride&quot;:{&quot;isManuallyOverridden&quot;:false,&quot;citeprocText&quot;:&quot;(Tapuria &lt;i&gt;et al.&lt;/i&gt;, 2021)&quot;,&quot;manualOverrideText&quot;:&quot;&quot;},&quot;citationTag&quot;:&quot;MENDELEY_CITATION_v3_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&quot;,&quot;citationItems&quot;:[{&quot;id&quot;:&quot;f6813c55-4c3f-3af9-85d1-257ffd8bb85e&quot;,&quot;itemData&quot;:{&quot;type&quot;:&quot;article-journal&quot;,&quot;id&quot;:&quot;f6813c55-4c3f-3af9-85d1-257ffd8bb85e&quot;,&quot;title&quot;:&quot;Impact of patient access to their electronic health record: systematic review&quot;,&quot;author&quot;:[{&quot;family&quot;:&quot;Tapuria&quot;,&quot;given&quot;:&quot;Archana&quot;,&quot;parse-names&quot;:false,&quot;dropping-particle&quot;:&quot;&quot;,&quot;non-dropping-particle&quot;:&quot;&quot;},{&quot;family&quot;:&quot;Porat&quot;,&quot;given&quot;:&quot;Talya&quot;,&quot;parse-names&quot;:false,&quot;dropping-particle&quot;:&quot;&quot;,&quot;non-dropping-particle&quot;:&quot;&quot;},{&quot;family&quot;:&quot;Kalra&quot;,&quot;given&quot;:&quot;Dipak&quot;,&quot;parse-names&quot;:false,&quot;dropping-particle&quot;:&quot;&quot;,&quot;non-dropping-particle&quot;:&quot;&quot;},{&quot;family&quot;:&quot;Dsouza&quot;,&quot;given&quot;:&quot;Glen&quot;,&quot;parse-names&quot;:false,&quot;dropping-particle&quot;:&quot;&quot;,&quot;non-dropping-particle&quot;:&quot;&quot;},{&quot;family&quot;:&quot;Xiaohui&quot;,&quot;given&quot;:&quot;Sun&quot;,&quot;parse-names&quot;:false,&quot;dropping-particle&quot;:&quot;&quot;,&quot;non-dropping-particle&quot;:&quot;&quot;},{&quot;family&quot;:&quot;Curcin&quot;,&quot;given&quot;:&quot;Vasa&quot;,&quot;parse-names&quot;:false,&quot;dropping-particle&quot;:&quot;&quot;,&quot;non-dropping-particle&quot;:&quot;&quot;}],&quot;container-title&quot;:&quot;Informatics for health &amp; social care&quot;,&quot;container-title-short&quot;:&quot;Inform Health Soc Care&quot;,&quot;accessed&quot;:{&quot;date-parts&quot;:[[2022,5,18]]},&quot;DOI&quot;:&quot;10.1080/17538157.2021.1879810&quot;,&quot;ISSN&quot;:&quot;1753-8165&quot;,&quot;PMID&quot;:&quot;33840342&quot;,&quot;URL&quot;:&quot;https://pubmed.ncbi.nlm.nih.gov/33840342/&quot;,&quot;issued&quot;:{&quot;date-parts&quot;:[[2021]]},&quot;page&quot;:&quot;192-204&quot;,&quot;abstract&quot;:&quot;Patient access to their own electronic health records (EHRs) is likely to become an integral part of healthcare systems worldwide. It has the potential to decrease the healthcare provision costs, improve access to healthcare data, self-care, quality of care, and health and patient-centered outcomes. This systematic literature review is aimed at identifying the impact in terms of benefits and issues that have so far been demonstrated by providing patients access to their own EHRs, via providers’ secure patient portals from primary healthcare centers and hospitals. Searches were conducted in PubMed, MEDLINE, CINHAL, and Google scholar. Over 2000 papers were screened and were filtered based on duplicates, then by reading the titles and finally based on their abstracts or full text. In total, 74 papers were retained, analyzed, and summarized. Papers were included if providing patient access to their own EHRs was the primary intervention used in the study and its impact or outcome was evaluated. The search technique used to identify relevant literature for this paper involved input from five experts. While findings from 54 of the 74 papers showed positive outcome or benefits of patient access to their EHRs via patient portals, 10 papers have highlighted concerns, 8 papers have highlighted both and 2 have highlighted absence of negative outcomes. The benefits range from re-assurance, reduced anxiety, positive impact on consultations, better doctor–patient relationship, increased awareness and adherence to medication, and improved patient outcomes (e.g., improving blood pressure and glycemic control in a range of study populations). In addition, patient access to their health information was found to improve self-reported levels of engagement or activation related to self-management, enhanced knowledge, and improve recovery scores, and organizational efficiencies in a tertiary level mental health care facility. However, three studies did not find any statistically significant effect of patient portals on health outcomes. The main concerns have been around security, privacy and confidentiality of the health records, and the anxiety it may cause amongst patients. This literature review identified some benefits, concerns, and attitudes demonstrated by providing patients’ access to their own EHRs. This access is often part of government strategies when developing patient-centric self-management elements of a sustainable healthcare system. The findings of this review will give healthcare providers a framework to analyze the benefits offered by promoting patient access to EHRs and decide on the best approach for their own specialties and clinical setup. A robust cost-benefit evaluation of such initiatives along with its impact on major stakeholders within the healthcare system would be essential in understanding the overall impact of such initiatives. Implementation of patient access to their EHRs could help governments to appropriately prioritize the development or adoption of national standards, whilst taking care of local variations and fulfilling the healthcare needs of the population, e.g., UK Government is aiming to make full primary care records available online to every patient. Ultimately, increasing transparency and promoting personal responsibility are key elements of a sustainable healthcare system for future generations.&quot;,&quot;publisher&quot;:&quot;Inform Health Soc Care&quot;,&quot;issue&quot;:&quot;2&quot;,&quot;volume&quot;:&quot;46&quot;},&quot;isTemporary&quot;:false}]},{&quot;citationID&quot;:&quot;MENDELEY_CITATION_feedcd53-8cac-46f4-a41b-d0757d169a58&quot;,&quot;properties&quot;:{&quot;noteIndex&quot;:0},&quot;isEdited&quot;:false,&quot;manualOverride&quot;:{&quot;isManuallyOverridden&quot;:false,&quot;citeprocText&quot;:&quot;(Sommerville, 2016)&quot;,&quot;manualOverrideText&quot;:&quot;&quot;},&quot;citationTag&quot;:&quot;MENDELEY_CITATION_v3_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&quot;,&quot;citationItems&quot;:[{&quot;id&quot;:&quot;7b5aea24-d387-3af8-838a-9f5a546649be&quot;,&quot;itemData&quot;:{&quot;type&quot;:&quot;book&quot;,&quot;id&quot;:&quot;7b5aea24-d387-3af8-838a-9f5a546649be&quot;,&quot;title&quot;:&quot;Software Engineering&quot;,&quot;author&quot;:[{&quot;family&quot;:&quot;Sommerville&quot;,&quot;given&quot;:&quot;Ian&quot;,&quot;parse-names&quot;:false,&quot;dropping-particle&quot;:&quot;&quot;,&quot;non-dropping-particle&quot;:&quot;&quot;}],&quot;issued&quot;:{&quot;date-parts&quot;:[[2016]]},&quot;edition&quot;:&quot;10&quot;,&quot;publisher&quot;:&quot;Pearson&quot;,&quot;container-title-short&quot;:&quot;&quot;},&quot;isTemporary&quot;:false}]},{&quot;citationID&quot;:&quot;MENDELEY_CITATION_a1b134e3-ad41-426d-a44b-48c338ef3a9e&quot;,&quot;properties&quot;:{&quot;noteIndex&quot;:0},&quot;isEdited&quot;:false,&quot;manualOverride&quot;:{&quot;isManuallyOverridden&quot;:false,&quot;citeprocText&quot;:&quot;(Kane &lt;i&gt;et al.&lt;/i&gt;, 2018)&quot;,&quot;manualOverrideText&quot;:&quot;&quot;},&quot;citationTag&quot;:&quot;MENDELEY_CITATION_v3_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&quot;,&quot;citationItems&quot;:[{&quot;id&quot;:&quot;0acbf320-6891-3306-80be-2807df329303&quot;,&quot;itemData&quot;:{&quot;type&quot;:&quot;webpage&quot;,&quot;id&quot;:&quot;0acbf320-6891-3306-80be-2807df329303&quot;,&quot;title&quot;:&quot;Coming of Age Digitally&quot;,&quot;author&quot;:[{&quot;family&quot;:&quot;Kane&quot;,&quot;given&quot;:&quot;Gerald&quot;,&quot;parse-names&quot;:false,&quot;dropping-particle&quot;:&quot;&quot;,&quot;non-dropping-particle&quot;:&quot;&quot;},{&quot;family&quot;:&quot;Palmer&quot;,&quot;given&quot;:&quot;Doug&quot;,&quot;parse-names&quot;:false,&quot;dropping-particle&quot;:&quot;&quot;,&quot;non-dropping-particle&quot;:&quot;&quot;},{&quot;family&quot;:&quot;Nguyen Phillips&quot;,&quot;given&quot;:&quot;Anh&quot;,&quot;parse-names&quot;:false,&quot;dropping-particle&quot;:&quot;&quot;,&quot;non-dropping-particle&quot;:&quot;&quot;},{&quot;family&quot;:&quot;Kiron&quot;,&quot;given&quot;:&quot;David&quot;,&quot;parse-names&quot;:false,&quot;dropping-particle&quot;:&quot;&quot;,&quot;non-dropping-particle&quot;:&quot;&quot;},{&quot;family&quot;:&quot;Buckley&quot;,&quot;given&quot;:&quot;Natasha&quot;,&quot;parse-names&quot;:false,&quot;dropping-particle&quot;:&quot;&quot;,&quot;non-dropping-particle&quot;:&quot;&quot;}],&quot;accessed&quot;:{&quot;date-parts&quot;:[[2021,12,8]]},&quot;URL&quot;:&quot;https://sloanreview.mit.edu/projects/coming-of-age-digitally/&quot;,&quot;issued&quot;:{&quot;date-parts&quot;:[[2018]]},&quot;container-title-short&quot;:&quot;&quot;},&quot;isTemporary&quot;:false}]},{&quot;citationID&quot;:&quot;MENDELEY_CITATION_02e6e5ed-10bb-41f0-87b8-5a1aaa166329&quot;,&quot;properties&quot;:{&quot;noteIndex&quot;:0},&quot;isEdited&quot;:false,&quot;manualOverride&quot;:{&quot;isManuallyOverridden&quot;:false,&quot;citeprocText&quot;:&quot;(&lt;i&gt;Gap Analysis Template – Forbes Advisor&lt;/i&gt;, 2022)&quot;,&quot;manualOverrideText&quot;:&quot;&quot;},&quot;citationTag&quot;:&quot;MENDELEY_CITATION_v3_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&quot;,&quot;citationItems&quot;:[{&quot;id&quot;:&quot;ca38016e-afd5-39c0-a996-57105690e57b&quot;,&quot;itemData&quot;:{&quot;type&quot;:&quot;webpage&quot;,&quot;id&quot;:&quot;ca38016e-afd5-39c0-a996-57105690e57b&quot;,&quot;title&quot;:&quot;Gap Analysis Template – Forbes Advisor&quot;,&quot;accessed&quot;:{&quot;date-parts&quot;:[[2022,5,18]]},&quot;URL&quot;:&quot;https://www.forbes.com/advisor/business/gap-analysis-template/&quot;,&quot;issued&quot;:{&quot;date-parts&quot;:[[2022]]},&quot;container-title-short&quot;:&quot;&quot;},&quot;isTemporary&quot;:false}]},{&quot;citationID&quot;:&quot;MENDELEY_CITATION_79861024-1829-4b0b-bf1a-4d70eed0c390&quot;,&quot;properties&quot;:{&quot;noteIndex&quot;:0},&quot;isEdited&quot;:false,&quot;manualOverride&quot;:{&quot;isManuallyOverridden&quot;:false,&quot;citeprocText&quot;:&quot;(“Options Appraisal Workbook,” 2012)&quot;,&quot;manualOverrideText&quot;:&quot;&quot;},&quot;citationTag&quot;:&quot;MENDELEY_CITATION_v3_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&quot;,&quot;citationItems&quot;:[{&quot;id&quot;:&quot;8c4e0b4c-059b-3a04-a17b-60f238fea8a7&quot;,&quot;itemData&quot;:{&quot;type&quot;:&quot;article-journal&quot;,&quot;id&quot;:&quot;8c4e0b4c-059b-3a04-a17b-60f238fea8a7&quot;,&quot;title&quot;:&quot;Options Appraisal Workbook&quot;,&quot;accessed&quot;:{&quot;date-parts&quot;:[[2022,5,18]]},&quot;issued&quot;:{&quot;date-parts&quot;:[[2012]]},&quot;container-title-short&quot;:&quot;&quot;},&quot;isTemporary&quot;:false}]},{&quot;citationID&quot;:&quot;MENDELEY_CITATION_d25bb42a-1410-4874-aa38-17db14a9861b&quot;,&quot;properties&quot;:{&quot;noteIndex&quot;:0},&quot;isEdited&quot;:false,&quot;manualOverride&quot;:{&quot;isManuallyOverridden&quot;:false,&quot;citeprocText&quot;:&quot;(Prochaska and Velicer, 1997)&quot;,&quot;manualOverrideText&quot;:&quot;&quot;},&quot;citationTag&quot;:&quot;MENDELEY_CITATION_v3_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&quot;,&quot;citationItems&quot;:[{&quot;id&quot;:&quot;33ffcdbe-d1c9-3774-a44d-f880b6f8e852&quot;,&quot;itemData&quot;:{&quot;type&quot;:&quot;article-journal&quot;,&quot;id&quot;:&quot;33ffcdbe-d1c9-3774-a44d-f880b6f8e852&quot;,&quot;title&quot;:&quot;The transtheoretical model of health behavior change&quot;,&quot;author&quot;:[{&quot;family&quot;:&quot;Prochaska&quot;,&quot;given&quot;:&quot;James O.&quot;,&quot;parse-names&quot;:false,&quot;dropping-particle&quot;:&quot;&quot;,&quot;non-dropping-particle&quot;:&quot;&quot;},{&quot;family&quot;:&quot;Velicer&quot;,&quot;given&quot;:&quot;Wayne F.&quot;,&quot;parse-names&quot;:false,&quot;dropping-particle&quot;:&quot;&quot;,&quot;non-dropping-particle&quot;:&quot;&quot;}],&quot;container-title&quot;:&quot;American Journal of Health Promotion&quot;,&quot;accessed&quot;:{&quot;date-parts&quot;:[[2022,5,18]]},&quot;DOI&quot;:&quot;10.4278/0890-1171-12.1.38&quot;,&quot;ISSN&quot;:&quot;08901171&quot;,&quot;PMID&quot;:&quot;10170434&quot;,&quot;URL&quot;:&quot;https://journals.sagepub.com/doi/abs/10.4278/0890-1171-12.1.38&quot;,&quot;issued&quot;:{&quot;date-parts&quot;:[[1997,8,26]]},&quot;page&quot;:&quot;38-48&quot;,&quot;abstract&quot;:&quot;The transtheoretical model posits that health behavior change involves progress through six stages of change: precontemplation, contemplation, preparation, action, maintenance, and termination. Ten processes of change have been identified for producing progress along with decisional balance, self-efficacy, and temptations. Basic research has generated a rule of thumb for at-risk populations: 40 % in precontemplation, 40% in contemplation, and 20% in preparation. Across 12 health behaviors, consistent patterns have been found between the pros and cons of changing and the stages of change. Applied research has demonstrated dramatic improvements in recruitment, retention, and progress using stagematched interventions and proactive recruitment procedures. The most promising outcomes to date have been found with computer-based individualized and interactive interventions. The most promising enhancement to the computer-based programs are personalized counselors. One of the most striking results to date for stage-matched programs is the similarity between participants reactively recruited who reached us for help and those proactively recruited who we reached out to help. If results with stage-matched interventions continue to be replicated, health promotion programs will be able to produce unprecedented impacts on entire at-risk populations.&quot;,&quot;publisher&quot;:&quot;American Journal of Health Promotion&quot;,&quot;issue&quot;:&quot;1&quot;,&quot;volume&quot;:&quot;12&quot;,&quot;container-title-short&quot;:&quot;&quot;},&quot;isTemporary&quot;:false}]},{&quot;citationID&quot;:&quot;MENDELEY_CITATION_dd10ebf8-9130-4307-89b9-a9a6b958ec4c&quot;,&quot;properties&quot;:{&quot;noteIndex&quot;:0},&quot;isEdited&quot;:false,&quot;manualOverride&quot;:{&quot;isManuallyOverridden&quot;:true,&quot;citeprocText&quot;:&quot;(Duncan and Murray, 2012)&quot;,&quot;manualOverrideText&quot;:&quot;(Duncan &amp; Murray (2012)&quot;},&quot;citationTag&quot;:&quot;MENDELEY_CITATION_v3_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&quot;,&quot;citationItems&quot;:[{&quot;id&quot;:&quot;62396555-2714-3981-a615-bc02bbbc0798&quot;,&quot;itemData&quot;:{&quot;type&quot;:&quot;article-journal&quot;,&quot;id&quot;:&quot;62396555-2714-3981-a615-bc02bbbc0798&quot;,&quot;title&quot;:&quot;The barriers and facilitators to routine outcome measurement by allied health professionals in practice: A systematic review&quot;,&quot;author&quot;:[{&quot;family&quot;:&quot;Duncan&quot;,&quot;given&quot;:&quot;Edward A.S.&quot;,&quot;parse-names&quot;:false,&quot;dropping-particle&quot;:&quot;&quot;,&quot;non-dropping-particle&quot;:&quot;&quot;},{&quot;family&quot;:&quot;Murray&quot;,&quot;given&quot;:&quot;Jennifer&quot;,&quot;parse-names&quot;:false,&quot;dropping-particle&quot;:&quot;&quot;,&quot;non-dropping-particle&quot;:&quot;&quot;}],&quot;container-title&quot;:&quot;BMC Health Services Research&quot;,&quot;accessed&quot;:{&quot;date-parts&quot;:[[2021,12,8]]},&quot;DOI&quot;:&quot;10.1186/1472-6963-12-96/FIGURES/2&quot;,&quot;ISSN&quot;:&quot;14726963&quot;,&quot;PMID&quot;:&quot;22506982&quot;,&quot;URL&quot;:&quot;https://link.springer.com/articles/10.1186/1472-6963-12-96&quot;,&quot;issued&quot;:{&quot;date-parts&quot;:[[2012,5,22]]},&quot;page&quot;:&quot;1-9&quot;,&quot;abstract&quot;:&quot;Background: Allied Health Professionals today are required, more than ever before, to demonstrate their impact. However, despite at least 20 years of expectation, many services fail to deliver routine outcome measurement in practice. This systematic review investigates what helps and hinders routine outcome measurement of allied health professionals practice. Methods: A systematic review protocol was developed comprising: a defined search strategy for PsycINFO, MEDLINE and CINHAL databases and inclusion criteria and systematic procedures for data extraction and quality appraisal. Studies were included if they were published in English and investigated facilitators and/or barriers to routine outcome measurement by allied health professionals. No restrictions were placed on publication type, design, country, or year of publication. Reference lists of included publications were searched to identify additional papers. Descriptive methods were used to synthesise the findings. Results: 960 papers were retrieved; 15 met the inclusion criteria. Professional groups represented were Physiotherapy, Occupational Therapy, and Speech and Language Therapy. The included literature varied in quality and design. Facilitators and barriers to routine outcome measurement exist at individual, managerial and organisational levels. Key factors affecting professionals' use of routine outcome measurement include: professionals' level of knowledge and confidence about using outcome measures, and the degree of organisational and peersupport professionals received with a view to promoting their work in practice. Conclusions: Whilst the importance of routinely measuring outcomes within the allied health professions is well recognised, it has largely failed to be delivered in practice. Factors that influence clinicians' ability and desire to undertake routine outcome measurement are bi-directional: they can act as either facilitators or barriers. Routine outcome measurement may only be deliverable if appropriate action is taken at individual therapist, team, and organisational levels of an organisation. © 2012 Duncan and Murray; licensee BioMed Central Ltd.&quot;,&quot;publisher&quot;:&quot;BioMed Central&quot;,&quot;issue&quot;:&quot;1&quot;,&quot;volume&quot;:&quot;12&quot;,&quot;container-title-short&quot;:&quot;&quot;},&quot;isTemporary&quot;:false}]},{&quot;citationID&quot;:&quot;MENDELEY_CITATION_29be14ef-b967-45b2-8e2f-8662eb823290&quot;,&quot;properties&quot;:{&quot;noteIndex&quot;:0},&quot;isEdited&quot;:false,&quot;manualOverride&quot;:{&quot;isManuallyOverridden&quot;:false,&quot;citeprocText&quot;:&quot;(Channon and Caldart, 2015)&quot;,&quot;manualOverrideText&quot;:&quot;&quot;},&quot;citationTag&quot;:&quot;MENDELEY_CITATION_v3_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&quot;,&quot;citationItems&quot;:[{&quot;id&quot;:&quot;881d7404-fe69-3cc4-bb4b-69d7288e46a3&quot;,&quot;itemData&quot;:{&quot;type&quot;:&quot;article-journal&quot;,&quot;id&quot;:&quot;881d7404-fe69-3cc4-bb4b-69d7288e46a3&quot;,&quot;title&quot;:&quot;McKinsey 7S model&quot;,&quot;author&quot;:[{&quot;family&quot;:&quot;Channon&quot;,&quot;given&quot;:&quot;Derek F.&quot;,&quot;parse-names&quot;:false,&quot;dropping-particle&quot;:&quot;&quot;,&quot;non-dropping-particle&quot;:&quot;&quot;},{&quot;family&quot;:&quot;Caldart&quot;,&quot;given&quot;:&quot;Adrián A.&quot;,&quot;parse-names&quot;:false,&quot;dropping-particle&quot;:&quot;&quot;,&quot;non-dropping-particle&quot;:&quot;&quot;}],&quot;container-title&quot;:&quot;Wiley Encyclopedia of Management&quot;,&quot;accessed&quot;:{&quot;date-parts&quot;:[[2022,5,18]]},&quot;DOI&quot;:&quot;10.1002/9781118785317.WEOM120005&quot;,&quot;issued&quot;:{&quot;date-parts&quot;:[[2015,1,22]]},&quot;page&quot;:&quot;1-1&quot;,&quot;abstract&quot;:&quot;The McKinsey 7S model was developed during the late 70s by the McKinsey &amp; Co. as a conceptual framework “useful in diagnosing the causes of organizational malaise and in formulating programs for improvement”. The model constituted an attempt to provide a response to the widespread frustration experienced by executives at the time of dealing effectively with general management problems related to strategic and organizational factors. The framework surpasses the classic simplistic notion that “structure follows strategy” as it links strategy not only with structure but also with other five elements. In addition to Strategy and Structure, the other elements or variables of the framework that we discuss below are the following: shared values, skills, staff, systems and style.&quot;,&quot;publisher&quot;:&quot;John Wiley &amp; Sons, Ltd&quot;,&quot;container-title-short&quot;:&quot;&quot;},&quot;isTemporary&quot;:false}]},{&quot;citationID&quot;:&quot;MENDELEY_CITATION_c83b23a8-fc8c-46c6-a6ac-d91fd3cfa35e&quot;,&quot;properties&quot;:{&quot;noteIndex&quot;:0},&quot;isEdited&quot;:false,&quot;manualOverride&quot;:{&quot;isManuallyOverridden&quot;:false,&quot;citeprocText&quot;:&quot;(Beck &lt;i&gt;et al.&lt;/i&gt;, 2001)&quot;,&quot;manualOverrideText&quot;:&quot;&quot;},&quot;citationTag&quot;:&quot;MENDELEY_CITATION_v3_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&quot;,&quot;citationItems&quot;:[{&quot;id&quot;:&quot;f928abf3-c3ad-3a7e-abd1-ad315c151497&quot;,&quot;itemData&quot;:{&quot;type&quot;:&quot;webpage&quot;,&quot;id&quot;:&quot;f928abf3-c3ad-3a7e-abd1-ad315c151497&quot;,&quot;title&quot;:&quot;Manifesto for Agile Software Development&quot;,&quot;author&quot;:[{&quot;family&quot;:&quot;Beck&quot;,&quot;given&quot;:&quot;Kent&quot;,&quot;parse-names&quot;:false,&quot;dropping-particle&quot;:&quot;&quot;,&quot;non-dropping-particle&quot;:&quot;&quot;},{&quot;family&quot;:&quot;Beedle&quot;,&quot;given&quot;:&quot;Mike&quot;,&quot;parse-names&quot;:false,&quot;dropping-particle&quot;:&quot;&quot;,&quot;non-dropping-particle&quot;:&quot;&quot;},{&quot;family&quot;:&quot;Bennekum&quot;,&quot;given&quot;:&quot;Arie&quot;,&quot;parse-names&quot;:false,&quot;dropping-particle&quot;:&quot;&quot;,&quot;non-dropping-particle&quot;:&quot;van&quot;},{&quot;family&quot;:&quot;Cockburn&quot;,&quot;given&quot;:&quot;Alistair&quot;,&quot;parse-names&quot;:false,&quot;dropping-particle&quot;:&quot;&quot;,&quot;non-dropping-particle&quot;:&quot;&quot;},{&quot;family&quot;:&quot;Cunningham&quot;,&quot;given&quot;:&quot;Ward&quot;,&quot;parse-names&quot;:false,&quot;dropping-particle&quot;:&quot;&quot;,&quot;non-dropping-particle&quot;:&quot;&quot;},{&quot;family&quot;:&quot;Fowler&quot;,&quot;given&quot;:&quot;Martin&quot;,&quot;parse-names&quot;:false,&quot;dropping-particle&quot;:&quot;&quot;,&quot;non-dropping-particle&quot;:&quot;&quot;},{&quot;family&quot;:&quot;Grenning&quot;,&quot;given&quot;:&quot;James&quot;,&quot;parse-names&quot;:false,&quot;dropping-particle&quot;:&quot;&quot;,&quot;non-dropping-particle&quot;:&quot;&quot;},{&quot;family&quot;:&quot;Highsmith&quot;,&quot;given&quot;:&quot;Jim&quot;,&quot;parse-names&quot;:false,&quot;dropping-particle&quot;:&quot;&quot;,&quot;non-dropping-particle&quot;:&quot;&quot;},{&quot;family&quot;:&quot;Hunt&quot;,&quot;given&quot;:&quot;Andrew&quot;,&quot;parse-names&quot;:false,&quot;dropping-particle&quot;:&quot;&quot;,&quot;non-dropping-particle&quot;:&quot;&quot;},{&quot;family&quot;:&quot;Jeffries&quot;,&quot;given&quot;:&quot;Ron&quot;,&quot;parse-names&quot;:false,&quot;dropping-particle&quot;:&quot;&quot;,&quot;non-dropping-particle&quot;:&quot;&quot;},{&quot;family&quot;:&quot;Kern&quot;,&quot;given&quot;:&quot;Jon&quot;,&quot;parse-names&quot;:false,&quot;dropping-particle&quot;:&quot;&quot;,&quot;non-dropping-particle&quot;:&quot;&quot;},{&quot;family&quot;:&quot;Marick&quot;,&quot;given&quot;:&quot;Brian&quot;,&quot;parse-names&quot;:false,&quot;dropping-particle&quot;:&quot;&quot;,&quot;non-dropping-particle&quot;:&quot;&quot;},{&quot;family&quot;:&quot;Martin&quot;,&quot;given&quot;:&quot;Robert C.&quot;,&quot;parse-names&quot;:false,&quot;dropping-particle&quot;:&quot;&quot;,&quot;non-dropping-particle&quot;:&quot;&quot;},{&quot;family&quot;:&quot;Mellor&quot;,&quot;given&quot;:&quot;Steve&quot;,&quot;parse-names&quot;:false,&quot;dropping-particle&quot;:&quot;&quot;,&quot;non-dropping-particle&quot;:&quot;&quot;},{&quot;family&quot;:&quot;Schwaber&quot;,&quot;given&quot;:&quot;Ken&quot;,&quot;parse-names&quot;:false,&quot;dropping-particle&quot;:&quot;&quot;,&quot;non-dropping-particle&quot;:&quot;&quot;},{&quot;family&quot;:&quot;Sutherland&quot;,&quot;given&quot;:&quot;Jeff&quot;,&quot;parse-names&quot;:false,&quot;dropping-particle&quot;:&quot;&quot;,&quot;non-dropping-particle&quot;:&quot;&quot;},{&quot;family&quot;:&quot;Thomas&quot;,&quot;given&quot;:&quot;Dave&quot;,&quot;parse-names&quot;:false,&quot;dropping-particle&quot;:&quot;&quot;,&quot;non-dropping-particle&quot;:&quot;&quot;}],&quot;accessed&quot;:{&quot;date-parts&quot;:[[2021,11,10]]},&quot;URL&quot;:&quot;https://agilemanifesto.org/&quot;,&quot;issued&quot;:{&quot;date-parts&quot;:[[2001]]},&quot;container-title-short&quot;:&quot;&quot;},&quot;isTemporary&quot;:false}]},{&quot;citationID&quot;:&quot;MENDELEY_CITATION_de8779e1-633a-4e97-84af-2b6d24d76fe7&quot;,&quot;properties&quot;:{&quot;noteIndex&quot;:0},&quot;isEdited&quot;:false,&quot;manualOverride&quot;:{&quot;isManuallyOverridden&quot;:false,&quot;citeprocText&quot;:&quot;(&lt;i&gt;My Clinical Outcomes&lt;/i&gt;, 2011)&quot;,&quot;manualOverrideText&quot;:&quot;&quot;},&quot;citationTag&quot;:&quot;MENDELEY_CITATION_v3_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&quot;,&quot;citationItems&quot;:[{&quot;id&quot;:&quot;29cfbf23-f5bf-3cad-baa1-569f3f0dda38&quot;,&quot;itemData&quot;:{&quot;type&quot;:&quot;webpage&quot;,&quot;id&quot;:&quot;29cfbf23-f5bf-3cad-baa1-569f3f0dda38&quot;,&quot;title&quot;:&quot;My Clinical Outcomes&quot;,&quot;accessed&quot;:{&quot;date-parts&quot;:[[2022,5,18]]},&quot;URL&quot;:&quot;https://www.myclinicaloutcomes.com/&quot;,&quot;issued&quot;:{&quot;date-parts&quot;:[[2011]]},&quot;container-title-short&quot;:&quot;&quot;},&quot;isTemporary&quot;:false}]},{&quot;citationID&quot;:&quot;MENDELEY_CITATION_2f2b9908-e03e-42c2-8f23-752563980d4c&quot;,&quot;properties&quot;:{&quot;noteIndex&quot;:0},&quot;isEdited&quot;:false,&quot;manualOverride&quot;:{&quot;isManuallyOverridden&quot;:false,&quot;citeprocText&quot;:&quot;(&lt;i&gt;My Clinical Outcomes&lt;/i&gt;, 2011)&quot;,&quot;manualOverrideText&quot;:&quot;&quot;},&quot;citationTag&quot;:&quot;MENDELEY_CITATION_v3_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&quot;,&quot;citationItems&quot;:[{&quot;id&quot;:&quot;29cfbf23-f5bf-3cad-baa1-569f3f0dda38&quot;,&quot;itemData&quot;:{&quot;type&quot;:&quot;webpage&quot;,&quot;id&quot;:&quot;29cfbf23-f5bf-3cad-baa1-569f3f0dda38&quot;,&quot;title&quot;:&quot;My Clinical Outcomes&quot;,&quot;accessed&quot;:{&quot;date-parts&quot;:[[2022,5,18]]},&quot;URL&quot;:&quot;https://www.myclinicaloutcomes.com/&quot;,&quot;issued&quot;:{&quot;date-parts&quot;:[[2011]]},&quot;container-title-short&quot;:&quot;&quot;},&quot;isTemporary&quot;:false}]},{&quot;citationID&quot;:&quot;MENDELEY_CITATION_590acfc0-18dc-458e-b722-d78773d05452&quot;,&quot;properties&quot;:{&quot;noteIndex&quot;:0},&quot;isEdited&quot;:false,&quot;manualOverride&quot;:{&quot;isManuallyOverridden&quot;:false,&quot;citeprocText&quot;:&quot;(Creel and Ellison, 2008)&quot;,&quot;manualOverrideText&quot;:&quot;&quot;},&quot;citationTag&quot;:&quot;MENDELEY_CITATION_v3_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&quot;,&quot;citationItems&quot;:[{&quot;id&quot;:&quot;1c35e064-d230-322e-9142-7903f51ae8a3&quot;,&quot;itemData&quot;:{&quot;type&quot;:&quot;report&quot;,&quot;id&quot;:&quot;1c35e064-d230-322e-9142-7903f51ae8a3&quot;,&quot;title&quot;:&quot;System-of-Systems Influences on Acquisition Strategy Development&quot;,&quot;author&quot;:[{&quot;family&quot;:&quot;Creel&quot;,&quot;given&quot;:&quot;Rita&quot;,&quot;parse-names&quot;:false,&quot;dropping-particle&quot;:&quot;&quot;,&quot;non-dropping-particle&quot;:&quot;&quot;},{&quot;family&quot;:&quot;Ellison&quot;,&quot;given&quot;:&quot;Robert&quot;,&quot;parse-names&quot;:false,&quot;dropping-particle&quot;:&quot;&quot;,&quot;non-dropping-particle&quot;:&quot;&quot;}],&quot;container-title&quot;:&quot;Software Engineering Institute&quot;,&quot;accessed&quot;:{&quot;date-parts&quot;:[[2022,5,18]]},&quot;URL&quot;:&quot;www.sei.cmu.edu&quot;,&quot;issued&quot;:{&quot;date-parts&quot;:[[2008]]},&quot;publisher-place&quot;:&quot;Pittsburgh&quot;,&quot;abstract&quot;:&quot;An acquisition strategy is a top-level roadmap that focuses on highlighting and managing risks to a successful outcome. Business requirements for supporting work processes require integration across multiple systems, spanning multiple business or organizational units. This operational context incorporates significant new sources of risk, such as a large and diverse user community and increasing uncertainty and complexity, that become key drivers for acquisition strategy development and execution. Some recommendations for addressing these challenges in an acquisition strategy are discussed.&quot;,&quot;container-title-short&quot;:&quot;&quot;},&quot;isTemporary&quot;:false}]},{&quot;citationID&quot;:&quot;MENDELEY_CITATION_25219fa7-8b0c-45be-96e0-ad6be4b1d3a3&quot;,&quot;properties&quot;:{&quot;noteIndex&quot;:0},&quot;isEdited&quot;:false,&quot;manualOverride&quot;:{&quot;isManuallyOverridden&quot;:false,&quot;citeprocText&quot;:&quot;(Creel and Ellison, 2008)&quot;,&quot;manualOverrideText&quot;:&quot;&quot;},&quot;citationTag&quot;:&quot;MENDELEY_CITATION_v3_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&quot;,&quot;citationItems&quot;:[{&quot;id&quot;:&quot;1c35e064-d230-322e-9142-7903f51ae8a3&quot;,&quot;itemData&quot;:{&quot;type&quot;:&quot;report&quot;,&quot;id&quot;:&quot;1c35e064-d230-322e-9142-7903f51ae8a3&quot;,&quot;title&quot;:&quot;System-of-Systems Influences on Acquisition Strategy Development&quot;,&quot;author&quot;:[{&quot;family&quot;:&quot;Creel&quot;,&quot;given&quot;:&quot;Rita&quot;,&quot;parse-names&quot;:false,&quot;dropping-particle&quot;:&quot;&quot;,&quot;non-dropping-particle&quot;:&quot;&quot;},{&quot;family&quot;:&quot;Ellison&quot;,&quot;given&quot;:&quot;Robert&quot;,&quot;parse-names&quot;:false,&quot;dropping-particle&quot;:&quot;&quot;,&quot;non-dropping-particle&quot;:&quot;&quot;}],&quot;container-title&quot;:&quot;Software Engineering Institute&quot;,&quot;accessed&quot;:{&quot;date-parts&quot;:[[2022,5,18]]},&quot;URL&quot;:&quot;www.sei.cmu.edu&quot;,&quot;issued&quot;:{&quot;date-parts&quot;:[[2008]]},&quot;publisher-place&quot;:&quot;Pittsburgh&quot;,&quot;abstract&quot;:&quot;An acquisition strategy is a top-level roadmap that focuses on highlighting and managing risks to a successful outcome. Business requirements for supporting work processes require integration across multiple systems, spanning multiple business or organizational units. This operational context incorporates significant new sources of risk, such as a large and diverse user community and increasing uncertainty and complexity, that become key drivers for acquisition strategy development and execution. Some recommendations for addressing these challenges in an acquisition strategy are discussed.&quot;,&quot;container-title-short&quot;:&quot;&quot;},&quot;isTemporary&quot;:false}]}]"/>
    <we:property name="MENDELEY_CITATIONS_STYLE" value="{&quot;id&quot;:&quot;https://www.zotero.org/styles/harvard-cite-them-right&quot;,&quot;title&quot;:&quot;Cite Them Right 11th edition - Harvard&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F85C07-B3DA-4DB6-A1FF-275C616532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10831</TotalTime>
  <Pages>10</Pages>
  <Words>3937</Words>
  <Characters>22446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Fleming</dc:creator>
  <cp:keywords/>
  <dc:description/>
  <cp:lastModifiedBy>Toby Fleming</cp:lastModifiedBy>
  <cp:revision>600</cp:revision>
  <dcterms:created xsi:type="dcterms:W3CDTF">2022-05-08T15:57:00Z</dcterms:created>
  <dcterms:modified xsi:type="dcterms:W3CDTF">2022-05-19T21:25:00Z</dcterms:modified>
</cp:coreProperties>
</file>