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2EC1" w:rsidRDefault="00F72EC1" w:rsidP="00F72EC1">
      <w:pPr>
        <w:spacing w:before="240" w:line="360" w:lineRule="auto"/>
        <w:jc w:val="center"/>
        <w:rPr>
          <w:sz w:val="44"/>
          <w:szCs w:val="44"/>
        </w:rPr>
      </w:pPr>
      <w:r>
        <w:rPr>
          <w:noProof/>
          <w:lang w:val="en-US"/>
        </w:rPr>
        <w:drawing>
          <wp:inline distT="0" distB="0" distL="0" distR="0">
            <wp:extent cx="2773680" cy="1386840"/>
            <wp:effectExtent l="0" t="0" r="7620" b="3810"/>
            <wp:docPr id="2" name="Picture 2"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773680" cy="1386840"/>
                    </a:xfrm>
                    <a:prstGeom prst="rect">
                      <a:avLst/>
                    </a:prstGeom>
                    <a:noFill/>
                    <a:ln>
                      <a:noFill/>
                    </a:ln>
                  </pic:spPr>
                </pic:pic>
              </a:graphicData>
            </a:graphic>
          </wp:inline>
        </w:drawing>
      </w:r>
    </w:p>
    <w:p w:rsidR="00034E97" w:rsidRPr="00F72EC1" w:rsidRDefault="00034E97" w:rsidP="00F72EC1">
      <w:pPr>
        <w:spacing w:before="240" w:line="360" w:lineRule="auto"/>
        <w:jc w:val="center"/>
        <w:rPr>
          <w:sz w:val="44"/>
          <w:szCs w:val="44"/>
        </w:rPr>
      </w:pPr>
      <w:r w:rsidRPr="00F72EC1">
        <w:rPr>
          <w:sz w:val="44"/>
          <w:szCs w:val="44"/>
        </w:rPr>
        <w:t>Community Engagement</w:t>
      </w:r>
    </w:p>
    <w:p w:rsidR="00034E97" w:rsidRPr="00F72EC1" w:rsidRDefault="00034E97" w:rsidP="00F72EC1">
      <w:pPr>
        <w:spacing w:before="240" w:line="360" w:lineRule="auto"/>
        <w:jc w:val="center"/>
        <w:rPr>
          <w:sz w:val="44"/>
          <w:szCs w:val="44"/>
        </w:rPr>
      </w:pPr>
    </w:p>
    <w:p w:rsidR="00F72EC1" w:rsidRDefault="00F72EC1" w:rsidP="00F72EC1">
      <w:pPr>
        <w:spacing w:before="240" w:line="360" w:lineRule="auto"/>
        <w:jc w:val="center"/>
        <w:rPr>
          <w:sz w:val="36"/>
          <w:szCs w:val="36"/>
        </w:rPr>
      </w:pPr>
    </w:p>
    <w:p w:rsidR="00F72EC1" w:rsidRDefault="00F72EC1" w:rsidP="00F72EC1">
      <w:pPr>
        <w:spacing w:before="240" w:line="360" w:lineRule="auto"/>
        <w:jc w:val="center"/>
        <w:rPr>
          <w:sz w:val="36"/>
          <w:szCs w:val="36"/>
        </w:rPr>
      </w:pPr>
      <w:r>
        <w:rPr>
          <w:sz w:val="36"/>
          <w:szCs w:val="36"/>
        </w:rPr>
        <w:t>Assessment 1</w:t>
      </w:r>
    </w:p>
    <w:p w:rsidR="00F72EC1" w:rsidRDefault="00F72EC1" w:rsidP="00F72EC1">
      <w:pPr>
        <w:spacing w:before="240" w:line="360" w:lineRule="auto"/>
        <w:jc w:val="center"/>
        <w:rPr>
          <w:sz w:val="36"/>
          <w:szCs w:val="36"/>
        </w:rPr>
      </w:pPr>
    </w:p>
    <w:p w:rsidR="00F72EC1" w:rsidRDefault="00F72EC1" w:rsidP="00F72EC1">
      <w:pPr>
        <w:spacing w:before="240" w:line="360" w:lineRule="auto"/>
        <w:jc w:val="center"/>
        <w:rPr>
          <w:sz w:val="36"/>
          <w:szCs w:val="36"/>
        </w:rPr>
      </w:pPr>
    </w:p>
    <w:p w:rsidR="00034E97" w:rsidRPr="00F72EC1" w:rsidRDefault="00F72EC1" w:rsidP="00F72EC1">
      <w:pPr>
        <w:spacing w:before="240" w:line="360" w:lineRule="auto"/>
        <w:jc w:val="center"/>
        <w:rPr>
          <w:sz w:val="36"/>
          <w:szCs w:val="36"/>
        </w:rPr>
      </w:pPr>
      <w:r w:rsidRPr="00F72EC1">
        <w:rPr>
          <w:sz w:val="36"/>
          <w:szCs w:val="36"/>
        </w:rPr>
        <w:t xml:space="preserve">Student </w:t>
      </w:r>
      <w:r w:rsidR="00DC7556" w:rsidRPr="00F72EC1">
        <w:rPr>
          <w:sz w:val="36"/>
          <w:szCs w:val="36"/>
        </w:rPr>
        <w:t>Name:</w:t>
      </w:r>
      <w:r w:rsidR="00DC7556">
        <w:rPr>
          <w:sz w:val="36"/>
          <w:szCs w:val="36"/>
        </w:rPr>
        <w:t xml:space="preserve"> Ana Maria Budau </w:t>
      </w:r>
    </w:p>
    <w:p w:rsidR="00034E97" w:rsidRPr="00F72EC1" w:rsidRDefault="00F72EC1" w:rsidP="00F72EC1">
      <w:pPr>
        <w:spacing w:before="240" w:line="360" w:lineRule="auto"/>
        <w:jc w:val="center"/>
        <w:rPr>
          <w:sz w:val="36"/>
          <w:szCs w:val="36"/>
        </w:rPr>
      </w:pPr>
      <w:r w:rsidRPr="00F72EC1">
        <w:rPr>
          <w:sz w:val="36"/>
          <w:szCs w:val="36"/>
        </w:rPr>
        <w:t xml:space="preserve">Student </w:t>
      </w:r>
      <w:r w:rsidR="00034E97" w:rsidRPr="00F72EC1">
        <w:rPr>
          <w:sz w:val="36"/>
          <w:szCs w:val="36"/>
        </w:rPr>
        <w:t>ID:</w:t>
      </w:r>
      <w:r w:rsidR="00DC7556">
        <w:rPr>
          <w:sz w:val="36"/>
          <w:szCs w:val="36"/>
        </w:rPr>
        <w:t xml:space="preserve"> 2030929</w:t>
      </w:r>
    </w:p>
    <w:p w:rsidR="00034E97" w:rsidRDefault="00034E97">
      <w:pPr>
        <w:rPr>
          <w:sz w:val="24"/>
          <w:szCs w:val="24"/>
        </w:rPr>
      </w:pPr>
      <w:r>
        <w:rPr>
          <w:sz w:val="24"/>
          <w:szCs w:val="24"/>
        </w:rPr>
        <w:br w:type="page"/>
      </w:r>
    </w:p>
    <w:sdt>
      <w:sdtPr>
        <w:rPr>
          <w:rFonts w:ascii="Arial" w:eastAsia="Arial" w:hAnsi="Arial" w:cs="Arial"/>
          <w:color w:val="auto"/>
          <w:sz w:val="22"/>
          <w:szCs w:val="22"/>
          <w:lang w:val="en-GB"/>
        </w:rPr>
        <w:id w:val="1764726279"/>
        <w:docPartObj>
          <w:docPartGallery w:val="Table of Contents"/>
          <w:docPartUnique/>
        </w:docPartObj>
      </w:sdtPr>
      <w:sdtEndPr>
        <w:rPr>
          <w:b/>
          <w:bCs/>
          <w:noProof/>
        </w:rPr>
      </w:sdtEndPr>
      <w:sdtContent>
        <w:p w:rsidR="00034E97" w:rsidRDefault="00034E97" w:rsidP="00F72EC1">
          <w:pPr>
            <w:pStyle w:val="TOCHeading"/>
            <w:spacing w:line="360" w:lineRule="auto"/>
          </w:pPr>
          <w:r>
            <w:t>Contents</w:t>
          </w:r>
        </w:p>
        <w:p w:rsidR="006B3922" w:rsidRDefault="00077AD5">
          <w:pPr>
            <w:pStyle w:val="TOC1"/>
            <w:tabs>
              <w:tab w:val="right" w:leader="dot" w:pos="9019"/>
            </w:tabs>
            <w:rPr>
              <w:rFonts w:asciiTheme="minorHAnsi" w:eastAsiaTheme="minorEastAsia" w:hAnsiTheme="minorHAnsi" w:cstheme="minorBidi"/>
              <w:noProof/>
              <w:lang w:eastAsia="en-GB"/>
            </w:rPr>
          </w:pPr>
          <w:r w:rsidRPr="00077AD5">
            <w:fldChar w:fldCharType="begin"/>
          </w:r>
          <w:r w:rsidR="00034E97">
            <w:instrText xml:space="preserve"> TOC \o "1-3" \h \z \u </w:instrText>
          </w:r>
          <w:r w:rsidRPr="00077AD5">
            <w:fldChar w:fldCharType="separate"/>
          </w:r>
          <w:hyperlink w:anchor="_Toc81144514" w:history="1">
            <w:r w:rsidR="006B3922" w:rsidRPr="00047783">
              <w:rPr>
                <w:rStyle w:val="Hyperlink"/>
                <w:b/>
                <w:bCs/>
                <w:noProof/>
              </w:rPr>
              <w:t>Introduction</w:t>
            </w:r>
            <w:r w:rsidR="006B3922">
              <w:rPr>
                <w:noProof/>
                <w:webHidden/>
              </w:rPr>
              <w:tab/>
            </w:r>
            <w:r>
              <w:rPr>
                <w:noProof/>
                <w:webHidden/>
              </w:rPr>
              <w:fldChar w:fldCharType="begin"/>
            </w:r>
            <w:r w:rsidR="006B3922">
              <w:rPr>
                <w:noProof/>
                <w:webHidden/>
              </w:rPr>
              <w:instrText xml:space="preserve"> PAGEREF _Toc81144514 \h </w:instrText>
            </w:r>
            <w:r>
              <w:rPr>
                <w:noProof/>
                <w:webHidden/>
              </w:rPr>
            </w:r>
            <w:r>
              <w:rPr>
                <w:noProof/>
                <w:webHidden/>
              </w:rPr>
              <w:fldChar w:fldCharType="separate"/>
            </w:r>
            <w:r w:rsidR="006B3922">
              <w:rPr>
                <w:noProof/>
                <w:webHidden/>
              </w:rPr>
              <w:t>3</w:t>
            </w:r>
            <w:r>
              <w:rPr>
                <w:noProof/>
                <w:webHidden/>
              </w:rPr>
              <w:fldChar w:fldCharType="end"/>
            </w:r>
          </w:hyperlink>
        </w:p>
        <w:p w:rsidR="006B3922" w:rsidRDefault="00077AD5">
          <w:pPr>
            <w:pStyle w:val="TOC1"/>
            <w:tabs>
              <w:tab w:val="right" w:leader="dot" w:pos="9019"/>
            </w:tabs>
            <w:rPr>
              <w:rFonts w:asciiTheme="minorHAnsi" w:eastAsiaTheme="minorEastAsia" w:hAnsiTheme="minorHAnsi" w:cstheme="minorBidi"/>
              <w:noProof/>
              <w:lang w:eastAsia="en-GB"/>
            </w:rPr>
          </w:pPr>
          <w:hyperlink w:anchor="_Toc81144515" w:history="1">
            <w:r w:rsidR="006B3922" w:rsidRPr="00047783">
              <w:rPr>
                <w:rStyle w:val="Hyperlink"/>
                <w:b/>
                <w:bCs/>
                <w:noProof/>
              </w:rPr>
              <w:t>Community engagement</w:t>
            </w:r>
            <w:r w:rsidR="006B3922">
              <w:rPr>
                <w:noProof/>
                <w:webHidden/>
              </w:rPr>
              <w:tab/>
            </w:r>
            <w:r>
              <w:rPr>
                <w:noProof/>
                <w:webHidden/>
              </w:rPr>
              <w:fldChar w:fldCharType="begin"/>
            </w:r>
            <w:r w:rsidR="006B3922">
              <w:rPr>
                <w:noProof/>
                <w:webHidden/>
              </w:rPr>
              <w:instrText xml:space="preserve"> PAGEREF _Toc81144515 \h </w:instrText>
            </w:r>
            <w:r>
              <w:rPr>
                <w:noProof/>
                <w:webHidden/>
              </w:rPr>
            </w:r>
            <w:r>
              <w:rPr>
                <w:noProof/>
                <w:webHidden/>
              </w:rPr>
              <w:fldChar w:fldCharType="separate"/>
            </w:r>
            <w:r w:rsidR="006B3922">
              <w:rPr>
                <w:noProof/>
                <w:webHidden/>
              </w:rPr>
              <w:t>4</w:t>
            </w:r>
            <w:r>
              <w:rPr>
                <w:noProof/>
                <w:webHidden/>
              </w:rPr>
              <w:fldChar w:fldCharType="end"/>
            </w:r>
          </w:hyperlink>
        </w:p>
        <w:p w:rsidR="006B3922" w:rsidRDefault="00077AD5">
          <w:pPr>
            <w:pStyle w:val="TOC1"/>
            <w:tabs>
              <w:tab w:val="right" w:leader="dot" w:pos="9019"/>
            </w:tabs>
            <w:rPr>
              <w:rFonts w:asciiTheme="minorHAnsi" w:eastAsiaTheme="minorEastAsia" w:hAnsiTheme="minorHAnsi" w:cstheme="minorBidi"/>
              <w:noProof/>
              <w:lang w:eastAsia="en-GB"/>
            </w:rPr>
          </w:pPr>
          <w:hyperlink w:anchor="_Toc81144516" w:history="1">
            <w:r w:rsidR="006B3922" w:rsidRPr="00047783">
              <w:rPr>
                <w:rStyle w:val="Hyperlink"/>
                <w:b/>
                <w:bCs/>
                <w:noProof/>
              </w:rPr>
              <w:t>The principles of engagement</w:t>
            </w:r>
            <w:r w:rsidR="006B3922">
              <w:rPr>
                <w:noProof/>
                <w:webHidden/>
              </w:rPr>
              <w:tab/>
            </w:r>
            <w:r>
              <w:rPr>
                <w:noProof/>
                <w:webHidden/>
              </w:rPr>
              <w:fldChar w:fldCharType="begin"/>
            </w:r>
            <w:r w:rsidR="006B3922">
              <w:rPr>
                <w:noProof/>
                <w:webHidden/>
              </w:rPr>
              <w:instrText xml:space="preserve"> PAGEREF _Toc81144516 \h </w:instrText>
            </w:r>
            <w:r>
              <w:rPr>
                <w:noProof/>
                <w:webHidden/>
              </w:rPr>
            </w:r>
            <w:r>
              <w:rPr>
                <w:noProof/>
                <w:webHidden/>
              </w:rPr>
              <w:fldChar w:fldCharType="separate"/>
            </w:r>
            <w:r w:rsidR="006B3922">
              <w:rPr>
                <w:noProof/>
                <w:webHidden/>
              </w:rPr>
              <w:t>6</w:t>
            </w:r>
            <w:r>
              <w:rPr>
                <w:noProof/>
                <w:webHidden/>
              </w:rPr>
              <w:fldChar w:fldCharType="end"/>
            </w:r>
          </w:hyperlink>
        </w:p>
        <w:p w:rsidR="006B3922" w:rsidRDefault="00077AD5">
          <w:pPr>
            <w:pStyle w:val="TOC1"/>
            <w:tabs>
              <w:tab w:val="right" w:leader="dot" w:pos="9019"/>
            </w:tabs>
            <w:rPr>
              <w:rFonts w:asciiTheme="minorHAnsi" w:eastAsiaTheme="minorEastAsia" w:hAnsiTheme="minorHAnsi" w:cstheme="minorBidi"/>
              <w:noProof/>
              <w:lang w:eastAsia="en-GB"/>
            </w:rPr>
          </w:pPr>
          <w:hyperlink w:anchor="_Toc81144517" w:history="1">
            <w:r w:rsidR="006B3922" w:rsidRPr="00047783">
              <w:rPr>
                <w:rStyle w:val="Hyperlink"/>
                <w:b/>
                <w:bCs/>
                <w:noProof/>
              </w:rPr>
              <w:t>Challenges of community engagement</w:t>
            </w:r>
            <w:r w:rsidR="006B3922">
              <w:rPr>
                <w:noProof/>
                <w:webHidden/>
              </w:rPr>
              <w:tab/>
            </w:r>
            <w:r>
              <w:rPr>
                <w:noProof/>
                <w:webHidden/>
              </w:rPr>
              <w:fldChar w:fldCharType="begin"/>
            </w:r>
            <w:r w:rsidR="006B3922">
              <w:rPr>
                <w:noProof/>
                <w:webHidden/>
              </w:rPr>
              <w:instrText xml:space="preserve"> PAGEREF _Toc81144517 \h </w:instrText>
            </w:r>
            <w:r>
              <w:rPr>
                <w:noProof/>
                <w:webHidden/>
              </w:rPr>
            </w:r>
            <w:r>
              <w:rPr>
                <w:noProof/>
                <w:webHidden/>
              </w:rPr>
              <w:fldChar w:fldCharType="separate"/>
            </w:r>
            <w:r w:rsidR="006B3922">
              <w:rPr>
                <w:noProof/>
                <w:webHidden/>
              </w:rPr>
              <w:t>7</w:t>
            </w:r>
            <w:r>
              <w:rPr>
                <w:noProof/>
                <w:webHidden/>
              </w:rPr>
              <w:fldChar w:fldCharType="end"/>
            </w:r>
          </w:hyperlink>
        </w:p>
        <w:p w:rsidR="006B3922" w:rsidRDefault="00077AD5">
          <w:pPr>
            <w:pStyle w:val="TOC1"/>
            <w:tabs>
              <w:tab w:val="right" w:leader="dot" w:pos="9019"/>
            </w:tabs>
            <w:rPr>
              <w:rFonts w:asciiTheme="minorHAnsi" w:eastAsiaTheme="minorEastAsia" w:hAnsiTheme="minorHAnsi" w:cstheme="minorBidi"/>
              <w:noProof/>
              <w:lang w:eastAsia="en-GB"/>
            </w:rPr>
          </w:pPr>
          <w:hyperlink w:anchor="_Toc81144518" w:history="1">
            <w:r w:rsidR="006B3922" w:rsidRPr="00047783">
              <w:rPr>
                <w:rStyle w:val="Hyperlink"/>
                <w:b/>
                <w:bCs/>
                <w:noProof/>
              </w:rPr>
              <w:t>Application of the engagement principles</w:t>
            </w:r>
            <w:r w:rsidR="006B3922">
              <w:rPr>
                <w:noProof/>
                <w:webHidden/>
              </w:rPr>
              <w:tab/>
            </w:r>
            <w:r>
              <w:rPr>
                <w:noProof/>
                <w:webHidden/>
              </w:rPr>
              <w:fldChar w:fldCharType="begin"/>
            </w:r>
            <w:r w:rsidR="006B3922">
              <w:rPr>
                <w:noProof/>
                <w:webHidden/>
              </w:rPr>
              <w:instrText xml:space="preserve"> PAGEREF _Toc81144518 \h </w:instrText>
            </w:r>
            <w:r>
              <w:rPr>
                <w:noProof/>
                <w:webHidden/>
              </w:rPr>
            </w:r>
            <w:r>
              <w:rPr>
                <w:noProof/>
                <w:webHidden/>
              </w:rPr>
              <w:fldChar w:fldCharType="separate"/>
            </w:r>
            <w:r w:rsidR="006B3922">
              <w:rPr>
                <w:noProof/>
                <w:webHidden/>
              </w:rPr>
              <w:t>8</w:t>
            </w:r>
            <w:r>
              <w:rPr>
                <w:noProof/>
                <w:webHidden/>
              </w:rPr>
              <w:fldChar w:fldCharType="end"/>
            </w:r>
          </w:hyperlink>
        </w:p>
        <w:p w:rsidR="006B3922" w:rsidRDefault="00077AD5">
          <w:pPr>
            <w:pStyle w:val="TOC1"/>
            <w:tabs>
              <w:tab w:val="right" w:leader="dot" w:pos="9019"/>
            </w:tabs>
            <w:rPr>
              <w:rFonts w:asciiTheme="minorHAnsi" w:eastAsiaTheme="minorEastAsia" w:hAnsiTheme="minorHAnsi" w:cstheme="minorBidi"/>
              <w:noProof/>
              <w:lang w:eastAsia="en-GB"/>
            </w:rPr>
          </w:pPr>
          <w:hyperlink w:anchor="_Toc81144519" w:history="1">
            <w:r w:rsidR="006B3922" w:rsidRPr="00047783">
              <w:rPr>
                <w:rStyle w:val="Hyperlink"/>
                <w:b/>
                <w:bCs/>
                <w:noProof/>
              </w:rPr>
              <w:t>Engaging participants using social platform engagement</w:t>
            </w:r>
            <w:r w:rsidR="006B3922">
              <w:rPr>
                <w:noProof/>
                <w:webHidden/>
              </w:rPr>
              <w:tab/>
            </w:r>
            <w:r>
              <w:rPr>
                <w:noProof/>
                <w:webHidden/>
              </w:rPr>
              <w:fldChar w:fldCharType="begin"/>
            </w:r>
            <w:r w:rsidR="006B3922">
              <w:rPr>
                <w:noProof/>
                <w:webHidden/>
              </w:rPr>
              <w:instrText xml:space="preserve"> PAGEREF _Toc81144519 \h </w:instrText>
            </w:r>
            <w:r>
              <w:rPr>
                <w:noProof/>
                <w:webHidden/>
              </w:rPr>
            </w:r>
            <w:r>
              <w:rPr>
                <w:noProof/>
                <w:webHidden/>
              </w:rPr>
              <w:fldChar w:fldCharType="separate"/>
            </w:r>
            <w:r w:rsidR="006B3922">
              <w:rPr>
                <w:noProof/>
                <w:webHidden/>
              </w:rPr>
              <w:t>9</w:t>
            </w:r>
            <w:r>
              <w:rPr>
                <w:noProof/>
                <w:webHidden/>
              </w:rPr>
              <w:fldChar w:fldCharType="end"/>
            </w:r>
          </w:hyperlink>
        </w:p>
        <w:p w:rsidR="006B3922" w:rsidRDefault="00077AD5">
          <w:pPr>
            <w:pStyle w:val="TOC1"/>
            <w:tabs>
              <w:tab w:val="right" w:leader="dot" w:pos="9019"/>
            </w:tabs>
            <w:rPr>
              <w:rFonts w:asciiTheme="minorHAnsi" w:eastAsiaTheme="minorEastAsia" w:hAnsiTheme="minorHAnsi" w:cstheme="minorBidi"/>
              <w:noProof/>
              <w:lang w:eastAsia="en-GB"/>
            </w:rPr>
          </w:pPr>
          <w:hyperlink w:anchor="_Toc81144520" w:history="1">
            <w:r w:rsidR="006B3922" w:rsidRPr="00047783">
              <w:rPr>
                <w:rStyle w:val="Hyperlink"/>
                <w:b/>
                <w:bCs/>
                <w:noProof/>
              </w:rPr>
              <w:t>Conclusion</w:t>
            </w:r>
            <w:r w:rsidR="006B3922">
              <w:rPr>
                <w:noProof/>
                <w:webHidden/>
              </w:rPr>
              <w:tab/>
            </w:r>
            <w:r>
              <w:rPr>
                <w:noProof/>
                <w:webHidden/>
              </w:rPr>
              <w:fldChar w:fldCharType="begin"/>
            </w:r>
            <w:r w:rsidR="006B3922">
              <w:rPr>
                <w:noProof/>
                <w:webHidden/>
              </w:rPr>
              <w:instrText xml:space="preserve"> PAGEREF _Toc81144520 \h </w:instrText>
            </w:r>
            <w:r>
              <w:rPr>
                <w:noProof/>
                <w:webHidden/>
              </w:rPr>
            </w:r>
            <w:r>
              <w:rPr>
                <w:noProof/>
                <w:webHidden/>
              </w:rPr>
              <w:fldChar w:fldCharType="separate"/>
            </w:r>
            <w:r w:rsidR="006B3922">
              <w:rPr>
                <w:noProof/>
                <w:webHidden/>
              </w:rPr>
              <w:t>11</w:t>
            </w:r>
            <w:r>
              <w:rPr>
                <w:noProof/>
                <w:webHidden/>
              </w:rPr>
              <w:fldChar w:fldCharType="end"/>
            </w:r>
          </w:hyperlink>
        </w:p>
        <w:p w:rsidR="006B3922" w:rsidRDefault="00077AD5">
          <w:pPr>
            <w:pStyle w:val="TOC1"/>
            <w:tabs>
              <w:tab w:val="right" w:leader="dot" w:pos="9019"/>
            </w:tabs>
            <w:rPr>
              <w:rFonts w:asciiTheme="minorHAnsi" w:eastAsiaTheme="minorEastAsia" w:hAnsiTheme="minorHAnsi" w:cstheme="minorBidi"/>
              <w:noProof/>
              <w:lang w:eastAsia="en-GB"/>
            </w:rPr>
          </w:pPr>
          <w:hyperlink w:anchor="_Toc81144521" w:history="1">
            <w:r w:rsidR="006B3922" w:rsidRPr="00047783">
              <w:rPr>
                <w:rStyle w:val="Hyperlink"/>
                <w:b/>
                <w:bCs/>
                <w:noProof/>
                <w:shd w:val="clear" w:color="auto" w:fill="FFFFFF"/>
              </w:rPr>
              <w:t>References</w:t>
            </w:r>
            <w:r w:rsidR="006B3922">
              <w:rPr>
                <w:noProof/>
                <w:webHidden/>
              </w:rPr>
              <w:tab/>
            </w:r>
            <w:r>
              <w:rPr>
                <w:noProof/>
                <w:webHidden/>
              </w:rPr>
              <w:fldChar w:fldCharType="begin"/>
            </w:r>
            <w:r w:rsidR="006B3922">
              <w:rPr>
                <w:noProof/>
                <w:webHidden/>
              </w:rPr>
              <w:instrText xml:space="preserve"> PAGEREF _Toc81144521 \h </w:instrText>
            </w:r>
            <w:r>
              <w:rPr>
                <w:noProof/>
                <w:webHidden/>
              </w:rPr>
            </w:r>
            <w:r>
              <w:rPr>
                <w:noProof/>
                <w:webHidden/>
              </w:rPr>
              <w:fldChar w:fldCharType="separate"/>
            </w:r>
            <w:r w:rsidR="006B3922">
              <w:rPr>
                <w:noProof/>
                <w:webHidden/>
              </w:rPr>
              <w:t>12</w:t>
            </w:r>
            <w:r>
              <w:rPr>
                <w:noProof/>
                <w:webHidden/>
              </w:rPr>
              <w:fldChar w:fldCharType="end"/>
            </w:r>
          </w:hyperlink>
        </w:p>
        <w:p w:rsidR="00034E97" w:rsidRDefault="00077AD5" w:rsidP="00F72EC1">
          <w:pPr>
            <w:spacing w:line="360" w:lineRule="auto"/>
          </w:pPr>
          <w:r>
            <w:rPr>
              <w:b/>
              <w:bCs/>
              <w:noProof/>
            </w:rPr>
            <w:fldChar w:fldCharType="end"/>
          </w:r>
        </w:p>
      </w:sdtContent>
    </w:sdt>
    <w:p w:rsidR="004E27C5" w:rsidRDefault="004E27C5" w:rsidP="00034E97">
      <w:pPr>
        <w:rPr>
          <w:sz w:val="24"/>
          <w:szCs w:val="24"/>
        </w:rPr>
      </w:pPr>
      <w:r>
        <w:rPr>
          <w:sz w:val="24"/>
          <w:szCs w:val="24"/>
        </w:rPr>
        <w:br w:type="page"/>
      </w:r>
    </w:p>
    <w:p w:rsidR="00AF4046" w:rsidRPr="00F72EC1" w:rsidRDefault="00F91229" w:rsidP="004E27C5">
      <w:pPr>
        <w:pStyle w:val="Heading1"/>
        <w:spacing w:line="360" w:lineRule="auto"/>
        <w:jc w:val="both"/>
        <w:rPr>
          <w:b/>
          <w:bCs/>
          <w:sz w:val="32"/>
          <w:szCs w:val="32"/>
        </w:rPr>
      </w:pPr>
      <w:bookmarkStart w:id="0" w:name="_Toc81144514"/>
      <w:r w:rsidRPr="00F72EC1">
        <w:rPr>
          <w:b/>
          <w:bCs/>
          <w:sz w:val="32"/>
          <w:szCs w:val="32"/>
        </w:rPr>
        <w:lastRenderedPageBreak/>
        <w:t>I</w:t>
      </w:r>
      <w:r w:rsidR="00F72EC1" w:rsidRPr="00F72EC1">
        <w:rPr>
          <w:b/>
          <w:bCs/>
          <w:sz w:val="32"/>
          <w:szCs w:val="32"/>
        </w:rPr>
        <w:t>ntroduction</w:t>
      </w:r>
      <w:bookmarkEnd w:id="0"/>
    </w:p>
    <w:p w:rsidR="00AF4046" w:rsidRPr="004E27C5" w:rsidRDefault="00F91229" w:rsidP="004E27C5">
      <w:pPr>
        <w:spacing w:line="360" w:lineRule="auto"/>
        <w:jc w:val="both"/>
        <w:rPr>
          <w:sz w:val="24"/>
          <w:szCs w:val="24"/>
        </w:rPr>
      </w:pPr>
      <w:r w:rsidRPr="004E27C5">
        <w:rPr>
          <w:sz w:val="24"/>
          <w:szCs w:val="24"/>
        </w:rPr>
        <w:t>Community engagement is a process in which people who share a common interest work together to achieve a purpose or to solve any issue. It is very important to those projects and programs that have a bigger impact on our society.  The main purpose of this engagement is to reach out to people to create opportunities. Community engagement refers to the involvement of a community in decision making and planning regarding services and policies. In a context like an event organised by a local authority, this engagement can be among the stakeholders of the program and the audience or the participants. The more engaged the community is the better rate of success the event has. Moreover, the sponsorships and the investors in such a case observe how engaged the event is among the community and depending on that they decide whether they will invest in this or not. To organise an impactful event this community engagement is a must.</w:t>
      </w:r>
    </w:p>
    <w:p w:rsidR="00AF4046" w:rsidRPr="004E27C5" w:rsidRDefault="00AF4046" w:rsidP="004E27C5">
      <w:pPr>
        <w:spacing w:line="360" w:lineRule="auto"/>
        <w:jc w:val="both"/>
        <w:rPr>
          <w:sz w:val="24"/>
          <w:szCs w:val="24"/>
        </w:rPr>
      </w:pPr>
      <w:r w:rsidRPr="004E27C5">
        <w:rPr>
          <w:sz w:val="24"/>
          <w:szCs w:val="24"/>
        </w:rPr>
        <w:br w:type="page"/>
      </w:r>
    </w:p>
    <w:p w:rsidR="004E27C5" w:rsidRPr="00F72EC1" w:rsidRDefault="00F91229" w:rsidP="004E27C5">
      <w:pPr>
        <w:pStyle w:val="Heading1"/>
        <w:spacing w:line="360" w:lineRule="auto"/>
        <w:jc w:val="both"/>
        <w:rPr>
          <w:b/>
          <w:bCs/>
          <w:sz w:val="32"/>
          <w:szCs w:val="32"/>
        </w:rPr>
      </w:pPr>
      <w:bookmarkStart w:id="1" w:name="_Toc81144515"/>
      <w:r w:rsidRPr="00F72EC1">
        <w:rPr>
          <w:b/>
          <w:bCs/>
          <w:sz w:val="32"/>
          <w:szCs w:val="32"/>
        </w:rPr>
        <w:lastRenderedPageBreak/>
        <w:t>Community engagement</w:t>
      </w:r>
      <w:bookmarkEnd w:id="1"/>
    </w:p>
    <w:p w:rsidR="00F72EC1" w:rsidRDefault="00F91229" w:rsidP="004E27C5">
      <w:pPr>
        <w:spacing w:line="360" w:lineRule="auto"/>
        <w:jc w:val="both"/>
        <w:rPr>
          <w:sz w:val="24"/>
          <w:szCs w:val="24"/>
        </w:rPr>
      </w:pPr>
      <w:r w:rsidRPr="004E27C5">
        <w:rPr>
          <w:sz w:val="24"/>
          <w:szCs w:val="24"/>
        </w:rPr>
        <w:t xml:space="preserve">Community engagement is a democratic process of approaching any situation by a group of people who have a common interest in it. This engagement can be in many ways. However, due to the technological revolution, it is easier to build a community online and engage with people. </w:t>
      </w:r>
    </w:p>
    <w:p w:rsidR="008206E1" w:rsidRPr="004E27C5" w:rsidRDefault="00F91229" w:rsidP="004E27C5">
      <w:pPr>
        <w:spacing w:line="360" w:lineRule="auto"/>
        <w:jc w:val="both"/>
        <w:rPr>
          <w:sz w:val="24"/>
          <w:szCs w:val="24"/>
        </w:rPr>
      </w:pPr>
      <w:r w:rsidRPr="004E27C5">
        <w:rPr>
          <w:sz w:val="24"/>
          <w:szCs w:val="24"/>
        </w:rPr>
        <w:t>For example, if a local authority wants to organise an event for startups they must need to build a community by whom this will be organised and who will participate in that event. After that, they have to engage people in that event. Organisers face many challenges in engaging people and building proper relations among the stakeholders. Here a stakeholder can be an individual who is directly or indirectly connected to the project or program. The success and effectiveness of a program or project entirely depend on these things</w:t>
      </w:r>
      <w:r w:rsidR="00AF4046" w:rsidRPr="004E27C5">
        <w:rPr>
          <w:color w:val="000000"/>
          <w:sz w:val="24"/>
          <w:szCs w:val="24"/>
          <w:shd w:val="clear" w:color="auto" w:fill="FFFFFF"/>
        </w:rPr>
        <w:t>(Kronick, 2018)</w:t>
      </w:r>
      <w:r w:rsidRPr="004E27C5">
        <w:rPr>
          <w:sz w:val="24"/>
          <w:szCs w:val="24"/>
        </w:rPr>
        <w:t xml:space="preserve">. </w:t>
      </w:r>
    </w:p>
    <w:p w:rsidR="008206E1" w:rsidRPr="004E27C5" w:rsidRDefault="008206E1" w:rsidP="004E27C5">
      <w:pPr>
        <w:spacing w:line="360" w:lineRule="auto"/>
        <w:jc w:val="both"/>
        <w:rPr>
          <w:sz w:val="24"/>
          <w:szCs w:val="24"/>
        </w:rPr>
      </w:pPr>
    </w:p>
    <w:p w:rsidR="00AF4046" w:rsidRPr="004E27C5" w:rsidRDefault="00F91229" w:rsidP="004E27C5">
      <w:pPr>
        <w:spacing w:line="360" w:lineRule="auto"/>
        <w:jc w:val="both"/>
        <w:rPr>
          <w:b/>
          <w:sz w:val="24"/>
          <w:szCs w:val="24"/>
        </w:rPr>
      </w:pPr>
      <w:r w:rsidRPr="004E27C5">
        <w:rPr>
          <w:b/>
          <w:sz w:val="24"/>
          <w:szCs w:val="24"/>
        </w:rPr>
        <w:t xml:space="preserve">Identifying </w:t>
      </w:r>
      <w:r w:rsidR="00F72EC1" w:rsidRPr="004E27C5">
        <w:rPr>
          <w:b/>
          <w:sz w:val="24"/>
          <w:szCs w:val="24"/>
        </w:rPr>
        <w:t>stakeholders:</w:t>
      </w:r>
      <w:r w:rsidRPr="004E27C5">
        <w:rPr>
          <w:sz w:val="24"/>
          <w:szCs w:val="24"/>
        </w:rPr>
        <w:t xml:space="preserve">To ensure community engagement at first one must know their targeted community, who are the stakeholders and how to engage them with the event. In such a project stakeholders can be project managers, team members, executives, investors and sponsors, volunteers and the participants. The first thing is analysing the stakeholders. </w:t>
      </w:r>
    </w:p>
    <w:p w:rsidR="008206E1" w:rsidRPr="004E27C5" w:rsidRDefault="00F91229" w:rsidP="004E27C5">
      <w:pPr>
        <w:spacing w:line="360" w:lineRule="auto"/>
        <w:jc w:val="both"/>
        <w:rPr>
          <w:sz w:val="24"/>
          <w:szCs w:val="24"/>
        </w:rPr>
      </w:pPr>
      <w:r w:rsidRPr="004E27C5">
        <w:rPr>
          <w:b/>
          <w:sz w:val="24"/>
          <w:szCs w:val="24"/>
        </w:rPr>
        <w:t xml:space="preserve">Prioritize the stakeholders: </w:t>
      </w:r>
      <w:r w:rsidRPr="004E27C5">
        <w:rPr>
          <w:sz w:val="24"/>
          <w:szCs w:val="24"/>
        </w:rPr>
        <w:t xml:space="preserve">This determines as a project manager whether one is making the right decision at the right time. There are different ways of prioritizing the stakeholders but one of the most effective ways is to plot them on power versus interest graph. This graph helps one to identify the key stakeholders using two criteria. One is the interest they have and another is the power they have. Here, interest means whether the program or the project is important for them or are they feeling connected to the project. On the other hand, power means how influential are they for the project or the program or to the other members. Whether the result of the project makes them happy, are they concerned about the success of the project and so on. </w:t>
      </w:r>
    </w:p>
    <w:p w:rsidR="00C52BEF" w:rsidRPr="004E27C5" w:rsidRDefault="00F91229" w:rsidP="004E27C5">
      <w:pPr>
        <w:keepNext/>
        <w:spacing w:line="360" w:lineRule="auto"/>
        <w:jc w:val="both"/>
        <w:rPr>
          <w:sz w:val="24"/>
          <w:szCs w:val="24"/>
        </w:rPr>
      </w:pPr>
      <w:r w:rsidRPr="004E27C5">
        <w:rPr>
          <w:noProof/>
          <w:sz w:val="24"/>
          <w:szCs w:val="24"/>
          <w:lang w:val="en-US"/>
        </w:rPr>
        <w:lastRenderedPageBreak/>
        <w:drawing>
          <wp:inline distT="114300" distB="114300" distL="114300" distR="114300">
            <wp:extent cx="5731200" cy="3225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rsidR="008206E1" w:rsidRPr="004E27C5" w:rsidRDefault="00C52BEF" w:rsidP="008E4546">
      <w:pPr>
        <w:pStyle w:val="Caption"/>
        <w:spacing w:line="360" w:lineRule="auto"/>
        <w:jc w:val="center"/>
        <w:rPr>
          <w:i w:val="0"/>
          <w:iCs w:val="0"/>
          <w:color w:val="000000" w:themeColor="text1"/>
          <w:sz w:val="24"/>
          <w:szCs w:val="24"/>
        </w:rPr>
      </w:pPr>
      <w:r w:rsidRPr="004E27C5">
        <w:rPr>
          <w:i w:val="0"/>
          <w:iCs w:val="0"/>
          <w:color w:val="000000" w:themeColor="text1"/>
          <w:sz w:val="24"/>
          <w:szCs w:val="24"/>
        </w:rPr>
        <w:t xml:space="preserve">Figure </w:t>
      </w:r>
      <w:r w:rsidR="00077AD5" w:rsidRPr="004E27C5">
        <w:rPr>
          <w:i w:val="0"/>
          <w:iCs w:val="0"/>
          <w:color w:val="000000" w:themeColor="text1"/>
          <w:sz w:val="24"/>
          <w:szCs w:val="24"/>
        </w:rPr>
        <w:fldChar w:fldCharType="begin"/>
      </w:r>
      <w:r w:rsidRPr="004E27C5">
        <w:rPr>
          <w:i w:val="0"/>
          <w:iCs w:val="0"/>
          <w:color w:val="000000" w:themeColor="text1"/>
          <w:sz w:val="24"/>
          <w:szCs w:val="24"/>
        </w:rPr>
        <w:instrText xml:space="preserve"> SEQ Figure \* ARABIC </w:instrText>
      </w:r>
      <w:r w:rsidR="00077AD5" w:rsidRPr="004E27C5">
        <w:rPr>
          <w:i w:val="0"/>
          <w:iCs w:val="0"/>
          <w:color w:val="000000" w:themeColor="text1"/>
          <w:sz w:val="24"/>
          <w:szCs w:val="24"/>
        </w:rPr>
        <w:fldChar w:fldCharType="separate"/>
      </w:r>
      <w:r w:rsidRPr="004E27C5">
        <w:rPr>
          <w:i w:val="0"/>
          <w:iCs w:val="0"/>
          <w:noProof/>
          <w:color w:val="000000" w:themeColor="text1"/>
          <w:sz w:val="24"/>
          <w:szCs w:val="24"/>
        </w:rPr>
        <w:t>1</w:t>
      </w:r>
      <w:r w:rsidR="00077AD5" w:rsidRPr="004E27C5">
        <w:rPr>
          <w:i w:val="0"/>
          <w:iCs w:val="0"/>
          <w:color w:val="000000" w:themeColor="text1"/>
          <w:sz w:val="24"/>
          <w:szCs w:val="24"/>
        </w:rPr>
        <w:fldChar w:fldCharType="end"/>
      </w:r>
      <w:r w:rsidRPr="004E27C5">
        <w:rPr>
          <w:i w:val="0"/>
          <w:iCs w:val="0"/>
          <w:color w:val="000000" w:themeColor="text1"/>
          <w:sz w:val="24"/>
          <w:szCs w:val="24"/>
        </w:rPr>
        <w:t>. Power-Interest Grid</w:t>
      </w:r>
      <w:r w:rsidR="0015312E" w:rsidRPr="0015312E">
        <w:rPr>
          <w:i w:val="0"/>
          <w:iCs w:val="0"/>
          <w:color w:val="000000" w:themeColor="text1"/>
          <w:sz w:val="24"/>
          <w:szCs w:val="24"/>
        </w:rPr>
        <w:t>(Bourne, 2009)</w:t>
      </w:r>
    </w:p>
    <w:p w:rsidR="008206E1" w:rsidRPr="004E27C5" w:rsidRDefault="00F91229" w:rsidP="004E27C5">
      <w:pPr>
        <w:spacing w:line="360" w:lineRule="auto"/>
        <w:jc w:val="both"/>
        <w:rPr>
          <w:sz w:val="24"/>
          <w:szCs w:val="24"/>
        </w:rPr>
      </w:pPr>
      <w:r w:rsidRPr="004E27C5">
        <w:rPr>
          <w:sz w:val="24"/>
          <w:szCs w:val="24"/>
        </w:rPr>
        <w:t>Those who are in the top right corner are the most important stakeholder for a program. One must give them extra attention to them as they are highly interested and powerful.</w:t>
      </w:r>
    </w:p>
    <w:p w:rsidR="008206E1" w:rsidRPr="004E27C5" w:rsidRDefault="008206E1" w:rsidP="004E27C5">
      <w:pPr>
        <w:spacing w:line="360" w:lineRule="auto"/>
        <w:jc w:val="both"/>
        <w:rPr>
          <w:sz w:val="24"/>
          <w:szCs w:val="24"/>
        </w:rPr>
      </w:pPr>
    </w:p>
    <w:p w:rsidR="008206E1" w:rsidRPr="004E27C5" w:rsidRDefault="00F91229" w:rsidP="004E27C5">
      <w:pPr>
        <w:spacing w:line="360" w:lineRule="auto"/>
        <w:jc w:val="both"/>
        <w:rPr>
          <w:sz w:val="24"/>
          <w:szCs w:val="24"/>
        </w:rPr>
      </w:pPr>
      <w:r w:rsidRPr="004E27C5">
        <w:rPr>
          <w:b/>
          <w:sz w:val="24"/>
          <w:szCs w:val="24"/>
        </w:rPr>
        <w:t xml:space="preserve">Understanding the stakeholders: </w:t>
      </w:r>
      <w:r w:rsidRPr="004E27C5">
        <w:rPr>
          <w:sz w:val="24"/>
          <w:szCs w:val="24"/>
        </w:rPr>
        <w:t xml:space="preserve">After identifying and prioritizing the stakeholders one </w:t>
      </w:r>
      <w:r w:rsidR="00E54352" w:rsidRPr="004E27C5">
        <w:rPr>
          <w:sz w:val="24"/>
          <w:szCs w:val="24"/>
        </w:rPr>
        <w:t>has</w:t>
      </w:r>
      <w:r w:rsidRPr="004E27C5">
        <w:rPr>
          <w:sz w:val="24"/>
          <w:szCs w:val="24"/>
        </w:rPr>
        <w:t xml:space="preserve"> to understand their perspective and their needs. To do so organisers can arrange online meetings which is the most convenient way to understand a person. In that conversation, they can discuss their opinion on that project, their way of thinking to make it successful, their concerns regarding the outcomes of the project, their expectations and impacts and most importantly the conflicts of interests among the stakeholders. This helps to build a positive relationship among the stakeholders. Besides </w:t>
      </w:r>
      <w:r w:rsidR="00E54352" w:rsidRPr="004E27C5">
        <w:rPr>
          <w:sz w:val="24"/>
          <w:szCs w:val="24"/>
        </w:rPr>
        <w:t>this stakeholder</w:t>
      </w:r>
      <w:r w:rsidRPr="004E27C5">
        <w:rPr>
          <w:sz w:val="24"/>
          <w:szCs w:val="24"/>
        </w:rPr>
        <w:t xml:space="preserve"> face different problems during a project such as insecurity, discrimination, social deprivation and so on. Organisers must work on overcoming these issues among the stakeholders. These issues can directly affect a project. Before any community engagement, these are the key things to follow.</w:t>
      </w:r>
    </w:p>
    <w:p w:rsidR="008206E1" w:rsidRPr="004E27C5" w:rsidRDefault="008206E1" w:rsidP="004E27C5">
      <w:pPr>
        <w:spacing w:line="360" w:lineRule="auto"/>
        <w:jc w:val="both"/>
        <w:rPr>
          <w:b/>
          <w:sz w:val="24"/>
          <w:szCs w:val="24"/>
        </w:rPr>
      </w:pPr>
    </w:p>
    <w:p w:rsidR="008206E1" w:rsidRPr="004E27C5" w:rsidRDefault="008206E1" w:rsidP="004E27C5">
      <w:pPr>
        <w:spacing w:line="360" w:lineRule="auto"/>
        <w:jc w:val="both"/>
        <w:rPr>
          <w:b/>
          <w:sz w:val="24"/>
          <w:szCs w:val="24"/>
        </w:rPr>
      </w:pPr>
    </w:p>
    <w:p w:rsidR="004E27C5" w:rsidRPr="00F72EC1" w:rsidRDefault="00F91229" w:rsidP="004E27C5">
      <w:pPr>
        <w:pStyle w:val="Heading1"/>
        <w:spacing w:line="360" w:lineRule="auto"/>
        <w:jc w:val="both"/>
        <w:rPr>
          <w:b/>
          <w:bCs/>
          <w:sz w:val="32"/>
          <w:szCs w:val="32"/>
        </w:rPr>
      </w:pPr>
      <w:bookmarkStart w:id="2" w:name="_Toc81144516"/>
      <w:r w:rsidRPr="00F72EC1">
        <w:rPr>
          <w:b/>
          <w:bCs/>
          <w:sz w:val="32"/>
          <w:szCs w:val="32"/>
        </w:rPr>
        <w:lastRenderedPageBreak/>
        <w:t>The principles of engagement</w:t>
      </w:r>
      <w:bookmarkEnd w:id="2"/>
    </w:p>
    <w:p w:rsidR="008206E1" w:rsidRPr="004E27C5" w:rsidRDefault="00F91229" w:rsidP="004E27C5">
      <w:pPr>
        <w:spacing w:line="360" w:lineRule="auto"/>
        <w:jc w:val="both"/>
        <w:rPr>
          <w:sz w:val="24"/>
          <w:szCs w:val="24"/>
        </w:rPr>
      </w:pPr>
      <w:r w:rsidRPr="004E27C5">
        <w:rPr>
          <w:sz w:val="24"/>
          <w:szCs w:val="24"/>
        </w:rPr>
        <w:t xml:space="preserve">There are several principles of community engagement through which one can engage more people with an event. These principles can be changed according to the organisation and the event however the core concept will be the same. </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sz w:val="24"/>
          <w:szCs w:val="24"/>
        </w:rPr>
      </w:pPr>
      <w:r w:rsidRPr="004E27C5">
        <w:rPr>
          <w:b/>
          <w:sz w:val="24"/>
          <w:szCs w:val="24"/>
        </w:rPr>
        <w:t xml:space="preserve">Proactive: </w:t>
      </w:r>
      <w:r w:rsidRPr="004E27C5">
        <w:rPr>
          <w:sz w:val="24"/>
          <w:szCs w:val="24"/>
        </w:rPr>
        <w:t xml:space="preserve">First of </w:t>
      </w:r>
      <w:r w:rsidR="00E54352" w:rsidRPr="004E27C5">
        <w:rPr>
          <w:sz w:val="24"/>
          <w:szCs w:val="24"/>
        </w:rPr>
        <w:t>all,</w:t>
      </w:r>
      <w:r w:rsidRPr="004E27C5">
        <w:rPr>
          <w:sz w:val="24"/>
          <w:szCs w:val="24"/>
        </w:rPr>
        <w:t xml:space="preserve"> the community must be engaged proactively with the stakeholders as early as possible in the decision-making process. This can be done in many ways. For example, initially, the tasks should be divided among the stakeholders depending on their power and interest. To do so they can make an online session or survey then distribute the tasks</w:t>
      </w:r>
      <w:r w:rsidR="00AF4046" w:rsidRPr="004E27C5">
        <w:rPr>
          <w:color w:val="000000"/>
          <w:sz w:val="24"/>
          <w:szCs w:val="24"/>
          <w:shd w:val="clear" w:color="auto" w:fill="FFFFFF"/>
        </w:rPr>
        <w:t>(McReynolds and Shields, 2015)</w:t>
      </w:r>
      <w:r w:rsidRPr="004E27C5">
        <w:rPr>
          <w:sz w:val="24"/>
          <w:szCs w:val="24"/>
        </w:rPr>
        <w:t xml:space="preserve">. </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sz w:val="24"/>
          <w:szCs w:val="24"/>
        </w:rPr>
      </w:pPr>
      <w:r w:rsidRPr="004E27C5">
        <w:rPr>
          <w:b/>
          <w:sz w:val="24"/>
          <w:szCs w:val="24"/>
        </w:rPr>
        <w:t xml:space="preserve">Fit for purpose: </w:t>
      </w:r>
      <w:r w:rsidRPr="004E27C5">
        <w:rPr>
          <w:sz w:val="24"/>
          <w:szCs w:val="24"/>
        </w:rPr>
        <w:t>This is another important thing to make a community engagement more successful. This is obvious that people with similar interest will build an effective and engaging community. Bearing that in mind the engagement should be with the stakeholders who have a clear purpose in the project and they must have a proper expectation from this project</w:t>
      </w:r>
      <w:r w:rsidR="00AF4046" w:rsidRPr="004E27C5">
        <w:rPr>
          <w:color w:val="000000"/>
          <w:sz w:val="24"/>
          <w:szCs w:val="24"/>
          <w:shd w:val="clear" w:color="auto" w:fill="FFFFFF"/>
        </w:rPr>
        <w:t>(Connor, 2009)</w:t>
      </w:r>
      <w:r w:rsidRPr="004E27C5">
        <w:rPr>
          <w:sz w:val="24"/>
          <w:szCs w:val="24"/>
        </w:rPr>
        <w:t xml:space="preserve">. </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sz w:val="24"/>
          <w:szCs w:val="24"/>
        </w:rPr>
      </w:pPr>
      <w:r w:rsidRPr="004E27C5">
        <w:rPr>
          <w:b/>
          <w:sz w:val="24"/>
          <w:szCs w:val="24"/>
        </w:rPr>
        <w:t xml:space="preserve">Trusting relationships: </w:t>
      </w:r>
      <w:r w:rsidRPr="004E27C5">
        <w:rPr>
          <w:sz w:val="24"/>
          <w:szCs w:val="24"/>
        </w:rPr>
        <w:t xml:space="preserve">The organiser must act in such a way so that the stakeholders trust them and respect them. This is important to build a </w:t>
      </w:r>
      <w:r w:rsidR="00E54352" w:rsidRPr="004E27C5">
        <w:rPr>
          <w:sz w:val="24"/>
          <w:szCs w:val="24"/>
        </w:rPr>
        <w:t>long-term</w:t>
      </w:r>
      <w:r w:rsidRPr="004E27C5">
        <w:rPr>
          <w:sz w:val="24"/>
          <w:szCs w:val="24"/>
        </w:rPr>
        <w:t xml:space="preserve"> relationship and this keeps motivated the stakeholders on their goal. If they respect </w:t>
      </w:r>
      <w:r w:rsidR="00E54352" w:rsidRPr="004E27C5">
        <w:rPr>
          <w:sz w:val="24"/>
          <w:szCs w:val="24"/>
        </w:rPr>
        <w:t>each other,</w:t>
      </w:r>
      <w:r w:rsidRPr="004E27C5">
        <w:rPr>
          <w:sz w:val="24"/>
          <w:szCs w:val="24"/>
        </w:rPr>
        <w:t xml:space="preserve"> they do their job in a more responsible way. </w:t>
      </w:r>
      <w:r w:rsidR="00E54352" w:rsidRPr="004E27C5">
        <w:rPr>
          <w:sz w:val="24"/>
          <w:szCs w:val="24"/>
        </w:rPr>
        <w:t>Overall,</w:t>
      </w:r>
      <w:r w:rsidRPr="004E27C5">
        <w:rPr>
          <w:sz w:val="24"/>
          <w:szCs w:val="24"/>
        </w:rPr>
        <w:t xml:space="preserve"> this makes a project more engaging and successful</w:t>
      </w:r>
      <w:r w:rsidR="00AF4046" w:rsidRPr="004E27C5">
        <w:rPr>
          <w:color w:val="000000"/>
          <w:sz w:val="24"/>
          <w:szCs w:val="24"/>
          <w:shd w:val="clear" w:color="auto" w:fill="FFFFFF"/>
        </w:rPr>
        <w:t>(Wilson, 2019)</w:t>
      </w:r>
      <w:r w:rsidRPr="004E27C5">
        <w:rPr>
          <w:sz w:val="24"/>
          <w:szCs w:val="24"/>
        </w:rPr>
        <w:t xml:space="preserve">. </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sz w:val="24"/>
          <w:szCs w:val="24"/>
        </w:rPr>
      </w:pPr>
      <w:r w:rsidRPr="004E27C5">
        <w:rPr>
          <w:b/>
          <w:sz w:val="24"/>
          <w:szCs w:val="24"/>
        </w:rPr>
        <w:t xml:space="preserve">Responsive: </w:t>
      </w:r>
      <w:r w:rsidRPr="004E27C5">
        <w:rPr>
          <w:sz w:val="24"/>
          <w:szCs w:val="24"/>
        </w:rPr>
        <w:t>Being responsive to the community and the stakeholders is another important principle in community engagement. The organiser must listen to the community and the stakeholders, take their opinions and give them feedback. This practice makes a community more dynamic and people get rewards for their work. The organiser must develop mutually agreeable conversations with the community and stakeholders</w:t>
      </w:r>
      <w:r w:rsidR="004F0CBA" w:rsidRPr="004E27C5">
        <w:rPr>
          <w:color w:val="000000"/>
          <w:sz w:val="24"/>
          <w:szCs w:val="24"/>
          <w:shd w:val="clear" w:color="auto" w:fill="FFFFFF"/>
        </w:rPr>
        <w:t>(Wilcox, Palassio and Meslin, 2010)</w:t>
      </w:r>
      <w:r w:rsidRPr="004E27C5">
        <w:rPr>
          <w:sz w:val="24"/>
          <w:szCs w:val="24"/>
        </w:rPr>
        <w:t>.</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sz w:val="24"/>
          <w:szCs w:val="24"/>
        </w:rPr>
      </w:pPr>
      <w:r w:rsidRPr="004E27C5">
        <w:rPr>
          <w:b/>
          <w:sz w:val="24"/>
          <w:szCs w:val="24"/>
        </w:rPr>
        <w:t xml:space="preserve">Informed: </w:t>
      </w:r>
      <w:r w:rsidRPr="004E27C5">
        <w:rPr>
          <w:sz w:val="24"/>
          <w:szCs w:val="24"/>
        </w:rPr>
        <w:t xml:space="preserve">The community must always be informed by the organisers. The information may be very little or in some cases the information may not be liked by the stakeholders and the community or the organiser may not have answers to the </w:t>
      </w:r>
      <w:r w:rsidRPr="004E27C5">
        <w:rPr>
          <w:sz w:val="24"/>
          <w:szCs w:val="24"/>
        </w:rPr>
        <w:lastRenderedPageBreak/>
        <w:t>information, no matter what the community and the stakeholder must be informed about that. The information must be accurate and easy to understand</w:t>
      </w:r>
      <w:r w:rsidR="004F0CBA" w:rsidRPr="004E27C5">
        <w:rPr>
          <w:color w:val="000000"/>
          <w:sz w:val="24"/>
          <w:szCs w:val="24"/>
          <w:shd w:val="clear" w:color="auto" w:fill="FFFFFF"/>
        </w:rPr>
        <w:t>(Sarkissian and Bunjamin-Mau, 2009)</w:t>
      </w:r>
      <w:r w:rsidRPr="004E27C5">
        <w:rPr>
          <w:sz w:val="24"/>
          <w:szCs w:val="24"/>
        </w:rPr>
        <w:t xml:space="preserve">. </w:t>
      </w:r>
    </w:p>
    <w:p w:rsidR="008206E1" w:rsidRPr="004E27C5" w:rsidRDefault="008206E1" w:rsidP="004E27C5">
      <w:pPr>
        <w:spacing w:line="360" w:lineRule="auto"/>
        <w:jc w:val="both"/>
        <w:rPr>
          <w:b/>
          <w:sz w:val="24"/>
          <w:szCs w:val="24"/>
        </w:rPr>
      </w:pPr>
    </w:p>
    <w:p w:rsidR="00712740" w:rsidRDefault="00F91229" w:rsidP="004E27C5">
      <w:pPr>
        <w:spacing w:line="360" w:lineRule="auto"/>
        <w:jc w:val="both"/>
        <w:rPr>
          <w:sz w:val="24"/>
          <w:szCs w:val="24"/>
        </w:rPr>
      </w:pPr>
      <w:r w:rsidRPr="004E27C5">
        <w:rPr>
          <w:b/>
          <w:sz w:val="24"/>
          <w:szCs w:val="24"/>
        </w:rPr>
        <w:t xml:space="preserve">Accessible: </w:t>
      </w:r>
      <w:r w:rsidRPr="004E27C5">
        <w:rPr>
          <w:sz w:val="24"/>
          <w:szCs w:val="24"/>
        </w:rPr>
        <w:t>The tasks should be easy and simple to understand and they must be accessible to the community easily. Organisers face lots of difficulties in engaging people just because of not easy enough to access their program or event. The information should be easily accessible and understandable so that it helps the community in the decision-making process.</w:t>
      </w:r>
    </w:p>
    <w:p w:rsidR="00712740" w:rsidRDefault="00712740" w:rsidP="00712740">
      <w:pPr>
        <w:pStyle w:val="Heading1"/>
        <w:spacing w:line="360" w:lineRule="auto"/>
        <w:jc w:val="both"/>
        <w:rPr>
          <w:b/>
          <w:bCs/>
          <w:sz w:val="32"/>
          <w:szCs w:val="32"/>
        </w:rPr>
      </w:pPr>
      <w:bookmarkStart w:id="3" w:name="_Toc81144517"/>
      <w:r w:rsidRPr="000368F5">
        <w:rPr>
          <w:b/>
          <w:bCs/>
          <w:sz w:val="32"/>
          <w:szCs w:val="32"/>
        </w:rPr>
        <w:t>Challenges of community engagement</w:t>
      </w:r>
      <w:bookmarkEnd w:id="3"/>
    </w:p>
    <w:p w:rsidR="00712740" w:rsidRPr="00712740" w:rsidRDefault="00712740" w:rsidP="00712740">
      <w:pPr>
        <w:spacing w:line="360" w:lineRule="auto"/>
        <w:jc w:val="both"/>
        <w:rPr>
          <w:sz w:val="24"/>
          <w:szCs w:val="24"/>
        </w:rPr>
      </w:pPr>
      <w:r w:rsidRPr="00712740">
        <w:rPr>
          <w:sz w:val="24"/>
          <w:szCs w:val="24"/>
        </w:rPr>
        <w:t xml:space="preserve">There are many challenges that are faced by the stakeholders and the community. It is often noticeable in long term community engagements. The challenges can be personal, social or ethnical. The key challenges that are commonly faced by the stakeholders are insecurity, cultural differences between the community, lack of incentives, power dynamics, social deprivation etc.  </w:t>
      </w:r>
    </w:p>
    <w:p w:rsidR="00712740" w:rsidRPr="00712740" w:rsidRDefault="00712740" w:rsidP="00712740">
      <w:pPr>
        <w:spacing w:line="360" w:lineRule="auto"/>
        <w:jc w:val="both"/>
        <w:rPr>
          <w:sz w:val="24"/>
          <w:szCs w:val="24"/>
        </w:rPr>
      </w:pPr>
      <w:r w:rsidRPr="00712740">
        <w:rPr>
          <w:sz w:val="24"/>
          <w:szCs w:val="24"/>
        </w:rPr>
        <w:t>There are subculture within a community that has different disciplines which can interfere with attempts to collaborate. Because of the cultural differences people also suffer from insecurity. They often do not feel confident about their belief and their skills.  Social deprivation plays a big role here. Many people are not equally facilitated to others.</w:t>
      </w:r>
      <w:r w:rsidR="00B952AE">
        <w:rPr>
          <w:sz w:val="24"/>
          <w:szCs w:val="24"/>
        </w:rPr>
        <w:t xml:space="preserve"> Discrimination is a big challenge in engagement. People feel disconnected form a community for this kind of discriminating behaviour.</w:t>
      </w:r>
      <w:r w:rsidRPr="00712740">
        <w:rPr>
          <w:sz w:val="24"/>
          <w:szCs w:val="24"/>
        </w:rPr>
        <w:t xml:space="preserve"> Power dynamics are another key challenge. People often cannot do what they want to do for a community because of this issue. </w:t>
      </w:r>
      <w:r>
        <w:rPr>
          <w:sz w:val="24"/>
          <w:szCs w:val="24"/>
        </w:rPr>
        <w:t xml:space="preserve">The need for changes in rules and policies are another barrier to community engagement. </w:t>
      </w:r>
      <w:r w:rsidR="00B952AE">
        <w:rPr>
          <w:sz w:val="24"/>
          <w:szCs w:val="24"/>
        </w:rPr>
        <w:t>Last but not least operational factors are a big barrier to community engagement this includes pressure regarding the demands on time, lack of fundings geographical distance. One must overcome these challenges as much as possible to build a meaningful engagement among the stakeholders and the community.</w:t>
      </w:r>
    </w:p>
    <w:p w:rsidR="00712740" w:rsidRPr="00F72EC1" w:rsidRDefault="00712740" w:rsidP="004E27C5">
      <w:pPr>
        <w:spacing w:line="360" w:lineRule="auto"/>
        <w:jc w:val="both"/>
        <w:rPr>
          <w:sz w:val="24"/>
          <w:szCs w:val="24"/>
        </w:rPr>
      </w:pPr>
    </w:p>
    <w:p w:rsidR="008206E1" w:rsidRPr="00F72EC1" w:rsidRDefault="00F91229" w:rsidP="004E27C5">
      <w:pPr>
        <w:pStyle w:val="Heading1"/>
        <w:spacing w:line="360" w:lineRule="auto"/>
        <w:jc w:val="both"/>
        <w:rPr>
          <w:b/>
          <w:bCs/>
          <w:sz w:val="32"/>
          <w:szCs w:val="32"/>
        </w:rPr>
      </w:pPr>
      <w:bookmarkStart w:id="4" w:name="_Toc81144518"/>
      <w:r w:rsidRPr="00F72EC1">
        <w:rPr>
          <w:b/>
          <w:bCs/>
          <w:sz w:val="32"/>
          <w:szCs w:val="32"/>
        </w:rPr>
        <w:lastRenderedPageBreak/>
        <w:t>Application of the engagement principles</w:t>
      </w:r>
      <w:bookmarkEnd w:id="4"/>
    </w:p>
    <w:p w:rsidR="00F72EC1" w:rsidRDefault="00F91229" w:rsidP="00F72EC1">
      <w:pPr>
        <w:spacing w:line="360" w:lineRule="auto"/>
        <w:jc w:val="both"/>
        <w:rPr>
          <w:sz w:val="24"/>
          <w:szCs w:val="24"/>
        </w:rPr>
      </w:pPr>
      <w:r w:rsidRPr="004E27C5">
        <w:rPr>
          <w:sz w:val="24"/>
          <w:szCs w:val="24"/>
        </w:rPr>
        <w:t xml:space="preserve">For example, an authority wants to organise an event for startup ideas to encourage the startup culture among the youth. In this event, the participants will submit their ideas that solve a particular problem in society. Based on their ideas the event will go on and choose the best three ideas and they will be awarded for their ideas. The main target is to motivate the youths to solve problems in their own way and create their own business. To make this kind of event successful community engagement is a must. Now there are two kinds of engagement is related to this program. The first one is engagement among the stakeholders that are directly working on this event. The other one is the engagement among the participants or the guest and others community. </w:t>
      </w:r>
    </w:p>
    <w:p w:rsidR="004E27C5" w:rsidRPr="00F72EC1" w:rsidRDefault="00F91229" w:rsidP="00F72EC1">
      <w:pPr>
        <w:spacing w:line="360" w:lineRule="auto"/>
        <w:jc w:val="both"/>
        <w:rPr>
          <w:sz w:val="24"/>
          <w:szCs w:val="24"/>
        </w:rPr>
      </w:pPr>
      <w:r w:rsidRPr="004E27C5">
        <w:rPr>
          <w:sz w:val="24"/>
          <w:szCs w:val="24"/>
        </w:rPr>
        <w:br/>
      </w:r>
      <w:r w:rsidRPr="004E27C5">
        <w:rPr>
          <w:b/>
          <w:bCs/>
          <w:sz w:val="24"/>
          <w:szCs w:val="24"/>
        </w:rPr>
        <w:t>Steps to build meaningful engagement among the stakeholders</w:t>
      </w:r>
    </w:p>
    <w:p w:rsidR="008206E1" w:rsidRPr="004E27C5" w:rsidRDefault="00F91229" w:rsidP="004E27C5">
      <w:pPr>
        <w:spacing w:line="360" w:lineRule="auto"/>
        <w:jc w:val="both"/>
        <w:rPr>
          <w:sz w:val="24"/>
          <w:szCs w:val="24"/>
        </w:rPr>
      </w:pPr>
      <w:r w:rsidRPr="004E27C5">
        <w:rPr>
          <w:sz w:val="24"/>
          <w:szCs w:val="24"/>
        </w:rPr>
        <w:t>Several steps can be followed to increase community engagement for this event. There are mainly two types of engagement that are important for an event. The engagement among the stakeholders and the volunteers. Another is the engagement among the audience and the participants. To maintain a good relation among the stakeholders one can follow these steps-</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sz w:val="24"/>
          <w:szCs w:val="24"/>
        </w:rPr>
      </w:pPr>
      <w:r w:rsidRPr="004E27C5">
        <w:rPr>
          <w:b/>
          <w:sz w:val="24"/>
          <w:szCs w:val="24"/>
        </w:rPr>
        <w:t xml:space="preserve">Be flexible: </w:t>
      </w:r>
      <w:r w:rsidRPr="004E27C5">
        <w:rPr>
          <w:sz w:val="24"/>
          <w:szCs w:val="24"/>
        </w:rPr>
        <w:t>Not all the people are same. The same goes for the stakeholders. Organisers should consider the attitude of the stakeholders and the community and approach accordingly. One always must be prepared for changing the way of talking about anything according to people’s attitude to connect with them</w:t>
      </w:r>
      <w:r w:rsidR="004F0CBA" w:rsidRPr="004E27C5">
        <w:rPr>
          <w:color w:val="000000"/>
          <w:sz w:val="24"/>
          <w:szCs w:val="24"/>
          <w:shd w:val="clear" w:color="auto" w:fill="FFFFFF"/>
        </w:rPr>
        <w:t>(Crosby and Brockmeier, 2016)</w:t>
      </w:r>
      <w:r w:rsidRPr="004E27C5">
        <w:rPr>
          <w:sz w:val="24"/>
          <w:szCs w:val="24"/>
        </w:rPr>
        <w:t xml:space="preserve">. </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b/>
          <w:sz w:val="24"/>
          <w:szCs w:val="24"/>
        </w:rPr>
      </w:pPr>
      <w:r w:rsidRPr="004E27C5">
        <w:rPr>
          <w:b/>
          <w:sz w:val="24"/>
          <w:szCs w:val="24"/>
        </w:rPr>
        <w:t xml:space="preserve">Allow time to build trust: </w:t>
      </w:r>
      <w:r w:rsidRPr="004E27C5">
        <w:rPr>
          <w:sz w:val="24"/>
          <w:szCs w:val="24"/>
        </w:rPr>
        <w:t>Building trust is one of the key things to do in a community engagement. If one does not trust the organisation he or she will not share his thoughts and give the full potential. To build this one has to devote time. Organisations can arrange online meetings through google meet or zoom to discuss things this will help the stakeholders trust more on this startup program</w:t>
      </w:r>
      <w:r w:rsidR="004F0CBA" w:rsidRPr="004E27C5">
        <w:rPr>
          <w:color w:val="000000"/>
          <w:sz w:val="24"/>
          <w:szCs w:val="24"/>
          <w:shd w:val="clear" w:color="auto" w:fill="FFFFFF"/>
        </w:rPr>
        <w:t>(Dostilio, Welch and Dostilio, 2019)</w:t>
      </w:r>
      <w:r w:rsidRPr="004E27C5">
        <w:rPr>
          <w:sz w:val="24"/>
          <w:szCs w:val="24"/>
        </w:rPr>
        <w:t xml:space="preserve">. </w:t>
      </w:r>
      <w:r w:rsidRPr="004E27C5">
        <w:rPr>
          <w:b/>
          <w:sz w:val="24"/>
          <w:szCs w:val="24"/>
        </w:rPr>
        <w:br/>
      </w:r>
    </w:p>
    <w:p w:rsidR="008206E1" w:rsidRPr="004E27C5" w:rsidRDefault="00F91229" w:rsidP="004E27C5">
      <w:pPr>
        <w:spacing w:line="360" w:lineRule="auto"/>
        <w:jc w:val="both"/>
        <w:rPr>
          <w:sz w:val="24"/>
          <w:szCs w:val="24"/>
        </w:rPr>
      </w:pPr>
      <w:r w:rsidRPr="004E27C5">
        <w:rPr>
          <w:b/>
          <w:sz w:val="24"/>
          <w:szCs w:val="24"/>
        </w:rPr>
        <w:lastRenderedPageBreak/>
        <w:t xml:space="preserve">Be open: </w:t>
      </w:r>
      <w:r w:rsidRPr="004E27C5">
        <w:rPr>
          <w:sz w:val="24"/>
          <w:szCs w:val="24"/>
        </w:rPr>
        <w:t>Being open is another way to build trust. It is one of the most important things to engage with the community and stakeholders. It allows the organisers to explore different ideas as it gives the community to share their thoughts and make more engagements. This will also allow easy access to the information about the program that makes things easier.</w:t>
      </w:r>
    </w:p>
    <w:p w:rsidR="008206E1" w:rsidRPr="004E27C5" w:rsidRDefault="008206E1" w:rsidP="004E27C5">
      <w:pPr>
        <w:spacing w:line="360" w:lineRule="auto"/>
        <w:jc w:val="both"/>
        <w:rPr>
          <w:sz w:val="24"/>
          <w:szCs w:val="24"/>
        </w:rPr>
      </w:pPr>
    </w:p>
    <w:p w:rsidR="008206E1" w:rsidRPr="004E27C5" w:rsidRDefault="00F91229" w:rsidP="004E27C5">
      <w:pPr>
        <w:spacing w:line="360" w:lineRule="auto"/>
        <w:jc w:val="both"/>
        <w:rPr>
          <w:sz w:val="24"/>
          <w:szCs w:val="24"/>
        </w:rPr>
      </w:pPr>
      <w:r w:rsidRPr="004E27C5">
        <w:rPr>
          <w:b/>
          <w:sz w:val="24"/>
          <w:szCs w:val="24"/>
        </w:rPr>
        <w:t xml:space="preserve">Be realistic: </w:t>
      </w:r>
      <w:r w:rsidRPr="004E27C5">
        <w:rPr>
          <w:sz w:val="24"/>
          <w:szCs w:val="24"/>
        </w:rPr>
        <w:t>The community and the stakeholder must be informed with every little information even if the information may not be liked by them. This will build a realistic expectation of this program. Sometimes they do not know the outcome or they expect something big because of all the motivation. This should not happen. The stakeholder and the community always must have realistic expectations from this event.</w:t>
      </w:r>
    </w:p>
    <w:p w:rsidR="008206E1" w:rsidRPr="004E27C5" w:rsidRDefault="008206E1" w:rsidP="004E27C5">
      <w:pPr>
        <w:spacing w:line="360" w:lineRule="auto"/>
        <w:jc w:val="both"/>
        <w:rPr>
          <w:sz w:val="24"/>
          <w:szCs w:val="24"/>
        </w:rPr>
      </w:pPr>
    </w:p>
    <w:p w:rsidR="008206E1" w:rsidRPr="004E27C5" w:rsidRDefault="00F91229" w:rsidP="004E27C5">
      <w:pPr>
        <w:spacing w:line="360" w:lineRule="auto"/>
        <w:jc w:val="both"/>
        <w:rPr>
          <w:sz w:val="24"/>
          <w:szCs w:val="24"/>
        </w:rPr>
      </w:pPr>
      <w:r w:rsidRPr="004E27C5">
        <w:rPr>
          <w:b/>
          <w:sz w:val="24"/>
          <w:szCs w:val="24"/>
        </w:rPr>
        <w:t xml:space="preserve">Demonstrate clarity of purposes: </w:t>
      </w:r>
      <w:r w:rsidRPr="004E27C5">
        <w:rPr>
          <w:sz w:val="24"/>
          <w:szCs w:val="24"/>
        </w:rPr>
        <w:t xml:space="preserve">The community build on a common internet among the people. From the very beginning, stakeholders must have a clear idea about this event and its purpose. They must have a clear idea about their roles in this event, what they have to do and what not. Without this, the community will not feel connected to the program and that leads to the last point, involving stakeholders from the very beginning of the program. </w:t>
      </w:r>
    </w:p>
    <w:p w:rsidR="008206E1" w:rsidRPr="00F72EC1" w:rsidRDefault="00F91229" w:rsidP="004E27C5">
      <w:pPr>
        <w:pStyle w:val="Heading1"/>
        <w:spacing w:line="360" w:lineRule="auto"/>
        <w:jc w:val="both"/>
        <w:rPr>
          <w:b/>
          <w:bCs/>
          <w:sz w:val="32"/>
          <w:szCs w:val="32"/>
        </w:rPr>
      </w:pPr>
      <w:bookmarkStart w:id="5" w:name="_Toc81144519"/>
      <w:r w:rsidRPr="00F72EC1">
        <w:rPr>
          <w:b/>
          <w:bCs/>
          <w:sz w:val="32"/>
          <w:szCs w:val="32"/>
        </w:rPr>
        <w:t>Engaging participants using social platform engagement</w:t>
      </w:r>
      <w:bookmarkEnd w:id="5"/>
    </w:p>
    <w:p w:rsidR="008206E1" w:rsidRPr="004E27C5" w:rsidRDefault="00F91229" w:rsidP="004E27C5">
      <w:pPr>
        <w:spacing w:line="360" w:lineRule="auto"/>
        <w:jc w:val="both"/>
        <w:rPr>
          <w:sz w:val="24"/>
          <w:szCs w:val="24"/>
        </w:rPr>
      </w:pPr>
      <w:r w:rsidRPr="004E27C5">
        <w:rPr>
          <w:sz w:val="24"/>
          <w:szCs w:val="24"/>
        </w:rPr>
        <w:t>As the event is for the young generation, they must be informed and the purposes of this event must be clear to them. To reach them one can use social platforms as the young generations are highly dependent on social media. To engage them properly the following steps must be followed-</w:t>
      </w:r>
    </w:p>
    <w:p w:rsidR="008206E1" w:rsidRPr="004E27C5" w:rsidRDefault="00F91229" w:rsidP="004E27C5">
      <w:pPr>
        <w:spacing w:line="360" w:lineRule="auto"/>
        <w:jc w:val="both"/>
        <w:rPr>
          <w:sz w:val="24"/>
          <w:szCs w:val="24"/>
        </w:rPr>
      </w:pPr>
      <w:r w:rsidRPr="004E27C5">
        <w:rPr>
          <w:b/>
          <w:sz w:val="24"/>
          <w:szCs w:val="24"/>
        </w:rPr>
        <w:t xml:space="preserve">Clarifying the targeted audience and ideal social platform: </w:t>
      </w:r>
      <w:r w:rsidRPr="004E27C5">
        <w:rPr>
          <w:sz w:val="24"/>
          <w:szCs w:val="24"/>
        </w:rPr>
        <w:t>Here the targeted audience is those who are interested in problem-solving and innovative ideas. There are many forums and communities where they share their interest. One can target those people for this event campaign</w:t>
      </w:r>
      <w:r w:rsidR="004F0CBA" w:rsidRPr="004E27C5">
        <w:rPr>
          <w:color w:val="000000"/>
          <w:sz w:val="24"/>
          <w:szCs w:val="24"/>
          <w:shd w:val="clear" w:color="auto" w:fill="FFFFFF"/>
        </w:rPr>
        <w:t>(Evans, 2011)</w:t>
      </w:r>
      <w:r w:rsidRPr="004E27C5">
        <w:rPr>
          <w:sz w:val="24"/>
          <w:szCs w:val="24"/>
        </w:rPr>
        <w:t xml:space="preserve">. </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sz w:val="24"/>
          <w:szCs w:val="24"/>
        </w:rPr>
      </w:pPr>
      <w:r w:rsidRPr="004E27C5">
        <w:rPr>
          <w:b/>
          <w:sz w:val="24"/>
          <w:szCs w:val="24"/>
        </w:rPr>
        <w:t xml:space="preserve">Prioritize consistency: </w:t>
      </w:r>
      <w:r w:rsidRPr="004E27C5">
        <w:rPr>
          <w:sz w:val="24"/>
          <w:szCs w:val="24"/>
        </w:rPr>
        <w:t xml:space="preserve">To reach the targeted audience organiser must have to post about the event consistently. The posts must be detailed and easy to understand. </w:t>
      </w:r>
      <w:r w:rsidRPr="004E27C5">
        <w:rPr>
          <w:sz w:val="24"/>
          <w:szCs w:val="24"/>
        </w:rPr>
        <w:lastRenderedPageBreak/>
        <w:t xml:space="preserve">These will be organised in such a way so that regular people get convinced to participate in this event. </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sz w:val="24"/>
          <w:szCs w:val="24"/>
        </w:rPr>
      </w:pPr>
      <w:r w:rsidRPr="004E27C5">
        <w:rPr>
          <w:b/>
          <w:sz w:val="24"/>
          <w:szCs w:val="24"/>
        </w:rPr>
        <w:t xml:space="preserve">Give people online reminders: </w:t>
      </w:r>
      <w:r w:rsidRPr="004E27C5">
        <w:rPr>
          <w:sz w:val="24"/>
          <w:szCs w:val="24"/>
        </w:rPr>
        <w:t>Another way of engaging people is to give them online notifications. Those who have subscribed or are marked interested will get online notifications about the event regularly</w:t>
      </w:r>
      <w:r w:rsidR="004F0CBA" w:rsidRPr="004E27C5">
        <w:rPr>
          <w:color w:val="000000"/>
          <w:sz w:val="24"/>
          <w:szCs w:val="24"/>
          <w:shd w:val="clear" w:color="auto" w:fill="FFFFFF"/>
        </w:rPr>
        <w:t>(Kingsnorth, 2019)</w:t>
      </w:r>
      <w:r w:rsidRPr="004E27C5">
        <w:rPr>
          <w:sz w:val="24"/>
          <w:szCs w:val="24"/>
        </w:rPr>
        <w:t xml:space="preserve">. </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sz w:val="24"/>
          <w:szCs w:val="24"/>
        </w:rPr>
      </w:pPr>
      <w:r w:rsidRPr="004E27C5">
        <w:rPr>
          <w:b/>
          <w:sz w:val="24"/>
          <w:szCs w:val="24"/>
        </w:rPr>
        <w:t xml:space="preserve">Using video in the run-up and publish teaser: </w:t>
      </w:r>
      <w:r w:rsidRPr="004E27C5">
        <w:rPr>
          <w:sz w:val="24"/>
          <w:szCs w:val="24"/>
        </w:rPr>
        <w:t xml:space="preserve">Before the event, there must be some video content on the social platforms. As videos are more engaging than written content or image type post it is very likely that the teaser videos will attract more attention of people for this event. The more people will know about the event the better the engagement will be. </w:t>
      </w:r>
    </w:p>
    <w:p w:rsidR="008206E1" w:rsidRPr="004E27C5" w:rsidRDefault="008206E1" w:rsidP="004E27C5">
      <w:pPr>
        <w:spacing w:line="360" w:lineRule="auto"/>
        <w:jc w:val="both"/>
        <w:rPr>
          <w:b/>
          <w:sz w:val="24"/>
          <w:szCs w:val="24"/>
        </w:rPr>
      </w:pPr>
    </w:p>
    <w:p w:rsidR="008206E1" w:rsidRPr="004E27C5" w:rsidRDefault="00F91229" w:rsidP="004E27C5">
      <w:pPr>
        <w:spacing w:line="360" w:lineRule="auto"/>
        <w:jc w:val="both"/>
        <w:rPr>
          <w:sz w:val="24"/>
          <w:szCs w:val="24"/>
        </w:rPr>
      </w:pPr>
      <w:r w:rsidRPr="004E27C5">
        <w:rPr>
          <w:b/>
          <w:sz w:val="24"/>
          <w:szCs w:val="24"/>
        </w:rPr>
        <w:t xml:space="preserve">Look for opportunities to live stream the whole event: </w:t>
      </w:r>
      <w:r w:rsidRPr="004E27C5">
        <w:rPr>
          <w:sz w:val="24"/>
          <w:szCs w:val="24"/>
        </w:rPr>
        <w:t>Last but not least if there is any chance of going live on this event the organisers must have to take that opportunity. This will engage more people than the event itself did. It will spread all over the world people from any place who is interested can directly connect with the program from anywhere. This will undoubtedly increase engagement among the community. People will share the live on their social profile it will grab more attention and the purposes of the event that is encouraging the youth about the startup culture will be succeeded</w:t>
      </w:r>
      <w:r w:rsidR="004F0CBA" w:rsidRPr="004E27C5">
        <w:rPr>
          <w:color w:val="000000"/>
          <w:sz w:val="24"/>
          <w:szCs w:val="24"/>
          <w:shd w:val="clear" w:color="auto" w:fill="FFFFFF"/>
        </w:rPr>
        <w:t>(Gildner and Gildner, 2019)</w:t>
      </w:r>
      <w:r w:rsidRPr="004E27C5">
        <w:rPr>
          <w:sz w:val="24"/>
          <w:szCs w:val="24"/>
        </w:rPr>
        <w:t xml:space="preserve">. </w:t>
      </w:r>
      <w:r w:rsidR="00C52BEF" w:rsidRPr="004E27C5">
        <w:rPr>
          <w:sz w:val="24"/>
          <w:szCs w:val="24"/>
        </w:rPr>
        <w:br w:type="page"/>
      </w:r>
    </w:p>
    <w:p w:rsidR="004E27C5" w:rsidRPr="00F72EC1" w:rsidRDefault="00F91229" w:rsidP="004E27C5">
      <w:pPr>
        <w:pStyle w:val="Heading1"/>
        <w:spacing w:line="360" w:lineRule="auto"/>
        <w:jc w:val="both"/>
        <w:rPr>
          <w:b/>
          <w:bCs/>
          <w:sz w:val="32"/>
          <w:szCs w:val="32"/>
        </w:rPr>
      </w:pPr>
      <w:bookmarkStart w:id="6" w:name="_Toc81144520"/>
      <w:r w:rsidRPr="00F72EC1">
        <w:rPr>
          <w:b/>
          <w:bCs/>
          <w:sz w:val="32"/>
          <w:szCs w:val="32"/>
        </w:rPr>
        <w:lastRenderedPageBreak/>
        <w:t>C</w:t>
      </w:r>
      <w:r w:rsidR="00F72EC1" w:rsidRPr="00F72EC1">
        <w:rPr>
          <w:b/>
          <w:bCs/>
          <w:sz w:val="32"/>
          <w:szCs w:val="32"/>
        </w:rPr>
        <w:t>onclusion</w:t>
      </w:r>
      <w:bookmarkEnd w:id="6"/>
    </w:p>
    <w:p w:rsidR="00C52BEF" w:rsidRPr="004E27C5" w:rsidRDefault="00F91229" w:rsidP="004E27C5">
      <w:pPr>
        <w:spacing w:line="360" w:lineRule="auto"/>
        <w:jc w:val="both"/>
        <w:rPr>
          <w:sz w:val="24"/>
          <w:szCs w:val="24"/>
        </w:rPr>
      </w:pPr>
      <w:r w:rsidRPr="004E27C5">
        <w:rPr>
          <w:sz w:val="24"/>
          <w:szCs w:val="24"/>
        </w:rPr>
        <w:t xml:space="preserve">To organise an event like a </w:t>
      </w:r>
      <w:r w:rsidR="00E54352" w:rsidRPr="004E27C5">
        <w:rPr>
          <w:sz w:val="24"/>
          <w:szCs w:val="24"/>
        </w:rPr>
        <w:t>start-up</w:t>
      </w:r>
      <w:r w:rsidRPr="004E27C5">
        <w:rPr>
          <w:sz w:val="24"/>
          <w:szCs w:val="24"/>
        </w:rPr>
        <w:t xml:space="preserve"> competition community engagement plays a vital role to make it successful especially with the help of social media platforms. The targeted audience is the young generation. They are highly dependent on social media platforms which is why it is easier to communicate with them and engage them with this event using social media platforms. The engagement among the stakeholders </w:t>
      </w:r>
      <w:r w:rsidR="00E54352" w:rsidRPr="004E27C5">
        <w:rPr>
          <w:sz w:val="24"/>
          <w:szCs w:val="24"/>
        </w:rPr>
        <w:t>is</w:t>
      </w:r>
      <w:r w:rsidRPr="004E27C5">
        <w:rPr>
          <w:sz w:val="24"/>
          <w:szCs w:val="24"/>
        </w:rPr>
        <w:t xml:space="preserve"> also very important and by following the basic principles of engagement this can be done very efficiently. A proper engagement among the stakeholders and the community can make this event successful. </w:t>
      </w:r>
    </w:p>
    <w:p w:rsidR="00C52BEF" w:rsidRPr="004E27C5" w:rsidRDefault="00C52BEF" w:rsidP="004E27C5">
      <w:pPr>
        <w:spacing w:line="360" w:lineRule="auto"/>
        <w:jc w:val="both"/>
        <w:rPr>
          <w:sz w:val="24"/>
          <w:szCs w:val="24"/>
        </w:rPr>
      </w:pPr>
      <w:r w:rsidRPr="004E27C5">
        <w:rPr>
          <w:sz w:val="24"/>
          <w:szCs w:val="24"/>
        </w:rPr>
        <w:br w:type="page"/>
      </w:r>
    </w:p>
    <w:p w:rsidR="00C52BEF" w:rsidRPr="00F72EC1" w:rsidRDefault="00C52BEF" w:rsidP="004E27C5">
      <w:pPr>
        <w:pStyle w:val="Heading1"/>
        <w:spacing w:line="360" w:lineRule="auto"/>
        <w:jc w:val="both"/>
        <w:rPr>
          <w:b/>
          <w:bCs/>
          <w:sz w:val="32"/>
          <w:szCs w:val="32"/>
          <w:shd w:val="clear" w:color="auto" w:fill="FFFFFF"/>
        </w:rPr>
      </w:pPr>
      <w:bookmarkStart w:id="7" w:name="_Toc81144521"/>
      <w:r w:rsidRPr="00F72EC1">
        <w:rPr>
          <w:b/>
          <w:bCs/>
          <w:sz w:val="32"/>
          <w:szCs w:val="32"/>
          <w:shd w:val="clear" w:color="auto" w:fill="FFFFFF"/>
        </w:rPr>
        <w:lastRenderedPageBreak/>
        <w:t>R</w:t>
      </w:r>
      <w:r w:rsidR="00F72EC1" w:rsidRPr="00F72EC1">
        <w:rPr>
          <w:b/>
          <w:bCs/>
          <w:sz w:val="32"/>
          <w:szCs w:val="32"/>
          <w:shd w:val="clear" w:color="auto" w:fill="FFFFFF"/>
        </w:rPr>
        <w:t>eferences</w:t>
      </w:r>
      <w:bookmarkEnd w:id="7"/>
    </w:p>
    <w:p w:rsidR="006B3922" w:rsidRPr="0015312E" w:rsidRDefault="006B3922" w:rsidP="00F72EC1">
      <w:pPr>
        <w:spacing w:before="240" w:after="240" w:line="360" w:lineRule="auto"/>
        <w:jc w:val="both"/>
        <w:rPr>
          <w:color w:val="000000"/>
          <w:sz w:val="24"/>
          <w:szCs w:val="24"/>
          <w:shd w:val="clear" w:color="auto" w:fill="FFFFFF"/>
        </w:rPr>
      </w:pPr>
      <w:r w:rsidRPr="0015312E">
        <w:rPr>
          <w:color w:val="000000"/>
          <w:sz w:val="24"/>
          <w:szCs w:val="24"/>
          <w:shd w:val="clear" w:color="auto" w:fill="FFFFFF"/>
        </w:rPr>
        <w:t>Bourne, L., 2009. Stakeholder Relationship Management.</w:t>
      </w:r>
    </w:p>
    <w:p w:rsidR="006B3922" w:rsidRPr="004E27C5"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Connor, A., 2009. </w:t>
      </w:r>
      <w:r w:rsidRPr="004E27C5">
        <w:rPr>
          <w:i/>
          <w:iCs/>
          <w:color w:val="000000"/>
          <w:sz w:val="24"/>
          <w:szCs w:val="24"/>
          <w:shd w:val="clear" w:color="auto" w:fill="FFFFFF"/>
        </w:rPr>
        <w:t>18 Rules of community engagement: a guide for building relationships and connecting with customers online</w:t>
      </w:r>
      <w:r w:rsidRPr="004E27C5">
        <w:rPr>
          <w:color w:val="000000"/>
          <w:sz w:val="24"/>
          <w:szCs w:val="24"/>
          <w:shd w:val="clear" w:color="auto" w:fill="FFFFFF"/>
        </w:rPr>
        <w:t>. Silicon Valley, CA: HappyAbout.info.</w:t>
      </w:r>
    </w:p>
    <w:p w:rsidR="006B3922" w:rsidRPr="004E27C5"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Crosby, C. and Brockmeier, F., 2016. </w:t>
      </w:r>
      <w:r w:rsidRPr="004E27C5">
        <w:rPr>
          <w:i/>
          <w:iCs/>
          <w:color w:val="000000"/>
          <w:sz w:val="24"/>
          <w:szCs w:val="24"/>
          <w:shd w:val="clear" w:color="auto" w:fill="FFFFFF"/>
        </w:rPr>
        <w:t>Community engagement program implementation and teacher preparation for 21st century education</w:t>
      </w:r>
      <w:r w:rsidRPr="004E27C5">
        <w:rPr>
          <w:color w:val="000000"/>
          <w:sz w:val="24"/>
          <w:szCs w:val="24"/>
          <w:shd w:val="clear" w:color="auto" w:fill="FFFFFF"/>
        </w:rPr>
        <w:t>.</w:t>
      </w:r>
    </w:p>
    <w:p w:rsidR="006B3922" w:rsidRPr="004E27C5"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Dostilio, L., Welch, M. and Dostilio, L., 2019. </w:t>
      </w:r>
      <w:r w:rsidRPr="004E27C5">
        <w:rPr>
          <w:i/>
          <w:iCs/>
          <w:color w:val="000000"/>
          <w:sz w:val="24"/>
          <w:szCs w:val="24"/>
          <w:shd w:val="clear" w:color="auto" w:fill="FFFFFF"/>
        </w:rPr>
        <w:t>The community engagement professional's guidebook</w:t>
      </w:r>
      <w:r w:rsidRPr="004E27C5">
        <w:rPr>
          <w:color w:val="000000"/>
          <w:sz w:val="24"/>
          <w:szCs w:val="24"/>
          <w:shd w:val="clear" w:color="auto" w:fill="FFFFFF"/>
        </w:rPr>
        <w:t>.</w:t>
      </w:r>
    </w:p>
    <w:p w:rsidR="006B3922" w:rsidRPr="004E27C5"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Evans, D., 2011. </w:t>
      </w:r>
      <w:r w:rsidRPr="004E27C5">
        <w:rPr>
          <w:i/>
          <w:iCs/>
          <w:color w:val="000000"/>
          <w:sz w:val="24"/>
          <w:szCs w:val="24"/>
          <w:shd w:val="clear" w:color="auto" w:fill="FFFFFF"/>
        </w:rPr>
        <w:t>Social media marketing</w:t>
      </w:r>
      <w:r w:rsidRPr="004E27C5">
        <w:rPr>
          <w:color w:val="000000"/>
          <w:sz w:val="24"/>
          <w:szCs w:val="24"/>
          <w:shd w:val="clear" w:color="auto" w:fill="FFFFFF"/>
        </w:rPr>
        <w:t>. Hoboken, N.J.: Wiley Technology Pub.</w:t>
      </w:r>
    </w:p>
    <w:p w:rsidR="006B3922" w:rsidRPr="004E27C5"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Gildner, G. and Gildner, A., 2019. </w:t>
      </w:r>
      <w:r w:rsidRPr="004E27C5">
        <w:rPr>
          <w:i/>
          <w:iCs/>
          <w:color w:val="000000"/>
          <w:sz w:val="24"/>
          <w:szCs w:val="24"/>
          <w:shd w:val="clear" w:color="auto" w:fill="FFFFFF"/>
        </w:rPr>
        <w:t>Becoming a digital marketer</w:t>
      </w:r>
      <w:r w:rsidRPr="004E27C5">
        <w:rPr>
          <w:color w:val="000000"/>
          <w:sz w:val="24"/>
          <w:szCs w:val="24"/>
          <w:shd w:val="clear" w:color="auto" w:fill="FFFFFF"/>
        </w:rPr>
        <w:t>.</w:t>
      </w:r>
    </w:p>
    <w:p w:rsidR="006B3922" w:rsidRPr="004E27C5"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Kingsnorth, S., 2019. </w:t>
      </w:r>
      <w:r w:rsidRPr="004E27C5">
        <w:rPr>
          <w:i/>
          <w:iCs/>
          <w:color w:val="000000"/>
          <w:sz w:val="24"/>
          <w:szCs w:val="24"/>
          <w:shd w:val="clear" w:color="auto" w:fill="FFFFFF"/>
        </w:rPr>
        <w:t>Digital Marketing Strategy : An Integrated Approach to Online Marketing</w:t>
      </w:r>
      <w:r w:rsidRPr="004E27C5">
        <w:rPr>
          <w:color w:val="000000"/>
          <w:sz w:val="24"/>
          <w:szCs w:val="24"/>
          <w:shd w:val="clear" w:color="auto" w:fill="FFFFFF"/>
        </w:rPr>
        <w:t>. Kogan Page, Limited.</w:t>
      </w:r>
    </w:p>
    <w:p w:rsidR="006B3922" w:rsidRPr="004E27C5"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Kronick, R., 2018. </w:t>
      </w:r>
      <w:r w:rsidRPr="004E27C5">
        <w:rPr>
          <w:i/>
          <w:iCs/>
          <w:color w:val="000000"/>
          <w:sz w:val="24"/>
          <w:szCs w:val="24"/>
          <w:shd w:val="clear" w:color="auto" w:fill="FFFFFF"/>
        </w:rPr>
        <w:t>Community Engagement: Principles, Strategies and Practices</w:t>
      </w:r>
      <w:r w:rsidRPr="004E27C5">
        <w:rPr>
          <w:color w:val="000000"/>
          <w:sz w:val="24"/>
          <w:szCs w:val="24"/>
          <w:shd w:val="clear" w:color="auto" w:fill="FFFFFF"/>
        </w:rPr>
        <w:t>. Nova Science Publishers Incorporated.</w:t>
      </w:r>
    </w:p>
    <w:p w:rsidR="006B3922" w:rsidRPr="004E27C5"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McReynolds, M. and Shields, E., 2015. </w:t>
      </w:r>
      <w:r w:rsidRPr="004E27C5">
        <w:rPr>
          <w:i/>
          <w:iCs/>
          <w:color w:val="000000"/>
          <w:sz w:val="24"/>
          <w:szCs w:val="24"/>
          <w:shd w:val="clear" w:color="auto" w:fill="FFFFFF"/>
        </w:rPr>
        <w:t>Diving deep in community engagement</w:t>
      </w:r>
      <w:r w:rsidRPr="004E27C5">
        <w:rPr>
          <w:color w:val="000000"/>
          <w:sz w:val="24"/>
          <w:szCs w:val="24"/>
          <w:shd w:val="clear" w:color="auto" w:fill="FFFFFF"/>
        </w:rPr>
        <w:t>.</w:t>
      </w:r>
    </w:p>
    <w:p w:rsidR="006B3922" w:rsidRPr="004E27C5"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Sarkissian, W. and Bunjamin-Mau, W., 2009. </w:t>
      </w:r>
      <w:r w:rsidRPr="004E27C5">
        <w:rPr>
          <w:i/>
          <w:iCs/>
          <w:color w:val="000000"/>
          <w:sz w:val="24"/>
          <w:szCs w:val="24"/>
          <w:shd w:val="clear" w:color="auto" w:fill="FFFFFF"/>
        </w:rPr>
        <w:t>SpeakOut</w:t>
      </w:r>
      <w:r w:rsidRPr="004E27C5">
        <w:rPr>
          <w:color w:val="000000"/>
          <w:sz w:val="24"/>
          <w:szCs w:val="24"/>
          <w:shd w:val="clear" w:color="auto" w:fill="FFFFFF"/>
        </w:rPr>
        <w:t>.</w:t>
      </w:r>
    </w:p>
    <w:p w:rsidR="006B3922" w:rsidRPr="004E27C5"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Wilcox, A., Palassio, C. and Meslin, D., 2010. </w:t>
      </w:r>
      <w:r w:rsidRPr="004E27C5">
        <w:rPr>
          <w:i/>
          <w:iCs/>
          <w:color w:val="000000"/>
          <w:sz w:val="24"/>
          <w:szCs w:val="24"/>
          <w:shd w:val="clear" w:color="auto" w:fill="FFFFFF"/>
        </w:rPr>
        <w:t>Local motion</w:t>
      </w:r>
      <w:r w:rsidRPr="004E27C5">
        <w:rPr>
          <w:color w:val="000000"/>
          <w:sz w:val="24"/>
          <w:szCs w:val="24"/>
          <w:shd w:val="clear" w:color="auto" w:fill="FFFFFF"/>
        </w:rPr>
        <w:t>. Toronto: Coach House Books.</w:t>
      </w:r>
    </w:p>
    <w:p w:rsidR="006B3922" w:rsidRDefault="006B3922" w:rsidP="00F72EC1">
      <w:pPr>
        <w:spacing w:before="240" w:after="240" w:line="360" w:lineRule="auto"/>
        <w:jc w:val="both"/>
        <w:rPr>
          <w:color w:val="000000"/>
          <w:sz w:val="24"/>
          <w:szCs w:val="24"/>
          <w:shd w:val="clear" w:color="auto" w:fill="FFFFFF"/>
        </w:rPr>
      </w:pPr>
      <w:r w:rsidRPr="004E27C5">
        <w:rPr>
          <w:color w:val="000000"/>
          <w:sz w:val="24"/>
          <w:szCs w:val="24"/>
          <w:shd w:val="clear" w:color="auto" w:fill="FFFFFF"/>
        </w:rPr>
        <w:t>Wilson, P., 2019. </w:t>
      </w:r>
      <w:r w:rsidRPr="004E27C5">
        <w:rPr>
          <w:i/>
          <w:iCs/>
          <w:color w:val="000000"/>
          <w:sz w:val="24"/>
          <w:szCs w:val="24"/>
          <w:shd w:val="clear" w:color="auto" w:fill="FFFFFF"/>
        </w:rPr>
        <w:t>The heart of community engagement</w:t>
      </w:r>
      <w:r w:rsidRPr="004E27C5">
        <w:rPr>
          <w:color w:val="000000"/>
          <w:sz w:val="24"/>
          <w:szCs w:val="24"/>
          <w:shd w:val="clear" w:color="auto" w:fill="FFFFFF"/>
        </w:rPr>
        <w:t>.</w:t>
      </w:r>
    </w:p>
    <w:sectPr w:rsidR="006B3922" w:rsidSect="00077AD5">
      <w:footerReference w:type="default" r:id="rId9"/>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62676" w:rsidRDefault="00762676" w:rsidP="00034E97">
      <w:pPr>
        <w:spacing w:line="240" w:lineRule="auto"/>
      </w:pPr>
      <w:r>
        <w:separator/>
      </w:r>
    </w:p>
  </w:endnote>
  <w:endnote w:type="continuationSeparator" w:id="1">
    <w:p w:rsidR="00762676" w:rsidRDefault="00762676" w:rsidP="00034E9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07004616"/>
      <w:docPartObj>
        <w:docPartGallery w:val="Page Numbers (Bottom of Page)"/>
        <w:docPartUnique/>
      </w:docPartObj>
    </w:sdtPr>
    <w:sdtEndPr>
      <w:rPr>
        <w:noProof/>
      </w:rPr>
    </w:sdtEndPr>
    <w:sdtContent>
      <w:p w:rsidR="00034E97" w:rsidRDefault="00077AD5">
        <w:pPr>
          <w:pStyle w:val="Footer"/>
          <w:jc w:val="right"/>
        </w:pPr>
        <w:r>
          <w:fldChar w:fldCharType="begin"/>
        </w:r>
        <w:r w:rsidR="00034E97">
          <w:instrText xml:space="preserve"> PAGE   \* MERGEFORMAT </w:instrText>
        </w:r>
        <w:r>
          <w:fldChar w:fldCharType="separate"/>
        </w:r>
        <w:r w:rsidR="00DC7556">
          <w:rPr>
            <w:noProof/>
          </w:rPr>
          <w:t>1</w:t>
        </w:r>
        <w:r>
          <w:rPr>
            <w:noProof/>
          </w:rPr>
          <w:fldChar w:fldCharType="end"/>
        </w:r>
      </w:p>
    </w:sdtContent>
  </w:sdt>
  <w:p w:rsidR="00034E97" w:rsidRDefault="00034E9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62676" w:rsidRDefault="00762676" w:rsidP="00034E97">
      <w:pPr>
        <w:spacing w:line="240" w:lineRule="auto"/>
      </w:pPr>
      <w:r>
        <w:separator/>
      </w:r>
    </w:p>
  </w:footnote>
  <w:footnote w:type="continuationSeparator" w:id="1">
    <w:p w:rsidR="00762676" w:rsidRDefault="00762676" w:rsidP="00034E97">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206E1"/>
    <w:rsid w:val="00034E97"/>
    <w:rsid w:val="000368F5"/>
    <w:rsid w:val="0005784B"/>
    <w:rsid w:val="00077AD5"/>
    <w:rsid w:val="0015312E"/>
    <w:rsid w:val="004E27C5"/>
    <w:rsid w:val="004F0CBA"/>
    <w:rsid w:val="006B3922"/>
    <w:rsid w:val="00712740"/>
    <w:rsid w:val="00762676"/>
    <w:rsid w:val="0080581B"/>
    <w:rsid w:val="008206E1"/>
    <w:rsid w:val="008E4546"/>
    <w:rsid w:val="009A61A1"/>
    <w:rsid w:val="009D0CC5"/>
    <w:rsid w:val="00A318D2"/>
    <w:rsid w:val="00AF4046"/>
    <w:rsid w:val="00B952AE"/>
    <w:rsid w:val="00C254BB"/>
    <w:rsid w:val="00C52BEF"/>
    <w:rsid w:val="00DC7556"/>
    <w:rsid w:val="00E54352"/>
    <w:rsid w:val="00F72EC1"/>
    <w:rsid w:val="00F9122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7AD5"/>
  </w:style>
  <w:style w:type="paragraph" w:styleId="Heading1">
    <w:name w:val="heading 1"/>
    <w:basedOn w:val="Normal"/>
    <w:next w:val="Normal"/>
    <w:uiPriority w:val="9"/>
    <w:qFormat/>
    <w:rsid w:val="00077AD5"/>
    <w:pPr>
      <w:keepNext/>
      <w:keepLines/>
      <w:spacing w:before="400" w:after="120"/>
      <w:outlineLvl w:val="0"/>
    </w:pPr>
    <w:rPr>
      <w:sz w:val="40"/>
      <w:szCs w:val="40"/>
    </w:rPr>
  </w:style>
  <w:style w:type="paragraph" w:styleId="Heading2">
    <w:name w:val="heading 2"/>
    <w:basedOn w:val="Normal"/>
    <w:next w:val="Normal"/>
    <w:uiPriority w:val="9"/>
    <w:semiHidden/>
    <w:unhideWhenUsed/>
    <w:qFormat/>
    <w:rsid w:val="00077AD5"/>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077AD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77AD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77AD5"/>
    <w:pPr>
      <w:keepNext/>
      <w:keepLines/>
      <w:spacing w:before="240" w:after="80"/>
      <w:outlineLvl w:val="4"/>
    </w:pPr>
    <w:rPr>
      <w:color w:val="666666"/>
    </w:rPr>
  </w:style>
  <w:style w:type="paragraph" w:styleId="Heading6">
    <w:name w:val="heading 6"/>
    <w:basedOn w:val="Normal"/>
    <w:next w:val="Normal"/>
    <w:uiPriority w:val="9"/>
    <w:semiHidden/>
    <w:unhideWhenUsed/>
    <w:qFormat/>
    <w:rsid w:val="00077AD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77AD5"/>
    <w:pPr>
      <w:keepNext/>
      <w:keepLines/>
      <w:spacing w:after="60"/>
    </w:pPr>
    <w:rPr>
      <w:sz w:val="52"/>
      <w:szCs w:val="52"/>
    </w:rPr>
  </w:style>
  <w:style w:type="paragraph" w:styleId="Subtitle">
    <w:name w:val="Subtitle"/>
    <w:basedOn w:val="Normal"/>
    <w:next w:val="Normal"/>
    <w:uiPriority w:val="11"/>
    <w:qFormat/>
    <w:rsid w:val="00077AD5"/>
    <w:pPr>
      <w:keepNext/>
      <w:keepLines/>
      <w:spacing w:after="320"/>
    </w:pPr>
    <w:rPr>
      <w:color w:val="666666"/>
      <w:sz w:val="30"/>
      <w:szCs w:val="30"/>
    </w:rPr>
  </w:style>
  <w:style w:type="paragraph" w:styleId="Caption">
    <w:name w:val="caption"/>
    <w:basedOn w:val="Normal"/>
    <w:next w:val="Normal"/>
    <w:uiPriority w:val="35"/>
    <w:unhideWhenUsed/>
    <w:qFormat/>
    <w:rsid w:val="00C52BEF"/>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034E97"/>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34E97"/>
    <w:pPr>
      <w:spacing w:after="100"/>
    </w:pPr>
  </w:style>
  <w:style w:type="character" w:styleId="Hyperlink">
    <w:name w:val="Hyperlink"/>
    <w:basedOn w:val="DefaultParagraphFont"/>
    <w:uiPriority w:val="99"/>
    <w:unhideWhenUsed/>
    <w:rsid w:val="00034E97"/>
    <w:rPr>
      <w:color w:val="0000FF" w:themeColor="hyperlink"/>
      <w:u w:val="single"/>
    </w:rPr>
  </w:style>
  <w:style w:type="paragraph" w:styleId="Header">
    <w:name w:val="header"/>
    <w:basedOn w:val="Normal"/>
    <w:link w:val="HeaderChar"/>
    <w:uiPriority w:val="99"/>
    <w:unhideWhenUsed/>
    <w:rsid w:val="00034E97"/>
    <w:pPr>
      <w:tabs>
        <w:tab w:val="center" w:pos="4680"/>
        <w:tab w:val="right" w:pos="9360"/>
      </w:tabs>
      <w:spacing w:line="240" w:lineRule="auto"/>
    </w:pPr>
  </w:style>
  <w:style w:type="character" w:customStyle="1" w:styleId="HeaderChar">
    <w:name w:val="Header Char"/>
    <w:basedOn w:val="DefaultParagraphFont"/>
    <w:link w:val="Header"/>
    <w:uiPriority w:val="99"/>
    <w:rsid w:val="00034E97"/>
  </w:style>
  <w:style w:type="paragraph" w:styleId="Footer">
    <w:name w:val="footer"/>
    <w:basedOn w:val="Normal"/>
    <w:link w:val="FooterChar"/>
    <w:uiPriority w:val="99"/>
    <w:unhideWhenUsed/>
    <w:rsid w:val="00034E97"/>
    <w:pPr>
      <w:tabs>
        <w:tab w:val="center" w:pos="4680"/>
        <w:tab w:val="right" w:pos="9360"/>
      </w:tabs>
      <w:spacing w:line="240" w:lineRule="auto"/>
    </w:pPr>
  </w:style>
  <w:style w:type="character" w:customStyle="1" w:styleId="FooterChar">
    <w:name w:val="Footer Char"/>
    <w:basedOn w:val="DefaultParagraphFont"/>
    <w:link w:val="Footer"/>
    <w:uiPriority w:val="99"/>
    <w:rsid w:val="00034E97"/>
  </w:style>
  <w:style w:type="paragraph" w:styleId="BalloonText">
    <w:name w:val="Balloon Text"/>
    <w:basedOn w:val="Normal"/>
    <w:link w:val="BalloonTextChar"/>
    <w:uiPriority w:val="99"/>
    <w:semiHidden/>
    <w:unhideWhenUsed/>
    <w:rsid w:val="00DC75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55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06471-E6B0-4EE2-83DA-E01B1BE34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Pages>
  <Words>2397</Words>
  <Characters>13668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TOSHIBA</cp:lastModifiedBy>
  <cp:revision>18</cp:revision>
  <dcterms:created xsi:type="dcterms:W3CDTF">2021-08-28T22:41:00Z</dcterms:created>
  <dcterms:modified xsi:type="dcterms:W3CDTF">2021-09-01T12:41:00Z</dcterms:modified>
</cp:coreProperties>
</file>