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ascii="Times New Roman" w:hAnsi="Times New Roman" w:cs="Times New Roman"/>
          <w:b/>
          <w:bCs/>
          <w:sz w:val="36"/>
          <w:szCs w:val="36"/>
          <w:lang w:val="en-AU"/>
        </w:rPr>
      </w:pPr>
    </w:p>
    <w:p>
      <w:pPr>
        <w:spacing w:line="360" w:lineRule="auto"/>
        <w:rPr>
          <w:rFonts w:hint="default" w:ascii="Times New Roman" w:hAnsi="Times New Roman" w:cs="Times New Roman"/>
          <w:b/>
          <w:bCs/>
          <w:sz w:val="36"/>
          <w:szCs w:val="36"/>
          <w:lang w:val="en-AU"/>
        </w:rPr>
      </w:pPr>
    </w:p>
    <w:p>
      <w:pPr>
        <w:spacing w:line="360" w:lineRule="auto"/>
        <w:rPr>
          <w:rFonts w:hint="default" w:ascii="Times New Roman" w:hAnsi="Times New Roman" w:cs="Times New Roman"/>
          <w:b/>
          <w:bCs/>
          <w:sz w:val="24"/>
          <w:szCs w:val="24"/>
          <w:lang w:val="en-AU"/>
        </w:rPr>
      </w:pPr>
      <w:r>
        <w:rPr>
          <w:rFonts w:hint="default" w:ascii="Times New Roman" w:hAnsi="Times New Roman" w:cs="Times New Roman"/>
          <w:b/>
          <w:bCs/>
          <w:sz w:val="24"/>
          <w:szCs w:val="24"/>
          <w:lang w:val="en-AU"/>
        </w:rPr>
        <w:t>List of encyclopedias consulted for the topic, in chronological order:</w:t>
      </w:r>
    </w:p>
    <w:p>
      <w:pPr>
        <w:spacing w:line="360" w:lineRule="auto"/>
        <w:rPr>
          <w:rFonts w:hint="default" w:ascii="Times New Roman" w:hAnsi="Times New Roman" w:cs="Times New Roman"/>
          <w:b w:val="0"/>
          <w:bCs w:val="0"/>
          <w:i w:val="0"/>
          <w:iCs w:val="0"/>
          <w:sz w:val="22"/>
          <w:szCs w:val="22"/>
          <w:lang w:val="en-AU"/>
        </w:rPr>
      </w:pPr>
      <w:r>
        <w:rPr>
          <w:rFonts w:hint="default" w:ascii="Times New Roman" w:hAnsi="Times New Roman" w:cs="Times New Roman"/>
          <w:b w:val="0"/>
          <w:bCs w:val="0"/>
          <w:sz w:val="22"/>
          <w:szCs w:val="22"/>
          <w:lang w:val="en-AU"/>
        </w:rPr>
        <w:t xml:space="preserve">Jones, Lindsay (ed). 2005. </w:t>
      </w:r>
      <w:r>
        <w:rPr>
          <w:rFonts w:hint="default" w:ascii="Times New Roman" w:hAnsi="Times New Roman" w:cs="Times New Roman"/>
          <w:b w:val="0"/>
          <w:bCs w:val="0"/>
          <w:i/>
          <w:iCs/>
          <w:sz w:val="22"/>
          <w:szCs w:val="22"/>
          <w:lang w:val="en-AU"/>
        </w:rPr>
        <w:t>The Encyclopedia of Religion (2</w:t>
      </w:r>
      <w:r>
        <w:rPr>
          <w:rFonts w:hint="default" w:ascii="Times New Roman" w:hAnsi="Times New Roman" w:cs="Times New Roman"/>
          <w:b w:val="0"/>
          <w:bCs w:val="0"/>
          <w:i/>
          <w:iCs/>
          <w:sz w:val="22"/>
          <w:szCs w:val="22"/>
          <w:vertAlign w:val="superscript"/>
          <w:lang w:val="en-AU"/>
        </w:rPr>
        <w:t>nd</w:t>
      </w:r>
      <w:r>
        <w:rPr>
          <w:rFonts w:hint="default" w:ascii="Times New Roman" w:hAnsi="Times New Roman" w:cs="Times New Roman"/>
          <w:b w:val="0"/>
          <w:bCs w:val="0"/>
          <w:i/>
          <w:iCs/>
          <w:sz w:val="22"/>
          <w:szCs w:val="22"/>
          <w:lang w:val="en-AU"/>
        </w:rPr>
        <w:t xml:space="preserve"> edition)</w:t>
      </w:r>
      <w:r>
        <w:rPr>
          <w:rFonts w:hint="default" w:ascii="Times New Roman" w:hAnsi="Times New Roman" w:cs="Times New Roman"/>
          <w:b w:val="0"/>
          <w:bCs w:val="0"/>
          <w:i w:val="0"/>
          <w:iCs w:val="0"/>
          <w:sz w:val="22"/>
          <w:szCs w:val="22"/>
          <w:lang w:val="en-AU"/>
        </w:rPr>
        <w:t>. Detroit: Macmillan Reference.</w:t>
      </w:r>
    </w:p>
    <w:p>
      <w:pPr>
        <w:spacing w:line="360" w:lineRule="auto"/>
        <w:rPr>
          <w:rFonts w:hint="default" w:ascii="Times New Roman" w:hAnsi="Times New Roman" w:cs="Times New Roman"/>
          <w:i w:val="0"/>
          <w:iCs w:val="0"/>
          <w:sz w:val="22"/>
          <w:szCs w:val="22"/>
          <w:lang w:val="en-AU"/>
        </w:rPr>
      </w:pPr>
      <w:r>
        <w:rPr>
          <w:rFonts w:hint="default" w:ascii="Times New Roman" w:hAnsi="Times New Roman" w:cs="Times New Roman"/>
          <w:sz w:val="22"/>
          <w:szCs w:val="22"/>
        </w:rPr>
        <w:t>Bearman,</w:t>
      </w:r>
      <w:r>
        <w:rPr>
          <w:rFonts w:hint="default" w:ascii="Times New Roman" w:hAnsi="Times New Roman" w:cs="Times New Roman"/>
          <w:sz w:val="22"/>
          <w:szCs w:val="22"/>
          <w:lang w:val="en-AU"/>
        </w:rPr>
        <w:t xml:space="preserve"> P.,</w:t>
      </w:r>
      <w:r>
        <w:rPr>
          <w:rFonts w:hint="default" w:ascii="Times New Roman" w:hAnsi="Times New Roman" w:cs="Times New Roman"/>
          <w:sz w:val="22"/>
          <w:szCs w:val="22"/>
        </w:rPr>
        <w:t xml:space="preserve"> Bianquis,</w:t>
      </w:r>
      <w:r>
        <w:rPr>
          <w:rFonts w:hint="default" w:ascii="Times New Roman" w:hAnsi="Times New Roman" w:cs="Times New Roman"/>
          <w:sz w:val="22"/>
          <w:szCs w:val="22"/>
          <w:lang w:val="en-AU"/>
        </w:rPr>
        <w:t xml:space="preserve"> T.,</w:t>
      </w:r>
      <w:r>
        <w:rPr>
          <w:rFonts w:hint="default" w:ascii="Times New Roman" w:hAnsi="Times New Roman" w:cs="Times New Roman"/>
          <w:sz w:val="22"/>
          <w:szCs w:val="22"/>
        </w:rPr>
        <w:t xml:space="preserve"> Bosworth,</w:t>
      </w:r>
      <w:r>
        <w:rPr>
          <w:rFonts w:hint="default" w:ascii="Times New Roman" w:hAnsi="Times New Roman" w:cs="Times New Roman"/>
          <w:sz w:val="22"/>
          <w:szCs w:val="22"/>
          <w:lang w:val="en-AU"/>
        </w:rPr>
        <w:t xml:space="preserve"> C.E.,</w:t>
      </w:r>
      <w:r>
        <w:rPr>
          <w:rFonts w:hint="default" w:ascii="Times New Roman" w:hAnsi="Times New Roman" w:cs="Times New Roman"/>
          <w:sz w:val="22"/>
          <w:szCs w:val="22"/>
        </w:rPr>
        <w:t xml:space="preserve"> van Donzel</w:t>
      </w:r>
      <w:r>
        <w:rPr>
          <w:rFonts w:hint="default" w:ascii="Times New Roman" w:hAnsi="Times New Roman" w:cs="Times New Roman"/>
          <w:sz w:val="22"/>
          <w:szCs w:val="22"/>
          <w:lang w:val="en-AU"/>
        </w:rPr>
        <w:t>, E.,</w:t>
      </w:r>
      <w:r>
        <w:rPr>
          <w:rFonts w:hint="default" w:ascii="Times New Roman" w:hAnsi="Times New Roman" w:cs="Times New Roman"/>
          <w:sz w:val="22"/>
          <w:szCs w:val="22"/>
        </w:rPr>
        <w:t xml:space="preserve"> and Heinrichs</w:t>
      </w:r>
      <w:r>
        <w:rPr>
          <w:rFonts w:hint="default" w:ascii="Times New Roman" w:hAnsi="Times New Roman" w:cs="Times New Roman"/>
          <w:sz w:val="22"/>
          <w:szCs w:val="22"/>
          <w:lang w:val="en-AU"/>
        </w:rPr>
        <w:t xml:space="preserve">, W.P. 2012. </w:t>
      </w:r>
      <w:r>
        <w:rPr>
          <w:rFonts w:hint="default" w:ascii="Times New Roman" w:hAnsi="Times New Roman" w:cs="Times New Roman"/>
          <w:i/>
          <w:iCs/>
          <w:sz w:val="22"/>
          <w:szCs w:val="22"/>
          <w:lang w:val="en-AU"/>
        </w:rPr>
        <w:t xml:space="preserve">The </w:t>
      </w:r>
      <w:r>
        <w:rPr>
          <w:rFonts w:hint="default" w:ascii="Times New Roman" w:hAnsi="Times New Roman" w:eastAsia="Arial" w:cs="Times New Roman"/>
          <w:i/>
          <w:iCs/>
          <w:sz w:val="22"/>
          <w:szCs w:val="22"/>
          <w:lang w:val="en-AU"/>
        </w:rPr>
        <w:t xml:space="preserve">Encyclopedia of </w:t>
      </w:r>
      <w:r>
        <w:rPr>
          <w:rFonts w:hint="default" w:ascii="Times New Roman" w:hAnsi="Times New Roman" w:cs="Times New Roman"/>
          <w:i/>
          <w:iCs/>
          <w:sz w:val="22"/>
          <w:szCs w:val="22"/>
          <w:lang w:val="en-AU"/>
        </w:rPr>
        <w:t>Islam (2</w:t>
      </w:r>
      <w:r>
        <w:rPr>
          <w:rFonts w:hint="default" w:ascii="Times New Roman" w:hAnsi="Times New Roman" w:cs="Times New Roman"/>
          <w:i/>
          <w:iCs/>
          <w:sz w:val="22"/>
          <w:szCs w:val="22"/>
          <w:vertAlign w:val="superscript"/>
          <w:lang w:val="en-AU"/>
        </w:rPr>
        <w:t>nd</w:t>
      </w:r>
      <w:r>
        <w:rPr>
          <w:rFonts w:hint="default" w:ascii="Times New Roman" w:hAnsi="Times New Roman" w:cs="Times New Roman"/>
          <w:i/>
          <w:iCs/>
          <w:sz w:val="22"/>
          <w:szCs w:val="22"/>
          <w:lang w:val="en-AU"/>
        </w:rPr>
        <w:t xml:space="preserve"> edition)</w:t>
      </w:r>
      <w:r>
        <w:rPr>
          <w:rFonts w:hint="default" w:ascii="Times New Roman" w:hAnsi="Times New Roman" w:cs="Times New Roman"/>
          <w:i w:val="0"/>
          <w:iCs w:val="0"/>
          <w:sz w:val="22"/>
          <w:szCs w:val="22"/>
          <w:lang w:val="en-AU"/>
        </w:rPr>
        <w:t>. Leiden: Brill Reference.</w:t>
      </w:r>
    </w:p>
    <w:p>
      <w:pPr>
        <w:spacing w:line="360" w:lineRule="auto"/>
        <w:rPr>
          <w:rFonts w:hint="default" w:ascii="Times New Roman" w:hAnsi="Times New Roman" w:cs="Times New Roman"/>
          <w:i w:val="0"/>
          <w:iCs w:val="0"/>
          <w:sz w:val="22"/>
          <w:szCs w:val="22"/>
          <w:lang w:val="en-AU"/>
        </w:rPr>
      </w:pPr>
      <w:r>
        <w:rPr>
          <w:rFonts w:hint="default" w:ascii="Times New Roman" w:hAnsi="Times New Roman" w:cs="Times New Roman"/>
          <w:i w:val="0"/>
          <w:iCs w:val="0"/>
          <w:sz w:val="22"/>
          <w:szCs w:val="22"/>
          <w:lang w:val="en-AU"/>
        </w:rPr>
        <w:t xml:space="preserve">Fleet, K., Kraemer, G., Matringe, D., Nawas, J., and Rowson, E. 2007. </w:t>
      </w:r>
      <w:r>
        <w:rPr>
          <w:rFonts w:hint="default" w:ascii="Times New Roman" w:hAnsi="Times New Roman" w:cs="Times New Roman"/>
          <w:i/>
          <w:iCs/>
          <w:sz w:val="22"/>
          <w:szCs w:val="22"/>
          <w:lang w:val="en-AU"/>
        </w:rPr>
        <w:t xml:space="preserve">The </w:t>
      </w:r>
      <w:r>
        <w:rPr>
          <w:rFonts w:hint="default" w:ascii="Times New Roman" w:hAnsi="Times New Roman" w:eastAsia="Arial" w:cs="Times New Roman"/>
          <w:i/>
          <w:iCs/>
          <w:sz w:val="22"/>
          <w:szCs w:val="22"/>
          <w:lang w:val="en-AU"/>
        </w:rPr>
        <w:t xml:space="preserve">Encyclopedia of </w:t>
      </w:r>
      <w:r>
        <w:rPr>
          <w:rFonts w:hint="default" w:ascii="Times New Roman" w:hAnsi="Times New Roman" w:cs="Times New Roman"/>
          <w:i/>
          <w:iCs/>
          <w:sz w:val="22"/>
          <w:szCs w:val="22"/>
          <w:lang w:val="en-AU"/>
        </w:rPr>
        <w:t>Islam THREE</w:t>
      </w:r>
      <w:r>
        <w:rPr>
          <w:rFonts w:hint="default" w:ascii="Times New Roman" w:hAnsi="Times New Roman" w:cs="Times New Roman"/>
          <w:i w:val="0"/>
          <w:iCs w:val="0"/>
          <w:sz w:val="22"/>
          <w:szCs w:val="22"/>
          <w:lang w:val="en-AU"/>
        </w:rPr>
        <w:t>. Leiden: Brill Reference.</w:t>
      </w:r>
    </w:p>
    <w:p>
      <w:pPr>
        <w:spacing w:line="360" w:lineRule="auto"/>
        <w:rPr>
          <w:rFonts w:hint="default" w:ascii="Times New Roman" w:hAnsi="Times New Roman" w:cs="Times New Roman"/>
          <w:i w:val="0"/>
          <w:iCs w:val="0"/>
          <w:sz w:val="22"/>
          <w:szCs w:val="22"/>
          <w:lang w:val="en-AU"/>
        </w:rPr>
      </w:pPr>
      <w:r>
        <w:rPr>
          <w:rFonts w:hint="default" w:ascii="Times New Roman" w:hAnsi="Times New Roman" w:cs="Times New Roman"/>
          <w:i w:val="0"/>
          <w:iCs w:val="0"/>
          <w:sz w:val="22"/>
          <w:szCs w:val="22"/>
          <w:lang w:val="en-AU"/>
        </w:rPr>
        <w:t xml:space="preserve">Esposito, John L. (ed.). 2009. </w:t>
      </w:r>
      <w:r>
        <w:rPr>
          <w:rFonts w:hint="default" w:ascii="Times New Roman" w:hAnsi="Times New Roman" w:cs="Times New Roman"/>
          <w:i/>
          <w:iCs/>
          <w:sz w:val="22"/>
          <w:szCs w:val="22"/>
          <w:lang w:val="en-AU"/>
        </w:rPr>
        <w:t>The Oxford Encyclopedia of the Islamic World.</w:t>
      </w:r>
      <w:r>
        <w:rPr>
          <w:rFonts w:hint="default" w:ascii="Times New Roman" w:hAnsi="Times New Roman" w:cs="Times New Roman"/>
          <w:i w:val="0"/>
          <w:iCs w:val="0"/>
          <w:sz w:val="22"/>
          <w:szCs w:val="22"/>
          <w:lang w:val="en-AU"/>
        </w:rPr>
        <w:t xml:space="preserve"> Oxford: Oxford University Press. </w:t>
      </w:r>
    </w:p>
    <w:p>
      <w:pPr>
        <w:spacing w:line="360" w:lineRule="auto"/>
        <w:rPr>
          <w:rFonts w:hint="default" w:ascii="Times New Roman" w:hAnsi="Times New Roman" w:cs="Times New Roman"/>
          <w:b w:val="0"/>
          <w:bCs w:val="0"/>
          <w:sz w:val="22"/>
          <w:szCs w:val="22"/>
          <w:lang w:val="en-AU"/>
        </w:rPr>
      </w:pPr>
    </w:p>
    <w:p>
      <w:pPr>
        <w:spacing w:line="360" w:lineRule="auto"/>
        <w:rPr>
          <w:rFonts w:hint="default" w:ascii="Times New Roman" w:hAnsi="Times New Roman" w:cs="Times New Roman"/>
          <w:b w:val="0"/>
          <w:bCs w:val="0"/>
          <w:sz w:val="22"/>
          <w:szCs w:val="22"/>
          <w:lang w:val="en-AU"/>
        </w:rPr>
      </w:pPr>
    </w:p>
    <w:p>
      <w:pPr>
        <w:spacing w:line="360" w:lineRule="auto"/>
        <w:rPr>
          <w:rFonts w:hint="default" w:ascii="Times New Roman" w:hAnsi="Times New Roman" w:cs="Times New Roman"/>
          <w:b w:val="0"/>
          <w:bCs w:val="0"/>
          <w:sz w:val="22"/>
          <w:szCs w:val="22"/>
          <w:lang w:val="en-AU"/>
        </w:rPr>
      </w:pPr>
    </w:p>
    <w:p>
      <w:pPr>
        <w:spacing w:line="360" w:lineRule="auto"/>
        <w:rPr>
          <w:rFonts w:hint="default" w:ascii="Times New Roman" w:hAnsi="Times New Roman" w:cs="Times New Roman"/>
          <w:b w:val="0"/>
          <w:bCs w:val="0"/>
          <w:sz w:val="22"/>
          <w:szCs w:val="22"/>
          <w:lang w:val="en-AU"/>
        </w:rPr>
      </w:pPr>
    </w:p>
    <w:p>
      <w:pPr>
        <w:spacing w:line="360" w:lineRule="auto"/>
        <w:rPr>
          <w:rFonts w:hint="default" w:ascii="Times New Roman" w:hAnsi="Times New Roman" w:cs="Times New Roman"/>
          <w:b w:val="0"/>
          <w:bCs w:val="0"/>
          <w:sz w:val="22"/>
          <w:szCs w:val="22"/>
          <w:lang w:val="en-AU"/>
        </w:rPr>
      </w:pPr>
      <w:r>
        <w:rPr>
          <w:rFonts w:hint="default" w:ascii="Times New Roman" w:hAnsi="Times New Roman" w:cs="Times New Roman"/>
          <w:b w:val="0"/>
          <w:bCs w:val="0"/>
          <w:sz w:val="22"/>
          <w:szCs w:val="22"/>
          <w:lang w:val="en-AU"/>
        </w:rPr>
        <w:t xml:space="preserve">The following article is a suggested entry to the </w:t>
      </w:r>
      <w:r>
        <w:rPr>
          <w:rFonts w:hint="default" w:ascii="Times New Roman" w:hAnsi="Times New Roman" w:cs="Times New Roman"/>
          <w:b w:val="0"/>
          <w:bCs w:val="0"/>
          <w:i/>
          <w:iCs/>
          <w:sz w:val="22"/>
          <w:szCs w:val="22"/>
          <w:lang w:val="en-AU"/>
        </w:rPr>
        <w:t>Encyclopedia of Religion</w:t>
      </w:r>
      <w:r>
        <w:rPr>
          <w:rFonts w:hint="default" w:ascii="Times New Roman" w:hAnsi="Times New Roman" w:cs="Times New Roman"/>
          <w:b w:val="0"/>
          <w:bCs w:val="0"/>
          <w:i w:val="0"/>
          <w:iCs w:val="0"/>
          <w:sz w:val="22"/>
          <w:szCs w:val="22"/>
          <w:lang w:val="en-AU"/>
        </w:rPr>
        <w:t>. The Encyclopedia does not currently include an article specifically dedicated to ‘jinn’.</w:t>
      </w:r>
    </w:p>
    <w:p>
      <w:pPr>
        <w:spacing w:line="360" w:lineRule="auto"/>
        <w:rPr>
          <w:rFonts w:hint="default" w:ascii="Times New Roman" w:hAnsi="Times New Roman" w:cs="Times New Roman"/>
          <w:b w:val="0"/>
          <w:bCs w:val="0"/>
          <w:sz w:val="24"/>
          <w:szCs w:val="24"/>
          <w:lang w:val="en-AU"/>
        </w:rPr>
      </w:pPr>
    </w:p>
    <w:p>
      <w:pPr>
        <w:spacing w:line="360" w:lineRule="auto"/>
        <w:rPr>
          <w:rFonts w:hint="default" w:ascii="Times New Roman" w:hAnsi="Times New Roman" w:cs="Times New Roman"/>
          <w:b w:val="0"/>
          <w:bCs w:val="0"/>
          <w:sz w:val="24"/>
          <w:szCs w:val="24"/>
          <w:lang w:val="en-AU"/>
        </w:rPr>
      </w:pPr>
    </w:p>
    <w:p>
      <w:pPr>
        <w:spacing w:line="360" w:lineRule="auto"/>
        <w:rPr>
          <w:rFonts w:hint="default" w:ascii="Times New Roman" w:hAnsi="Times New Roman" w:cs="Times New Roman"/>
          <w:b w:val="0"/>
          <w:bCs w:val="0"/>
          <w:sz w:val="24"/>
          <w:szCs w:val="24"/>
          <w:lang w:val="en-AU"/>
        </w:rPr>
      </w:pPr>
    </w:p>
    <w:p>
      <w:pPr>
        <w:spacing w:line="360" w:lineRule="auto"/>
        <w:rPr>
          <w:rFonts w:hint="default" w:ascii="Times New Roman" w:hAnsi="Times New Roman" w:cs="Times New Roman"/>
          <w:b w:val="0"/>
          <w:bCs w:val="0"/>
          <w:sz w:val="24"/>
          <w:szCs w:val="24"/>
          <w:lang w:val="en-AU"/>
        </w:rPr>
      </w:pPr>
    </w:p>
    <w:p>
      <w:pPr>
        <w:spacing w:line="360" w:lineRule="auto"/>
        <w:rPr>
          <w:rFonts w:hint="default" w:ascii="Times New Roman" w:hAnsi="Times New Roman" w:cs="Times New Roman"/>
          <w:b w:val="0"/>
          <w:bCs w:val="0"/>
          <w:sz w:val="24"/>
          <w:szCs w:val="24"/>
          <w:lang w:val="en-AU"/>
        </w:rPr>
      </w:pPr>
    </w:p>
    <w:p>
      <w:pPr>
        <w:spacing w:line="360" w:lineRule="auto"/>
        <w:rPr>
          <w:rFonts w:hint="default" w:ascii="Times New Roman" w:hAnsi="Times New Roman" w:cs="Times New Roman"/>
          <w:b/>
          <w:bCs/>
          <w:sz w:val="24"/>
          <w:szCs w:val="24"/>
          <w:lang w:val="en-AU"/>
        </w:rPr>
      </w:pPr>
      <w:r>
        <w:rPr>
          <w:rFonts w:hint="default" w:ascii="Times New Roman" w:hAnsi="Times New Roman" w:cs="Times New Roman"/>
          <w:b/>
          <w:bCs/>
          <w:sz w:val="24"/>
          <w:szCs w:val="24"/>
          <w:lang w:val="en-AU"/>
        </w:rPr>
        <w:br w:type="page"/>
      </w:r>
    </w:p>
    <w:p>
      <w:pPr>
        <w:spacing w:line="360" w:lineRule="auto"/>
        <w:rPr>
          <w:rFonts w:hint="default" w:ascii="Times New Roman" w:hAnsi="Times New Roman" w:cs="Times New Roman"/>
          <w:b/>
          <w:bCs/>
          <w:sz w:val="36"/>
          <w:szCs w:val="36"/>
          <w:lang w:val="en-AU"/>
        </w:rPr>
      </w:pPr>
      <w:r>
        <w:rPr>
          <w:rFonts w:hint="default" w:ascii="Times New Roman" w:hAnsi="Times New Roman" w:cs="Times New Roman"/>
          <w:b/>
          <w:bCs/>
          <w:sz w:val="36"/>
          <w:szCs w:val="36"/>
          <w:lang w:val="en-AU"/>
        </w:rPr>
        <w:t>JINN</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b/>
          <w:bCs/>
          <w:sz w:val="22"/>
          <w:szCs w:val="22"/>
          <w:lang w:val="en-AU"/>
        </w:rPr>
        <w:t>Jinn</w:t>
      </w:r>
      <w:r>
        <w:rPr>
          <w:rFonts w:hint="default" w:ascii="Times New Roman" w:hAnsi="Times New Roman" w:cs="Times New Roman"/>
          <w:sz w:val="22"/>
          <w:szCs w:val="22"/>
          <w:lang w:val="en-AU"/>
        </w:rPr>
        <w:t xml:space="preserve"> are non-human beings that are part of the cosmology of orthodox and folk Islam. In academia, jinn are mostly categorised as ‘demons’. The </w:t>
      </w:r>
      <w:r>
        <w:rPr>
          <w:rFonts w:hint="default" w:ascii="Times New Roman" w:hAnsi="Times New Roman" w:cs="Times New Roman"/>
          <w:sz w:val="22"/>
          <w:szCs w:val="22"/>
        </w:rPr>
        <w:t xml:space="preserve">root of the word jinn is </w:t>
      </w:r>
      <w:r>
        <w:rPr>
          <w:rFonts w:hint="default" w:ascii="Times New Roman" w:hAnsi="Times New Roman" w:cs="Times New Roman"/>
          <w:sz w:val="22"/>
          <w:szCs w:val="22"/>
          <w:lang w:val="en-AU"/>
        </w:rPr>
        <w:t>‘</w:t>
      </w:r>
      <w:r>
        <w:rPr>
          <w:rFonts w:hint="default" w:ascii="Times New Roman" w:hAnsi="Times New Roman" w:cs="Times New Roman"/>
          <w:sz w:val="22"/>
          <w:szCs w:val="22"/>
        </w:rPr>
        <w:t>j-n-n</w:t>
      </w:r>
      <w:r>
        <w:rPr>
          <w:rFonts w:hint="default" w:ascii="Times New Roman" w:hAnsi="Times New Roman" w:cs="Times New Roman"/>
          <w:sz w:val="22"/>
          <w:szCs w:val="22"/>
          <w:lang w:val="en-AU"/>
        </w:rPr>
        <w:t>’</w:t>
      </w:r>
      <w:r>
        <w:rPr>
          <w:rFonts w:hint="default" w:ascii="Times New Roman" w:hAnsi="Times New Roman" w:cs="Times New Roman"/>
          <w:sz w:val="22"/>
          <w:szCs w:val="22"/>
        </w:rPr>
        <w:t xml:space="preserve"> or </w:t>
      </w:r>
      <w:r>
        <w:rPr>
          <w:rFonts w:hint="default" w:ascii="Times New Roman" w:hAnsi="Times New Roman" w:cs="Times New Roman"/>
          <w:sz w:val="22"/>
          <w:szCs w:val="22"/>
          <w:lang w:val="en-AU"/>
        </w:rPr>
        <w:t>‘</w:t>
      </w:r>
      <w:r>
        <w:rPr>
          <w:rFonts w:hint="default" w:ascii="Times New Roman" w:hAnsi="Times New Roman" w:cs="Times New Roman"/>
          <w:sz w:val="22"/>
          <w:szCs w:val="22"/>
        </w:rPr>
        <w:t>janna,</w:t>
      </w:r>
      <w:r>
        <w:rPr>
          <w:rFonts w:hint="default" w:ascii="Times New Roman" w:hAnsi="Times New Roman" w:cs="Times New Roman"/>
          <w:sz w:val="22"/>
          <w:szCs w:val="22"/>
          <w:lang w:val="en-AU"/>
        </w:rPr>
        <w:t>’</w:t>
      </w:r>
      <w:r>
        <w:rPr>
          <w:rFonts w:hint="default" w:ascii="Times New Roman" w:hAnsi="Times New Roman" w:cs="Times New Roman"/>
          <w:sz w:val="22"/>
          <w:szCs w:val="22"/>
        </w:rPr>
        <w:t xml:space="preserve"> which is Arabic for </w:t>
      </w:r>
      <w:r>
        <w:rPr>
          <w:rFonts w:hint="default" w:ascii="Times New Roman" w:hAnsi="Times New Roman" w:cs="Times New Roman"/>
          <w:sz w:val="22"/>
          <w:szCs w:val="22"/>
          <w:lang w:val="en-AU"/>
        </w:rPr>
        <w:t>‘</w:t>
      </w:r>
      <w:r>
        <w:rPr>
          <w:rFonts w:hint="default" w:ascii="Times New Roman" w:hAnsi="Times New Roman" w:cs="Times New Roman"/>
          <w:sz w:val="22"/>
          <w:szCs w:val="22"/>
        </w:rPr>
        <w:t>to conceal</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(Ameen 2005)</w:t>
      </w:r>
      <w:r>
        <w:rPr>
          <w:rFonts w:hint="default" w:ascii="Times New Roman" w:hAnsi="Times New Roman" w:cs="Times New Roman"/>
          <w:sz w:val="22"/>
          <w:szCs w:val="22"/>
          <w:lang w:val="en-AU"/>
        </w:rPr>
        <w:t>. Invisibility and imperceptibility to human senses is central to the concept of jinn. In Islam, jinn are creatures who share many characteristics with human persons but have some stark differences in regards to their ability to appear in different forms and their physical strength as well as other powers. The origin of jinn is likely in pre-Islamic Arabia where jinn were associated with guardian spirits and desert beings hostile to humans. The Qur’an states that jinn were worshipped in pre-Islamic society.</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This article provides an overview over different types of jinn before surveying the teachings regarding jinn in the Islamic Scriptures. In the last part, elaborations of beliefs in jinn in popular religion will be covered.</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b/>
          <w:bCs/>
          <w:sz w:val="24"/>
          <w:szCs w:val="24"/>
          <w:lang w:val="en-AU"/>
        </w:rPr>
      </w:pPr>
      <w:r>
        <w:rPr>
          <w:rFonts w:hint="default" w:ascii="Times New Roman" w:hAnsi="Times New Roman" w:cs="Times New Roman"/>
          <w:b/>
          <w:bCs/>
          <w:sz w:val="24"/>
          <w:szCs w:val="24"/>
          <w:lang w:val="en-AU"/>
        </w:rPr>
        <w:t>TYPOLOGY</w:t>
      </w:r>
    </w:p>
    <w:p>
      <w:pPr>
        <w:spacing w:line="360" w:lineRule="auto"/>
        <w:rPr>
          <w:rFonts w:hint="default" w:ascii="Times New Roman" w:hAnsi="Times New Roman" w:cs="Times New Roman"/>
          <w:i w:val="0"/>
          <w:iCs w:val="0"/>
          <w:sz w:val="22"/>
          <w:szCs w:val="22"/>
          <w:lang w:val="en-AU"/>
        </w:rPr>
      </w:pPr>
      <w:r>
        <w:rPr>
          <w:rFonts w:hint="default" w:ascii="Times New Roman" w:hAnsi="Times New Roman" w:cs="Times New Roman"/>
          <w:sz w:val="22"/>
          <w:szCs w:val="22"/>
          <w:lang w:val="en-AU"/>
        </w:rPr>
        <w:t xml:space="preserve">Ibn Ibraheem Ameen (2005:32f) lists the different types of jinn as they appear in the Qur’an. According to him, an </w:t>
      </w:r>
      <w:r>
        <w:rPr>
          <w:rFonts w:hint="default" w:ascii="Times New Roman" w:hAnsi="Times New Roman" w:cs="Times New Roman"/>
          <w:i/>
          <w:iCs/>
          <w:sz w:val="22"/>
          <w:szCs w:val="22"/>
          <w:lang w:val="en-AU"/>
        </w:rPr>
        <w:t>‘aamir</w:t>
      </w:r>
      <w:r>
        <w:rPr>
          <w:rFonts w:hint="default" w:ascii="Times New Roman" w:hAnsi="Times New Roman" w:cs="Times New Roman"/>
          <w:sz w:val="22"/>
          <w:szCs w:val="22"/>
          <w:lang w:val="en-AU"/>
        </w:rPr>
        <w:t xml:space="preserve"> is a jinn who lives in houses with humans, an </w:t>
      </w:r>
      <w:r>
        <w:rPr>
          <w:rFonts w:hint="default" w:ascii="Times New Roman" w:hAnsi="Times New Roman" w:cs="Times New Roman"/>
          <w:i/>
          <w:iCs/>
          <w:sz w:val="22"/>
          <w:szCs w:val="22"/>
          <w:lang w:val="en-AU"/>
        </w:rPr>
        <w:t xml:space="preserve">arwaah </w:t>
      </w:r>
      <w:r>
        <w:rPr>
          <w:rFonts w:hint="default" w:ascii="Times New Roman" w:hAnsi="Times New Roman" w:cs="Times New Roman"/>
          <w:sz w:val="22"/>
          <w:szCs w:val="22"/>
          <w:lang w:val="en-AU"/>
        </w:rPr>
        <w:t xml:space="preserve">is a jinn who interacts with children, a </w:t>
      </w:r>
      <w:r>
        <w:rPr>
          <w:rFonts w:hint="default" w:ascii="Times New Roman" w:hAnsi="Times New Roman" w:cs="Times New Roman"/>
          <w:i/>
          <w:iCs/>
          <w:sz w:val="22"/>
          <w:szCs w:val="22"/>
          <w:lang w:val="en-AU"/>
        </w:rPr>
        <w:t xml:space="preserve">shaytaan </w:t>
      </w:r>
      <w:r>
        <w:rPr>
          <w:rFonts w:hint="default" w:ascii="Times New Roman" w:hAnsi="Times New Roman" w:cs="Times New Roman"/>
          <w:sz w:val="22"/>
          <w:szCs w:val="22"/>
          <w:lang w:val="en-AU"/>
        </w:rPr>
        <w:t xml:space="preserve">is an evil jinn, a </w:t>
      </w:r>
      <w:r>
        <w:rPr>
          <w:rFonts w:hint="default" w:ascii="Times New Roman" w:hAnsi="Times New Roman" w:cs="Times New Roman"/>
          <w:i/>
          <w:iCs/>
          <w:sz w:val="22"/>
          <w:szCs w:val="22"/>
          <w:lang w:val="en-AU"/>
        </w:rPr>
        <w:t xml:space="preserve">maarid </w:t>
      </w:r>
      <w:r>
        <w:rPr>
          <w:rFonts w:hint="default" w:ascii="Times New Roman" w:hAnsi="Times New Roman" w:cs="Times New Roman"/>
          <w:sz w:val="22"/>
          <w:szCs w:val="22"/>
          <w:lang w:val="en-AU"/>
        </w:rPr>
        <w:t xml:space="preserve">is worse even than a </w:t>
      </w:r>
      <w:r>
        <w:rPr>
          <w:rFonts w:hint="default" w:ascii="Times New Roman" w:hAnsi="Times New Roman" w:cs="Times New Roman"/>
          <w:i/>
          <w:iCs/>
          <w:sz w:val="22"/>
          <w:szCs w:val="22"/>
          <w:lang w:val="en-AU"/>
        </w:rPr>
        <w:t>shaytaan</w:t>
      </w:r>
      <w:r>
        <w:rPr>
          <w:rFonts w:hint="default" w:ascii="Times New Roman" w:hAnsi="Times New Roman" w:cs="Times New Roman"/>
          <w:sz w:val="22"/>
          <w:szCs w:val="22"/>
          <w:lang w:val="en-AU"/>
        </w:rPr>
        <w:t xml:space="preserve">, while an </w:t>
      </w:r>
      <w:r>
        <w:rPr>
          <w:rFonts w:hint="default" w:ascii="Times New Roman" w:hAnsi="Times New Roman" w:cs="Times New Roman"/>
          <w:i/>
          <w:iCs/>
          <w:sz w:val="22"/>
          <w:szCs w:val="22"/>
          <w:lang w:val="en-AU"/>
        </w:rPr>
        <w:t xml:space="preserve">ifreet </w:t>
      </w:r>
      <w:r>
        <w:rPr>
          <w:rFonts w:hint="default" w:ascii="Times New Roman" w:hAnsi="Times New Roman" w:cs="Times New Roman"/>
          <w:sz w:val="22"/>
          <w:szCs w:val="22"/>
          <w:lang w:val="en-AU"/>
        </w:rPr>
        <w:t xml:space="preserve">is the worst kind of jinn and possesses special powers. The </w:t>
      </w:r>
      <w:r>
        <w:rPr>
          <w:rFonts w:hint="default" w:ascii="Times New Roman" w:hAnsi="Times New Roman" w:cs="Times New Roman"/>
          <w:i/>
          <w:iCs/>
          <w:sz w:val="22"/>
          <w:szCs w:val="22"/>
          <w:lang w:val="en-AU"/>
        </w:rPr>
        <w:t>ifreet</w:t>
      </w:r>
      <w:r>
        <w:rPr>
          <w:rFonts w:hint="default" w:ascii="Times New Roman" w:hAnsi="Times New Roman" w:cs="Times New Roman"/>
          <w:sz w:val="22"/>
          <w:szCs w:val="22"/>
          <w:lang w:val="en-AU"/>
        </w:rPr>
        <w:t xml:space="preserve">’s powers extend to the ability to fly and extra-ordinary physical size and strength. </w:t>
      </w:r>
      <w:r>
        <w:rPr>
          <w:rFonts w:hint="default" w:ascii="Times New Roman" w:hAnsi="Times New Roman" w:cs="Times New Roman"/>
          <w:i/>
          <w:iCs/>
          <w:sz w:val="22"/>
          <w:szCs w:val="22"/>
          <w:lang w:val="en-AU"/>
        </w:rPr>
        <w:t>Iblis</w:t>
      </w:r>
      <w:r>
        <w:rPr>
          <w:rFonts w:hint="default" w:ascii="Times New Roman" w:hAnsi="Times New Roman" w:cs="Times New Roman"/>
          <w:sz w:val="22"/>
          <w:szCs w:val="22"/>
          <w:lang w:val="en-AU"/>
        </w:rPr>
        <w:t xml:space="preserve"> is the name of the devil who is the leader of both </w:t>
      </w:r>
      <w:r>
        <w:rPr>
          <w:rFonts w:hint="default" w:ascii="Times New Roman" w:hAnsi="Times New Roman" w:cs="Times New Roman"/>
          <w:i/>
          <w:iCs/>
          <w:sz w:val="22"/>
          <w:szCs w:val="22"/>
          <w:lang w:val="en-AU"/>
        </w:rPr>
        <w:t xml:space="preserve">shaytaan </w:t>
      </w:r>
      <w:r>
        <w:rPr>
          <w:rFonts w:hint="default" w:ascii="Times New Roman" w:hAnsi="Times New Roman" w:cs="Times New Roman"/>
          <w:sz w:val="22"/>
          <w:szCs w:val="22"/>
          <w:lang w:val="en-AU"/>
        </w:rPr>
        <w:t xml:space="preserve">and evil jinn. While evil jinn are often referred to as </w:t>
      </w:r>
      <w:r>
        <w:rPr>
          <w:rFonts w:hint="default" w:ascii="Times New Roman" w:hAnsi="Times New Roman" w:cs="Times New Roman"/>
          <w:i/>
          <w:iCs/>
          <w:sz w:val="22"/>
          <w:szCs w:val="22"/>
          <w:lang w:val="en-AU"/>
        </w:rPr>
        <w:t>shaytaan</w:t>
      </w:r>
      <w:r>
        <w:rPr>
          <w:rFonts w:hint="default" w:ascii="Times New Roman" w:hAnsi="Times New Roman" w:cs="Times New Roman"/>
          <w:i w:val="0"/>
          <w:iCs w:val="0"/>
          <w:sz w:val="22"/>
          <w:szCs w:val="22"/>
          <w:lang w:val="en-AU"/>
        </w:rPr>
        <w:t>, they are better considered overlapping but separate categories.</w:t>
      </w:r>
    </w:p>
    <w:p>
      <w:pPr>
        <w:spacing w:line="360" w:lineRule="auto"/>
        <w:rPr>
          <w:rFonts w:hint="default" w:ascii="Times New Roman" w:hAnsi="Times New Roman" w:cs="Times New Roman"/>
          <w:i w:val="0"/>
          <w:iCs w:val="0"/>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i w:val="0"/>
          <w:iCs w:val="0"/>
          <w:sz w:val="22"/>
          <w:szCs w:val="22"/>
          <w:lang w:val="en-AU"/>
        </w:rPr>
        <w:t xml:space="preserve">In the Arabic world, </w:t>
      </w:r>
      <w:r>
        <w:rPr>
          <w:rFonts w:hint="default" w:ascii="Times New Roman" w:hAnsi="Times New Roman" w:cs="Times New Roman"/>
          <w:i/>
          <w:iCs/>
          <w:sz w:val="22"/>
          <w:szCs w:val="22"/>
          <w:lang w:val="en-AU"/>
        </w:rPr>
        <w:t>ghul</w:t>
      </w:r>
      <w:r>
        <w:rPr>
          <w:rFonts w:hint="default" w:ascii="Times New Roman" w:hAnsi="Times New Roman" w:cs="Times New Roman"/>
          <w:i w:val="0"/>
          <w:iCs w:val="0"/>
          <w:sz w:val="22"/>
          <w:szCs w:val="22"/>
          <w:lang w:val="en-AU"/>
        </w:rPr>
        <w:t xml:space="preserve"> (linguistically connected to ‘destruction, death’) are believed to be </w:t>
      </w:r>
      <w:r>
        <w:rPr>
          <w:rFonts w:hint="default" w:ascii="Times New Roman" w:hAnsi="Times New Roman" w:cs="Times New Roman"/>
          <w:sz w:val="22"/>
          <w:szCs w:val="22"/>
          <w:lang w:val="en-AU"/>
        </w:rPr>
        <w:t xml:space="preserve">shape-shifting jinn in desert places who lead travellers astray. The same can be said of </w:t>
      </w:r>
      <w:r>
        <w:rPr>
          <w:rFonts w:hint="default" w:ascii="Times New Roman" w:hAnsi="Times New Roman" w:cs="Times New Roman"/>
          <w:i/>
          <w:iCs/>
          <w:sz w:val="22"/>
          <w:szCs w:val="22"/>
          <w:lang w:val="en-AU"/>
        </w:rPr>
        <w:t>si’lat</w:t>
      </w:r>
      <w:r>
        <w:rPr>
          <w:rFonts w:hint="default" w:ascii="Times New Roman" w:hAnsi="Times New Roman" w:cs="Times New Roman"/>
          <w:i w:val="0"/>
          <w:iCs w:val="0"/>
          <w:sz w:val="22"/>
          <w:szCs w:val="22"/>
          <w:lang w:val="en-AU"/>
        </w:rPr>
        <w:t xml:space="preserve"> except for the fact that when both </w:t>
      </w:r>
      <w:r>
        <w:rPr>
          <w:rFonts w:hint="default" w:ascii="Times New Roman" w:hAnsi="Times New Roman" w:cs="Times New Roman"/>
          <w:i/>
          <w:iCs/>
          <w:sz w:val="22"/>
          <w:szCs w:val="22"/>
          <w:lang w:val="en-AU"/>
        </w:rPr>
        <w:t xml:space="preserve">ghul </w:t>
      </w:r>
      <w:r>
        <w:rPr>
          <w:rFonts w:hint="default" w:ascii="Times New Roman" w:hAnsi="Times New Roman" w:cs="Times New Roman"/>
          <w:i w:val="0"/>
          <w:iCs w:val="0"/>
          <w:sz w:val="22"/>
          <w:szCs w:val="22"/>
          <w:lang w:val="en-AU"/>
        </w:rPr>
        <w:t xml:space="preserve">and </w:t>
      </w:r>
      <w:r>
        <w:rPr>
          <w:rFonts w:hint="default" w:ascii="Times New Roman" w:hAnsi="Times New Roman" w:cs="Times New Roman"/>
          <w:i/>
          <w:iCs/>
          <w:sz w:val="22"/>
          <w:szCs w:val="22"/>
          <w:lang w:val="en-AU"/>
        </w:rPr>
        <w:t>si’lat</w:t>
      </w:r>
      <w:r>
        <w:rPr>
          <w:rFonts w:hint="default" w:ascii="Times New Roman" w:hAnsi="Times New Roman" w:cs="Times New Roman"/>
          <w:i w:val="0"/>
          <w:iCs w:val="0"/>
          <w:sz w:val="22"/>
          <w:szCs w:val="22"/>
          <w:lang w:val="en-AU"/>
        </w:rPr>
        <w:t xml:space="preserve"> are mentioned together, the latter commonly appear as female equivalents to the former. They are also said to reside in rubbish dumps and bathhouses. </w:t>
      </w:r>
      <w:r>
        <w:rPr>
          <w:rFonts w:hint="default" w:ascii="Times New Roman" w:hAnsi="Times New Roman" w:cs="Times New Roman"/>
          <w:i/>
          <w:iCs/>
          <w:sz w:val="22"/>
          <w:szCs w:val="22"/>
          <w:lang w:val="en-AU"/>
        </w:rPr>
        <w:t xml:space="preserve">Ghul </w:t>
      </w:r>
      <w:r>
        <w:rPr>
          <w:rFonts w:hint="default" w:ascii="Times New Roman" w:hAnsi="Times New Roman" w:cs="Times New Roman"/>
          <w:sz w:val="22"/>
          <w:szCs w:val="22"/>
          <w:lang w:val="en-AU"/>
        </w:rPr>
        <w:t xml:space="preserve">are not mentioned in the Qur’an, and their existence is specifically denied in one of the hadiths. Traditional African spirits, such as </w:t>
      </w:r>
      <w:r>
        <w:rPr>
          <w:rFonts w:hint="default" w:ascii="Times New Roman" w:hAnsi="Times New Roman" w:cs="Times New Roman"/>
          <w:i/>
          <w:iCs/>
          <w:sz w:val="22"/>
          <w:szCs w:val="22"/>
          <w:lang w:val="en-AU"/>
        </w:rPr>
        <w:t>w</w:t>
      </w:r>
      <w:r>
        <w:rPr>
          <w:rFonts w:hint="default" w:ascii="Times New Roman" w:hAnsi="Times New Roman" w:cs="Times New Roman"/>
          <w:i/>
          <w:iCs/>
          <w:sz w:val="22"/>
          <w:szCs w:val="22"/>
        </w:rPr>
        <w:t>adaado</w:t>
      </w:r>
      <w:r>
        <w:rPr>
          <w:rFonts w:hint="default" w:ascii="Times New Roman" w:hAnsi="Times New Roman" w:cs="Times New Roman"/>
          <w:sz w:val="22"/>
          <w:szCs w:val="22"/>
        </w:rPr>
        <w:t xml:space="preserve">, </w:t>
      </w:r>
      <w:r>
        <w:rPr>
          <w:rFonts w:hint="default" w:ascii="Times New Roman" w:hAnsi="Times New Roman" w:cs="Times New Roman"/>
          <w:i/>
          <w:iCs/>
          <w:sz w:val="22"/>
          <w:szCs w:val="22"/>
        </w:rPr>
        <w:t>mingis</w:t>
      </w:r>
      <w:r>
        <w:rPr>
          <w:rFonts w:hint="default" w:ascii="Times New Roman" w:hAnsi="Times New Roman" w:cs="Times New Roman"/>
          <w:sz w:val="22"/>
          <w:szCs w:val="22"/>
        </w:rPr>
        <w:t xml:space="preserve">, </w:t>
      </w:r>
      <w:r>
        <w:rPr>
          <w:rFonts w:hint="default" w:ascii="Times New Roman" w:hAnsi="Times New Roman" w:cs="Times New Roman"/>
          <w:i/>
          <w:iCs/>
          <w:sz w:val="22"/>
          <w:szCs w:val="22"/>
          <w:lang w:val="en-AU"/>
        </w:rPr>
        <w:t>saar</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 xml:space="preserve">and </w:t>
      </w:r>
      <w:r>
        <w:rPr>
          <w:rFonts w:hint="default" w:ascii="Times New Roman" w:hAnsi="Times New Roman" w:cs="Times New Roman"/>
          <w:i/>
          <w:iCs/>
          <w:sz w:val="22"/>
          <w:szCs w:val="22"/>
        </w:rPr>
        <w:t>borane</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which appear in some of t</w:t>
      </w:r>
      <w:r>
        <w:rPr>
          <w:rFonts w:hint="default" w:ascii="Times New Roman" w:hAnsi="Times New Roman" w:cs="Times New Roman"/>
          <w:sz w:val="22"/>
          <w:szCs w:val="22"/>
          <w:lang w:val="en-AU"/>
        </w:rPr>
        <w:t>he ethnographic</w:t>
      </w:r>
      <w:r>
        <w:rPr>
          <w:rFonts w:hint="default" w:ascii="Times New Roman" w:hAnsi="Times New Roman" w:cs="Times New Roman"/>
          <w:sz w:val="22"/>
          <w:szCs w:val="22"/>
        </w:rPr>
        <w:t xml:space="preserve"> literature on </w:t>
      </w:r>
      <w:r>
        <w:rPr>
          <w:rFonts w:hint="default" w:ascii="Times New Roman" w:hAnsi="Times New Roman" w:cs="Times New Roman"/>
          <w:sz w:val="22"/>
          <w:szCs w:val="22"/>
          <w:lang w:val="en-AU"/>
        </w:rPr>
        <w:t>Africa,</w:t>
      </w:r>
      <w:r>
        <w:rPr>
          <w:rFonts w:hint="default" w:ascii="Times New Roman" w:hAnsi="Times New Roman" w:cs="Times New Roman"/>
          <w:sz w:val="22"/>
          <w:szCs w:val="22"/>
        </w:rPr>
        <w:t xml:space="preserve"> are </w:t>
      </w:r>
      <w:r>
        <w:rPr>
          <w:rFonts w:hint="default" w:ascii="Times New Roman" w:hAnsi="Times New Roman" w:cs="Times New Roman"/>
          <w:sz w:val="22"/>
          <w:szCs w:val="22"/>
          <w:lang w:val="en-AU"/>
        </w:rPr>
        <w:t>nowadays considered to be jinn. The concept jinn has become a generic term for spirits.</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A type of jinn that has received little attention in academic literature, despite its mention in the Qu’ran and several hadiths, is the </w:t>
      </w:r>
      <w:r>
        <w:rPr>
          <w:rFonts w:hint="default" w:ascii="Times New Roman" w:hAnsi="Times New Roman" w:cs="Times New Roman"/>
          <w:i/>
          <w:iCs/>
          <w:sz w:val="22"/>
          <w:szCs w:val="22"/>
          <w:lang w:val="en-AU"/>
        </w:rPr>
        <w:t>qareen</w:t>
      </w:r>
      <w:r>
        <w:rPr>
          <w:rFonts w:hint="default" w:ascii="Times New Roman" w:hAnsi="Times New Roman" w:cs="Times New Roman"/>
          <w:i w:val="0"/>
          <w:iCs w:val="0"/>
          <w:sz w:val="22"/>
          <w:szCs w:val="22"/>
          <w:lang w:val="en-AU"/>
        </w:rPr>
        <w:t xml:space="preserve">. The word translates into ‘follower, companion’. A </w:t>
      </w:r>
      <w:r>
        <w:rPr>
          <w:rFonts w:hint="default" w:ascii="Times New Roman" w:hAnsi="Times New Roman" w:cs="Times New Roman"/>
          <w:i/>
          <w:iCs/>
          <w:sz w:val="22"/>
          <w:szCs w:val="22"/>
          <w:lang w:val="en-AU"/>
        </w:rPr>
        <w:t>qareen</w:t>
      </w:r>
      <w:r>
        <w:rPr>
          <w:rFonts w:hint="default" w:ascii="Times New Roman" w:hAnsi="Times New Roman" w:cs="Times New Roman"/>
          <w:i w:val="0"/>
          <w:iCs w:val="0"/>
          <w:sz w:val="22"/>
          <w:szCs w:val="22"/>
          <w:lang w:val="en-AU"/>
        </w:rPr>
        <w:t xml:space="preserve"> is </w:t>
      </w:r>
      <w:r>
        <w:rPr>
          <w:rFonts w:hint="default" w:ascii="Times New Roman" w:hAnsi="Times New Roman" w:cs="Times New Roman"/>
          <w:sz w:val="22"/>
          <w:szCs w:val="22"/>
          <w:lang w:val="en-AU"/>
        </w:rPr>
        <w:t xml:space="preserve">a human person’s spiritual twin. A </w:t>
      </w:r>
      <w:r>
        <w:rPr>
          <w:rFonts w:hint="default" w:ascii="Times New Roman" w:hAnsi="Times New Roman" w:cs="Times New Roman"/>
          <w:i/>
          <w:iCs/>
          <w:sz w:val="22"/>
          <w:szCs w:val="22"/>
          <w:lang w:val="en-AU"/>
        </w:rPr>
        <w:t>qareen</w:t>
      </w:r>
      <w:r>
        <w:rPr>
          <w:rFonts w:hint="default" w:ascii="Times New Roman" w:hAnsi="Times New Roman" w:cs="Times New Roman"/>
          <w:i w:val="0"/>
          <w:iCs w:val="0"/>
          <w:sz w:val="22"/>
          <w:szCs w:val="22"/>
          <w:lang w:val="en-AU"/>
        </w:rPr>
        <w:t xml:space="preserve"> may help or harm its human host. It has been associated with the ability of prophets and soothsayers.</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b/>
          <w:bCs/>
          <w:sz w:val="24"/>
          <w:szCs w:val="24"/>
          <w:lang w:val="en-AU"/>
        </w:rPr>
      </w:pPr>
      <w:r>
        <w:rPr>
          <w:rFonts w:hint="default" w:ascii="Times New Roman" w:hAnsi="Times New Roman" w:cs="Times New Roman"/>
          <w:b/>
          <w:bCs/>
          <w:sz w:val="24"/>
          <w:szCs w:val="24"/>
          <w:lang w:val="en-AU"/>
        </w:rPr>
        <w:t>JINN IN THE ISLAMIC SCRIPTURES</w:t>
      </w: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In the Qur’an, jinn occupy a prominent place. Before humans were created from “dried clay”, jinn were made of “smokeless fire” or “the fire of scorching wind” (Quran 15:26-7, 55:14-15). </w:t>
      </w:r>
      <w:r>
        <w:rPr>
          <w:rFonts w:hint="default" w:ascii="Times New Roman" w:hAnsi="Times New Roman" w:cs="Times New Roman"/>
          <w:i/>
          <w:iCs/>
          <w:sz w:val="22"/>
          <w:szCs w:val="22"/>
          <w:lang w:val="en-AU"/>
        </w:rPr>
        <w:t>Iblis</w:t>
      </w:r>
      <w:r>
        <w:rPr>
          <w:rFonts w:hint="default" w:ascii="Times New Roman" w:hAnsi="Times New Roman" w:cs="Times New Roman"/>
          <w:i w:val="0"/>
          <w:iCs w:val="0"/>
          <w:sz w:val="22"/>
          <w:szCs w:val="22"/>
          <w:lang w:val="en-AU"/>
        </w:rPr>
        <w:t xml:space="preserve">, who is called a jinn, disobeyed God when he refused to bow down to Adam </w:t>
      </w:r>
      <w:r>
        <w:rPr>
          <w:rFonts w:hint="default" w:ascii="Times New Roman" w:hAnsi="Times New Roman" w:cs="Times New Roman"/>
          <w:sz w:val="22"/>
          <w:szCs w:val="22"/>
          <w:lang w:val="en-AU"/>
        </w:rPr>
        <w:t xml:space="preserve">(18:50). The same verse also talks about </w:t>
      </w:r>
      <w:r>
        <w:rPr>
          <w:rFonts w:hint="default" w:ascii="Times New Roman" w:hAnsi="Times New Roman" w:cs="Times New Roman"/>
          <w:i/>
          <w:iCs/>
          <w:sz w:val="22"/>
          <w:szCs w:val="22"/>
          <w:lang w:val="en-AU"/>
        </w:rPr>
        <w:t>Iblis’</w:t>
      </w:r>
      <w:r>
        <w:rPr>
          <w:rFonts w:hint="default" w:ascii="Times New Roman" w:hAnsi="Times New Roman" w:cs="Times New Roman"/>
          <w:i w:val="0"/>
          <w:iCs w:val="0"/>
          <w:sz w:val="22"/>
          <w:szCs w:val="22"/>
          <w:lang w:val="en-AU"/>
        </w:rPr>
        <w:t xml:space="preserve"> “offspring”, indicating that jinn reproduce. </w:t>
      </w:r>
      <w:r>
        <w:rPr>
          <w:rFonts w:hint="default" w:ascii="Times New Roman" w:hAnsi="Times New Roman" w:cs="Times New Roman"/>
          <w:sz w:val="22"/>
          <w:szCs w:val="22"/>
          <w:lang w:val="en-AU"/>
        </w:rPr>
        <w:t xml:space="preserve">God’s purpose for jinn is for them to worship their creator (51:56). They are accountable to God who will be judged according to their works. Jinn have received prophets who declared the message of Islam to them. The majority of jinn, however, rejected the prophets. On judgement day, hell will be “filled” with both “jinn and men” (11:119). Until then, “a great many humans” will be “seduced” by jinn into immoral ways (6:128-131). </w:t>
      </w:r>
      <w:r>
        <w:rPr>
          <w:rFonts w:hint="default" w:ascii="Times New Roman" w:hAnsi="Times New Roman" w:cs="Times New Roman"/>
          <w:color w:val="000000"/>
          <w:sz w:val="22"/>
          <w:szCs w:val="22"/>
          <w:lang w:val="en-AU"/>
        </w:rPr>
        <w:t>Hulusi (2006:68) concludes that for jinn, “</w:t>
      </w:r>
      <w:r>
        <w:rPr>
          <w:rFonts w:hint="default" w:ascii="Times New Roman" w:hAnsi="Times New Roman" w:eastAsia="Calibri" w:cs="Times New Roman"/>
          <w:color w:val="000000"/>
          <w:sz w:val="22"/>
          <w:szCs w:val="22"/>
        </w:rPr>
        <w:t>deceiving the humans, dominating and taking them under their rule are all considered to be a success</w:t>
      </w:r>
      <w:r>
        <w:rPr>
          <w:rFonts w:hint="default" w:ascii="Times New Roman" w:hAnsi="Times New Roman" w:cs="Times New Roman"/>
          <w:color w:val="000000"/>
          <w:sz w:val="22"/>
          <w:szCs w:val="22"/>
          <w:lang w:val="en-AU"/>
        </w:rPr>
        <w:t>”.</w:t>
      </w:r>
      <w:r>
        <w:rPr>
          <w:rFonts w:hint="default" w:ascii="Times New Roman" w:hAnsi="Times New Roman" w:cs="Times New Roman"/>
          <w:sz w:val="22"/>
          <w:szCs w:val="22"/>
        </w:rPr>
        <w:t xml:space="preserve"> </w:t>
      </w:r>
      <w:r>
        <w:rPr>
          <w:rFonts w:hint="default" w:ascii="Times New Roman" w:hAnsi="Times New Roman" w:cs="Times New Roman"/>
          <w:sz w:val="22"/>
          <w:szCs w:val="22"/>
          <w:lang w:val="en-AU"/>
        </w:rPr>
        <w:t xml:space="preserve">The Qur’an warns humans to seek shelter from the harmful whispers of jinn (114:1-6). </w:t>
      </w:r>
      <w:r>
        <w:rPr>
          <w:rFonts w:hint="default" w:ascii="Times New Roman" w:hAnsi="Times New Roman" w:cs="Times New Roman"/>
          <w:i/>
          <w:iCs/>
          <w:sz w:val="22"/>
          <w:szCs w:val="22"/>
          <w:lang w:val="en-AU"/>
        </w:rPr>
        <w:t>Qareen</w:t>
      </w:r>
      <w:r>
        <w:rPr>
          <w:rFonts w:hint="default" w:ascii="Times New Roman" w:hAnsi="Times New Roman" w:cs="Times New Roman"/>
          <w:i w:val="0"/>
          <w:iCs w:val="0"/>
          <w:sz w:val="22"/>
          <w:szCs w:val="22"/>
          <w:lang w:val="en-AU"/>
        </w:rPr>
        <w:t xml:space="preserve"> are assigned to a human in order to turn him away from God’s revelations </w:t>
      </w:r>
      <w:r>
        <w:rPr>
          <w:rFonts w:hint="default" w:ascii="Times New Roman" w:hAnsi="Times New Roman" w:cs="Times New Roman"/>
          <w:sz w:val="22"/>
          <w:szCs w:val="22"/>
          <w:lang w:val="en-AU"/>
        </w:rPr>
        <w:t>(43:36) but refuse to take responsibility for their actions (50:27).</w:t>
      </w:r>
      <w:r>
        <w:rPr>
          <w:rFonts w:hint="default" w:ascii="Times New Roman" w:hAnsi="Times New Roman" w:cs="Times New Roman"/>
          <w:i w:val="0"/>
          <w:iCs w:val="0"/>
          <w:sz w:val="22"/>
          <w:szCs w:val="22"/>
          <w:lang w:val="en-AU"/>
        </w:rPr>
        <w:t xml:space="preserve"> </w:t>
      </w:r>
    </w:p>
    <w:p>
      <w:pPr>
        <w:spacing w:line="360" w:lineRule="auto"/>
        <w:rPr>
          <w:rFonts w:hint="default" w:ascii="Times New Roman" w:hAnsi="Times New Roman" w:cs="Times New Roman"/>
          <w:sz w:val="22"/>
          <w:szCs w:val="22"/>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There are, however, believers among the jinn. The Qur’an recounts a group of jinn who overhear Qur’anic recitations, accepts its truth, and repents from their unbelieving ways (ch.72, entitled “The Jinn”). The jinn describe themselves as, “</w:t>
      </w:r>
      <w:r>
        <w:rPr>
          <w:rFonts w:hint="default" w:ascii="Times New Roman" w:hAnsi="Times New Roman" w:cs="Times New Roman"/>
          <w:sz w:val="22"/>
          <w:szCs w:val="22"/>
        </w:rPr>
        <w:t>Some of us are righteous</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and others less so: we follow different paths</w:t>
      </w:r>
      <w:r>
        <w:rPr>
          <w:rFonts w:hint="default" w:ascii="Times New Roman" w:hAnsi="Times New Roman" w:cs="Times New Roman"/>
          <w:sz w:val="22"/>
          <w:szCs w:val="22"/>
          <w:lang w:val="en-AU"/>
        </w:rPr>
        <w:t xml:space="preserve">,” indicating that there are a variety of religious affiliations among the jinn. In another chapter, a group of jinn turns to Islam and subsequently returns home as bearers of the message (46:29-31). Regarding their special abilities, the Qur’an states that jinn can take on various visible forms, possess extra-ordinary strength, are able to travel at very fast speeds, and have craftsman skills. </w:t>
      </w:r>
      <w:r>
        <w:rPr>
          <w:rFonts w:hint="default" w:ascii="Times New Roman" w:hAnsi="Times New Roman" w:cs="Times New Roman"/>
          <w:i/>
          <w:iCs/>
          <w:sz w:val="22"/>
          <w:szCs w:val="22"/>
          <w:lang w:val="en-AU"/>
        </w:rPr>
        <w:t xml:space="preserve">Ifreet </w:t>
      </w:r>
      <w:r>
        <w:rPr>
          <w:rFonts w:hint="default" w:ascii="Times New Roman" w:hAnsi="Times New Roman" w:cs="Times New Roman"/>
          <w:sz w:val="22"/>
          <w:szCs w:val="22"/>
          <w:lang w:val="en-AU"/>
        </w:rPr>
        <w:t>jinn built Solomon’s palace (34:12-13) and impressed the Queen of Sheba by bringing her throne to Solomon “in the twinkling of an eye” (27:38-40).</w:t>
      </w:r>
    </w:p>
    <w:p>
      <w:pPr>
        <w:spacing w:beforeLines="0" w:afterLines="0" w:line="360" w:lineRule="auto"/>
        <w:jc w:val="left"/>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The hadiths further add to the Islamic understanding of jinn. One hadith tells of the prophet Mohamed reciting the Qur’an to a group of jinn and sharing in their meal (Bukhari 5:58:200). Other hadiths show that jinn reside in toilets (Bukhari </w:t>
      </w:r>
      <w:r>
        <w:rPr>
          <w:rFonts w:hint="default" w:ascii="Times New Roman" w:hAnsi="Times New Roman" w:cs="Times New Roman"/>
          <w:sz w:val="22"/>
          <w:szCs w:val="22"/>
          <w:lang w:val="en-US"/>
        </w:rPr>
        <w:t>1:144</w:t>
      </w:r>
      <w:r>
        <w:rPr>
          <w:rFonts w:hint="default" w:ascii="Times New Roman" w:hAnsi="Times New Roman" w:cs="Times New Roman"/>
          <w:sz w:val="22"/>
          <w:szCs w:val="22"/>
          <w:lang w:val="en-AU"/>
        </w:rPr>
        <w:t xml:space="preserve">), can gain knowledge of the future which they then share with human foretellers (Bukhari 2:23:422, 7:657), and attempt to keep humans from performing their duties of praying at the appointed times (Bukhari 1:452, 1:583, 4:492). Finally, a mention of the </w:t>
      </w:r>
      <w:r>
        <w:rPr>
          <w:rFonts w:hint="default" w:ascii="Times New Roman" w:hAnsi="Times New Roman" w:cs="Times New Roman"/>
          <w:i/>
          <w:iCs/>
          <w:sz w:val="22"/>
          <w:szCs w:val="22"/>
          <w:lang w:val="en-AU"/>
        </w:rPr>
        <w:t>qareen</w:t>
      </w:r>
      <w:r>
        <w:rPr>
          <w:rFonts w:hint="default" w:ascii="Times New Roman" w:hAnsi="Times New Roman" w:cs="Times New Roman"/>
          <w:i w:val="0"/>
          <w:iCs w:val="0"/>
          <w:sz w:val="22"/>
          <w:szCs w:val="22"/>
          <w:lang w:val="en-AU"/>
        </w:rPr>
        <w:t xml:space="preserve"> in one hadith indicates that everyone has “an attache </w:t>
      </w:r>
      <w:r>
        <w:rPr>
          <w:rFonts w:hint="default" w:ascii="Times New Roman" w:hAnsi="Times New Roman" w:cs="Times New Roman"/>
          <w:sz w:val="22"/>
          <w:szCs w:val="22"/>
          <w:lang w:val="en-AU"/>
        </w:rPr>
        <w:t>[qareen]</w:t>
      </w:r>
      <w:r>
        <w:rPr>
          <w:rFonts w:hint="default" w:ascii="Times New Roman" w:hAnsi="Times New Roman" w:cs="Times New Roman"/>
          <w:sz w:val="22"/>
          <w:szCs w:val="22"/>
        </w:rPr>
        <w:t xml:space="preserve"> from amongst the jinn</w:t>
      </w:r>
      <w:r>
        <w:rPr>
          <w:rFonts w:hint="default" w:ascii="Times New Roman" w:hAnsi="Times New Roman" w:cs="Times New Roman"/>
          <w:sz w:val="22"/>
          <w:szCs w:val="22"/>
          <w:lang w:val="en-AU"/>
        </w:rPr>
        <w:t xml:space="preserve">”, but </w:t>
      </w:r>
      <w:r>
        <w:rPr>
          <w:rFonts w:hint="default" w:ascii="Times New Roman" w:hAnsi="Times New Roman" w:cs="Times New Roman"/>
          <w:i w:val="0"/>
          <w:iCs w:val="0"/>
          <w:sz w:val="22"/>
          <w:szCs w:val="22"/>
          <w:lang w:val="en-AU"/>
        </w:rPr>
        <w:t xml:space="preserve">that the prophet Mohamed received good instructions from his </w:t>
      </w:r>
      <w:r>
        <w:rPr>
          <w:rFonts w:hint="default" w:ascii="Times New Roman" w:hAnsi="Times New Roman" w:cs="Times New Roman"/>
          <w:i/>
          <w:iCs/>
          <w:sz w:val="22"/>
          <w:szCs w:val="22"/>
          <w:lang w:val="en-AU"/>
        </w:rPr>
        <w:t xml:space="preserve">qareen </w:t>
      </w:r>
      <w:r>
        <w:rPr>
          <w:rFonts w:hint="default" w:ascii="Times New Roman" w:hAnsi="Times New Roman" w:cs="Times New Roman"/>
          <w:sz w:val="22"/>
          <w:szCs w:val="22"/>
          <w:lang w:val="en-AU"/>
        </w:rPr>
        <w:t>(Muslim 39:6757).</w:t>
      </w:r>
      <w:r>
        <w:rPr>
          <w:rFonts w:hint="default" w:ascii="Times New Roman" w:hAnsi="Times New Roman" w:cs="Times New Roman"/>
          <w:i w:val="0"/>
          <w:iCs w:val="0"/>
          <w:sz w:val="22"/>
          <w:szCs w:val="22"/>
          <w:lang w:val="en-AU"/>
        </w:rPr>
        <w:t xml:space="preserve"> </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b/>
          <w:bCs/>
          <w:sz w:val="24"/>
          <w:szCs w:val="24"/>
          <w:lang w:val="en-AU"/>
        </w:rPr>
      </w:pPr>
      <w:r>
        <w:rPr>
          <w:rFonts w:hint="default" w:ascii="Times New Roman" w:hAnsi="Times New Roman" w:cs="Times New Roman"/>
          <w:b/>
          <w:bCs/>
          <w:sz w:val="24"/>
          <w:szCs w:val="24"/>
          <w:lang w:val="en-AU"/>
        </w:rPr>
        <w:t>JINN IN POPULAR RELIGION</w:t>
      </w: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Many aspects of belief in jinn cannot be attributed to primary religious sources, but stem from folk beliefs which are held by some and rejected by other Muslims. In the everyday lives of many Muslims, jinn receive more attention than any other spiritual being. In popular religion, jinn are similar to humans and live similar, though longer, lives. Jinn have a physical body which can be injured through impact. </w:t>
      </w:r>
      <w:r>
        <w:rPr>
          <w:rFonts w:hint="default" w:ascii="Times New Roman" w:hAnsi="Times New Roman" w:cs="Times New Roman"/>
          <w:sz w:val="22"/>
          <w:szCs w:val="22"/>
        </w:rPr>
        <w:t>Al-Ashqar</w:t>
      </w:r>
      <w:r>
        <w:rPr>
          <w:rFonts w:hint="default" w:ascii="Times New Roman" w:hAnsi="Times New Roman" w:cs="Times New Roman"/>
          <w:sz w:val="22"/>
          <w:szCs w:val="22"/>
          <w:lang w:val="en-AU"/>
        </w:rPr>
        <w:t xml:space="preserve"> (2005) notes that “they </w:t>
      </w:r>
      <w:r>
        <w:rPr>
          <w:rFonts w:hint="default" w:ascii="Times New Roman" w:hAnsi="Times New Roman" w:cs="Times New Roman"/>
          <w:sz w:val="22"/>
          <w:szCs w:val="22"/>
        </w:rPr>
        <w:t>eat, talk, sleep, urinate, defecate, have sex, form</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marriages, have children, build societies, engage in politics, wage war, love, hate,</w:t>
      </w:r>
      <w:r>
        <w:rPr>
          <w:rFonts w:hint="default" w:ascii="Times New Roman" w:hAnsi="Times New Roman" w:cs="Times New Roman"/>
          <w:sz w:val="22"/>
          <w:szCs w:val="22"/>
          <w:lang w:val="en-AU"/>
        </w:rPr>
        <w:t xml:space="preserve"> </w:t>
      </w:r>
      <w:r>
        <w:rPr>
          <w:rFonts w:hint="default" w:ascii="Times New Roman" w:hAnsi="Times New Roman" w:cs="Times New Roman"/>
          <w:sz w:val="22"/>
          <w:szCs w:val="22"/>
        </w:rPr>
        <w:t>and die</w:t>
      </w:r>
      <w:r>
        <w:rPr>
          <w:rFonts w:hint="default" w:ascii="Times New Roman" w:hAnsi="Times New Roman" w:cs="Times New Roman"/>
          <w:sz w:val="22"/>
          <w:szCs w:val="22"/>
          <w:lang w:val="en-AU"/>
        </w:rPr>
        <w:t>”. The world of jinn is a mirror to the human world. The worlds intersect through infrequent romantic relationships between jinn and humans.</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r>
        <w:rPr>
          <w:rFonts w:hint="default" w:ascii="Times New Roman" w:hAnsi="Times New Roman" w:cs="Times New Roman"/>
          <w:sz w:val="22"/>
          <w:szCs w:val="22"/>
          <w:lang w:val="en-AU"/>
        </w:rPr>
        <w:t>Jinn are the dirty opposite of humans, embodying impurity and hence danger. Jinn are said to appear with goat’s hooves and a black tail, and prefer to live in dirty places such as bathrooms, graveyards, slaughterhouses, ruins, rivers, and dry river beds.</w:t>
      </w:r>
      <w:r>
        <w:rPr>
          <w:rFonts w:hint="default" w:ascii="Times New Roman" w:hAnsi="Times New Roman" w:cs="Times New Roman"/>
          <w:i w:val="0"/>
          <w:iCs w:val="0"/>
          <w:sz w:val="22"/>
          <w:szCs w:val="22"/>
          <w:lang w:val="en-AU"/>
        </w:rPr>
        <w:t xml:space="preserve"> The jinn’s special powers can be utilised to transport news, spy on people, and identify a sickness, but their presence is also connected to</w:t>
      </w:r>
      <w:r>
        <w:rPr>
          <w:rFonts w:hint="default" w:ascii="Times New Roman" w:hAnsi="Times New Roman" w:cs="Times New Roman"/>
          <w:sz w:val="22"/>
          <w:szCs w:val="22"/>
          <w:lang w:val="en-AU"/>
        </w:rPr>
        <w:t xml:space="preserve"> bloodshed and war. Certain dangerous places, such as mountains or roads with a high frequency of car accidents, may be considered residential areas of jinn. While possession by jinn is a minor theme in the Islamic Scriptures, popular religion accredits many sufferings to possession and offers a vast array of preventative as well as treatment methods. Possession is connected to accidentally hurting or killing an invisible jinn, negligence in performing religious duties, the use of dark magic, unreciprocated love, or the killing of an animal that is a permanent carrier of jinn such as the native East African </w:t>
      </w:r>
      <w:r>
        <w:rPr>
          <w:rFonts w:hint="default" w:ascii="Times New Roman" w:hAnsi="Times New Roman" w:cs="Times New Roman"/>
          <w:i/>
          <w:iCs/>
          <w:sz w:val="22"/>
          <w:szCs w:val="22"/>
          <w:lang w:val="en-AU"/>
        </w:rPr>
        <w:t>maska cagalay</w:t>
      </w:r>
      <w:r>
        <w:rPr>
          <w:rFonts w:hint="default" w:ascii="Times New Roman" w:hAnsi="Times New Roman" w:cs="Times New Roman"/>
          <w:i w:val="0"/>
          <w:iCs w:val="0"/>
          <w:sz w:val="22"/>
          <w:szCs w:val="22"/>
          <w:lang w:val="en-AU"/>
        </w:rPr>
        <w:t xml:space="preserve"> lizard</w:t>
      </w:r>
      <w:r>
        <w:rPr>
          <w:rFonts w:hint="default" w:ascii="Times New Roman" w:hAnsi="Times New Roman" w:cs="Times New Roman"/>
          <w:sz w:val="22"/>
          <w:szCs w:val="22"/>
          <w:lang w:val="en-AU"/>
        </w:rPr>
        <w:t>. Possession is heavily gendered</w:t>
      </w:r>
      <w:r>
        <w:rPr>
          <w:rFonts w:hint="default" w:ascii="Times New Roman" w:hAnsi="Times New Roman" w:eastAsia="SimSun" w:cs="Times New Roman"/>
          <w:sz w:val="22"/>
          <w:szCs w:val="22"/>
          <w:lang w:val="en-AU"/>
        </w:rPr>
        <w:t xml:space="preserve"> and primarily associated with women (cf </w:t>
      </w:r>
      <w:r>
        <w:rPr>
          <w:rFonts w:hint="default" w:ascii="Times New Roman" w:hAnsi="Times New Roman" w:cs="Times New Roman"/>
          <w:sz w:val="22"/>
          <w:szCs w:val="22"/>
          <w:lang w:val="en-AU"/>
        </w:rPr>
        <w:t xml:space="preserve">Giles </w:t>
      </w:r>
      <w:r>
        <w:rPr>
          <w:rFonts w:hint="default" w:ascii="Times New Roman" w:hAnsi="Times New Roman" w:eastAsia="SimSun" w:cs="Times New Roman"/>
          <w:sz w:val="22"/>
          <w:szCs w:val="22"/>
          <w:lang w:val="en-AU"/>
        </w:rPr>
        <w:t xml:space="preserve">2005:431). </w:t>
      </w:r>
      <w:r>
        <w:rPr>
          <w:rFonts w:hint="default" w:ascii="Times New Roman" w:hAnsi="Times New Roman" w:cs="Times New Roman"/>
          <w:sz w:val="22"/>
          <w:szCs w:val="22"/>
          <w:lang w:val="en-AU"/>
        </w:rPr>
        <w:t>Finally, a common belief is that jinn are active at night and sleep during the day, making jinn society a kind of evil mirror image to human society.</w:t>
      </w: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cs="Times New Roman"/>
          <w:sz w:val="22"/>
          <w:szCs w:val="22"/>
          <w:lang w:val="en-AU"/>
        </w:rPr>
      </w:pPr>
    </w:p>
    <w:p>
      <w:pPr>
        <w:spacing w:line="360" w:lineRule="auto"/>
        <w:rPr>
          <w:rFonts w:hint="default" w:ascii="Times New Roman" w:hAnsi="Times New Roman" w:eastAsia="Arial" w:cs="Times New Roman"/>
          <w:b/>
          <w:bCs/>
          <w:sz w:val="22"/>
          <w:szCs w:val="22"/>
          <w:lang w:val="en-AU"/>
        </w:rPr>
      </w:pPr>
      <w:r>
        <w:rPr>
          <w:rFonts w:hint="default" w:ascii="Times New Roman" w:hAnsi="Times New Roman" w:eastAsia="Arial" w:cs="Times New Roman"/>
          <w:b/>
          <w:bCs/>
          <w:sz w:val="22"/>
          <w:szCs w:val="22"/>
          <w:lang w:val="en-AU"/>
        </w:rPr>
        <w:t>BIBLIOGRAPHY</w:t>
      </w:r>
    </w:p>
    <w:p>
      <w:pPr>
        <w:rPr>
          <w:rFonts w:hint="default" w:ascii="Times New Roman" w:hAnsi="Times New Roman" w:cs="Times New Roman"/>
          <w:sz w:val="22"/>
          <w:szCs w:val="22"/>
          <w:lang w:val="en-AU"/>
        </w:rPr>
      </w:pPr>
      <w:r>
        <w:rPr>
          <w:rFonts w:hint="default" w:ascii="Times New Roman" w:hAnsi="Times New Roman" w:eastAsia="Arial" w:cs="Times New Roman"/>
          <w:sz w:val="22"/>
          <w:szCs w:val="22"/>
          <w:lang w:val="en-AU"/>
        </w:rPr>
        <w:t xml:space="preserve">For consideration of related topics, the entries on “Djinn”, “Ghul” and “Ifrit” in the </w:t>
      </w:r>
      <w:r>
        <w:rPr>
          <w:rFonts w:hint="default" w:ascii="Times New Roman" w:hAnsi="Times New Roman" w:eastAsia="Arial" w:cs="Times New Roman"/>
          <w:i/>
          <w:iCs/>
          <w:sz w:val="22"/>
          <w:szCs w:val="22"/>
          <w:lang w:val="en-AU"/>
        </w:rPr>
        <w:t xml:space="preserve">Encyclopedia of </w:t>
      </w:r>
      <w:r>
        <w:rPr>
          <w:rFonts w:hint="default" w:ascii="Times New Roman" w:hAnsi="Times New Roman" w:cs="Times New Roman"/>
          <w:i/>
          <w:iCs/>
          <w:sz w:val="22"/>
          <w:szCs w:val="22"/>
          <w:lang w:val="en-AU"/>
        </w:rPr>
        <w:t>Islam - Second Edition</w:t>
      </w:r>
      <w:r>
        <w:rPr>
          <w:rFonts w:hint="default" w:ascii="Times New Roman" w:hAnsi="Times New Roman" w:cs="Times New Roman"/>
          <w:sz w:val="22"/>
          <w:szCs w:val="22"/>
          <w:lang w:val="en-AU"/>
        </w:rPr>
        <w:t xml:space="preserve">, edited by </w:t>
      </w:r>
      <w:r>
        <w:rPr>
          <w:rFonts w:hint="default" w:ascii="Times New Roman" w:hAnsi="Times New Roman" w:cs="Times New Roman"/>
          <w:sz w:val="22"/>
          <w:szCs w:val="22"/>
        </w:rPr>
        <w:t>Bearman, Bianquis, Bosworth, van Donzel and Heinrichs</w:t>
      </w:r>
      <w:r>
        <w:rPr>
          <w:rFonts w:hint="default" w:ascii="Times New Roman" w:hAnsi="Times New Roman" w:cs="Times New Roman"/>
          <w:sz w:val="22"/>
          <w:szCs w:val="22"/>
          <w:lang w:val="en-AU"/>
        </w:rPr>
        <w:t xml:space="preserve"> (Brill Reference, 2012), as well as the article “Demons: An overview” in the </w:t>
      </w:r>
      <w:r>
        <w:rPr>
          <w:rFonts w:hint="default" w:ascii="Times New Roman" w:hAnsi="Times New Roman" w:cs="Times New Roman"/>
          <w:i/>
          <w:iCs/>
          <w:sz w:val="22"/>
          <w:szCs w:val="22"/>
          <w:lang w:val="en-AU"/>
        </w:rPr>
        <w:t>Encyclopedia of Religion</w:t>
      </w:r>
      <w:r>
        <w:rPr>
          <w:rFonts w:hint="default" w:ascii="Times New Roman" w:hAnsi="Times New Roman" w:cs="Times New Roman"/>
          <w:i w:val="0"/>
          <w:iCs w:val="0"/>
          <w:sz w:val="22"/>
          <w:szCs w:val="22"/>
          <w:lang w:val="en-AU"/>
        </w:rPr>
        <w:t>, edited by Lindsay Jones, vol. 4 (Macmillan Reference, 2005), are relevant.</w:t>
      </w:r>
    </w:p>
    <w:p>
      <w:pPr>
        <w:rPr>
          <w:rFonts w:hint="default" w:ascii="Times New Roman" w:hAnsi="Times New Roman" w:cs="Times New Roman"/>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eastAsia="zh-CN"/>
        </w:rPr>
      </w:pPr>
      <w:r>
        <w:rPr>
          <w:rFonts w:hint="default" w:ascii="Times New Roman" w:hAnsi="Times New Roman" w:eastAsia="Arial" w:cs="Times New Roman"/>
          <w:sz w:val="22"/>
          <w:szCs w:val="22"/>
          <w:lang w:val="en-AU"/>
        </w:rPr>
        <w:t xml:space="preserve">The hadiths mentioned in this paper were taken from the large collections of hadiths that can be found on the websites </w:t>
      </w:r>
      <w:r>
        <w:rPr>
          <w:rFonts w:hint="default" w:ascii="Times New Roman" w:hAnsi="Times New Roman" w:cs="Times New Roman"/>
          <w:sz w:val="22"/>
          <w:szCs w:val="22"/>
          <w:lang w:val="en-AU"/>
        </w:rPr>
        <w:t xml:space="preserve">quranexplorer.com and sacred-texts.com. The English translation of the Qur’an is by </w:t>
      </w:r>
      <w:r>
        <w:rPr>
          <w:rFonts w:hint="default" w:ascii="Times New Roman" w:hAnsi="Times New Roman" w:cs="Times New Roman"/>
          <w:sz w:val="22"/>
          <w:szCs w:val="22"/>
          <w:lang w:val="en-AU" w:eastAsia="zh-CN"/>
        </w:rPr>
        <w:t xml:space="preserve">Haleem, Abdel. 2004. </w:t>
      </w:r>
      <w:r>
        <w:rPr>
          <w:rFonts w:hint="default" w:ascii="Times New Roman" w:hAnsi="Times New Roman" w:cs="Times New Roman"/>
          <w:i/>
          <w:iCs/>
          <w:sz w:val="22"/>
          <w:szCs w:val="22"/>
          <w:lang w:val="en-AU" w:eastAsia="zh-CN"/>
        </w:rPr>
        <w:t>The Qur’an: A New Translation</w:t>
      </w:r>
      <w:r>
        <w:rPr>
          <w:rFonts w:hint="default" w:ascii="Times New Roman" w:hAnsi="Times New Roman" w:cs="Times New Roman"/>
          <w:sz w:val="22"/>
          <w:szCs w:val="22"/>
          <w:lang w:val="en-AU" w:eastAsia="zh-CN"/>
        </w:rPr>
        <w:t>. New York: Oxford University Press.</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Islamic scholars whose work has been translated into English:</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Hulusi, Ahmed. 2006. </w:t>
      </w:r>
      <w:r>
        <w:rPr>
          <w:rFonts w:hint="default" w:ascii="Times New Roman" w:hAnsi="Times New Roman" w:cs="Times New Roman"/>
          <w:i/>
          <w:iCs/>
          <w:sz w:val="22"/>
          <w:szCs w:val="22"/>
          <w:lang w:val="en-AU"/>
        </w:rPr>
        <w:t>Spirit Man Jinn</w:t>
      </w:r>
      <w:r>
        <w:rPr>
          <w:rFonts w:hint="default" w:ascii="Times New Roman" w:hAnsi="Times New Roman" w:cs="Times New Roman"/>
          <w:sz w:val="22"/>
          <w:szCs w:val="22"/>
          <w:lang w:val="en-AU"/>
        </w:rPr>
        <w:t>. Istanbul, Turkey: Kitsan.</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Ibn Ibraheem Ameen, Abu’l-Mundhir Khaleel. 2005. </w:t>
      </w:r>
      <w:r>
        <w:rPr>
          <w:rFonts w:hint="default" w:ascii="Times New Roman" w:hAnsi="Times New Roman" w:cs="Times New Roman"/>
          <w:i/>
          <w:iCs/>
          <w:sz w:val="22"/>
          <w:szCs w:val="22"/>
          <w:lang w:val="en-AU"/>
        </w:rPr>
        <w:t>The Jinn &amp; Human Sickness: Remedies in Light of the Qur’aan and Sunnah</w:t>
      </w:r>
      <w:r>
        <w:rPr>
          <w:rFonts w:hint="default" w:ascii="Times New Roman" w:hAnsi="Times New Roman" w:cs="Times New Roman"/>
          <w:sz w:val="22"/>
          <w:szCs w:val="22"/>
          <w:lang w:val="en-AU"/>
        </w:rPr>
        <w:t xml:space="preserve">. Riyadh, Saudi Arabia: Darussalam. </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Al-Ashqar, Umar Sulaiman. 1998. </w:t>
      </w:r>
      <w:r>
        <w:rPr>
          <w:rFonts w:hint="default" w:ascii="Times New Roman" w:hAnsi="Times New Roman" w:cs="Times New Roman"/>
          <w:i/>
          <w:iCs/>
          <w:sz w:val="22"/>
          <w:szCs w:val="22"/>
          <w:lang w:val="en-AU"/>
        </w:rPr>
        <w:t>The World of the Jinn and Devils</w:t>
      </w:r>
      <w:r>
        <w:rPr>
          <w:rFonts w:hint="default" w:ascii="Times New Roman" w:hAnsi="Times New Roman" w:cs="Times New Roman"/>
          <w:i w:val="0"/>
          <w:iCs w:val="0"/>
          <w:sz w:val="22"/>
          <w:szCs w:val="22"/>
          <w:lang w:val="en-AU"/>
        </w:rPr>
        <w:t>. Jordan: Al-Basheer Publications and Translations.</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eastAsia="Arial" w:cs="Times New Roman"/>
          <w:sz w:val="22"/>
          <w:szCs w:val="22"/>
          <w:lang w:val="en-AU"/>
        </w:rPr>
      </w:pPr>
      <w:r>
        <w:rPr>
          <w:rFonts w:hint="default" w:ascii="Times New Roman" w:hAnsi="Times New Roman" w:eastAsia="Arial" w:cs="Times New Roman"/>
          <w:sz w:val="22"/>
          <w:szCs w:val="22"/>
          <w:lang w:val="en-AU"/>
        </w:rPr>
        <w:t>Other sources:</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Carroll, Jennifer K. 2004. Murug, Waali, and Gini: Expressions of Distress in Refugees from Somalia. </w:t>
      </w:r>
      <w:r>
        <w:rPr>
          <w:rFonts w:hint="default" w:ascii="Times New Roman" w:hAnsi="Times New Roman" w:cs="Times New Roman"/>
          <w:i/>
          <w:iCs/>
          <w:sz w:val="22"/>
          <w:szCs w:val="22"/>
        </w:rPr>
        <w:t>Prim Care Companion J Clin Psychiatry</w:t>
      </w:r>
      <w:r>
        <w:rPr>
          <w:rFonts w:hint="default" w:ascii="Times New Roman" w:hAnsi="Times New Roman" w:cs="Times New Roman"/>
          <w:sz w:val="22"/>
          <w:szCs w:val="22"/>
        </w:rPr>
        <w:t xml:space="preserve"> 6</w:t>
      </w:r>
      <w:r>
        <w:rPr>
          <w:rFonts w:hint="default" w:ascii="Times New Roman" w:hAnsi="Times New Roman" w:cs="Times New Roman"/>
          <w:sz w:val="22"/>
          <w:szCs w:val="22"/>
          <w:lang w:val="en-AU"/>
        </w:rPr>
        <w:t>:3.</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eastAsia="zh-CN"/>
        </w:rPr>
      </w:pPr>
      <w:r>
        <w:rPr>
          <w:rFonts w:hint="default" w:ascii="Times New Roman" w:hAnsi="Times New Roman" w:cs="Times New Roman"/>
          <w:sz w:val="22"/>
          <w:szCs w:val="22"/>
          <w:lang w:val="en-AU" w:eastAsia="zh-CN"/>
        </w:rPr>
        <w:t xml:space="preserve">Giles, Linda L. 1995. Sociocultural Change and Spirit Possession on the Swahili Coast of East Africa. </w:t>
      </w:r>
      <w:r>
        <w:rPr>
          <w:rFonts w:hint="default" w:ascii="Times New Roman" w:hAnsi="Times New Roman" w:cs="Times New Roman"/>
          <w:i/>
          <w:iCs/>
          <w:sz w:val="22"/>
          <w:szCs w:val="22"/>
          <w:lang w:val="en-AU" w:eastAsia="zh-CN"/>
        </w:rPr>
        <w:t>Anthropological Quarterly</w:t>
      </w:r>
      <w:r>
        <w:rPr>
          <w:rFonts w:hint="default" w:ascii="Times New Roman" w:hAnsi="Times New Roman" w:cs="Times New Roman"/>
          <w:sz w:val="22"/>
          <w:szCs w:val="22"/>
          <w:lang w:val="en-AU" w:eastAsia="zh-CN"/>
        </w:rPr>
        <w:t xml:space="preserve"> 68:2.</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r>
        <w:rPr>
          <w:rFonts w:hint="default" w:ascii="Times New Roman" w:hAnsi="Times New Roman" w:cs="Times New Roman"/>
          <w:b w:val="0"/>
          <w:bCs w:val="0"/>
          <w:sz w:val="22"/>
          <w:szCs w:val="22"/>
          <w:lang w:val="en-AU"/>
        </w:rPr>
        <w:t xml:space="preserve">Islam, F. and Campbell, R.A. 2014. </w:t>
      </w:r>
      <w:r>
        <w:rPr>
          <w:rFonts w:hint="default" w:ascii="Times New Roman" w:hAnsi="Times New Roman" w:cs="Times New Roman"/>
          <w:b w:val="0"/>
          <w:bCs w:val="0"/>
          <w:sz w:val="22"/>
          <w:szCs w:val="22"/>
        </w:rPr>
        <w:t>‘Satan Has Afflicted Me!’ Jinn-Possession and</w:t>
      </w:r>
      <w:r>
        <w:rPr>
          <w:rFonts w:hint="default" w:ascii="Times New Roman" w:hAnsi="Times New Roman" w:cs="Times New Roman"/>
          <w:b w:val="0"/>
          <w:bCs w:val="0"/>
          <w:sz w:val="22"/>
          <w:szCs w:val="22"/>
          <w:lang w:val="en-AU"/>
        </w:rPr>
        <w:t xml:space="preserve"> </w:t>
      </w:r>
      <w:r>
        <w:rPr>
          <w:rFonts w:hint="default" w:ascii="Times New Roman" w:hAnsi="Times New Roman" w:cs="Times New Roman"/>
          <w:b w:val="0"/>
          <w:bCs w:val="0"/>
          <w:sz w:val="22"/>
          <w:szCs w:val="22"/>
        </w:rPr>
        <w:t>Mental</w:t>
      </w:r>
      <w:r>
        <w:rPr>
          <w:rFonts w:hint="default" w:ascii="Times New Roman" w:hAnsi="Times New Roman" w:cs="Times New Roman"/>
          <w:b w:val="0"/>
          <w:bCs w:val="0"/>
          <w:sz w:val="22"/>
          <w:szCs w:val="22"/>
          <w:lang w:val="en-AU"/>
        </w:rPr>
        <w:t xml:space="preserve"> </w:t>
      </w:r>
      <w:r>
        <w:rPr>
          <w:rFonts w:hint="default" w:ascii="Times New Roman" w:hAnsi="Times New Roman" w:cs="Times New Roman"/>
          <w:b w:val="0"/>
          <w:bCs w:val="0"/>
          <w:sz w:val="22"/>
          <w:szCs w:val="22"/>
        </w:rPr>
        <w:t>Illness in the Qur’an</w:t>
      </w:r>
      <w:r>
        <w:rPr>
          <w:rFonts w:hint="default" w:ascii="Times New Roman" w:hAnsi="Times New Roman" w:cs="Times New Roman"/>
          <w:b w:val="0"/>
          <w:bCs w:val="0"/>
          <w:sz w:val="22"/>
          <w:szCs w:val="22"/>
          <w:lang w:val="en-AU"/>
        </w:rPr>
        <w:t xml:space="preserve">. </w:t>
      </w:r>
      <w:r>
        <w:rPr>
          <w:rFonts w:hint="default" w:ascii="Times New Roman" w:hAnsi="Times New Roman" w:cs="Times New Roman"/>
          <w:b w:val="0"/>
          <w:bCs w:val="0"/>
          <w:i/>
          <w:iCs/>
          <w:sz w:val="22"/>
          <w:szCs w:val="22"/>
          <w:lang w:val="en-AU"/>
        </w:rPr>
        <w:t>Journal of Religion and Health</w:t>
      </w:r>
      <w:r>
        <w:rPr>
          <w:rFonts w:hint="default" w:ascii="Times New Roman" w:hAnsi="Times New Roman" w:cs="Times New Roman"/>
          <w:b w:val="0"/>
          <w:bCs w:val="0"/>
          <w:sz w:val="22"/>
          <w:szCs w:val="22"/>
          <w:lang w:val="en-AU"/>
        </w:rPr>
        <w:t xml:space="preserve"> 53. </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eastAsia="zh-CN"/>
        </w:rPr>
      </w:pPr>
      <w:r>
        <w:rPr>
          <w:rFonts w:hint="default" w:ascii="Times New Roman" w:hAnsi="Times New Roman" w:cs="Times New Roman"/>
          <w:sz w:val="22"/>
          <w:szCs w:val="22"/>
          <w:lang w:val="en-AU" w:eastAsia="zh-CN"/>
        </w:rPr>
        <w:t xml:space="preserve">Joseph, Suad (ed). 2005. </w:t>
      </w:r>
      <w:r>
        <w:rPr>
          <w:rFonts w:hint="default" w:ascii="Times New Roman" w:hAnsi="Times New Roman" w:cs="Times New Roman"/>
          <w:i/>
          <w:iCs/>
          <w:sz w:val="22"/>
          <w:szCs w:val="22"/>
          <w:lang w:eastAsia="zh-CN"/>
        </w:rPr>
        <w:t>Encyclopedia of Women &amp; Islamic Cultures Vol</w:t>
      </w:r>
      <w:r>
        <w:rPr>
          <w:rFonts w:hint="default" w:ascii="Times New Roman" w:hAnsi="Times New Roman" w:cs="Times New Roman"/>
          <w:i/>
          <w:iCs/>
          <w:sz w:val="22"/>
          <w:szCs w:val="22"/>
          <w:lang w:val="en-AU" w:eastAsia="zh-CN"/>
        </w:rPr>
        <w:t xml:space="preserve"> </w:t>
      </w:r>
      <w:r>
        <w:rPr>
          <w:rFonts w:hint="default" w:ascii="Times New Roman" w:hAnsi="Times New Roman" w:cs="Times New Roman"/>
          <w:i/>
          <w:iCs/>
          <w:sz w:val="22"/>
          <w:szCs w:val="22"/>
          <w:lang w:eastAsia="zh-CN"/>
        </w:rPr>
        <w:t>3</w:t>
      </w:r>
      <w:r>
        <w:rPr>
          <w:rFonts w:hint="default" w:ascii="Times New Roman" w:hAnsi="Times New Roman" w:cs="Times New Roman"/>
          <w:sz w:val="22"/>
          <w:szCs w:val="22"/>
          <w:lang w:val="en-AU" w:eastAsia="zh-CN"/>
        </w:rPr>
        <w:t>.</w:t>
      </w:r>
      <w:r>
        <w:rPr>
          <w:rFonts w:hint="default" w:ascii="Times New Roman" w:hAnsi="Times New Roman" w:cs="Times New Roman"/>
          <w:sz w:val="22"/>
          <w:szCs w:val="22"/>
          <w:lang w:eastAsia="zh-CN"/>
        </w:rPr>
        <w:t xml:space="preserve"> Leiden, Boston: Brill.</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eastAsia="zh-CN"/>
        </w:rPr>
      </w:pPr>
      <w:r>
        <w:rPr>
          <w:rFonts w:hint="default" w:ascii="Times New Roman" w:hAnsi="Times New Roman" w:cs="Times New Roman"/>
          <w:sz w:val="22"/>
          <w:szCs w:val="22"/>
          <w:lang w:val="en-AU" w:eastAsia="zh-CN"/>
        </w:rPr>
        <w:t xml:space="preserve">Khalifa, N. and Hardy, T. 2005. Possession and Jinn. </w:t>
      </w:r>
      <w:r>
        <w:rPr>
          <w:rFonts w:hint="default" w:ascii="Times New Roman" w:hAnsi="Times New Roman" w:eastAsia="Times New Roman"/>
          <w:i/>
          <w:sz w:val="22"/>
          <w:szCs w:val="22"/>
        </w:rPr>
        <w:t>Journal of the Royal Society of Medicine</w:t>
      </w:r>
      <w:r>
        <w:rPr>
          <w:rFonts w:hint="default" w:ascii="Times New Roman" w:hAnsi="Times New Roman" w:cs="Times New Roman"/>
          <w:sz w:val="22"/>
          <w:szCs w:val="22"/>
          <w:lang w:val="en-AU" w:eastAsia="zh-CN"/>
        </w:rPr>
        <w:t xml:space="preserve"> 98:8.</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sz w:val="22"/>
          <w:szCs w:val="22"/>
          <w:lang w:val="en-AU"/>
        </w:rPr>
      </w:pPr>
      <w:r>
        <w:rPr>
          <w:rFonts w:hint="default" w:ascii="Times New Roman" w:hAnsi="Times New Roman" w:cs="Times New Roman"/>
          <w:sz w:val="22"/>
          <w:szCs w:val="22"/>
          <w:lang w:val="en-AU"/>
        </w:rPr>
        <w:t xml:space="preserve">Lewis, I.M. 1966. Spirit Possession and Deprivation Cults. </w:t>
      </w:r>
      <w:r>
        <w:rPr>
          <w:rFonts w:hint="default" w:ascii="Times New Roman" w:hAnsi="Times New Roman" w:cs="Times New Roman"/>
          <w:i/>
          <w:iCs/>
          <w:sz w:val="22"/>
          <w:szCs w:val="22"/>
          <w:lang w:val="en-AU"/>
        </w:rPr>
        <w:t xml:space="preserve">Man </w:t>
      </w:r>
      <w:r>
        <w:rPr>
          <w:rFonts w:hint="default" w:ascii="Times New Roman" w:hAnsi="Times New Roman" w:cs="Times New Roman"/>
          <w:sz w:val="22"/>
          <w:szCs w:val="22"/>
          <w:lang w:val="en-AU"/>
        </w:rPr>
        <w:t>1:3.</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r>
        <w:rPr>
          <w:rFonts w:hint="default" w:ascii="Times New Roman" w:hAnsi="Times New Roman" w:cs="Times New Roman"/>
          <w:b w:val="0"/>
          <w:bCs w:val="0"/>
          <w:sz w:val="22"/>
          <w:szCs w:val="22"/>
          <w:lang w:val="en-AU"/>
        </w:rPr>
        <w:t xml:space="preserve">Lim, A., Hoek, W., and Blom, J. 2015. The Attribution of Psychotic Symptoms to Jinn in Islamic Patients. </w:t>
      </w:r>
      <w:r>
        <w:rPr>
          <w:rFonts w:hint="default" w:ascii="Times New Roman" w:hAnsi="Times New Roman" w:cs="Times New Roman"/>
          <w:b w:val="0"/>
          <w:bCs w:val="0"/>
          <w:i/>
          <w:iCs/>
          <w:sz w:val="22"/>
          <w:szCs w:val="22"/>
          <w:lang w:val="en-AU"/>
        </w:rPr>
        <w:t xml:space="preserve">Transcultural Psychiatry </w:t>
      </w:r>
      <w:r>
        <w:rPr>
          <w:rFonts w:hint="default" w:ascii="Times New Roman" w:hAnsi="Times New Roman" w:cs="Times New Roman"/>
          <w:b w:val="0"/>
          <w:bCs w:val="0"/>
          <w:i w:val="0"/>
          <w:iCs w:val="0"/>
          <w:sz w:val="22"/>
          <w:szCs w:val="22"/>
          <w:lang w:val="en-AU"/>
        </w:rPr>
        <w:t>52:1.</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r>
        <w:rPr>
          <w:rFonts w:hint="default" w:ascii="Times New Roman" w:hAnsi="Times New Roman" w:cs="Times New Roman"/>
          <w:b w:val="0"/>
          <w:bCs w:val="0"/>
          <w:sz w:val="22"/>
          <w:szCs w:val="22"/>
          <w:lang w:val="en-AU"/>
        </w:rPr>
        <w:t xml:space="preserve">Rothenberg, Celia E. 2011. Islam on the Internet: The </w:t>
      </w:r>
      <w:r>
        <w:rPr>
          <w:rFonts w:hint="default" w:ascii="Times New Roman" w:hAnsi="Times New Roman" w:cs="Times New Roman"/>
          <w:b w:val="0"/>
          <w:bCs w:val="0"/>
          <w:i/>
          <w:iCs/>
          <w:sz w:val="22"/>
          <w:szCs w:val="22"/>
          <w:lang w:val="en-AU"/>
        </w:rPr>
        <w:t>Jinn</w:t>
      </w:r>
      <w:r>
        <w:rPr>
          <w:rFonts w:hint="default" w:ascii="Times New Roman" w:hAnsi="Times New Roman" w:cs="Times New Roman"/>
          <w:b w:val="0"/>
          <w:bCs w:val="0"/>
          <w:i w:val="0"/>
          <w:iCs w:val="0"/>
          <w:sz w:val="22"/>
          <w:szCs w:val="22"/>
          <w:lang w:val="en-AU"/>
        </w:rPr>
        <w:t xml:space="preserve"> and the Objectification of Islam. </w:t>
      </w:r>
      <w:r>
        <w:rPr>
          <w:rFonts w:hint="default" w:ascii="Times New Roman" w:hAnsi="Times New Roman" w:eastAsia="AdvP705F" w:cs="Times New Roman"/>
          <w:b w:val="0"/>
          <w:bCs w:val="0"/>
          <w:i/>
          <w:iCs/>
          <w:sz w:val="22"/>
          <w:szCs w:val="22"/>
        </w:rPr>
        <w:t>The Journal of Religion and Popular Culture</w:t>
      </w:r>
      <w:r>
        <w:rPr>
          <w:rFonts w:hint="default" w:ascii="Times New Roman" w:hAnsi="Times New Roman" w:eastAsia="AdvP705F" w:cs="Times New Roman"/>
          <w:b w:val="0"/>
          <w:bCs w:val="0"/>
          <w:sz w:val="22"/>
          <w:szCs w:val="22"/>
        </w:rPr>
        <w:t xml:space="preserve"> </w:t>
      </w:r>
      <w:r>
        <w:rPr>
          <w:rFonts w:hint="default" w:ascii="Times New Roman" w:hAnsi="Times New Roman" w:eastAsia="AdvP7627" w:cs="Times New Roman"/>
          <w:b w:val="0"/>
          <w:bCs w:val="0"/>
          <w:sz w:val="22"/>
          <w:szCs w:val="22"/>
        </w:rPr>
        <w:t>23:3</w:t>
      </w:r>
      <w:r>
        <w:rPr>
          <w:rFonts w:hint="default" w:ascii="Times New Roman" w:hAnsi="Times New Roman" w:eastAsia="AdvP7627" w:cs="Times New Roman"/>
          <w:b w:val="0"/>
          <w:bCs w:val="0"/>
          <w:sz w:val="22"/>
          <w:szCs w:val="22"/>
          <w:lang w:val="en-AU"/>
        </w:rPr>
        <w:t>.</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r>
        <w:rPr>
          <w:rFonts w:hint="default" w:ascii="Times New Roman" w:hAnsi="Times New Roman" w:cs="Times New Roman"/>
          <w:b w:val="0"/>
          <w:bCs w:val="0"/>
          <w:sz w:val="22"/>
          <w:szCs w:val="22"/>
          <w:lang w:val="en-AU"/>
        </w:rPr>
        <w:t xml:space="preserve">Tiilikainen, Marja. 2010. Spirits and the Human World in Northern Somalia. In Hoehne, M. and Luling, V. (eds.), </w:t>
      </w:r>
      <w:r>
        <w:rPr>
          <w:rFonts w:hint="default" w:ascii="Times New Roman" w:hAnsi="Times New Roman" w:cs="Times New Roman"/>
          <w:b w:val="0"/>
          <w:bCs w:val="0"/>
          <w:i/>
          <w:iCs/>
          <w:sz w:val="22"/>
          <w:szCs w:val="22"/>
          <w:lang w:val="en-AU"/>
        </w:rPr>
        <w:t>Milk and Peace, Drought and War: Somali Culture, Society and Politics</w:t>
      </w:r>
      <w:r>
        <w:rPr>
          <w:rFonts w:hint="default" w:ascii="Times New Roman" w:hAnsi="Times New Roman" w:cs="Times New Roman"/>
          <w:b w:val="0"/>
          <w:bCs w:val="0"/>
          <w:i w:val="0"/>
          <w:iCs w:val="0"/>
          <w:sz w:val="22"/>
          <w:szCs w:val="22"/>
          <w:lang w:val="en-AU"/>
        </w:rPr>
        <w:t>. London, UK: Hurst and Company.</w:t>
      </w:r>
      <w:r>
        <w:rPr>
          <w:rFonts w:hint="default" w:ascii="Times New Roman" w:hAnsi="Times New Roman" w:cs="Times New Roman"/>
          <w:b w:val="0"/>
          <w:bCs w:val="0"/>
          <w:sz w:val="22"/>
          <w:szCs w:val="22"/>
          <w:lang w:val="en-AU"/>
        </w:rPr>
        <w:t xml:space="preserve"> </w:t>
      </w: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Times New Roman" w:hAnsi="Times New Roman" w:cs="Times New Roman"/>
          <w:b w:val="0"/>
          <w:bCs w:val="0"/>
          <w:sz w:val="22"/>
          <w:szCs w:val="22"/>
          <w:lang w:val="en-AU"/>
        </w:rPr>
      </w:pPr>
      <w:bookmarkStart w:id="0" w:name="_GoBack"/>
      <w:bookmarkEnd w:id="0"/>
      <w:r>
        <w:rPr>
          <w:rFonts w:hint="default" w:ascii="Times New Roman" w:hAnsi="Times New Roman" w:cs="Times New Roman"/>
          <w:b w:val="0"/>
          <w:bCs w:val="0"/>
          <w:sz w:val="22"/>
          <w:szCs w:val="22"/>
          <w:lang w:val="en-AU"/>
        </w:rPr>
        <w:t>Word count (excluding bibliography): 1312.</w:t>
      </w: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3"/>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Lucida Grande">
    <w:altName w:val="Microsoft Sans Serif"/>
    <w:panose1 w:val="020B0600040502020204"/>
    <w:charset w:val="00"/>
    <w:family w:val="auto"/>
    <w:pitch w:val="default"/>
    <w:sig w:usb0="00000000" w:usb1="00000000" w:usb2="00000000" w:usb3="00000000" w:csb0="000001BF" w:csb1="00000000"/>
  </w:font>
  <w:font w:name="Garamond-Bold">
    <w:altName w:val="Segoe Print"/>
    <w:panose1 w:val="00000000000000000000"/>
    <w:charset w:val="00"/>
    <w:family w:val="auto"/>
    <w:pitch w:val="default"/>
    <w:sig w:usb0="00000000" w:usb1="00000000" w:usb2="00000000" w:usb3="00000000" w:csb0="00000001" w:csb1="00000000"/>
  </w:font>
  <w:font w:name="Minion-Regular">
    <w:altName w:val="Segoe Print"/>
    <w:panose1 w:val="00000000000000000000"/>
    <w:charset w:val="00"/>
    <w:family w:val="roman"/>
    <w:pitch w:val="default"/>
    <w:sig w:usb0="00000000" w:usb1="00000000" w:usb2="00000000" w:usb3="00000000" w:csb0="00000001" w:csb1="00000000"/>
  </w:font>
  <w:font w:name="AdvTimes-i">
    <w:altName w:val="Malgun Gothic"/>
    <w:panose1 w:val="00000000000000000000"/>
    <w:charset w:val="81"/>
    <w:family w:val="auto"/>
    <w:pitch w:val="default"/>
    <w:sig w:usb0="00000000" w:usb1="00000000" w:usb2="00000000" w:usb3="00000000" w:csb0="00080000" w:csb1="00000000"/>
  </w:font>
  <w:font w:name="AdvTimes">
    <w:altName w:val="Segoe Print"/>
    <w:panose1 w:val="00000000000000000000"/>
    <w:charset w:val="00"/>
    <w:family w:val="auto"/>
    <w:pitch w:val="default"/>
    <w:sig w:usb0="00000000" w:usb1="00000000" w:usb2="00000000" w:usb3="00000000" w:csb0="00000001" w:csb1="00000000"/>
  </w:font>
  <w:font w:name="Microsoft Sans Serif">
    <w:panose1 w:val="020B0604020202020204"/>
    <w:charset w:val="00"/>
    <w:family w:val="auto"/>
    <w:pitch w:val="default"/>
    <w:sig w:usb0="E5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Malgun Gothic">
    <w:panose1 w:val="020B0503020000020004"/>
    <w:charset w:val="81"/>
    <w:family w:val="auto"/>
    <w:pitch w:val="default"/>
    <w:sig w:usb0="9000002F" w:usb1="29D77CFB" w:usb2="00000012" w:usb3="00000000" w:csb0="00080001" w:csb1="00000000"/>
  </w:font>
  <w:font w:name="AdvPTimes">
    <w:altName w:val="Segoe Print"/>
    <w:panose1 w:val="00000000000000000000"/>
    <w:charset w:val="00"/>
    <w:family w:val="roman"/>
    <w:pitch w:val="default"/>
    <w:sig w:usb0="00000000" w:usb1="00000000" w:usb2="00000000" w:usb3="00000000" w:csb0="00000001" w:csb1="00000000"/>
  </w:font>
  <w:font w:name="AdvTimes-i">
    <w:altName w:val="Segoe Print"/>
    <w:panose1 w:val="00000000000000000000"/>
    <w:charset w:val="00"/>
    <w:family w:val="auto"/>
    <w:pitch w:val="default"/>
    <w:sig w:usb0="00000000" w:usb1="00000000" w:usb2="00000000" w:usb3="00000000" w:csb0="00000001" w:csb1="00000000"/>
  </w:font>
  <w:font w:name="AdvP705F">
    <w:altName w:val="Segoe Print"/>
    <w:panose1 w:val="00000000000000000000"/>
    <w:charset w:val="00"/>
    <w:family w:val="swiss"/>
    <w:pitch w:val="default"/>
    <w:sig w:usb0="00000000" w:usb1="00000000" w:usb2="00000000" w:usb3="00000000" w:csb0="00000001" w:csb1="00000000"/>
  </w:font>
  <w:font w:name="AdvP7627">
    <w:altName w:val="Segoe Print"/>
    <w:panose1 w:val="00000000000000000000"/>
    <w:charset w:val="00"/>
    <w:family w:val="roman"/>
    <w:pitch w:val="default"/>
    <w:sig w:usb0="00000000" w:usb1="00000000" w:usb2="00000000" w:usb3="00000000" w:csb0="00000001" w:csb1="00000000"/>
  </w:font>
  <w:font w:name="Open Sans Semibold">
    <w:panose1 w:val="020B0706030804020204"/>
    <w:charset w:val="00"/>
    <w:family w:val="auto"/>
    <w:pitch w:val="default"/>
    <w:sig w:usb0="E00002EF" w:usb1="4000205B" w:usb2="00000028" w:usb3="00000000" w:csb0="2000019F" w:csb1="00000000"/>
  </w:font>
  <w:font w:name="AdvMT_RM">
    <w:altName w:val="Segoe Print"/>
    <w:panose1 w:val="00000000000000000000"/>
    <w:charset w:val="00"/>
    <w:family w:val="auto"/>
    <w:pitch w:val="default"/>
    <w:sig w:usb0="00000000" w:usb1="00000000" w:usb2="00000000" w:usb3="00000000" w:csb0="00000001" w:csb1="00000000"/>
  </w:font>
  <w:font w:name="AdvTimes-bi">
    <w:altName w:val="Segoe Print"/>
    <w:panose1 w:val="00000000000000000000"/>
    <w:charset w:val="00"/>
    <w:family w:val="auto"/>
    <w:pitch w:val="default"/>
    <w:sig w:usb0="00000000" w:usb1="00000000" w:usb2="00000000" w:usb3="00000000" w:csb0="00000001" w:csb1="00000000"/>
  </w:font>
  <w:font w:name="Minion-Italic">
    <w:altName w:val="Segoe Print"/>
    <w:panose1 w:val="00000000000000000000"/>
    <w:charset w:val="00"/>
    <w:family w:val="roman"/>
    <w:pitch w:val="default"/>
    <w:sig w:usb0="00000000" w:usb1="00000000" w:usb2="00000000" w:usb3="00000000" w:csb0="00000001" w:csb1="00000000"/>
  </w:font>
  <w:font w:name="TimesNewRomanPSMT">
    <w:altName w:val="Times New Roman"/>
    <w:panose1 w:val="00000000000000000000"/>
    <w:charset w:val="00"/>
    <w:family w:val="roman"/>
    <w:pitch w:val="default"/>
    <w:sig w:usb0="00000000" w:usb1="00000000" w:usb2="00000000" w:usb3="00000000" w:csb0="00000001" w:csb1="00000000"/>
  </w:font>
  <w:font w:name="AdvSTP_PSTimR">
    <w:altName w:val="Malgun Gothic"/>
    <w:panose1 w:val="00000000000000000000"/>
    <w:charset w:val="81"/>
    <w:family w:val="auto"/>
    <w:pitch w:val="default"/>
    <w:sig w:usb0="00000000" w:usb1="00000000" w:usb2="00000000" w:usb3="00000000" w:csb0="00080000" w:csb1="00000000"/>
  </w:font>
  <w:font w:name="AdvSTP_PSTimI">
    <w:altName w:val="Segoe Print"/>
    <w:panose1 w:val="00000000000000000000"/>
    <w:charset w:val="00"/>
    <w:family w:val="auto"/>
    <w:pitch w:val="default"/>
    <w:sig w:usb0="00000000" w:usb1="00000000" w:usb2="00000000" w:usb3="00000000" w:csb0="00000001" w:csb1="00000000"/>
  </w:font>
  <w:font w:name="Brill">
    <w:altName w:val="Segoe Print"/>
    <w:panose1 w:val="00000000000000000000"/>
    <w:charset w:val="00"/>
    <w:family w:val="auto"/>
    <w:pitch w:val="default"/>
    <w:sig w:usb0="00000000" w:usb1="00000000" w:usb2="00000000" w:usb3="00000000" w:csb0="00000001" w:csb1="00000000"/>
  </w:font>
  <w:font w:name="Brill">
    <w:altName w:val="Segoe Print"/>
    <w:panose1 w:val="00000000000000000000"/>
    <w:charset w:val="EE"/>
    <w:family w:val="auto"/>
    <w:pitch w:val="default"/>
    <w:sig w:usb0="00000000" w:usb1="00000000" w:usb2="00000000" w:usb3="00000000" w:csb0="00000002" w:csb1="00000000"/>
  </w:font>
  <w:font w:name="Segoe Print">
    <w:panose1 w:val="02000600000000000000"/>
    <w:charset w:val="EE"/>
    <w:family w:val="auto"/>
    <w:pitch w:val="default"/>
    <w:sig w:usb0="0000028F" w:usb1="00000000" w:usb2="00000000" w:usb3="00000000" w:csb0="2000009F" w:csb1="47010000"/>
  </w:font>
  <w:font w:name="Arial">
    <w:panose1 w:val="020B0604020202020204"/>
    <w:charset w:val="EE"/>
    <w:family w:val="auto"/>
    <w:pitch w:val="default"/>
    <w:sig w:usb0="E0002EFF" w:usb1="C0007843" w:usb2="00000009" w:usb3="00000000" w:csb0="400001FF" w:csb1="FFFF0000"/>
  </w:font>
  <w:font w:name="Brill">
    <w:altName w:val="Segoe Print"/>
    <w:panose1 w:val="00000000000000000000"/>
    <w:charset w:val="A3"/>
    <w:family w:val="auto"/>
    <w:pitch w:val="default"/>
    <w:sig w:usb0="00000000" w:usb1="00000000" w:usb2="00000000" w:usb3="00000000" w:csb0="00000100" w:csb1="00000000"/>
  </w:font>
  <w:font w:name="Segoe Print">
    <w:panose1 w:val="02000600000000000000"/>
    <w:charset w:val="A3"/>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jc w:val="right"/>
      <w:rPr>
        <w:lang w:val="en-AU"/>
      </w:rPr>
    </w:pPr>
    <w:r>
      <w:rPr>
        <w:lang w:val="en-AU"/>
      </w:rPr>
      <w:fldChar w:fldCharType="begin"/>
    </w:r>
    <w:r>
      <w:rPr>
        <w:lang w:val="en-AU"/>
      </w:rPr>
      <w:instrText xml:space="preserve"> PAGE  \* MERGEFORMAT </w:instrText>
    </w:r>
    <w:r>
      <w:rPr>
        <w:lang w:val="en-AU"/>
      </w:rPr>
      <w:fldChar w:fldCharType="separate"/>
    </w:r>
    <w:r>
      <w:rPr>
        <w:lang w:val="en-AU"/>
      </w:rPr>
      <w:t>1</w:t>
    </w:r>
    <w:r>
      <w:rPr>
        <w:lang w:val="en-AU"/>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hint="default"/>
        <w:lang w:val="en-AU"/>
      </w:rPr>
    </w:pPr>
    <w:r>
      <w:rPr>
        <w:rFonts w:hint="default"/>
        <w:lang w:val="en-AU"/>
      </w:rPr>
      <w:t>TRDL7107 Assignment 1</w:t>
    </w:r>
    <w:r>
      <w:rPr>
        <w:lang w:val="en-AU"/>
      </w:rPr>
      <w:tab/>
    </w:r>
    <w:r>
      <w:rPr>
        <w:lang w:val="en-AU"/>
      </w:rPr>
      <w:tab/>
    </w:r>
    <w:r>
      <w:rPr>
        <w:lang w:val="en-AU"/>
      </w:rPr>
      <w:t xml:space="preserve">Aaron Moratz, Student ID </w:t>
    </w:r>
    <w:r>
      <w:rPr>
        <w:rFonts w:hint="default"/>
        <w:lang w:val="en-AU"/>
      </w:rPr>
      <w:t>1703964</w:t>
    </w:r>
  </w:p>
  <w:p>
    <w:pPr>
      <w:pStyle w:val="4"/>
      <w:rPr>
        <w:rFonts w:hint="default"/>
        <w:lang w:val="en-AU"/>
      </w:rPr>
    </w:pPr>
    <w:r>
      <w:rPr>
        <w:rFonts w:hint="default"/>
        <w:lang w:val="en-AU"/>
      </w:rPr>
      <w:t>Encyclopedia Entry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53A3164"/>
    <w:rsid w:val="177944B6"/>
    <w:rsid w:val="1B366C3B"/>
    <w:rsid w:val="1B6F1D7B"/>
    <w:rsid w:val="1C2046F6"/>
    <w:rsid w:val="1C764F22"/>
    <w:rsid w:val="2D8A746D"/>
    <w:rsid w:val="2EBC3AD9"/>
    <w:rsid w:val="31A32CA0"/>
    <w:rsid w:val="41AE6412"/>
    <w:rsid w:val="41E82E68"/>
    <w:rsid w:val="43A4671E"/>
    <w:rsid w:val="450B60A1"/>
    <w:rsid w:val="47E9795D"/>
    <w:rsid w:val="4C016319"/>
    <w:rsid w:val="4F9C06FD"/>
    <w:rsid w:val="514C08BD"/>
    <w:rsid w:val="52465A63"/>
    <w:rsid w:val="54495D9A"/>
    <w:rsid w:val="545B3D1D"/>
    <w:rsid w:val="56BE1DD4"/>
    <w:rsid w:val="62B67F3F"/>
    <w:rsid w:val="693D3258"/>
    <w:rsid w:val="75020D46"/>
    <w:rsid w:val="769018C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semiHidden/>
    <w:qFormat/>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footnote text"/>
    <w:basedOn w:val="1"/>
    <w:qFormat/>
    <w:uiPriority w:val="0"/>
    <w:pPr>
      <w:snapToGrid w:val="0"/>
      <w:jc w:val="left"/>
    </w:pPr>
    <w:rPr>
      <w:sz w:val="18"/>
      <w:szCs w:val="18"/>
    </w:rPr>
  </w:style>
  <w:style w:type="paragraph" w:styleId="4">
    <w:name w:val="header"/>
    <w:basedOn w:val="1"/>
    <w:uiPriority w:val="0"/>
    <w:pPr>
      <w:tabs>
        <w:tab w:val="center" w:pos="4153"/>
        <w:tab w:val="right" w:pos="8306"/>
      </w:tabs>
      <w:snapToGrid w:val="0"/>
    </w:pPr>
    <w:rPr>
      <w:sz w:val="18"/>
      <w:szCs w:val="18"/>
    </w:rPr>
  </w:style>
  <w:style w:type="character" w:styleId="6">
    <w:name w:val="footnote reference"/>
    <w:qFormat/>
    <w:uiPriority w:val="0"/>
    <w:rPr>
      <w:rFonts w:ascii="Times New Roman" w:hAnsi="Times New Roman" w:eastAsia="SimSun" w:cs="Times New Roman"/>
      <w:vertAlign w:val="superscript"/>
    </w:rPr>
  </w:style>
  <w:style w:type="character" w:styleId="7">
    <w:name w:val="Hyperlink"/>
    <w:qFormat/>
    <w:uiPriority w:val="0"/>
    <w:rPr>
      <w:rFonts w:ascii="Times New Roman" w:hAnsi="Times New Roman" w:eastAsia="SimSun" w:cs="Times New Roman"/>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2017-10-18T06:38:00Z</dcterms:created>
  <dc:creator>AM</dc:creator>
  <cp:lastModifiedBy>AM</cp:lastModifiedBy>
  <dcterms:modified xsi:type="dcterms:W3CDTF">2017-10-28T16:34:50Z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2057-10.2.0.5934</vt:lpwstr>
  </property>
</Properties>
</file>