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32B7B" w14:textId="6B1A8113" w:rsidR="0063222D" w:rsidRDefault="0063222D" w:rsidP="0063222D">
      <w:pPr>
        <w:pStyle w:val="Titlu"/>
      </w:pPr>
      <w:r>
        <w:t xml:space="preserve">University of Wales Trinity Saint David </w:t>
      </w:r>
    </w:p>
    <w:p w14:paraId="65B53E1C" w14:textId="288D6789" w:rsidR="00A64543" w:rsidRPr="00C162B1" w:rsidRDefault="0063222D" w:rsidP="00C162B1">
      <w:pPr>
        <w:pStyle w:val="Normal1"/>
      </w:pPr>
      <w:r>
        <w:t xml:space="preserve">                              </w:t>
      </w:r>
    </w:p>
    <w:p w14:paraId="17A76D01" w14:textId="2FAE7C48" w:rsidR="00A64543" w:rsidRPr="00A64543" w:rsidRDefault="00A64543" w:rsidP="00A64543">
      <w:pPr>
        <w:pStyle w:val="Normal1"/>
      </w:pPr>
      <w:r>
        <w:t>Preparing For Professional Policing Group</w:t>
      </w:r>
      <w:r w:rsidR="00C162B1">
        <w:t xml:space="preserve"> CERTHE C (BMPL4002)</w:t>
      </w:r>
    </w:p>
    <w:p w14:paraId="600F8CC1" w14:textId="4F97BF40" w:rsidR="0063222D" w:rsidRDefault="0063222D" w:rsidP="00A64543">
      <w:pPr>
        <w:pStyle w:val="Normal1"/>
        <w:jc w:val="left"/>
      </w:pPr>
    </w:p>
    <w:p w14:paraId="505484A6" w14:textId="53557EB8" w:rsidR="0063222D" w:rsidRPr="0063222D" w:rsidRDefault="0063222D" w:rsidP="0063222D">
      <w:pPr>
        <w:pStyle w:val="Normal1"/>
      </w:pPr>
      <w:r w:rsidRPr="0063222D">
        <w:t>Dinu Vasile Viorel</w:t>
      </w:r>
      <w:r w:rsidR="00C162B1">
        <w:t xml:space="preserve"> </w:t>
      </w:r>
      <w:r w:rsidR="00C162B1" w:rsidRPr="00C162B1">
        <w:rPr>
          <w:color w:val="333333"/>
          <w:sz w:val="28"/>
          <w:szCs w:val="28"/>
          <w:shd w:val="clear" w:color="auto" w:fill="F0F3F4"/>
        </w:rPr>
        <w:t>(2209535)</w:t>
      </w:r>
    </w:p>
    <w:p w14:paraId="587B6825" w14:textId="77777777" w:rsidR="0063222D" w:rsidRDefault="0063222D" w:rsidP="0063222D">
      <w:pPr>
        <w:pStyle w:val="Normal1"/>
      </w:pPr>
    </w:p>
    <w:p w14:paraId="25EAAE27" w14:textId="68351BE1" w:rsidR="0063222D" w:rsidRDefault="0063222D" w:rsidP="0063222D">
      <w:pPr>
        <w:pStyle w:val="Normal1"/>
      </w:pPr>
      <w:r w:rsidRPr="0063222D">
        <w:t>Kelly Andrews</w:t>
      </w:r>
    </w:p>
    <w:p w14:paraId="39BB799C" w14:textId="77777777" w:rsidR="0063222D" w:rsidRDefault="0063222D" w:rsidP="0063222D">
      <w:pPr>
        <w:pStyle w:val="Normal1"/>
      </w:pPr>
    </w:p>
    <w:p w14:paraId="65B5EF4A" w14:textId="676B8434" w:rsidR="00A64543" w:rsidRDefault="0063222D" w:rsidP="00A64543">
      <w:pPr>
        <w:pStyle w:val="Normal1"/>
      </w:pPr>
      <w:r w:rsidRPr="0063222D">
        <w:t>11.11.2022</w:t>
      </w:r>
    </w:p>
    <w:p w14:paraId="7FC3567F" w14:textId="77777777" w:rsidR="00A64543" w:rsidRDefault="00A64543" w:rsidP="0063222D">
      <w:pPr>
        <w:pStyle w:val="Titlu"/>
      </w:pPr>
    </w:p>
    <w:p w14:paraId="651D2821" w14:textId="77777777" w:rsidR="00A64543" w:rsidRDefault="00A64543" w:rsidP="0063222D">
      <w:pPr>
        <w:pStyle w:val="Titlu"/>
      </w:pPr>
    </w:p>
    <w:p w14:paraId="74CD1400" w14:textId="1F9934E4" w:rsidR="00A64543" w:rsidRDefault="005133D8" w:rsidP="0063222D">
      <w:pPr>
        <w:pStyle w:val="Titlu"/>
      </w:pPr>
      <w:r w:rsidRPr="00F579C5">
        <w:t>Preparing for Professional Police Practice</w:t>
      </w:r>
    </w:p>
    <w:p w14:paraId="2A7151A3" w14:textId="0FC0DC38" w:rsidR="00434A03" w:rsidRPr="00F579C5" w:rsidRDefault="005133D8" w:rsidP="0063222D">
      <w:pPr>
        <w:pStyle w:val="Titlu"/>
      </w:pPr>
      <w:r w:rsidRPr="00F579C5">
        <w:br w:type="page"/>
      </w:r>
    </w:p>
    <w:sdt>
      <w:sdtPr>
        <w:rPr>
          <w:rFonts w:eastAsia="Arial"/>
        </w:rPr>
        <w:id w:val="10174152"/>
        <w:docPartObj>
          <w:docPartGallery w:val="Table of Contents"/>
          <w:docPartUnique/>
        </w:docPartObj>
      </w:sdtPr>
      <w:sdtEndPr>
        <w:rPr>
          <w:rFonts w:ascii="Times New Roman" w:hAnsi="Times New Roman" w:cs="Times New Roman"/>
          <w:b w:val="0"/>
          <w:bCs w:val="0"/>
          <w:color w:val="000000" w:themeColor="text1"/>
          <w:sz w:val="24"/>
          <w:szCs w:val="24"/>
          <w:u w:val="none"/>
          <w:bdr w:val="none" w:sz="0" w:space="0" w:color="auto"/>
          <w:shd w:val="clear" w:color="auto" w:fill="auto"/>
          <w:lang w:val="en-GB"/>
        </w:rPr>
      </w:sdtEndPr>
      <w:sdtContent>
        <w:p w14:paraId="585598C7" w14:textId="77777777" w:rsidR="00AB685C" w:rsidRPr="00F579C5" w:rsidRDefault="00AB685C" w:rsidP="0063222D">
          <w:pPr>
            <w:pStyle w:val="Titlucuprins"/>
          </w:pPr>
          <w:r w:rsidRPr="00F579C5">
            <w:t>Table of Contents</w:t>
          </w:r>
        </w:p>
        <w:p w14:paraId="66D2FDD5" w14:textId="7926AC56" w:rsidR="00AB685C" w:rsidRPr="00F579C5" w:rsidRDefault="00D275CA" w:rsidP="0066307F">
          <w:pPr>
            <w:pStyle w:val="Cuprins1"/>
            <w:rPr>
              <w:rFonts w:eastAsiaTheme="minorEastAsia"/>
              <w:noProof/>
              <w:color w:val="000000" w:themeColor="text1"/>
            </w:rPr>
          </w:pPr>
          <w:r w:rsidRPr="00F579C5">
            <w:rPr>
              <w:color w:val="000000" w:themeColor="text1"/>
            </w:rPr>
            <w:fldChar w:fldCharType="begin"/>
          </w:r>
          <w:r w:rsidR="00AB685C" w:rsidRPr="00F579C5">
            <w:rPr>
              <w:color w:val="000000" w:themeColor="text1"/>
            </w:rPr>
            <w:instrText xml:space="preserve"> TOC \o "1-3" \h \z \u </w:instrText>
          </w:r>
          <w:r w:rsidRPr="00F579C5">
            <w:rPr>
              <w:color w:val="000000" w:themeColor="text1"/>
            </w:rPr>
            <w:fldChar w:fldCharType="separate"/>
          </w:r>
          <w:hyperlink w:anchor="_Toc118890968" w:history="1">
            <w:r w:rsidR="00AB685C" w:rsidRPr="00F579C5">
              <w:rPr>
                <w:rStyle w:val="Hyperlink"/>
                <w:rFonts w:ascii="Times New Roman" w:hAnsi="Times New Roman" w:cs="Times New Roman"/>
                <w:noProof/>
                <w:color w:val="000000" w:themeColor="text1"/>
                <w:sz w:val="24"/>
                <w:szCs w:val="24"/>
              </w:rPr>
              <w:t>Introduction</w:t>
            </w:r>
            <w:r w:rsidR="00AB685C" w:rsidRPr="00F579C5">
              <w:rPr>
                <w:noProof/>
                <w:webHidden/>
                <w:color w:val="000000" w:themeColor="text1"/>
              </w:rPr>
              <w:tab/>
            </w:r>
            <w:r w:rsidRPr="00F579C5">
              <w:rPr>
                <w:noProof/>
                <w:webHidden/>
                <w:color w:val="000000" w:themeColor="text1"/>
              </w:rPr>
              <w:fldChar w:fldCharType="begin"/>
            </w:r>
            <w:r w:rsidR="00AB685C" w:rsidRPr="00F579C5">
              <w:rPr>
                <w:noProof/>
                <w:webHidden/>
                <w:color w:val="000000" w:themeColor="text1"/>
              </w:rPr>
              <w:instrText xml:space="preserve"> PAGEREF _Toc118890968 \h </w:instrText>
            </w:r>
            <w:r w:rsidRPr="00F579C5">
              <w:rPr>
                <w:noProof/>
                <w:webHidden/>
                <w:color w:val="000000" w:themeColor="text1"/>
              </w:rPr>
            </w:r>
            <w:r w:rsidRPr="00F579C5">
              <w:rPr>
                <w:noProof/>
                <w:webHidden/>
                <w:color w:val="000000" w:themeColor="text1"/>
              </w:rPr>
              <w:fldChar w:fldCharType="separate"/>
            </w:r>
            <w:r w:rsidR="00A64543">
              <w:rPr>
                <w:noProof/>
                <w:webHidden/>
                <w:color w:val="000000" w:themeColor="text1"/>
              </w:rPr>
              <w:t>3</w:t>
            </w:r>
            <w:r w:rsidRPr="00F579C5">
              <w:rPr>
                <w:noProof/>
                <w:webHidden/>
                <w:color w:val="000000" w:themeColor="text1"/>
              </w:rPr>
              <w:fldChar w:fldCharType="end"/>
            </w:r>
          </w:hyperlink>
        </w:p>
        <w:p w14:paraId="4760B1AA" w14:textId="4FFAB71E" w:rsidR="00AB685C" w:rsidRPr="00F579C5" w:rsidRDefault="00000000" w:rsidP="0066307F">
          <w:pPr>
            <w:pStyle w:val="Cuprins1"/>
            <w:rPr>
              <w:rFonts w:eastAsiaTheme="minorEastAsia"/>
              <w:noProof/>
              <w:color w:val="000000" w:themeColor="text1"/>
            </w:rPr>
          </w:pPr>
          <w:hyperlink w:anchor="_Toc118890969" w:history="1">
            <w:r w:rsidR="00AB685C" w:rsidRPr="00F579C5">
              <w:rPr>
                <w:rStyle w:val="Hyperlink"/>
                <w:rFonts w:ascii="Times New Roman" w:hAnsi="Times New Roman" w:cs="Times New Roman"/>
                <w:noProof/>
                <w:color w:val="000000" w:themeColor="text1"/>
                <w:sz w:val="24"/>
                <w:szCs w:val="24"/>
              </w:rPr>
              <w:t>Main body</w:t>
            </w:r>
            <w:r w:rsidR="00AB685C" w:rsidRPr="00F579C5">
              <w:rPr>
                <w:noProof/>
                <w:webHidden/>
                <w:color w:val="000000" w:themeColor="text1"/>
              </w:rPr>
              <w:tab/>
            </w:r>
            <w:r w:rsidR="00D275CA" w:rsidRPr="00F579C5">
              <w:rPr>
                <w:noProof/>
                <w:webHidden/>
                <w:color w:val="000000" w:themeColor="text1"/>
              </w:rPr>
              <w:fldChar w:fldCharType="begin"/>
            </w:r>
            <w:r w:rsidR="00AB685C" w:rsidRPr="00F579C5">
              <w:rPr>
                <w:noProof/>
                <w:webHidden/>
                <w:color w:val="000000" w:themeColor="text1"/>
              </w:rPr>
              <w:instrText xml:space="preserve"> PAGEREF _Toc118890969 \h </w:instrText>
            </w:r>
            <w:r w:rsidR="00D275CA" w:rsidRPr="00F579C5">
              <w:rPr>
                <w:noProof/>
                <w:webHidden/>
                <w:color w:val="000000" w:themeColor="text1"/>
              </w:rPr>
            </w:r>
            <w:r w:rsidR="00D275CA" w:rsidRPr="00F579C5">
              <w:rPr>
                <w:noProof/>
                <w:webHidden/>
                <w:color w:val="000000" w:themeColor="text1"/>
              </w:rPr>
              <w:fldChar w:fldCharType="separate"/>
            </w:r>
            <w:r w:rsidR="00A64543">
              <w:rPr>
                <w:noProof/>
                <w:webHidden/>
                <w:color w:val="000000" w:themeColor="text1"/>
              </w:rPr>
              <w:t>4</w:t>
            </w:r>
            <w:r w:rsidR="00D275CA" w:rsidRPr="00F579C5">
              <w:rPr>
                <w:noProof/>
                <w:webHidden/>
                <w:color w:val="000000" w:themeColor="text1"/>
              </w:rPr>
              <w:fldChar w:fldCharType="end"/>
            </w:r>
          </w:hyperlink>
        </w:p>
        <w:p w14:paraId="638CA611" w14:textId="74F3035E" w:rsidR="00AB685C" w:rsidRPr="00F579C5" w:rsidRDefault="00000000" w:rsidP="0066307F">
          <w:pPr>
            <w:pStyle w:val="Cuprins1"/>
            <w:rPr>
              <w:rFonts w:eastAsiaTheme="minorEastAsia"/>
              <w:noProof/>
              <w:color w:val="000000" w:themeColor="text1"/>
            </w:rPr>
          </w:pPr>
          <w:hyperlink w:anchor="_Toc118890970" w:history="1">
            <w:r w:rsidR="00AB685C" w:rsidRPr="00F579C5">
              <w:rPr>
                <w:rStyle w:val="Hyperlink"/>
                <w:rFonts w:ascii="Times New Roman" w:hAnsi="Times New Roman" w:cs="Times New Roman"/>
                <w:noProof/>
                <w:color w:val="000000" w:themeColor="text1"/>
                <w:sz w:val="24"/>
                <w:szCs w:val="24"/>
              </w:rPr>
              <w:t>Conclusion</w:t>
            </w:r>
            <w:r w:rsidR="00AB685C" w:rsidRPr="00F579C5">
              <w:rPr>
                <w:noProof/>
                <w:webHidden/>
                <w:color w:val="000000" w:themeColor="text1"/>
              </w:rPr>
              <w:tab/>
            </w:r>
            <w:r w:rsidR="00D275CA" w:rsidRPr="00F579C5">
              <w:rPr>
                <w:noProof/>
                <w:webHidden/>
                <w:color w:val="000000" w:themeColor="text1"/>
              </w:rPr>
              <w:fldChar w:fldCharType="begin"/>
            </w:r>
            <w:r w:rsidR="00AB685C" w:rsidRPr="00F579C5">
              <w:rPr>
                <w:noProof/>
                <w:webHidden/>
                <w:color w:val="000000" w:themeColor="text1"/>
              </w:rPr>
              <w:instrText xml:space="preserve"> PAGEREF _Toc118890970 \h </w:instrText>
            </w:r>
            <w:r w:rsidR="00D275CA" w:rsidRPr="00F579C5">
              <w:rPr>
                <w:noProof/>
                <w:webHidden/>
                <w:color w:val="000000" w:themeColor="text1"/>
              </w:rPr>
            </w:r>
            <w:r w:rsidR="00D275CA" w:rsidRPr="00F579C5">
              <w:rPr>
                <w:noProof/>
                <w:webHidden/>
                <w:color w:val="000000" w:themeColor="text1"/>
              </w:rPr>
              <w:fldChar w:fldCharType="separate"/>
            </w:r>
            <w:r w:rsidR="00A64543">
              <w:rPr>
                <w:noProof/>
                <w:webHidden/>
                <w:color w:val="000000" w:themeColor="text1"/>
              </w:rPr>
              <w:t>11</w:t>
            </w:r>
            <w:r w:rsidR="00D275CA" w:rsidRPr="00F579C5">
              <w:rPr>
                <w:noProof/>
                <w:webHidden/>
                <w:color w:val="000000" w:themeColor="text1"/>
              </w:rPr>
              <w:fldChar w:fldCharType="end"/>
            </w:r>
          </w:hyperlink>
        </w:p>
        <w:p w14:paraId="25CBB5D1" w14:textId="710BD518" w:rsidR="00AB685C" w:rsidRPr="00F579C5" w:rsidRDefault="00000000" w:rsidP="0066307F">
          <w:pPr>
            <w:pStyle w:val="Cuprins1"/>
            <w:rPr>
              <w:rFonts w:eastAsiaTheme="minorEastAsia"/>
              <w:noProof/>
              <w:color w:val="000000" w:themeColor="text1"/>
            </w:rPr>
          </w:pPr>
          <w:hyperlink w:anchor="_Toc118890971" w:history="1">
            <w:r w:rsidR="00AB685C" w:rsidRPr="00F579C5">
              <w:rPr>
                <w:rStyle w:val="Hyperlink"/>
                <w:rFonts w:ascii="Times New Roman" w:hAnsi="Times New Roman" w:cs="Times New Roman"/>
                <w:noProof/>
                <w:color w:val="000000" w:themeColor="text1"/>
                <w:sz w:val="24"/>
                <w:szCs w:val="24"/>
              </w:rPr>
              <w:t>References</w:t>
            </w:r>
            <w:r w:rsidR="00AB685C" w:rsidRPr="00F579C5">
              <w:rPr>
                <w:noProof/>
                <w:webHidden/>
                <w:color w:val="000000" w:themeColor="text1"/>
              </w:rPr>
              <w:tab/>
            </w:r>
            <w:r w:rsidR="00D275CA" w:rsidRPr="00F579C5">
              <w:rPr>
                <w:noProof/>
                <w:webHidden/>
                <w:color w:val="000000" w:themeColor="text1"/>
              </w:rPr>
              <w:fldChar w:fldCharType="begin"/>
            </w:r>
            <w:r w:rsidR="00AB685C" w:rsidRPr="00F579C5">
              <w:rPr>
                <w:noProof/>
                <w:webHidden/>
                <w:color w:val="000000" w:themeColor="text1"/>
              </w:rPr>
              <w:instrText xml:space="preserve"> PAGEREF _Toc118890971 \h </w:instrText>
            </w:r>
            <w:r w:rsidR="00D275CA" w:rsidRPr="00F579C5">
              <w:rPr>
                <w:noProof/>
                <w:webHidden/>
                <w:color w:val="000000" w:themeColor="text1"/>
              </w:rPr>
            </w:r>
            <w:r w:rsidR="00D275CA" w:rsidRPr="00F579C5">
              <w:rPr>
                <w:noProof/>
                <w:webHidden/>
                <w:color w:val="000000" w:themeColor="text1"/>
              </w:rPr>
              <w:fldChar w:fldCharType="separate"/>
            </w:r>
            <w:r w:rsidR="00A64543">
              <w:rPr>
                <w:noProof/>
                <w:webHidden/>
                <w:color w:val="000000" w:themeColor="text1"/>
              </w:rPr>
              <w:t>12</w:t>
            </w:r>
            <w:r w:rsidR="00D275CA" w:rsidRPr="00F579C5">
              <w:rPr>
                <w:noProof/>
                <w:webHidden/>
                <w:color w:val="000000" w:themeColor="text1"/>
              </w:rPr>
              <w:fldChar w:fldCharType="end"/>
            </w:r>
          </w:hyperlink>
        </w:p>
        <w:p w14:paraId="130ACC06" w14:textId="60982B01" w:rsidR="00AB685C" w:rsidRPr="00F579C5" w:rsidRDefault="00D275CA" w:rsidP="0066307F">
          <w:pPr>
            <w:spacing w:line="360" w:lineRule="auto"/>
            <w:jc w:val="center"/>
            <w:rPr>
              <w:rFonts w:ascii="Times New Roman" w:hAnsi="Times New Roman" w:cs="Times New Roman"/>
              <w:color w:val="000000" w:themeColor="text1"/>
              <w:sz w:val="24"/>
              <w:szCs w:val="24"/>
            </w:rPr>
          </w:pPr>
          <w:r w:rsidRPr="00F579C5">
            <w:rPr>
              <w:rFonts w:ascii="Times New Roman" w:hAnsi="Times New Roman" w:cs="Times New Roman"/>
              <w:color w:val="000000" w:themeColor="text1"/>
              <w:sz w:val="24"/>
              <w:szCs w:val="24"/>
            </w:rPr>
            <w:fldChar w:fldCharType="end"/>
          </w:r>
        </w:p>
      </w:sdtContent>
    </w:sdt>
    <w:p w14:paraId="2041C565" w14:textId="77777777" w:rsidR="00434A03" w:rsidRPr="00F579C5" w:rsidRDefault="005133D8" w:rsidP="0063222D">
      <w:pPr>
        <w:pStyle w:val="Normal1"/>
        <w:rPr>
          <w:rFonts w:eastAsia="Times New Roman"/>
        </w:rPr>
      </w:pPr>
      <w:r w:rsidRPr="00F579C5">
        <w:br w:type="page"/>
      </w:r>
    </w:p>
    <w:p w14:paraId="163E648C" w14:textId="77777777" w:rsidR="00434A03" w:rsidRPr="00F579C5" w:rsidRDefault="00434A03" w:rsidP="0063222D">
      <w:pPr>
        <w:pStyle w:val="Titlu1"/>
      </w:pPr>
      <w:bookmarkStart w:id="0" w:name="_eg6tdwi1g5pv" w:colFirst="0" w:colLast="0"/>
      <w:bookmarkEnd w:id="0"/>
    </w:p>
    <w:p w14:paraId="72A412D1" w14:textId="45C3D06E" w:rsidR="00434A03" w:rsidRPr="00F579C5" w:rsidRDefault="005133D8" w:rsidP="0063222D">
      <w:pPr>
        <w:pStyle w:val="Titlu1"/>
      </w:pPr>
      <w:bookmarkStart w:id="1" w:name="_3f94y6e3szwj" w:colFirst="0" w:colLast="0"/>
      <w:bookmarkStart w:id="2" w:name="_Toc118890968"/>
      <w:bookmarkEnd w:id="1"/>
      <w:r w:rsidRPr="00F579C5">
        <w:t>Introduction</w:t>
      </w:r>
      <w:bookmarkEnd w:id="2"/>
      <w:r w:rsidRPr="00F579C5">
        <w:t xml:space="preserve"> </w:t>
      </w:r>
    </w:p>
    <w:p w14:paraId="1B72D277" w14:textId="77777777" w:rsidR="00434A03" w:rsidRPr="00F579C5" w:rsidRDefault="005133D8" w:rsidP="0063222D">
      <w:pPr>
        <w:pStyle w:val="Normal1"/>
      </w:pPr>
      <w:bookmarkStart w:id="3" w:name="_gjwax1vyq1uz" w:colFirst="0" w:colLast="0"/>
      <w:bookmarkEnd w:id="3"/>
      <w:r w:rsidRPr="00F579C5">
        <w:t>Different laws are formulated by the government for the effective management of the nations. Each of the nations has its own principles for the proper management of the nations. It is necessary for the citizens of the nations to abide by such laws so that the nations can progress and live in peace and harmony with one another. Different</w:t>
      </w:r>
      <w:r w:rsidR="00AB685C" w:rsidRPr="00F579C5">
        <w:t xml:space="preserve"> departments across the nation function</w:t>
      </w:r>
      <w:r w:rsidRPr="00F579C5">
        <w:t xml:space="preserve"> according to laws and policies </w:t>
      </w:r>
      <w:r w:rsidR="00F579C5" w:rsidRPr="00F579C5">
        <w:t xml:space="preserve">have been </w:t>
      </w:r>
      <w:r w:rsidRPr="00F579C5">
        <w:t xml:space="preserve">framed by the government. Among the diverse department police department is to work for the well-being of people and maintain peace within nations. It is the responsibility of the police department to maintain law and order in society. The essay will discuss the importance of policing by consent and its impact on the modern police system. </w:t>
      </w:r>
      <w:r w:rsidRPr="00F579C5">
        <w:br w:type="page"/>
      </w:r>
    </w:p>
    <w:p w14:paraId="1F00E07F" w14:textId="6B1087EC" w:rsidR="00434A03" w:rsidRPr="00F579C5" w:rsidRDefault="005133D8" w:rsidP="0063222D">
      <w:pPr>
        <w:pStyle w:val="Titlu1"/>
      </w:pPr>
      <w:bookmarkStart w:id="4" w:name="_vm0wbi2ejfcd" w:colFirst="0" w:colLast="0"/>
      <w:bookmarkStart w:id="5" w:name="_Toc118890969"/>
      <w:bookmarkEnd w:id="4"/>
      <w:r w:rsidRPr="00F579C5">
        <w:lastRenderedPageBreak/>
        <w:t>Main body</w:t>
      </w:r>
      <w:bookmarkEnd w:id="5"/>
    </w:p>
    <w:p w14:paraId="7FB123A0" w14:textId="77777777" w:rsidR="00434A03" w:rsidRPr="00F579C5" w:rsidRDefault="005133D8" w:rsidP="0063222D">
      <w:pPr>
        <w:pStyle w:val="Normal1"/>
      </w:pPr>
      <w:proofErr w:type="spellStart"/>
      <w:r w:rsidRPr="00F579C5">
        <w:rPr>
          <w:b/>
        </w:rPr>
        <w:t>Peelian</w:t>
      </w:r>
      <w:proofErr w:type="spellEnd"/>
      <w:r w:rsidRPr="00F579C5">
        <w:rPr>
          <w:b/>
        </w:rPr>
        <w:t xml:space="preserve"> principles</w:t>
      </w:r>
      <w:r w:rsidRPr="00F579C5">
        <w:t xml:space="preserve"> </w:t>
      </w:r>
      <w:r w:rsidR="00AB685C" w:rsidRPr="00F579C5">
        <w:t>summaries</w:t>
      </w:r>
      <w:r w:rsidRPr="00F579C5">
        <w:t xml:space="preserve"> the concepts that Robert Peel formulated to define the ethical police form and such approaches explained in this principle are referred to as “policing by consent” (</w:t>
      </w:r>
      <w:r w:rsidRPr="00F579C5">
        <w:rPr>
          <w:highlight w:val="white"/>
        </w:rPr>
        <w:t xml:space="preserve">Wong and </w:t>
      </w:r>
      <w:proofErr w:type="spellStart"/>
      <w:r w:rsidRPr="00F579C5">
        <w:rPr>
          <w:highlight w:val="white"/>
        </w:rPr>
        <w:t>Christmann</w:t>
      </w:r>
      <w:proofErr w:type="spellEnd"/>
      <w:r w:rsidRPr="00F579C5">
        <w:rPr>
          <w:highlight w:val="white"/>
        </w:rPr>
        <w:t>, 2020</w:t>
      </w:r>
      <w:r w:rsidRPr="00F579C5">
        <w:t>). Polices are the citizens within the uniform bounded by the laws. It is the responsibility of the police for restoring peace and harmony within society so that the public can feel safe and secure. Along with it the public must support and trust the police so that the police can function in their duties efficiently. Until and unless there is mutual trust and support between the police and the public it is challenging for the proper functioning of the police. The main objective of policing by consent is to control crime within the society before it takes place so that it is not necessary for the police to suppress the right of the citizens (</w:t>
      </w:r>
      <w:r w:rsidRPr="00F579C5">
        <w:rPr>
          <w:highlight w:val="white"/>
        </w:rPr>
        <w:t>Herrington and Schafer, 2018)</w:t>
      </w:r>
      <w:r w:rsidRPr="00F579C5">
        <w:t xml:space="preserve">. If the police work efficiently then there will be low crime rates with fewer arrests so that the people can live with harmony and peace within society. Policing by consent helps the police to work through means of the ethical approach so that police can </w:t>
      </w:r>
      <w:r w:rsidR="00F579C5" w:rsidRPr="00F579C5">
        <w:t>fulfill</w:t>
      </w:r>
      <w:r w:rsidRPr="00F579C5">
        <w:t xml:space="preserve"> their responsibility efficiently. </w:t>
      </w:r>
    </w:p>
    <w:p w14:paraId="49B0B9DE" w14:textId="77777777" w:rsidR="00434A03" w:rsidRPr="00F579C5" w:rsidRDefault="005133D8" w:rsidP="0063222D">
      <w:pPr>
        <w:pStyle w:val="Normal1"/>
      </w:pPr>
      <w:r w:rsidRPr="00F579C5">
        <w:lastRenderedPageBreak/>
        <w:t xml:space="preserve">Along with it, the main theme of policing by consent is earning the support of the public as until and unless mutual trust between police and the public it is hard for police to function. If the citizens support and trust the </w:t>
      </w:r>
      <w:proofErr w:type="gramStart"/>
      <w:r w:rsidRPr="00F579C5">
        <w:t>police</w:t>
      </w:r>
      <w:proofErr w:type="gramEnd"/>
      <w:r w:rsidRPr="00F579C5">
        <w:t xml:space="preserve"> then they can function in their responsibilities properly. By working for the welfare of society the police will earn the respect and support of the citizens (</w:t>
      </w:r>
      <w:r w:rsidRPr="00F579C5">
        <w:rPr>
          <w:highlight w:val="white"/>
        </w:rPr>
        <w:t>Murray and Taylor, 2019</w:t>
      </w:r>
      <w:r w:rsidRPr="00F579C5">
        <w:t xml:space="preserve">). The police departments must trust and follow the administrative policies and hires officers who value the well-being of the people.  If policing by consent is followed efficiently then it will help in the proper functioning of the police department. Whether the police are effective is measured by the lack of crime within the society and not through the number of arrests. By means of Policing principles, the duties of police are to control crime and disorder and to gain public support and trust. Police are public servants and must cooperatively work with the public. Peel produced the policing </w:t>
      </w:r>
      <w:proofErr w:type="gramStart"/>
      <w:r w:rsidRPr="00F579C5">
        <w:t>vision</w:t>
      </w:r>
      <w:proofErr w:type="gramEnd"/>
      <w:r w:rsidRPr="00F579C5">
        <w:t xml:space="preserve"> and his vision was to control crime rather than that punishment which can be done through mutual support and cooperation. </w:t>
      </w:r>
    </w:p>
    <w:p w14:paraId="1BD76686" w14:textId="77777777" w:rsidR="00434A03" w:rsidRPr="00F579C5" w:rsidRDefault="005133D8" w:rsidP="0063222D">
      <w:pPr>
        <w:pStyle w:val="Normal1"/>
      </w:pPr>
      <w:r w:rsidRPr="00F579C5">
        <w:t xml:space="preserve">Along with it the police must carry out their responsibilities and must abide by the code of conduct and ethics so that there is no crime </w:t>
      </w:r>
      <w:r w:rsidRPr="00F579C5">
        <w:lastRenderedPageBreak/>
        <w:t>within the society. Physical force is necessary when the policies of “</w:t>
      </w:r>
      <w:r w:rsidRPr="00F579C5">
        <w:rPr>
          <w:b/>
        </w:rPr>
        <w:t>persuasion, advice and warning</w:t>
      </w:r>
      <w:r w:rsidRPr="00F579C5">
        <w:t>” does not work efficiently to get the cooperation and trust of the public (</w:t>
      </w:r>
      <w:proofErr w:type="spellStart"/>
      <w:r w:rsidRPr="00F579C5">
        <w:rPr>
          <w:highlight w:val="white"/>
        </w:rPr>
        <w:t>Leloup</w:t>
      </w:r>
      <w:proofErr w:type="spellEnd"/>
      <w:r w:rsidRPr="00F579C5">
        <w:rPr>
          <w:highlight w:val="white"/>
        </w:rPr>
        <w:t xml:space="preserve"> and White, 2021</w:t>
      </w:r>
      <w:r w:rsidRPr="00F579C5">
        <w:t xml:space="preserve">). The power provided to the police is to maintain peace and harmony within the public and they must work according to it. Misuse of power and abstaining from duties impact the image of the police department. Hence policing by consent helps to protect the image of the principles by means of the ethical approach so that police can function efficiently according to it. Principles act as the proper guidance for the police so that they can function properly for the welfare of the people. Police must maintain a good relationship with the public and must understand that the “police are </w:t>
      </w:r>
      <w:proofErr w:type="gramStart"/>
      <w:r w:rsidRPr="00F579C5">
        <w:t>public</w:t>
      </w:r>
      <w:proofErr w:type="gramEnd"/>
      <w:r w:rsidRPr="00F579C5">
        <w:t xml:space="preserve"> and the public are the police ''. Police are the members of the public that are paid to give full-time attention to the welfare of the public and in return, the public must understand the value of police and must cooperate with them so that they can function in their duties well. If the police and the public work collaboratively it will help to control the rate of crime within society (</w:t>
      </w:r>
      <w:r w:rsidRPr="00F579C5">
        <w:rPr>
          <w:highlight w:val="white"/>
        </w:rPr>
        <w:t>Evans and Farmer, 2021</w:t>
      </w:r>
      <w:r w:rsidRPr="00F579C5">
        <w:t xml:space="preserve">). Along with it is the responsibility of the administrative department to work consistently for the welfare of the </w:t>
      </w:r>
      <w:r w:rsidRPr="00F579C5">
        <w:lastRenderedPageBreak/>
        <w:t xml:space="preserve">people so that people can trust the functions and activities of the police department respectively. It is the responsibility of the police department to maintain the law and order within the society so that they can be examples within society. It is in the hand of the police to maintain peace and equality within society. Until and unless the police work for the welfare of the people it is hard for the people to trust the police department respectively. Along with it, it is the responsibility of the citizens to live like the proper citizens so that all the people can live in peace and harmony. If peoples violate the laws and involve in criminal </w:t>
      </w:r>
      <w:proofErr w:type="gramStart"/>
      <w:r w:rsidRPr="00F579C5">
        <w:t>activities</w:t>
      </w:r>
      <w:proofErr w:type="gramEnd"/>
      <w:r w:rsidRPr="00F579C5">
        <w:t xml:space="preserve"> it is the responsibility of the police to control such activities through means of policing by consent principles. </w:t>
      </w:r>
    </w:p>
    <w:p w14:paraId="3184D33C" w14:textId="77777777" w:rsidR="00434A03" w:rsidRPr="00F579C5" w:rsidRDefault="005133D8" w:rsidP="0063222D">
      <w:pPr>
        <w:pStyle w:val="Normal1"/>
      </w:pPr>
      <w:r w:rsidRPr="00F579C5">
        <w:rPr>
          <w:b/>
        </w:rPr>
        <w:t>Police officer</w:t>
      </w:r>
      <w:r w:rsidRPr="00F579C5">
        <w:t>s are public servants that put themselves in danger to keep the citizens safe. Policing within the United Kingdom is grounded in the principles of “Policing by consent”. It is derived from the “nine principles of policing” formulated by Robert Peel” and it implies that for police to serve efficiently there must be good public support so that they can function well within the systems (</w:t>
      </w:r>
      <w:proofErr w:type="spellStart"/>
      <w:r w:rsidRPr="00F579C5">
        <w:rPr>
          <w:highlight w:val="white"/>
        </w:rPr>
        <w:t>Dubord</w:t>
      </w:r>
      <w:proofErr w:type="spellEnd"/>
      <w:r w:rsidRPr="00F579C5">
        <w:rPr>
          <w:highlight w:val="white"/>
        </w:rPr>
        <w:t xml:space="preserve"> </w:t>
      </w:r>
      <w:r w:rsidRPr="00F579C5">
        <w:rPr>
          <w:i/>
          <w:highlight w:val="white"/>
        </w:rPr>
        <w:t>et al</w:t>
      </w:r>
      <w:r w:rsidRPr="00F579C5">
        <w:rPr>
          <w:highlight w:val="white"/>
        </w:rPr>
        <w:t>., 2021</w:t>
      </w:r>
      <w:r w:rsidRPr="00F579C5">
        <w:t xml:space="preserve">). Policing by consent in the modern world is referred to </w:t>
      </w:r>
      <w:r w:rsidRPr="00F579C5">
        <w:lastRenderedPageBreak/>
        <w:t>when the changes in law come to effect and there are high demands and responsibilities placed on the police department. The “new laws formulated by the UK government in response to the covid pandemic are significant examples of such transformation. Due to the public health crisis, citizens of London gave their acceptance for new policies and police enforcement to restrict the spread of the covid pandemic. According to polling in April 2020 more than 60% of London people partially supported the a</w:t>
      </w:r>
      <w:r w:rsidR="00F579C5" w:rsidRPr="00F579C5">
        <w:t>pproach of police in enforcing C</w:t>
      </w:r>
      <w:r w:rsidRPr="00F579C5">
        <w:t>ovid</w:t>
      </w:r>
      <w:r w:rsidR="00F579C5" w:rsidRPr="00F579C5">
        <w:t>-19</w:t>
      </w:r>
      <w:r w:rsidRPr="00F579C5">
        <w:t xml:space="preserve"> lockdown (</w:t>
      </w:r>
      <w:r w:rsidRPr="00F579C5">
        <w:rPr>
          <w:highlight w:val="white"/>
        </w:rPr>
        <w:t xml:space="preserve">den Boer </w:t>
      </w:r>
      <w:r w:rsidRPr="00F579C5">
        <w:rPr>
          <w:i/>
          <w:highlight w:val="white"/>
        </w:rPr>
        <w:t>et al</w:t>
      </w:r>
      <w:r w:rsidRPr="00F579C5">
        <w:rPr>
          <w:highlight w:val="white"/>
        </w:rPr>
        <w:t>., 2022</w:t>
      </w:r>
      <w:r w:rsidRPr="00F579C5">
        <w:t xml:space="preserve">). There was a high level of compliance with such effective measures of the police forces. The </w:t>
      </w:r>
      <w:proofErr w:type="spellStart"/>
      <w:r w:rsidRPr="00F579C5">
        <w:t>utilisation</w:t>
      </w:r>
      <w:proofErr w:type="spellEnd"/>
      <w:r w:rsidRPr="00F579C5">
        <w:t xml:space="preserve"> of the London transport system was reduced by more than 85% during the period when strict limitations on people's movement were undertaken. The metro police of th</w:t>
      </w:r>
      <w:r w:rsidR="00F579C5" w:rsidRPr="00F579C5">
        <w:t>e United K</w:t>
      </w:r>
      <w:r w:rsidRPr="00F579C5">
        <w:t xml:space="preserve">ingdom handled fewer than 800 fixed “penalty notices” for breaking the lockdown rules. According to the source, during the early stages of the lockdown UK people were complying with the restriction of the lockdown and the citizens did not report problems regarding the violation of laws. Policing by consent refers to the police power must be able to do service for the well-being of the citizens. Black </w:t>
      </w:r>
      <w:r w:rsidRPr="00F579C5">
        <w:lastRenderedPageBreak/>
        <w:t xml:space="preserve">Londoners of the United </w:t>
      </w:r>
      <w:r w:rsidR="00AB685C" w:rsidRPr="00F579C5">
        <w:t>Kingdom</w:t>
      </w:r>
      <w:r w:rsidRPr="00F579C5">
        <w:t xml:space="preserve"> were searched and stopped more than White people. During April and May 2020 when strict coronavirus restrictions occurred, the Metropolitan police process of search and search get higher (</w:t>
      </w:r>
      <w:proofErr w:type="spellStart"/>
      <w:r w:rsidRPr="00F579C5">
        <w:rPr>
          <w:highlight w:val="white"/>
        </w:rPr>
        <w:t>Shohel</w:t>
      </w:r>
      <w:proofErr w:type="spellEnd"/>
      <w:r w:rsidRPr="00F579C5">
        <w:rPr>
          <w:highlight w:val="white"/>
        </w:rPr>
        <w:t xml:space="preserve"> </w:t>
      </w:r>
      <w:r w:rsidRPr="00F579C5">
        <w:rPr>
          <w:i/>
          <w:highlight w:val="white"/>
        </w:rPr>
        <w:t>et al</w:t>
      </w:r>
      <w:r w:rsidRPr="00F579C5">
        <w:rPr>
          <w:highlight w:val="white"/>
        </w:rPr>
        <w:t>., 2020)</w:t>
      </w:r>
      <w:r w:rsidRPr="00F579C5">
        <w:t>. Moreover, the “Fixed Penalty Notices” iss</w:t>
      </w:r>
      <w:r w:rsidR="00F579C5" w:rsidRPr="00F579C5">
        <w:t>ued to Londoners for breach of C</w:t>
      </w:r>
      <w:r w:rsidRPr="00F579C5">
        <w:t>ovid restrictions were low between March and May 2020. Black Londoners received higher fines and restrictions in comparison to white people. Black and Mixed ethnicity Londoners agreed that police departments treat everyone fairly and equally regardless of their backgrounds. According to the source more than 48% of black Londoners felt that the police are performing “</w:t>
      </w:r>
      <w:r w:rsidRPr="00F579C5">
        <w:rPr>
          <w:b/>
        </w:rPr>
        <w:t>good work</w:t>
      </w:r>
      <w:r w:rsidRPr="00F579C5">
        <w:t>” in their loca</w:t>
      </w:r>
      <w:r w:rsidR="00F579C5" w:rsidRPr="00F579C5">
        <w:t xml:space="preserve">lities during the 2020 pandemic </w:t>
      </w:r>
      <w:r w:rsidRPr="00F579C5">
        <w:t>(</w:t>
      </w:r>
      <w:proofErr w:type="spellStart"/>
      <w:r w:rsidRPr="00F579C5">
        <w:rPr>
          <w:highlight w:val="white"/>
        </w:rPr>
        <w:t>Purshouse</w:t>
      </w:r>
      <w:proofErr w:type="spellEnd"/>
      <w:r w:rsidRPr="00F579C5">
        <w:rPr>
          <w:highlight w:val="white"/>
        </w:rPr>
        <w:t xml:space="preserve"> and Campbell, 2021</w:t>
      </w:r>
      <w:r w:rsidRPr="00F579C5">
        <w:t xml:space="preserve">). Similarly, the percentage of Londoners who felt police treat every individual fairly fell by more than 18% in the past few months. </w:t>
      </w:r>
    </w:p>
    <w:p w14:paraId="4FA8733F" w14:textId="77777777" w:rsidR="00434A03" w:rsidRPr="00F579C5" w:rsidRDefault="00F579C5" w:rsidP="0063222D">
      <w:pPr>
        <w:pStyle w:val="Normal1"/>
      </w:pPr>
      <w:r w:rsidRPr="00F579C5">
        <w:t xml:space="preserve">After the </w:t>
      </w:r>
      <w:proofErr w:type="gramStart"/>
      <w:r w:rsidRPr="00F579C5">
        <w:t>most strict</w:t>
      </w:r>
      <w:proofErr w:type="gramEnd"/>
      <w:r w:rsidRPr="00F579C5">
        <w:t xml:space="preserve"> C</w:t>
      </w:r>
      <w:r w:rsidR="005133D8" w:rsidRPr="00F579C5">
        <w:t>ovid measures have begun to cease, more than 60% of BAME Londoners felt that racism culture exists within the police system. A high percentage of the “</w:t>
      </w:r>
      <w:r w:rsidR="005133D8" w:rsidRPr="00F579C5">
        <w:rPr>
          <w:b/>
        </w:rPr>
        <w:t>BAME</w:t>
      </w:r>
      <w:r w:rsidR="005133D8" w:rsidRPr="00F579C5">
        <w:t xml:space="preserve">” felt that a culture of racism exists within the police department in comparison to the other administration. Violence and youth violence continue to be among the </w:t>
      </w:r>
      <w:r w:rsidR="005133D8" w:rsidRPr="00F579C5">
        <w:lastRenderedPageBreak/>
        <w:t>most pressing concerns among Londoners (</w:t>
      </w:r>
      <w:proofErr w:type="spellStart"/>
      <w:r w:rsidR="005133D8" w:rsidRPr="00F579C5">
        <w:rPr>
          <w:highlight w:val="white"/>
        </w:rPr>
        <w:t>Mulone</w:t>
      </w:r>
      <w:proofErr w:type="spellEnd"/>
      <w:r w:rsidR="005133D8" w:rsidRPr="00F579C5">
        <w:rPr>
          <w:highlight w:val="white"/>
        </w:rPr>
        <w:t>, 2018</w:t>
      </w:r>
      <w:r w:rsidR="005133D8" w:rsidRPr="00F579C5">
        <w:t xml:space="preserve">). Such concerns have raised the responsibilities of the police that fail to meet the Policing by consent principles. There must be better awareness among the police regarding their function and until and unless the appropriate </w:t>
      </w:r>
      <w:r w:rsidR="0066307F" w:rsidRPr="00F579C5">
        <w:t>responsibilities are</w:t>
      </w:r>
      <w:r w:rsidR="005133D8" w:rsidRPr="00F579C5">
        <w:t xml:space="preserve"> conducted through the police it is hard for the people to trust the administrative department.  </w:t>
      </w:r>
    </w:p>
    <w:p w14:paraId="0C5A188C" w14:textId="77777777" w:rsidR="00434A03" w:rsidRPr="00F579C5" w:rsidRDefault="00434A03" w:rsidP="0063222D">
      <w:pPr>
        <w:pStyle w:val="Titlu1"/>
      </w:pPr>
      <w:bookmarkStart w:id="6" w:name="_ui68vtqx0zro" w:colFirst="0" w:colLast="0"/>
      <w:bookmarkEnd w:id="6"/>
    </w:p>
    <w:p w14:paraId="776C7278" w14:textId="77777777" w:rsidR="00F579C5" w:rsidRPr="00F579C5" w:rsidRDefault="00F579C5">
      <w:pPr>
        <w:rPr>
          <w:rFonts w:ascii="Times New Roman" w:eastAsia="Times New Roman" w:hAnsi="Times New Roman" w:cs="Times New Roman"/>
          <w:b/>
          <w:color w:val="000000" w:themeColor="text1"/>
          <w:sz w:val="24"/>
          <w:szCs w:val="24"/>
        </w:rPr>
      </w:pPr>
      <w:bookmarkStart w:id="7" w:name="_xv5ucs2sgfpk" w:colFirst="0" w:colLast="0"/>
      <w:bookmarkStart w:id="8" w:name="_Toc118890970"/>
      <w:bookmarkEnd w:id="7"/>
      <w:r w:rsidRPr="00F579C5">
        <w:rPr>
          <w:color w:val="000000" w:themeColor="text1"/>
        </w:rPr>
        <w:br w:type="page"/>
      </w:r>
    </w:p>
    <w:p w14:paraId="16706DF7" w14:textId="25A77136" w:rsidR="00434A03" w:rsidRPr="00F579C5" w:rsidRDefault="005133D8" w:rsidP="0063222D">
      <w:pPr>
        <w:pStyle w:val="Titlu1"/>
      </w:pPr>
      <w:r w:rsidRPr="00F579C5">
        <w:lastRenderedPageBreak/>
        <w:t>Conclusion</w:t>
      </w:r>
      <w:bookmarkEnd w:id="8"/>
    </w:p>
    <w:p w14:paraId="723766AF" w14:textId="77777777" w:rsidR="00434A03" w:rsidRPr="00F579C5" w:rsidRDefault="005133D8" w:rsidP="0063222D">
      <w:pPr>
        <w:pStyle w:val="Normal1"/>
      </w:pPr>
      <w:r w:rsidRPr="00F579C5">
        <w:t xml:space="preserve">Policies act as guidelines for diverse departments so that the system can work in a systematic manner. Each of the systems within the nations has its own rules and policies that help them to run smoothly. Similarly, the police department within the nation abides by different policies that help them to conduct their activities smoothly. Through means of their diverse activities, they maintain law and order within the </w:t>
      </w:r>
      <w:proofErr w:type="gramStart"/>
      <w:r w:rsidRPr="00F579C5">
        <w:t>society</w:t>
      </w:r>
      <w:proofErr w:type="gramEnd"/>
      <w:r w:rsidRPr="00F579C5">
        <w:t xml:space="preserve"> and it is necessary for them to treat all individuals equally and work for the welfare of the people. </w:t>
      </w:r>
      <w:r w:rsidRPr="00F579C5">
        <w:br w:type="page"/>
      </w:r>
    </w:p>
    <w:p w14:paraId="526B2C21" w14:textId="39EB0B64" w:rsidR="00434A03" w:rsidRPr="00F579C5" w:rsidRDefault="005133D8" w:rsidP="0063222D">
      <w:pPr>
        <w:pStyle w:val="Titlu1"/>
      </w:pPr>
      <w:bookmarkStart w:id="9" w:name="_2rn5h952dysa" w:colFirst="0" w:colLast="0"/>
      <w:bookmarkStart w:id="10" w:name="_Toc118890971"/>
      <w:bookmarkEnd w:id="9"/>
      <w:r w:rsidRPr="00F579C5">
        <w:lastRenderedPageBreak/>
        <w:t>References</w:t>
      </w:r>
      <w:bookmarkEnd w:id="10"/>
    </w:p>
    <w:p w14:paraId="7488BED5" w14:textId="77777777" w:rsidR="0066307F" w:rsidRPr="00F579C5" w:rsidRDefault="0066307F" w:rsidP="0063222D">
      <w:pPr>
        <w:pStyle w:val="Normal1"/>
        <w:rPr>
          <w:highlight w:val="white"/>
        </w:rPr>
      </w:pPr>
      <w:r w:rsidRPr="00F579C5">
        <w:rPr>
          <w:highlight w:val="white"/>
        </w:rPr>
        <w:t xml:space="preserve">den Boer, M., </w:t>
      </w:r>
      <w:proofErr w:type="spellStart"/>
      <w:r w:rsidRPr="00F579C5">
        <w:rPr>
          <w:highlight w:val="white"/>
        </w:rPr>
        <w:t>Bervoets</w:t>
      </w:r>
      <w:proofErr w:type="spellEnd"/>
      <w:r w:rsidRPr="00F579C5">
        <w:rPr>
          <w:highlight w:val="white"/>
        </w:rPr>
        <w:t xml:space="preserve">, E. and </w:t>
      </w:r>
      <w:proofErr w:type="spellStart"/>
      <w:r w:rsidRPr="00F579C5">
        <w:rPr>
          <w:highlight w:val="white"/>
        </w:rPr>
        <w:t>Hak</w:t>
      </w:r>
      <w:proofErr w:type="spellEnd"/>
      <w:r w:rsidRPr="00F579C5">
        <w:rPr>
          <w:highlight w:val="white"/>
        </w:rPr>
        <w:t xml:space="preserve">, L., 2022. Preparing for Future Pandemic Policing: First Lessons Learnt on Policing and Surveillance during the COVID-19 Pandemic. </w:t>
      </w:r>
      <w:r w:rsidRPr="00F579C5">
        <w:rPr>
          <w:i/>
          <w:highlight w:val="white"/>
        </w:rPr>
        <w:t>Special Issue 5 Eur. Police Sci. &amp; Res. Bull.</w:t>
      </w:r>
      <w:r w:rsidRPr="00F579C5">
        <w:rPr>
          <w:highlight w:val="white"/>
        </w:rPr>
        <w:t>, p.261.</w:t>
      </w:r>
    </w:p>
    <w:p w14:paraId="3D0DF135" w14:textId="77777777" w:rsidR="0066307F" w:rsidRPr="00F579C5" w:rsidRDefault="0066307F" w:rsidP="0063222D">
      <w:pPr>
        <w:pStyle w:val="Normal1"/>
        <w:rPr>
          <w:highlight w:val="white"/>
        </w:rPr>
      </w:pPr>
      <w:proofErr w:type="spellStart"/>
      <w:r w:rsidRPr="00F579C5">
        <w:rPr>
          <w:highlight w:val="white"/>
        </w:rPr>
        <w:t>Dubord</w:t>
      </w:r>
      <w:proofErr w:type="spellEnd"/>
      <w:r w:rsidRPr="00F579C5">
        <w:rPr>
          <w:highlight w:val="white"/>
        </w:rPr>
        <w:t xml:space="preserve">, N., Parent, C. and Parent, R., 2021. Client-Centered Policing: A Focus on Positive Community Contacts Within Canada. In </w:t>
      </w:r>
      <w:r w:rsidRPr="00F579C5">
        <w:rPr>
          <w:i/>
          <w:highlight w:val="white"/>
        </w:rPr>
        <w:t>Enhancing Police Service Delivery</w:t>
      </w:r>
      <w:r w:rsidRPr="00F579C5">
        <w:rPr>
          <w:highlight w:val="white"/>
        </w:rPr>
        <w:t xml:space="preserve"> (pp. 143-158). Springer, Cham.</w:t>
      </w:r>
    </w:p>
    <w:p w14:paraId="5AEB5399" w14:textId="77777777" w:rsidR="0066307F" w:rsidRPr="00F579C5" w:rsidRDefault="0066307F" w:rsidP="0063222D">
      <w:pPr>
        <w:pStyle w:val="Normal1"/>
        <w:rPr>
          <w:highlight w:val="white"/>
        </w:rPr>
      </w:pPr>
      <w:r w:rsidRPr="00F579C5">
        <w:rPr>
          <w:highlight w:val="white"/>
        </w:rPr>
        <w:t xml:space="preserve">Evans, R. and Farmer, C., 2021. The Doctrine of Minimum Force in Policing: Origins, Uncertainties, and Implications. In </w:t>
      </w:r>
      <w:r w:rsidRPr="00F579C5">
        <w:rPr>
          <w:i/>
          <w:highlight w:val="white"/>
        </w:rPr>
        <w:t>Police Behavior, Hiring, and Crime Fighting</w:t>
      </w:r>
      <w:r w:rsidRPr="00F579C5">
        <w:rPr>
          <w:highlight w:val="white"/>
        </w:rPr>
        <w:t xml:space="preserve"> (pp. 39-55). Routledge.</w:t>
      </w:r>
    </w:p>
    <w:p w14:paraId="10F2EA27" w14:textId="77777777" w:rsidR="0066307F" w:rsidRPr="00F579C5" w:rsidRDefault="0066307F" w:rsidP="0063222D">
      <w:pPr>
        <w:pStyle w:val="Normal1"/>
        <w:rPr>
          <w:highlight w:val="white"/>
        </w:rPr>
      </w:pPr>
      <w:r w:rsidRPr="00F579C5">
        <w:rPr>
          <w:highlight w:val="white"/>
        </w:rPr>
        <w:t xml:space="preserve">Herrington, V. and Schafer, J.A., 2018. Police leadership: a comparative consideration of legislative imperatives in the United Kingdom, Australia and the United States. In </w:t>
      </w:r>
      <w:r w:rsidRPr="00F579C5">
        <w:rPr>
          <w:i/>
          <w:highlight w:val="white"/>
        </w:rPr>
        <w:t>Comparative policing from a legal perspective</w:t>
      </w:r>
      <w:r w:rsidRPr="00F579C5">
        <w:rPr>
          <w:highlight w:val="white"/>
        </w:rPr>
        <w:t xml:space="preserve"> (pp. 423-442). Edward Elgar Publishing.</w:t>
      </w:r>
    </w:p>
    <w:p w14:paraId="520D9E47" w14:textId="77777777" w:rsidR="0066307F" w:rsidRPr="00F579C5" w:rsidRDefault="0066307F" w:rsidP="0063222D">
      <w:pPr>
        <w:pStyle w:val="Normal1"/>
        <w:rPr>
          <w:highlight w:val="white"/>
        </w:rPr>
      </w:pPr>
      <w:proofErr w:type="spellStart"/>
      <w:r w:rsidRPr="00F579C5">
        <w:rPr>
          <w:highlight w:val="white"/>
        </w:rPr>
        <w:t>Leloup</w:t>
      </w:r>
      <w:proofErr w:type="spellEnd"/>
      <w:r w:rsidRPr="00F579C5">
        <w:rPr>
          <w:highlight w:val="white"/>
        </w:rPr>
        <w:t xml:space="preserve">, P. and White, A., 2021. Questioning Anglocentrism in plural policing studies: Private security regulation in Belgium and the United Kingdom. </w:t>
      </w:r>
      <w:r w:rsidRPr="00F579C5">
        <w:rPr>
          <w:i/>
          <w:highlight w:val="white"/>
        </w:rPr>
        <w:t>European journal of criminology</w:t>
      </w:r>
      <w:r w:rsidRPr="00F579C5">
        <w:rPr>
          <w:highlight w:val="white"/>
        </w:rPr>
        <w:t>, p.14773708211014853.</w:t>
      </w:r>
    </w:p>
    <w:p w14:paraId="6F7DE7E6" w14:textId="77777777" w:rsidR="0066307F" w:rsidRPr="00F579C5" w:rsidRDefault="0066307F" w:rsidP="0063222D">
      <w:pPr>
        <w:pStyle w:val="Normal1"/>
        <w:rPr>
          <w:highlight w:val="white"/>
        </w:rPr>
      </w:pPr>
      <w:proofErr w:type="spellStart"/>
      <w:r w:rsidRPr="00F579C5">
        <w:rPr>
          <w:highlight w:val="white"/>
        </w:rPr>
        <w:lastRenderedPageBreak/>
        <w:t>Mulone</w:t>
      </w:r>
      <w:proofErr w:type="spellEnd"/>
      <w:r w:rsidRPr="00F579C5">
        <w:rPr>
          <w:highlight w:val="white"/>
        </w:rPr>
        <w:t xml:space="preserve">, M., 2018. History of Policing. </w:t>
      </w:r>
      <w:r w:rsidRPr="00F579C5">
        <w:rPr>
          <w:i/>
          <w:highlight w:val="white"/>
        </w:rPr>
        <w:t>The Handbook of Social Control</w:t>
      </w:r>
      <w:r w:rsidRPr="00F579C5">
        <w:rPr>
          <w:highlight w:val="white"/>
        </w:rPr>
        <w:t>, pp.207-220.</w:t>
      </w:r>
    </w:p>
    <w:p w14:paraId="4C366827" w14:textId="77777777" w:rsidR="0066307F" w:rsidRPr="00F579C5" w:rsidRDefault="0066307F" w:rsidP="0063222D">
      <w:pPr>
        <w:pStyle w:val="Normal1"/>
        <w:rPr>
          <w:highlight w:val="white"/>
        </w:rPr>
      </w:pPr>
      <w:r w:rsidRPr="00F579C5">
        <w:rPr>
          <w:highlight w:val="white"/>
        </w:rPr>
        <w:t xml:space="preserve">Murray, E. and Taylor, P., 2019. “Soldiering By Consent” and Military–Civil Relations: Military Transition </w:t>
      </w:r>
      <w:proofErr w:type="gramStart"/>
      <w:r w:rsidRPr="00F579C5">
        <w:rPr>
          <w:highlight w:val="white"/>
        </w:rPr>
        <w:t>Into</w:t>
      </w:r>
      <w:proofErr w:type="gramEnd"/>
      <w:r w:rsidRPr="00F579C5">
        <w:rPr>
          <w:highlight w:val="white"/>
        </w:rPr>
        <w:t xml:space="preserve"> the Public Space of Policing. </w:t>
      </w:r>
      <w:r w:rsidRPr="00F579C5">
        <w:rPr>
          <w:i/>
          <w:highlight w:val="white"/>
        </w:rPr>
        <w:t>Illness, Crisis &amp; Loss</w:t>
      </w:r>
      <w:r w:rsidRPr="00F579C5">
        <w:rPr>
          <w:highlight w:val="white"/>
        </w:rPr>
        <w:t xml:space="preserve">, </w:t>
      </w:r>
      <w:r w:rsidRPr="00F579C5">
        <w:rPr>
          <w:i/>
          <w:highlight w:val="white"/>
        </w:rPr>
        <w:t>27</w:t>
      </w:r>
      <w:r w:rsidRPr="00F579C5">
        <w:rPr>
          <w:highlight w:val="white"/>
        </w:rPr>
        <w:t>(4), pp.235-254.</w:t>
      </w:r>
    </w:p>
    <w:p w14:paraId="5E4674E9" w14:textId="77777777" w:rsidR="0066307F" w:rsidRPr="00F579C5" w:rsidRDefault="0066307F" w:rsidP="0063222D">
      <w:pPr>
        <w:pStyle w:val="Normal1"/>
        <w:rPr>
          <w:highlight w:val="white"/>
        </w:rPr>
      </w:pPr>
      <w:proofErr w:type="spellStart"/>
      <w:r w:rsidRPr="00F579C5">
        <w:rPr>
          <w:highlight w:val="white"/>
        </w:rPr>
        <w:t>Purshouse</w:t>
      </w:r>
      <w:proofErr w:type="spellEnd"/>
      <w:r w:rsidRPr="00F579C5">
        <w:rPr>
          <w:highlight w:val="white"/>
        </w:rPr>
        <w:t xml:space="preserve">, J. and Campbell, L., 2021. Automated facial recognition and policing: a Bridge too </w:t>
      </w:r>
      <w:proofErr w:type="gramStart"/>
      <w:r w:rsidRPr="00F579C5">
        <w:rPr>
          <w:highlight w:val="white"/>
        </w:rPr>
        <w:t>far?.</w:t>
      </w:r>
      <w:proofErr w:type="gramEnd"/>
      <w:r w:rsidRPr="00F579C5">
        <w:rPr>
          <w:highlight w:val="white"/>
        </w:rPr>
        <w:t xml:space="preserve"> </w:t>
      </w:r>
      <w:r w:rsidRPr="00F579C5">
        <w:rPr>
          <w:i/>
          <w:highlight w:val="white"/>
        </w:rPr>
        <w:t>Legal Studies</w:t>
      </w:r>
      <w:r w:rsidRPr="00F579C5">
        <w:rPr>
          <w:highlight w:val="white"/>
        </w:rPr>
        <w:t>, pp.1-19.</w:t>
      </w:r>
    </w:p>
    <w:p w14:paraId="4FFFF931" w14:textId="77777777" w:rsidR="0066307F" w:rsidRPr="00F579C5" w:rsidRDefault="0066307F" w:rsidP="0063222D">
      <w:pPr>
        <w:pStyle w:val="Normal1"/>
        <w:rPr>
          <w:highlight w:val="white"/>
        </w:rPr>
      </w:pPr>
      <w:proofErr w:type="spellStart"/>
      <w:r w:rsidRPr="00F579C5">
        <w:rPr>
          <w:highlight w:val="white"/>
        </w:rPr>
        <w:t>Shohel</w:t>
      </w:r>
      <w:proofErr w:type="spellEnd"/>
      <w:r w:rsidRPr="00F579C5">
        <w:rPr>
          <w:highlight w:val="white"/>
        </w:rPr>
        <w:t xml:space="preserve">, M.M.C., Uddin, G., Parker-McLeod, J. and Silverstone, D., 2020. Police Education in the United Kingdom: Challenges and Future Directions. </w:t>
      </w:r>
      <w:r w:rsidRPr="00F579C5">
        <w:rPr>
          <w:i/>
          <w:highlight w:val="white"/>
        </w:rPr>
        <w:t>Education, Human Rights and Peace in Sustainable Development</w:t>
      </w:r>
      <w:r w:rsidRPr="00F579C5">
        <w:rPr>
          <w:highlight w:val="white"/>
        </w:rPr>
        <w:t>, p.3.</w:t>
      </w:r>
    </w:p>
    <w:p w14:paraId="2A07B1E1" w14:textId="77777777" w:rsidR="0066307F" w:rsidRPr="00F579C5" w:rsidRDefault="0066307F" w:rsidP="0063222D">
      <w:pPr>
        <w:pStyle w:val="Normal1"/>
        <w:rPr>
          <w:highlight w:val="white"/>
        </w:rPr>
      </w:pPr>
      <w:r w:rsidRPr="00F579C5">
        <w:rPr>
          <w:highlight w:val="white"/>
        </w:rPr>
        <w:t xml:space="preserve">Wong, K. and </w:t>
      </w:r>
      <w:proofErr w:type="spellStart"/>
      <w:r w:rsidRPr="00F579C5">
        <w:rPr>
          <w:highlight w:val="white"/>
        </w:rPr>
        <w:t>Christmann</w:t>
      </w:r>
      <w:proofErr w:type="spellEnd"/>
      <w:r w:rsidRPr="00F579C5">
        <w:rPr>
          <w:highlight w:val="white"/>
        </w:rPr>
        <w:t xml:space="preserve">, K., 2020. Policing and Consent. </w:t>
      </w:r>
      <w:r w:rsidRPr="00F579C5">
        <w:rPr>
          <w:i/>
          <w:highlight w:val="white"/>
        </w:rPr>
        <w:t>Metropolis</w:t>
      </w:r>
      <w:r w:rsidRPr="00F579C5">
        <w:rPr>
          <w:highlight w:val="white"/>
        </w:rPr>
        <w:t>.</w:t>
      </w:r>
    </w:p>
    <w:sectPr w:rsidR="0066307F" w:rsidRPr="00F579C5" w:rsidSect="00434A0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3371B" w14:textId="77777777" w:rsidR="007527B2" w:rsidRDefault="007527B2" w:rsidP="0066307F">
      <w:pPr>
        <w:spacing w:line="240" w:lineRule="auto"/>
      </w:pPr>
      <w:r>
        <w:separator/>
      </w:r>
    </w:p>
  </w:endnote>
  <w:endnote w:type="continuationSeparator" w:id="0">
    <w:p w14:paraId="35BC2AEC" w14:textId="77777777" w:rsidR="007527B2" w:rsidRDefault="007527B2" w:rsidP="006630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4165"/>
      <w:docPartObj>
        <w:docPartGallery w:val="Page Numbers (Bottom of Page)"/>
        <w:docPartUnique/>
      </w:docPartObj>
    </w:sdtPr>
    <w:sdtContent>
      <w:p w14:paraId="69A1E210" w14:textId="77777777" w:rsidR="0066307F" w:rsidRDefault="00000000">
        <w:pPr>
          <w:pStyle w:val="Subsol"/>
          <w:jc w:val="right"/>
        </w:pPr>
        <w:r>
          <w:fldChar w:fldCharType="begin"/>
        </w:r>
        <w:r>
          <w:instrText xml:space="preserve"> PAGE   \* MERGEFORMAT </w:instrText>
        </w:r>
        <w:r>
          <w:fldChar w:fldCharType="separate"/>
        </w:r>
        <w:r w:rsidR="00F579C5">
          <w:rPr>
            <w:noProof/>
          </w:rPr>
          <w:t>8</w:t>
        </w:r>
        <w:r>
          <w:rPr>
            <w:noProof/>
          </w:rPr>
          <w:fldChar w:fldCharType="end"/>
        </w:r>
      </w:p>
    </w:sdtContent>
  </w:sdt>
  <w:p w14:paraId="026A7707" w14:textId="77777777" w:rsidR="0066307F" w:rsidRDefault="006630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20BA3" w14:textId="77777777" w:rsidR="007527B2" w:rsidRDefault="007527B2" w:rsidP="0066307F">
      <w:pPr>
        <w:spacing w:line="240" w:lineRule="auto"/>
      </w:pPr>
      <w:r>
        <w:separator/>
      </w:r>
    </w:p>
  </w:footnote>
  <w:footnote w:type="continuationSeparator" w:id="0">
    <w:p w14:paraId="57A261F5" w14:textId="77777777" w:rsidR="007527B2" w:rsidRDefault="007527B2" w:rsidP="0066307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4A03"/>
    <w:rsid w:val="001E79FA"/>
    <w:rsid w:val="00350D28"/>
    <w:rsid w:val="00434A03"/>
    <w:rsid w:val="005133D8"/>
    <w:rsid w:val="005A71DC"/>
    <w:rsid w:val="0063222D"/>
    <w:rsid w:val="0066307F"/>
    <w:rsid w:val="007527B2"/>
    <w:rsid w:val="008536BB"/>
    <w:rsid w:val="00A64543"/>
    <w:rsid w:val="00AB685C"/>
    <w:rsid w:val="00C162B1"/>
    <w:rsid w:val="00D275CA"/>
    <w:rsid w:val="00F5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5F1FB"/>
  <w15:docId w15:val="{7EB1F132-E63B-416C-BAD1-BD7234052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5CA"/>
    <w:rPr>
      <w:lang w:val="en-GB"/>
    </w:rPr>
  </w:style>
  <w:style w:type="paragraph" w:styleId="Titlu1">
    <w:name w:val="heading 1"/>
    <w:basedOn w:val="Normal1"/>
    <w:next w:val="Normal1"/>
    <w:rsid w:val="00434A03"/>
    <w:pPr>
      <w:keepNext/>
      <w:keepLines/>
      <w:outlineLvl w:val="0"/>
    </w:pPr>
    <w:rPr>
      <w:rFonts w:eastAsia="Times New Roman"/>
      <w:b/>
      <w:szCs w:val="24"/>
    </w:rPr>
  </w:style>
  <w:style w:type="paragraph" w:styleId="Titlu2">
    <w:name w:val="heading 2"/>
    <w:basedOn w:val="Normal1"/>
    <w:next w:val="Normal1"/>
    <w:rsid w:val="00434A03"/>
    <w:pPr>
      <w:keepNext/>
      <w:keepLines/>
      <w:spacing w:before="360" w:after="120"/>
      <w:outlineLvl w:val="1"/>
    </w:pPr>
  </w:style>
  <w:style w:type="paragraph" w:styleId="Titlu3">
    <w:name w:val="heading 3"/>
    <w:basedOn w:val="Normal1"/>
    <w:next w:val="Normal1"/>
    <w:rsid w:val="00434A03"/>
    <w:pPr>
      <w:keepNext/>
      <w:keepLines/>
      <w:spacing w:before="320" w:after="80"/>
      <w:outlineLvl w:val="2"/>
    </w:pPr>
    <w:rPr>
      <w:color w:val="434343"/>
      <w:sz w:val="28"/>
      <w:szCs w:val="28"/>
    </w:rPr>
  </w:style>
  <w:style w:type="paragraph" w:styleId="Titlu4">
    <w:name w:val="heading 4"/>
    <w:basedOn w:val="Normal1"/>
    <w:next w:val="Normal1"/>
    <w:rsid w:val="00434A03"/>
    <w:pPr>
      <w:keepNext/>
      <w:keepLines/>
      <w:spacing w:before="280" w:after="80"/>
      <w:outlineLvl w:val="3"/>
    </w:pPr>
    <w:rPr>
      <w:color w:val="666666"/>
      <w:szCs w:val="24"/>
    </w:rPr>
  </w:style>
  <w:style w:type="paragraph" w:styleId="Titlu5">
    <w:name w:val="heading 5"/>
    <w:basedOn w:val="Normal1"/>
    <w:next w:val="Normal1"/>
    <w:rsid w:val="00434A03"/>
    <w:pPr>
      <w:keepNext/>
      <w:keepLines/>
      <w:spacing w:before="240" w:after="80"/>
      <w:outlineLvl w:val="4"/>
    </w:pPr>
    <w:rPr>
      <w:color w:val="666666"/>
      <w:sz w:val="22"/>
    </w:rPr>
  </w:style>
  <w:style w:type="paragraph" w:styleId="Titlu6">
    <w:name w:val="heading 6"/>
    <w:basedOn w:val="Normal1"/>
    <w:next w:val="Normal1"/>
    <w:rsid w:val="00434A03"/>
    <w:pPr>
      <w:keepNext/>
      <w:keepLines/>
      <w:spacing w:before="240" w:after="80"/>
      <w:outlineLvl w:val="5"/>
    </w:pPr>
    <w:rPr>
      <w:i/>
      <w:color w:val="666666"/>
      <w:sz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autoRedefine/>
    <w:rsid w:val="0063222D"/>
    <w:pPr>
      <w:spacing w:line="480" w:lineRule="auto"/>
      <w:jc w:val="center"/>
    </w:pPr>
    <w:rPr>
      <w:rFonts w:ascii="Times New Roman" w:hAnsi="Times New Roman" w:cs="Times New Roman"/>
      <w:color w:val="000000"/>
      <w:sz w:val="32"/>
      <w:szCs w:val="32"/>
      <w:u w:val="single"/>
      <w:bdr w:val="none" w:sz="0" w:space="0" w:color="auto" w:frame="1"/>
      <w:shd w:val="clear" w:color="auto" w:fill="FFFFFF"/>
    </w:rPr>
  </w:style>
  <w:style w:type="paragraph" w:styleId="Titlu">
    <w:name w:val="Title"/>
    <w:basedOn w:val="Normal1"/>
    <w:next w:val="Normal1"/>
    <w:autoRedefine/>
    <w:rsid w:val="0066307F"/>
    <w:pPr>
      <w:keepNext/>
      <w:keepLines/>
      <w:spacing w:after="60" w:line="360" w:lineRule="auto"/>
    </w:pPr>
    <w:rPr>
      <w:b/>
      <w:szCs w:val="52"/>
    </w:rPr>
  </w:style>
  <w:style w:type="paragraph" w:styleId="Subtitlu">
    <w:name w:val="Subtitle"/>
    <w:basedOn w:val="Normal1"/>
    <w:next w:val="Normal1"/>
    <w:rsid w:val="00434A03"/>
    <w:pPr>
      <w:keepNext/>
      <w:keepLines/>
      <w:spacing w:after="320"/>
    </w:pPr>
    <w:rPr>
      <w:rFonts w:ascii="Arial" w:hAnsi="Arial"/>
      <w:color w:val="666666"/>
      <w:sz w:val="30"/>
      <w:szCs w:val="30"/>
    </w:rPr>
  </w:style>
  <w:style w:type="paragraph" w:styleId="Titlucuprins">
    <w:name w:val="TOC Heading"/>
    <w:basedOn w:val="Titlu1"/>
    <w:next w:val="Normal"/>
    <w:uiPriority w:val="39"/>
    <w:unhideWhenUsed/>
    <w:qFormat/>
    <w:rsid w:val="00AB685C"/>
    <w:pPr>
      <w:spacing w:before="480"/>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AB685C"/>
    <w:pPr>
      <w:tabs>
        <w:tab w:val="right" w:leader="dot" w:pos="9019"/>
      </w:tabs>
      <w:spacing w:after="100" w:line="360" w:lineRule="auto"/>
      <w:jc w:val="center"/>
    </w:pPr>
  </w:style>
  <w:style w:type="character" w:styleId="Hyperlink">
    <w:name w:val="Hyperlink"/>
    <w:basedOn w:val="Fontdeparagrafimplicit"/>
    <w:uiPriority w:val="99"/>
    <w:unhideWhenUsed/>
    <w:rsid w:val="00AB685C"/>
    <w:rPr>
      <w:color w:val="0000FF" w:themeColor="hyperlink"/>
      <w:u w:val="single"/>
    </w:rPr>
  </w:style>
  <w:style w:type="paragraph" w:styleId="TextnBalon">
    <w:name w:val="Balloon Text"/>
    <w:basedOn w:val="Normal"/>
    <w:link w:val="TextnBalonCaracter"/>
    <w:uiPriority w:val="99"/>
    <w:semiHidden/>
    <w:unhideWhenUsed/>
    <w:rsid w:val="00AB685C"/>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AB685C"/>
    <w:rPr>
      <w:rFonts w:ascii="Tahoma" w:hAnsi="Tahoma" w:cs="Tahoma"/>
      <w:sz w:val="16"/>
      <w:szCs w:val="16"/>
    </w:rPr>
  </w:style>
  <w:style w:type="paragraph" w:styleId="Antet">
    <w:name w:val="header"/>
    <w:basedOn w:val="Normal"/>
    <w:link w:val="AntetCaracter"/>
    <w:uiPriority w:val="99"/>
    <w:semiHidden/>
    <w:unhideWhenUsed/>
    <w:rsid w:val="0066307F"/>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66307F"/>
  </w:style>
  <w:style w:type="paragraph" w:styleId="Subsol">
    <w:name w:val="footer"/>
    <w:basedOn w:val="Normal"/>
    <w:link w:val="SubsolCaracter"/>
    <w:uiPriority w:val="99"/>
    <w:unhideWhenUsed/>
    <w:rsid w:val="0066307F"/>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6630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90353">
      <w:bodyDiv w:val="1"/>
      <w:marLeft w:val="0"/>
      <w:marRight w:val="0"/>
      <w:marTop w:val="0"/>
      <w:marBottom w:val="0"/>
      <w:divBdr>
        <w:top w:val="none" w:sz="0" w:space="0" w:color="auto"/>
        <w:left w:val="none" w:sz="0" w:space="0" w:color="auto"/>
        <w:bottom w:val="none" w:sz="0" w:space="0" w:color="auto"/>
        <w:right w:val="none" w:sz="0" w:space="0" w:color="auto"/>
      </w:divBdr>
    </w:div>
    <w:div w:id="11113632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2238B-184B-44A8-ABB7-E2C3ABB82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1735</Words>
  <Characters>9891</Characters>
  <Application>Microsoft Office Word</Application>
  <DocSecurity>0</DocSecurity>
  <Lines>82</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RT.PC</dc:creator>
  <cp:lastModifiedBy>Vasile Viorel Dinu (2209535)</cp:lastModifiedBy>
  <cp:revision>2</cp:revision>
  <dcterms:created xsi:type="dcterms:W3CDTF">2022-11-11T13:40:00Z</dcterms:created>
  <dcterms:modified xsi:type="dcterms:W3CDTF">2022-11-11T13:40:00Z</dcterms:modified>
</cp:coreProperties>
</file>