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9C257" w14:textId="77777777" w:rsidR="002A0BA7" w:rsidRPr="00C42FE6" w:rsidRDefault="002A0BA7" w:rsidP="002A0BA7">
      <w:pPr>
        <w:jc w:val="center"/>
        <w:rPr>
          <w:color w:val="000000" w:themeColor="text1"/>
          <w:sz w:val="36"/>
          <w:szCs w:val="36"/>
        </w:rPr>
      </w:pPr>
    </w:p>
    <w:p w14:paraId="3F1C4024" w14:textId="2F18EF86" w:rsidR="002A2BE7" w:rsidRPr="00C42FE6" w:rsidRDefault="002A0BA7" w:rsidP="002A0BA7">
      <w:pPr>
        <w:jc w:val="center"/>
        <w:rPr>
          <w:color w:val="000000" w:themeColor="text1"/>
          <w:sz w:val="36"/>
          <w:szCs w:val="36"/>
        </w:rPr>
      </w:pPr>
      <w:r w:rsidRPr="00C42FE6">
        <w:rPr>
          <w:color w:val="000000" w:themeColor="text1"/>
          <w:sz w:val="36"/>
          <w:szCs w:val="36"/>
        </w:rPr>
        <w:t>University of Wales Trinity Saint David</w:t>
      </w:r>
    </w:p>
    <w:p w14:paraId="3D48C779" w14:textId="03603A01" w:rsidR="004F0366" w:rsidRPr="00C42FE6" w:rsidRDefault="00C84876" w:rsidP="00C84876">
      <w:pPr>
        <w:jc w:val="center"/>
        <w:rPr>
          <w:color w:val="000000" w:themeColor="text1"/>
          <w:sz w:val="36"/>
          <w:szCs w:val="36"/>
        </w:rPr>
      </w:pPr>
      <w:r w:rsidRPr="00C42FE6">
        <w:rPr>
          <w:color w:val="000000" w:themeColor="text1"/>
          <w:sz w:val="36"/>
          <w:szCs w:val="36"/>
        </w:rPr>
        <w:t>School of Engineering</w:t>
      </w:r>
    </w:p>
    <w:p w14:paraId="60C39185" w14:textId="46633A0D" w:rsidR="004F0366" w:rsidRPr="00C42FE6" w:rsidRDefault="00C20053" w:rsidP="002A0BA7">
      <w:pPr>
        <w:jc w:val="center"/>
        <w:rPr>
          <w:color w:val="000000" w:themeColor="text1"/>
          <w:sz w:val="36"/>
          <w:szCs w:val="36"/>
        </w:rPr>
      </w:pPr>
      <w:r w:rsidRPr="00C42FE6">
        <w:rPr>
          <w:color w:val="000000" w:themeColor="text1"/>
          <w:sz w:val="36"/>
          <w:szCs w:val="36"/>
        </w:rPr>
        <w:t>Wales Institute of Science &amp; Art</w:t>
      </w:r>
    </w:p>
    <w:p w14:paraId="5C816A72" w14:textId="157300D8" w:rsidR="00C20053" w:rsidRPr="00C42FE6" w:rsidRDefault="00C20053" w:rsidP="002A0BA7">
      <w:pPr>
        <w:jc w:val="center"/>
        <w:rPr>
          <w:color w:val="000000" w:themeColor="text1"/>
          <w:sz w:val="36"/>
          <w:szCs w:val="36"/>
        </w:rPr>
      </w:pPr>
    </w:p>
    <w:p w14:paraId="6D8A5015" w14:textId="2BF73D6F" w:rsidR="00C84876" w:rsidRPr="00C42FE6" w:rsidRDefault="00C84876" w:rsidP="002A0BA7">
      <w:pPr>
        <w:jc w:val="center"/>
        <w:rPr>
          <w:color w:val="000000" w:themeColor="text1"/>
          <w:sz w:val="36"/>
          <w:szCs w:val="36"/>
        </w:rPr>
      </w:pPr>
    </w:p>
    <w:p w14:paraId="236D86EC" w14:textId="77F41E74" w:rsidR="00C84876" w:rsidRPr="00C42FE6" w:rsidRDefault="00C84876" w:rsidP="002A0BA7">
      <w:pPr>
        <w:jc w:val="center"/>
        <w:rPr>
          <w:color w:val="000000" w:themeColor="text1"/>
          <w:sz w:val="36"/>
          <w:szCs w:val="36"/>
        </w:rPr>
      </w:pPr>
      <w:r w:rsidRPr="00C42FE6">
        <w:rPr>
          <w:noProof/>
          <w:color w:val="000000" w:themeColor="text1"/>
        </w:rPr>
        <w:drawing>
          <wp:anchor distT="0" distB="0" distL="114300" distR="114300" simplePos="0" relativeHeight="251658240" behindDoc="0" locked="0" layoutInCell="1" allowOverlap="1" wp14:anchorId="1E5E40B0" wp14:editId="37A60946">
            <wp:simplePos x="0" y="0"/>
            <wp:positionH relativeFrom="margin">
              <wp:posOffset>924560</wp:posOffset>
            </wp:positionH>
            <wp:positionV relativeFrom="paragraph">
              <wp:posOffset>246380</wp:posOffset>
            </wp:positionV>
            <wp:extent cx="3757930" cy="1337945"/>
            <wp:effectExtent l="0" t="0" r="0" b="0"/>
            <wp:wrapSquare wrapText="bothSides"/>
            <wp:docPr id="215843690"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7930" cy="13379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BAACBC" w14:textId="77777777" w:rsidR="00C84876" w:rsidRPr="00C42FE6" w:rsidRDefault="00C84876" w:rsidP="002A0BA7">
      <w:pPr>
        <w:jc w:val="center"/>
        <w:rPr>
          <w:color w:val="000000" w:themeColor="text1"/>
          <w:sz w:val="36"/>
          <w:szCs w:val="36"/>
        </w:rPr>
      </w:pPr>
    </w:p>
    <w:p w14:paraId="05229922" w14:textId="77777777" w:rsidR="00C84876" w:rsidRPr="00C42FE6" w:rsidRDefault="00C84876" w:rsidP="002A0BA7">
      <w:pPr>
        <w:jc w:val="center"/>
        <w:rPr>
          <w:color w:val="000000" w:themeColor="text1"/>
          <w:sz w:val="36"/>
          <w:szCs w:val="36"/>
        </w:rPr>
      </w:pPr>
    </w:p>
    <w:p w14:paraId="503D672B" w14:textId="77777777" w:rsidR="00C84876" w:rsidRPr="00C42FE6" w:rsidRDefault="00C84876" w:rsidP="002A0BA7">
      <w:pPr>
        <w:jc w:val="center"/>
        <w:rPr>
          <w:color w:val="000000" w:themeColor="text1"/>
          <w:sz w:val="36"/>
          <w:szCs w:val="36"/>
        </w:rPr>
      </w:pPr>
    </w:p>
    <w:p w14:paraId="7D135812" w14:textId="77777777" w:rsidR="00C84876" w:rsidRPr="00C42FE6" w:rsidRDefault="00C84876" w:rsidP="002A0BA7">
      <w:pPr>
        <w:jc w:val="center"/>
        <w:rPr>
          <w:color w:val="000000" w:themeColor="text1"/>
          <w:sz w:val="36"/>
          <w:szCs w:val="36"/>
        </w:rPr>
      </w:pPr>
    </w:p>
    <w:p w14:paraId="663DA61E" w14:textId="77777777" w:rsidR="00C84876" w:rsidRPr="00C42FE6" w:rsidRDefault="00C84876" w:rsidP="002A0BA7">
      <w:pPr>
        <w:jc w:val="center"/>
        <w:rPr>
          <w:color w:val="000000" w:themeColor="text1"/>
          <w:sz w:val="36"/>
          <w:szCs w:val="36"/>
        </w:rPr>
      </w:pPr>
    </w:p>
    <w:p w14:paraId="4FAF5A4B" w14:textId="661AAF5A" w:rsidR="00C84876" w:rsidRPr="00C42FE6" w:rsidRDefault="00C84876" w:rsidP="002A0BA7">
      <w:pPr>
        <w:jc w:val="center"/>
        <w:rPr>
          <w:color w:val="000000" w:themeColor="text1"/>
          <w:sz w:val="36"/>
          <w:szCs w:val="36"/>
        </w:rPr>
      </w:pPr>
      <w:r w:rsidRPr="00C42FE6">
        <w:rPr>
          <w:color w:val="000000" w:themeColor="text1"/>
          <w:sz w:val="36"/>
          <w:szCs w:val="36"/>
        </w:rPr>
        <w:t>Performance Analysis of Heat Exchanger Integration for capacity Enhancement in Industrial Batch Reactors</w:t>
      </w:r>
    </w:p>
    <w:p w14:paraId="35E655B2" w14:textId="77777777" w:rsidR="00C84876" w:rsidRPr="00C42FE6" w:rsidRDefault="00C84876" w:rsidP="002A0BA7">
      <w:pPr>
        <w:jc w:val="center"/>
        <w:rPr>
          <w:color w:val="000000" w:themeColor="text1"/>
          <w:sz w:val="36"/>
          <w:szCs w:val="36"/>
        </w:rPr>
      </w:pPr>
    </w:p>
    <w:p w14:paraId="1CF73432" w14:textId="77777777" w:rsidR="00C84876" w:rsidRPr="00C42FE6" w:rsidRDefault="00C84876" w:rsidP="002A0BA7">
      <w:pPr>
        <w:jc w:val="center"/>
        <w:rPr>
          <w:color w:val="000000" w:themeColor="text1"/>
          <w:sz w:val="36"/>
          <w:szCs w:val="36"/>
        </w:rPr>
      </w:pPr>
    </w:p>
    <w:p w14:paraId="5F3FF342" w14:textId="6072536C" w:rsidR="00C84876" w:rsidRPr="00C42FE6" w:rsidRDefault="00C84876" w:rsidP="002A0BA7">
      <w:pPr>
        <w:jc w:val="center"/>
        <w:rPr>
          <w:color w:val="000000" w:themeColor="text1"/>
          <w:sz w:val="36"/>
          <w:szCs w:val="36"/>
        </w:rPr>
      </w:pPr>
      <w:r w:rsidRPr="00C42FE6">
        <w:rPr>
          <w:color w:val="000000" w:themeColor="text1"/>
          <w:sz w:val="36"/>
          <w:szCs w:val="36"/>
        </w:rPr>
        <w:t>Author: Garin Mann</w:t>
      </w:r>
    </w:p>
    <w:p w14:paraId="5620FB88" w14:textId="20A3E0DB" w:rsidR="00C84876" w:rsidRPr="00C42FE6" w:rsidRDefault="00C84876" w:rsidP="002A0BA7">
      <w:pPr>
        <w:jc w:val="center"/>
        <w:rPr>
          <w:color w:val="000000" w:themeColor="text1"/>
          <w:sz w:val="36"/>
          <w:szCs w:val="36"/>
        </w:rPr>
      </w:pPr>
      <w:r w:rsidRPr="00C42FE6">
        <w:rPr>
          <w:color w:val="000000" w:themeColor="text1"/>
          <w:sz w:val="36"/>
          <w:szCs w:val="36"/>
        </w:rPr>
        <w:t>Student ID: 2115399</w:t>
      </w:r>
    </w:p>
    <w:p w14:paraId="555723FC" w14:textId="76CFBAA1" w:rsidR="00C84876" w:rsidRPr="00C42FE6" w:rsidRDefault="00C84876" w:rsidP="002A0BA7">
      <w:pPr>
        <w:jc w:val="center"/>
        <w:rPr>
          <w:color w:val="000000" w:themeColor="text1"/>
          <w:sz w:val="36"/>
          <w:szCs w:val="36"/>
        </w:rPr>
      </w:pPr>
    </w:p>
    <w:p w14:paraId="6B21F418" w14:textId="3EB5E1C4" w:rsidR="00C84876" w:rsidRPr="00C42FE6" w:rsidRDefault="00C84876" w:rsidP="002A0BA7">
      <w:pPr>
        <w:jc w:val="center"/>
        <w:rPr>
          <w:color w:val="000000" w:themeColor="text1"/>
          <w:sz w:val="36"/>
          <w:szCs w:val="36"/>
        </w:rPr>
      </w:pPr>
      <w:r w:rsidRPr="00C42FE6">
        <w:rPr>
          <w:color w:val="000000" w:themeColor="text1"/>
          <w:sz w:val="36"/>
          <w:szCs w:val="36"/>
        </w:rPr>
        <w:t>Degree: BEng Mechanical Engineering</w:t>
      </w:r>
    </w:p>
    <w:p w14:paraId="21838D22" w14:textId="110C9052" w:rsidR="00C84876" w:rsidRPr="00C42FE6" w:rsidRDefault="00C84876" w:rsidP="002A0BA7">
      <w:pPr>
        <w:jc w:val="center"/>
        <w:rPr>
          <w:color w:val="000000" w:themeColor="text1"/>
          <w:sz w:val="36"/>
          <w:szCs w:val="36"/>
        </w:rPr>
      </w:pPr>
      <w:r w:rsidRPr="00C42FE6">
        <w:rPr>
          <w:color w:val="000000" w:themeColor="text1"/>
          <w:sz w:val="36"/>
          <w:szCs w:val="36"/>
        </w:rPr>
        <w:t>Module: ACMA6013 – Independent Project</w:t>
      </w:r>
    </w:p>
    <w:p w14:paraId="4A659E70" w14:textId="6B414CFC" w:rsidR="00C84876" w:rsidRPr="00C42FE6" w:rsidRDefault="00C84876" w:rsidP="00C84876">
      <w:pPr>
        <w:jc w:val="center"/>
        <w:rPr>
          <w:color w:val="000000" w:themeColor="text1"/>
          <w:sz w:val="36"/>
          <w:szCs w:val="36"/>
        </w:rPr>
      </w:pPr>
      <w:r w:rsidRPr="00C42FE6">
        <w:rPr>
          <w:color w:val="000000" w:themeColor="text1"/>
          <w:sz w:val="36"/>
          <w:szCs w:val="36"/>
        </w:rPr>
        <w:t>Monday 18</w:t>
      </w:r>
      <w:r w:rsidRPr="00C42FE6">
        <w:rPr>
          <w:color w:val="000000" w:themeColor="text1"/>
          <w:sz w:val="36"/>
          <w:szCs w:val="36"/>
          <w:vertAlign w:val="superscript"/>
        </w:rPr>
        <w:t>th</w:t>
      </w:r>
      <w:r w:rsidRPr="00C42FE6">
        <w:rPr>
          <w:color w:val="000000" w:themeColor="text1"/>
          <w:sz w:val="36"/>
          <w:szCs w:val="36"/>
        </w:rPr>
        <w:t xml:space="preserve"> May 2026</w:t>
      </w:r>
    </w:p>
    <w:p w14:paraId="211044B7" w14:textId="77777777" w:rsidR="00C84876" w:rsidRPr="00C42FE6" w:rsidRDefault="00C84876" w:rsidP="00C84876">
      <w:pPr>
        <w:jc w:val="center"/>
        <w:rPr>
          <w:color w:val="000000" w:themeColor="text1"/>
          <w:sz w:val="24"/>
          <w:szCs w:val="24"/>
        </w:rPr>
      </w:pPr>
      <w:r w:rsidRPr="00C42FE6">
        <w:rPr>
          <w:color w:val="000000" w:themeColor="text1"/>
          <w:sz w:val="24"/>
          <w:szCs w:val="24"/>
        </w:rPr>
        <w:lastRenderedPageBreak/>
        <w:t>This thesis is the result of the author’s original research. It has been composed by the author and has not been previously submitted for examination which has led to the award of a degree.</w:t>
      </w:r>
    </w:p>
    <w:p w14:paraId="0828ED49" w14:textId="77777777" w:rsidR="00C84876" w:rsidRPr="00C42FE6" w:rsidRDefault="00C84876" w:rsidP="00C84876">
      <w:pPr>
        <w:jc w:val="center"/>
        <w:rPr>
          <w:color w:val="000000" w:themeColor="text1"/>
          <w:sz w:val="24"/>
          <w:szCs w:val="24"/>
        </w:rPr>
      </w:pPr>
    </w:p>
    <w:p w14:paraId="2523C3F7" w14:textId="2DE1B1F6" w:rsidR="00C84876" w:rsidRPr="00C42FE6" w:rsidRDefault="00C84876" w:rsidP="00C84876">
      <w:pPr>
        <w:jc w:val="center"/>
        <w:rPr>
          <w:color w:val="000000" w:themeColor="text1"/>
          <w:sz w:val="24"/>
          <w:szCs w:val="24"/>
        </w:rPr>
      </w:pPr>
      <w:r w:rsidRPr="00C42FE6">
        <w:rPr>
          <w:color w:val="000000" w:themeColor="text1"/>
          <w:sz w:val="24"/>
          <w:szCs w:val="24"/>
        </w:rPr>
        <w:t xml:space="preserve">Signed: </w:t>
      </w:r>
      <w:r w:rsidR="00C8314F">
        <w:rPr>
          <w:color w:val="000000" w:themeColor="text1"/>
          <w:sz w:val="24"/>
          <w:szCs w:val="24"/>
        </w:rPr>
        <w:t>Garin Mann</w:t>
      </w:r>
    </w:p>
    <w:p w14:paraId="6821A847" w14:textId="77777777" w:rsidR="00C84876" w:rsidRPr="00C42FE6" w:rsidRDefault="00C84876" w:rsidP="00C84876">
      <w:pPr>
        <w:jc w:val="center"/>
        <w:rPr>
          <w:color w:val="000000" w:themeColor="text1"/>
          <w:sz w:val="24"/>
          <w:szCs w:val="24"/>
        </w:rPr>
      </w:pPr>
    </w:p>
    <w:p w14:paraId="2BF2B9A1" w14:textId="4A9AD8ED" w:rsidR="00C84876" w:rsidRPr="00C42FE6" w:rsidRDefault="00C84876" w:rsidP="00C84876">
      <w:pPr>
        <w:jc w:val="center"/>
        <w:rPr>
          <w:color w:val="000000" w:themeColor="text1"/>
          <w:sz w:val="24"/>
          <w:szCs w:val="24"/>
        </w:rPr>
      </w:pPr>
      <w:r w:rsidRPr="00C42FE6">
        <w:rPr>
          <w:color w:val="000000" w:themeColor="text1"/>
          <w:sz w:val="24"/>
          <w:szCs w:val="24"/>
        </w:rPr>
        <w:t xml:space="preserve">Date: </w:t>
      </w:r>
      <w:r w:rsidR="00C8314F">
        <w:rPr>
          <w:color w:val="000000" w:themeColor="text1"/>
          <w:sz w:val="24"/>
          <w:szCs w:val="24"/>
        </w:rPr>
        <w:t>Monday 18</w:t>
      </w:r>
      <w:r w:rsidR="00C8314F" w:rsidRPr="00C8314F">
        <w:rPr>
          <w:color w:val="000000" w:themeColor="text1"/>
          <w:sz w:val="24"/>
          <w:szCs w:val="24"/>
          <w:vertAlign w:val="superscript"/>
        </w:rPr>
        <w:t>th</w:t>
      </w:r>
      <w:r w:rsidR="00C8314F">
        <w:rPr>
          <w:color w:val="000000" w:themeColor="text1"/>
          <w:sz w:val="24"/>
          <w:szCs w:val="24"/>
        </w:rPr>
        <w:t xml:space="preserve"> May 2026</w:t>
      </w:r>
    </w:p>
    <w:p w14:paraId="2E113789" w14:textId="77777777" w:rsidR="00C84876" w:rsidRPr="00C42FE6" w:rsidRDefault="00C84876" w:rsidP="00C84876">
      <w:pPr>
        <w:rPr>
          <w:sz w:val="24"/>
          <w:szCs w:val="24"/>
        </w:rPr>
      </w:pPr>
    </w:p>
    <w:p w14:paraId="53FD8786" w14:textId="77777777" w:rsidR="00C84876" w:rsidRPr="00C42FE6" w:rsidRDefault="00C84876" w:rsidP="00C84876">
      <w:pPr>
        <w:rPr>
          <w:sz w:val="24"/>
          <w:szCs w:val="24"/>
        </w:rPr>
      </w:pPr>
    </w:p>
    <w:p w14:paraId="34AEAC40" w14:textId="77777777" w:rsidR="00C84876" w:rsidRPr="00C42FE6" w:rsidRDefault="00C84876" w:rsidP="00C84876">
      <w:pPr>
        <w:rPr>
          <w:sz w:val="24"/>
          <w:szCs w:val="24"/>
        </w:rPr>
      </w:pPr>
    </w:p>
    <w:p w14:paraId="6DFBB311" w14:textId="77777777" w:rsidR="00C84876" w:rsidRPr="00C42FE6" w:rsidRDefault="00C84876" w:rsidP="00C84876">
      <w:pPr>
        <w:rPr>
          <w:sz w:val="24"/>
          <w:szCs w:val="24"/>
        </w:rPr>
      </w:pPr>
    </w:p>
    <w:p w14:paraId="77AEF4CF" w14:textId="77777777" w:rsidR="00C84876" w:rsidRPr="00C42FE6" w:rsidRDefault="00C84876" w:rsidP="00C84876">
      <w:pPr>
        <w:rPr>
          <w:sz w:val="24"/>
          <w:szCs w:val="24"/>
        </w:rPr>
      </w:pPr>
    </w:p>
    <w:p w14:paraId="30F22AD2" w14:textId="77777777" w:rsidR="00C84876" w:rsidRPr="00C42FE6" w:rsidRDefault="00C84876" w:rsidP="00C84876">
      <w:pPr>
        <w:rPr>
          <w:sz w:val="24"/>
          <w:szCs w:val="24"/>
        </w:rPr>
      </w:pPr>
    </w:p>
    <w:p w14:paraId="1BB32535" w14:textId="77777777" w:rsidR="00C84876" w:rsidRPr="00C42FE6" w:rsidRDefault="00C84876" w:rsidP="00C84876">
      <w:pPr>
        <w:rPr>
          <w:sz w:val="24"/>
          <w:szCs w:val="24"/>
        </w:rPr>
      </w:pPr>
    </w:p>
    <w:p w14:paraId="1EABDC19" w14:textId="77777777" w:rsidR="00C84876" w:rsidRPr="00C42FE6" w:rsidRDefault="00C84876" w:rsidP="00C84876">
      <w:pPr>
        <w:rPr>
          <w:sz w:val="24"/>
          <w:szCs w:val="24"/>
        </w:rPr>
      </w:pPr>
    </w:p>
    <w:p w14:paraId="007F4AC8" w14:textId="77777777" w:rsidR="00C84876" w:rsidRPr="00C42FE6" w:rsidRDefault="00C84876" w:rsidP="00C84876">
      <w:pPr>
        <w:rPr>
          <w:sz w:val="24"/>
          <w:szCs w:val="24"/>
        </w:rPr>
      </w:pPr>
    </w:p>
    <w:p w14:paraId="635158A7" w14:textId="77777777" w:rsidR="00C84876" w:rsidRPr="00C42FE6" w:rsidRDefault="00C84876" w:rsidP="00C84876">
      <w:pPr>
        <w:rPr>
          <w:sz w:val="24"/>
          <w:szCs w:val="24"/>
        </w:rPr>
      </w:pPr>
    </w:p>
    <w:p w14:paraId="48EBA9EF" w14:textId="77777777" w:rsidR="00C84876" w:rsidRPr="00C42FE6" w:rsidRDefault="00C84876" w:rsidP="00C84876">
      <w:pPr>
        <w:rPr>
          <w:sz w:val="24"/>
          <w:szCs w:val="24"/>
        </w:rPr>
      </w:pPr>
    </w:p>
    <w:p w14:paraId="07D44A55" w14:textId="77777777" w:rsidR="00C84876" w:rsidRPr="00C42FE6" w:rsidRDefault="00C84876" w:rsidP="00C84876">
      <w:pPr>
        <w:rPr>
          <w:sz w:val="24"/>
          <w:szCs w:val="24"/>
        </w:rPr>
      </w:pPr>
    </w:p>
    <w:p w14:paraId="4F8A8744" w14:textId="77777777" w:rsidR="00C84876" w:rsidRPr="00C42FE6" w:rsidRDefault="00C84876" w:rsidP="00C84876">
      <w:pPr>
        <w:rPr>
          <w:sz w:val="24"/>
          <w:szCs w:val="24"/>
        </w:rPr>
      </w:pPr>
    </w:p>
    <w:p w14:paraId="50DE41FF" w14:textId="77777777" w:rsidR="00C84876" w:rsidRPr="00C42FE6" w:rsidRDefault="00C84876" w:rsidP="00C84876">
      <w:pPr>
        <w:rPr>
          <w:sz w:val="24"/>
          <w:szCs w:val="24"/>
        </w:rPr>
      </w:pPr>
    </w:p>
    <w:p w14:paraId="22C3C76E" w14:textId="77777777" w:rsidR="00C84876" w:rsidRPr="00C42FE6" w:rsidRDefault="00C84876" w:rsidP="00C84876">
      <w:pPr>
        <w:rPr>
          <w:sz w:val="24"/>
          <w:szCs w:val="24"/>
        </w:rPr>
      </w:pPr>
    </w:p>
    <w:p w14:paraId="181A6EF3" w14:textId="77777777" w:rsidR="00C84876" w:rsidRPr="00C42FE6" w:rsidRDefault="00C84876" w:rsidP="00C84876">
      <w:pPr>
        <w:rPr>
          <w:sz w:val="24"/>
          <w:szCs w:val="24"/>
        </w:rPr>
      </w:pPr>
    </w:p>
    <w:p w14:paraId="490EDBBB" w14:textId="77777777" w:rsidR="00C84876" w:rsidRPr="00C42FE6" w:rsidRDefault="00C84876" w:rsidP="00C84876">
      <w:pPr>
        <w:rPr>
          <w:sz w:val="24"/>
          <w:szCs w:val="24"/>
        </w:rPr>
      </w:pPr>
    </w:p>
    <w:p w14:paraId="46285490" w14:textId="77777777" w:rsidR="00C84876" w:rsidRPr="00C42FE6" w:rsidRDefault="00C84876" w:rsidP="00C84876">
      <w:pPr>
        <w:rPr>
          <w:sz w:val="24"/>
          <w:szCs w:val="24"/>
        </w:rPr>
      </w:pPr>
    </w:p>
    <w:p w14:paraId="1BC74622" w14:textId="77777777" w:rsidR="00C84876" w:rsidRPr="00C42FE6" w:rsidRDefault="00C84876" w:rsidP="00C84876">
      <w:pPr>
        <w:rPr>
          <w:sz w:val="24"/>
          <w:szCs w:val="24"/>
        </w:rPr>
      </w:pPr>
    </w:p>
    <w:p w14:paraId="405EA3DB" w14:textId="77777777" w:rsidR="00C84876" w:rsidRPr="00C42FE6" w:rsidRDefault="00C84876" w:rsidP="00C84876">
      <w:pPr>
        <w:rPr>
          <w:color w:val="000000" w:themeColor="text1"/>
          <w:sz w:val="24"/>
          <w:szCs w:val="24"/>
        </w:rPr>
      </w:pPr>
    </w:p>
    <w:p w14:paraId="472A7B31" w14:textId="77777777" w:rsidR="00C84876" w:rsidRPr="00C42FE6" w:rsidRDefault="00C84876" w:rsidP="00C84876">
      <w:pPr>
        <w:jc w:val="center"/>
        <w:rPr>
          <w:sz w:val="24"/>
          <w:szCs w:val="24"/>
        </w:rPr>
      </w:pPr>
    </w:p>
    <w:p w14:paraId="74FBAD73" w14:textId="77777777" w:rsidR="00C84876" w:rsidRPr="00C42FE6" w:rsidRDefault="00C84876" w:rsidP="00C84876">
      <w:pPr>
        <w:jc w:val="center"/>
        <w:rPr>
          <w:sz w:val="24"/>
          <w:szCs w:val="24"/>
        </w:rPr>
      </w:pPr>
    </w:p>
    <w:p w14:paraId="2E8B6430" w14:textId="77777777" w:rsidR="00C84876" w:rsidRPr="00C42FE6" w:rsidRDefault="00C84876" w:rsidP="00C84876">
      <w:pPr>
        <w:jc w:val="center"/>
        <w:rPr>
          <w:sz w:val="24"/>
          <w:szCs w:val="24"/>
        </w:rPr>
      </w:pPr>
    </w:p>
    <w:p w14:paraId="2F913B97" w14:textId="44A9A1D3" w:rsidR="00C84876" w:rsidRPr="00C42FE6" w:rsidRDefault="00C84876" w:rsidP="00C84876">
      <w:pPr>
        <w:pStyle w:val="Heading1"/>
      </w:pPr>
      <w:bookmarkStart w:id="0" w:name="_Toc229983534"/>
      <w:r w:rsidRPr="00C42FE6">
        <w:lastRenderedPageBreak/>
        <w:t>Abstract</w:t>
      </w:r>
      <w:bookmarkEnd w:id="0"/>
    </w:p>
    <w:p w14:paraId="5666287D" w14:textId="77777777" w:rsidR="00C84876" w:rsidRPr="00C42FE6" w:rsidRDefault="00C84876" w:rsidP="00C84876"/>
    <w:p w14:paraId="29BEF21A" w14:textId="77777777" w:rsidR="00C84876" w:rsidRPr="00C42FE6" w:rsidRDefault="00C84876" w:rsidP="00C84876">
      <w:r w:rsidRPr="00C42FE6">
        <w:t>This dissertation evaluates the impact of integrating a feed preheating system on the thermal performance and production capacity of industrial batch reactors. The study is based on a real industrial process modification implemented within a treated silica production system, where limitations in reactor heating resulted in extended batch cycle times and restricted output.</w:t>
      </w:r>
    </w:p>
    <w:p w14:paraId="1D5A864C" w14:textId="77777777" w:rsidR="00C84876" w:rsidRPr="00C42FE6" w:rsidRDefault="00C84876" w:rsidP="00C84876">
      <w:r w:rsidRPr="00C42FE6">
        <w:t>Prior to modification, silica feed entered the reactors at relatively low temperatures (approximately 70–100°C), causing a significant drop in reactor bed temperature during charging. This resulted in prolonged reheating periods and reduced operational efficiency. To address this limitation, a preheating system using cartridge heater technology was introduced, increasing the feed temperature to approximately 325–340°C before entering the reactor.</w:t>
      </w:r>
    </w:p>
    <w:p w14:paraId="34DEC396" w14:textId="77777777" w:rsidR="00C84876" w:rsidRPr="00C42FE6" w:rsidRDefault="00C84876" w:rsidP="00C84876">
      <w:r w:rsidRPr="00C42FE6">
        <w:t>A case study methodology was adopted, combining process data, engineering assumptions, and heat transfer calculations to evaluate system performance. The results demonstrate that batch cycle time was reduced from approximately 70 minutes to between 45 and 55 minutes, representing a reduction of up to 36%. This improvement enabled an increase in production capacity from approximately 1050 MT/year to between 1300 and 1450 MT/year.</w:t>
      </w:r>
    </w:p>
    <w:p w14:paraId="61023140" w14:textId="77777777" w:rsidR="00C84876" w:rsidRPr="00C42FE6" w:rsidRDefault="00C84876" w:rsidP="00C84876">
      <w:r w:rsidRPr="00C42FE6">
        <w:t>The findings show that improving feed temperature significantly reduces reactor thermal disturbance and enhances overall process efficiency. The study highlights the importance of identifying thermal bottlenecks in batch processes and demonstrates how targeted thermal optimisation can deliver substantial improvements in industrial performance.</w:t>
      </w:r>
    </w:p>
    <w:p w14:paraId="4EE8C3ED" w14:textId="77777777" w:rsidR="00C84876" w:rsidRPr="00C42FE6" w:rsidRDefault="00C84876" w:rsidP="00C84876"/>
    <w:p w14:paraId="73A4A8B8" w14:textId="77777777" w:rsidR="00C84876" w:rsidRPr="00C42FE6" w:rsidRDefault="00C84876" w:rsidP="00C84876"/>
    <w:p w14:paraId="3058CADA" w14:textId="77777777" w:rsidR="00C84876" w:rsidRPr="00C42FE6" w:rsidRDefault="00C84876" w:rsidP="00C84876"/>
    <w:p w14:paraId="7478FE16" w14:textId="77777777" w:rsidR="00C84876" w:rsidRPr="00C42FE6" w:rsidRDefault="00C84876" w:rsidP="00C84876"/>
    <w:p w14:paraId="22660A27" w14:textId="77777777" w:rsidR="00C84876" w:rsidRPr="00C42FE6" w:rsidRDefault="00C84876" w:rsidP="00C84876"/>
    <w:p w14:paraId="037ED104" w14:textId="77777777" w:rsidR="00C84876" w:rsidRPr="00C42FE6" w:rsidRDefault="00C84876" w:rsidP="00C84876"/>
    <w:p w14:paraId="36E708BA" w14:textId="77777777" w:rsidR="00C84876" w:rsidRPr="00C42FE6" w:rsidRDefault="00C84876" w:rsidP="00C84876"/>
    <w:p w14:paraId="28B3AA6E" w14:textId="5B86BCCA" w:rsidR="00C84876" w:rsidRPr="00C42FE6" w:rsidRDefault="00A65AB3" w:rsidP="00C84876">
      <w:r>
        <w:t xml:space="preserve"> </w:t>
      </w:r>
    </w:p>
    <w:p w14:paraId="3D185B42" w14:textId="77777777" w:rsidR="00C84876" w:rsidRPr="00C42FE6" w:rsidRDefault="00C84876" w:rsidP="00C84876"/>
    <w:p w14:paraId="2CD947EF" w14:textId="77777777" w:rsidR="00C84876" w:rsidRPr="00C42FE6" w:rsidRDefault="00C84876" w:rsidP="00C84876"/>
    <w:p w14:paraId="4A39D8CA" w14:textId="77777777" w:rsidR="00C84876" w:rsidRPr="00C42FE6" w:rsidRDefault="00C84876" w:rsidP="00C84876"/>
    <w:p w14:paraId="0347E260" w14:textId="77777777" w:rsidR="00C84876" w:rsidRPr="00C42FE6" w:rsidRDefault="00C84876" w:rsidP="00C84876"/>
    <w:p w14:paraId="3D2F167B" w14:textId="77777777" w:rsidR="00C84876" w:rsidRPr="00C42FE6" w:rsidRDefault="00C84876" w:rsidP="00C84876"/>
    <w:p w14:paraId="51981206" w14:textId="77777777" w:rsidR="00C84876" w:rsidRPr="00C42FE6" w:rsidRDefault="00C84876" w:rsidP="00C84876"/>
    <w:p w14:paraId="3D8CEFDE" w14:textId="77777777" w:rsidR="00C84876" w:rsidRPr="00C42FE6" w:rsidRDefault="00C84876" w:rsidP="00C84876"/>
    <w:p w14:paraId="04525B61" w14:textId="77777777" w:rsidR="00C84876" w:rsidRPr="00C42FE6" w:rsidRDefault="00C84876" w:rsidP="00C84876"/>
    <w:sdt>
      <w:sdtPr>
        <w:rPr>
          <w:rFonts w:asciiTheme="minorHAnsi" w:eastAsiaTheme="minorHAnsi" w:hAnsiTheme="minorHAnsi" w:cstheme="minorBidi"/>
          <w:color w:val="auto"/>
          <w:kern w:val="2"/>
          <w:sz w:val="22"/>
          <w:szCs w:val="22"/>
          <w:lang w:eastAsia="en-US"/>
          <w14:ligatures w14:val="standardContextual"/>
        </w:rPr>
        <w:id w:val="-13618735"/>
        <w:docPartObj>
          <w:docPartGallery w:val="Table of Contents"/>
          <w:docPartUnique/>
        </w:docPartObj>
      </w:sdtPr>
      <w:sdtEndPr>
        <w:rPr>
          <w:b/>
          <w:bCs/>
        </w:rPr>
      </w:sdtEndPr>
      <w:sdtContent>
        <w:p w14:paraId="6CDB9EFA" w14:textId="33F94758" w:rsidR="00C84876" w:rsidRPr="00C42FE6" w:rsidRDefault="00C84876">
          <w:pPr>
            <w:pStyle w:val="TOCHeading"/>
          </w:pPr>
          <w:r w:rsidRPr="00C42FE6">
            <w:t>Contents</w:t>
          </w:r>
        </w:p>
        <w:p w14:paraId="4FAC1D2F" w14:textId="45B06FDE" w:rsidR="003C3F5E" w:rsidRDefault="00C84876">
          <w:pPr>
            <w:pStyle w:val="TOC1"/>
            <w:tabs>
              <w:tab w:val="right" w:leader="dot" w:pos="9016"/>
            </w:tabs>
            <w:rPr>
              <w:rFonts w:eastAsiaTheme="minorEastAsia"/>
              <w:noProof/>
              <w:sz w:val="24"/>
              <w:szCs w:val="24"/>
              <w:lang w:val="en-US"/>
            </w:rPr>
          </w:pPr>
          <w:r w:rsidRPr="00C42FE6">
            <w:fldChar w:fldCharType="begin"/>
          </w:r>
          <w:r w:rsidRPr="00C42FE6">
            <w:instrText xml:space="preserve"> TOC \o "1-3" \h \z \u </w:instrText>
          </w:r>
          <w:r w:rsidRPr="00C42FE6">
            <w:fldChar w:fldCharType="separate"/>
          </w:r>
          <w:hyperlink w:anchor="_Toc229983534" w:history="1">
            <w:r w:rsidR="003C3F5E" w:rsidRPr="00A721C9">
              <w:rPr>
                <w:rStyle w:val="Hyperlink"/>
                <w:noProof/>
              </w:rPr>
              <w:t>Abstract</w:t>
            </w:r>
            <w:r w:rsidR="003C3F5E">
              <w:rPr>
                <w:noProof/>
                <w:webHidden/>
              </w:rPr>
              <w:tab/>
            </w:r>
            <w:r w:rsidR="003C3F5E">
              <w:rPr>
                <w:noProof/>
                <w:webHidden/>
              </w:rPr>
              <w:fldChar w:fldCharType="begin"/>
            </w:r>
            <w:r w:rsidR="003C3F5E">
              <w:rPr>
                <w:noProof/>
                <w:webHidden/>
              </w:rPr>
              <w:instrText xml:space="preserve"> PAGEREF _Toc229983534 \h </w:instrText>
            </w:r>
            <w:r w:rsidR="003C3F5E">
              <w:rPr>
                <w:noProof/>
                <w:webHidden/>
              </w:rPr>
            </w:r>
            <w:r w:rsidR="003C3F5E">
              <w:rPr>
                <w:noProof/>
                <w:webHidden/>
              </w:rPr>
              <w:fldChar w:fldCharType="separate"/>
            </w:r>
            <w:r w:rsidR="003C3F5E">
              <w:rPr>
                <w:noProof/>
                <w:webHidden/>
              </w:rPr>
              <w:t>3</w:t>
            </w:r>
            <w:r w:rsidR="003C3F5E">
              <w:rPr>
                <w:noProof/>
                <w:webHidden/>
              </w:rPr>
              <w:fldChar w:fldCharType="end"/>
            </w:r>
          </w:hyperlink>
        </w:p>
        <w:p w14:paraId="18E88059" w14:textId="1BE8CFF1" w:rsidR="003C3F5E" w:rsidRDefault="003C3F5E">
          <w:pPr>
            <w:pStyle w:val="TOC1"/>
            <w:tabs>
              <w:tab w:val="right" w:leader="dot" w:pos="9016"/>
            </w:tabs>
            <w:rPr>
              <w:rFonts w:eastAsiaTheme="minorEastAsia"/>
              <w:noProof/>
              <w:sz w:val="24"/>
              <w:szCs w:val="24"/>
              <w:lang w:val="en-US"/>
            </w:rPr>
          </w:pPr>
          <w:hyperlink w:anchor="_Toc229983535" w:history="1">
            <w:r w:rsidRPr="00A721C9">
              <w:rPr>
                <w:rStyle w:val="Hyperlink"/>
                <w:noProof/>
              </w:rPr>
              <w:t>1. Introduction</w:t>
            </w:r>
            <w:r>
              <w:rPr>
                <w:noProof/>
                <w:webHidden/>
              </w:rPr>
              <w:tab/>
            </w:r>
            <w:r>
              <w:rPr>
                <w:noProof/>
                <w:webHidden/>
              </w:rPr>
              <w:fldChar w:fldCharType="begin"/>
            </w:r>
            <w:r>
              <w:rPr>
                <w:noProof/>
                <w:webHidden/>
              </w:rPr>
              <w:instrText xml:space="preserve"> PAGEREF _Toc229983535 \h </w:instrText>
            </w:r>
            <w:r>
              <w:rPr>
                <w:noProof/>
                <w:webHidden/>
              </w:rPr>
            </w:r>
            <w:r>
              <w:rPr>
                <w:noProof/>
                <w:webHidden/>
              </w:rPr>
              <w:fldChar w:fldCharType="separate"/>
            </w:r>
            <w:r>
              <w:rPr>
                <w:noProof/>
                <w:webHidden/>
              </w:rPr>
              <w:t>6</w:t>
            </w:r>
            <w:r>
              <w:rPr>
                <w:noProof/>
                <w:webHidden/>
              </w:rPr>
              <w:fldChar w:fldCharType="end"/>
            </w:r>
          </w:hyperlink>
        </w:p>
        <w:p w14:paraId="2A909BDE" w14:textId="773F28C5" w:rsidR="003C3F5E" w:rsidRDefault="003C3F5E">
          <w:pPr>
            <w:pStyle w:val="TOC2"/>
            <w:tabs>
              <w:tab w:val="right" w:leader="dot" w:pos="9016"/>
            </w:tabs>
            <w:rPr>
              <w:rFonts w:eastAsiaTheme="minorEastAsia"/>
              <w:noProof/>
              <w:sz w:val="24"/>
              <w:szCs w:val="24"/>
              <w:lang w:val="en-US"/>
            </w:rPr>
          </w:pPr>
          <w:hyperlink w:anchor="_Toc229983536" w:history="1">
            <w:r w:rsidRPr="00A721C9">
              <w:rPr>
                <w:rStyle w:val="Hyperlink"/>
                <w:noProof/>
              </w:rPr>
              <w:t>1.1 Background</w:t>
            </w:r>
            <w:r>
              <w:rPr>
                <w:noProof/>
                <w:webHidden/>
              </w:rPr>
              <w:tab/>
            </w:r>
            <w:r>
              <w:rPr>
                <w:noProof/>
                <w:webHidden/>
              </w:rPr>
              <w:fldChar w:fldCharType="begin"/>
            </w:r>
            <w:r>
              <w:rPr>
                <w:noProof/>
                <w:webHidden/>
              </w:rPr>
              <w:instrText xml:space="preserve"> PAGEREF _Toc229983536 \h </w:instrText>
            </w:r>
            <w:r>
              <w:rPr>
                <w:noProof/>
                <w:webHidden/>
              </w:rPr>
            </w:r>
            <w:r>
              <w:rPr>
                <w:noProof/>
                <w:webHidden/>
              </w:rPr>
              <w:fldChar w:fldCharType="separate"/>
            </w:r>
            <w:r>
              <w:rPr>
                <w:noProof/>
                <w:webHidden/>
              </w:rPr>
              <w:t>6</w:t>
            </w:r>
            <w:r>
              <w:rPr>
                <w:noProof/>
                <w:webHidden/>
              </w:rPr>
              <w:fldChar w:fldCharType="end"/>
            </w:r>
          </w:hyperlink>
        </w:p>
        <w:p w14:paraId="08B85CB5" w14:textId="6350A6B0" w:rsidR="003C3F5E" w:rsidRDefault="003C3F5E">
          <w:pPr>
            <w:pStyle w:val="TOC2"/>
            <w:tabs>
              <w:tab w:val="right" w:leader="dot" w:pos="9016"/>
            </w:tabs>
            <w:rPr>
              <w:rFonts w:eastAsiaTheme="minorEastAsia"/>
              <w:noProof/>
              <w:sz w:val="24"/>
              <w:szCs w:val="24"/>
              <w:lang w:val="en-US"/>
            </w:rPr>
          </w:pPr>
          <w:hyperlink w:anchor="_Toc229983537" w:history="1">
            <w:r w:rsidRPr="00A721C9">
              <w:rPr>
                <w:rStyle w:val="Hyperlink"/>
                <w:noProof/>
              </w:rPr>
              <w:t>1.2 Problem Statement</w:t>
            </w:r>
            <w:r>
              <w:rPr>
                <w:noProof/>
                <w:webHidden/>
              </w:rPr>
              <w:tab/>
            </w:r>
            <w:r>
              <w:rPr>
                <w:noProof/>
                <w:webHidden/>
              </w:rPr>
              <w:fldChar w:fldCharType="begin"/>
            </w:r>
            <w:r>
              <w:rPr>
                <w:noProof/>
                <w:webHidden/>
              </w:rPr>
              <w:instrText xml:space="preserve"> PAGEREF _Toc229983537 \h </w:instrText>
            </w:r>
            <w:r>
              <w:rPr>
                <w:noProof/>
                <w:webHidden/>
              </w:rPr>
            </w:r>
            <w:r>
              <w:rPr>
                <w:noProof/>
                <w:webHidden/>
              </w:rPr>
              <w:fldChar w:fldCharType="separate"/>
            </w:r>
            <w:r>
              <w:rPr>
                <w:noProof/>
                <w:webHidden/>
              </w:rPr>
              <w:t>7</w:t>
            </w:r>
            <w:r>
              <w:rPr>
                <w:noProof/>
                <w:webHidden/>
              </w:rPr>
              <w:fldChar w:fldCharType="end"/>
            </w:r>
          </w:hyperlink>
        </w:p>
        <w:p w14:paraId="23C9430E" w14:textId="2B72BB70" w:rsidR="003C3F5E" w:rsidRDefault="003C3F5E">
          <w:pPr>
            <w:pStyle w:val="TOC2"/>
            <w:tabs>
              <w:tab w:val="right" w:leader="dot" w:pos="9016"/>
            </w:tabs>
            <w:rPr>
              <w:rFonts w:eastAsiaTheme="minorEastAsia"/>
              <w:noProof/>
              <w:sz w:val="24"/>
              <w:szCs w:val="24"/>
              <w:lang w:val="en-US"/>
            </w:rPr>
          </w:pPr>
          <w:hyperlink w:anchor="_Toc229983538" w:history="1">
            <w:r w:rsidRPr="00A721C9">
              <w:rPr>
                <w:rStyle w:val="Hyperlink"/>
                <w:noProof/>
              </w:rPr>
              <w:t>1.3 Aim</w:t>
            </w:r>
            <w:r>
              <w:rPr>
                <w:noProof/>
                <w:webHidden/>
              </w:rPr>
              <w:tab/>
            </w:r>
            <w:r>
              <w:rPr>
                <w:noProof/>
                <w:webHidden/>
              </w:rPr>
              <w:fldChar w:fldCharType="begin"/>
            </w:r>
            <w:r>
              <w:rPr>
                <w:noProof/>
                <w:webHidden/>
              </w:rPr>
              <w:instrText xml:space="preserve"> PAGEREF _Toc229983538 \h </w:instrText>
            </w:r>
            <w:r>
              <w:rPr>
                <w:noProof/>
                <w:webHidden/>
              </w:rPr>
            </w:r>
            <w:r>
              <w:rPr>
                <w:noProof/>
                <w:webHidden/>
              </w:rPr>
              <w:fldChar w:fldCharType="separate"/>
            </w:r>
            <w:r>
              <w:rPr>
                <w:noProof/>
                <w:webHidden/>
              </w:rPr>
              <w:t>7</w:t>
            </w:r>
            <w:r>
              <w:rPr>
                <w:noProof/>
                <w:webHidden/>
              </w:rPr>
              <w:fldChar w:fldCharType="end"/>
            </w:r>
          </w:hyperlink>
        </w:p>
        <w:p w14:paraId="7B1E2582" w14:textId="2FBEA91B" w:rsidR="003C3F5E" w:rsidRDefault="003C3F5E">
          <w:pPr>
            <w:pStyle w:val="TOC2"/>
            <w:tabs>
              <w:tab w:val="right" w:leader="dot" w:pos="9016"/>
            </w:tabs>
            <w:rPr>
              <w:rFonts w:eastAsiaTheme="minorEastAsia"/>
              <w:noProof/>
              <w:sz w:val="24"/>
              <w:szCs w:val="24"/>
              <w:lang w:val="en-US"/>
            </w:rPr>
          </w:pPr>
          <w:hyperlink w:anchor="_Toc229983539" w:history="1">
            <w:r w:rsidRPr="00A721C9">
              <w:rPr>
                <w:rStyle w:val="Hyperlink"/>
                <w:noProof/>
              </w:rPr>
              <w:t>1.4 Objectives</w:t>
            </w:r>
            <w:r>
              <w:rPr>
                <w:noProof/>
                <w:webHidden/>
              </w:rPr>
              <w:tab/>
            </w:r>
            <w:r>
              <w:rPr>
                <w:noProof/>
                <w:webHidden/>
              </w:rPr>
              <w:fldChar w:fldCharType="begin"/>
            </w:r>
            <w:r>
              <w:rPr>
                <w:noProof/>
                <w:webHidden/>
              </w:rPr>
              <w:instrText xml:space="preserve"> PAGEREF _Toc229983539 \h </w:instrText>
            </w:r>
            <w:r>
              <w:rPr>
                <w:noProof/>
                <w:webHidden/>
              </w:rPr>
            </w:r>
            <w:r>
              <w:rPr>
                <w:noProof/>
                <w:webHidden/>
              </w:rPr>
              <w:fldChar w:fldCharType="separate"/>
            </w:r>
            <w:r>
              <w:rPr>
                <w:noProof/>
                <w:webHidden/>
              </w:rPr>
              <w:t>7</w:t>
            </w:r>
            <w:r>
              <w:rPr>
                <w:noProof/>
                <w:webHidden/>
              </w:rPr>
              <w:fldChar w:fldCharType="end"/>
            </w:r>
          </w:hyperlink>
        </w:p>
        <w:p w14:paraId="4E91D99F" w14:textId="477122FA" w:rsidR="003C3F5E" w:rsidRDefault="003C3F5E">
          <w:pPr>
            <w:pStyle w:val="TOC1"/>
            <w:tabs>
              <w:tab w:val="right" w:leader="dot" w:pos="9016"/>
            </w:tabs>
            <w:rPr>
              <w:rFonts w:eastAsiaTheme="minorEastAsia"/>
              <w:noProof/>
              <w:sz w:val="24"/>
              <w:szCs w:val="24"/>
              <w:lang w:val="en-US"/>
            </w:rPr>
          </w:pPr>
          <w:hyperlink w:anchor="_Toc229983540" w:history="1">
            <w:r w:rsidRPr="00A721C9">
              <w:rPr>
                <w:rStyle w:val="Hyperlink"/>
                <w:noProof/>
              </w:rPr>
              <w:t>2. Heat Transfer Fundamentals</w:t>
            </w:r>
            <w:r>
              <w:rPr>
                <w:noProof/>
                <w:webHidden/>
              </w:rPr>
              <w:tab/>
            </w:r>
            <w:r>
              <w:rPr>
                <w:noProof/>
                <w:webHidden/>
              </w:rPr>
              <w:fldChar w:fldCharType="begin"/>
            </w:r>
            <w:r>
              <w:rPr>
                <w:noProof/>
                <w:webHidden/>
              </w:rPr>
              <w:instrText xml:space="preserve"> PAGEREF _Toc229983540 \h </w:instrText>
            </w:r>
            <w:r>
              <w:rPr>
                <w:noProof/>
                <w:webHidden/>
              </w:rPr>
            </w:r>
            <w:r>
              <w:rPr>
                <w:noProof/>
                <w:webHidden/>
              </w:rPr>
              <w:fldChar w:fldCharType="separate"/>
            </w:r>
            <w:r>
              <w:rPr>
                <w:noProof/>
                <w:webHidden/>
              </w:rPr>
              <w:t>8</w:t>
            </w:r>
            <w:r>
              <w:rPr>
                <w:noProof/>
                <w:webHidden/>
              </w:rPr>
              <w:fldChar w:fldCharType="end"/>
            </w:r>
          </w:hyperlink>
        </w:p>
        <w:p w14:paraId="4C568A18" w14:textId="72D00952" w:rsidR="003C3F5E" w:rsidRDefault="003C3F5E">
          <w:pPr>
            <w:pStyle w:val="TOC2"/>
            <w:tabs>
              <w:tab w:val="right" w:leader="dot" w:pos="9016"/>
            </w:tabs>
            <w:rPr>
              <w:rFonts w:eastAsiaTheme="minorEastAsia"/>
              <w:noProof/>
              <w:sz w:val="24"/>
              <w:szCs w:val="24"/>
              <w:lang w:val="en-US"/>
            </w:rPr>
          </w:pPr>
          <w:hyperlink w:anchor="_Toc229983541" w:history="1">
            <w:r w:rsidRPr="00A721C9">
              <w:rPr>
                <w:rStyle w:val="Hyperlink"/>
                <w:noProof/>
              </w:rPr>
              <w:t>2.1 Heat Transfer Fundamentals</w:t>
            </w:r>
            <w:r>
              <w:rPr>
                <w:noProof/>
                <w:webHidden/>
              </w:rPr>
              <w:tab/>
            </w:r>
            <w:r>
              <w:rPr>
                <w:noProof/>
                <w:webHidden/>
              </w:rPr>
              <w:fldChar w:fldCharType="begin"/>
            </w:r>
            <w:r>
              <w:rPr>
                <w:noProof/>
                <w:webHidden/>
              </w:rPr>
              <w:instrText xml:space="preserve"> PAGEREF _Toc229983541 \h </w:instrText>
            </w:r>
            <w:r>
              <w:rPr>
                <w:noProof/>
                <w:webHidden/>
              </w:rPr>
            </w:r>
            <w:r>
              <w:rPr>
                <w:noProof/>
                <w:webHidden/>
              </w:rPr>
              <w:fldChar w:fldCharType="separate"/>
            </w:r>
            <w:r>
              <w:rPr>
                <w:noProof/>
                <w:webHidden/>
              </w:rPr>
              <w:t>8</w:t>
            </w:r>
            <w:r>
              <w:rPr>
                <w:noProof/>
                <w:webHidden/>
              </w:rPr>
              <w:fldChar w:fldCharType="end"/>
            </w:r>
          </w:hyperlink>
        </w:p>
        <w:p w14:paraId="2EFC92B0" w14:textId="2312A79D" w:rsidR="003C3F5E" w:rsidRDefault="003C3F5E">
          <w:pPr>
            <w:pStyle w:val="TOC2"/>
            <w:tabs>
              <w:tab w:val="right" w:leader="dot" w:pos="9016"/>
            </w:tabs>
            <w:rPr>
              <w:rFonts w:eastAsiaTheme="minorEastAsia"/>
              <w:noProof/>
              <w:sz w:val="24"/>
              <w:szCs w:val="24"/>
              <w:lang w:val="en-US"/>
            </w:rPr>
          </w:pPr>
          <w:hyperlink w:anchor="_Toc229983542" w:history="1">
            <w:r w:rsidRPr="00A721C9">
              <w:rPr>
                <w:rStyle w:val="Hyperlink"/>
                <w:noProof/>
              </w:rPr>
              <w:t>2.2 Heat Exchanger Technologies</w:t>
            </w:r>
            <w:r>
              <w:rPr>
                <w:noProof/>
                <w:webHidden/>
              </w:rPr>
              <w:tab/>
            </w:r>
            <w:r>
              <w:rPr>
                <w:noProof/>
                <w:webHidden/>
              </w:rPr>
              <w:fldChar w:fldCharType="begin"/>
            </w:r>
            <w:r>
              <w:rPr>
                <w:noProof/>
                <w:webHidden/>
              </w:rPr>
              <w:instrText xml:space="preserve"> PAGEREF _Toc229983542 \h </w:instrText>
            </w:r>
            <w:r>
              <w:rPr>
                <w:noProof/>
                <w:webHidden/>
              </w:rPr>
            </w:r>
            <w:r>
              <w:rPr>
                <w:noProof/>
                <w:webHidden/>
              </w:rPr>
              <w:fldChar w:fldCharType="separate"/>
            </w:r>
            <w:r>
              <w:rPr>
                <w:noProof/>
                <w:webHidden/>
              </w:rPr>
              <w:t>8</w:t>
            </w:r>
            <w:r>
              <w:rPr>
                <w:noProof/>
                <w:webHidden/>
              </w:rPr>
              <w:fldChar w:fldCharType="end"/>
            </w:r>
          </w:hyperlink>
        </w:p>
        <w:p w14:paraId="2A9426DB" w14:textId="43DD95D5" w:rsidR="003C3F5E" w:rsidRDefault="003C3F5E">
          <w:pPr>
            <w:pStyle w:val="TOC2"/>
            <w:tabs>
              <w:tab w:val="right" w:leader="dot" w:pos="9016"/>
            </w:tabs>
            <w:rPr>
              <w:rFonts w:eastAsiaTheme="minorEastAsia"/>
              <w:noProof/>
              <w:sz w:val="24"/>
              <w:szCs w:val="24"/>
              <w:lang w:val="en-US"/>
            </w:rPr>
          </w:pPr>
          <w:hyperlink w:anchor="_Toc229983543" w:history="1">
            <w:r w:rsidRPr="00A721C9">
              <w:rPr>
                <w:rStyle w:val="Hyperlink"/>
                <w:noProof/>
              </w:rPr>
              <w:t>2.3 Heat Exchanger Analysis Methods</w:t>
            </w:r>
            <w:r>
              <w:rPr>
                <w:noProof/>
                <w:webHidden/>
              </w:rPr>
              <w:tab/>
            </w:r>
            <w:r>
              <w:rPr>
                <w:noProof/>
                <w:webHidden/>
              </w:rPr>
              <w:fldChar w:fldCharType="begin"/>
            </w:r>
            <w:r>
              <w:rPr>
                <w:noProof/>
                <w:webHidden/>
              </w:rPr>
              <w:instrText xml:space="preserve"> PAGEREF _Toc229983543 \h </w:instrText>
            </w:r>
            <w:r>
              <w:rPr>
                <w:noProof/>
                <w:webHidden/>
              </w:rPr>
            </w:r>
            <w:r>
              <w:rPr>
                <w:noProof/>
                <w:webHidden/>
              </w:rPr>
              <w:fldChar w:fldCharType="separate"/>
            </w:r>
            <w:r>
              <w:rPr>
                <w:noProof/>
                <w:webHidden/>
              </w:rPr>
              <w:t>9</w:t>
            </w:r>
            <w:r>
              <w:rPr>
                <w:noProof/>
                <w:webHidden/>
              </w:rPr>
              <w:fldChar w:fldCharType="end"/>
            </w:r>
          </w:hyperlink>
        </w:p>
        <w:p w14:paraId="10A36CE3" w14:textId="2D0187F4" w:rsidR="003C3F5E" w:rsidRDefault="003C3F5E">
          <w:pPr>
            <w:pStyle w:val="TOC2"/>
            <w:tabs>
              <w:tab w:val="right" w:leader="dot" w:pos="9016"/>
            </w:tabs>
            <w:rPr>
              <w:rFonts w:eastAsiaTheme="minorEastAsia"/>
              <w:noProof/>
              <w:sz w:val="24"/>
              <w:szCs w:val="24"/>
              <w:lang w:val="en-US"/>
            </w:rPr>
          </w:pPr>
          <w:hyperlink w:anchor="_Toc229983544" w:history="1">
            <w:r w:rsidRPr="00A721C9">
              <w:rPr>
                <w:rStyle w:val="Hyperlink"/>
                <w:noProof/>
              </w:rPr>
              <w:t>2.4 Batch Process Limitations</w:t>
            </w:r>
            <w:r>
              <w:rPr>
                <w:noProof/>
                <w:webHidden/>
              </w:rPr>
              <w:tab/>
            </w:r>
            <w:r>
              <w:rPr>
                <w:noProof/>
                <w:webHidden/>
              </w:rPr>
              <w:fldChar w:fldCharType="begin"/>
            </w:r>
            <w:r>
              <w:rPr>
                <w:noProof/>
                <w:webHidden/>
              </w:rPr>
              <w:instrText xml:space="preserve"> PAGEREF _Toc229983544 \h </w:instrText>
            </w:r>
            <w:r>
              <w:rPr>
                <w:noProof/>
                <w:webHidden/>
              </w:rPr>
            </w:r>
            <w:r>
              <w:rPr>
                <w:noProof/>
                <w:webHidden/>
              </w:rPr>
              <w:fldChar w:fldCharType="separate"/>
            </w:r>
            <w:r>
              <w:rPr>
                <w:noProof/>
                <w:webHidden/>
              </w:rPr>
              <w:t>9</w:t>
            </w:r>
            <w:r>
              <w:rPr>
                <w:noProof/>
                <w:webHidden/>
              </w:rPr>
              <w:fldChar w:fldCharType="end"/>
            </w:r>
          </w:hyperlink>
        </w:p>
        <w:p w14:paraId="68950552" w14:textId="7FD276B1" w:rsidR="003C3F5E" w:rsidRDefault="003C3F5E">
          <w:pPr>
            <w:pStyle w:val="TOC2"/>
            <w:tabs>
              <w:tab w:val="right" w:leader="dot" w:pos="9016"/>
            </w:tabs>
            <w:rPr>
              <w:rFonts w:eastAsiaTheme="minorEastAsia"/>
              <w:noProof/>
              <w:sz w:val="24"/>
              <w:szCs w:val="24"/>
              <w:lang w:val="en-US"/>
            </w:rPr>
          </w:pPr>
          <w:hyperlink w:anchor="_Toc229983545" w:history="1">
            <w:r w:rsidRPr="00A721C9">
              <w:rPr>
                <w:rStyle w:val="Hyperlink"/>
                <w:noProof/>
              </w:rPr>
              <w:t>2.5 Preheating as an Optimisation Strategy</w:t>
            </w:r>
            <w:r>
              <w:rPr>
                <w:noProof/>
                <w:webHidden/>
              </w:rPr>
              <w:tab/>
            </w:r>
            <w:r>
              <w:rPr>
                <w:noProof/>
                <w:webHidden/>
              </w:rPr>
              <w:fldChar w:fldCharType="begin"/>
            </w:r>
            <w:r>
              <w:rPr>
                <w:noProof/>
                <w:webHidden/>
              </w:rPr>
              <w:instrText xml:space="preserve"> PAGEREF _Toc229983545 \h </w:instrText>
            </w:r>
            <w:r>
              <w:rPr>
                <w:noProof/>
                <w:webHidden/>
              </w:rPr>
            </w:r>
            <w:r>
              <w:rPr>
                <w:noProof/>
                <w:webHidden/>
              </w:rPr>
              <w:fldChar w:fldCharType="separate"/>
            </w:r>
            <w:r>
              <w:rPr>
                <w:noProof/>
                <w:webHidden/>
              </w:rPr>
              <w:t>10</w:t>
            </w:r>
            <w:r>
              <w:rPr>
                <w:noProof/>
                <w:webHidden/>
              </w:rPr>
              <w:fldChar w:fldCharType="end"/>
            </w:r>
          </w:hyperlink>
        </w:p>
        <w:p w14:paraId="37FA1838" w14:textId="1C15ED8C" w:rsidR="003C3F5E" w:rsidRDefault="003C3F5E">
          <w:pPr>
            <w:pStyle w:val="TOC2"/>
            <w:tabs>
              <w:tab w:val="right" w:leader="dot" w:pos="9016"/>
            </w:tabs>
            <w:rPr>
              <w:rFonts w:eastAsiaTheme="minorEastAsia"/>
              <w:noProof/>
              <w:sz w:val="24"/>
              <w:szCs w:val="24"/>
              <w:lang w:val="en-US"/>
            </w:rPr>
          </w:pPr>
          <w:hyperlink w:anchor="_Toc229983546" w:history="1">
            <w:r w:rsidRPr="00A721C9">
              <w:rPr>
                <w:rStyle w:val="Hyperlink"/>
                <w:noProof/>
              </w:rPr>
              <w:t>2.6 Summary</w:t>
            </w:r>
            <w:r>
              <w:rPr>
                <w:noProof/>
                <w:webHidden/>
              </w:rPr>
              <w:tab/>
            </w:r>
            <w:r>
              <w:rPr>
                <w:noProof/>
                <w:webHidden/>
              </w:rPr>
              <w:fldChar w:fldCharType="begin"/>
            </w:r>
            <w:r>
              <w:rPr>
                <w:noProof/>
                <w:webHidden/>
              </w:rPr>
              <w:instrText xml:space="preserve"> PAGEREF _Toc229983546 \h </w:instrText>
            </w:r>
            <w:r>
              <w:rPr>
                <w:noProof/>
                <w:webHidden/>
              </w:rPr>
            </w:r>
            <w:r>
              <w:rPr>
                <w:noProof/>
                <w:webHidden/>
              </w:rPr>
              <w:fldChar w:fldCharType="separate"/>
            </w:r>
            <w:r>
              <w:rPr>
                <w:noProof/>
                <w:webHidden/>
              </w:rPr>
              <w:t>10</w:t>
            </w:r>
            <w:r>
              <w:rPr>
                <w:noProof/>
                <w:webHidden/>
              </w:rPr>
              <w:fldChar w:fldCharType="end"/>
            </w:r>
          </w:hyperlink>
        </w:p>
        <w:p w14:paraId="107FF8BC" w14:textId="0AD4EC51" w:rsidR="003C3F5E" w:rsidRDefault="003C3F5E">
          <w:pPr>
            <w:pStyle w:val="TOC1"/>
            <w:tabs>
              <w:tab w:val="right" w:leader="dot" w:pos="9016"/>
            </w:tabs>
            <w:rPr>
              <w:rFonts w:eastAsiaTheme="minorEastAsia"/>
              <w:noProof/>
              <w:sz w:val="24"/>
              <w:szCs w:val="24"/>
              <w:lang w:val="en-US"/>
            </w:rPr>
          </w:pPr>
          <w:hyperlink w:anchor="_Toc229983547" w:history="1">
            <w:r w:rsidRPr="00A721C9">
              <w:rPr>
                <w:rStyle w:val="Hyperlink"/>
                <w:noProof/>
              </w:rPr>
              <w:t>3. Methodology and Work Carried Out</w:t>
            </w:r>
            <w:r>
              <w:rPr>
                <w:noProof/>
                <w:webHidden/>
              </w:rPr>
              <w:tab/>
            </w:r>
            <w:r>
              <w:rPr>
                <w:noProof/>
                <w:webHidden/>
              </w:rPr>
              <w:fldChar w:fldCharType="begin"/>
            </w:r>
            <w:r>
              <w:rPr>
                <w:noProof/>
                <w:webHidden/>
              </w:rPr>
              <w:instrText xml:space="preserve"> PAGEREF _Toc229983547 \h </w:instrText>
            </w:r>
            <w:r>
              <w:rPr>
                <w:noProof/>
                <w:webHidden/>
              </w:rPr>
            </w:r>
            <w:r>
              <w:rPr>
                <w:noProof/>
                <w:webHidden/>
              </w:rPr>
              <w:fldChar w:fldCharType="separate"/>
            </w:r>
            <w:r>
              <w:rPr>
                <w:noProof/>
                <w:webHidden/>
              </w:rPr>
              <w:t>11</w:t>
            </w:r>
            <w:r>
              <w:rPr>
                <w:noProof/>
                <w:webHidden/>
              </w:rPr>
              <w:fldChar w:fldCharType="end"/>
            </w:r>
          </w:hyperlink>
        </w:p>
        <w:p w14:paraId="1875F65A" w14:textId="6B1D512E" w:rsidR="003C3F5E" w:rsidRDefault="003C3F5E">
          <w:pPr>
            <w:pStyle w:val="TOC2"/>
            <w:tabs>
              <w:tab w:val="right" w:leader="dot" w:pos="9016"/>
            </w:tabs>
            <w:rPr>
              <w:rFonts w:eastAsiaTheme="minorEastAsia"/>
              <w:noProof/>
              <w:sz w:val="24"/>
              <w:szCs w:val="24"/>
              <w:lang w:val="en-US"/>
            </w:rPr>
          </w:pPr>
          <w:hyperlink w:anchor="_Toc229983548" w:history="1">
            <w:r w:rsidRPr="00A721C9">
              <w:rPr>
                <w:rStyle w:val="Hyperlink"/>
                <w:noProof/>
              </w:rPr>
              <w:t>3.1 Research Approach</w:t>
            </w:r>
            <w:r>
              <w:rPr>
                <w:noProof/>
                <w:webHidden/>
              </w:rPr>
              <w:tab/>
            </w:r>
            <w:r>
              <w:rPr>
                <w:noProof/>
                <w:webHidden/>
              </w:rPr>
              <w:fldChar w:fldCharType="begin"/>
            </w:r>
            <w:r>
              <w:rPr>
                <w:noProof/>
                <w:webHidden/>
              </w:rPr>
              <w:instrText xml:space="preserve"> PAGEREF _Toc229983548 \h </w:instrText>
            </w:r>
            <w:r>
              <w:rPr>
                <w:noProof/>
                <w:webHidden/>
              </w:rPr>
            </w:r>
            <w:r>
              <w:rPr>
                <w:noProof/>
                <w:webHidden/>
              </w:rPr>
              <w:fldChar w:fldCharType="separate"/>
            </w:r>
            <w:r>
              <w:rPr>
                <w:noProof/>
                <w:webHidden/>
              </w:rPr>
              <w:t>11</w:t>
            </w:r>
            <w:r>
              <w:rPr>
                <w:noProof/>
                <w:webHidden/>
              </w:rPr>
              <w:fldChar w:fldCharType="end"/>
            </w:r>
          </w:hyperlink>
        </w:p>
        <w:p w14:paraId="00789B10" w14:textId="131BEF72" w:rsidR="003C3F5E" w:rsidRDefault="003C3F5E">
          <w:pPr>
            <w:pStyle w:val="TOC2"/>
            <w:tabs>
              <w:tab w:val="right" w:leader="dot" w:pos="9016"/>
            </w:tabs>
            <w:rPr>
              <w:rFonts w:eastAsiaTheme="minorEastAsia"/>
              <w:noProof/>
              <w:sz w:val="24"/>
              <w:szCs w:val="24"/>
              <w:lang w:val="en-US"/>
            </w:rPr>
          </w:pPr>
          <w:hyperlink w:anchor="_Toc229983549" w:history="1">
            <w:r w:rsidRPr="00A721C9">
              <w:rPr>
                <w:rStyle w:val="Hyperlink"/>
                <w:noProof/>
              </w:rPr>
              <w:t>3.2 Process Description</w:t>
            </w:r>
            <w:r>
              <w:rPr>
                <w:noProof/>
                <w:webHidden/>
              </w:rPr>
              <w:tab/>
            </w:r>
            <w:r>
              <w:rPr>
                <w:noProof/>
                <w:webHidden/>
              </w:rPr>
              <w:fldChar w:fldCharType="begin"/>
            </w:r>
            <w:r>
              <w:rPr>
                <w:noProof/>
                <w:webHidden/>
              </w:rPr>
              <w:instrText xml:space="preserve"> PAGEREF _Toc229983549 \h </w:instrText>
            </w:r>
            <w:r>
              <w:rPr>
                <w:noProof/>
                <w:webHidden/>
              </w:rPr>
            </w:r>
            <w:r>
              <w:rPr>
                <w:noProof/>
                <w:webHidden/>
              </w:rPr>
              <w:fldChar w:fldCharType="separate"/>
            </w:r>
            <w:r>
              <w:rPr>
                <w:noProof/>
                <w:webHidden/>
              </w:rPr>
              <w:t>11</w:t>
            </w:r>
            <w:r>
              <w:rPr>
                <w:noProof/>
                <w:webHidden/>
              </w:rPr>
              <w:fldChar w:fldCharType="end"/>
            </w:r>
          </w:hyperlink>
        </w:p>
        <w:p w14:paraId="2DE1696A" w14:textId="523D698F" w:rsidR="003C3F5E" w:rsidRDefault="003C3F5E">
          <w:pPr>
            <w:pStyle w:val="TOC3"/>
            <w:tabs>
              <w:tab w:val="right" w:leader="dot" w:pos="9016"/>
            </w:tabs>
            <w:rPr>
              <w:rFonts w:eastAsiaTheme="minorEastAsia"/>
              <w:noProof/>
              <w:sz w:val="24"/>
              <w:szCs w:val="24"/>
              <w:lang w:val="en-US"/>
            </w:rPr>
          </w:pPr>
          <w:hyperlink w:anchor="_Toc229983550" w:history="1">
            <w:r w:rsidRPr="00A721C9">
              <w:rPr>
                <w:rStyle w:val="Hyperlink"/>
                <w:noProof/>
              </w:rPr>
              <w:t>3.2.1 Original System</w:t>
            </w:r>
            <w:r>
              <w:rPr>
                <w:noProof/>
                <w:webHidden/>
              </w:rPr>
              <w:tab/>
            </w:r>
            <w:r>
              <w:rPr>
                <w:noProof/>
                <w:webHidden/>
              </w:rPr>
              <w:fldChar w:fldCharType="begin"/>
            </w:r>
            <w:r>
              <w:rPr>
                <w:noProof/>
                <w:webHidden/>
              </w:rPr>
              <w:instrText xml:space="preserve"> PAGEREF _Toc229983550 \h </w:instrText>
            </w:r>
            <w:r>
              <w:rPr>
                <w:noProof/>
                <w:webHidden/>
              </w:rPr>
            </w:r>
            <w:r>
              <w:rPr>
                <w:noProof/>
                <w:webHidden/>
              </w:rPr>
              <w:fldChar w:fldCharType="separate"/>
            </w:r>
            <w:r>
              <w:rPr>
                <w:noProof/>
                <w:webHidden/>
              </w:rPr>
              <w:t>11</w:t>
            </w:r>
            <w:r>
              <w:rPr>
                <w:noProof/>
                <w:webHidden/>
              </w:rPr>
              <w:fldChar w:fldCharType="end"/>
            </w:r>
          </w:hyperlink>
        </w:p>
        <w:p w14:paraId="3B95CE9E" w14:textId="4F101A18" w:rsidR="003C3F5E" w:rsidRDefault="003C3F5E">
          <w:pPr>
            <w:pStyle w:val="TOC3"/>
            <w:tabs>
              <w:tab w:val="right" w:leader="dot" w:pos="9016"/>
            </w:tabs>
            <w:rPr>
              <w:rFonts w:eastAsiaTheme="minorEastAsia"/>
              <w:noProof/>
              <w:sz w:val="24"/>
              <w:szCs w:val="24"/>
              <w:lang w:val="en-US"/>
            </w:rPr>
          </w:pPr>
          <w:hyperlink w:anchor="_Toc229983551" w:history="1">
            <w:r w:rsidRPr="00A721C9">
              <w:rPr>
                <w:rStyle w:val="Hyperlink"/>
                <w:noProof/>
              </w:rPr>
              <w:t>3.2.2 Modified System</w:t>
            </w:r>
            <w:r>
              <w:rPr>
                <w:noProof/>
                <w:webHidden/>
              </w:rPr>
              <w:tab/>
            </w:r>
            <w:r>
              <w:rPr>
                <w:noProof/>
                <w:webHidden/>
              </w:rPr>
              <w:fldChar w:fldCharType="begin"/>
            </w:r>
            <w:r>
              <w:rPr>
                <w:noProof/>
                <w:webHidden/>
              </w:rPr>
              <w:instrText xml:space="preserve"> PAGEREF _Toc229983551 \h </w:instrText>
            </w:r>
            <w:r>
              <w:rPr>
                <w:noProof/>
                <w:webHidden/>
              </w:rPr>
            </w:r>
            <w:r>
              <w:rPr>
                <w:noProof/>
                <w:webHidden/>
              </w:rPr>
              <w:fldChar w:fldCharType="separate"/>
            </w:r>
            <w:r>
              <w:rPr>
                <w:noProof/>
                <w:webHidden/>
              </w:rPr>
              <w:t>12</w:t>
            </w:r>
            <w:r>
              <w:rPr>
                <w:noProof/>
                <w:webHidden/>
              </w:rPr>
              <w:fldChar w:fldCharType="end"/>
            </w:r>
          </w:hyperlink>
        </w:p>
        <w:p w14:paraId="7D2450D5" w14:textId="3F56A2AE" w:rsidR="003C3F5E" w:rsidRDefault="003C3F5E">
          <w:pPr>
            <w:pStyle w:val="TOC2"/>
            <w:tabs>
              <w:tab w:val="right" w:leader="dot" w:pos="9016"/>
            </w:tabs>
            <w:rPr>
              <w:rFonts w:eastAsiaTheme="minorEastAsia"/>
              <w:noProof/>
              <w:sz w:val="24"/>
              <w:szCs w:val="24"/>
              <w:lang w:val="en-US"/>
            </w:rPr>
          </w:pPr>
          <w:hyperlink w:anchor="_Toc229983552" w:history="1">
            <w:r w:rsidRPr="00A721C9">
              <w:rPr>
                <w:rStyle w:val="Hyperlink"/>
                <w:noProof/>
              </w:rPr>
              <w:t>3.3 Analytical Framework</w:t>
            </w:r>
            <w:r>
              <w:rPr>
                <w:noProof/>
                <w:webHidden/>
              </w:rPr>
              <w:tab/>
            </w:r>
            <w:r>
              <w:rPr>
                <w:noProof/>
                <w:webHidden/>
              </w:rPr>
              <w:fldChar w:fldCharType="begin"/>
            </w:r>
            <w:r>
              <w:rPr>
                <w:noProof/>
                <w:webHidden/>
              </w:rPr>
              <w:instrText xml:space="preserve"> PAGEREF _Toc229983552 \h </w:instrText>
            </w:r>
            <w:r>
              <w:rPr>
                <w:noProof/>
                <w:webHidden/>
              </w:rPr>
            </w:r>
            <w:r>
              <w:rPr>
                <w:noProof/>
                <w:webHidden/>
              </w:rPr>
              <w:fldChar w:fldCharType="separate"/>
            </w:r>
            <w:r>
              <w:rPr>
                <w:noProof/>
                <w:webHidden/>
              </w:rPr>
              <w:t>12</w:t>
            </w:r>
            <w:r>
              <w:rPr>
                <w:noProof/>
                <w:webHidden/>
              </w:rPr>
              <w:fldChar w:fldCharType="end"/>
            </w:r>
          </w:hyperlink>
        </w:p>
        <w:p w14:paraId="753E0432" w14:textId="4D8474F4" w:rsidR="003C3F5E" w:rsidRDefault="003C3F5E">
          <w:pPr>
            <w:pStyle w:val="TOC2"/>
            <w:tabs>
              <w:tab w:val="right" w:leader="dot" w:pos="9016"/>
            </w:tabs>
            <w:rPr>
              <w:rFonts w:eastAsiaTheme="minorEastAsia"/>
              <w:noProof/>
              <w:sz w:val="24"/>
              <w:szCs w:val="24"/>
              <w:lang w:val="en-US"/>
            </w:rPr>
          </w:pPr>
          <w:hyperlink w:anchor="_Toc229983553" w:history="1">
            <w:r w:rsidRPr="00A721C9">
              <w:rPr>
                <w:rStyle w:val="Hyperlink"/>
                <w:noProof/>
              </w:rPr>
              <w:t>3.4 Heat Transfer Calculations</w:t>
            </w:r>
            <w:r>
              <w:rPr>
                <w:noProof/>
                <w:webHidden/>
              </w:rPr>
              <w:tab/>
            </w:r>
            <w:r>
              <w:rPr>
                <w:noProof/>
                <w:webHidden/>
              </w:rPr>
              <w:fldChar w:fldCharType="begin"/>
            </w:r>
            <w:r>
              <w:rPr>
                <w:noProof/>
                <w:webHidden/>
              </w:rPr>
              <w:instrText xml:space="preserve"> PAGEREF _Toc229983553 \h </w:instrText>
            </w:r>
            <w:r>
              <w:rPr>
                <w:noProof/>
                <w:webHidden/>
              </w:rPr>
            </w:r>
            <w:r>
              <w:rPr>
                <w:noProof/>
                <w:webHidden/>
              </w:rPr>
              <w:fldChar w:fldCharType="separate"/>
            </w:r>
            <w:r>
              <w:rPr>
                <w:noProof/>
                <w:webHidden/>
              </w:rPr>
              <w:t>13</w:t>
            </w:r>
            <w:r>
              <w:rPr>
                <w:noProof/>
                <w:webHidden/>
              </w:rPr>
              <w:fldChar w:fldCharType="end"/>
            </w:r>
          </w:hyperlink>
        </w:p>
        <w:p w14:paraId="6733E613" w14:textId="07F2AE02" w:rsidR="003C3F5E" w:rsidRDefault="003C3F5E">
          <w:pPr>
            <w:pStyle w:val="TOC3"/>
            <w:tabs>
              <w:tab w:val="right" w:leader="dot" w:pos="9016"/>
            </w:tabs>
            <w:rPr>
              <w:rFonts w:eastAsiaTheme="minorEastAsia"/>
              <w:noProof/>
              <w:sz w:val="24"/>
              <w:szCs w:val="24"/>
              <w:lang w:val="en-US"/>
            </w:rPr>
          </w:pPr>
          <w:hyperlink w:anchor="_Toc229983554" w:history="1">
            <w:r w:rsidRPr="00A721C9">
              <w:rPr>
                <w:rStyle w:val="Hyperlink"/>
                <w:noProof/>
              </w:rPr>
              <w:t>3.4.1 Sensible Heat Transfer</w:t>
            </w:r>
            <w:r>
              <w:rPr>
                <w:noProof/>
                <w:webHidden/>
              </w:rPr>
              <w:tab/>
            </w:r>
            <w:r>
              <w:rPr>
                <w:noProof/>
                <w:webHidden/>
              </w:rPr>
              <w:fldChar w:fldCharType="begin"/>
            </w:r>
            <w:r>
              <w:rPr>
                <w:noProof/>
                <w:webHidden/>
              </w:rPr>
              <w:instrText xml:space="preserve"> PAGEREF _Toc229983554 \h </w:instrText>
            </w:r>
            <w:r>
              <w:rPr>
                <w:noProof/>
                <w:webHidden/>
              </w:rPr>
            </w:r>
            <w:r>
              <w:rPr>
                <w:noProof/>
                <w:webHidden/>
              </w:rPr>
              <w:fldChar w:fldCharType="separate"/>
            </w:r>
            <w:r>
              <w:rPr>
                <w:noProof/>
                <w:webHidden/>
              </w:rPr>
              <w:t>13</w:t>
            </w:r>
            <w:r>
              <w:rPr>
                <w:noProof/>
                <w:webHidden/>
              </w:rPr>
              <w:fldChar w:fldCharType="end"/>
            </w:r>
          </w:hyperlink>
        </w:p>
        <w:p w14:paraId="4D0E671B" w14:textId="198B9B02" w:rsidR="003C3F5E" w:rsidRDefault="003C3F5E">
          <w:pPr>
            <w:pStyle w:val="TOC3"/>
            <w:tabs>
              <w:tab w:val="right" w:leader="dot" w:pos="9016"/>
            </w:tabs>
            <w:rPr>
              <w:rFonts w:eastAsiaTheme="minorEastAsia"/>
              <w:noProof/>
              <w:sz w:val="24"/>
              <w:szCs w:val="24"/>
              <w:lang w:val="en-US"/>
            </w:rPr>
          </w:pPr>
          <w:hyperlink w:anchor="_Toc229983555" w:history="1">
            <w:r w:rsidRPr="00A721C9">
              <w:rPr>
                <w:rStyle w:val="Hyperlink"/>
                <w:noProof/>
              </w:rPr>
              <w:t>3.4.2 Heater Input</w:t>
            </w:r>
            <w:r>
              <w:rPr>
                <w:noProof/>
                <w:webHidden/>
              </w:rPr>
              <w:tab/>
            </w:r>
            <w:r>
              <w:rPr>
                <w:noProof/>
                <w:webHidden/>
              </w:rPr>
              <w:fldChar w:fldCharType="begin"/>
            </w:r>
            <w:r>
              <w:rPr>
                <w:noProof/>
                <w:webHidden/>
              </w:rPr>
              <w:instrText xml:space="preserve"> PAGEREF _Toc229983555 \h </w:instrText>
            </w:r>
            <w:r>
              <w:rPr>
                <w:noProof/>
                <w:webHidden/>
              </w:rPr>
            </w:r>
            <w:r>
              <w:rPr>
                <w:noProof/>
                <w:webHidden/>
              </w:rPr>
              <w:fldChar w:fldCharType="separate"/>
            </w:r>
            <w:r>
              <w:rPr>
                <w:noProof/>
                <w:webHidden/>
              </w:rPr>
              <w:t>13</w:t>
            </w:r>
            <w:r>
              <w:rPr>
                <w:noProof/>
                <w:webHidden/>
              </w:rPr>
              <w:fldChar w:fldCharType="end"/>
            </w:r>
          </w:hyperlink>
        </w:p>
        <w:p w14:paraId="3C96487B" w14:textId="26515C18" w:rsidR="003C3F5E" w:rsidRDefault="003C3F5E">
          <w:pPr>
            <w:pStyle w:val="TOC3"/>
            <w:tabs>
              <w:tab w:val="right" w:leader="dot" w:pos="9016"/>
            </w:tabs>
            <w:rPr>
              <w:rFonts w:eastAsiaTheme="minorEastAsia"/>
              <w:noProof/>
              <w:sz w:val="24"/>
              <w:szCs w:val="24"/>
              <w:lang w:val="en-US"/>
            </w:rPr>
          </w:pPr>
          <w:hyperlink w:anchor="_Toc229983556" w:history="1">
            <w:r w:rsidRPr="00A721C9">
              <w:rPr>
                <w:rStyle w:val="Hyperlink"/>
                <w:noProof/>
              </w:rPr>
              <w:t>3.4.3 Heat Exchanger Performance (LMTD Method)</w:t>
            </w:r>
            <w:r>
              <w:rPr>
                <w:noProof/>
                <w:webHidden/>
              </w:rPr>
              <w:tab/>
            </w:r>
            <w:r>
              <w:rPr>
                <w:noProof/>
                <w:webHidden/>
              </w:rPr>
              <w:fldChar w:fldCharType="begin"/>
            </w:r>
            <w:r>
              <w:rPr>
                <w:noProof/>
                <w:webHidden/>
              </w:rPr>
              <w:instrText xml:space="preserve"> PAGEREF _Toc229983556 \h </w:instrText>
            </w:r>
            <w:r>
              <w:rPr>
                <w:noProof/>
                <w:webHidden/>
              </w:rPr>
            </w:r>
            <w:r>
              <w:rPr>
                <w:noProof/>
                <w:webHidden/>
              </w:rPr>
              <w:fldChar w:fldCharType="separate"/>
            </w:r>
            <w:r>
              <w:rPr>
                <w:noProof/>
                <w:webHidden/>
              </w:rPr>
              <w:t>14</w:t>
            </w:r>
            <w:r>
              <w:rPr>
                <w:noProof/>
                <w:webHidden/>
              </w:rPr>
              <w:fldChar w:fldCharType="end"/>
            </w:r>
          </w:hyperlink>
        </w:p>
        <w:p w14:paraId="6C677012" w14:textId="276E1852" w:rsidR="003C3F5E" w:rsidRDefault="003C3F5E">
          <w:pPr>
            <w:pStyle w:val="TOC3"/>
            <w:tabs>
              <w:tab w:val="right" w:leader="dot" w:pos="9016"/>
            </w:tabs>
            <w:rPr>
              <w:rFonts w:eastAsiaTheme="minorEastAsia"/>
              <w:noProof/>
              <w:sz w:val="24"/>
              <w:szCs w:val="24"/>
              <w:lang w:val="en-US"/>
            </w:rPr>
          </w:pPr>
          <w:hyperlink w:anchor="_Toc229983557" w:history="1">
            <w:r w:rsidRPr="00A721C9">
              <w:rPr>
                <w:rStyle w:val="Hyperlink"/>
                <w:noProof/>
              </w:rPr>
              <w:t>3.4.4 Interpretation</w:t>
            </w:r>
            <w:r>
              <w:rPr>
                <w:noProof/>
                <w:webHidden/>
              </w:rPr>
              <w:tab/>
            </w:r>
            <w:r>
              <w:rPr>
                <w:noProof/>
                <w:webHidden/>
              </w:rPr>
              <w:fldChar w:fldCharType="begin"/>
            </w:r>
            <w:r>
              <w:rPr>
                <w:noProof/>
                <w:webHidden/>
              </w:rPr>
              <w:instrText xml:space="preserve"> PAGEREF _Toc229983557 \h </w:instrText>
            </w:r>
            <w:r>
              <w:rPr>
                <w:noProof/>
                <w:webHidden/>
              </w:rPr>
            </w:r>
            <w:r>
              <w:rPr>
                <w:noProof/>
                <w:webHidden/>
              </w:rPr>
              <w:fldChar w:fldCharType="separate"/>
            </w:r>
            <w:r>
              <w:rPr>
                <w:noProof/>
                <w:webHidden/>
              </w:rPr>
              <w:t>14</w:t>
            </w:r>
            <w:r>
              <w:rPr>
                <w:noProof/>
                <w:webHidden/>
              </w:rPr>
              <w:fldChar w:fldCharType="end"/>
            </w:r>
          </w:hyperlink>
        </w:p>
        <w:p w14:paraId="57435720" w14:textId="4E717CE8" w:rsidR="003C3F5E" w:rsidRDefault="003C3F5E">
          <w:pPr>
            <w:pStyle w:val="TOC2"/>
            <w:tabs>
              <w:tab w:val="right" w:leader="dot" w:pos="9016"/>
            </w:tabs>
            <w:rPr>
              <w:rFonts w:eastAsiaTheme="minorEastAsia"/>
              <w:noProof/>
              <w:sz w:val="24"/>
              <w:szCs w:val="24"/>
              <w:lang w:val="en-US"/>
            </w:rPr>
          </w:pPr>
          <w:hyperlink w:anchor="_Toc229983558" w:history="1">
            <w:r w:rsidRPr="00A721C9">
              <w:rPr>
                <w:rStyle w:val="Hyperlink"/>
                <w:noProof/>
              </w:rPr>
              <w:t>3.5 Cycle Time Analysis</w:t>
            </w:r>
            <w:r>
              <w:rPr>
                <w:noProof/>
                <w:webHidden/>
              </w:rPr>
              <w:tab/>
            </w:r>
            <w:r>
              <w:rPr>
                <w:noProof/>
                <w:webHidden/>
              </w:rPr>
              <w:fldChar w:fldCharType="begin"/>
            </w:r>
            <w:r>
              <w:rPr>
                <w:noProof/>
                <w:webHidden/>
              </w:rPr>
              <w:instrText xml:space="preserve"> PAGEREF _Toc229983558 \h </w:instrText>
            </w:r>
            <w:r>
              <w:rPr>
                <w:noProof/>
                <w:webHidden/>
              </w:rPr>
            </w:r>
            <w:r>
              <w:rPr>
                <w:noProof/>
                <w:webHidden/>
              </w:rPr>
              <w:fldChar w:fldCharType="separate"/>
            </w:r>
            <w:r>
              <w:rPr>
                <w:noProof/>
                <w:webHidden/>
              </w:rPr>
              <w:t>15</w:t>
            </w:r>
            <w:r>
              <w:rPr>
                <w:noProof/>
                <w:webHidden/>
              </w:rPr>
              <w:fldChar w:fldCharType="end"/>
            </w:r>
          </w:hyperlink>
        </w:p>
        <w:p w14:paraId="4D7258BE" w14:textId="74049010" w:rsidR="003C3F5E" w:rsidRDefault="003C3F5E">
          <w:pPr>
            <w:pStyle w:val="TOC2"/>
            <w:tabs>
              <w:tab w:val="right" w:leader="dot" w:pos="9016"/>
            </w:tabs>
            <w:rPr>
              <w:rFonts w:eastAsiaTheme="minorEastAsia"/>
              <w:noProof/>
              <w:sz w:val="24"/>
              <w:szCs w:val="24"/>
              <w:lang w:val="en-US"/>
            </w:rPr>
          </w:pPr>
          <w:hyperlink w:anchor="_Toc229983559" w:history="1">
            <w:r w:rsidRPr="00A721C9">
              <w:rPr>
                <w:rStyle w:val="Hyperlink"/>
                <w:noProof/>
              </w:rPr>
              <w:t>3.6 Production Capacity Analysis</w:t>
            </w:r>
            <w:r>
              <w:rPr>
                <w:noProof/>
                <w:webHidden/>
              </w:rPr>
              <w:tab/>
            </w:r>
            <w:r>
              <w:rPr>
                <w:noProof/>
                <w:webHidden/>
              </w:rPr>
              <w:fldChar w:fldCharType="begin"/>
            </w:r>
            <w:r>
              <w:rPr>
                <w:noProof/>
                <w:webHidden/>
              </w:rPr>
              <w:instrText xml:space="preserve"> PAGEREF _Toc229983559 \h </w:instrText>
            </w:r>
            <w:r>
              <w:rPr>
                <w:noProof/>
                <w:webHidden/>
              </w:rPr>
            </w:r>
            <w:r>
              <w:rPr>
                <w:noProof/>
                <w:webHidden/>
              </w:rPr>
              <w:fldChar w:fldCharType="separate"/>
            </w:r>
            <w:r>
              <w:rPr>
                <w:noProof/>
                <w:webHidden/>
              </w:rPr>
              <w:t>16</w:t>
            </w:r>
            <w:r>
              <w:rPr>
                <w:noProof/>
                <w:webHidden/>
              </w:rPr>
              <w:fldChar w:fldCharType="end"/>
            </w:r>
          </w:hyperlink>
        </w:p>
        <w:p w14:paraId="36C33D00" w14:textId="1EF38619" w:rsidR="003C3F5E" w:rsidRDefault="003C3F5E">
          <w:pPr>
            <w:pStyle w:val="TOC2"/>
            <w:tabs>
              <w:tab w:val="right" w:leader="dot" w:pos="9016"/>
            </w:tabs>
            <w:rPr>
              <w:rFonts w:eastAsiaTheme="minorEastAsia"/>
              <w:noProof/>
              <w:sz w:val="24"/>
              <w:szCs w:val="24"/>
              <w:lang w:val="en-US"/>
            </w:rPr>
          </w:pPr>
          <w:hyperlink w:anchor="_Toc229983560" w:history="1">
            <w:r w:rsidRPr="00A721C9">
              <w:rPr>
                <w:rStyle w:val="Hyperlink"/>
                <w:noProof/>
              </w:rPr>
              <w:t>3.7 Assumptions</w:t>
            </w:r>
            <w:r>
              <w:rPr>
                <w:noProof/>
                <w:webHidden/>
              </w:rPr>
              <w:tab/>
            </w:r>
            <w:r>
              <w:rPr>
                <w:noProof/>
                <w:webHidden/>
              </w:rPr>
              <w:fldChar w:fldCharType="begin"/>
            </w:r>
            <w:r>
              <w:rPr>
                <w:noProof/>
                <w:webHidden/>
              </w:rPr>
              <w:instrText xml:space="preserve"> PAGEREF _Toc229983560 \h </w:instrText>
            </w:r>
            <w:r>
              <w:rPr>
                <w:noProof/>
                <w:webHidden/>
              </w:rPr>
            </w:r>
            <w:r>
              <w:rPr>
                <w:noProof/>
                <w:webHidden/>
              </w:rPr>
              <w:fldChar w:fldCharType="separate"/>
            </w:r>
            <w:r>
              <w:rPr>
                <w:noProof/>
                <w:webHidden/>
              </w:rPr>
              <w:t>16</w:t>
            </w:r>
            <w:r>
              <w:rPr>
                <w:noProof/>
                <w:webHidden/>
              </w:rPr>
              <w:fldChar w:fldCharType="end"/>
            </w:r>
          </w:hyperlink>
        </w:p>
        <w:p w14:paraId="7B0809E1" w14:textId="7593B84E" w:rsidR="003C3F5E" w:rsidRDefault="003C3F5E">
          <w:pPr>
            <w:pStyle w:val="TOC1"/>
            <w:tabs>
              <w:tab w:val="right" w:leader="dot" w:pos="9016"/>
            </w:tabs>
            <w:rPr>
              <w:rFonts w:eastAsiaTheme="minorEastAsia"/>
              <w:noProof/>
              <w:sz w:val="24"/>
              <w:szCs w:val="24"/>
              <w:lang w:val="en-US"/>
            </w:rPr>
          </w:pPr>
          <w:hyperlink w:anchor="_Toc229983561" w:history="1">
            <w:r w:rsidRPr="00A721C9">
              <w:rPr>
                <w:rStyle w:val="Hyperlink"/>
                <w:noProof/>
              </w:rPr>
              <w:t>4. Results</w:t>
            </w:r>
            <w:r>
              <w:rPr>
                <w:noProof/>
                <w:webHidden/>
              </w:rPr>
              <w:tab/>
            </w:r>
            <w:r>
              <w:rPr>
                <w:noProof/>
                <w:webHidden/>
              </w:rPr>
              <w:fldChar w:fldCharType="begin"/>
            </w:r>
            <w:r>
              <w:rPr>
                <w:noProof/>
                <w:webHidden/>
              </w:rPr>
              <w:instrText xml:space="preserve"> PAGEREF _Toc229983561 \h </w:instrText>
            </w:r>
            <w:r>
              <w:rPr>
                <w:noProof/>
                <w:webHidden/>
              </w:rPr>
            </w:r>
            <w:r>
              <w:rPr>
                <w:noProof/>
                <w:webHidden/>
              </w:rPr>
              <w:fldChar w:fldCharType="separate"/>
            </w:r>
            <w:r>
              <w:rPr>
                <w:noProof/>
                <w:webHidden/>
              </w:rPr>
              <w:t>17</w:t>
            </w:r>
            <w:r>
              <w:rPr>
                <w:noProof/>
                <w:webHidden/>
              </w:rPr>
              <w:fldChar w:fldCharType="end"/>
            </w:r>
          </w:hyperlink>
        </w:p>
        <w:p w14:paraId="7E6FF79E" w14:textId="413B93DA" w:rsidR="003C3F5E" w:rsidRDefault="003C3F5E">
          <w:pPr>
            <w:pStyle w:val="TOC2"/>
            <w:tabs>
              <w:tab w:val="right" w:leader="dot" w:pos="9016"/>
            </w:tabs>
            <w:rPr>
              <w:rFonts w:eastAsiaTheme="minorEastAsia"/>
              <w:noProof/>
              <w:sz w:val="24"/>
              <w:szCs w:val="24"/>
              <w:lang w:val="en-US"/>
            </w:rPr>
          </w:pPr>
          <w:hyperlink w:anchor="_Toc229983562" w:history="1">
            <w:r w:rsidRPr="00A721C9">
              <w:rPr>
                <w:rStyle w:val="Hyperlink"/>
                <w:noProof/>
              </w:rPr>
              <w:t>4.1 Temperature Performance</w:t>
            </w:r>
            <w:r>
              <w:rPr>
                <w:noProof/>
                <w:webHidden/>
              </w:rPr>
              <w:tab/>
            </w:r>
            <w:r>
              <w:rPr>
                <w:noProof/>
                <w:webHidden/>
              </w:rPr>
              <w:fldChar w:fldCharType="begin"/>
            </w:r>
            <w:r>
              <w:rPr>
                <w:noProof/>
                <w:webHidden/>
              </w:rPr>
              <w:instrText xml:space="preserve"> PAGEREF _Toc229983562 \h </w:instrText>
            </w:r>
            <w:r>
              <w:rPr>
                <w:noProof/>
                <w:webHidden/>
              </w:rPr>
            </w:r>
            <w:r>
              <w:rPr>
                <w:noProof/>
                <w:webHidden/>
              </w:rPr>
              <w:fldChar w:fldCharType="separate"/>
            </w:r>
            <w:r>
              <w:rPr>
                <w:noProof/>
                <w:webHidden/>
              </w:rPr>
              <w:t>17</w:t>
            </w:r>
            <w:r>
              <w:rPr>
                <w:noProof/>
                <w:webHidden/>
              </w:rPr>
              <w:fldChar w:fldCharType="end"/>
            </w:r>
          </w:hyperlink>
        </w:p>
        <w:p w14:paraId="287B6468" w14:textId="1ADF9B40" w:rsidR="003C3F5E" w:rsidRDefault="003C3F5E">
          <w:pPr>
            <w:pStyle w:val="TOC2"/>
            <w:tabs>
              <w:tab w:val="right" w:leader="dot" w:pos="9016"/>
            </w:tabs>
            <w:rPr>
              <w:rFonts w:eastAsiaTheme="minorEastAsia"/>
              <w:noProof/>
              <w:sz w:val="24"/>
              <w:szCs w:val="24"/>
              <w:lang w:val="en-US"/>
            </w:rPr>
          </w:pPr>
          <w:hyperlink w:anchor="_Toc229983563" w:history="1">
            <w:r w:rsidRPr="00A721C9">
              <w:rPr>
                <w:rStyle w:val="Hyperlink"/>
                <w:noProof/>
              </w:rPr>
              <w:t>4.2 Cycle Time Results</w:t>
            </w:r>
            <w:r>
              <w:rPr>
                <w:noProof/>
                <w:webHidden/>
              </w:rPr>
              <w:tab/>
            </w:r>
            <w:r>
              <w:rPr>
                <w:noProof/>
                <w:webHidden/>
              </w:rPr>
              <w:fldChar w:fldCharType="begin"/>
            </w:r>
            <w:r>
              <w:rPr>
                <w:noProof/>
                <w:webHidden/>
              </w:rPr>
              <w:instrText xml:space="preserve"> PAGEREF _Toc229983563 \h </w:instrText>
            </w:r>
            <w:r>
              <w:rPr>
                <w:noProof/>
                <w:webHidden/>
              </w:rPr>
            </w:r>
            <w:r>
              <w:rPr>
                <w:noProof/>
                <w:webHidden/>
              </w:rPr>
              <w:fldChar w:fldCharType="separate"/>
            </w:r>
            <w:r>
              <w:rPr>
                <w:noProof/>
                <w:webHidden/>
              </w:rPr>
              <w:t>19</w:t>
            </w:r>
            <w:r>
              <w:rPr>
                <w:noProof/>
                <w:webHidden/>
              </w:rPr>
              <w:fldChar w:fldCharType="end"/>
            </w:r>
          </w:hyperlink>
        </w:p>
        <w:p w14:paraId="20C7B4F0" w14:textId="1465AFF2" w:rsidR="003C3F5E" w:rsidRDefault="003C3F5E">
          <w:pPr>
            <w:pStyle w:val="TOC2"/>
            <w:tabs>
              <w:tab w:val="right" w:leader="dot" w:pos="9016"/>
            </w:tabs>
            <w:rPr>
              <w:rFonts w:eastAsiaTheme="minorEastAsia"/>
              <w:noProof/>
              <w:sz w:val="24"/>
              <w:szCs w:val="24"/>
              <w:lang w:val="en-US"/>
            </w:rPr>
          </w:pPr>
          <w:hyperlink w:anchor="_Toc229983564" w:history="1">
            <w:r w:rsidRPr="00A721C9">
              <w:rPr>
                <w:rStyle w:val="Hyperlink"/>
                <w:noProof/>
              </w:rPr>
              <w:t>4.3 Production Capacity Results</w:t>
            </w:r>
            <w:r>
              <w:rPr>
                <w:noProof/>
                <w:webHidden/>
              </w:rPr>
              <w:tab/>
            </w:r>
            <w:r>
              <w:rPr>
                <w:noProof/>
                <w:webHidden/>
              </w:rPr>
              <w:fldChar w:fldCharType="begin"/>
            </w:r>
            <w:r>
              <w:rPr>
                <w:noProof/>
                <w:webHidden/>
              </w:rPr>
              <w:instrText xml:space="preserve"> PAGEREF _Toc229983564 \h </w:instrText>
            </w:r>
            <w:r>
              <w:rPr>
                <w:noProof/>
                <w:webHidden/>
              </w:rPr>
            </w:r>
            <w:r>
              <w:rPr>
                <w:noProof/>
                <w:webHidden/>
              </w:rPr>
              <w:fldChar w:fldCharType="separate"/>
            </w:r>
            <w:r>
              <w:rPr>
                <w:noProof/>
                <w:webHidden/>
              </w:rPr>
              <w:t>21</w:t>
            </w:r>
            <w:r>
              <w:rPr>
                <w:noProof/>
                <w:webHidden/>
              </w:rPr>
              <w:fldChar w:fldCharType="end"/>
            </w:r>
          </w:hyperlink>
        </w:p>
        <w:p w14:paraId="287515C8" w14:textId="67DB0D06" w:rsidR="003C3F5E" w:rsidRDefault="003C3F5E">
          <w:pPr>
            <w:pStyle w:val="TOC2"/>
            <w:tabs>
              <w:tab w:val="right" w:leader="dot" w:pos="9016"/>
            </w:tabs>
            <w:rPr>
              <w:rFonts w:eastAsiaTheme="minorEastAsia"/>
              <w:noProof/>
              <w:sz w:val="24"/>
              <w:szCs w:val="24"/>
              <w:lang w:val="en-US"/>
            </w:rPr>
          </w:pPr>
          <w:hyperlink w:anchor="_Toc229983565" w:history="1">
            <w:r w:rsidRPr="00A721C9">
              <w:rPr>
                <w:rStyle w:val="Hyperlink"/>
                <w:noProof/>
              </w:rPr>
              <w:t>4.4 Summary of Results</w:t>
            </w:r>
            <w:r>
              <w:rPr>
                <w:noProof/>
                <w:webHidden/>
              </w:rPr>
              <w:tab/>
            </w:r>
            <w:r>
              <w:rPr>
                <w:noProof/>
                <w:webHidden/>
              </w:rPr>
              <w:fldChar w:fldCharType="begin"/>
            </w:r>
            <w:r>
              <w:rPr>
                <w:noProof/>
                <w:webHidden/>
              </w:rPr>
              <w:instrText xml:space="preserve"> PAGEREF _Toc229983565 \h </w:instrText>
            </w:r>
            <w:r>
              <w:rPr>
                <w:noProof/>
                <w:webHidden/>
              </w:rPr>
            </w:r>
            <w:r>
              <w:rPr>
                <w:noProof/>
                <w:webHidden/>
              </w:rPr>
              <w:fldChar w:fldCharType="separate"/>
            </w:r>
            <w:r>
              <w:rPr>
                <w:noProof/>
                <w:webHidden/>
              </w:rPr>
              <w:t>23</w:t>
            </w:r>
            <w:r>
              <w:rPr>
                <w:noProof/>
                <w:webHidden/>
              </w:rPr>
              <w:fldChar w:fldCharType="end"/>
            </w:r>
          </w:hyperlink>
        </w:p>
        <w:p w14:paraId="2ED17525" w14:textId="731C4437" w:rsidR="003C3F5E" w:rsidRDefault="003C3F5E">
          <w:pPr>
            <w:pStyle w:val="TOC1"/>
            <w:tabs>
              <w:tab w:val="right" w:leader="dot" w:pos="9016"/>
            </w:tabs>
            <w:rPr>
              <w:rFonts w:eastAsiaTheme="minorEastAsia"/>
              <w:noProof/>
              <w:sz w:val="24"/>
              <w:szCs w:val="24"/>
              <w:lang w:val="en-US"/>
            </w:rPr>
          </w:pPr>
          <w:hyperlink w:anchor="_Toc229983566" w:history="1">
            <w:r w:rsidRPr="00A721C9">
              <w:rPr>
                <w:rStyle w:val="Hyperlink"/>
                <w:noProof/>
              </w:rPr>
              <w:t>5. Discussion</w:t>
            </w:r>
            <w:r>
              <w:rPr>
                <w:noProof/>
                <w:webHidden/>
              </w:rPr>
              <w:tab/>
            </w:r>
            <w:r>
              <w:rPr>
                <w:noProof/>
                <w:webHidden/>
              </w:rPr>
              <w:fldChar w:fldCharType="begin"/>
            </w:r>
            <w:r>
              <w:rPr>
                <w:noProof/>
                <w:webHidden/>
              </w:rPr>
              <w:instrText xml:space="preserve"> PAGEREF _Toc229983566 \h </w:instrText>
            </w:r>
            <w:r>
              <w:rPr>
                <w:noProof/>
                <w:webHidden/>
              </w:rPr>
            </w:r>
            <w:r>
              <w:rPr>
                <w:noProof/>
                <w:webHidden/>
              </w:rPr>
              <w:fldChar w:fldCharType="separate"/>
            </w:r>
            <w:r>
              <w:rPr>
                <w:noProof/>
                <w:webHidden/>
              </w:rPr>
              <w:t>24</w:t>
            </w:r>
            <w:r>
              <w:rPr>
                <w:noProof/>
                <w:webHidden/>
              </w:rPr>
              <w:fldChar w:fldCharType="end"/>
            </w:r>
          </w:hyperlink>
        </w:p>
        <w:p w14:paraId="3487DDF7" w14:textId="11A48695" w:rsidR="003C3F5E" w:rsidRDefault="003C3F5E">
          <w:pPr>
            <w:pStyle w:val="TOC2"/>
            <w:tabs>
              <w:tab w:val="right" w:leader="dot" w:pos="9016"/>
            </w:tabs>
            <w:rPr>
              <w:rFonts w:eastAsiaTheme="minorEastAsia"/>
              <w:noProof/>
              <w:sz w:val="24"/>
              <w:szCs w:val="24"/>
              <w:lang w:val="en-US"/>
            </w:rPr>
          </w:pPr>
          <w:hyperlink w:anchor="_Toc229983567" w:history="1">
            <w:r w:rsidRPr="00A721C9">
              <w:rPr>
                <w:rStyle w:val="Hyperlink"/>
                <w:noProof/>
              </w:rPr>
              <w:t>5.1 Thermal Performance Analysis</w:t>
            </w:r>
            <w:r>
              <w:rPr>
                <w:noProof/>
                <w:webHidden/>
              </w:rPr>
              <w:tab/>
            </w:r>
            <w:r>
              <w:rPr>
                <w:noProof/>
                <w:webHidden/>
              </w:rPr>
              <w:fldChar w:fldCharType="begin"/>
            </w:r>
            <w:r>
              <w:rPr>
                <w:noProof/>
                <w:webHidden/>
              </w:rPr>
              <w:instrText xml:space="preserve"> PAGEREF _Toc229983567 \h </w:instrText>
            </w:r>
            <w:r>
              <w:rPr>
                <w:noProof/>
                <w:webHidden/>
              </w:rPr>
            </w:r>
            <w:r>
              <w:rPr>
                <w:noProof/>
                <w:webHidden/>
              </w:rPr>
              <w:fldChar w:fldCharType="separate"/>
            </w:r>
            <w:r>
              <w:rPr>
                <w:noProof/>
                <w:webHidden/>
              </w:rPr>
              <w:t>24</w:t>
            </w:r>
            <w:r>
              <w:rPr>
                <w:noProof/>
                <w:webHidden/>
              </w:rPr>
              <w:fldChar w:fldCharType="end"/>
            </w:r>
          </w:hyperlink>
        </w:p>
        <w:p w14:paraId="5B5B182F" w14:textId="78DCC09E" w:rsidR="003C3F5E" w:rsidRDefault="003C3F5E">
          <w:pPr>
            <w:pStyle w:val="TOC2"/>
            <w:tabs>
              <w:tab w:val="right" w:leader="dot" w:pos="9016"/>
            </w:tabs>
            <w:rPr>
              <w:rFonts w:eastAsiaTheme="minorEastAsia"/>
              <w:noProof/>
              <w:sz w:val="24"/>
              <w:szCs w:val="24"/>
              <w:lang w:val="en-US"/>
            </w:rPr>
          </w:pPr>
          <w:hyperlink w:anchor="_Toc229983568" w:history="1">
            <w:r w:rsidRPr="00A721C9">
              <w:rPr>
                <w:rStyle w:val="Hyperlink"/>
                <w:noProof/>
              </w:rPr>
              <w:t>5.2 Thermal Bottleneck Removal</w:t>
            </w:r>
            <w:r>
              <w:rPr>
                <w:noProof/>
                <w:webHidden/>
              </w:rPr>
              <w:tab/>
            </w:r>
            <w:r>
              <w:rPr>
                <w:noProof/>
                <w:webHidden/>
              </w:rPr>
              <w:fldChar w:fldCharType="begin"/>
            </w:r>
            <w:r>
              <w:rPr>
                <w:noProof/>
                <w:webHidden/>
              </w:rPr>
              <w:instrText xml:space="preserve"> PAGEREF _Toc229983568 \h </w:instrText>
            </w:r>
            <w:r>
              <w:rPr>
                <w:noProof/>
                <w:webHidden/>
              </w:rPr>
            </w:r>
            <w:r>
              <w:rPr>
                <w:noProof/>
                <w:webHidden/>
              </w:rPr>
              <w:fldChar w:fldCharType="separate"/>
            </w:r>
            <w:r>
              <w:rPr>
                <w:noProof/>
                <w:webHidden/>
              </w:rPr>
              <w:t>24</w:t>
            </w:r>
            <w:r>
              <w:rPr>
                <w:noProof/>
                <w:webHidden/>
              </w:rPr>
              <w:fldChar w:fldCharType="end"/>
            </w:r>
          </w:hyperlink>
        </w:p>
        <w:p w14:paraId="50BB998A" w14:textId="090C3520" w:rsidR="003C3F5E" w:rsidRDefault="003C3F5E">
          <w:pPr>
            <w:pStyle w:val="TOC2"/>
            <w:tabs>
              <w:tab w:val="right" w:leader="dot" w:pos="9016"/>
            </w:tabs>
            <w:rPr>
              <w:rFonts w:eastAsiaTheme="minorEastAsia"/>
              <w:noProof/>
              <w:sz w:val="24"/>
              <w:szCs w:val="24"/>
              <w:lang w:val="en-US"/>
            </w:rPr>
          </w:pPr>
          <w:hyperlink w:anchor="_Toc229983569" w:history="1">
            <w:r w:rsidRPr="00A721C9">
              <w:rPr>
                <w:rStyle w:val="Hyperlink"/>
                <w:noProof/>
              </w:rPr>
              <w:t>5.3 Cycle Time and Throughput</w:t>
            </w:r>
            <w:r>
              <w:rPr>
                <w:noProof/>
                <w:webHidden/>
              </w:rPr>
              <w:tab/>
            </w:r>
            <w:r>
              <w:rPr>
                <w:noProof/>
                <w:webHidden/>
              </w:rPr>
              <w:fldChar w:fldCharType="begin"/>
            </w:r>
            <w:r>
              <w:rPr>
                <w:noProof/>
                <w:webHidden/>
              </w:rPr>
              <w:instrText xml:space="preserve"> PAGEREF _Toc229983569 \h </w:instrText>
            </w:r>
            <w:r>
              <w:rPr>
                <w:noProof/>
                <w:webHidden/>
              </w:rPr>
            </w:r>
            <w:r>
              <w:rPr>
                <w:noProof/>
                <w:webHidden/>
              </w:rPr>
              <w:fldChar w:fldCharType="separate"/>
            </w:r>
            <w:r>
              <w:rPr>
                <w:noProof/>
                <w:webHidden/>
              </w:rPr>
              <w:t>25</w:t>
            </w:r>
            <w:r>
              <w:rPr>
                <w:noProof/>
                <w:webHidden/>
              </w:rPr>
              <w:fldChar w:fldCharType="end"/>
            </w:r>
          </w:hyperlink>
        </w:p>
        <w:p w14:paraId="47FE3480" w14:textId="33414881" w:rsidR="003C3F5E" w:rsidRDefault="003C3F5E">
          <w:pPr>
            <w:pStyle w:val="TOC2"/>
            <w:tabs>
              <w:tab w:val="right" w:leader="dot" w:pos="9016"/>
            </w:tabs>
            <w:rPr>
              <w:rFonts w:eastAsiaTheme="minorEastAsia"/>
              <w:noProof/>
              <w:sz w:val="24"/>
              <w:szCs w:val="24"/>
              <w:lang w:val="en-US"/>
            </w:rPr>
          </w:pPr>
          <w:hyperlink w:anchor="_Toc229983570" w:history="1">
            <w:r w:rsidRPr="00A721C9">
              <w:rPr>
                <w:rStyle w:val="Hyperlink"/>
                <w:noProof/>
              </w:rPr>
              <w:t>5.4 Energy Efficiency</w:t>
            </w:r>
            <w:r>
              <w:rPr>
                <w:noProof/>
                <w:webHidden/>
              </w:rPr>
              <w:tab/>
            </w:r>
            <w:r>
              <w:rPr>
                <w:noProof/>
                <w:webHidden/>
              </w:rPr>
              <w:fldChar w:fldCharType="begin"/>
            </w:r>
            <w:r>
              <w:rPr>
                <w:noProof/>
                <w:webHidden/>
              </w:rPr>
              <w:instrText xml:space="preserve"> PAGEREF _Toc229983570 \h </w:instrText>
            </w:r>
            <w:r>
              <w:rPr>
                <w:noProof/>
                <w:webHidden/>
              </w:rPr>
            </w:r>
            <w:r>
              <w:rPr>
                <w:noProof/>
                <w:webHidden/>
              </w:rPr>
              <w:fldChar w:fldCharType="separate"/>
            </w:r>
            <w:r>
              <w:rPr>
                <w:noProof/>
                <w:webHidden/>
              </w:rPr>
              <w:t>25</w:t>
            </w:r>
            <w:r>
              <w:rPr>
                <w:noProof/>
                <w:webHidden/>
              </w:rPr>
              <w:fldChar w:fldCharType="end"/>
            </w:r>
          </w:hyperlink>
        </w:p>
        <w:p w14:paraId="7E30E584" w14:textId="6438B305" w:rsidR="003C3F5E" w:rsidRDefault="003C3F5E">
          <w:pPr>
            <w:pStyle w:val="TOC2"/>
            <w:tabs>
              <w:tab w:val="right" w:leader="dot" w:pos="9016"/>
            </w:tabs>
            <w:rPr>
              <w:rFonts w:eastAsiaTheme="minorEastAsia"/>
              <w:noProof/>
              <w:sz w:val="24"/>
              <w:szCs w:val="24"/>
              <w:lang w:val="en-US"/>
            </w:rPr>
          </w:pPr>
          <w:hyperlink w:anchor="_Toc229983571" w:history="1">
            <w:r w:rsidRPr="00A721C9">
              <w:rPr>
                <w:rStyle w:val="Hyperlink"/>
                <w:noProof/>
              </w:rPr>
              <w:t>5.5 Engineering Evaluation of Design</w:t>
            </w:r>
            <w:r>
              <w:rPr>
                <w:noProof/>
                <w:webHidden/>
              </w:rPr>
              <w:tab/>
            </w:r>
            <w:r>
              <w:rPr>
                <w:noProof/>
                <w:webHidden/>
              </w:rPr>
              <w:fldChar w:fldCharType="begin"/>
            </w:r>
            <w:r>
              <w:rPr>
                <w:noProof/>
                <w:webHidden/>
              </w:rPr>
              <w:instrText xml:space="preserve"> PAGEREF _Toc229983571 \h </w:instrText>
            </w:r>
            <w:r>
              <w:rPr>
                <w:noProof/>
                <w:webHidden/>
              </w:rPr>
            </w:r>
            <w:r>
              <w:rPr>
                <w:noProof/>
                <w:webHidden/>
              </w:rPr>
              <w:fldChar w:fldCharType="separate"/>
            </w:r>
            <w:r>
              <w:rPr>
                <w:noProof/>
                <w:webHidden/>
              </w:rPr>
              <w:t>26</w:t>
            </w:r>
            <w:r>
              <w:rPr>
                <w:noProof/>
                <w:webHidden/>
              </w:rPr>
              <w:fldChar w:fldCharType="end"/>
            </w:r>
          </w:hyperlink>
        </w:p>
        <w:p w14:paraId="34E2030C" w14:textId="0EF66D82" w:rsidR="003C3F5E" w:rsidRDefault="003C3F5E">
          <w:pPr>
            <w:pStyle w:val="TOC2"/>
            <w:tabs>
              <w:tab w:val="right" w:leader="dot" w:pos="9016"/>
            </w:tabs>
            <w:rPr>
              <w:rFonts w:eastAsiaTheme="minorEastAsia"/>
              <w:noProof/>
              <w:sz w:val="24"/>
              <w:szCs w:val="24"/>
              <w:lang w:val="en-US"/>
            </w:rPr>
          </w:pPr>
          <w:hyperlink w:anchor="_Toc229983572" w:history="1">
            <w:r w:rsidRPr="00A721C9">
              <w:rPr>
                <w:rStyle w:val="Hyperlink"/>
                <w:noProof/>
              </w:rPr>
              <w:t>5.6 Comparison with Alternatives</w:t>
            </w:r>
            <w:r>
              <w:rPr>
                <w:noProof/>
                <w:webHidden/>
              </w:rPr>
              <w:tab/>
            </w:r>
            <w:r>
              <w:rPr>
                <w:noProof/>
                <w:webHidden/>
              </w:rPr>
              <w:fldChar w:fldCharType="begin"/>
            </w:r>
            <w:r>
              <w:rPr>
                <w:noProof/>
                <w:webHidden/>
              </w:rPr>
              <w:instrText xml:space="preserve"> PAGEREF _Toc229983572 \h </w:instrText>
            </w:r>
            <w:r>
              <w:rPr>
                <w:noProof/>
                <w:webHidden/>
              </w:rPr>
            </w:r>
            <w:r>
              <w:rPr>
                <w:noProof/>
                <w:webHidden/>
              </w:rPr>
              <w:fldChar w:fldCharType="separate"/>
            </w:r>
            <w:r>
              <w:rPr>
                <w:noProof/>
                <w:webHidden/>
              </w:rPr>
              <w:t>26</w:t>
            </w:r>
            <w:r>
              <w:rPr>
                <w:noProof/>
                <w:webHidden/>
              </w:rPr>
              <w:fldChar w:fldCharType="end"/>
            </w:r>
          </w:hyperlink>
        </w:p>
        <w:p w14:paraId="5D9BB435" w14:textId="3BEC29B8" w:rsidR="003C3F5E" w:rsidRDefault="003C3F5E">
          <w:pPr>
            <w:pStyle w:val="TOC2"/>
            <w:tabs>
              <w:tab w:val="right" w:leader="dot" w:pos="9016"/>
            </w:tabs>
            <w:rPr>
              <w:rFonts w:eastAsiaTheme="minorEastAsia"/>
              <w:noProof/>
              <w:sz w:val="24"/>
              <w:szCs w:val="24"/>
              <w:lang w:val="en-US"/>
            </w:rPr>
          </w:pPr>
          <w:hyperlink w:anchor="_Toc229983573" w:history="1">
            <w:r w:rsidRPr="00A721C9">
              <w:rPr>
                <w:rStyle w:val="Hyperlink"/>
                <w:noProof/>
              </w:rPr>
              <w:t>5.7 Limitations</w:t>
            </w:r>
            <w:r>
              <w:rPr>
                <w:noProof/>
                <w:webHidden/>
              </w:rPr>
              <w:tab/>
            </w:r>
            <w:r>
              <w:rPr>
                <w:noProof/>
                <w:webHidden/>
              </w:rPr>
              <w:fldChar w:fldCharType="begin"/>
            </w:r>
            <w:r>
              <w:rPr>
                <w:noProof/>
                <w:webHidden/>
              </w:rPr>
              <w:instrText xml:space="preserve"> PAGEREF _Toc229983573 \h </w:instrText>
            </w:r>
            <w:r>
              <w:rPr>
                <w:noProof/>
                <w:webHidden/>
              </w:rPr>
            </w:r>
            <w:r>
              <w:rPr>
                <w:noProof/>
                <w:webHidden/>
              </w:rPr>
              <w:fldChar w:fldCharType="separate"/>
            </w:r>
            <w:r>
              <w:rPr>
                <w:noProof/>
                <w:webHidden/>
              </w:rPr>
              <w:t>27</w:t>
            </w:r>
            <w:r>
              <w:rPr>
                <w:noProof/>
                <w:webHidden/>
              </w:rPr>
              <w:fldChar w:fldCharType="end"/>
            </w:r>
          </w:hyperlink>
        </w:p>
        <w:p w14:paraId="395D2EB8" w14:textId="7861234B" w:rsidR="003C3F5E" w:rsidRDefault="003C3F5E">
          <w:pPr>
            <w:pStyle w:val="TOC2"/>
            <w:tabs>
              <w:tab w:val="right" w:leader="dot" w:pos="9016"/>
            </w:tabs>
            <w:rPr>
              <w:rFonts w:eastAsiaTheme="minorEastAsia"/>
              <w:noProof/>
              <w:sz w:val="24"/>
              <w:szCs w:val="24"/>
              <w:lang w:val="en-US"/>
            </w:rPr>
          </w:pPr>
          <w:hyperlink w:anchor="_Toc229983574" w:history="1">
            <w:r w:rsidRPr="00A721C9">
              <w:rPr>
                <w:rStyle w:val="Hyperlink"/>
                <w:noProof/>
              </w:rPr>
              <w:t>5.8 Practical Implications</w:t>
            </w:r>
            <w:r>
              <w:rPr>
                <w:noProof/>
                <w:webHidden/>
              </w:rPr>
              <w:tab/>
            </w:r>
            <w:r>
              <w:rPr>
                <w:noProof/>
                <w:webHidden/>
              </w:rPr>
              <w:fldChar w:fldCharType="begin"/>
            </w:r>
            <w:r>
              <w:rPr>
                <w:noProof/>
                <w:webHidden/>
              </w:rPr>
              <w:instrText xml:space="preserve"> PAGEREF _Toc229983574 \h </w:instrText>
            </w:r>
            <w:r>
              <w:rPr>
                <w:noProof/>
                <w:webHidden/>
              </w:rPr>
            </w:r>
            <w:r>
              <w:rPr>
                <w:noProof/>
                <w:webHidden/>
              </w:rPr>
              <w:fldChar w:fldCharType="separate"/>
            </w:r>
            <w:r>
              <w:rPr>
                <w:noProof/>
                <w:webHidden/>
              </w:rPr>
              <w:t>27</w:t>
            </w:r>
            <w:r>
              <w:rPr>
                <w:noProof/>
                <w:webHidden/>
              </w:rPr>
              <w:fldChar w:fldCharType="end"/>
            </w:r>
          </w:hyperlink>
        </w:p>
        <w:p w14:paraId="46D61E0A" w14:textId="61B44CF1" w:rsidR="003C3F5E" w:rsidRDefault="003C3F5E">
          <w:pPr>
            <w:pStyle w:val="TOC1"/>
            <w:tabs>
              <w:tab w:val="right" w:leader="dot" w:pos="9016"/>
            </w:tabs>
            <w:rPr>
              <w:rFonts w:eastAsiaTheme="minorEastAsia"/>
              <w:noProof/>
              <w:sz w:val="24"/>
              <w:szCs w:val="24"/>
              <w:lang w:val="en-US"/>
            </w:rPr>
          </w:pPr>
          <w:hyperlink w:anchor="_Toc229983575" w:history="1">
            <w:r w:rsidRPr="00A721C9">
              <w:rPr>
                <w:rStyle w:val="Hyperlink"/>
                <w:noProof/>
              </w:rPr>
              <w:t>6. Conclusion</w:t>
            </w:r>
            <w:r>
              <w:rPr>
                <w:noProof/>
                <w:webHidden/>
              </w:rPr>
              <w:tab/>
            </w:r>
            <w:r>
              <w:rPr>
                <w:noProof/>
                <w:webHidden/>
              </w:rPr>
              <w:fldChar w:fldCharType="begin"/>
            </w:r>
            <w:r>
              <w:rPr>
                <w:noProof/>
                <w:webHidden/>
              </w:rPr>
              <w:instrText xml:space="preserve"> PAGEREF _Toc229983575 \h </w:instrText>
            </w:r>
            <w:r>
              <w:rPr>
                <w:noProof/>
                <w:webHidden/>
              </w:rPr>
            </w:r>
            <w:r>
              <w:rPr>
                <w:noProof/>
                <w:webHidden/>
              </w:rPr>
              <w:fldChar w:fldCharType="separate"/>
            </w:r>
            <w:r>
              <w:rPr>
                <w:noProof/>
                <w:webHidden/>
              </w:rPr>
              <w:t>28</w:t>
            </w:r>
            <w:r>
              <w:rPr>
                <w:noProof/>
                <w:webHidden/>
              </w:rPr>
              <w:fldChar w:fldCharType="end"/>
            </w:r>
          </w:hyperlink>
        </w:p>
        <w:p w14:paraId="1F4B2D44" w14:textId="46E7D8C0" w:rsidR="003C3F5E" w:rsidRDefault="003C3F5E">
          <w:pPr>
            <w:pStyle w:val="TOC2"/>
            <w:tabs>
              <w:tab w:val="right" w:leader="dot" w:pos="9016"/>
            </w:tabs>
            <w:rPr>
              <w:rFonts w:eastAsiaTheme="minorEastAsia"/>
              <w:noProof/>
              <w:sz w:val="24"/>
              <w:szCs w:val="24"/>
              <w:lang w:val="en-US"/>
            </w:rPr>
          </w:pPr>
          <w:hyperlink w:anchor="_Toc229983576" w:history="1">
            <w:r w:rsidRPr="00A721C9">
              <w:rPr>
                <w:rStyle w:val="Hyperlink"/>
                <w:noProof/>
              </w:rPr>
              <w:t>6.1 Summary of Findings</w:t>
            </w:r>
            <w:r>
              <w:rPr>
                <w:noProof/>
                <w:webHidden/>
              </w:rPr>
              <w:tab/>
            </w:r>
            <w:r>
              <w:rPr>
                <w:noProof/>
                <w:webHidden/>
              </w:rPr>
              <w:fldChar w:fldCharType="begin"/>
            </w:r>
            <w:r>
              <w:rPr>
                <w:noProof/>
                <w:webHidden/>
              </w:rPr>
              <w:instrText xml:space="preserve"> PAGEREF _Toc229983576 \h </w:instrText>
            </w:r>
            <w:r>
              <w:rPr>
                <w:noProof/>
                <w:webHidden/>
              </w:rPr>
            </w:r>
            <w:r>
              <w:rPr>
                <w:noProof/>
                <w:webHidden/>
              </w:rPr>
              <w:fldChar w:fldCharType="separate"/>
            </w:r>
            <w:r>
              <w:rPr>
                <w:noProof/>
                <w:webHidden/>
              </w:rPr>
              <w:t>28</w:t>
            </w:r>
            <w:r>
              <w:rPr>
                <w:noProof/>
                <w:webHidden/>
              </w:rPr>
              <w:fldChar w:fldCharType="end"/>
            </w:r>
          </w:hyperlink>
        </w:p>
        <w:p w14:paraId="2214560F" w14:textId="25F526AD" w:rsidR="003C3F5E" w:rsidRDefault="003C3F5E">
          <w:pPr>
            <w:pStyle w:val="TOC2"/>
            <w:tabs>
              <w:tab w:val="right" w:leader="dot" w:pos="9016"/>
            </w:tabs>
            <w:rPr>
              <w:rFonts w:eastAsiaTheme="minorEastAsia"/>
              <w:noProof/>
              <w:sz w:val="24"/>
              <w:szCs w:val="24"/>
              <w:lang w:val="en-US"/>
            </w:rPr>
          </w:pPr>
          <w:hyperlink w:anchor="_Toc229983577" w:history="1">
            <w:r w:rsidRPr="00A721C9">
              <w:rPr>
                <w:rStyle w:val="Hyperlink"/>
                <w:noProof/>
              </w:rPr>
              <w:t>6.2 Achievement of Objectives</w:t>
            </w:r>
            <w:r>
              <w:rPr>
                <w:noProof/>
                <w:webHidden/>
              </w:rPr>
              <w:tab/>
            </w:r>
            <w:r>
              <w:rPr>
                <w:noProof/>
                <w:webHidden/>
              </w:rPr>
              <w:fldChar w:fldCharType="begin"/>
            </w:r>
            <w:r>
              <w:rPr>
                <w:noProof/>
                <w:webHidden/>
              </w:rPr>
              <w:instrText xml:space="preserve"> PAGEREF _Toc229983577 \h </w:instrText>
            </w:r>
            <w:r>
              <w:rPr>
                <w:noProof/>
                <w:webHidden/>
              </w:rPr>
            </w:r>
            <w:r>
              <w:rPr>
                <w:noProof/>
                <w:webHidden/>
              </w:rPr>
              <w:fldChar w:fldCharType="separate"/>
            </w:r>
            <w:r>
              <w:rPr>
                <w:noProof/>
                <w:webHidden/>
              </w:rPr>
              <w:t>28</w:t>
            </w:r>
            <w:r>
              <w:rPr>
                <w:noProof/>
                <w:webHidden/>
              </w:rPr>
              <w:fldChar w:fldCharType="end"/>
            </w:r>
          </w:hyperlink>
        </w:p>
        <w:p w14:paraId="01363473" w14:textId="5A1C444B" w:rsidR="003C3F5E" w:rsidRDefault="003C3F5E">
          <w:pPr>
            <w:pStyle w:val="TOC2"/>
            <w:tabs>
              <w:tab w:val="right" w:leader="dot" w:pos="9016"/>
            </w:tabs>
            <w:rPr>
              <w:rFonts w:eastAsiaTheme="minorEastAsia"/>
              <w:noProof/>
              <w:sz w:val="24"/>
              <w:szCs w:val="24"/>
              <w:lang w:val="en-US"/>
            </w:rPr>
          </w:pPr>
          <w:hyperlink w:anchor="_Toc229983578" w:history="1">
            <w:r w:rsidRPr="00A721C9">
              <w:rPr>
                <w:rStyle w:val="Hyperlink"/>
                <w:noProof/>
              </w:rPr>
              <w:t>6.3 Final Evaluation</w:t>
            </w:r>
            <w:r>
              <w:rPr>
                <w:noProof/>
                <w:webHidden/>
              </w:rPr>
              <w:tab/>
            </w:r>
            <w:r>
              <w:rPr>
                <w:noProof/>
                <w:webHidden/>
              </w:rPr>
              <w:fldChar w:fldCharType="begin"/>
            </w:r>
            <w:r>
              <w:rPr>
                <w:noProof/>
                <w:webHidden/>
              </w:rPr>
              <w:instrText xml:space="preserve"> PAGEREF _Toc229983578 \h </w:instrText>
            </w:r>
            <w:r>
              <w:rPr>
                <w:noProof/>
                <w:webHidden/>
              </w:rPr>
            </w:r>
            <w:r>
              <w:rPr>
                <w:noProof/>
                <w:webHidden/>
              </w:rPr>
              <w:fldChar w:fldCharType="separate"/>
            </w:r>
            <w:r>
              <w:rPr>
                <w:noProof/>
                <w:webHidden/>
              </w:rPr>
              <w:t>29</w:t>
            </w:r>
            <w:r>
              <w:rPr>
                <w:noProof/>
                <w:webHidden/>
              </w:rPr>
              <w:fldChar w:fldCharType="end"/>
            </w:r>
          </w:hyperlink>
        </w:p>
        <w:p w14:paraId="1786DFB2" w14:textId="650989D6" w:rsidR="003C3F5E" w:rsidRDefault="003C3F5E">
          <w:pPr>
            <w:pStyle w:val="TOC1"/>
            <w:tabs>
              <w:tab w:val="right" w:leader="dot" w:pos="9016"/>
            </w:tabs>
            <w:rPr>
              <w:rFonts w:eastAsiaTheme="minorEastAsia"/>
              <w:noProof/>
              <w:sz w:val="24"/>
              <w:szCs w:val="24"/>
              <w:lang w:val="en-US"/>
            </w:rPr>
          </w:pPr>
          <w:hyperlink w:anchor="_Toc229983579" w:history="1">
            <w:r w:rsidRPr="00A721C9">
              <w:rPr>
                <w:rStyle w:val="Hyperlink"/>
                <w:noProof/>
              </w:rPr>
              <w:t>7. Recommendations</w:t>
            </w:r>
            <w:r>
              <w:rPr>
                <w:noProof/>
                <w:webHidden/>
              </w:rPr>
              <w:tab/>
            </w:r>
            <w:r>
              <w:rPr>
                <w:noProof/>
                <w:webHidden/>
              </w:rPr>
              <w:fldChar w:fldCharType="begin"/>
            </w:r>
            <w:r>
              <w:rPr>
                <w:noProof/>
                <w:webHidden/>
              </w:rPr>
              <w:instrText xml:space="preserve"> PAGEREF _Toc229983579 \h </w:instrText>
            </w:r>
            <w:r>
              <w:rPr>
                <w:noProof/>
                <w:webHidden/>
              </w:rPr>
            </w:r>
            <w:r>
              <w:rPr>
                <w:noProof/>
                <w:webHidden/>
              </w:rPr>
              <w:fldChar w:fldCharType="separate"/>
            </w:r>
            <w:r>
              <w:rPr>
                <w:noProof/>
                <w:webHidden/>
              </w:rPr>
              <w:t>30</w:t>
            </w:r>
            <w:r>
              <w:rPr>
                <w:noProof/>
                <w:webHidden/>
              </w:rPr>
              <w:fldChar w:fldCharType="end"/>
            </w:r>
          </w:hyperlink>
        </w:p>
        <w:p w14:paraId="2C4060D2" w14:textId="3F6782B8" w:rsidR="003C3F5E" w:rsidRDefault="003C3F5E">
          <w:pPr>
            <w:pStyle w:val="TOC2"/>
            <w:tabs>
              <w:tab w:val="right" w:leader="dot" w:pos="9016"/>
            </w:tabs>
            <w:rPr>
              <w:rFonts w:eastAsiaTheme="minorEastAsia"/>
              <w:noProof/>
              <w:sz w:val="24"/>
              <w:szCs w:val="24"/>
              <w:lang w:val="en-US"/>
            </w:rPr>
          </w:pPr>
          <w:hyperlink w:anchor="_Toc229983580" w:history="1">
            <w:r w:rsidRPr="00A721C9">
              <w:rPr>
                <w:rStyle w:val="Hyperlink"/>
                <w:noProof/>
              </w:rPr>
              <w:t>7.1 Process Optimisation</w:t>
            </w:r>
            <w:r>
              <w:rPr>
                <w:noProof/>
                <w:webHidden/>
              </w:rPr>
              <w:tab/>
            </w:r>
            <w:r>
              <w:rPr>
                <w:noProof/>
                <w:webHidden/>
              </w:rPr>
              <w:fldChar w:fldCharType="begin"/>
            </w:r>
            <w:r>
              <w:rPr>
                <w:noProof/>
                <w:webHidden/>
              </w:rPr>
              <w:instrText xml:space="preserve"> PAGEREF _Toc229983580 \h </w:instrText>
            </w:r>
            <w:r>
              <w:rPr>
                <w:noProof/>
                <w:webHidden/>
              </w:rPr>
            </w:r>
            <w:r>
              <w:rPr>
                <w:noProof/>
                <w:webHidden/>
              </w:rPr>
              <w:fldChar w:fldCharType="separate"/>
            </w:r>
            <w:r>
              <w:rPr>
                <w:noProof/>
                <w:webHidden/>
              </w:rPr>
              <w:t>30</w:t>
            </w:r>
            <w:r>
              <w:rPr>
                <w:noProof/>
                <w:webHidden/>
              </w:rPr>
              <w:fldChar w:fldCharType="end"/>
            </w:r>
          </w:hyperlink>
        </w:p>
        <w:p w14:paraId="3CCF1D43" w14:textId="2790D69B" w:rsidR="003C3F5E" w:rsidRDefault="003C3F5E">
          <w:pPr>
            <w:pStyle w:val="TOC2"/>
            <w:tabs>
              <w:tab w:val="right" w:leader="dot" w:pos="9016"/>
            </w:tabs>
            <w:rPr>
              <w:rFonts w:eastAsiaTheme="minorEastAsia"/>
              <w:noProof/>
              <w:sz w:val="24"/>
              <w:szCs w:val="24"/>
              <w:lang w:val="en-US"/>
            </w:rPr>
          </w:pPr>
          <w:hyperlink w:anchor="_Toc229983581" w:history="1">
            <w:r w:rsidRPr="00A721C9">
              <w:rPr>
                <w:rStyle w:val="Hyperlink"/>
                <w:noProof/>
              </w:rPr>
              <w:t>7.2 Monitoring Improvements</w:t>
            </w:r>
            <w:r>
              <w:rPr>
                <w:noProof/>
                <w:webHidden/>
              </w:rPr>
              <w:tab/>
            </w:r>
            <w:r>
              <w:rPr>
                <w:noProof/>
                <w:webHidden/>
              </w:rPr>
              <w:fldChar w:fldCharType="begin"/>
            </w:r>
            <w:r>
              <w:rPr>
                <w:noProof/>
                <w:webHidden/>
              </w:rPr>
              <w:instrText xml:space="preserve"> PAGEREF _Toc229983581 \h </w:instrText>
            </w:r>
            <w:r>
              <w:rPr>
                <w:noProof/>
                <w:webHidden/>
              </w:rPr>
            </w:r>
            <w:r>
              <w:rPr>
                <w:noProof/>
                <w:webHidden/>
              </w:rPr>
              <w:fldChar w:fldCharType="separate"/>
            </w:r>
            <w:r>
              <w:rPr>
                <w:noProof/>
                <w:webHidden/>
              </w:rPr>
              <w:t>30</w:t>
            </w:r>
            <w:r>
              <w:rPr>
                <w:noProof/>
                <w:webHidden/>
              </w:rPr>
              <w:fldChar w:fldCharType="end"/>
            </w:r>
          </w:hyperlink>
        </w:p>
        <w:p w14:paraId="70A261AD" w14:textId="7741227D" w:rsidR="003C3F5E" w:rsidRDefault="003C3F5E">
          <w:pPr>
            <w:pStyle w:val="TOC2"/>
            <w:tabs>
              <w:tab w:val="right" w:leader="dot" w:pos="9016"/>
            </w:tabs>
            <w:rPr>
              <w:rFonts w:eastAsiaTheme="minorEastAsia"/>
              <w:noProof/>
              <w:sz w:val="24"/>
              <w:szCs w:val="24"/>
              <w:lang w:val="en-US"/>
            </w:rPr>
          </w:pPr>
          <w:hyperlink w:anchor="_Toc229983582" w:history="1">
            <w:r w:rsidRPr="00A721C9">
              <w:rPr>
                <w:rStyle w:val="Hyperlink"/>
                <w:noProof/>
              </w:rPr>
              <w:t>7.3 Heat Loss Reduction</w:t>
            </w:r>
            <w:r>
              <w:rPr>
                <w:noProof/>
                <w:webHidden/>
              </w:rPr>
              <w:tab/>
            </w:r>
            <w:r>
              <w:rPr>
                <w:noProof/>
                <w:webHidden/>
              </w:rPr>
              <w:fldChar w:fldCharType="begin"/>
            </w:r>
            <w:r>
              <w:rPr>
                <w:noProof/>
                <w:webHidden/>
              </w:rPr>
              <w:instrText xml:space="preserve"> PAGEREF _Toc229983582 \h </w:instrText>
            </w:r>
            <w:r>
              <w:rPr>
                <w:noProof/>
                <w:webHidden/>
              </w:rPr>
            </w:r>
            <w:r>
              <w:rPr>
                <w:noProof/>
                <w:webHidden/>
              </w:rPr>
              <w:fldChar w:fldCharType="separate"/>
            </w:r>
            <w:r>
              <w:rPr>
                <w:noProof/>
                <w:webHidden/>
              </w:rPr>
              <w:t>30</w:t>
            </w:r>
            <w:r>
              <w:rPr>
                <w:noProof/>
                <w:webHidden/>
              </w:rPr>
              <w:fldChar w:fldCharType="end"/>
            </w:r>
          </w:hyperlink>
        </w:p>
        <w:p w14:paraId="208A1333" w14:textId="40D6435A" w:rsidR="003C3F5E" w:rsidRDefault="003C3F5E">
          <w:pPr>
            <w:pStyle w:val="TOC2"/>
            <w:tabs>
              <w:tab w:val="right" w:leader="dot" w:pos="9016"/>
            </w:tabs>
            <w:rPr>
              <w:rFonts w:eastAsiaTheme="minorEastAsia"/>
              <w:noProof/>
              <w:sz w:val="24"/>
              <w:szCs w:val="24"/>
              <w:lang w:val="en-US"/>
            </w:rPr>
          </w:pPr>
          <w:hyperlink w:anchor="_Toc229983583" w:history="1">
            <w:r w:rsidRPr="00A721C9">
              <w:rPr>
                <w:rStyle w:val="Hyperlink"/>
                <w:noProof/>
              </w:rPr>
              <w:t>7.4 Control Systems</w:t>
            </w:r>
            <w:r>
              <w:rPr>
                <w:noProof/>
                <w:webHidden/>
              </w:rPr>
              <w:tab/>
            </w:r>
            <w:r>
              <w:rPr>
                <w:noProof/>
                <w:webHidden/>
              </w:rPr>
              <w:fldChar w:fldCharType="begin"/>
            </w:r>
            <w:r>
              <w:rPr>
                <w:noProof/>
                <w:webHidden/>
              </w:rPr>
              <w:instrText xml:space="preserve"> PAGEREF _Toc229983583 \h </w:instrText>
            </w:r>
            <w:r>
              <w:rPr>
                <w:noProof/>
                <w:webHidden/>
              </w:rPr>
            </w:r>
            <w:r>
              <w:rPr>
                <w:noProof/>
                <w:webHidden/>
              </w:rPr>
              <w:fldChar w:fldCharType="separate"/>
            </w:r>
            <w:r>
              <w:rPr>
                <w:noProof/>
                <w:webHidden/>
              </w:rPr>
              <w:t>31</w:t>
            </w:r>
            <w:r>
              <w:rPr>
                <w:noProof/>
                <w:webHidden/>
              </w:rPr>
              <w:fldChar w:fldCharType="end"/>
            </w:r>
          </w:hyperlink>
        </w:p>
        <w:p w14:paraId="6C0F4DFD" w14:textId="71D78A8D" w:rsidR="003C3F5E" w:rsidRDefault="003C3F5E">
          <w:pPr>
            <w:pStyle w:val="TOC2"/>
            <w:tabs>
              <w:tab w:val="right" w:leader="dot" w:pos="9016"/>
            </w:tabs>
            <w:rPr>
              <w:rFonts w:eastAsiaTheme="minorEastAsia"/>
              <w:noProof/>
              <w:sz w:val="24"/>
              <w:szCs w:val="24"/>
              <w:lang w:val="en-US"/>
            </w:rPr>
          </w:pPr>
          <w:hyperlink w:anchor="_Toc229983584" w:history="1">
            <w:r w:rsidRPr="00A721C9">
              <w:rPr>
                <w:rStyle w:val="Hyperlink"/>
                <w:noProof/>
              </w:rPr>
              <w:t>7.5 Future Research</w:t>
            </w:r>
            <w:r>
              <w:rPr>
                <w:noProof/>
                <w:webHidden/>
              </w:rPr>
              <w:tab/>
            </w:r>
            <w:r>
              <w:rPr>
                <w:noProof/>
                <w:webHidden/>
              </w:rPr>
              <w:fldChar w:fldCharType="begin"/>
            </w:r>
            <w:r>
              <w:rPr>
                <w:noProof/>
                <w:webHidden/>
              </w:rPr>
              <w:instrText xml:space="preserve"> PAGEREF _Toc229983584 \h </w:instrText>
            </w:r>
            <w:r>
              <w:rPr>
                <w:noProof/>
                <w:webHidden/>
              </w:rPr>
            </w:r>
            <w:r>
              <w:rPr>
                <w:noProof/>
                <w:webHidden/>
              </w:rPr>
              <w:fldChar w:fldCharType="separate"/>
            </w:r>
            <w:r>
              <w:rPr>
                <w:noProof/>
                <w:webHidden/>
              </w:rPr>
              <w:t>31</w:t>
            </w:r>
            <w:r>
              <w:rPr>
                <w:noProof/>
                <w:webHidden/>
              </w:rPr>
              <w:fldChar w:fldCharType="end"/>
            </w:r>
          </w:hyperlink>
        </w:p>
        <w:p w14:paraId="222FC12C" w14:textId="7D4AA396" w:rsidR="003C3F5E" w:rsidRDefault="003C3F5E">
          <w:pPr>
            <w:pStyle w:val="TOC1"/>
            <w:tabs>
              <w:tab w:val="right" w:leader="dot" w:pos="9016"/>
            </w:tabs>
            <w:rPr>
              <w:rFonts w:eastAsiaTheme="minorEastAsia"/>
              <w:noProof/>
              <w:sz w:val="24"/>
              <w:szCs w:val="24"/>
              <w:lang w:val="en-US"/>
            </w:rPr>
          </w:pPr>
          <w:hyperlink w:anchor="_Toc229983585" w:history="1">
            <w:r w:rsidRPr="00A721C9">
              <w:rPr>
                <w:rStyle w:val="Hyperlink"/>
                <w:noProof/>
              </w:rPr>
              <w:t>8. References</w:t>
            </w:r>
            <w:r>
              <w:rPr>
                <w:noProof/>
                <w:webHidden/>
              </w:rPr>
              <w:tab/>
            </w:r>
            <w:r>
              <w:rPr>
                <w:noProof/>
                <w:webHidden/>
              </w:rPr>
              <w:fldChar w:fldCharType="begin"/>
            </w:r>
            <w:r>
              <w:rPr>
                <w:noProof/>
                <w:webHidden/>
              </w:rPr>
              <w:instrText xml:space="preserve"> PAGEREF _Toc229983585 \h </w:instrText>
            </w:r>
            <w:r>
              <w:rPr>
                <w:noProof/>
                <w:webHidden/>
              </w:rPr>
            </w:r>
            <w:r>
              <w:rPr>
                <w:noProof/>
                <w:webHidden/>
              </w:rPr>
              <w:fldChar w:fldCharType="separate"/>
            </w:r>
            <w:r>
              <w:rPr>
                <w:noProof/>
                <w:webHidden/>
              </w:rPr>
              <w:t>32</w:t>
            </w:r>
            <w:r>
              <w:rPr>
                <w:noProof/>
                <w:webHidden/>
              </w:rPr>
              <w:fldChar w:fldCharType="end"/>
            </w:r>
          </w:hyperlink>
        </w:p>
        <w:p w14:paraId="1D127BF2" w14:textId="52B8C42B" w:rsidR="003C3F5E" w:rsidRDefault="003C3F5E">
          <w:pPr>
            <w:pStyle w:val="TOC1"/>
            <w:tabs>
              <w:tab w:val="right" w:leader="dot" w:pos="9016"/>
            </w:tabs>
            <w:rPr>
              <w:rFonts w:eastAsiaTheme="minorEastAsia"/>
              <w:noProof/>
              <w:sz w:val="24"/>
              <w:szCs w:val="24"/>
              <w:lang w:val="en-US"/>
            </w:rPr>
          </w:pPr>
          <w:hyperlink w:anchor="_Toc229983586" w:history="1">
            <w:r w:rsidRPr="00A721C9">
              <w:rPr>
                <w:rStyle w:val="Hyperlink"/>
                <w:noProof/>
              </w:rPr>
              <w:t>9. Appendices</w:t>
            </w:r>
            <w:r>
              <w:rPr>
                <w:noProof/>
                <w:webHidden/>
              </w:rPr>
              <w:tab/>
            </w:r>
            <w:r>
              <w:rPr>
                <w:noProof/>
                <w:webHidden/>
              </w:rPr>
              <w:fldChar w:fldCharType="begin"/>
            </w:r>
            <w:r>
              <w:rPr>
                <w:noProof/>
                <w:webHidden/>
              </w:rPr>
              <w:instrText xml:space="preserve"> PAGEREF _Toc229983586 \h </w:instrText>
            </w:r>
            <w:r>
              <w:rPr>
                <w:noProof/>
                <w:webHidden/>
              </w:rPr>
            </w:r>
            <w:r>
              <w:rPr>
                <w:noProof/>
                <w:webHidden/>
              </w:rPr>
              <w:fldChar w:fldCharType="separate"/>
            </w:r>
            <w:r>
              <w:rPr>
                <w:noProof/>
                <w:webHidden/>
              </w:rPr>
              <w:t>33</w:t>
            </w:r>
            <w:r>
              <w:rPr>
                <w:noProof/>
                <w:webHidden/>
              </w:rPr>
              <w:fldChar w:fldCharType="end"/>
            </w:r>
          </w:hyperlink>
        </w:p>
        <w:p w14:paraId="6929A6EA" w14:textId="66EBB952" w:rsidR="003C3F5E" w:rsidRDefault="003C3F5E">
          <w:pPr>
            <w:pStyle w:val="TOC2"/>
            <w:tabs>
              <w:tab w:val="right" w:leader="dot" w:pos="9016"/>
            </w:tabs>
            <w:rPr>
              <w:rFonts w:eastAsiaTheme="minorEastAsia"/>
              <w:noProof/>
              <w:sz w:val="24"/>
              <w:szCs w:val="24"/>
              <w:lang w:val="en-US"/>
            </w:rPr>
          </w:pPr>
          <w:hyperlink w:anchor="_Toc229983587" w:history="1">
            <w:r w:rsidRPr="00A721C9">
              <w:rPr>
                <w:rStyle w:val="Hyperlink"/>
                <w:noProof/>
              </w:rPr>
              <w:t>Appendix A: Sample Heat Transfer Calculations</w:t>
            </w:r>
            <w:r>
              <w:rPr>
                <w:noProof/>
                <w:webHidden/>
              </w:rPr>
              <w:tab/>
            </w:r>
            <w:r>
              <w:rPr>
                <w:noProof/>
                <w:webHidden/>
              </w:rPr>
              <w:fldChar w:fldCharType="begin"/>
            </w:r>
            <w:r>
              <w:rPr>
                <w:noProof/>
                <w:webHidden/>
              </w:rPr>
              <w:instrText xml:space="preserve"> PAGEREF _Toc229983587 \h </w:instrText>
            </w:r>
            <w:r>
              <w:rPr>
                <w:noProof/>
                <w:webHidden/>
              </w:rPr>
            </w:r>
            <w:r>
              <w:rPr>
                <w:noProof/>
                <w:webHidden/>
              </w:rPr>
              <w:fldChar w:fldCharType="separate"/>
            </w:r>
            <w:r>
              <w:rPr>
                <w:noProof/>
                <w:webHidden/>
              </w:rPr>
              <w:t>33</w:t>
            </w:r>
            <w:r>
              <w:rPr>
                <w:noProof/>
                <w:webHidden/>
              </w:rPr>
              <w:fldChar w:fldCharType="end"/>
            </w:r>
          </w:hyperlink>
        </w:p>
        <w:p w14:paraId="7DF53B17" w14:textId="0F04A8ED" w:rsidR="003C3F5E" w:rsidRDefault="003C3F5E">
          <w:pPr>
            <w:pStyle w:val="TOC3"/>
            <w:tabs>
              <w:tab w:val="right" w:leader="dot" w:pos="9016"/>
            </w:tabs>
            <w:rPr>
              <w:rFonts w:eastAsiaTheme="minorEastAsia"/>
              <w:noProof/>
              <w:sz w:val="24"/>
              <w:szCs w:val="24"/>
              <w:lang w:val="en-US"/>
            </w:rPr>
          </w:pPr>
          <w:hyperlink w:anchor="_Toc229983588" w:history="1">
            <w:r w:rsidRPr="00A721C9">
              <w:rPr>
                <w:rStyle w:val="Hyperlink"/>
                <w:noProof/>
              </w:rPr>
              <w:t>A.1 Sensible Heat Calculation</w:t>
            </w:r>
            <w:r>
              <w:rPr>
                <w:noProof/>
                <w:webHidden/>
              </w:rPr>
              <w:tab/>
            </w:r>
            <w:r>
              <w:rPr>
                <w:noProof/>
                <w:webHidden/>
              </w:rPr>
              <w:fldChar w:fldCharType="begin"/>
            </w:r>
            <w:r>
              <w:rPr>
                <w:noProof/>
                <w:webHidden/>
              </w:rPr>
              <w:instrText xml:space="preserve"> PAGEREF _Toc229983588 \h </w:instrText>
            </w:r>
            <w:r>
              <w:rPr>
                <w:noProof/>
                <w:webHidden/>
              </w:rPr>
            </w:r>
            <w:r>
              <w:rPr>
                <w:noProof/>
                <w:webHidden/>
              </w:rPr>
              <w:fldChar w:fldCharType="separate"/>
            </w:r>
            <w:r>
              <w:rPr>
                <w:noProof/>
                <w:webHidden/>
              </w:rPr>
              <w:t>33</w:t>
            </w:r>
            <w:r>
              <w:rPr>
                <w:noProof/>
                <w:webHidden/>
              </w:rPr>
              <w:fldChar w:fldCharType="end"/>
            </w:r>
          </w:hyperlink>
        </w:p>
        <w:p w14:paraId="43E8EAA0" w14:textId="38B422BA" w:rsidR="003C3F5E" w:rsidRDefault="003C3F5E">
          <w:pPr>
            <w:pStyle w:val="TOC3"/>
            <w:tabs>
              <w:tab w:val="right" w:leader="dot" w:pos="9016"/>
            </w:tabs>
            <w:rPr>
              <w:rFonts w:eastAsiaTheme="minorEastAsia"/>
              <w:noProof/>
              <w:sz w:val="24"/>
              <w:szCs w:val="24"/>
              <w:lang w:val="en-US"/>
            </w:rPr>
          </w:pPr>
          <w:hyperlink w:anchor="_Toc229983589" w:history="1">
            <w:r w:rsidRPr="00A721C9">
              <w:rPr>
                <w:rStyle w:val="Hyperlink"/>
                <w:noProof/>
              </w:rPr>
              <w:t>A.2 Heater Capacity Comparison</w:t>
            </w:r>
            <w:r>
              <w:rPr>
                <w:noProof/>
                <w:webHidden/>
              </w:rPr>
              <w:tab/>
            </w:r>
            <w:r>
              <w:rPr>
                <w:noProof/>
                <w:webHidden/>
              </w:rPr>
              <w:fldChar w:fldCharType="begin"/>
            </w:r>
            <w:r>
              <w:rPr>
                <w:noProof/>
                <w:webHidden/>
              </w:rPr>
              <w:instrText xml:space="preserve"> PAGEREF _Toc229983589 \h </w:instrText>
            </w:r>
            <w:r>
              <w:rPr>
                <w:noProof/>
                <w:webHidden/>
              </w:rPr>
            </w:r>
            <w:r>
              <w:rPr>
                <w:noProof/>
                <w:webHidden/>
              </w:rPr>
              <w:fldChar w:fldCharType="separate"/>
            </w:r>
            <w:r>
              <w:rPr>
                <w:noProof/>
                <w:webHidden/>
              </w:rPr>
              <w:t>34</w:t>
            </w:r>
            <w:r>
              <w:rPr>
                <w:noProof/>
                <w:webHidden/>
              </w:rPr>
              <w:fldChar w:fldCharType="end"/>
            </w:r>
          </w:hyperlink>
        </w:p>
        <w:p w14:paraId="597DCCF9" w14:textId="6484B936" w:rsidR="003C3F5E" w:rsidRDefault="003C3F5E">
          <w:pPr>
            <w:pStyle w:val="TOC3"/>
            <w:tabs>
              <w:tab w:val="right" w:leader="dot" w:pos="9016"/>
            </w:tabs>
            <w:rPr>
              <w:rFonts w:eastAsiaTheme="minorEastAsia"/>
              <w:noProof/>
              <w:sz w:val="24"/>
              <w:szCs w:val="24"/>
              <w:lang w:val="en-US"/>
            </w:rPr>
          </w:pPr>
          <w:hyperlink w:anchor="_Toc229983590" w:history="1">
            <w:r w:rsidRPr="00A721C9">
              <w:rPr>
                <w:rStyle w:val="Hyperlink"/>
                <w:noProof/>
              </w:rPr>
              <w:t>A.3 Log Mean Temperature Difference (LMTD)</w:t>
            </w:r>
            <w:r>
              <w:rPr>
                <w:noProof/>
                <w:webHidden/>
              </w:rPr>
              <w:tab/>
            </w:r>
            <w:r>
              <w:rPr>
                <w:noProof/>
                <w:webHidden/>
              </w:rPr>
              <w:fldChar w:fldCharType="begin"/>
            </w:r>
            <w:r>
              <w:rPr>
                <w:noProof/>
                <w:webHidden/>
              </w:rPr>
              <w:instrText xml:space="preserve"> PAGEREF _Toc229983590 \h </w:instrText>
            </w:r>
            <w:r>
              <w:rPr>
                <w:noProof/>
                <w:webHidden/>
              </w:rPr>
            </w:r>
            <w:r>
              <w:rPr>
                <w:noProof/>
                <w:webHidden/>
              </w:rPr>
              <w:fldChar w:fldCharType="separate"/>
            </w:r>
            <w:r>
              <w:rPr>
                <w:noProof/>
                <w:webHidden/>
              </w:rPr>
              <w:t>35</w:t>
            </w:r>
            <w:r>
              <w:rPr>
                <w:noProof/>
                <w:webHidden/>
              </w:rPr>
              <w:fldChar w:fldCharType="end"/>
            </w:r>
          </w:hyperlink>
        </w:p>
        <w:p w14:paraId="4A2D45EC" w14:textId="00F8FDC3" w:rsidR="003C3F5E" w:rsidRDefault="003C3F5E">
          <w:pPr>
            <w:pStyle w:val="TOC3"/>
            <w:tabs>
              <w:tab w:val="right" w:leader="dot" w:pos="9016"/>
            </w:tabs>
            <w:rPr>
              <w:rFonts w:eastAsiaTheme="minorEastAsia"/>
              <w:noProof/>
              <w:sz w:val="24"/>
              <w:szCs w:val="24"/>
              <w:lang w:val="en-US"/>
            </w:rPr>
          </w:pPr>
          <w:hyperlink w:anchor="_Toc229983591" w:history="1">
            <w:r w:rsidRPr="00A721C9">
              <w:rPr>
                <w:rStyle w:val="Hyperlink"/>
                <w:noProof/>
              </w:rPr>
              <w:t>A.4 Cycle Time Reduction Calculation</w:t>
            </w:r>
            <w:r>
              <w:rPr>
                <w:noProof/>
                <w:webHidden/>
              </w:rPr>
              <w:tab/>
            </w:r>
            <w:r>
              <w:rPr>
                <w:noProof/>
                <w:webHidden/>
              </w:rPr>
              <w:fldChar w:fldCharType="begin"/>
            </w:r>
            <w:r>
              <w:rPr>
                <w:noProof/>
                <w:webHidden/>
              </w:rPr>
              <w:instrText xml:space="preserve"> PAGEREF _Toc229983591 \h </w:instrText>
            </w:r>
            <w:r>
              <w:rPr>
                <w:noProof/>
                <w:webHidden/>
              </w:rPr>
            </w:r>
            <w:r>
              <w:rPr>
                <w:noProof/>
                <w:webHidden/>
              </w:rPr>
              <w:fldChar w:fldCharType="separate"/>
            </w:r>
            <w:r>
              <w:rPr>
                <w:noProof/>
                <w:webHidden/>
              </w:rPr>
              <w:t>36</w:t>
            </w:r>
            <w:r>
              <w:rPr>
                <w:noProof/>
                <w:webHidden/>
              </w:rPr>
              <w:fldChar w:fldCharType="end"/>
            </w:r>
          </w:hyperlink>
        </w:p>
        <w:p w14:paraId="45E043EE" w14:textId="0A392666" w:rsidR="003C3F5E" w:rsidRDefault="003C3F5E">
          <w:pPr>
            <w:pStyle w:val="TOC3"/>
            <w:tabs>
              <w:tab w:val="right" w:leader="dot" w:pos="9016"/>
            </w:tabs>
            <w:rPr>
              <w:rFonts w:eastAsiaTheme="minorEastAsia"/>
              <w:noProof/>
              <w:sz w:val="24"/>
              <w:szCs w:val="24"/>
              <w:lang w:val="en-US"/>
            </w:rPr>
          </w:pPr>
          <w:hyperlink w:anchor="_Toc229983592" w:history="1">
            <w:r w:rsidRPr="00A721C9">
              <w:rPr>
                <w:rStyle w:val="Hyperlink"/>
                <w:noProof/>
              </w:rPr>
              <w:t>A.5 Production Capacity Increase</w:t>
            </w:r>
            <w:r>
              <w:rPr>
                <w:noProof/>
                <w:webHidden/>
              </w:rPr>
              <w:tab/>
            </w:r>
            <w:r>
              <w:rPr>
                <w:noProof/>
                <w:webHidden/>
              </w:rPr>
              <w:fldChar w:fldCharType="begin"/>
            </w:r>
            <w:r>
              <w:rPr>
                <w:noProof/>
                <w:webHidden/>
              </w:rPr>
              <w:instrText xml:space="preserve"> PAGEREF _Toc229983592 \h </w:instrText>
            </w:r>
            <w:r>
              <w:rPr>
                <w:noProof/>
                <w:webHidden/>
              </w:rPr>
            </w:r>
            <w:r>
              <w:rPr>
                <w:noProof/>
                <w:webHidden/>
              </w:rPr>
              <w:fldChar w:fldCharType="separate"/>
            </w:r>
            <w:r>
              <w:rPr>
                <w:noProof/>
                <w:webHidden/>
              </w:rPr>
              <w:t>37</w:t>
            </w:r>
            <w:r>
              <w:rPr>
                <w:noProof/>
                <w:webHidden/>
              </w:rPr>
              <w:fldChar w:fldCharType="end"/>
            </w:r>
          </w:hyperlink>
        </w:p>
        <w:p w14:paraId="479AC918" w14:textId="2C9DE0B8" w:rsidR="003C3F5E" w:rsidRDefault="003C3F5E">
          <w:pPr>
            <w:pStyle w:val="TOC3"/>
            <w:tabs>
              <w:tab w:val="right" w:leader="dot" w:pos="9016"/>
            </w:tabs>
            <w:rPr>
              <w:rFonts w:eastAsiaTheme="minorEastAsia"/>
              <w:noProof/>
              <w:sz w:val="24"/>
              <w:szCs w:val="24"/>
              <w:lang w:val="en-US"/>
            </w:rPr>
          </w:pPr>
          <w:hyperlink w:anchor="_Toc229983593" w:history="1">
            <w:r w:rsidRPr="00A721C9">
              <w:rPr>
                <w:rStyle w:val="Hyperlink"/>
                <w:noProof/>
              </w:rPr>
              <w:t>A.6 TK-21 Showing Heater Installation</w:t>
            </w:r>
            <w:r>
              <w:rPr>
                <w:noProof/>
                <w:webHidden/>
              </w:rPr>
              <w:tab/>
            </w:r>
            <w:r>
              <w:rPr>
                <w:noProof/>
                <w:webHidden/>
              </w:rPr>
              <w:fldChar w:fldCharType="begin"/>
            </w:r>
            <w:r>
              <w:rPr>
                <w:noProof/>
                <w:webHidden/>
              </w:rPr>
              <w:instrText xml:space="preserve"> PAGEREF _Toc229983593 \h </w:instrText>
            </w:r>
            <w:r>
              <w:rPr>
                <w:noProof/>
                <w:webHidden/>
              </w:rPr>
            </w:r>
            <w:r>
              <w:rPr>
                <w:noProof/>
                <w:webHidden/>
              </w:rPr>
              <w:fldChar w:fldCharType="separate"/>
            </w:r>
            <w:r>
              <w:rPr>
                <w:noProof/>
                <w:webHidden/>
              </w:rPr>
              <w:t>38</w:t>
            </w:r>
            <w:r>
              <w:rPr>
                <w:noProof/>
                <w:webHidden/>
              </w:rPr>
              <w:fldChar w:fldCharType="end"/>
            </w:r>
          </w:hyperlink>
        </w:p>
        <w:p w14:paraId="18216A13" w14:textId="2D393E02" w:rsidR="003C3F5E" w:rsidRDefault="003C3F5E">
          <w:pPr>
            <w:pStyle w:val="TOC3"/>
            <w:tabs>
              <w:tab w:val="right" w:leader="dot" w:pos="9016"/>
            </w:tabs>
            <w:rPr>
              <w:rFonts w:eastAsiaTheme="minorEastAsia"/>
              <w:noProof/>
              <w:sz w:val="24"/>
              <w:szCs w:val="24"/>
              <w:lang w:val="en-US"/>
            </w:rPr>
          </w:pPr>
          <w:hyperlink w:anchor="_Toc229983594" w:history="1">
            <w:r w:rsidRPr="00A721C9">
              <w:rPr>
                <w:rStyle w:val="Hyperlink"/>
                <w:noProof/>
              </w:rPr>
              <w:t>A.7 Conceptual Layout</w:t>
            </w:r>
            <w:r>
              <w:rPr>
                <w:noProof/>
                <w:webHidden/>
              </w:rPr>
              <w:tab/>
            </w:r>
            <w:r>
              <w:rPr>
                <w:noProof/>
                <w:webHidden/>
              </w:rPr>
              <w:fldChar w:fldCharType="begin"/>
            </w:r>
            <w:r>
              <w:rPr>
                <w:noProof/>
                <w:webHidden/>
              </w:rPr>
              <w:instrText xml:space="preserve"> PAGEREF _Toc229983594 \h </w:instrText>
            </w:r>
            <w:r>
              <w:rPr>
                <w:noProof/>
                <w:webHidden/>
              </w:rPr>
            </w:r>
            <w:r>
              <w:rPr>
                <w:noProof/>
                <w:webHidden/>
              </w:rPr>
              <w:fldChar w:fldCharType="separate"/>
            </w:r>
            <w:r>
              <w:rPr>
                <w:noProof/>
                <w:webHidden/>
              </w:rPr>
              <w:t>39</w:t>
            </w:r>
            <w:r>
              <w:rPr>
                <w:noProof/>
                <w:webHidden/>
              </w:rPr>
              <w:fldChar w:fldCharType="end"/>
            </w:r>
          </w:hyperlink>
        </w:p>
        <w:p w14:paraId="406ED754" w14:textId="54EF11E6" w:rsidR="00C84876" w:rsidRPr="00C42FE6" w:rsidRDefault="00C84876">
          <w:r w:rsidRPr="00C42FE6">
            <w:rPr>
              <w:b/>
              <w:bCs/>
            </w:rPr>
            <w:fldChar w:fldCharType="end"/>
          </w:r>
        </w:p>
      </w:sdtContent>
    </w:sdt>
    <w:p w14:paraId="16297904" w14:textId="77777777" w:rsidR="00C84876" w:rsidRPr="00C42FE6" w:rsidRDefault="00C84876" w:rsidP="00C84876"/>
    <w:p w14:paraId="375CB4AA" w14:textId="77777777" w:rsidR="00C84876" w:rsidRPr="00C42FE6" w:rsidRDefault="00C84876" w:rsidP="00C84876"/>
    <w:p w14:paraId="5B4ECE6D" w14:textId="77777777" w:rsidR="00C84876" w:rsidRPr="00C42FE6" w:rsidRDefault="00C84876" w:rsidP="00C84876"/>
    <w:p w14:paraId="5EF739B2" w14:textId="77777777" w:rsidR="00C84876" w:rsidRPr="00C42FE6" w:rsidRDefault="00C84876" w:rsidP="00C84876"/>
    <w:p w14:paraId="76D4E463" w14:textId="77777777" w:rsidR="00C84876" w:rsidRPr="00C42FE6" w:rsidRDefault="00C84876" w:rsidP="00C84876"/>
    <w:p w14:paraId="72804700" w14:textId="77777777" w:rsidR="00CD4054" w:rsidRPr="00C42FE6" w:rsidRDefault="00CD4054" w:rsidP="00C84876"/>
    <w:p w14:paraId="7DFA18D8" w14:textId="77777777" w:rsidR="00C84876" w:rsidRPr="00C42FE6" w:rsidRDefault="00C84876" w:rsidP="00C84876"/>
    <w:p w14:paraId="7777D586" w14:textId="77777777" w:rsidR="00C84876" w:rsidRPr="00C42FE6" w:rsidRDefault="00C84876" w:rsidP="00C84876">
      <w:pPr>
        <w:pStyle w:val="Heading1"/>
      </w:pPr>
      <w:bookmarkStart w:id="1" w:name="_Toc229983535"/>
      <w:r w:rsidRPr="00C42FE6">
        <w:lastRenderedPageBreak/>
        <w:t>1. Introduction</w:t>
      </w:r>
      <w:bookmarkEnd w:id="1"/>
    </w:p>
    <w:p w14:paraId="4B477BA7" w14:textId="77777777" w:rsidR="00C84876" w:rsidRPr="00C42FE6" w:rsidRDefault="00C84876" w:rsidP="00C84876">
      <w:pPr>
        <w:pStyle w:val="Heading2"/>
      </w:pPr>
      <w:bookmarkStart w:id="2" w:name="_Toc229983536"/>
      <w:r w:rsidRPr="00C42FE6">
        <w:t>1.1 Background</w:t>
      </w:r>
      <w:bookmarkEnd w:id="2"/>
    </w:p>
    <w:p w14:paraId="105F86D2" w14:textId="77777777" w:rsidR="00C84876" w:rsidRPr="00C42FE6" w:rsidRDefault="00C84876" w:rsidP="00C84876">
      <w:r w:rsidRPr="00C42FE6">
        <w:t>In modern industrial process engineering, the optimisation of thermal systems plays a critical role in improving operational efficiency and production capacity. Many manufacturing processes rely on thermal energy to drive chemical and physical transformations, and the effectiveness of heat transfer within these systems has a direct impact on productivity. In particular, batch reactor systems are widely used due to their flexibility and ability to handle varying process conditions; however, they are often limited by non-productive stages such as heating and cooling.</w:t>
      </w:r>
    </w:p>
    <w:p w14:paraId="3BC3CEE7" w14:textId="77777777" w:rsidR="00C84876" w:rsidRPr="00C42FE6" w:rsidRDefault="00C84876" w:rsidP="00C84876">
      <w:r w:rsidRPr="00C42FE6">
        <w:t>One of the key challenges in batch processing is the presence of transient thermal behaviour. Unlike continuous systems, batch reactors must repeatedly undergo heating cycles to reach the required operating temperature for each batch. This introduces inefficiencies, particularly when the system experiences significant temperature fluctuations during operation. As a result, a large proportion of the total cycle time may be spent on heating rather than productive reaction processes.</w:t>
      </w:r>
    </w:p>
    <w:p w14:paraId="61E538A0" w14:textId="77777777" w:rsidR="00C84876" w:rsidRPr="00C42FE6" w:rsidRDefault="00C84876" w:rsidP="00C84876">
      <w:r w:rsidRPr="00C42FE6">
        <w:t>This dissertation focuses on a treated silica production process in which batch reactors are used. The process was identified as being limited by insufficient production capacity, with internal reports indicating a significant gap between production capability and market demand. The root cause of this limitation was linked to thermal inefficiencies within the reactor system, specifically the temperature drop that occurred when relatively cold feed material was introduced into the reactor.</w:t>
      </w:r>
    </w:p>
    <w:p w14:paraId="31BA419F" w14:textId="77777777" w:rsidR="00C84876" w:rsidRPr="00C42FE6" w:rsidRDefault="00C84876" w:rsidP="00C84876">
      <w:r w:rsidRPr="00C42FE6">
        <w:t>Prior to modification, the silica feed entered the reactor at temperatures of approximately 70–100°C, while the reactor operated at significantly higher temperatures. This temperature difference resulted in a substantial drop in reactor bed temperature during charging, requiring additional heating to restore the system to the desired operating conditions. Consequently, the process experienced extended reheating periods, which increased batch cycle time and reduced overall throughput.</w:t>
      </w:r>
    </w:p>
    <w:p w14:paraId="51742F07" w14:textId="77777777" w:rsidR="00C84876" w:rsidRPr="00C42FE6" w:rsidRDefault="00C84876" w:rsidP="00C84876">
      <w:r w:rsidRPr="00C42FE6">
        <w:t>To address this issue, a preheating system was introduced to increase the temperature of the feed material before it entered the reactor. The system utilised cartridge heater technology to raise the feed temperature to approximately 325–340°C, thereby reducing the thermal disturbance within the reactor. This modification aimed to improve heat transfer efficiency, reduce cycle time, and increase production capacity without requiring major changes to the existing reactor system.</w:t>
      </w:r>
    </w:p>
    <w:p w14:paraId="713CF735" w14:textId="77777777" w:rsidR="00C84876" w:rsidRPr="00C42FE6" w:rsidRDefault="00C84876" w:rsidP="00C84876">
      <w:r w:rsidRPr="00C42FE6">
        <w:t>The application of such a solution reflects a broader engineering principle: targeted optimisation of thermal processes can deliver significant improvements in performance by addressing specific bottlenecks. This study therefore provides an opportunity to evaluate the effectiveness of this approach using both theoretical analysis and real industrial data.</w:t>
      </w:r>
    </w:p>
    <w:p w14:paraId="4AE49A06" w14:textId="7CEEF511" w:rsidR="00C84876" w:rsidRDefault="00C84876" w:rsidP="00C84876"/>
    <w:p w14:paraId="21C9C88A" w14:textId="77777777" w:rsidR="00C42FE6" w:rsidRPr="00C42FE6" w:rsidRDefault="00C42FE6" w:rsidP="00C84876"/>
    <w:p w14:paraId="3EF5B611" w14:textId="77777777" w:rsidR="00C84876" w:rsidRPr="00C42FE6" w:rsidRDefault="00C84876" w:rsidP="00C84876">
      <w:pPr>
        <w:pStyle w:val="Heading2"/>
      </w:pPr>
      <w:bookmarkStart w:id="3" w:name="_Toc229983537"/>
      <w:r w:rsidRPr="00C42FE6">
        <w:lastRenderedPageBreak/>
        <w:t>1.2 Problem Statement</w:t>
      </w:r>
      <w:bookmarkEnd w:id="3"/>
    </w:p>
    <w:p w14:paraId="73567480" w14:textId="77777777" w:rsidR="00C84876" w:rsidRPr="00C42FE6" w:rsidRDefault="00C84876" w:rsidP="00C84876">
      <w:r w:rsidRPr="00C42FE6">
        <w:t>The treated silica production process was constrained by a limitation in reactor throughput, which prevented the system from meeting production demand. This limitation was not caused by insufficient equipment capacity, but rather by inefficiencies in the thermal performance of the process.</w:t>
      </w:r>
    </w:p>
    <w:p w14:paraId="56C059E5" w14:textId="77777777" w:rsidR="00C84876" w:rsidRPr="00C42FE6" w:rsidRDefault="00C84876" w:rsidP="00C84876">
      <w:r w:rsidRPr="00C42FE6">
        <w:t>The primary issue was the introduction of relatively cold feed material into a high-temperature reactor environment. This caused a significant reduction in reactor bed temperature during the charging phase, resulting in extended reheating periods before the reaction could proceed under optimal conditions.</w:t>
      </w:r>
    </w:p>
    <w:p w14:paraId="2C4588B9" w14:textId="77777777" w:rsidR="00C84876" w:rsidRPr="00C42FE6" w:rsidRDefault="00C84876" w:rsidP="00C84876">
      <w:r w:rsidRPr="00C42FE6">
        <w:t>As a result, the process experienced:</w:t>
      </w:r>
    </w:p>
    <w:p w14:paraId="029AF595" w14:textId="77777777" w:rsidR="00C84876" w:rsidRPr="00C42FE6" w:rsidRDefault="00C84876" w:rsidP="00C84876">
      <w:pPr>
        <w:numPr>
          <w:ilvl w:val="0"/>
          <w:numId w:val="19"/>
        </w:numPr>
      </w:pPr>
      <w:r w:rsidRPr="00C42FE6">
        <w:t xml:space="preserve">Increased batch cycle time </w:t>
      </w:r>
    </w:p>
    <w:p w14:paraId="0DCBF67A" w14:textId="77777777" w:rsidR="00C84876" w:rsidRPr="00C42FE6" w:rsidRDefault="00C84876" w:rsidP="00C84876">
      <w:pPr>
        <w:numPr>
          <w:ilvl w:val="0"/>
          <w:numId w:val="19"/>
        </w:numPr>
      </w:pPr>
      <w:r w:rsidRPr="00C42FE6">
        <w:t xml:space="preserve">Reduced number of batches per day </w:t>
      </w:r>
    </w:p>
    <w:p w14:paraId="64BB5347" w14:textId="77777777" w:rsidR="00C84876" w:rsidRPr="00C42FE6" w:rsidRDefault="00C84876" w:rsidP="00C84876">
      <w:pPr>
        <w:numPr>
          <w:ilvl w:val="0"/>
          <w:numId w:val="19"/>
        </w:numPr>
      </w:pPr>
      <w:r w:rsidRPr="00C42FE6">
        <w:t xml:space="preserve">Lower overall production capacity </w:t>
      </w:r>
    </w:p>
    <w:p w14:paraId="0176BB0A" w14:textId="77777777" w:rsidR="00C84876" w:rsidRPr="00C42FE6" w:rsidRDefault="00C84876" w:rsidP="00C84876">
      <w:pPr>
        <w:numPr>
          <w:ilvl w:val="0"/>
          <w:numId w:val="19"/>
        </w:numPr>
      </w:pPr>
      <w:r w:rsidRPr="00C42FE6">
        <w:t xml:space="preserve">Inefficient use of thermal energy </w:t>
      </w:r>
    </w:p>
    <w:p w14:paraId="42F225DB" w14:textId="77777777" w:rsidR="00C84876" w:rsidRPr="00C42FE6" w:rsidRDefault="00C84876" w:rsidP="00C84876">
      <w:r w:rsidRPr="00C42FE6">
        <w:t xml:space="preserve">This inefficiency can be described as a </w:t>
      </w:r>
      <w:r w:rsidRPr="00C42FE6">
        <w:rPr>
          <w:b/>
          <w:bCs/>
        </w:rPr>
        <w:t>thermal bottleneck</w:t>
      </w:r>
      <w:r w:rsidRPr="00C42FE6">
        <w:t>, where the rate of heat input and temperature recovery limits the overall performance of the system. Addressing this bottleneck is essential for improving process efficiency and increasing production output.</w:t>
      </w:r>
    </w:p>
    <w:p w14:paraId="5EA31761" w14:textId="248455B3" w:rsidR="00C84876" w:rsidRPr="00C42FE6" w:rsidRDefault="00C84876" w:rsidP="00C84876"/>
    <w:p w14:paraId="31C4BADB" w14:textId="77777777" w:rsidR="00C84876" w:rsidRPr="00C42FE6" w:rsidRDefault="00C84876" w:rsidP="00C84876">
      <w:pPr>
        <w:pStyle w:val="Heading2"/>
      </w:pPr>
      <w:bookmarkStart w:id="4" w:name="_Toc229983538"/>
      <w:r w:rsidRPr="00C42FE6">
        <w:t>1.3 Aim</w:t>
      </w:r>
      <w:bookmarkEnd w:id="4"/>
    </w:p>
    <w:p w14:paraId="63413C7F" w14:textId="77777777" w:rsidR="00C84876" w:rsidRPr="00C42FE6" w:rsidRDefault="00C84876" w:rsidP="00C84876">
      <w:r w:rsidRPr="00C42FE6">
        <w:t>The aim of this study is:</w:t>
      </w:r>
    </w:p>
    <w:p w14:paraId="58BAC547" w14:textId="77777777" w:rsidR="00C84876" w:rsidRPr="00C42FE6" w:rsidRDefault="00C84876" w:rsidP="00C84876">
      <w:r w:rsidRPr="00C42FE6">
        <w:rPr>
          <w:b/>
          <w:bCs/>
        </w:rPr>
        <w:t>To evaluate the impact of feed preheating on the thermal efficiency and production capacity of industrial batch reactors.</w:t>
      </w:r>
    </w:p>
    <w:p w14:paraId="102F1946" w14:textId="3A837B16" w:rsidR="00C84876" w:rsidRPr="00C42FE6" w:rsidRDefault="00C84876" w:rsidP="00C84876"/>
    <w:p w14:paraId="79E95C28" w14:textId="77777777" w:rsidR="00C84876" w:rsidRPr="00C42FE6" w:rsidRDefault="00C84876" w:rsidP="00C84876">
      <w:pPr>
        <w:pStyle w:val="Heading2"/>
      </w:pPr>
      <w:bookmarkStart w:id="5" w:name="_Toc229983539"/>
      <w:r w:rsidRPr="00C42FE6">
        <w:t>1.4 Objectives</w:t>
      </w:r>
      <w:bookmarkEnd w:id="5"/>
    </w:p>
    <w:p w14:paraId="0881608C" w14:textId="77777777" w:rsidR="00C84876" w:rsidRPr="00C42FE6" w:rsidRDefault="00C84876" w:rsidP="00C84876">
      <w:r w:rsidRPr="00C42FE6">
        <w:t>To achieve this aim, the following objectives have been defined:</w:t>
      </w:r>
    </w:p>
    <w:p w14:paraId="666191A1" w14:textId="77777777" w:rsidR="00C84876" w:rsidRPr="00C42FE6" w:rsidRDefault="00C84876" w:rsidP="00C84876">
      <w:pPr>
        <w:numPr>
          <w:ilvl w:val="0"/>
          <w:numId w:val="20"/>
        </w:numPr>
      </w:pPr>
      <w:r w:rsidRPr="00C42FE6">
        <w:t xml:space="preserve">To analyse the performance of the original batch reactor process and identify key thermal inefficiencies </w:t>
      </w:r>
    </w:p>
    <w:p w14:paraId="481CC539" w14:textId="77777777" w:rsidR="00C84876" w:rsidRPr="00C42FE6" w:rsidRDefault="00C84876" w:rsidP="00C84876">
      <w:pPr>
        <w:numPr>
          <w:ilvl w:val="0"/>
          <w:numId w:val="20"/>
        </w:numPr>
      </w:pPr>
      <w:r w:rsidRPr="00C42FE6">
        <w:t xml:space="preserve">To evaluate the design and operation of the preheating system implemented within the process </w:t>
      </w:r>
    </w:p>
    <w:p w14:paraId="12C6FF97" w14:textId="77777777" w:rsidR="00C84876" w:rsidRPr="00C42FE6" w:rsidRDefault="00C84876" w:rsidP="00C84876">
      <w:pPr>
        <w:numPr>
          <w:ilvl w:val="0"/>
          <w:numId w:val="20"/>
        </w:numPr>
      </w:pPr>
      <w:r w:rsidRPr="00C42FE6">
        <w:t xml:space="preserve">To apply heat transfer principles and calculations to quantify the thermal performance of the system </w:t>
      </w:r>
    </w:p>
    <w:p w14:paraId="7747FC33" w14:textId="77777777" w:rsidR="00C84876" w:rsidRPr="00C42FE6" w:rsidRDefault="00C84876" w:rsidP="00C84876">
      <w:pPr>
        <w:numPr>
          <w:ilvl w:val="0"/>
          <w:numId w:val="20"/>
        </w:numPr>
      </w:pPr>
      <w:r w:rsidRPr="00C42FE6">
        <w:t xml:space="preserve">To compare process performance before and after the introduction of the preheating system </w:t>
      </w:r>
    </w:p>
    <w:p w14:paraId="1FA32126" w14:textId="77777777" w:rsidR="00C84876" w:rsidRPr="00C42FE6" w:rsidRDefault="00C84876" w:rsidP="00C84876">
      <w:pPr>
        <w:numPr>
          <w:ilvl w:val="0"/>
          <w:numId w:val="20"/>
        </w:numPr>
      </w:pPr>
      <w:r w:rsidRPr="00C42FE6">
        <w:t xml:space="preserve">To assess the impact of preheating on cycle time and production capacity </w:t>
      </w:r>
    </w:p>
    <w:p w14:paraId="27E34CFD" w14:textId="6C5B80B9" w:rsidR="00210D78" w:rsidRPr="00C42FE6" w:rsidRDefault="00C84876" w:rsidP="00210D78">
      <w:pPr>
        <w:numPr>
          <w:ilvl w:val="0"/>
          <w:numId w:val="20"/>
        </w:numPr>
      </w:pPr>
      <w:r w:rsidRPr="00C42FE6">
        <w:t>To identify potential improvements and opportunities for further optimisatio</w:t>
      </w:r>
      <w:r w:rsidR="00C8314F">
        <w:t>n</w:t>
      </w:r>
      <w:r w:rsidR="00210D78" w:rsidRPr="00C42FE6">
        <w:t xml:space="preserve">. </w:t>
      </w:r>
    </w:p>
    <w:p w14:paraId="560D521C" w14:textId="00E36E04" w:rsidR="00210D78" w:rsidRDefault="00210D78" w:rsidP="00C42FE6">
      <w:pPr>
        <w:pStyle w:val="Heading1"/>
      </w:pPr>
      <w:bookmarkStart w:id="6" w:name="_Toc229983540"/>
      <w:r w:rsidRPr="00C42FE6">
        <w:lastRenderedPageBreak/>
        <w:t>2. Heat Transfer Fundamentals</w:t>
      </w:r>
      <w:bookmarkEnd w:id="6"/>
    </w:p>
    <w:p w14:paraId="132BCC1F" w14:textId="3EBEC356" w:rsidR="00C42FE6" w:rsidRPr="00C42FE6" w:rsidRDefault="00C42FE6" w:rsidP="00C42FE6">
      <w:pPr>
        <w:pStyle w:val="Heading2"/>
      </w:pPr>
      <w:bookmarkStart w:id="7" w:name="_Toc229983541"/>
      <w:r>
        <w:t>2.1 Heat Transfer Fundamentals</w:t>
      </w:r>
      <w:bookmarkEnd w:id="7"/>
    </w:p>
    <w:p w14:paraId="5813F1F5" w14:textId="77777777" w:rsidR="00210D78" w:rsidRPr="00C42FE6" w:rsidRDefault="00210D78" w:rsidP="00210D78">
      <w:r w:rsidRPr="00C42FE6">
        <w:t>Heat transfer is a fundamental principle in engineering, governing the movement of thermal energy between systems. It plays a critical role in industrial processes where temperature control is essential for achieving desired chemical or physical transformations. The efficiency of heat transfer directly influences process performance, energy consumption, and operational costs.</w:t>
      </w:r>
    </w:p>
    <w:p w14:paraId="10363287" w14:textId="77777777" w:rsidR="00210D78" w:rsidRPr="00C42FE6" w:rsidRDefault="00210D78" w:rsidP="00210D78">
      <w:r w:rsidRPr="00C42FE6">
        <w:t>Heat transfer occurs through three primary mechanisms: conduction, convection, and radiation. Conduction refers to the transfer of heat through a solid material due to temperature gradients and is described by Fourier’s law. Convection involves the transfer of heat between a surface and a moving fluid, and is influenced by fluid velocity, viscosity, and temperature difference. Radiation, although less significant in many industrial systems, involves the transfer of energy through electromagnetic waves.</w:t>
      </w:r>
    </w:p>
    <w:p w14:paraId="0A3D1573" w14:textId="77777777" w:rsidR="00210D78" w:rsidRPr="00C42FE6" w:rsidRDefault="00210D78" w:rsidP="00210D78">
      <w:r w:rsidRPr="00C42FE6">
        <w:t>In most process engineering applications, conduction and convection dominate heat transfer behaviour. The overall rate of heat transfer is commonly expressed using the relationship:</w:t>
      </w:r>
    </w:p>
    <w:p w14:paraId="646C9D4A" w14:textId="452E273C" w:rsidR="00210D78" w:rsidRPr="00C42FE6" w:rsidRDefault="00210D78" w:rsidP="00210D78">
      <m:oMathPara>
        <m:oMath>
          <m:r>
            <w:rPr>
              <w:rFonts w:ascii="Cambria Math" w:hAnsi="Cambria Math"/>
            </w:rPr>
            <m:t>Q=UA</m:t>
          </m:r>
          <m:r>
            <m:rPr>
              <m:sty m:val="p"/>
            </m:rPr>
            <w:rPr>
              <w:rFonts w:ascii="Cambria Math" w:hAnsi="Cambria Math"/>
            </w:rPr>
            <m:t>Δ</m:t>
          </m:r>
          <m:r>
            <w:rPr>
              <w:rFonts w:ascii="Cambria Math" w:hAnsi="Cambria Math"/>
            </w:rPr>
            <m:t>T</m:t>
          </m:r>
        </m:oMath>
      </m:oMathPara>
    </w:p>
    <w:p w14:paraId="35DB08C9" w14:textId="0D6638BD" w:rsidR="00210D78" w:rsidRPr="00C42FE6" w:rsidRDefault="00210D78" w:rsidP="00210D78">
      <w:r w:rsidRPr="00C42FE6">
        <w:t xml:space="preserve">where </w:t>
      </w:r>
      <m:oMath>
        <m:r>
          <w:rPr>
            <w:rFonts w:ascii="Cambria Math" w:hAnsi="Cambria Math"/>
          </w:rPr>
          <m:t>Q</m:t>
        </m:r>
      </m:oMath>
      <w:r w:rsidRPr="00C42FE6">
        <w:t xml:space="preserve">is the heat transfer rate, </w:t>
      </w:r>
      <m:oMath>
        <m:r>
          <w:rPr>
            <w:rFonts w:ascii="Cambria Math" w:hAnsi="Cambria Math"/>
          </w:rPr>
          <m:t>U</m:t>
        </m:r>
      </m:oMath>
      <w:r w:rsidRPr="00C42FE6">
        <w:t xml:space="preserve">is the overall heat transfer coefficient, </w:t>
      </w:r>
      <m:oMath>
        <m:r>
          <w:rPr>
            <w:rFonts w:ascii="Cambria Math" w:hAnsi="Cambria Math"/>
          </w:rPr>
          <m:t>A</m:t>
        </m:r>
        <m:r>
          <w:rPr>
            <w:rFonts w:ascii="Cambria Math" w:hAnsi="Cambria Math"/>
          </w:rPr>
          <m:t xml:space="preserve"> </m:t>
        </m:r>
      </m:oMath>
      <w:r w:rsidRPr="00C42FE6">
        <w:t xml:space="preserve">is the heat transfer area, and </w:t>
      </w:r>
      <m:oMath>
        <m:r>
          <m:rPr>
            <m:sty m:val="p"/>
          </m:rPr>
          <w:rPr>
            <w:rFonts w:ascii="Cambria Math" w:hAnsi="Cambria Math"/>
          </w:rPr>
          <m:t>Δ</m:t>
        </m:r>
        <m:r>
          <w:rPr>
            <w:rFonts w:ascii="Cambria Math" w:hAnsi="Cambria Math"/>
          </w:rPr>
          <m:t>T</m:t>
        </m:r>
      </m:oMath>
      <w:r w:rsidRPr="00C42FE6">
        <w:t>is the temperature difference between systems. This relationship highlights the importance of temperature gradients as the driving force for heat transfer.</w:t>
      </w:r>
    </w:p>
    <w:p w14:paraId="4C705827" w14:textId="16A4026A" w:rsidR="00210D78" w:rsidRDefault="00210D78" w:rsidP="00210D78">
      <w:r w:rsidRPr="00C42FE6">
        <w:t>Improving heat transfer efficiency often involves increasing surface area, enhancing fluid flow, or maximising temperature difference. These principles form the theoretical basis for the use of heat exchangers and preheating systems in industrial applications.</w:t>
      </w:r>
    </w:p>
    <w:p w14:paraId="0E56B830" w14:textId="77777777" w:rsidR="00C42FE6" w:rsidRPr="00C42FE6" w:rsidRDefault="00C42FE6" w:rsidP="00210D78"/>
    <w:p w14:paraId="0CF29CF9" w14:textId="77777777" w:rsidR="00210D78" w:rsidRPr="00C42FE6" w:rsidRDefault="00210D78" w:rsidP="00210D78">
      <w:pPr>
        <w:pStyle w:val="Heading2"/>
      </w:pPr>
      <w:bookmarkStart w:id="8" w:name="_Toc229983542"/>
      <w:r w:rsidRPr="00C42FE6">
        <w:t>2.2 Heat Exchanger Technologies</w:t>
      </w:r>
      <w:bookmarkEnd w:id="8"/>
    </w:p>
    <w:p w14:paraId="527CB6E6" w14:textId="77777777" w:rsidR="00210D78" w:rsidRPr="00C42FE6" w:rsidRDefault="00210D78" w:rsidP="00210D78">
      <w:r w:rsidRPr="00C42FE6">
        <w:t>Heat exchangers are widely used in industrial processes to transfer thermal energy between fluids without direct mixing. They are essential components in systems where heating or cooling is required and are commonly used in chemical, energy, and manufacturing industries.</w:t>
      </w:r>
    </w:p>
    <w:p w14:paraId="15818979" w14:textId="77777777" w:rsidR="00210D78" w:rsidRPr="00C42FE6" w:rsidRDefault="00210D78" w:rsidP="00210D78">
      <w:r w:rsidRPr="00C42FE6">
        <w:t>Several types of heat exchangers are commonly employed, each with distinct characteristics. Shell-and-tube heat exchangers are among the most widely used due to their ability to operate under high pressure and temperature conditions. They consist of a series of tubes through which one fluid flows, while another fluid flows over the tubes, enabling heat transfer through the tube walls.</w:t>
      </w:r>
    </w:p>
    <w:p w14:paraId="25839A5C" w14:textId="77777777" w:rsidR="00210D78" w:rsidRPr="00C42FE6" w:rsidRDefault="00210D78" w:rsidP="00210D78">
      <w:r w:rsidRPr="00C42FE6">
        <w:t>Plate heat exchangers offer higher heat transfer efficiency due to their large surface area and compact design. They consist of multiple plates arranged to create channels for fluid flow, allowing efficient heat exchange. However, they are more susceptible to fouling and may not be suitable for all industrial applications.</w:t>
      </w:r>
    </w:p>
    <w:p w14:paraId="44C58620" w14:textId="77777777" w:rsidR="00210D78" w:rsidRPr="00C42FE6" w:rsidRDefault="00210D78" w:rsidP="00210D78">
      <w:r w:rsidRPr="00C42FE6">
        <w:t xml:space="preserve">In addition to conventional heat exchangers, electric heating systems such as cartridge heaters provide an alternative approach. These systems deliver heat directly to the process stream, enabling rapid temperature increase and precise control. While they do not involve heat </w:t>
      </w:r>
      <w:r w:rsidRPr="00C42FE6">
        <w:lastRenderedPageBreak/>
        <w:t>exchange between two fluids, they can perform a similar function by raising the temperature of a process stream before it enters a system.</w:t>
      </w:r>
    </w:p>
    <w:p w14:paraId="68B75722" w14:textId="77777777" w:rsidR="00210D78" w:rsidRPr="00C42FE6" w:rsidRDefault="00210D78" w:rsidP="00210D78">
      <w:r w:rsidRPr="00C42FE6">
        <w:t>The selection of an appropriate heat exchanger technology depends on several factors, including temperature requirements, pressure conditions, cost, and ease of integration into existing systems.</w:t>
      </w:r>
    </w:p>
    <w:p w14:paraId="5C96A790" w14:textId="6844C987" w:rsidR="00210D78" w:rsidRPr="00C42FE6" w:rsidRDefault="00210D78" w:rsidP="00210D78"/>
    <w:p w14:paraId="1AA734F4" w14:textId="77777777" w:rsidR="00210D78" w:rsidRPr="00C42FE6" w:rsidRDefault="00210D78" w:rsidP="00210D78">
      <w:pPr>
        <w:pStyle w:val="Heading2"/>
      </w:pPr>
      <w:bookmarkStart w:id="9" w:name="_Toc229983543"/>
      <w:r w:rsidRPr="00C42FE6">
        <w:t>2.3 Heat Exchanger Analysis Methods</w:t>
      </w:r>
      <w:bookmarkEnd w:id="9"/>
    </w:p>
    <w:p w14:paraId="1BA72EDD" w14:textId="77777777" w:rsidR="00210D78" w:rsidRPr="00C42FE6" w:rsidRDefault="00210D78" w:rsidP="00210D78">
      <w:r w:rsidRPr="00C42FE6">
        <w:t>The performance of heat exchangers is commonly evaluated using analytical methods that account for variations in temperature and heat transfer characteristics.</w:t>
      </w:r>
    </w:p>
    <w:p w14:paraId="77BD8CEE" w14:textId="77777777" w:rsidR="00210D78" w:rsidRPr="00C42FE6" w:rsidRDefault="00210D78" w:rsidP="00210D78">
      <w:r w:rsidRPr="00C42FE6">
        <w:t>One widely used method is the Log Mean Temperature Difference (LMTD) approach, which provides an effective average temperature difference between two fluids across a heat exchanger. This method accounts for the fact that the temperature difference between fluids changes along the length of the heat exchanger.</w:t>
      </w:r>
    </w:p>
    <w:p w14:paraId="3DD46C97" w14:textId="64FF4305" w:rsidR="00210D78" w:rsidRPr="00C42FE6" w:rsidRDefault="00210D78" w:rsidP="00210D78">
      <m:oMathPara>
        <m:oMath>
          <m:r>
            <m:rPr>
              <m:sty m:val="p"/>
            </m:rPr>
            <w:rPr>
              <w:rFonts w:ascii="Cambria Math" w:hAnsi="Cambria Math"/>
            </w:rPr>
            <m:t>Δ</m:t>
          </m:r>
          <m:sSub>
            <m:sSubPr>
              <m:ctrlPr>
                <w:rPr>
                  <w:rFonts w:ascii="Cambria Math" w:hAnsi="Cambria Math"/>
                </w:rPr>
              </m:ctrlPr>
            </m:sSubPr>
            <m:e>
              <m:r>
                <w:rPr>
                  <w:rFonts w:ascii="Cambria Math" w:hAnsi="Cambria Math"/>
                </w:rPr>
                <m:t>T</m:t>
              </m:r>
            </m:e>
            <m:sub>
              <m:r>
                <w:rPr>
                  <w:rFonts w:ascii="Cambria Math" w:hAnsi="Cambria Math"/>
                </w:rPr>
                <m:t>lm</m:t>
              </m:r>
            </m:sub>
          </m:sSub>
          <m:r>
            <w:rPr>
              <w:rFonts w:ascii="Cambria Math" w:hAnsi="Cambria Math"/>
            </w:rPr>
            <m:t>=</m:t>
          </m:r>
          <m:f>
            <m:fPr>
              <m:ctrlPr>
                <w:rPr>
                  <w:rFonts w:ascii="Cambria Math" w:hAnsi="Cambria Math"/>
                </w:rPr>
              </m:ctrlPr>
            </m:fPr>
            <m:num>
              <m:d>
                <m:dPr>
                  <m:ctrlPr>
                    <w:rPr>
                      <w:rFonts w:ascii="Cambria Math" w:hAnsi="Cambria Math"/>
                    </w:rPr>
                  </m:ctrlPr>
                </m:dPr>
                <m:e>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4</m:t>
                      </m:r>
                    </m:sub>
                  </m:sSub>
                </m:e>
              </m:d>
            </m:num>
            <m:den>
              <m:func>
                <m:funcPr>
                  <m:ctrlPr>
                    <w:rPr>
                      <w:rFonts w:ascii="Cambria Math" w:hAnsi="Cambria Math"/>
                    </w:rPr>
                  </m:ctrlPr>
                </m:funcPr>
                <m:fName>
                  <m:r>
                    <m:rPr>
                      <m:sty m:val="p"/>
                    </m:rPr>
                    <w:rPr>
                      <w:rFonts w:ascii="Cambria Math" w:hAnsi="Cambria Math"/>
                    </w:rPr>
                    <m:t>ln</m:t>
                  </m:r>
                </m:fName>
                <m:e>
                  <m:d>
                    <m:dPr>
                      <m:ctrlPr>
                        <w:rPr>
                          <w:rFonts w:ascii="Cambria Math" w:hAnsi="Cambria Math"/>
                        </w:rPr>
                      </m:ctrlPr>
                    </m:dPr>
                    <m:e>
                      <m:f>
                        <m:fPr>
                          <m:ctrlPr>
                            <w:rPr>
                              <w:rFonts w:ascii="Cambria Math" w:hAnsi="Cambria Math"/>
                            </w:rPr>
                          </m:ctrlPr>
                        </m:fPr>
                        <m:num>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2</m:t>
                              </m:r>
                            </m:sub>
                          </m:sSub>
                        </m:num>
                        <m:den>
                          <m:sSub>
                            <m:sSubPr>
                              <m:ctrlPr>
                                <w:rPr>
                                  <w:rFonts w:ascii="Cambria Math" w:hAnsi="Cambria Math"/>
                                </w:rPr>
                              </m:ctrlPr>
                            </m:sSubPr>
                            <m:e>
                              <m:r>
                                <w:rPr>
                                  <w:rFonts w:ascii="Cambria Math" w:hAnsi="Cambria Math"/>
                                </w:rPr>
                                <m:t>T</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4</m:t>
                              </m:r>
                            </m:sub>
                          </m:sSub>
                        </m:den>
                      </m:f>
                    </m:e>
                  </m:d>
                </m:e>
              </m:func>
            </m:den>
          </m:f>
          <m:r>
            <m:rPr>
              <m:sty m:val="p"/>
            </m:rPr>
            <w:br/>
          </m:r>
        </m:oMath>
      </m:oMathPara>
    </w:p>
    <w:p w14:paraId="1956A683" w14:textId="77777777" w:rsidR="00210D78" w:rsidRPr="00C42FE6" w:rsidRDefault="00210D78" w:rsidP="00210D78">
      <w:r w:rsidRPr="00C42FE6">
        <w:t>The LMTD method is particularly useful when the inlet and outlet temperatures of both fluids are known, allowing accurate calculation of heat transfer rates.</w:t>
      </w:r>
    </w:p>
    <w:p w14:paraId="2C3EB846" w14:textId="77777777" w:rsidR="00210D78" w:rsidRPr="00C42FE6" w:rsidRDefault="00210D78" w:rsidP="00210D78">
      <w:r w:rsidRPr="00C42FE6">
        <w:t>Another important method is the effectiveness–NTU approach, which evaluates the performance of a heat exchanger based on its ability to transfer heat relative to the maximum possible heat transfer. This method is commonly used in the design and optimisation of heat exchangers when temperature data is limited.</w:t>
      </w:r>
    </w:p>
    <w:p w14:paraId="7D30103F" w14:textId="77777777" w:rsidR="00210D78" w:rsidRPr="00C42FE6" w:rsidRDefault="00210D78" w:rsidP="00210D78">
      <w:r w:rsidRPr="00C42FE6">
        <w:t>These analytical tools allow engineers to evaluate heat exchanger performance, optimise system design, and predict thermal behaviour under different operating conditions.</w:t>
      </w:r>
    </w:p>
    <w:p w14:paraId="37EC3148" w14:textId="0F322075" w:rsidR="00210D78" w:rsidRPr="00C42FE6" w:rsidRDefault="00210D78" w:rsidP="00210D78">
      <w:pPr>
        <w:pStyle w:val="Heading2"/>
      </w:pPr>
    </w:p>
    <w:p w14:paraId="7B2B5C50" w14:textId="77777777" w:rsidR="00210D78" w:rsidRPr="00C42FE6" w:rsidRDefault="00210D78" w:rsidP="00210D78">
      <w:pPr>
        <w:pStyle w:val="Heading2"/>
      </w:pPr>
      <w:bookmarkStart w:id="10" w:name="_Toc229983544"/>
      <w:r w:rsidRPr="00C42FE6">
        <w:t>2.4 Batch Process Limitations</w:t>
      </w:r>
      <w:bookmarkEnd w:id="10"/>
    </w:p>
    <w:p w14:paraId="49815C01" w14:textId="77777777" w:rsidR="00210D78" w:rsidRPr="00C42FE6" w:rsidRDefault="00210D78" w:rsidP="00210D78">
      <w:r w:rsidRPr="00C42FE6">
        <w:t>Batch reactors are widely used in industrial processes due to their flexibility and ability to handle varying operating conditions. However, they are inherently less efficient than continuous systems due to the presence of non-productive stages such as heating, cooling, and material loading.</w:t>
      </w:r>
    </w:p>
    <w:p w14:paraId="02B35E6B" w14:textId="77777777" w:rsidR="00210D78" w:rsidRPr="00C42FE6" w:rsidRDefault="00210D78" w:rsidP="00210D78">
      <w:r w:rsidRPr="00C42FE6">
        <w:t>A significant limitation of batch processes is the time required to reach the desired operating temperature. This heating phase can represent a substantial portion of the total cycle time, reducing overall process efficiency and throughput.</w:t>
      </w:r>
    </w:p>
    <w:p w14:paraId="3639F05C" w14:textId="77777777" w:rsidR="00210D78" w:rsidRPr="00C42FE6" w:rsidRDefault="00210D78" w:rsidP="00210D78">
      <w:r w:rsidRPr="00C42FE6">
        <w:t>In addition, batch systems are particularly sensitive to temperature fluctuations. The introduction of feed material at a temperature significantly lower than the reactor operating temperature can result in a drop in reactor temperature, requiring additional heating to restore optimal conditions. This creates a transient thermal imbalance, which increases cycle time and reduces productivity.</w:t>
      </w:r>
    </w:p>
    <w:p w14:paraId="67C6C9D2" w14:textId="77777777" w:rsidR="00210D78" w:rsidRPr="00C42FE6" w:rsidRDefault="00210D78" w:rsidP="00210D78">
      <w:r w:rsidRPr="00C42FE6">
        <w:lastRenderedPageBreak/>
        <w:t>These inefficiencies can lead to the formation of a thermal bottleneck, where the rate of heat input and temperature recovery limits overall process performance. Addressing this bottleneck is critical for improving the efficiency and capacity of batch reactor systems.</w:t>
      </w:r>
    </w:p>
    <w:p w14:paraId="50396A4F" w14:textId="0F790ED2" w:rsidR="00210D78" w:rsidRPr="00C42FE6" w:rsidRDefault="00210D78" w:rsidP="00210D78"/>
    <w:p w14:paraId="45B03D8D" w14:textId="77777777" w:rsidR="00210D78" w:rsidRPr="00C42FE6" w:rsidRDefault="00210D78" w:rsidP="00210D78">
      <w:pPr>
        <w:pStyle w:val="Heading2"/>
      </w:pPr>
      <w:bookmarkStart w:id="11" w:name="_Toc229983545"/>
      <w:r w:rsidRPr="00C42FE6">
        <w:t>2.5 Preheating as an Optimisation Strategy</w:t>
      </w:r>
      <w:bookmarkEnd w:id="11"/>
    </w:p>
    <w:p w14:paraId="153636CC" w14:textId="77777777" w:rsidR="00210D78" w:rsidRPr="00C42FE6" w:rsidRDefault="00210D78" w:rsidP="00210D78">
      <w:r w:rsidRPr="00C42FE6">
        <w:t>Preheating of feed streams is a well-established method for improving thermal efficiency in industrial processes. By increasing the temperature of the incoming material, the thermal load on the system is reduced, allowing faster attainment of operating conditions.</w:t>
      </w:r>
    </w:p>
    <w:p w14:paraId="5BE0EB27" w14:textId="77777777" w:rsidR="00210D78" w:rsidRPr="00C42FE6" w:rsidRDefault="00210D78" w:rsidP="00210D78">
      <w:r w:rsidRPr="00C42FE6">
        <w:t>In batch reactor systems, preheating can significantly reduce the temperature drop that occurs during feed introduction. This minimises the need for reheating and reduces the time required to reach the desired reaction temperature.</w:t>
      </w:r>
    </w:p>
    <w:p w14:paraId="5EAA161A" w14:textId="77777777" w:rsidR="00210D78" w:rsidRPr="00C42FE6" w:rsidRDefault="00210D78" w:rsidP="00210D78">
      <w:r w:rsidRPr="00C42FE6">
        <w:t>The effectiveness of preheating is closely linked to heat transfer principles. Increasing the temperature of the feed reduces the temperature gradient between the feed and the reactor, thereby reducing the amount of heat required within the system. This leads to improved energy efficiency and shorter cycle times.</w:t>
      </w:r>
    </w:p>
    <w:p w14:paraId="3E1EC29B" w14:textId="77777777" w:rsidR="00210D78" w:rsidRPr="00C42FE6" w:rsidRDefault="00210D78" w:rsidP="00210D78">
      <w:r w:rsidRPr="00C42FE6">
        <w:t>Preheating systems can be implemented using various technologies, including heat exchangers and direct heating methods. The choice of technology depends on process requirements, cost considerations, and integration constraints.</w:t>
      </w:r>
    </w:p>
    <w:p w14:paraId="3D1C8202" w14:textId="77777777" w:rsidR="00210D78" w:rsidRPr="00C42FE6" w:rsidRDefault="00210D78" w:rsidP="00210D78">
      <w:r w:rsidRPr="00C42FE6">
        <w:t>Overall, preheating represents a practical and effective approach to improving process performance, particularly in systems where thermal inefficiencies limit productivity.</w:t>
      </w:r>
    </w:p>
    <w:p w14:paraId="09B46E6E" w14:textId="3A905551" w:rsidR="00210D78" w:rsidRPr="00C42FE6" w:rsidRDefault="00210D78" w:rsidP="00210D78"/>
    <w:p w14:paraId="69FD346C" w14:textId="77777777" w:rsidR="00210D78" w:rsidRPr="00C42FE6" w:rsidRDefault="00210D78" w:rsidP="00210D78">
      <w:pPr>
        <w:pStyle w:val="Heading2"/>
      </w:pPr>
      <w:bookmarkStart w:id="12" w:name="_Toc229983546"/>
      <w:r w:rsidRPr="00C42FE6">
        <w:t>2.6 Summary</w:t>
      </w:r>
      <w:bookmarkEnd w:id="12"/>
    </w:p>
    <w:p w14:paraId="31D0F17F" w14:textId="77777777" w:rsidR="00210D78" w:rsidRPr="00C42FE6" w:rsidRDefault="00210D78" w:rsidP="00210D78">
      <w:r w:rsidRPr="00C42FE6">
        <w:t>The literature highlights the importance of effective heat transfer in industrial process performance. Heat exchangers and preheating systems play a critical role in improving thermal efficiency by optimising energy transfer and reducing temperature-related inefficiencies.</w:t>
      </w:r>
    </w:p>
    <w:p w14:paraId="37CD5BF2" w14:textId="77777777" w:rsidR="00210D78" w:rsidRPr="00C42FE6" w:rsidRDefault="00210D78" w:rsidP="00210D78">
      <w:r w:rsidRPr="00C42FE6">
        <w:t>Batch processes are particularly susceptible to thermal limitations due to their transient nature, making them ideal candidates for optimisation through preheating. The analytical methods used to evaluate heat transfer performance, including the LMTD and effectiveness–NTU approaches, provide a strong theoretical foundation for assessing system improvements.</w:t>
      </w:r>
    </w:p>
    <w:p w14:paraId="5C4D1F57" w14:textId="77777777" w:rsidR="00210D78" w:rsidRPr="00C42FE6" w:rsidRDefault="00210D78" w:rsidP="00210D78">
      <w:r w:rsidRPr="00C42FE6">
        <w:t>This body of knowledge supports the present study, which applies these principles to a real industrial case to evaluate the effectiveness of a preheating system in improving batch reactor performance.</w:t>
      </w:r>
    </w:p>
    <w:p w14:paraId="5DC3BD3B" w14:textId="77777777" w:rsidR="00C84876" w:rsidRPr="00C42FE6" w:rsidRDefault="00C84876" w:rsidP="00C84876"/>
    <w:p w14:paraId="52FD6CFB" w14:textId="77777777" w:rsidR="00C84876" w:rsidRPr="00C42FE6" w:rsidRDefault="00C84876" w:rsidP="00C84876"/>
    <w:p w14:paraId="53C4F0AE" w14:textId="77777777" w:rsidR="00C84876" w:rsidRPr="00C42FE6" w:rsidRDefault="00C84876" w:rsidP="00C84876"/>
    <w:p w14:paraId="7DDD431A" w14:textId="77777777" w:rsidR="00C84876" w:rsidRPr="00C42FE6" w:rsidRDefault="00C84876" w:rsidP="00C84876"/>
    <w:p w14:paraId="365A4C2B" w14:textId="77777777" w:rsidR="00210D78" w:rsidRPr="00C42FE6" w:rsidRDefault="00210D78" w:rsidP="00210D78">
      <w:pPr>
        <w:pStyle w:val="Heading1"/>
      </w:pPr>
      <w:bookmarkStart w:id="13" w:name="_Toc229983547"/>
      <w:r w:rsidRPr="00C42FE6">
        <w:lastRenderedPageBreak/>
        <w:t>3. Methodology and Work Carried Out</w:t>
      </w:r>
      <w:bookmarkEnd w:id="13"/>
    </w:p>
    <w:p w14:paraId="4128E7AF" w14:textId="77777777" w:rsidR="00210D78" w:rsidRPr="00C42FE6" w:rsidRDefault="00210D78" w:rsidP="00210D78">
      <w:pPr>
        <w:pStyle w:val="Heading2"/>
      </w:pPr>
      <w:bookmarkStart w:id="14" w:name="_Toc229983548"/>
      <w:r w:rsidRPr="00C42FE6">
        <w:t>3.1 Research Approach</w:t>
      </w:r>
      <w:bookmarkEnd w:id="14"/>
    </w:p>
    <w:p w14:paraId="594D0B26" w14:textId="77777777" w:rsidR="00210D78" w:rsidRPr="00C42FE6" w:rsidRDefault="00210D78" w:rsidP="00210D78">
      <w:r w:rsidRPr="00C42FE6">
        <w:t xml:space="preserve">This study adopts a </w:t>
      </w:r>
      <w:r w:rsidRPr="00C42FE6">
        <w:rPr>
          <w:b/>
          <w:bCs/>
        </w:rPr>
        <w:t>case study-based methodology</w:t>
      </w:r>
      <w:r w:rsidRPr="00C42FE6">
        <w:t xml:space="preserve"> to evaluate the impact of feed preheating on the thermal performance and production capacity of an industrial batch reactor system. The approach combines theoretical analysis with real industrial data to provide both quantitative and qualitative evaluation of system performance.</w:t>
      </w:r>
    </w:p>
    <w:p w14:paraId="7BB1A431" w14:textId="77777777" w:rsidR="00210D78" w:rsidRPr="00C42FE6" w:rsidRDefault="00210D78" w:rsidP="00210D78">
      <w:r w:rsidRPr="00C42FE6">
        <w:t>The methodology is structured into three main stages. Firstly, the original process is analysed to identify key performance limitations and inefficiencies. Secondly, the modified system incorporating the preheating unit is examined to understand its design and operational characteristics. Finally, a comparative analysis is conducted to quantify improvements in cycle time, thermal behaviour, and production capacity.</w:t>
      </w:r>
    </w:p>
    <w:p w14:paraId="68F4E183" w14:textId="77777777" w:rsidR="00210D78" w:rsidRPr="00C42FE6" w:rsidRDefault="00210D78" w:rsidP="00210D78">
      <w:r w:rsidRPr="00C42FE6">
        <w:t>This approach enables the direct application of engineering principles to a real-world system, ensuring that the findings are both technically valid and practically relevant.</w:t>
      </w:r>
    </w:p>
    <w:p w14:paraId="157C4638" w14:textId="6C6C6EBE" w:rsidR="00210D78" w:rsidRPr="00C42FE6" w:rsidRDefault="00210D78" w:rsidP="00210D78"/>
    <w:p w14:paraId="5B9E8DD6" w14:textId="77777777" w:rsidR="00210D78" w:rsidRPr="00C42FE6" w:rsidRDefault="00210D78" w:rsidP="00210D78">
      <w:pPr>
        <w:pStyle w:val="Heading2"/>
      </w:pPr>
      <w:bookmarkStart w:id="15" w:name="_Toc229983549"/>
      <w:r w:rsidRPr="00C42FE6">
        <w:t>3.2 Process Description</w:t>
      </w:r>
      <w:bookmarkEnd w:id="15"/>
    </w:p>
    <w:p w14:paraId="6CB42D1F" w14:textId="77777777" w:rsidR="00210D78" w:rsidRPr="00C42FE6" w:rsidRDefault="00210D78" w:rsidP="00210D78">
      <w:r w:rsidRPr="00C42FE6">
        <w:t>The system under investigation consists of two batch reactors used in the production of treated silica. The process involves repeated heating cycles in which material is introduced into the reactor, heated to the required temperature, and processed before the next batch begins.</w:t>
      </w:r>
    </w:p>
    <w:p w14:paraId="5733EB0E" w14:textId="3D244073" w:rsidR="00210D78" w:rsidRPr="00C42FE6" w:rsidRDefault="00210D78" w:rsidP="00210D78"/>
    <w:p w14:paraId="7DCD6E65" w14:textId="77777777" w:rsidR="00210D78" w:rsidRPr="00C42FE6" w:rsidRDefault="00210D78" w:rsidP="00210D78">
      <w:pPr>
        <w:pStyle w:val="Heading3"/>
      </w:pPr>
      <w:bookmarkStart w:id="16" w:name="_Toc229983550"/>
      <w:r w:rsidRPr="00C42FE6">
        <w:t>3.2.1 Original System</w:t>
      </w:r>
      <w:bookmarkEnd w:id="16"/>
    </w:p>
    <w:p w14:paraId="4D1111A0" w14:textId="77777777" w:rsidR="00210D78" w:rsidRPr="00C42FE6" w:rsidRDefault="00210D78" w:rsidP="00210D78">
      <w:r w:rsidRPr="00C42FE6">
        <w:t>Prior to modification, the process relied on indirect heating through hot oil jackets surrounding the reactor. In this configuration, silica feed material entered the reactor at a relatively low temperature, typically in the range of 70–100°C.</w:t>
      </w:r>
    </w:p>
    <w:p w14:paraId="22DE078F" w14:textId="77777777" w:rsidR="00210D78" w:rsidRPr="00C42FE6" w:rsidRDefault="00210D78" w:rsidP="00210D78">
      <w:r w:rsidRPr="00C42FE6">
        <w:t>The introduction of this colder material resulted in a significant reduction in reactor bed temperature during the charging phase. The reactor temperature was observed to drop to approximately 225°C, which is below the required reaction temperature. As a result, additional heating was required to restore the system to the desired operating conditions.</w:t>
      </w:r>
    </w:p>
    <w:p w14:paraId="3AD4CA06" w14:textId="77777777" w:rsidR="00210D78" w:rsidRPr="00C42FE6" w:rsidRDefault="00210D78" w:rsidP="00210D78">
      <w:r w:rsidRPr="00C42FE6">
        <w:t>This reheating period lasted approximately 15 minutes, with the total time spent below optimal temperature reaching around 25 minutes per batch. Consequently, the average batch cycle time was approximately 70 minutes, limiting the number of batches that could be processed per day.</w:t>
      </w:r>
    </w:p>
    <w:p w14:paraId="10571030" w14:textId="77777777" w:rsidR="00210D78" w:rsidRPr="00C42FE6" w:rsidRDefault="00210D78" w:rsidP="00210D78">
      <w:r w:rsidRPr="00C42FE6">
        <w:t>This behaviour indicates that the system was constrained by a thermal inefficiency, where the introduction of cold feed material disrupted the thermal equilibrium of the reactor.</w:t>
      </w:r>
    </w:p>
    <w:p w14:paraId="7714CA44" w14:textId="04EAB4A5" w:rsidR="00210D78" w:rsidRDefault="00210D78" w:rsidP="00210D78">
      <w:pPr>
        <w:pStyle w:val="Heading3"/>
      </w:pPr>
    </w:p>
    <w:p w14:paraId="13A46A9A" w14:textId="77777777" w:rsidR="00C42FE6" w:rsidRDefault="00C42FE6" w:rsidP="00C42FE6"/>
    <w:p w14:paraId="2B4482CE" w14:textId="77777777" w:rsidR="00C42FE6" w:rsidRPr="00C42FE6" w:rsidRDefault="00C42FE6" w:rsidP="00C42FE6"/>
    <w:p w14:paraId="73A081D2" w14:textId="77777777" w:rsidR="00210D78" w:rsidRPr="00C42FE6" w:rsidRDefault="00210D78" w:rsidP="00210D78">
      <w:pPr>
        <w:pStyle w:val="Heading3"/>
      </w:pPr>
      <w:bookmarkStart w:id="17" w:name="_Toc229983551"/>
      <w:r w:rsidRPr="00C42FE6">
        <w:lastRenderedPageBreak/>
        <w:t>3.2.2 Modified System</w:t>
      </w:r>
      <w:bookmarkEnd w:id="17"/>
    </w:p>
    <w:p w14:paraId="6FA13D83" w14:textId="77777777" w:rsidR="00210D78" w:rsidRPr="00C42FE6" w:rsidRDefault="00210D78" w:rsidP="00210D78">
      <w:r w:rsidRPr="00C42FE6">
        <w:t>To address this limitation, a preheating system was introduced to increase the temperature of the feed material prior to entering the reactor.</w:t>
      </w:r>
    </w:p>
    <w:p w14:paraId="17C1BDE8" w14:textId="77777777" w:rsidR="00210D78" w:rsidRPr="00C42FE6" w:rsidRDefault="00210D78" w:rsidP="00210D78">
      <w:r w:rsidRPr="00C42FE6">
        <w:t>The modified system consists of two electric cartridge heaters arranged in series, providing a staged heating process. The first heater raises the temperature of the feed to approximately 195°C, while the second heater increases it further to approximately 325–340°C.</w:t>
      </w:r>
    </w:p>
    <w:p w14:paraId="7E9F35BC" w14:textId="77777777" w:rsidR="00210D78" w:rsidRPr="00C42FE6" w:rsidRDefault="00210D78" w:rsidP="00210D78">
      <w:r w:rsidRPr="00C42FE6">
        <w:t>The system has a total installed heating capacity of approximately 56 kW and includes insulated pipework to minimise heat losses. Additionally, nitrogen is used as the fluidisation medium to ensure safe operation at elevated temperatures.</w:t>
      </w:r>
    </w:p>
    <w:p w14:paraId="3CDD5FF0" w14:textId="77777777" w:rsidR="00210D78" w:rsidRPr="00C42FE6" w:rsidRDefault="00210D78" w:rsidP="00210D78">
      <w:r w:rsidRPr="00C42FE6">
        <w:t>By increasing the feed temperature to a level closer to the reactor operating temperature, the system reduces the thermal disturbance during charging and minimises the need for reheating.</w:t>
      </w:r>
    </w:p>
    <w:p w14:paraId="13B650BC" w14:textId="770B41B8" w:rsidR="00210D78" w:rsidRPr="00C42FE6" w:rsidRDefault="00210D78" w:rsidP="00210D78"/>
    <w:p w14:paraId="5443E7E7" w14:textId="77777777" w:rsidR="00210D78" w:rsidRPr="00C42FE6" w:rsidRDefault="00210D78" w:rsidP="00210D78">
      <w:pPr>
        <w:pStyle w:val="Heading2"/>
      </w:pPr>
      <w:bookmarkStart w:id="18" w:name="_Toc229983552"/>
      <w:r w:rsidRPr="00C42FE6">
        <w:t>3.3 Analytical Framework</w:t>
      </w:r>
      <w:bookmarkEnd w:id="18"/>
    </w:p>
    <w:p w14:paraId="4C247E2E" w14:textId="77777777" w:rsidR="00210D78" w:rsidRPr="00C42FE6" w:rsidRDefault="00210D78" w:rsidP="00210D78">
      <w:r w:rsidRPr="00C42FE6">
        <w:t>The analytical framework for this study is based on the application of heat transfer principles and process performance analysis to evaluate the effectiveness of the preheating system.</w:t>
      </w:r>
    </w:p>
    <w:p w14:paraId="2F098ED1" w14:textId="77777777" w:rsidR="00210D78" w:rsidRPr="00C42FE6" w:rsidRDefault="00210D78" w:rsidP="00210D78">
      <w:r w:rsidRPr="00C42FE6">
        <w:t>The analysis includes:</w:t>
      </w:r>
    </w:p>
    <w:p w14:paraId="1CB8B52E" w14:textId="77777777" w:rsidR="00210D78" w:rsidRPr="00C42FE6" w:rsidRDefault="00210D78" w:rsidP="00210D78">
      <w:pPr>
        <w:numPr>
          <w:ilvl w:val="0"/>
          <w:numId w:val="21"/>
        </w:numPr>
      </w:pPr>
      <w:r w:rsidRPr="00C42FE6">
        <w:t xml:space="preserve">Energy balance calculations to determine the heat required to raise feed temperature </w:t>
      </w:r>
    </w:p>
    <w:p w14:paraId="750B6399" w14:textId="77777777" w:rsidR="00210D78" w:rsidRPr="00C42FE6" w:rsidRDefault="00210D78" w:rsidP="00210D78">
      <w:pPr>
        <w:numPr>
          <w:ilvl w:val="0"/>
          <w:numId w:val="21"/>
        </w:numPr>
      </w:pPr>
      <w:r w:rsidRPr="00C42FE6">
        <w:t xml:space="preserve">Heat transfer modelling using standard heat exchanger equations </w:t>
      </w:r>
    </w:p>
    <w:p w14:paraId="50F8E622" w14:textId="77777777" w:rsidR="00210D78" w:rsidRPr="00C42FE6" w:rsidRDefault="00210D78" w:rsidP="00210D78">
      <w:pPr>
        <w:numPr>
          <w:ilvl w:val="0"/>
          <w:numId w:val="21"/>
        </w:numPr>
      </w:pPr>
      <w:r w:rsidRPr="00C42FE6">
        <w:t xml:space="preserve">Evaluation of cycle time reduction and its impact on productivity </w:t>
      </w:r>
    </w:p>
    <w:p w14:paraId="77A1826F" w14:textId="77777777" w:rsidR="00210D78" w:rsidRPr="00C42FE6" w:rsidRDefault="00210D78" w:rsidP="00210D78">
      <w:pPr>
        <w:numPr>
          <w:ilvl w:val="0"/>
          <w:numId w:val="21"/>
        </w:numPr>
      </w:pPr>
      <w:r w:rsidRPr="00C42FE6">
        <w:t xml:space="preserve">Quantification of production capacity before and after modification </w:t>
      </w:r>
    </w:p>
    <w:p w14:paraId="0A15E599" w14:textId="77777777" w:rsidR="00210D78" w:rsidRPr="00C42FE6" w:rsidRDefault="00210D78" w:rsidP="00210D78">
      <w:r w:rsidRPr="00C42FE6">
        <w:t>This framework enables a clear link to be established between thermal input and process performance, allowing the effectiveness of the system to be evaluated in engineering terms.</w:t>
      </w:r>
    </w:p>
    <w:p w14:paraId="0515C912" w14:textId="10AE39CC" w:rsidR="00210D78" w:rsidRDefault="00210D78" w:rsidP="00210D78">
      <w:pPr>
        <w:pStyle w:val="Heading2"/>
      </w:pPr>
    </w:p>
    <w:p w14:paraId="34D28F48" w14:textId="77777777" w:rsidR="00C42FE6" w:rsidRDefault="00C42FE6" w:rsidP="00C42FE6"/>
    <w:p w14:paraId="106B02A2" w14:textId="77777777" w:rsidR="00C42FE6" w:rsidRDefault="00C42FE6" w:rsidP="00C42FE6"/>
    <w:p w14:paraId="4FB5CDFA" w14:textId="77777777" w:rsidR="00C42FE6" w:rsidRDefault="00C42FE6" w:rsidP="00C42FE6"/>
    <w:p w14:paraId="78DE2DDC" w14:textId="77777777" w:rsidR="00C42FE6" w:rsidRDefault="00C42FE6" w:rsidP="00C42FE6"/>
    <w:p w14:paraId="0D182B79" w14:textId="77777777" w:rsidR="00C42FE6" w:rsidRDefault="00C42FE6" w:rsidP="00C42FE6"/>
    <w:p w14:paraId="039555C5" w14:textId="77777777" w:rsidR="00C42FE6" w:rsidRDefault="00C42FE6" w:rsidP="00C42FE6"/>
    <w:p w14:paraId="5662CE01" w14:textId="77777777" w:rsidR="00C42FE6" w:rsidRDefault="00C42FE6" w:rsidP="00C42FE6"/>
    <w:p w14:paraId="40DB0485" w14:textId="77777777" w:rsidR="00C42FE6" w:rsidRDefault="00C42FE6" w:rsidP="00C42FE6"/>
    <w:p w14:paraId="5436DCA7" w14:textId="77777777" w:rsidR="00C42FE6" w:rsidRDefault="00C42FE6" w:rsidP="00C42FE6"/>
    <w:p w14:paraId="19142696" w14:textId="77777777" w:rsidR="00C42FE6" w:rsidRPr="00C42FE6" w:rsidRDefault="00C42FE6" w:rsidP="00C42FE6"/>
    <w:p w14:paraId="2FCF6AA4" w14:textId="77777777" w:rsidR="00210D78" w:rsidRPr="00C42FE6" w:rsidRDefault="00210D78" w:rsidP="00210D78">
      <w:pPr>
        <w:pStyle w:val="Heading2"/>
      </w:pPr>
      <w:bookmarkStart w:id="19" w:name="_Toc229983553"/>
      <w:r w:rsidRPr="00C42FE6">
        <w:lastRenderedPageBreak/>
        <w:t>3.4 Heat Transfer Calculations</w:t>
      </w:r>
      <w:bookmarkEnd w:id="19"/>
    </w:p>
    <w:p w14:paraId="433AEAC6" w14:textId="77777777" w:rsidR="00210D78" w:rsidRPr="00C42FE6" w:rsidRDefault="00210D78" w:rsidP="00210D78">
      <w:pPr>
        <w:pStyle w:val="Heading3"/>
      </w:pPr>
      <w:bookmarkStart w:id="20" w:name="_Toc229983554"/>
      <w:r w:rsidRPr="00C42FE6">
        <w:t>3.4.1 Sensible Heat Transfer</w:t>
      </w:r>
      <w:bookmarkEnd w:id="20"/>
    </w:p>
    <w:p w14:paraId="464D7590" w14:textId="77777777" w:rsidR="00210D78" w:rsidRPr="00C42FE6" w:rsidRDefault="00210D78" w:rsidP="00210D78">
      <w:r w:rsidRPr="00C42FE6">
        <w:t>The heat required to increase the temperature of the silica feed is calculated using the standard energy balance equation:</w:t>
      </w:r>
    </w:p>
    <w:p w14:paraId="24A3E1AB" w14:textId="52A85CD1" w:rsidR="00210D78" w:rsidRPr="00C42FE6" w:rsidRDefault="00210D78" w:rsidP="00210D78">
      <m:oMathPara>
        <m:oMath>
          <m:r>
            <w:rPr>
              <w:rFonts w:ascii="Cambria Math" w:hAnsi="Cambria Math"/>
            </w:rPr>
            <m:t>Q=</m:t>
          </m:r>
          <m:acc>
            <m:accPr>
              <m:chr m:val="̇"/>
              <m:ctrlPr>
                <w:rPr>
                  <w:rFonts w:ascii="Cambria Math" w:hAnsi="Cambria Math"/>
                </w:rPr>
              </m:ctrlPr>
            </m:accPr>
            <m:e>
              <m:r>
                <w:rPr>
                  <w:rFonts w:ascii="Cambria Math" w:hAnsi="Cambria Math"/>
                </w:rPr>
                <m:t>m</m:t>
              </m:r>
            </m:e>
          </m:acc>
          <m:sSub>
            <m:sSubPr>
              <m:ctrlPr>
                <w:rPr>
                  <w:rFonts w:ascii="Cambria Math" w:hAnsi="Cambria Math"/>
                </w:rPr>
              </m:ctrlPr>
            </m:sSubPr>
            <m:e>
              <m:r>
                <w:rPr>
                  <w:rFonts w:ascii="Cambria Math" w:hAnsi="Cambria Math"/>
                </w:rPr>
                <m:t>c</m:t>
              </m:r>
            </m:e>
            <m:sub>
              <m:r>
                <w:rPr>
                  <w:rFonts w:ascii="Cambria Math" w:hAnsi="Cambria Math"/>
                </w:rPr>
                <m:t>p</m:t>
              </m:r>
            </m:sub>
          </m:sSub>
          <m:r>
            <m:rPr>
              <m:sty m:val="p"/>
            </m:rPr>
            <w:rPr>
              <w:rFonts w:ascii="Cambria Math" w:hAnsi="Cambria Math"/>
            </w:rPr>
            <m:t>Δ</m:t>
          </m:r>
          <m:r>
            <w:rPr>
              <w:rFonts w:ascii="Cambria Math" w:hAnsi="Cambria Math"/>
            </w:rPr>
            <m:t>T</m:t>
          </m:r>
          <m:r>
            <m:rPr>
              <m:sty m:val="p"/>
            </m:rPr>
            <w:br/>
          </m:r>
        </m:oMath>
      </m:oMathPara>
    </w:p>
    <w:p w14:paraId="3E15141E" w14:textId="06CCCBA1" w:rsidR="00210D78" w:rsidRPr="00C42FE6" w:rsidRDefault="00210D78" w:rsidP="00210D78">
      <w:r w:rsidRPr="00C42FE6">
        <w:t>where:</w:t>
      </w:r>
      <w:r w:rsidRPr="00C42FE6">
        <w:br/>
      </w:r>
      <m:oMath>
        <m:r>
          <w:rPr>
            <w:rFonts w:ascii="Cambria Math" w:hAnsi="Cambria Math"/>
          </w:rPr>
          <m:t>Q</m:t>
        </m:r>
      </m:oMath>
      <w:r w:rsidRPr="00C42FE6">
        <w:t>= heat transfer rate (kW)</w:t>
      </w:r>
      <w:r w:rsidRPr="00C42FE6">
        <w:br/>
      </w:r>
      <m:oMath>
        <m:acc>
          <m:accPr>
            <m:chr m:val="̇"/>
            <m:ctrlPr>
              <w:rPr>
                <w:rFonts w:ascii="Cambria Math" w:hAnsi="Cambria Math"/>
              </w:rPr>
            </m:ctrlPr>
          </m:accPr>
          <m:e>
            <m:r>
              <w:rPr>
                <w:rFonts w:ascii="Cambria Math" w:hAnsi="Cambria Math"/>
              </w:rPr>
              <m:t>m</m:t>
            </m:r>
          </m:e>
        </m:acc>
      </m:oMath>
      <w:r w:rsidRPr="00C42FE6">
        <w:t>= mass flow rate (kg/s)</w:t>
      </w:r>
      <w:r w:rsidRPr="00C42FE6">
        <w:br/>
      </w:r>
      <m:oMath>
        <m:sSub>
          <m:sSubPr>
            <m:ctrlPr>
              <w:rPr>
                <w:rFonts w:ascii="Cambria Math" w:hAnsi="Cambria Math"/>
              </w:rPr>
            </m:ctrlPr>
          </m:sSubPr>
          <m:e>
            <m:r>
              <w:rPr>
                <w:rFonts w:ascii="Cambria Math" w:hAnsi="Cambria Math"/>
              </w:rPr>
              <m:t>c</m:t>
            </m:r>
          </m:e>
          <m:sub>
            <m:r>
              <w:rPr>
                <w:rFonts w:ascii="Cambria Math" w:hAnsi="Cambria Math"/>
              </w:rPr>
              <m:t>p</m:t>
            </m:r>
          </m:sub>
        </m:sSub>
      </m:oMath>
      <w:r w:rsidRPr="00C42FE6">
        <w:t>= specific heat capacity (kJ/kg·K)</w:t>
      </w:r>
      <w:r w:rsidRPr="00C42FE6">
        <w:br/>
      </w:r>
      <m:oMath>
        <m:r>
          <m:rPr>
            <m:sty m:val="p"/>
          </m:rPr>
          <w:rPr>
            <w:rFonts w:ascii="Cambria Math" w:hAnsi="Cambria Math"/>
          </w:rPr>
          <m:t>Δ</m:t>
        </m:r>
        <m:r>
          <w:rPr>
            <w:rFonts w:ascii="Cambria Math" w:hAnsi="Cambria Math"/>
          </w:rPr>
          <m:t>T</m:t>
        </m:r>
      </m:oMath>
      <w:r w:rsidRPr="00C42FE6">
        <w:t>= temperature change (K)</w:t>
      </w:r>
    </w:p>
    <w:p w14:paraId="49B1A92D" w14:textId="77777777" w:rsidR="00210D78" w:rsidRPr="00C42FE6" w:rsidRDefault="00210D78" w:rsidP="00210D78">
      <w:r w:rsidRPr="00C42FE6">
        <w:t>For the system under investigation:</w:t>
      </w:r>
    </w:p>
    <w:p w14:paraId="3FB3FADD" w14:textId="77777777" w:rsidR="00210D78" w:rsidRPr="00C42FE6" w:rsidRDefault="00210D78" w:rsidP="00210D78">
      <w:pPr>
        <w:numPr>
          <w:ilvl w:val="0"/>
          <w:numId w:val="22"/>
        </w:numPr>
      </w:pPr>
      <w:r w:rsidRPr="00C42FE6">
        <w:t xml:space="preserve">Initial temperature ≈ 100°C </w:t>
      </w:r>
    </w:p>
    <w:p w14:paraId="76ABD01E" w14:textId="77777777" w:rsidR="00210D78" w:rsidRPr="00C42FE6" w:rsidRDefault="00210D78" w:rsidP="00210D78">
      <w:pPr>
        <w:numPr>
          <w:ilvl w:val="0"/>
          <w:numId w:val="22"/>
        </w:numPr>
      </w:pPr>
      <w:r w:rsidRPr="00C42FE6">
        <w:t xml:space="preserve">Final temperature ≈ 325°C </w:t>
      </w:r>
    </w:p>
    <w:p w14:paraId="385BF4F4" w14:textId="6C674B61" w:rsidR="00210D78" w:rsidRPr="00C42FE6" w:rsidRDefault="00210D78" w:rsidP="00210D78">
      <m:oMathPara>
        <m:oMath>
          <m:r>
            <m:rPr>
              <m:sty m:val="p"/>
            </m:rPr>
            <w:rPr>
              <w:rFonts w:ascii="Cambria Math" w:hAnsi="Cambria Math"/>
            </w:rPr>
            <m:t>Δ</m:t>
          </m:r>
          <m:r>
            <w:rPr>
              <w:rFonts w:ascii="Cambria Math" w:hAnsi="Cambria Math"/>
            </w:rPr>
            <m:t>T=</m:t>
          </m:r>
          <m:sSup>
            <m:sSupPr>
              <m:ctrlPr>
                <w:rPr>
                  <w:rFonts w:ascii="Cambria Math" w:hAnsi="Cambria Math"/>
                </w:rPr>
              </m:ctrlPr>
            </m:sSupPr>
            <m:e>
              <m:r>
                <w:rPr>
                  <w:rFonts w:ascii="Cambria Math" w:hAnsi="Cambria Math"/>
                </w:rPr>
                <m:t>225</m:t>
              </m:r>
            </m:e>
            <m:sup>
              <m:r>
                <w:rPr>
                  <w:rFonts w:ascii="Cambria Math" w:hAnsi="Cambria Math"/>
                </w:rPr>
                <m:t>∘</m:t>
              </m:r>
            </m:sup>
          </m:sSup>
          <m:r>
            <w:rPr>
              <w:rFonts w:ascii="Cambria Math" w:hAnsi="Cambria Math"/>
            </w:rPr>
            <m:t>C</m:t>
          </m:r>
          <m:r>
            <m:rPr>
              <m:sty m:val="p"/>
            </m:rPr>
            <w:br/>
          </m:r>
        </m:oMath>
      </m:oMathPara>
    </w:p>
    <w:p w14:paraId="3AD0F767" w14:textId="77777777" w:rsidR="00210D78" w:rsidRPr="00C42FE6" w:rsidRDefault="00210D78" w:rsidP="00210D78">
      <w:r w:rsidRPr="00C42FE6">
        <w:t>This represents a significant increase in thermal energy supplied to the feed stream.</w:t>
      </w:r>
    </w:p>
    <w:p w14:paraId="7DAFFE2F" w14:textId="59093BB4" w:rsidR="00210D78" w:rsidRPr="00C42FE6" w:rsidRDefault="00210D78" w:rsidP="00210D78"/>
    <w:p w14:paraId="63B7541F" w14:textId="77777777" w:rsidR="00210D78" w:rsidRPr="00C42FE6" w:rsidRDefault="00210D78" w:rsidP="00210D78">
      <w:pPr>
        <w:pStyle w:val="Heading3"/>
      </w:pPr>
      <w:bookmarkStart w:id="21" w:name="_Toc229983555"/>
      <w:r w:rsidRPr="00C42FE6">
        <w:t>3.4.2 Heater Input</w:t>
      </w:r>
      <w:bookmarkEnd w:id="21"/>
    </w:p>
    <w:p w14:paraId="0B231DA1" w14:textId="77777777" w:rsidR="00210D78" w:rsidRPr="00C42FE6" w:rsidRDefault="00210D78" w:rsidP="00210D78">
      <w:r w:rsidRPr="00C42FE6">
        <w:t>The total heat input provided by the preheating system is determined from the installed heater capacity:</w:t>
      </w:r>
    </w:p>
    <w:p w14:paraId="5D346056" w14:textId="1274990C" w:rsidR="00210D78" w:rsidRPr="00C42FE6" w:rsidRDefault="00000000" w:rsidP="00210D78">
      <m:oMathPara>
        <m:oMath>
          <m:sSub>
            <m:sSubPr>
              <m:ctrlPr>
                <w:rPr>
                  <w:rFonts w:ascii="Cambria Math" w:hAnsi="Cambria Math"/>
                </w:rPr>
              </m:ctrlPr>
            </m:sSubPr>
            <m:e>
              <m:r>
                <w:rPr>
                  <w:rFonts w:ascii="Cambria Math" w:hAnsi="Cambria Math"/>
                </w:rPr>
                <m:t>Q</m:t>
              </m:r>
            </m:e>
            <m:sub>
              <m:r>
                <w:rPr>
                  <w:rFonts w:ascii="Cambria Math" w:hAnsi="Cambria Math"/>
                </w:rPr>
                <m:t>installed</m:t>
              </m:r>
            </m:sub>
          </m:sSub>
          <m:r>
            <w:rPr>
              <w:rFonts w:ascii="Cambria Math" w:hAnsi="Cambria Math"/>
            </w:rPr>
            <m:t>=2×28=56</m:t>
          </m:r>
          <m:r>
            <m:rPr>
              <m:nor/>
            </m:rPr>
            <m:t xml:space="preserve"> kW</m:t>
          </m:r>
          <m:r>
            <m:rPr>
              <m:sty m:val="p"/>
            </m:rPr>
            <w:br/>
          </m:r>
        </m:oMath>
      </m:oMathPara>
    </w:p>
    <w:p w14:paraId="3D609B95" w14:textId="77777777" w:rsidR="00210D78" w:rsidRPr="00C42FE6" w:rsidRDefault="00210D78" w:rsidP="00210D78">
      <w:r w:rsidRPr="00C42FE6">
        <w:t>This value represents the maximum heat transfer rate available for raising the feed temperature.</w:t>
      </w:r>
    </w:p>
    <w:p w14:paraId="3E3D82E3" w14:textId="72FBC8CF" w:rsidR="00210D78" w:rsidRDefault="00210D78" w:rsidP="00210D78"/>
    <w:p w14:paraId="4DEF310F" w14:textId="77777777" w:rsidR="00C42FE6" w:rsidRDefault="00C42FE6" w:rsidP="00210D78"/>
    <w:p w14:paraId="615EB237" w14:textId="77777777" w:rsidR="00C42FE6" w:rsidRDefault="00C42FE6" w:rsidP="00210D78"/>
    <w:p w14:paraId="097C82EA" w14:textId="77777777" w:rsidR="00C42FE6" w:rsidRDefault="00C42FE6" w:rsidP="00210D78"/>
    <w:p w14:paraId="464A04B1" w14:textId="77777777" w:rsidR="00C42FE6" w:rsidRDefault="00C42FE6" w:rsidP="00210D78"/>
    <w:p w14:paraId="306800DA" w14:textId="77777777" w:rsidR="00C42FE6" w:rsidRDefault="00C42FE6" w:rsidP="00210D78"/>
    <w:p w14:paraId="53F58A5E" w14:textId="77777777" w:rsidR="00C42FE6" w:rsidRDefault="00C42FE6" w:rsidP="00210D78"/>
    <w:p w14:paraId="641D82D8" w14:textId="77777777" w:rsidR="00C42FE6" w:rsidRDefault="00C42FE6" w:rsidP="00210D78"/>
    <w:p w14:paraId="24045335" w14:textId="77777777" w:rsidR="00C42FE6" w:rsidRDefault="00C42FE6" w:rsidP="00210D78"/>
    <w:p w14:paraId="15F64C71" w14:textId="77777777" w:rsidR="00C42FE6" w:rsidRPr="00C42FE6" w:rsidRDefault="00C42FE6" w:rsidP="00210D78"/>
    <w:p w14:paraId="58D31D8C" w14:textId="77777777" w:rsidR="00210D78" w:rsidRPr="00C42FE6" w:rsidRDefault="00210D78" w:rsidP="00210D78">
      <w:pPr>
        <w:pStyle w:val="Heading3"/>
      </w:pPr>
      <w:bookmarkStart w:id="22" w:name="_Toc229983556"/>
      <w:r w:rsidRPr="00C42FE6">
        <w:lastRenderedPageBreak/>
        <w:t>3.4.3 Heat Exchanger Performance (LMTD Method)</w:t>
      </w:r>
      <w:bookmarkEnd w:id="22"/>
    </w:p>
    <w:p w14:paraId="362170F5" w14:textId="77777777" w:rsidR="00210D78" w:rsidRPr="00C42FE6" w:rsidRDefault="00210D78" w:rsidP="00210D78">
      <w:r w:rsidRPr="00C42FE6">
        <w:t>The performance of the heating system can be analysed using the Log Mean Temperature Difference (LMTD) method:</w:t>
      </w:r>
    </w:p>
    <w:p w14:paraId="3BF72C77" w14:textId="74A0DD7D" w:rsidR="00210D78" w:rsidRPr="00C42FE6" w:rsidRDefault="00210D78" w:rsidP="00210D78">
      <m:oMathPara>
        <m:oMath>
          <m:r>
            <m:rPr>
              <m:sty m:val="p"/>
            </m:rPr>
            <w:rPr>
              <w:rFonts w:ascii="Cambria Math" w:hAnsi="Cambria Math"/>
            </w:rPr>
            <m:t>Δ</m:t>
          </m:r>
          <m:sSub>
            <m:sSubPr>
              <m:ctrlPr>
                <w:rPr>
                  <w:rFonts w:ascii="Cambria Math" w:hAnsi="Cambria Math"/>
                </w:rPr>
              </m:ctrlPr>
            </m:sSubPr>
            <m:e>
              <m:r>
                <w:rPr>
                  <w:rFonts w:ascii="Cambria Math" w:hAnsi="Cambria Math"/>
                </w:rPr>
                <m:t>T</m:t>
              </m:r>
            </m:e>
            <m:sub>
              <m:r>
                <w:rPr>
                  <w:rFonts w:ascii="Cambria Math" w:hAnsi="Cambria Math"/>
                </w:rPr>
                <m:t>lm</m:t>
              </m:r>
            </m:sub>
          </m:sSub>
          <m:r>
            <w:rPr>
              <w:rFonts w:ascii="Cambria Math" w:hAnsi="Cambria Math"/>
            </w:rPr>
            <m:t>=</m:t>
          </m:r>
          <m:f>
            <m:fPr>
              <m:ctrlPr>
                <w:rPr>
                  <w:rFonts w:ascii="Cambria Math" w:hAnsi="Cambria Math"/>
                </w:rPr>
              </m:ctrlPr>
            </m:fPr>
            <m:num>
              <m:d>
                <m:dPr>
                  <m:ctrlPr>
                    <w:rPr>
                      <w:rFonts w:ascii="Cambria Math" w:hAnsi="Cambria Math"/>
                    </w:rPr>
                  </m:ctrlPr>
                </m:dPr>
                <m:e>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4</m:t>
                      </m:r>
                    </m:sub>
                  </m:sSub>
                </m:e>
              </m:d>
            </m:num>
            <m:den>
              <m:func>
                <m:funcPr>
                  <m:ctrlPr>
                    <w:rPr>
                      <w:rFonts w:ascii="Cambria Math" w:hAnsi="Cambria Math"/>
                    </w:rPr>
                  </m:ctrlPr>
                </m:funcPr>
                <m:fName>
                  <m:r>
                    <m:rPr>
                      <m:sty m:val="p"/>
                    </m:rPr>
                    <w:rPr>
                      <w:rFonts w:ascii="Cambria Math" w:hAnsi="Cambria Math"/>
                    </w:rPr>
                    <m:t>ln</m:t>
                  </m:r>
                </m:fName>
                <m:e>
                  <m:d>
                    <m:dPr>
                      <m:ctrlPr>
                        <w:rPr>
                          <w:rFonts w:ascii="Cambria Math" w:hAnsi="Cambria Math"/>
                        </w:rPr>
                      </m:ctrlPr>
                    </m:dPr>
                    <m:e>
                      <m:f>
                        <m:fPr>
                          <m:ctrlPr>
                            <w:rPr>
                              <w:rFonts w:ascii="Cambria Math" w:hAnsi="Cambria Math"/>
                            </w:rPr>
                          </m:ctrlPr>
                        </m:fPr>
                        <m:num>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2</m:t>
                              </m:r>
                            </m:sub>
                          </m:sSub>
                        </m:num>
                        <m:den>
                          <m:sSub>
                            <m:sSubPr>
                              <m:ctrlPr>
                                <w:rPr>
                                  <w:rFonts w:ascii="Cambria Math" w:hAnsi="Cambria Math"/>
                                </w:rPr>
                              </m:ctrlPr>
                            </m:sSubPr>
                            <m:e>
                              <m:r>
                                <w:rPr>
                                  <w:rFonts w:ascii="Cambria Math" w:hAnsi="Cambria Math"/>
                                </w:rPr>
                                <m:t>T</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4</m:t>
                              </m:r>
                            </m:sub>
                          </m:sSub>
                        </m:den>
                      </m:f>
                    </m:e>
                  </m:d>
                </m:e>
              </m:func>
            </m:den>
          </m:f>
          <m:r>
            <m:rPr>
              <m:sty m:val="p"/>
            </m:rPr>
            <w:br/>
          </m:r>
        </m:oMath>
      </m:oMathPara>
    </w:p>
    <w:p w14:paraId="14719352" w14:textId="77777777" w:rsidR="00210D78" w:rsidRPr="00C42FE6" w:rsidRDefault="00210D78" w:rsidP="00210D78">
      <w:r w:rsidRPr="00C42FE6">
        <w:t>This method accounts for the variation in temperature difference along the heating system and provides a more accurate representation of heat transfer performance than a simple average temperature difference.</w:t>
      </w:r>
    </w:p>
    <w:p w14:paraId="642D6C35" w14:textId="77777777" w:rsidR="00210D78" w:rsidRPr="00C42FE6" w:rsidRDefault="00210D78" w:rsidP="00210D78">
      <w:r w:rsidRPr="00C42FE6">
        <w:t>The overall heat transfer rate can then be expressed as:</w:t>
      </w:r>
    </w:p>
    <w:p w14:paraId="3D9D08AB" w14:textId="33F03727" w:rsidR="00210D78" w:rsidRPr="00C42FE6" w:rsidRDefault="00210D78" w:rsidP="00210D78">
      <m:oMathPara>
        <m:oMath>
          <m:r>
            <w:rPr>
              <w:rFonts w:ascii="Cambria Math" w:hAnsi="Cambria Math"/>
            </w:rPr>
            <m:t>Q=UA</m:t>
          </m:r>
          <m:r>
            <m:rPr>
              <m:sty m:val="p"/>
            </m:rPr>
            <w:rPr>
              <w:rFonts w:ascii="Cambria Math" w:hAnsi="Cambria Math"/>
            </w:rPr>
            <m:t>Δ</m:t>
          </m:r>
          <m:sSub>
            <m:sSubPr>
              <m:ctrlPr>
                <w:rPr>
                  <w:rFonts w:ascii="Cambria Math" w:hAnsi="Cambria Math"/>
                </w:rPr>
              </m:ctrlPr>
            </m:sSubPr>
            <m:e>
              <m:r>
                <w:rPr>
                  <w:rFonts w:ascii="Cambria Math" w:hAnsi="Cambria Math"/>
                </w:rPr>
                <m:t>T</m:t>
              </m:r>
            </m:e>
            <m:sub>
              <m:r>
                <w:rPr>
                  <w:rFonts w:ascii="Cambria Math" w:hAnsi="Cambria Math"/>
                </w:rPr>
                <m:t>lm</m:t>
              </m:r>
            </m:sub>
          </m:sSub>
          <m:r>
            <m:rPr>
              <m:sty m:val="p"/>
            </m:rPr>
            <w:br/>
          </m:r>
        </m:oMath>
      </m:oMathPara>
    </w:p>
    <w:p w14:paraId="4C6252AD" w14:textId="26430B71" w:rsidR="00210D78" w:rsidRPr="00C42FE6" w:rsidRDefault="00210D78" w:rsidP="00210D78">
      <w:r w:rsidRPr="00C42FE6">
        <w:t xml:space="preserve">where </w:t>
      </w:r>
      <m:oMath>
        <m:r>
          <w:rPr>
            <w:rFonts w:ascii="Cambria Math" w:hAnsi="Cambria Math"/>
          </w:rPr>
          <m:t>U</m:t>
        </m:r>
      </m:oMath>
      <w:r w:rsidRPr="00C42FE6">
        <w:t xml:space="preserve">is the overall heat transfer coefficient and </w:t>
      </w:r>
      <m:oMath>
        <m:r>
          <w:rPr>
            <w:rFonts w:ascii="Cambria Math" w:hAnsi="Cambria Math"/>
          </w:rPr>
          <m:t>A</m:t>
        </m:r>
      </m:oMath>
      <w:r w:rsidRPr="00C42FE6">
        <w:t>is the effective heat transfer area.</w:t>
      </w:r>
    </w:p>
    <w:p w14:paraId="730A866B" w14:textId="2896CD3C" w:rsidR="00210D78" w:rsidRPr="00C42FE6" w:rsidRDefault="00210D78" w:rsidP="00210D78"/>
    <w:p w14:paraId="75D3B353" w14:textId="77777777" w:rsidR="00210D78" w:rsidRPr="00C42FE6" w:rsidRDefault="00210D78" w:rsidP="00210D78">
      <w:pPr>
        <w:pStyle w:val="Heading3"/>
      </w:pPr>
      <w:bookmarkStart w:id="23" w:name="_Toc229983557"/>
      <w:r w:rsidRPr="00C42FE6">
        <w:t>3.4.4 Interpretation</w:t>
      </w:r>
      <w:bookmarkEnd w:id="23"/>
    </w:p>
    <w:p w14:paraId="55936C1D" w14:textId="77777777" w:rsidR="00210D78" w:rsidRPr="00C42FE6" w:rsidRDefault="00210D78" w:rsidP="00210D78">
      <w:r w:rsidRPr="00C42FE6">
        <w:t>The increase in feed temperature reduces the temperature difference between the feed and the reactor, thereby reducing the heat required within the reactor to reach operating conditions. This improves overall thermal efficiency and reduces heating time.</w:t>
      </w:r>
    </w:p>
    <w:p w14:paraId="13A78335" w14:textId="66776663" w:rsidR="00210D78" w:rsidRDefault="00210D78" w:rsidP="00210D78"/>
    <w:p w14:paraId="6FB34DA2" w14:textId="77777777" w:rsidR="00C42FE6" w:rsidRDefault="00C42FE6" w:rsidP="00210D78"/>
    <w:p w14:paraId="781F8D03" w14:textId="77777777" w:rsidR="00C42FE6" w:rsidRDefault="00C42FE6" w:rsidP="00210D78"/>
    <w:p w14:paraId="6A5549B5" w14:textId="77777777" w:rsidR="00C42FE6" w:rsidRDefault="00C42FE6" w:rsidP="00210D78"/>
    <w:p w14:paraId="3164A665" w14:textId="77777777" w:rsidR="00C42FE6" w:rsidRDefault="00C42FE6" w:rsidP="00210D78"/>
    <w:p w14:paraId="1DBF2DA2" w14:textId="77777777" w:rsidR="00C42FE6" w:rsidRDefault="00C42FE6" w:rsidP="00210D78"/>
    <w:p w14:paraId="6E4A494D" w14:textId="77777777" w:rsidR="00C42FE6" w:rsidRDefault="00C42FE6" w:rsidP="00210D78"/>
    <w:p w14:paraId="25B7C2E8" w14:textId="77777777" w:rsidR="00C42FE6" w:rsidRDefault="00C42FE6" w:rsidP="00210D78"/>
    <w:p w14:paraId="5CE66E79" w14:textId="77777777" w:rsidR="00C42FE6" w:rsidRDefault="00C42FE6" w:rsidP="00210D78"/>
    <w:p w14:paraId="1331C6BD" w14:textId="77777777" w:rsidR="00C42FE6" w:rsidRDefault="00C42FE6" w:rsidP="00210D78"/>
    <w:p w14:paraId="176A4C1A" w14:textId="77777777" w:rsidR="00C42FE6" w:rsidRDefault="00C42FE6" w:rsidP="00210D78"/>
    <w:p w14:paraId="33AF8DAC" w14:textId="77777777" w:rsidR="00C42FE6" w:rsidRDefault="00C42FE6" w:rsidP="00210D78"/>
    <w:p w14:paraId="4A83FF71" w14:textId="77777777" w:rsidR="00C42FE6" w:rsidRDefault="00C42FE6" w:rsidP="00210D78"/>
    <w:p w14:paraId="2EEEA1F4" w14:textId="77777777" w:rsidR="00C42FE6" w:rsidRPr="00C42FE6" w:rsidRDefault="00C42FE6" w:rsidP="00210D78"/>
    <w:p w14:paraId="1C614699" w14:textId="77777777" w:rsidR="00210D78" w:rsidRPr="00C42FE6" w:rsidRDefault="00210D78" w:rsidP="00210D78">
      <w:pPr>
        <w:pStyle w:val="Heading2"/>
      </w:pPr>
      <w:bookmarkStart w:id="24" w:name="_Toc229983558"/>
      <w:r w:rsidRPr="00C42FE6">
        <w:lastRenderedPageBreak/>
        <w:t>3.5 Cycle Time Analysis</w:t>
      </w:r>
      <w:bookmarkEnd w:id="24"/>
    </w:p>
    <w:p w14:paraId="5ADE13DA" w14:textId="77777777" w:rsidR="00210D78" w:rsidRPr="00C42FE6" w:rsidRDefault="00210D78" w:rsidP="00210D78">
      <w:r w:rsidRPr="00C42FE6">
        <w:t>Cycle time is a critical parameter affecting process productivity. The analysis compares cycle time before and after implementation of the preheating system.</w:t>
      </w:r>
    </w:p>
    <w:p w14:paraId="14AC7BD9" w14:textId="77777777" w:rsidR="00210D78" w:rsidRPr="00C42FE6" w:rsidRDefault="00210D78" w:rsidP="00210D78">
      <w:pPr>
        <w:rPr>
          <w:b/>
          <w:bCs/>
        </w:rPr>
      </w:pPr>
      <w:r w:rsidRPr="00C42FE6">
        <w:rPr>
          <w:b/>
          <w:bCs/>
        </w:rPr>
        <w:t>Before modification:</w:t>
      </w:r>
    </w:p>
    <w:p w14:paraId="3817EBA8" w14:textId="503B9D8F" w:rsidR="00210D78" w:rsidRPr="00C42FE6" w:rsidRDefault="00000000" w:rsidP="00210D78">
      <m:oMathPara>
        <m:oMath>
          <m:sSub>
            <m:sSubPr>
              <m:ctrlPr>
                <w:rPr>
                  <w:rFonts w:ascii="Cambria Math" w:hAnsi="Cambria Math"/>
                </w:rPr>
              </m:ctrlPr>
            </m:sSubPr>
            <m:e>
              <m:r>
                <w:rPr>
                  <w:rFonts w:ascii="Cambria Math" w:hAnsi="Cambria Math"/>
                </w:rPr>
                <m:t>t</m:t>
              </m:r>
            </m:e>
            <m:sub>
              <m:r>
                <w:rPr>
                  <w:rFonts w:ascii="Cambria Math" w:hAnsi="Cambria Math"/>
                </w:rPr>
                <m:t>old</m:t>
              </m:r>
            </m:sub>
          </m:sSub>
          <m:r>
            <w:rPr>
              <w:rFonts w:ascii="Cambria Math" w:hAnsi="Cambria Math"/>
            </w:rPr>
            <m:t>=70</m:t>
          </m:r>
          <m:r>
            <m:rPr>
              <m:nor/>
            </m:rPr>
            <m:t xml:space="preserve"> minutes</m:t>
          </m:r>
          <m:r>
            <m:rPr>
              <m:sty m:val="p"/>
            </m:rPr>
            <w:br/>
          </m:r>
        </m:oMath>
      </m:oMathPara>
    </w:p>
    <w:p w14:paraId="08B84BE0" w14:textId="77777777" w:rsidR="00210D78" w:rsidRPr="00C42FE6" w:rsidRDefault="00210D78" w:rsidP="00210D78">
      <w:pPr>
        <w:rPr>
          <w:b/>
          <w:bCs/>
        </w:rPr>
      </w:pPr>
      <w:r w:rsidRPr="00C42FE6">
        <w:rPr>
          <w:b/>
          <w:bCs/>
        </w:rPr>
        <w:t>After modification:</w:t>
      </w:r>
    </w:p>
    <w:p w14:paraId="21437A90" w14:textId="2423F2CD" w:rsidR="00210D78" w:rsidRPr="00C42FE6" w:rsidRDefault="00000000" w:rsidP="00210D78">
      <m:oMathPara>
        <m:oMath>
          <m:sSub>
            <m:sSubPr>
              <m:ctrlPr>
                <w:rPr>
                  <w:rFonts w:ascii="Cambria Math" w:hAnsi="Cambria Math"/>
                </w:rPr>
              </m:ctrlPr>
            </m:sSubPr>
            <m:e>
              <m:r>
                <w:rPr>
                  <w:rFonts w:ascii="Cambria Math" w:hAnsi="Cambria Math"/>
                </w:rPr>
                <m:t>t</m:t>
              </m:r>
            </m:e>
            <m:sub>
              <m:r>
                <w:rPr>
                  <w:rFonts w:ascii="Cambria Math" w:hAnsi="Cambria Math"/>
                </w:rPr>
                <m:t>new</m:t>
              </m:r>
            </m:sub>
          </m:sSub>
          <m:r>
            <w:rPr>
              <w:rFonts w:ascii="Cambria Math" w:hAnsi="Cambria Math"/>
            </w:rPr>
            <m:t>=45</m:t>
          </m:r>
          <m:r>
            <m:rPr>
              <m:nor/>
            </m:rPr>
            <m:t>–</m:t>
          </m:r>
          <m:r>
            <w:rPr>
              <w:rFonts w:ascii="Cambria Math" w:hAnsi="Cambria Math"/>
            </w:rPr>
            <m:t>55</m:t>
          </m:r>
          <m:r>
            <m:rPr>
              <m:nor/>
            </m:rPr>
            <m:t xml:space="preserve"> minutes</m:t>
          </m:r>
          <m:r>
            <m:rPr>
              <m:sty m:val="p"/>
            </m:rPr>
            <w:br/>
          </m:r>
        </m:oMath>
      </m:oMathPara>
    </w:p>
    <w:p w14:paraId="34C1A3E8" w14:textId="558CA8F8" w:rsidR="00210D78" w:rsidRPr="00C42FE6" w:rsidRDefault="00210D78" w:rsidP="00210D78"/>
    <w:p w14:paraId="03B9BA9A" w14:textId="77777777" w:rsidR="00210D78" w:rsidRPr="00C42FE6" w:rsidRDefault="00210D78" w:rsidP="00210D78">
      <w:pPr>
        <w:rPr>
          <w:b/>
          <w:bCs/>
        </w:rPr>
      </w:pPr>
      <w:r w:rsidRPr="00C42FE6">
        <w:rPr>
          <w:b/>
          <w:bCs/>
        </w:rPr>
        <w:t>Percentage Reduction</w:t>
      </w:r>
    </w:p>
    <w:p w14:paraId="073845B8" w14:textId="77777777" w:rsidR="00210D78" w:rsidRPr="00C42FE6" w:rsidRDefault="00210D78" w:rsidP="00210D78">
      <w:r w:rsidRPr="00C42FE6">
        <w:t>For a cycle time of 55 minutes:</w:t>
      </w:r>
    </w:p>
    <w:p w14:paraId="14D757EC" w14:textId="0045261D" w:rsidR="00210D78" w:rsidRPr="00C42FE6" w:rsidRDefault="00000000" w:rsidP="00210D78">
      <m:oMathPara>
        <m:oMath>
          <m:f>
            <m:fPr>
              <m:ctrlPr>
                <w:rPr>
                  <w:rFonts w:ascii="Cambria Math" w:hAnsi="Cambria Math"/>
                </w:rPr>
              </m:ctrlPr>
            </m:fPr>
            <m:num>
              <m:r>
                <w:rPr>
                  <w:rFonts w:ascii="Cambria Math" w:hAnsi="Cambria Math"/>
                </w:rPr>
                <m:t>70-55</m:t>
              </m:r>
            </m:num>
            <m:den>
              <m:r>
                <w:rPr>
                  <w:rFonts w:ascii="Cambria Math" w:hAnsi="Cambria Math"/>
                </w:rPr>
                <m:t>70</m:t>
              </m:r>
            </m:den>
          </m:f>
          <m:r>
            <w:rPr>
              <w:rFonts w:ascii="Cambria Math" w:hAnsi="Cambria Math"/>
            </w:rPr>
            <m:t>×100=21.4</m:t>
          </m:r>
          <m:r>
            <m:rPr>
              <m:sty m:val="p"/>
            </m:rPr>
            <w:rPr>
              <w:rFonts w:ascii="Cambria Math" w:hAnsi="Cambria Math"/>
            </w:rPr>
            <m:t>%</m:t>
          </m:r>
          <m:r>
            <m:rPr>
              <m:sty m:val="p"/>
            </m:rPr>
            <w:br/>
          </m:r>
        </m:oMath>
      </m:oMathPara>
    </w:p>
    <w:p w14:paraId="2454B56E" w14:textId="77777777" w:rsidR="00210D78" w:rsidRPr="00C42FE6" w:rsidRDefault="00210D78" w:rsidP="00210D78">
      <w:r w:rsidRPr="00C42FE6">
        <w:t>For a cycle time of 45 minutes:</w:t>
      </w:r>
    </w:p>
    <w:p w14:paraId="60C0F561" w14:textId="645CBBEC" w:rsidR="00210D78" w:rsidRPr="00C42FE6" w:rsidRDefault="00000000" w:rsidP="00210D78">
      <m:oMathPara>
        <m:oMath>
          <m:f>
            <m:fPr>
              <m:ctrlPr>
                <w:rPr>
                  <w:rFonts w:ascii="Cambria Math" w:hAnsi="Cambria Math"/>
                </w:rPr>
              </m:ctrlPr>
            </m:fPr>
            <m:num>
              <m:r>
                <w:rPr>
                  <w:rFonts w:ascii="Cambria Math" w:hAnsi="Cambria Math"/>
                </w:rPr>
                <m:t>70-45</m:t>
              </m:r>
            </m:num>
            <m:den>
              <m:r>
                <w:rPr>
                  <w:rFonts w:ascii="Cambria Math" w:hAnsi="Cambria Math"/>
                </w:rPr>
                <m:t>70</m:t>
              </m:r>
            </m:den>
          </m:f>
          <m:r>
            <w:rPr>
              <w:rFonts w:ascii="Cambria Math" w:hAnsi="Cambria Math"/>
            </w:rPr>
            <m:t>×100=35.7</m:t>
          </m:r>
          <m:r>
            <m:rPr>
              <m:sty m:val="p"/>
            </m:rPr>
            <w:rPr>
              <w:rFonts w:ascii="Cambria Math" w:hAnsi="Cambria Math"/>
            </w:rPr>
            <m:t>%</m:t>
          </m:r>
          <m:r>
            <m:rPr>
              <m:sty m:val="p"/>
            </m:rPr>
            <w:br/>
          </m:r>
        </m:oMath>
      </m:oMathPara>
    </w:p>
    <w:p w14:paraId="659281D2" w14:textId="77777777" w:rsidR="00210D78" w:rsidRPr="00C42FE6" w:rsidRDefault="00210D78" w:rsidP="00210D78">
      <w:r w:rsidRPr="00C42FE6">
        <w:t>This reduction demonstrates a significant decrease in non-productive time, leading to improved process efficiency.</w:t>
      </w:r>
    </w:p>
    <w:p w14:paraId="408B5198" w14:textId="103B2051" w:rsidR="00210D78" w:rsidRDefault="00210D78" w:rsidP="00210D78"/>
    <w:p w14:paraId="1D90D4FF" w14:textId="77777777" w:rsidR="00C42FE6" w:rsidRDefault="00C42FE6" w:rsidP="00210D78"/>
    <w:p w14:paraId="235C2A10" w14:textId="77777777" w:rsidR="00C42FE6" w:rsidRDefault="00C42FE6" w:rsidP="00210D78"/>
    <w:p w14:paraId="72F4D956" w14:textId="77777777" w:rsidR="00C42FE6" w:rsidRDefault="00C42FE6" w:rsidP="00210D78"/>
    <w:p w14:paraId="11D67937" w14:textId="77777777" w:rsidR="00C42FE6" w:rsidRDefault="00C42FE6" w:rsidP="00210D78"/>
    <w:p w14:paraId="5F991E9C" w14:textId="77777777" w:rsidR="00C42FE6" w:rsidRDefault="00C42FE6" w:rsidP="00210D78"/>
    <w:p w14:paraId="13F4AC49" w14:textId="77777777" w:rsidR="00C42FE6" w:rsidRDefault="00C42FE6" w:rsidP="00210D78"/>
    <w:p w14:paraId="3FCD5E66" w14:textId="77777777" w:rsidR="00C42FE6" w:rsidRDefault="00C42FE6" w:rsidP="00210D78"/>
    <w:p w14:paraId="081183E5" w14:textId="77777777" w:rsidR="00C42FE6" w:rsidRDefault="00C42FE6" w:rsidP="00210D78"/>
    <w:p w14:paraId="3641062F" w14:textId="77777777" w:rsidR="00C42FE6" w:rsidRDefault="00C42FE6" w:rsidP="00210D78"/>
    <w:p w14:paraId="47E0F40C" w14:textId="77777777" w:rsidR="00C42FE6" w:rsidRDefault="00C42FE6" w:rsidP="00210D78"/>
    <w:p w14:paraId="6FD46097" w14:textId="77777777" w:rsidR="00C42FE6" w:rsidRPr="00C42FE6" w:rsidRDefault="00C42FE6" w:rsidP="00210D78"/>
    <w:p w14:paraId="3BC61B2C" w14:textId="77777777" w:rsidR="00210D78" w:rsidRPr="00C42FE6" w:rsidRDefault="00210D78" w:rsidP="00210D78">
      <w:pPr>
        <w:pStyle w:val="Heading2"/>
      </w:pPr>
      <w:bookmarkStart w:id="25" w:name="_Toc229983559"/>
      <w:r w:rsidRPr="00C42FE6">
        <w:lastRenderedPageBreak/>
        <w:t>3.6 Production Capacity Analysis</w:t>
      </w:r>
      <w:bookmarkEnd w:id="25"/>
    </w:p>
    <w:p w14:paraId="3A0D307D" w14:textId="77777777" w:rsidR="00210D78" w:rsidRPr="00C42FE6" w:rsidRDefault="00210D78" w:rsidP="00210D78">
      <w:r w:rsidRPr="00C42FE6">
        <w:t>The reduction in cycle time directly increases the number of batches that can be processed within a given period.</w:t>
      </w:r>
    </w:p>
    <w:p w14:paraId="270A0C85" w14:textId="77777777" w:rsidR="00210D78" w:rsidRPr="00C42FE6" w:rsidRDefault="00210D78" w:rsidP="00210D78">
      <w:pPr>
        <w:rPr>
          <w:b/>
          <w:bCs/>
        </w:rPr>
      </w:pPr>
      <w:r w:rsidRPr="00C42FE6">
        <w:rPr>
          <w:b/>
          <w:bCs/>
        </w:rPr>
        <w:t>Baseline capacity:</w:t>
      </w:r>
    </w:p>
    <w:p w14:paraId="478F0D61" w14:textId="6D5813EE" w:rsidR="00210D78" w:rsidRPr="00C42FE6" w:rsidRDefault="00210D78" w:rsidP="00210D78">
      <m:oMathPara>
        <m:oMath>
          <m:r>
            <w:rPr>
              <w:rFonts w:ascii="Cambria Math" w:hAnsi="Cambria Math"/>
            </w:rPr>
            <m:t>1050</m:t>
          </m:r>
          <m:r>
            <m:rPr>
              <m:nor/>
            </m:rPr>
            <m:t xml:space="preserve"> MT/year</m:t>
          </m:r>
          <m:r>
            <m:rPr>
              <m:sty m:val="p"/>
            </m:rPr>
            <w:br/>
          </m:r>
        </m:oMath>
      </m:oMathPara>
    </w:p>
    <w:p w14:paraId="56010B84" w14:textId="77777777" w:rsidR="00210D78" w:rsidRPr="00C42FE6" w:rsidRDefault="00210D78" w:rsidP="00210D78">
      <w:pPr>
        <w:rPr>
          <w:b/>
          <w:bCs/>
        </w:rPr>
      </w:pPr>
      <w:r w:rsidRPr="00C42FE6">
        <w:rPr>
          <w:b/>
          <w:bCs/>
        </w:rPr>
        <w:t>Improved capacity:</w:t>
      </w:r>
    </w:p>
    <w:p w14:paraId="0123B986" w14:textId="201CB724" w:rsidR="00210D78" w:rsidRPr="00C42FE6" w:rsidRDefault="00210D78" w:rsidP="00210D78">
      <m:oMathPara>
        <m:oMath>
          <m:r>
            <w:rPr>
              <w:rFonts w:ascii="Cambria Math" w:hAnsi="Cambria Math"/>
            </w:rPr>
            <m:t>1300</m:t>
          </m:r>
          <m:r>
            <m:rPr>
              <m:nor/>
            </m:rPr>
            <m:t>–</m:t>
          </m:r>
          <m:r>
            <w:rPr>
              <w:rFonts w:ascii="Cambria Math" w:hAnsi="Cambria Math"/>
            </w:rPr>
            <m:t>1450</m:t>
          </m:r>
          <m:r>
            <m:rPr>
              <m:nor/>
            </m:rPr>
            <m:t xml:space="preserve"> MT/year</m:t>
          </m:r>
          <m:r>
            <m:rPr>
              <m:sty m:val="p"/>
            </m:rPr>
            <w:br/>
          </m:r>
        </m:oMath>
      </m:oMathPara>
    </w:p>
    <w:p w14:paraId="5290F2BD" w14:textId="4DE5B6B1" w:rsidR="00210D78" w:rsidRPr="00C42FE6" w:rsidRDefault="00210D78" w:rsidP="00210D78"/>
    <w:p w14:paraId="1DBD2B2F" w14:textId="77777777" w:rsidR="00210D78" w:rsidRPr="00C42FE6" w:rsidRDefault="00210D78" w:rsidP="00210D78">
      <w:pPr>
        <w:rPr>
          <w:b/>
          <w:bCs/>
        </w:rPr>
      </w:pPr>
      <w:r w:rsidRPr="00C42FE6">
        <w:rPr>
          <w:b/>
          <w:bCs/>
        </w:rPr>
        <w:t>Percentage Increase</w:t>
      </w:r>
    </w:p>
    <w:p w14:paraId="7D2E65F0" w14:textId="77777777" w:rsidR="00210D78" w:rsidRPr="00C42FE6" w:rsidRDefault="00210D78" w:rsidP="00210D78">
      <w:r w:rsidRPr="00C42FE6">
        <w:t>To 1300 MT/year:</w:t>
      </w:r>
    </w:p>
    <w:p w14:paraId="7809AD68" w14:textId="42A43464" w:rsidR="00210D78" w:rsidRPr="00C42FE6" w:rsidRDefault="00000000" w:rsidP="00210D78">
      <m:oMathPara>
        <m:oMath>
          <m:f>
            <m:fPr>
              <m:ctrlPr>
                <w:rPr>
                  <w:rFonts w:ascii="Cambria Math" w:hAnsi="Cambria Math"/>
                </w:rPr>
              </m:ctrlPr>
            </m:fPr>
            <m:num>
              <m:r>
                <w:rPr>
                  <w:rFonts w:ascii="Cambria Math" w:hAnsi="Cambria Math"/>
                </w:rPr>
                <m:t>1300-1050</m:t>
              </m:r>
            </m:num>
            <m:den>
              <m:r>
                <w:rPr>
                  <w:rFonts w:ascii="Cambria Math" w:hAnsi="Cambria Math"/>
                </w:rPr>
                <m:t>1050</m:t>
              </m:r>
            </m:den>
          </m:f>
          <m:r>
            <w:rPr>
              <w:rFonts w:ascii="Cambria Math" w:hAnsi="Cambria Math"/>
            </w:rPr>
            <m:t>×100=23.8</m:t>
          </m:r>
          <m:r>
            <m:rPr>
              <m:sty m:val="p"/>
            </m:rPr>
            <w:rPr>
              <w:rFonts w:ascii="Cambria Math" w:hAnsi="Cambria Math"/>
            </w:rPr>
            <m:t>%</m:t>
          </m:r>
          <m:r>
            <m:rPr>
              <m:sty m:val="p"/>
            </m:rPr>
            <w:br/>
          </m:r>
        </m:oMath>
      </m:oMathPara>
    </w:p>
    <w:p w14:paraId="264E6D7D" w14:textId="77777777" w:rsidR="00210D78" w:rsidRPr="00C42FE6" w:rsidRDefault="00210D78" w:rsidP="00210D78">
      <w:r w:rsidRPr="00C42FE6">
        <w:t>To 1450 MT/year:</w:t>
      </w:r>
    </w:p>
    <w:p w14:paraId="29CB0DE2" w14:textId="56D4A7EC" w:rsidR="00210D78" w:rsidRPr="00C42FE6" w:rsidRDefault="00000000" w:rsidP="00210D78">
      <m:oMathPara>
        <m:oMath>
          <m:f>
            <m:fPr>
              <m:ctrlPr>
                <w:rPr>
                  <w:rFonts w:ascii="Cambria Math" w:hAnsi="Cambria Math"/>
                </w:rPr>
              </m:ctrlPr>
            </m:fPr>
            <m:num>
              <m:r>
                <w:rPr>
                  <w:rFonts w:ascii="Cambria Math" w:hAnsi="Cambria Math"/>
                </w:rPr>
                <m:t>1450-1050</m:t>
              </m:r>
            </m:num>
            <m:den>
              <m:r>
                <w:rPr>
                  <w:rFonts w:ascii="Cambria Math" w:hAnsi="Cambria Math"/>
                </w:rPr>
                <m:t>1050</m:t>
              </m:r>
            </m:den>
          </m:f>
          <m:r>
            <w:rPr>
              <w:rFonts w:ascii="Cambria Math" w:hAnsi="Cambria Math"/>
            </w:rPr>
            <m:t>×100=38.1</m:t>
          </m:r>
          <m:r>
            <m:rPr>
              <m:sty m:val="p"/>
            </m:rPr>
            <w:rPr>
              <w:rFonts w:ascii="Cambria Math" w:hAnsi="Cambria Math"/>
            </w:rPr>
            <m:t>%</m:t>
          </m:r>
          <m:r>
            <m:rPr>
              <m:sty m:val="p"/>
            </m:rPr>
            <w:br/>
          </m:r>
        </m:oMath>
      </m:oMathPara>
    </w:p>
    <w:p w14:paraId="6DE056CA" w14:textId="77777777" w:rsidR="00210D78" w:rsidRPr="00C42FE6" w:rsidRDefault="00210D78" w:rsidP="00210D78">
      <w:r w:rsidRPr="00C42FE6">
        <w:t>This confirms that the reduction in cycle time translates directly into increased production output.</w:t>
      </w:r>
    </w:p>
    <w:p w14:paraId="526E6C5B" w14:textId="009E8F01" w:rsidR="00210D78" w:rsidRPr="00C42FE6" w:rsidRDefault="00210D78" w:rsidP="00210D78"/>
    <w:p w14:paraId="713FCB54" w14:textId="77777777" w:rsidR="00210D78" w:rsidRPr="00C42FE6" w:rsidRDefault="00210D78" w:rsidP="00210D78">
      <w:pPr>
        <w:pStyle w:val="Heading2"/>
      </w:pPr>
      <w:bookmarkStart w:id="26" w:name="_Toc229983560"/>
      <w:r w:rsidRPr="00C42FE6">
        <w:t>3.7 Assumptions</w:t>
      </w:r>
      <w:bookmarkEnd w:id="26"/>
    </w:p>
    <w:p w14:paraId="3768416A" w14:textId="77777777" w:rsidR="00210D78" w:rsidRPr="00C42FE6" w:rsidRDefault="00210D78" w:rsidP="00210D78">
      <w:r w:rsidRPr="00C42FE6">
        <w:t>The analysis presented in this study is based on several simplifying assumptions:</w:t>
      </w:r>
    </w:p>
    <w:p w14:paraId="35A24890" w14:textId="77777777" w:rsidR="00210D78" w:rsidRPr="00C42FE6" w:rsidRDefault="00210D78" w:rsidP="00210D78">
      <w:pPr>
        <w:numPr>
          <w:ilvl w:val="0"/>
          <w:numId w:val="23"/>
        </w:numPr>
      </w:pPr>
      <w:r w:rsidRPr="00C42FE6">
        <w:t xml:space="preserve">The specific heat capacity of the material is constant over the temperature range considered </w:t>
      </w:r>
    </w:p>
    <w:p w14:paraId="2DC699F9" w14:textId="77777777" w:rsidR="00210D78" w:rsidRPr="00C42FE6" w:rsidRDefault="00210D78" w:rsidP="00210D78">
      <w:pPr>
        <w:numPr>
          <w:ilvl w:val="0"/>
          <w:numId w:val="23"/>
        </w:numPr>
      </w:pPr>
      <w:r w:rsidRPr="00C42FE6">
        <w:t xml:space="preserve">Temperature distribution within the feed is uniform </w:t>
      </w:r>
    </w:p>
    <w:p w14:paraId="370DC13F" w14:textId="77777777" w:rsidR="00210D78" w:rsidRPr="00C42FE6" w:rsidRDefault="00210D78" w:rsidP="00210D78">
      <w:pPr>
        <w:numPr>
          <w:ilvl w:val="0"/>
          <w:numId w:val="23"/>
        </w:numPr>
      </w:pPr>
      <w:r w:rsidRPr="00C42FE6">
        <w:t xml:space="preserve">Heat losses between the preheater and reactor are negligible </w:t>
      </w:r>
    </w:p>
    <w:p w14:paraId="25BB54EC" w14:textId="77777777" w:rsidR="00210D78" w:rsidRPr="00C42FE6" w:rsidRDefault="00210D78" w:rsidP="00210D78">
      <w:pPr>
        <w:numPr>
          <w:ilvl w:val="0"/>
          <w:numId w:val="23"/>
        </w:numPr>
      </w:pPr>
      <w:r w:rsidRPr="00C42FE6">
        <w:t xml:space="preserve">The system operates under steady-state conditions during heating </w:t>
      </w:r>
    </w:p>
    <w:p w14:paraId="1EB59CB5" w14:textId="77777777" w:rsidR="00210D78" w:rsidRPr="00C42FE6" w:rsidRDefault="00210D78" w:rsidP="00210D78">
      <w:pPr>
        <w:numPr>
          <w:ilvl w:val="0"/>
          <w:numId w:val="23"/>
        </w:numPr>
      </w:pPr>
      <w:r w:rsidRPr="00C42FE6">
        <w:t xml:space="preserve">Heater performance remains constant throughout operation </w:t>
      </w:r>
    </w:p>
    <w:p w14:paraId="38497D5B" w14:textId="77777777" w:rsidR="00210D78" w:rsidRPr="00C42FE6" w:rsidRDefault="00210D78" w:rsidP="00210D78">
      <w:r w:rsidRPr="00C42FE6">
        <w:t>These assumptions are necessary to simplify the analysis; however, they may introduce some uncertainty into the results. Despite this, the approach provides a reasonable approximation of system behaviour and allows meaningful conclusions to be drawn.</w:t>
      </w:r>
    </w:p>
    <w:p w14:paraId="0A5E8FB6" w14:textId="7F4E2796" w:rsidR="00C84876" w:rsidRPr="00C42FE6" w:rsidRDefault="00C84876" w:rsidP="00C84876"/>
    <w:p w14:paraId="1DCF57FC" w14:textId="77777777" w:rsidR="00210D78" w:rsidRPr="00C42FE6" w:rsidRDefault="00210D78" w:rsidP="00C84876"/>
    <w:p w14:paraId="6E25E28D" w14:textId="77777777" w:rsidR="00210D78" w:rsidRPr="00C42FE6" w:rsidRDefault="00210D78" w:rsidP="00210D78">
      <w:pPr>
        <w:pStyle w:val="Heading1"/>
      </w:pPr>
      <w:bookmarkStart w:id="27" w:name="_Toc229983561"/>
      <w:r w:rsidRPr="00C42FE6">
        <w:lastRenderedPageBreak/>
        <w:t>4. Results</w:t>
      </w:r>
      <w:bookmarkEnd w:id="27"/>
    </w:p>
    <w:p w14:paraId="3E713FD9" w14:textId="77777777" w:rsidR="00210D78" w:rsidRPr="00C42FE6" w:rsidRDefault="00210D78" w:rsidP="00210D78">
      <w:pPr>
        <w:pStyle w:val="Heading2"/>
      </w:pPr>
      <w:bookmarkStart w:id="28" w:name="_Toc229983562"/>
      <w:r w:rsidRPr="00C42FE6">
        <w:t>4.1 Temperature Performance</w:t>
      </w:r>
      <w:bookmarkEnd w:id="28"/>
    </w:p>
    <w:p w14:paraId="19AB2ECB" w14:textId="77777777" w:rsidR="00210D78" w:rsidRPr="00C42FE6" w:rsidRDefault="00210D78" w:rsidP="00210D78">
      <w:r w:rsidRPr="00C42FE6">
        <w:t>The introduction of the preheating system resulted in a significant improvement in the thermal performance of the batch reactor process. Prior to modification, the feed material entered the reactor at a temperature of approximately 70–100°C, which caused a substantial reduction in reactor bed temperature during the charging phase. This temperature drop required additional heating to restore the reactor to the desired operating conditions.</w:t>
      </w:r>
    </w:p>
    <w:p w14:paraId="572ED5BF" w14:textId="77777777" w:rsidR="00210D78" w:rsidRPr="00C42FE6" w:rsidRDefault="00210D78" w:rsidP="00210D78">
      <w:r w:rsidRPr="00C42FE6">
        <w:t>Following the implementation of the preheating system, the feed temperature was increased to approximately 325–340°C. As a result, the temperature difference between the incoming feed and the reactor environment was significantly reduced. This minimised the thermal disturbance during charging and allowed the reactor to maintain a temperature closer to the required operating range.</w:t>
      </w:r>
    </w:p>
    <w:p w14:paraId="3ACADC79" w14:textId="77777777" w:rsidR="00210D78" w:rsidRPr="00C42FE6" w:rsidRDefault="00210D78" w:rsidP="00210D78">
      <w:r w:rsidRPr="00C42FE6">
        <w:t>In the original system, the reactor temperature was observed to fall to approximately 225°C during charging. In contrast, the modified system exhibited a much smaller temperature drop, and in some cases maintained temperatures within the optimal reaction range throughout the charging phase.</w:t>
      </w:r>
    </w:p>
    <w:p w14:paraId="1378F0DE" w14:textId="77777777" w:rsidR="00210D78" w:rsidRPr="00C42FE6" w:rsidRDefault="00210D78" w:rsidP="00210D78">
      <w:r w:rsidRPr="00C42FE6">
        <w:t>This improvement demonstrates that increasing the feed temperature reduces the extent of thermal imbalance within the reactor and enhances overall temperature stability.</w:t>
      </w:r>
    </w:p>
    <w:p w14:paraId="21BD1F23" w14:textId="7A64B2CE" w:rsidR="00210D78" w:rsidRPr="00C42FE6" w:rsidRDefault="00C42FE6" w:rsidP="00210D78">
      <w:pPr>
        <w:rPr>
          <w:b/>
          <w:bCs/>
        </w:rPr>
      </w:pPr>
      <w:r w:rsidRPr="00C42FE6">
        <w:rPr>
          <w:b/>
          <w:bCs/>
          <w:noProof/>
        </w:rPr>
        <w:drawing>
          <wp:anchor distT="0" distB="0" distL="114300" distR="114300" simplePos="0" relativeHeight="251659264" behindDoc="0" locked="0" layoutInCell="1" allowOverlap="1" wp14:anchorId="318A67F4" wp14:editId="0757ECD7">
            <wp:simplePos x="0" y="0"/>
            <wp:positionH relativeFrom="column">
              <wp:posOffset>261257</wp:posOffset>
            </wp:positionH>
            <wp:positionV relativeFrom="paragraph">
              <wp:posOffset>394335</wp:posOffset>
            </wp:positionV>
            <wp:extent cx="5534660" cy="3006090"/>
            <wp:effectExtent l="0" t="0" r="8890" b="3810"/>
            <wp:wrapSquare wrapText="bothSides"/>
            <wp:docPr id="16460360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34660" cy="3006090"/>
                    </a:xfrm>
                    <a:prstGeom prst="rect">
                      <a:avLst/>
                    </a:prstGeom>
                    <a:noFill/>
                    <a:ln>
                      <a:noFill/>
                    </a:ln>
                  </pic:spPr>
                </pic:pic>
              </a:graphicData>
            </a:graphic>
            <wp14:sizeRelH relativeFrom="page">
              <wp14:pctWidth>0</wp14:pctWidth>
            </wp14:sizeRelH>
            <wp14:sizeRelV relativeFrom="page">
              <wp14:pctHeight>0</wp14:pctHeight>
            </wp14:sizeRelV>
          </wp:anchor>
        </w:drawing>
      </w:r>
      <w:r w:rsidR="00C8314F">
        <w:rPr>
          <w:rStyle w:val="FootnoteReference"/>
          <w:b/>
          <w:bCs/>
        </w:rPr>
        <w:footnoteReference w:id="1"/>
      </w:r>
    </w:p>
    <w:p w14:paraId="58D70B1E" w14:textId="15E03B46" w:rsidR="00210D78" w:rsidRPr="00C42FE6" w:rsidRDefault="00210D78" w:rsidP="00210D78">
      <w:pPr>
        <w:rPr>
          <w:b/>
          <w:bCs/>
        </w:rPr>
      </w:pPr>
    </w:p>
    <w:p w14:paraId="4CD26BF8" w14:textId="3C499A41" w:rsidR="00210D78" w:rsidRPr="00C42FE6" w:rsidRDefault="00210D78" w:rsidP="00210D78">
      <w:pPr>
        <w:rPr>
          <w:b/>
          <w:bCs/>
        </w:rPr>
      </w:pPr>
      <w:r w:rsidRPr="00C42FE6">
        <w:rPr>
          <w:b/>
          <w:bCs/>
          <w:noProof/>
        </w:rPr>
        <w:lastRenderedPageBreak/>
        <w:drawing>
          <wp:anchor distT="0" distB="0" distL="114300" distR="114300" simplePos="0" relativeHeight="251660288" behindDoc="0" locked="0" layoutInCell="1" allowOverlap="1" wp14:anchorId="25C2C779" wp14:editId="6A7D9156">
            <wp:simplePos x="0" y="0"/>
            <wp:positionH relativeFrom="column">
              <wp:posOffset>368135</wp:posOffset>
            </wp:positionH>
            <wp:positionV relativeFrom="paragraph">
              <wp:posOffset>0</wp:posOffset>
            </wp:positionV>
            <wp:extent cx="3146425" cy="2496820"/>
            <wp:effectExtent l="0" t="0" r="0" b="0"/>
            <wp:wrapSquare wrapText="bothSides"/>
            <wp:docPr id="202825560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46425" cy="2496820"/>
                    </a:xfrm>
                    <a:prstGeom prst="rect">
                      <a:avLst/>
                    </a:prstGeom>
                    <a:noFill/>
                    <a:ln>
                      <a:noFill/>
                    </a:ln>
                  </pic:spPr>
                </pic:pic>
              </a:graphicData>
            </a:graphic>
            <wp14:sizeRelH relativeFrom="page">
              <wp14:pctWidth>0</wp14:pctWidth>
            </wp14:sizeRelH>
            <wp14:sizeRelV relativeFrom="page">
              <wp14:pctHeight>0</wp14:pctHeight>
            </wp14:sizeRelV>
          </wp:anchor>
        </w:drawing>
      </w:r>
      <w:r w:rsidR="00C8314F">
        <w:rPr>
          <w:rStyle w:val="FootnoteReference"/>
          <w:b/>
          <w:bCs/>
        </w:rPr>
        <w:footnoteReference w:id="2"/>
      </w:r>
    </w:p>
    <w:p w14:paraId="3F84DC6A" w14:textId="27C117CF" w:rsidR="00210D78" w:rsidRPr="00C42FE6" w:rsidRDefault="00210D78" w:rsidP="00210D78">
      <w:pPr>
        <w:rPr>
          <w:b/>
          <w:bCs/>
        </w:rPr>
      </w:pPr>
    </w:p>
    <w:p w14:paraId="39AE0EC0" w14:textId="77777777" w:rsidR="00C42FE6" w:rsidRDefault="00C42FE6" w:rsidP="00210D78">
      <w:pPr>
        <w:rPr>
          <w:b/>
          <w:bCs/>
        </w:rPr>
      </w:pPr>
    </w:p>
    <w:p w14:paraId="5F407D0A" w14:textId="77777777" w:rsidR="00C42FE6" w:rsidRDefault="00C42FE6" w:rsidP="00210D78">
      <w:pPr>
        <w:rPr>
          <w:b/>
          <w:bCs/>
        </w:rPr>
      </w:pPr>
    </w:p>
    <w:p w14:paraId="3C2B2E76" w14:textId="7246A0CD" w:rsidR="00C42FE6" w:rsidRDefault="00C42FE6" w:rsidP="00210D78">
      <w:pPr>
        <w:rPr>
          <w:b/>
          <w:bCs/>
        </w:rPr>
      </w:pPr>
    </w:p>
    <w:p w14:paraId="6EDF10D4" w14:textId="3FC24E4E" w:rsidR="00C42FE6" w:rsidRDefault="00C42FE6" w:rsidP="00210D78">
      <w:pPr>
        <w:rPr>
          <w:b/>
          <w:bCs/>
        </w:rPr>
      </w:pPr>
    </w:p>
    <w:p w14:paraId="48B8D77A" w14:textId="46322626" w:rsidR="00C42FE6" w:rsidRDefault="00C42FE6" w:rsidP="00210D78">
      <w:pPr>
        <w:rPr>
          <w:b/>
          <w:bCs/>
        </w:rPr>
      </w:pPr>
    </w:p>
    <w:p w14:paraId="0D0522AC" w14:textId="51BE2FB7" w:rsidR="00C42FE6" w:rsidRDefault="00C42FE6" w:rsidP="00210D78">
      <w:pPr>
        <w:rPr>
          <w:b/>
          <w:bCs/>
        </w:rPr>
      </w:pPr>
    </w:p>
    <w:p w14:paraId="128AB047" w14:textId="2A2A24BE" w:rsidR="00C42FE6" w:rsidRDefault="00C42FE6" w:rsidP="00210D78">
      <w:pPr>
        <w:rPr>
          <w:b/>
          <w:bCs/>
        </w:rPr>
      </w:pPr>
    </w:p>
    <w:p w14:paraId="2FE20A9D" w14:textId="647AB3EC" w:rsidR="00C42FE6" w:rsidRDefault="00C42FE6" w:rsidP="00210D78">
      <w:pPr>
        <w:rPr>
          <w:b/>
          <w:bCs/>
        </w:rPr>
      </w:pPr>
    </w:p>
    <w:p w14:paraId="6708A7BF" w14:textId="45B2AA1C" w:rsidR="00210D78" w:rsidRDefault="00C8314F" w:rsidP="00210D78">
      <w:pPr>
        <w:rPr>
          <w:b/>
          <w:bCs/>
        </w:rPr>
      </w:pPr>
      <w:r w:rsidRPr="00C42FE6">
        <w:rPr>
          <w:b/>
          <w:bCs/>
          <w:noProof/>
        </w:rPr>
        <w:drawing>
          <wp:anchor distT="0" distB="0" distL="114300" distR="114300" simplePos="0" relativeHeight="251661312" behindDoc="0" locked="0" layoutInCell="1" allowOverlap="1" wp14:anchorId="3C6B250B" wp14:editId="794F196D">
            <wp:simplePos x="0" y="0"/>
            <wp:positionH relativeFrom="column">
              <wp:posOffset>367368</wp:posOffset>
            </wp:positionH>
            <wp:positionV relativeFrom="paragraph">
              <wp:posOffset>15867</wp:posOffset>
            </wp:positionV>
            <wp:extent cx="4037330" cy="3027680"/>
            <wp:effectExtent l="0" t="0" r="1270" b="1270"/>
            <wp:wrapSquare wrapText="bothSides"/>
            <wp:docPr id="39290405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37330" cy="302768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FootnoteReference"/>
          <w:b/>
          <w:bCs/>
        </w:rPr>
        <w:footnoteReference w:id="3"/>
      </w:r>
    </w:p>
    <w:p w14:paraId="30806916" w14:textId="5A2B2EE3" w:rsidR="00C42FE6" w:rsidRDefault="00C42FE6" w:rsidP="00210D78">
      <w:pPr>
        <w:rPr>
          <w:b/>
          <w:bCs/>
        </w:rPr>
      </w:pPr>
    </w:p>
    <w:p w14:paraId="32716195" w14:textId="77777777" w:rsidR="00C42FE6" w:rsidRPr="00C42FE6" w:rsidRDefault="00C42FE6" w:rsidP="00210D78">
      <w:pPr>
        <w:rPr>
          <w:b/>
          <w:bCs/>
        </w:rPr>
      </w:pPr>
    </w:p>
    <w:p w14:paraId="5930ED48" w14:textId="77777777" w:rsidR="00C42FE6" w:rsidRDefault="00C42FE6" w:rsidP="00210D78">
      <w:pPr>
        <w:rPr>
          <w:b/>
          <w:bCs/>
        </w:rPr>
      </w:pPr>
    </w:p>
    <w:p w14:paraId="714F726C" w14:textId="77777777" w:rsidR="00C42FE6" w:rsidRDefault="00C42FE6" w:rsidP="00210D78">
      <w:pPr>
        <w:rPr>
          <w:b/>
          <w:bCs/>
        </w:rPr>
      </w:pPr>
    </w:p>
    <w:p w14:paraId="755639C7" w14:textId="77777777" w:rsidR="00C42FE6" w:rsidRDefault="00C42FE6" w:rsidP="00210D78">
      <w:pPr>
        <w:rPr>
          <w:b/>
          <w:bCs/>
        </w:rPr>
      </w:pPr>
    </w:p>
    <w:p w14:paraId="2346149C" w14:textId="77777777" w:rsidR="00C42FE6" w:rsidRDefault="00C42FE6" w:rsidP="00210D78">
      <w:pPr>
        <w:rPr>
          <w:b/>
          <w:bCs/>
        </w:rPr>
      </w:pPr>
    </w:p>
    <w:p w14:paraId="2EF20454" w14:textId="77777777" w:rsidR="00C42FE6" w:rsidRDefault="00C42FE6" w:rsidP="00210D78">
      <w:pPr>
        <w:rPr>
          <w:b/>
          <w:bCs/>
        </w:rPr>
      </w:pPr>
    </w:p>
    <w:p w14:paraId="06A12F01" w14:textId="77777777" w:rsidR="00C8314F" w:rsidRDefault="00C8314F" w:rsidP="00210D78"/>
    <w:p w14:paraId="19DC21F9" w14:textId="77777777" w:rsidR="00C8314F" w:rsidRDefault="00C8314F" w:rsidP="00210D78"/>
    <w:p w14:paraId="5C568798" w14:textId="77777777" w:rsidR="00C8314F" w:rsidRDefault="00C8314F" w:rsidP="00210D78"/>
    <w:p w14:paraId="5F362271" w14:textId="77777777" w:rsidR="00C8314F" w:rsidRDefault="00C8314F" w:rsidP="00210D78"/>
    <w:p w14:paraId="051E20A2" w14:textId="01605AE8" w:rsidR="00210D78" w:rsidRPr="00C42FE6" w:rsidRDefault="00210D78" w:rsidP="00210D78">
      <w:r w:rsidRPr="00C42FE6">
        <w:t>Figure 3: Comparison of reactor temperature profiles before and after implementation of the preheating system.</w:t>
      </w:r>
    </w:p>
    <w:p w14:paraId="6FD68BB7" w14:textId="1BBEA825" w:rsidR="00210D78" w:rsidRPr="00C42FE6" w:rsidRDefault="00210D78" w:rsidP="00210D78"/>
    <w:p w14:paraId="14BAD369" w14:textId="7FD05C37" w:rsidR="00210D78" w:rsidRPr="00C42FE6" w:rsidRDefault="00210D78" w:rsidP="00210D78">
      <w:r w:rsidRPr="00C42FE6">
        <w:t>As shown in Figure 3, the temperature drop within the reactor is significantly reduced following the introduction of the preheating system, resulting in improved thermal stability.</w:t>
      </w:r>
    </w:p>
    <w:p w14:paraId="5E4D1439" w14:textId="300E6688" w:rsidR="00210D78" w:rsidRDefault="00210D78" w:rsidP="00210D78">
      <w:pPr>
        <w:rPr>
          <w:b/>
          <w:bCs/>
        </w:rPr>
      </w:pPr>
    </w:p>
    <w:p w14:paraId="5C8911F0" w14:textId="77777777" w:rsidR="00C42FE6" w:rsidRDefault="00C42FE6" w:rsidP="00210D78">
      <w:pPr>
        <w:rPr>
          <w:b/>
          <w:bCs/>
        </w:rPr>
      </w:pPr>
    </w:p>
    <w:p w14:paraId="08C10D7B" w14:textId="77777777" w:rsidR="00C42FE6" w:rsidRPr="00C42FE6" w:rsidRDefault="00C42FE6" w:rsidP="00210D78">
      <w:pPr>
        <w:rPr>
          <w:b/>
          <w:bCs/>
        </w:rPr>
      </w:pPr>
    </w:p>
    <w:p w14:paraId="4E0DA792" w14:textId="04A5A840" w:rsidR="00210D78" w:rsidRPr="00C42FE6" w:rsidRDefault="00210D78" w:rsidP="00210D78">
      <w:pPr>
        <w:pStyle w:val="Heading2"/>
      </w:pPr>
      <w:bookmarkStart w:id="29" w:name="_Toc229983563"/>
      <w:r w:rsidRPr="00C42FE6">
        <w:lastRenderedPageBreak/>
        <w:t>4.2 Cycle Time Results</w:t>
      </w:r>
      <w:bookmarkEnd w:id="29"/>
    </w:p>
    <w:p w14:paraId="7CE27636" w14:textId="7478EEE6" w:rsidR="00210D78" w:rsidRPr="00C42FE6" w:rsidRDefault="00210D78" w:rsidP="00210D78">
      <w:r w:rsidRPr="00C42FE6">
        <w:t>The improvement in thermal performance directly influenced the overall batch cycle time. Prior to modification, the average cycle time was approximately 70 minutes per batch. A significant portion of this time was attributed to reheating the reactor following the introduction of cold feed material.</w:t>
      </w:r>
    </w:p>
    <w:p w14:paraId="16DDDE38" w14:textId="77777777" w:rsidR="00210D78" w:rsidRPr="00C42FE6" w:rsidRDefault="00210D78" w:rsidP="00210D78">
      <w:r w:rsidRPr="00C42FE6">
        <w:t>With the implementation of the preheating system, the reheating requirement was substantially reduced. This resulted in a decrease in total cycle time to between 45 and 55 minutes per batch.</w:t>
      </w:r>
    </w:p>
    <w:p w14:paraId="58A2D3B3" w14:textId="77777777" w:rsidR="00210D78" w:rsidRPr="00C42FE6" w:rsidRDefault="00210D78" w:rsidP="00210D78">
      <w:r w:rsidRPr="00C42FE6">
        <w:t>The reduction in cycle time can be quantified as follows:</w:t>
      </w:r>
    </w:p>
    <w:p w14:paraId="79A04D32" w14:textId="77777777" w:rsidR="00210D78" w:rsidRPr="00C42FE6" w:rsidRDefault="00210D78" w:rsidP="00210D78">
      <w:pPr>
        <w:numPr>
          <w:ilvl w:val="0"/>
          <w:numId w:val="24"/>
        </w:numPr>
      </w:pPr>
      <w:r w:rsidRPr="00C42FE6">
        <w:t xml:space="preserve">Minimum reduction: approximately 21% </w:t>
      </w:r>
    </w:p>
    <w:p w14:paraId="15BE68D5" w14:textId="77777777" w:rsidR="00210D78" w:rsidRPr="00C42FE6" w:rsidRDefault="00210D78" w:rsidP="00210D78">
      <w:pPr>
        <w:numPr>
          <w:ilvl w:val="0"/>
          <w:numId w:val="24"/>
        </w:numPr>
      </w:pPr>
      <w:r w:rsidRPr="00C42FE6">
        <w:t xml:space="preserve">Maximum reduction: approximately 36% </w:t>
      </w:r>
    </w:p>
    <w:p w14:paraId="44C87BFC" w14:textId="77777777" w:rsidR="00210D78" w:rsidRPr="00C42FE6" w:rsidRDefault="00210D78" w:rsidP="00210D78">
      <w:r w:rsidRPr="00C42FE6">
        <w:t>This represents a significant improvement in process efficiency, as the time required to complete each batch is reduced. The reduction in non-productive heating time allows the system to operate more efficiently and increases the number of batches that can be processed within a given period.</w:t>
      </w:r>
    </w:p>
    <w:p w14:paraId="5A494CC2" w14:textId="0C06409C" w:rsidR="00210D78" w:rsidRPr="00C42FE6" w:rsidRDefault="00210D78" w:rsidP="00210D78">
      <w:pPr>
        <w:rPr>
          <w:b/>
          <w:bCs/>
        </w:rPr>
      </w:pPr>
    </w:p>
    <w:p w14:paraId="4912A2FD" w14:textId="0BC13E23" w:rsidR="00210D78" w:rsidRPr="00C42FE6" w:rsidRDefault="00C42FE6" w:rsidP="00210D78">
      <w:pPr>
        <w:rPr>
          <w:b/>
          <w:bCs/>
        </w:rPr>
      </w:pPr>
      <w:r w:rsidRPr="00C42FE6">
        <w:rPr>
          <w:b/>
          <w:bCs/>
          <w:noProof/>
        </w:rPr>
        <w:drawing>
          <wp:anchor distT="0" distB="0" distL="114300" distR="114300" simplePos="0" relativeHeight="251662336" behindDoc="0" locked="0" layoutInCell="1" allowOverlap="1" wp14:anchorId="2FEC6A74" wp14:editId="202021E6">
            <wp:simplePos x="0" y="0"/>
            <wp:positionH relativeFrom="column">
              <wp:posOffset>154305</wp:posOffset>
            </wp:positionH>
            <wp:positionV relativeFrom="paragraph">
              <wp:posOffset>217170</wp:posOffset>
            </wp:positionV>
            <wp:extent cx="5747385" cy="3883025"/>
            <wp:effectExtent l="0" t="0" r="5715" b="3175"/>
            <wp:wrapSquare wrapText="bothSides"/>
            <wp:docPr id="147254749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47385" cy="3883025"/>
                    </a:xfrm>
                    <a:prstGeom prst="rect">
                      <a:avLst/>
                    </a:prstGeom>
                    <a:noFill/>
                    <a:ln>
                      <a:noFill/>
                    </a:ln>
                  </pic:spPr>
                </pic:pic>
              </a:graphicData>
            </a:graphic>
            <wp14:sizeRelH relativeFrom="page">
              <wp14:pctWidth>0</wp14:pctWidth>
            </wp14:sizeRelH>
            <wp14:sizeRelV relativeFrom="page">
              <wp14:pctHeight>0</wp14:pctHeight>
            </wp14:sizeRelV>
          </wp:anchor>
        </w:drawing>
      </w:r>
      <w:r w:rsidR="00C8314F">
        <w:rPr>
          <w:rStyle w:val="FootnoteReference"/>
          <w:b/>
          <w:bCs/>
        </w:rPr>
        <w:footnoteReference w:id="4"/>
      </w:r>
    </w:p>
    <w:p w14:paraId="6B03AF0E" w14:textId="076D0F1C" w:rsidR="00210D78" w:rsidRPr="00C42FE6" w:rsidRDefault="00210D78" w:rsidP="00210D78">
      <w:pPr>
        <w:rPr>
          <w:b/>
          <w:bCs/>
        </w:rPr>
      </w:pPr>
    </w:p>
    <w:p w14:paraId="7B0DAE3F" w14:textId="77777777" w:rsidR="00C8314F" w:rsidRDefault="00C8314F" w:rsidP="00210D78">
      <w:pPr>
        <w:rPr>
          <w:b/>
          <w:bCs/>
        </w:rPr>
      </w:pPr>
    </w:p>
    <w:p w14:paraId="075FA28D" w14:textId="668D67E4" w:rsidR="00210D78" w:rsidRDefault="00C8314F" w:rsidP="00210D78">
      <w:pPr>
        <w:rPr>
          <w:b/>
          <w:bCs/>
        </w:rPr>
      </w:pPr>
      <w:r w:rsidRPr="00C42FE6">
        <w:rPr>
          <w:b/>
          <w:bCs/>
          <w:noProof/>
        </w:rPr>
        <w:lastRenderedPageBreak/>
        <w:drawing>
          <wp:anchor distT="0" distB="0" distL="114300" distR="114300" simplePos="0" relativeHeight="251663360" behindDoc="0" locked="0" layoutInCell="1" allowOverlap="1" wp14:anchorId="1BBCBA50" wp14:editId="3BFF7C09">
            <wp:simplePos x="0" y="0"/>
            <wp:positionH relativeFrom="column">
              <wp:posOffset>368127</wp:posOffset>
            </wp:positionH>
            <wp:positionV relativeFrom="paragraph">
              <wp:posOffset>453</wp:posOffset>
            </wp:positionV>
            <wp:extent cx="4638675" cy="3479165"/>
            <wp:effectExtent l="0" t="0" r="9525" b="6985"/>
            <wp:wrapSquare wrapText="bothSides"/>
            <wp:docPr id="24288548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38675" cy="3479165"/>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FootnoteReference"/>
          <w:b/>
          <w:bCs/>
        </w:rPr>
        <w:footnoteReference w:id="5"/>
      </w:r>
    </w:p>
    <w:p w14:paraId="0D0BFB4A" w14:textId="77777777" w:rsidR="00C8314F" w:rsidRPr="00C42FE6" w:rsidRDefault="00C8314F" w:rsidP="00210D78">
      <w:pPr>
        <w:rPr>
          <w:b/>
          <w:bCs/>
        </w:rPr>
      </w:pPr>
    </w:p>
    <w:p w14:paraId="7AEBB570" w14:textId="7F57CE2C" w:rsidR="00210D78" w:rsidRPr="00C42FE6" w:rsidRDefault="00210D78" w:rsidP="00210D78">
      <w:pPr>
        <w:rPr>
          <w:b/>
          <w:bCs/>
        </w:rPr>
      </w:pPr>
    </w:p>
    <w:p w14:paraId="3BF1A19E" w14:textId="77777777" w:rsidR="00C8314F" w:rsidRDefault="00C8314F" w:rsidP="00210D78">
      <w:pPr>
        <w:rPr>
          <w:b/>
          <w:bCs/>
        </w:rPr>
      </w:pPr>
    </w:p>
    <w:p w14:paraId="75A63917" w14:textId="77777777" w:rsidR="00C8314F" w:rsidRDefault="00C8314F" w:rsidP="00210D78">
      <w:pPr>
        <w:rPr>
          <w:b/>
          <w:bCs/>
        </w:rPr>
      </w:pPr>
    </w:p>
    <w:p w14:paraId="7DB100F0" w14:textId="77777777" w:rsidR="00C8314F" w:rsidRDefault="00C8314F" w:rsidP="00210D78">
      <w:pPr>
        <w:rPr>
          <w:b/>
          <w:bCs/>
        </w:rPr>
      </w:pPr>
    </w:p>
    <w:p w14:paraId="1B80408F" w14:textId="77777777" w:rsidR="00C8314F" w:rsidRDefault="00C8314F" w:rsidP="00210D78">
      <w:pPr>
        <w:rPr>
          <w:b/>
          <w:bCs/>
        </w:rPr>
      </w:pPr>
    </w:p>
    <w:p w14:paraId="12ED4FA3" w14:textId="77777777" w:rsidR="00C8314F" w:rsidRDefault="00C8314F" w:rsidP="00210D78">
      <w:pPr>
        <w:rPr>
          <w:b/>
          <w:bCs/>
        </w:rPr>
      </w:pPr>
    </w:p>
    <w:p w14:paraId="7C93CD40" w14:textId="77777777" w:rsidR="00C8314F" w:rsidRDefault="00C8314F" w:rsidP="00210D78">
      <w:pPr>
        <w:rPr>
          <w:b/>
          <w:bCs/>
        </w:rPr>
      </w:pPr>
    </w:p>
    <w:p w14:paraId="2FB191FD" w14:textId="77777777" w:rsidR="00C8314F" w:rsidRDefault="00C8314F" w:rsidP="00210D78">
      <w:pPr>
        <w:rPr>
          <w:b/>
          <w:bCs/>
        </w:rPr>
      </w:pPr>
    </w:p>
    <w:p w14:paraId="3BAE8DD5" w14:textId="77777777" w:rsidR="00C8314F" w:rsidRDefault="00C8314F" w:rsidP="00210D78">
      <w:pPr>
        <w:rPr>
          <w:b/>
          <w:bCs/>
        </w:rPr>
      </w:pPr>
    </w:p>
    <w:p w14:paraId="0C1E6322" w14:textId="77777777" w:rsidR="00C8314F" w:rsidRDefault="00C8314F" w:rsidP="00210D78">
      <w:pPr>
        <w:rPr>
          <w:b/>
          <w:bCs/>
        </w:rPr>
      </w:pPr>
    </w:p>
    <w:p w14:paraId="641FB78A" w14:textId="77777777" w:rsidR="00C8314F" w:rsidRDefault="00C8314F" w:rsidP="00210D78">
      <w:pPr>
        <w:rPr>
          <w:b/>
          <w:bCs/>
        </w:rPr>
      </w:pPr>
    </w:p>
    <w:p w14:paraId="04570F00" w14:textId="3175CD8C" w:rsidR="00C8314F" w:rsidRDefault="00C8314F" w:rsidP="00210D78">
      <w:pPr>
        <w:rPr>
          <w:b/>
          <w:bCs/>
        </w:rPr>
      </w:pPr>
      <w:r w:rsidRPr="00C42FE6">
        <w:rPr>
          <w:b/>
          <w:bCs/>
          <w:noProof/>
        </w:rPr>
        <w:drawing>
          <wp:anchor distT="0" distB="0" distL="114300" distR="114300" simplePos="0" relativeHeight="251664384" behindDoc="0" locked="0" layoutInCell="1" allowOverlap="1" wp14:anchorId="32443E32" wp14:editId="574985A5">
            <wp:simplePos x="0" y="0"/>
            <wp:positionH relativeFrom="column">
              <wp:posOffset>446405</wp:posOffset>
            </wp:positionH>
            <wp:positionV relativeFrom="paragraph">
              <wp:posOffset>290195</wp:posOffset>
            </wp:positionV>
            <wp:extent cx="4919980" cy="3007995"/>
            <wp:effectExtent l="0" t="0" r="0" b="1905"/>
            <wp:wrapSquare wrapText="bothSides"/>
            <wp:docPr id="6283293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19980" cy="3007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E86A97" w14:textId="14EC2585" w:rsidR="00C42FE6" w:rsidRDefault="00C8314F" w:rsidP="00210D78">
      <w:pPr>
        <w:rPr>
          <w:b/>
          <w:bCs/>
        </w:rPr>
      </w:pPr>
      <w:r>
        <w:rPr>
          <w:rStyle w:val="FootnoteReference"/>
          <w:b/>
          <w:bCs/>
        </w:rPr>
        <w:footnoteReference w:id="6"/>
      </w:r>
    </w:p>
    <w:p w14:paraId="06DB3071" w14:textId="3C42E33C" w:rsidR="00C8314F" w:rsidRDefault="00C8314F" w:rsidP="00210D78">
      <w:pPr>
        <w:rPr>
          <w:b/>
          <w:bCs/>
        </w:rPr>
      </w:pPr>
    </w:p>
    <w:p w14:paraId="60EC6608" w14:textId="4D46344D" w:rsidR="00C8314F" w:rsidRDefault="00C8314F" w:rsidP="00210D78">
      <w:pPr>
        <w:rPr>
          <w:b/>
          <w:bCs/>
        </w:rPr>
      </w:pPr>
    </w:p>
    <w:p w14:paraId="40B67A65" w14:textId="60CD8C8A" w:rsidR="00C8314F" w:rsidRDefault="00C8314F" w:rsidP="00210D78">
      <w:pPr>
        <w:rPr>
          <w:b/>
          <w:bCs/>
        </w:rPr>
      </w:pPr>
    </w:p>
    <w:p w14:paraId="27D7F6EB" w14:textId="1626EB7A" w:rsidR="00C8314F" w:rsidRDefault="00C8314F" w:rsidP="00210D78">
      <w:pPr>
        <w:rPr>
          <w:b/>
          <w:bCs/>
        </w:rPr>
      </w:pPr>
    </w:p>
    <w:p w14:paraId="5E457E8F" w14:textId="254C703A" w:rsidR="00C8314F" w:rsidRDefault="00C8314F" w:rsidP="00210D78">
      <w:pPr>
        <w:rPr>
          <w:b/>
          <w:bCs/>
        </w:rPr>
      </w:pPr>
    </w:p>
    <w:p w14:paraId="645C91EB" w14:textId="392ADD2D" w:rsidR="00C8314F" w:rsidRDefault="00C8314F" w:rsidP="00210D78">
      <w:pPr>
        <w:rPr>
          <w:b/>
          <w:bCs/>
        </w:rPr>
      </w:pPr>
    </w:p>
    <w:p w14:paraId="764F4FC9" w14:textId="4D0DD002" w:rsidR="00C8314F" w:rsidRDefault="00C8314F" w:rsidP="00210D78">
      <w:pPr>
        <w:rPr>
          <w:b/>
          <w:bCs/>
        </w:rPr>
      </w:pPr>
    </w:p>
    <w:p w14:paraId="4458F637" w14:textId="77777777" w:rsidR="00C8314F" w:rsidRDefault="00C8314F" w:rsidP="00210D78">
      <w:pPr>
        <w:rPr>
          <w:b/>
          <w:bCs/>
        </w:rPr>
      </w:pPr>
    </w:p>
    <w:p w14:paraId="7230080E" w14:textId="77777777" w:rsidR="00C8314F" w:rsidRDefault="00C8314F" w:rsidP="00210D78">
      <w:pPr>
        <w:rPr>
          <w:b/>
          <w:bCs/>
        </w:rPr>
      </w:pPr>
    </w:p>
    <w:p w14:paraId="43D11B14" w14:textId="77777777" w:rsidR="00C8314F" w:rsidRDefault="00C8314F" w:rsidP="00210D78">
      <w:pPr>
        <w:rPr>
          <w:b/>
          <w:bCs/>
        </w:rPr>
      </w:pPr>
    </w:p>
    <w:p w14:paraId="10CC7279" w14:textId="77777777" w:rsidR="00C8314F" w:rsidRDefault="00C8314F" w:rsidP="00210D78">
      <w:pPr>
        <w:rPr>
          <w:b/>
          <w:bCs/>
        </w:rPr>
      </w:pPr>
    </w:p>
    <w:p w14:paraId="38C0A9EF" w14:textId="1D3BD880" w:rsidR="00C8314F" w:rsidRDefault="00C8314F" w:rsidP="00210D78">
      <w:pPr>
        <w:rPr>
          <w:b/>
          <w:bCs/>
        </w:rPr>
      </w:pPr>
    </w:p>
    <w:p w14:paraId="6EB8889D" w14:textId="4A8F0E86" w:rsidR="00C8314F" w:rsidRDefault="00C8314F" w:rsidP="00210D78">
      <w:pPr>
        <w:rPr>
          <w:b/>
          <w:bCs/>
        </w:rPr>
      </w:pPr>
    </w:p>
    <w:p w14:paraId="339FE969" w14:textId="77777777" w:rsidR="00210D78" w:rsidRPr="00C42FE6" w:rsidRDefault="00210D78" w:rsidP="00210D78">
      <w:pPr>
        <w:pStyle w:val="Heading2"/>
      </w:pPr>
      <w:bookmarkStart w:id="30" w:name="_Toc229983564"/>
      <w:r w:rsidRPr="00C42FE6">
        <w:lastRenderedPageBreak/>
        <w:t>4.3 Production Capacity Results</w:t>
      </w:r>
      <w:bookmarkEnd w:id="30"/>
    </w:p>
    <w:p w14:paraId="18CA2A94" w14:textId="77777777" w:rsidR="00210D78" w:rsidRPr="00C42FE6" w:rsidRDefault="00210D78" w:rsidP="00210D78">
      <w:r w:rsidRPr="00C42FE6">
        <w:t>The reduction in cycle time resulted in a direct increase in production capacity. Prior to modification, the system operated at approximately 40 batches per day, corresponding to an annual production capacity of approximately 1050 MT.</w:t>
      </w:r>
    </w:p>
    <w:p w14:paraId="1ED0238B" w14:textId="77777777" w:rsidR="00210D78" w:rsidRPr="00C42FE6" w:rsidRDefault="00210D78" w:rsidP="00210D78">
      <w:r w:rsidRPr="00C42FE6">
        <w:t>Following the introduction of the preheating system, the number of batches processed per day increased to between 50 and 60. This increase in batch frequency led to a corresponding increase in annual production capacity.</w:t>
      </w:r>
    </w:p>
    <w:p w14:paraId="31F052AE" w14:textId="77777777" w:rsidR="00210D78" w:rsidRPr="00C42FE6" w:rsidRDefault="00210D78" w:rsidP="00210D78">
      <w:r w:rsidRPr="00C42FE6">
        <w:t>The improved capacity can be summarised as follows:</w:t>
      </w:r>
    </w:p>
    <w:p w14:paraId="6BA0A61D" w14:textId="77777777" w:rsidR="00210D78" w:rsidRPr="00C42FE6" w:rsidRDefault="00210D78" w:rsidP="00210D78">
      <w:pPr>
        <w:numPr>
          <w:ilvl w:val="0"/>
          <w:numId w:val="25"/>
        </w:numPr>
      </w:pPr>
      <w:r w:rsidRPr="00C42FE6">
        <w:t xml:space="preserve">Baseline capacity: 1050 MT/year </w:t>
      </w:r>
    </w:p>
    <w:p w14:paraId="0D119CA0" w14:textId="77777777" w:rsidR="00210D78" w:rsidRPr="00C42FE6" w:rsidRDefault="00210D78" w:rsidP="00210D78">
      <w:pPr>
        <w:numPr>
          <w:ilvl w:val="0"/>
          <w:numId w:val="25"/>
        </w:numPr>
      </w:pPr>
      <w:r w:rsidRPr="00C42FE6">
        <w:t xml:space="preserve">Improved capacity: 1300–1450 MT/year </w:t>
      </w:r>
    </w:p>
    <w:p w14:paraId="77B263CA" w14:textId="77777777" w:rsidR="00210D78" w:rsidRPr="00C42FE6" w:rsidRDefault="00210D78" w:rsidP="00210D78">
      <w:pPr>
        <w:numPr>
          <w:ilvl w:val="0"/>
          <w:numId w:val="25"/>
        </w:numPr>
      </w:pPr>
      <w:r w:rsidRPr="00C42FE6">
        <w:t xml:space="preserve">Maximum potential capacity: up to 1500 MT/year </w:t>
      </w:r>
    </w:p>
    <w:p w14:paraId="11AB2908" w14:textId="77777777" w:rsidR="00210D78" w:rsidRPr="00C42FE6" w:rsidRDefault="00210D78" w:rsidP="00210D78">
      <w:r w:rsidRPr="00C42FE6">
        <w:t>This represents an increase in production capacity of approximately 24–38%, depending on operating conditions.</w:t>
      </w:r>
    </w:p>
    <w:p w14:paraId="6E51DA11" w14:textId="77777777" w:rsidR="00210D78" w:rsidRPr="00C42FE6" w:rsidRDefault="00210D78" w:rsidP="00210D78">
      <w:r w:rsidRPr="00C42FE6">
        <w:t>The results clearly demonstrate that the reduction in cycle time translates directly into increased throughput, confirming that the process was previously limited by thermal inefficiencies.</w:t>
      </w:r>
    </w:p>
    <w:p w14:paraId="2A13A185" w14:textId="77777777" w:rsidR="003C3F5E" w:rsidRDefault="003C3F5E" w:rsidP="00210D78">
      <w:pPr>
        <w:rPr>
          <w:b/>
          <w:bCs/>
          <w:noProof/>
        </w:rPr>
      </w:pPr>
    </w:p>
    <w:p w14:paraId="5527A6ED" w14:textId="4E282FA4" w:rsidR="00210D78" w:rsidRPr="00C42FE6" w:rsidRDefault="00C42FE6" w:rsidP="00210D78">
      <w:pPr>
        <w:rPr>
          <w:b/>
          <w:bCs/>
        </w:rPr>
      </w:pPr>
      <w:r w:rsidRPr="00C42FE6">
        <w:rPr>
          <w:b/>
          <w:bCs/>
          <w:noProof/>
        </w:rPr>
        <w:drawing>
          <wp:anchor distT="0" distB="0" distL="114300" distR="114300" simplePos="0" relativeHeight="251665408" behindDoc="0" locked="0" layoutInCell="1" allowOverlap="1" wp14:anchorId="35F22C9C" wp14:editId="01E3483C">
            <wp:simplePos x="0" y="0"/>
            <wp:positionH relativeFrom="column">
              <wp:posOffset>0</wp:posOffset>
            </wp:positionH>
            <wp:positionV relativeFrom="paragraph">
              <wp:posOffset>454025</wp:posOffset>
            </wp:positionV>
            <wp:extent cx="5435600" cy="2908935"/>
            <wp:effectExtent l="0" t="0" r="0" b="5715"/>
            <wp:wrapSquare wrapText="bothSides"/>
            <wp:docPr id="123364359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8"/>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4843"/>
                    <a:stretch>
                      <a:fillRect/>
                    </a:stretch>
                  </pic:blipFill>
                  <pic:spPr bwMode="auto">
                    <a:xfrm>
                      <a:off x="0" y="0"/>
                      <a:ext cx="5435600" cy="29089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3F5E">
        <w:rPr>
          <w:rStyle w:val="FootnoteReference"/>
          <w:b/>
          <w:bCs/>
        </w:rPr>
        <w:footnoteReference w:id="7"/>
      </w:r>
    </w:p>
    <w:p w14:paraId="24E3EC00" w14:textId="7B674FA4" w:rsidR="00210D78" w:rsidRPr="00C42FE6" w:rsidRDefault="00210D78" w:rsidP="00210D78">
      <w:pPr>
        <w:rPr>
          <w:b/>
          <w:bCs/>
        </w:rPr>
      </w:pPr>
    </w:p>
    <w:p w14:paraId="56E17FF5" w14:textId="26708E5A" w:rsidR="00210D78" w:rsidRPr="00C42FE6" w:rsidRDefault="003C3F5E" w:rsidP="00210D78">
      <w:pPr>
        <w:rPr>
          <w:b/>
          <w:bCs/>
        </w:rPr>
      </w:pPr>
      <w:r w:rsidRPr="00C42FE6">
        <w:rPr>
          <w:b/>
          <w:bCs/>
          <w:noProof/>
        </w:rPr>
        <w:lastRenderedPageBreak/>
        <w:drawing>
          <wp:anchor distT="0" distB="0" distL="114300" distR="114300" simplePos="0" relativeHeight="251666432" behindDoc="0" locked="0" layoutInCell="1" allowOverlap="1" wp14:anchorId="26A63BD5" wp14:editId="6FBB6F57">
            <wp:simplePos x="0" y="0"/>
            <wp:positionH relativeFrom="column">
              <wp:posOffset>368135</wp:posOffset>
            </wp:positionH>
            <wp:positionV relativeFrom="paragraph">
              <wp:posOffset>428</wp:posOffset>
            </wp:positionV>
            <wp:extent cx="5427345" cy="4028440"/>
            <wp:effectExtent l="0" t="0" r="1905" b="0"/>
            <wp:wrapSquare wrapText="bothSides"/>
            <wp:docPr id="4417397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27345" cy="402844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FootnoteReference"/>
          <w:b/>
          <w:bCs/>
          <w:noProof/>
        </w:rPr>
        <w:footnoteReference w:id="8"/>
      </w:r>
    </w:p>
    <w:p w14:paraId="50BB405E" w14:textId="4530CC07" w:rsidR="00210D78" w:rsidRPr="00C42FE6" w:rsidRDefault="00210D78" w:rsidP="00210D78">
      <w:pPr>
        <w:rPr>
          <w:b/>
          <w:bCs/>
        </w:rPr>
      </w:pPr>
      <w:r w:rsidRPr="00C42FE6">
        <w:rPr>
          <w:b/>
          <w:bCs/>
        </w:rPr>
        <w:t xml:space="preserve"> </w:t>
      </w:r>
    </w:p>
    <w:p w14:paraId="544D937F" w14:textId="393C1BF3" w:rsidR="00210D78" w:rsidRPr="00C42FE6" w:rsidRDefault="00210D78" w:rsidP="00210D78">
      <w:pPr>
        <w:rPr>
          <w:b/>
          <w:bCs/>
        </w:rPr>
      </w:pPr>
    </w:p>
    <w:p w14:paraId="1F7C439A" w14:textId="77777777" w:rsidR="003C3F5E" w:rsidRDefault="003C3F5E" w:rsidP="00210D78">
      <w:pPr>
        <w:pStyle w:val="Heading2"/>
      </w:pPr>
    </w:p>
    <w:p w14:paraId="3DB5D87B" w14:textId="77777777" w:rsidR="003C3F5E" w:rsidRDefault="003C3F5E" w:rsidP="00210D78">
      <w:pPr>
        <w:pStyle w:val="Heading2"/>
      </w:pPr>
    </w:p>
    <w:p w14:paraId="731F8C5F" w14:textId="77777777" w:rsidR="003C3F5E" w:rsidRDefault="003C3F5E" w:rsidP="00210D78">
      <w:pPr>
        <w:pStyle w:val="Heading2"/>
      </w:pPr>
    </w:p>
    <w:p w14:paraId="1E9D92AE" w14:textId="77777777" w:rsidR="003C3F5E" w:rsidRDefault="003C3F5E" w:rsidP="00210D78">
      <w:pPr>
        <w:pStyle w:val="Heading2"/>
      </w:pPr>
    </w:p>
    <w:p w14:paraId="4F55A077" w14:textId="77777777" w:rsidR="003C3F5E" w:rsidRDefault="003C3F5E" w:rsidP="00210D78">
      <w:pPr>
        <w:pStyle w:val="Heading2"/>
      </w:pPr>
    </w:p>
    <w:p w14:paraId="6B90CE69" w14:textId="77777777" w:rsidR="003C3F5E" w:rsidRDefault="003C3F5E" w:rsidP="003C3F5E"/>
    <w:p w14:paraId="46D2B6BC" w14:textId="77777777" w:rsidR="003C3F5E" w:rsidRDefault="003C3F5E" w:rsidP="003C3F5E"/>
    <w:p w14:paraId="05E2C1EF" w14:textId="77777777" w:rsidR="003C3F5E" w:rsidRDefault="003C3F5E" w:rsidP="003C3F5E"/>
    <w:p w14:paraId="35893C23" w14:textId="77777777" w:rsidR="003C3F5E" w:rsidRDefault="003C3F5E" w:rsidP="003C3F5E"/>
    <w:p w14:paraId="3DAD14A1" w14:textId="77777777" w:rsidR="003C3F5E" w:rsidRDefault="003C3F5E" w:rsidP="003C3F5E"/>
    <w:p w14:paraId="15F3A6B1" w14:textId="11B3F85F" w:rsidR="003C3F5E" w:rsidRDefault="003C3F5E" w:rsidP="003C3F5E"/>
    <w:p w14:paraId="16B0F431" w14:textId="28C8E28A" w:rsidR="003C3F5E" w:rsidRDefault="003C3F5E" w:rsidP="00210D78">
      <w:pPr>
        <w:pStyle w:val="Heading2"/>
      </w:pPr>
    </w:p>
    <w:p w14:paraId="7A191430" w14:textId="5C3C967D" w:rsidR="003C3F5E" w:rsidRDefault="003C3F5E" w:rsidP="003C3F5E">
      <w:pPr>
        <w:rPr>
          <w:b/>
          <w:bCs/>
          <w:noProof/>
        </w:rPr>
      </w:pPr>
      <w:r w:rsidRPr="00C42FE6">
        <w:rPr>
          <w:b/>
          <w:bCs/>
          <w:noProof/>
        </w:rPr>
        <w:drawing>
          <wp:anchor distT="0" distB="0" distL="114300" distR="114300" simplePos="0" relativeHeight="251667456" behindDoc="0" locked="0" layoutInCell="1" allowOverlap="1" wp14:anchorId="52522814" wp14:editId="7CF65E9C">
            <wp:simplePos x="0" y="0"/>
            <wp:positionH relativeFrom="column">
              <wp:posOffset>462915</wp:posOffset>
            </wp:positionH>
            <wp:positionV relativeFrom="paragraph">
              <wp:posOffset>267005</wp:posOffset>
            </wp:positionV>
            <wp:extent cx="5331460" cy="2861945"/>
            <wp:effectExtent l="0" t="0" r="2540" b="0"/>
            <wp:wrapSquare wrapText="bothSides"/>
            <wp:docPr id="3997539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0"/>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4573"/>
                    <a:stretch>
                      <a:fillRect/>
                    </a:stretch>
                  </pic:blipFill>
                  <pic:spPr bwMode="auto">
                    <a:xfrm>
                      <a:off x="0" y="0"/>
                      <a:ext cx="5331460" cy="28619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7F63D6" w14:textId="275AAA1B" w:rsidR="003C3F5E" w:rsidRPr="003C3F5E" w:rsidRDefault="003C3F5E" w:rsidP="003C3F5E">
      <w:r>
        <w:rPr>
          <w:rStyle w:val="FootnoteReference"/>
        </w:rPr>
        <w:footnoteReference w:id="9"/>
      </w:r>
    </w:p>
    <w:p w14:paraId="3F204BAC" w14:textId="295756FD" w:rsidR="00210D78" w:rsidRPr="00C42FE6" w:rsidRDefault="00210D78" w:rsidP="00210D78">
      <w:pPr>
        <w:pStyle w:val="Heading2"/>
      </w:pPr>
      <w:bookmarkStart w:id="31" w:name="_Toc229983565"/>
      <w:r w:rsidRPr="00C42FE6">
        <w:lastRenderedPageBreak/>
        <w:t>4.4 Summary of Results</w:t>
      </w:r>
      <w:bookmarkEnd w:id="31"/>
    </w:p>
    <w:p w14:paraId="5503EBD6" w14:textId="77777777" w:rsidR="00210D78" w:rsidRPr="00C42FE6" w:rsidRDefault="00210D78" w:rsidP="00210D78">
      <w:r w:rsidRPr="00C42FE6">
        <w:t>The results demonstrate that the implementation of the preheating system led to measurable improvements in process performance. The key findings are summarised below:</w:t>
      </w:r>
    </w:p>
    <w:p w14:paraId="127B4F3B" w14:textId="77777777" w:rsidR="00210D78" w:rsidRPr="00C42FE6" w:rsidRDefault="00210D78" w:rsidP="00210D78">
      <w:pPr>
        <w:numPr>
          <w:ilvl w:val="0"/>
          <w:numId w:val="26"/>
        </w:numPr>
      </w:pPr>
      <w:r w:rsidRPr="00C42FE6">
        <w:t xml:space="preserve">Feed temperature increased from approximately 70–100°C to 325–340°C </w:t>
      </w:r>
    </w:p>
    <w:p w14:paraId="1F9B3FC9" w14:textId="77777777" w:rsidR="00210D78" w:rsidRPr="00C42FE6" w:rsidRDefault="00210D78" w:rsidP="00210D78">
      <w:pPr>
        <w:numPr>
          <w:ilvl w:val="0"/>
          <w:numId w:val="26"/>
        </w:numPr>
      </w:pPr>
      <w:r w:rsidRPr="00C42FE6">
        <w:t xml:space="preserve">Reactor temperature drop during charging significantly reduced </w:t>
      </w:r>
    </w:p>
    <w:p w14:paraId="21EAC216" w14:textId="77777777" w:rsidR="00210D78" w:rsidRPr="00C42FE6" w:rsidRDefault="00210D78" w:rsidP="00210D78">
      <w:pPr>
        <w:numPr>
          <w:ilvl w:val="0"/>
          <w:numId w:val="26"/>
        </w:numPr>
      </w:pPr>
      <w:r w:rsidRPr="00C42FE6">
        <w:t xml:space="preserve">Cycle time reduced from 70 minutes to 45–55 minutes </w:t>
      </w:r>
    </w:p>
    <w:p w14:paraId="46248515" w14:textId="77777777" w:rsidR="00210D78" w:rsidRPr="00C42FE6" w:rsidRDefault="00210D78" w:rsidP="00210D78">
      <w:pPr>
        <w:numPr>
          <w:ilvl w:val="0"/>
          <w:numId w:val="26"/>
        </w:numPr>
      </w:pPr>
      <w:r w:rsidRPr="00C42FE6">
        <w:t xml:space="preserve">Batch frequency increased from 40 to 50–60 batches per day </w:t>
      </w:r>
    </w:p>
    <w:p w14:paraId="02124E39" w14:textId="77777777" w:rsidR="00210D78" w:rsidRPr="00C42FE6" w:rsidRDefault="00210D78" w:rsidP="00210D78">
      <w:pPr>
        <w:numPr>
          <w:ilvl w:val="0"/>
          <w:numId w:val="26"/>
        </w:numPr>
      </w:pPr>
      <w:r w:rsidRPr="00C42FE6">
        <w:t xml:space="preserve">Production capacity increased from 1050 MT/year to up to 1450 MT/year </w:t>
      </w:r>
    </w:p>
    <w:p w14:paraId="134FA126" w14:textId="77777777" w:rsidR="00210D78" w:rsidRPr="00C42FE6" w:rsidRDefault="00210D78" w:rsidP="00210D78">
      <w:r w:rsidRPr="00C42FE6">
        <w:t>These results confirm that the preheating system successfully addressed the thermal inefficiency within the process and improved overall system performance.</w:t>
      </w:r>
    </w:p>
    <w:p w14:paraId="324508BD" w14:textId="3E814DAC" w:rsidR="00C84876" w:rsidRPr="00C42FE6" w:rsidRDefault="00C84876" w:rsidP="00C84876"/>
    <w:p w14:paraId="468AFD73" w14:textId="77777777" w:rsidR="00210D78" w:rsidRPr="00C42FE6" w:rsidRDefault="00210D78" w:rsidP="00C84876"/>
    <w:p w14:paraId="30F9CF79" w14:textId="77777777" w:rsidR="00210D78" w:rsidRPr="00C42FE6" w:rsidRDefault="00210D78" w:rsidP="00C84876"/>
    <w:p w14:paraId="61ECF68C" w14:textId="77777777" w:rsidR="00210D78" w:rsidRPr="00C42FE6" w:rsidRDefault="00210D78" w:rsidP="00C84876"/>
    <w:p w14:paraId="5C553A86" w14:textId="77777777" w:rsidR="00210D78" w:rsidRPr="00C42FE6" w:rsidRDefault="00210D78" w:rsidP="00C84876"/>
    <w:p w14:paraId="0B7AF0BB" w14:textId="77777777" w:rsidR="00210D78" w:rsidRPr="00C42FE6" w:rsidRDefault="00210D78" w:rsidP="00C84876"/>
    <w:p w14:paraId="5CE01E1F" w14:textId="77777777" w:rsidR="00210D78" w:rsidRPr="00C42FE6" w:rsidRDefault="00210D78" w:rsidP="00C84876"/>
    <w:p w14:paraId="51FDF318" w14:textId="77777777" w:rsidR="00210D78" w:rsidRPr="00C42FE6" w:rsidRDefault="00210D78" w:rsidP="00C84876"/>
    <w:p w14:paraId="0A81F83F" w14:textId="77777777" w:rsidR="00210D78" w:rsidRPr="00C42FE6" w:rsidRDefault="00210D78" w:rsidP="00C84876"/>
    <w:p w14:paraId="779BCDB6" w14:textId="77777777" w:rsidR="00210D78" w:rsidRPr="00C42FE6" w:rsidRDefault="00210D78" w:rsidP="00C84876"/>
    <w:p w14:paraId="56F67116" w14:textId="77777777" w:rsidR="00210D78" w:rsidRPr="00C42FE6" w:rsidRDefault="00210D78" w:rsidP="00C84876"/>
    <w:p w14:paraId="5D71072E" w14:textId="77777777" w:rsidR="00210D78" w:rsidRPr="00C42FE6" w:rsidRDefault="00210D78" w:rsidP="00C84876"/>
    <w:p w14:paraId="68F8518E" w14:textId="77777777" w:rsidR="00210D78" w:rsidRDefault="00210D78" w:rsidP="00C84876"/>
    <w:p w14:paraId="18321E65" w14:textId="77777777" w:rsidR="00C42FE6" w:rsidRPr="00C42FE6" w:rsidRDefault="00C42FE6" w:rsidP="00C84876"/>
    <w:p w14:paraId="39582D4A" w14:textId="77777777" w:rsidR="00210D78" w:rsidRPr="00C42FE6" w:rsidRDefault="00210D78" w:rsidP="00C84876"/>
    <w:p w14:paraId="33B566F5" w14:textId="77777777" w:rsidR="00210D78" w:rsidRPr="00C42FE6" w:rsidRDefault="00210D78" w:rsidP="00C84876"/>
    <w:p w14:paraId="74D9D234" w14:textId="77777777" w:rsidR="00210D78" w:rsidRPr="00C42FE6" w:rsidRDefault="00210D78" w:rsidP="00C84876"/>
    <w:p w14:paraId="4D8F48D0" w14:textId="77777777" w:rsidR="00210D78" w:rsidRPr="00C42FE6" w:rsidRDefault="00210D78" w:rsidP="00C84876"/>
    <w:p w14:paraId="6752ABBC" w14:textId="77777777" w:rsidR="00210D78" w:rsidRPr="00C42FE6" w:rsidRDefault="00210D78" w:rsidP="00210D78">
      <w:pPr>
        <w:pStyle w:val="Heading1"/>
      </w:pPr>
      <w:bookmarkStart w:id="32" w:name="_Toc229983566"/>
      <w:r w:rsidRPr="00C42FE6">
        <w:lastRenderedPageBreak/>
        <w:t>5. Discussion</w:t>
      </w:r>
      <w:bookmarkEnd w:id="32"/>
    </w:p>
    <w:p w14:paraId="69934401" w14:textId="77777777" w:rsidR="00210D78" w:rsidRPr="00C42FE6" w:rsidRDefault="00210D78" w:rsidP="00210D78">
      <w:pPr>
        <w:pStyle w:val="Heading2"/>
      </w:pPr>
      <w:bookmarkStart w:id="33" w:name="_Toc229983567"/>
      <w:r w:rsidRPr="00C42FE6">
        <w:t>5.1 Thermal Performance Analysis</w:t>
      </w:r>
      <w:bookmarkEnd w:id="33"/>
    </w:p>
    <w:p w14:paraId="51A4CC1B" w14:textId="77777777" w:rsidR="00210D78" w:rsidRPr="00C42FE6" w:rsidRDefault="00210D78" w:rsidP="00210D78">
      <w:r w:rsidRPr="00C42FE6">
        <w:t>The results presented in Section 4 demonstrate a significant improvement in the thermal performance of the batch reactor system following the implementation of the preheating unit. The increase in feed temperature from approximately 70–100°C to 325–340°C has a direct impact on the thermal balance of the reactor.</w:t>
      </w:r>
    </w:p>
    <w:p w14:paraId="3A36F74F" w14:textId="77777777" w:rsidR="00210D78" w:rsidRPr="00C42FE6" w:rsidRDefault="00210D78" w:rsidP="00210D78">
      <w:r w:rsidRPr="00C42FE6">
        <w:t>From a heat transfer perspective, the rate of energy transfer within the system is governed by the temperature difference between the feed material and the reactor environment. In the original system, the introduction of relatively cold feed material created a large temperature gradient, resulting in a rapid loss of thermal energy from the reactor. This required additional heat input from the hot oil system to restore the reactor to operating conditions.</w:t>
      </w:r>
    </w:p>
    <w:p w14:paraId="69BA60D2" w14:textId="77777777" w:rsidR="00210D78" w:rsidRPr="00C42FE6" w:rsidRDefault="00210D78" w:rsidP="00210D78">
      <w:r w:rsidRPr="00C42FE6">
        <w:t>By increasing the feed temperature, this temperature gradient is significantly reduced. As a result, the thermal disturbance during charging is minimised, and the reactor is able to maintain a temperature closer to the desired operating range. This leads to improved temperature stability and more efficient utilisation of thermal energy.</w:t>
      </w:r>
    </w:p>
    <w:p w14:paraId="2E21514D" w14:textId="77777777" w:rsidR="00210D78" w:rsidRPr="00C42FE6" w:rsidRDefault="00210D78" w:rsidP="00210D78">
      <w:r w:rsidRPr="00C42FE6">
        <w:t>The findings are consistent with fundamental heat transfer principles, which indicate that reducing the required temperature change within a system reduces the overall heat duty and improves efficiency.</w:t>
      </w:r>
    </w:p>
    <w:p w14:paraId="4F38B7DC" w14:textId="6D1E0ACE" w:rsidR="00210D78" w:rsidRPr="00C42FE6" w:rsidRDefault="00210D78" w:rsidP="00210D78"/>
    <w:p w14:paraId="4DF2584D" w14:textId="77777777" w:rsidR="00210D78" w:rsidRPr="00C42FE6" w:rsidRDefault="00210D78" w:rsidP="00210D78">
      <w:pPr>
        <w:pStyle w:val="Heading2"/>
      </w:pPr>
      <w:bookmarkStart w:id="34" w:name="_Toc229983568"/>
      <w:r w:rsidRPr="00C42FE6">
        <w:t>5.2 Thermal Bottleneck Removal</w:t>
      </w:r>
      <w:bookmarkEnd w:id="34"/>
    </w:p>
    <w:p w14:paraId="65325298" w14:textId="77777777" w:rsidR="00210D78" w:rsidRPr="00C42FE6" w:rsidRDefault="00210D78" w:rsidP="00210D78">
      <w:r w:rsidRPr="00C42FE6">
        <w:t>A key outcome of this study is the identification and removal of a thermal bottleneck within the process. The original limitation was not due to insufficient heating capacity, but rather due to inefficient thermal management of the feed material.</w:t>
      </w:r>
    </w:p>
    <w:p w14:paraId="56977C24" w14:textId="77777777" w:rsidR="00210D78" w:rsidRPr="00C42FE6" w:rsidRDefault="00210D78" w:rsidP="00210D78">
      <w:r w:rsidRPr="00C42FE6">
        <w:t>In batch processes, the repeated introduction of cold feed disrupts the thermal equilibrium of the system, resulting in a cycle of temperature drop and recovery. This transient behaviour represents a bottleneck, as the process cannot proceed at optimal conditions until the required temperature is restored.</w:t>
      </w:r>
    </w:p>
    <w:p w14:paraId="0C8252A3" w14:textId="77777777" w:rsidR="00210D78" w:rsidRPr="00C42FE6" w:rsidRDefault="00210D78" w:rsidP="00210D78">
      <w:r w:rsidRPr="00C42FE6">
        <w:t>The implementation of the preheating system effectively removes this bottleneck by ensuring that the feed enters the reactor at a temperature close to the operating range. This significantly reduces the time required for temperature recovery and allows the reactor to operate more consistently within optimal conditions.</w:t>
      </w:r>
    </w:p>
    <w:p w14:paraId="7EA8FDB8" w14:textId="77777777" w:rsidR="00210D78" w:rsidRPr="00C42FE6" w:rsidRDefault="00210D78" w:rsidP="00210D78">
      <w:r w:rsidRPr="00C42FE6">
        <w:t>This demonstrates that process limitations in batch systems are often governed by transient thermal effects rather than steady-state heating capacity.</w:t>
      </w:r>
    </w:p>
    <w:p w14:paraId="341A7920" w14:textId="349179D9" w:rsidR="00210D78" w:rsidRDefault="00210D78" w:rsidP="00210D78"/>
    <w:p w14:paraId="77AFEC93" w14:textId="77777777" w:rsidR="00C42FE6" w:rsidRPr="00C42FE6" w:rsidRDefault="00C42FE6" w:rsidP="00210D78"/>
    <w:p w14:paraId="76A58F12" w14:textId="77777777" w:rsidR="00210D78" w:rsidRPr="00C42FE6" w:rsidRDefault="00210D78" w:rsidP="00210D78">
      <w:pPr>
        <w:pStyle w:val="Heading2"/>
      </w:pPr>
      <w:bookmarkStart w:id="35" w:name="_Toc229983569"/>
      <w:r w:rsidRPr="00C42FE6">
        <w:lastRenderedPageBreak/>
        <w:t>5.3 Cycle Time and Throughput</w:t>
      </w:r>
      <w:bookmarkEnd w:id="35"/>
    </w:p>
    <w:p w14:paraId="486EAC8F" w14:textId="77777777" w:rsidR="00210D78" w:rsidRPr="00C42FE6" w:rsidRDefault="00210D78" w:rsidP="00210D78">
      <w:r w:rsidRPr="00C42FE6">
        <w:t>The reduction in cycle time observed in the results is a direct consequence of improved thermal performance. In the original system, a significant portion of each batch cycle was spent reheating the reactor following the introduction of cold feed material.</w:t>
      </w:r>
    </w:p>
    <w:p w14:paraId="58DED013" w14:textId="77777777" w:rsidR="00210D78" w:rsidRPr="00C42FE6" w:rsidRDefault="00210D78" w:rsidP="00210D78">
      <w:r w:rsidRPr="00C42FE6">
        <w:t>With the introduction of preheating, this reheating requirement is substantially reduced, resulting in a decrease in total cycle time from approximately 70 minutes to between 45 and 55 minutes.</w:t>
      </w:r>
    </w:p>
    <w:p w14:paraId="76E158D8" w14:textId="77777777" w:rsidR="00210D78" w:rsidRPr="00C42FE6" w:rsidRDefault="00210D78" w:rsidP="00210D78">
      <w:r w:rsidRPr="00C42FE6">
        <w:t>The relationship between feed temperature and cycle time is non-linear. Increasing the feed temperature reduces the extent of temperature drop within the reactor, which in turn reduces the time required to reach the reaction temperature. This results in a disproportionate reduction in cycle time relative to the increase in feed temperature.</w:t>
      </w:r>
    </w:p>
    <w:p w14:paraId="3E1A3E8B" w14:textId="77777777" w:rsidR="00210D78" w:rsidRPr="00C42FE6" w:rsidRDefault="00210D78" w:rsidP="00210D78">
      <w:r w:rsidRPr="00C42FE6">
        <w:t>The increase in batch frequency from approximately 40 batches per day to between 50 and 60 batches per day demonstrates how thermal optimisation directly translates into increased throughput. This confirms that the process was previously operating below its potential capacity due to thermal inefficiencies.</w:t>
      </w:r>
    </w:p>
    <w:p w14:paraId="0FDE3FE1" w14:textId="4BFC3ACB" w:rsidR="00210D78" w:rsidRPr="00C42FE6" w:rsidRDefault="00210D78" w:rsidP="00210D78"/>
    <w:p w14:paraId="5C4544FF" w14:textId="77777777" w:rsidR="00210D78" w:rsidRPr="00C42FE6" w:rsidRDefault="00210D78" w:rsidP="00210D78">
      <w:pPr>
        <w:pStyle w:val="Heading2"/>
      </w:pPr>
      <w:bookmarkStart w:id="36" w:name="_Toc229983570"/>
      <w:r w:rsidRPr="00C42FE6">
        <w:t>5.4 Energy Efficiency</w:t>
      </w:r>
      <w:bookmarkEnd w:id="36"/>
    </w:p>
    <w:p w14:paraId="6874D58F" w14:textId="77777777" w:rsidR="00210D78" w:rsidRPr="00C42FE6" w:rsidRDefault="00210D78" w:rsidP="00210D78">
      <w:r w:rsidRPr="00C42FE6">
        <w:t>Although the introduction of electric heaters increases the direct energy input to the system, the overall energy efficiency of the process is improved.</w:t>
      </w:r>
    </w:p>
    <w:p w14:paraId="6531B081" w14:textId="77777777" w:rsidR="00210D78" w:rsidRPr="00C42FE6" w:rsidRDefault="00210D78" w:rsidP="00210D78">
      <w:r w:rsidRPr="00C42FE6">
        <w:t>In the original system, heating was provided indirectly through hot oil jackets. This method involves multiple stages of heat transfer, including conduction through reactor walls and convection within the process material. Each stage introduces thermal resistance, reducing overall efficiency and increasing energy losses.</w:t>
      </w:r>
    </w:p>
    <w:p w14:paraId="3E4D31BC" w14:textId="77777777" w:rsidR="00210D78" w:rsidRPr="00C42FE6" w:rsidRDefault="00210D78" w:rsidP="00210D78">
      <w:r w:rsidRPr="00C42FE6">
        <w:t>In contrast, the preheating system applies heat directly to the feed stream, reducing the number of heat transfer stages and improving the efficiency of energy transfer. Additionally, the reduction in cycle time decreases the total duration for which heating systems must operate, further reducing energy consumption per batch.</w:t>
      </w:r>
    </w:p>
    <w:p w14:paraId="3279D037" w14:textId="77777777" w:rsidR="00210D78" w:rsidRPr="00C42FE6" w:rsidRDefault="00210D78" w:rsidP="00210D78">
      <w:r w:rsidRPr="00C42FE6">
        <w:t>As a result, the process is expected to achieve a lower specific energy consumption per unit of production, despite the increased use of electrical heating.</w:t>
      </w:r>
    </w:p>
    <w:p w14:paraId="06359C6F" w14:textId="457E6EDE" w:rsidR="00210D78" w:rsidRDefault="00210D78" w:rsidP="00210D78"/>
    <w:p w14:paraId="16BA14DA" w14:textId="77777777" w:rsidR="00C42FE6" w:rsidRDefault="00C42FE6" w:rsidP="00210D78"/>
    <w:p w14:paraId="42574079" w14:textId="77777777" w:rsidR="00C42FE6" w:rsidRDefault="00C42FE6" w:rsidP="00210D78"/>
    <w:p w14:paraId="559AD1C0" w14:textId="77777777" w:rsidR="00C42FE6" w:rsidRDefault="00C42FE6" w:rsidP="00210D78"/>
    <w:p w14:paraId="005CE157" w14:textId="77777777" w:rsidR="00C42FE6" w:rsidRDefault="00C42FE6" w:rsidP="00210D78"/>
    <w:p w14:paraId="65074C71" w14:textId="77777777" w:rsidR="00C42FE6" w:rsidRPr="00C42FE6" w:rsidRDefault="00C42FE6" w:rsidP="00210D78"/>
    <w:p w14:paraId="51BF089E" w14:textId="77777777" w:rsidR="00210D78" w:rsidRPr="00C42FE6" w:rsidRDefault="00210D78" w:rsidP="00210D78">
      <w:pPr>
        <w:pStyle w:val="Heading2"/>
      </w:pPr>
      <w:bookmarkStart w:id="37" w:name="_Toc229983571"/>
      <w:r w:rsidRPr="00C42FE6">
        <w:lastRenderedPageBreak/>
        <w:t>5.5 Engineering Evaluation of Design</w:t>
      </w:r>
      <w:bookmarkEnd w:id="37"/>
    </w:p>
    <w:p w14:paraId="28BA7B61" w14:textId="77777777" w:rsidR="00210D78" w:rsidRPr="00C42FE6" w:rsidRDefault="00210D78" w:rsidP="00210D78">
      <w:r w:rsidRPr="00C42FE6">
        <w:t>The selection of a cartridge heater-based preheating system represents a practical and effective engineering solution.</w:t>
      </w:r>
    </w:p>
    <w:p w14:paraId="151BF3E2" w14:textId="77777777" w:rsidR="00210D78" w:rsidRPr="00C42FE6" w:rsidRDefault="00210D78" w:rsidP="00210D78">
      <w:r w:rsidRPr="00C42FE6">
        <w:t>Compared to conventional heat exchanger systems, the chosen design offers several advantages:</w:t>
      </w:r>
    </w:p>
    <w:p w14:paraId="6C67EF0E" w14:textId="77777777" w:rsidR="00210D78" w:rsidRPr="00C42FE6" w:rsidRDefault="00210D78" w:rsidP="00210D78">
      <w:pPr>
        <w:numPr>
          <w:ilvl w:val="0"/>
          <w:numId w:val="27"/>
        </w:numPr>
      </w:pPr>
      <w:r w:rsidRPr="00C42FE6">
        <w:t xml:space="preserve">Rapid heating due to direct energy input </w:t>
      </w:r>
    </w:p>
    <w:p w14:paraId="6A4AD0A3" w14:textId="77777777" w:rsidR="00210D78" w:rsidRPr="00C42FE6" w:rsidRDefault="00210D78" w:rsidP="00210D78">
      <w:pPr>
        <w:numPr>
          <w:ilvl w:val="0"/>
          <w:numId w:val="27"/>
        </w:numPr>
      </w:pPr>
      <w:r w:rsidRPr="00C42FE6">
        <w:t xml:space="preserve">Lower capital cost </w:t>
      </w:r>
    </w:p>
    <w:p w14:paraId="5332F46D" w14:textId="77777777" w:rsidR="00210D78" w:rsidRPr="00C42FE6" w:rsidRDefault="00210D78" w:rsidP="00210D78">
      <w:pPr>
        <w:numPr>
          <w:ilvl w:val="0"/>
          <w:numId w:val="27"/>
        </w:numPr>
      </w:pPr>
      <w:r w:rsidRPr="00C42FE6">
        <w:t xml:space="preserve">Minimal modification to existing equipment </w:t>
      </w:r>
    </w:p>
    <w:p w14:paraId="64D7D30F" w14:textId="77777777" w:rsidR="00210D78" w:rsidRPr="00C42FE6" w:rsidRDefault="00210D78" w:rsidP="00210D78">
      <w:pPr>
        <w:numPr>
          <w:ilvl w:val="0"/>
          <w:numId w:val="27"/>
        </w:numPr>
      </w:pPr>
      <w:r w:rsidRPr="00C42FE6">
        <w:t xml:space="preserve">Reduced pressure drop and flow resistance </w:t>
      </w:r>
    </w:p>
    <w:p w14:paraId="46C8E202" w14:textId="77777777" w:rsidR="00210D78" w:rsidRPr="00C42FE6" w:rsidRDefault="00210D78" w:rsidP="00210D78">
      <w:r w:rsidRPr="00C42FE6">
        <w:t>However, the system also presents certain limitations. The reliance on electrical heating introduces dependency on energy supply and cost. Additionally, there is potential for localised overheating if temperature control is not properly managed.</w:t>
      </w:r>
    </w:p>
    <w:p w14:paraId="23932E5C" w14:textId="77777777" w:rsidR="00210D78" w:rsidRPr="00C42FE6" w:rsidRDefault="00210D78" w:rsidP="00210D78">
      <w:r w:rsidRPr="00C42FE6">
        <w:t>Despite these limitations, the system provides an effective balance between performance improvement and implementation complexity. The design successfully addresses the root cause of inefficiency while maintaining operational simplicity.</w:t>
      </w:r>
    </w:p>
    <w:p w14:paraId="60664BC6" w14:textId="0DB0530B" w:rsidR="00210D78" w:rsidRPr="00C42FE6" w:rsidRDefault="00210D78" w:rsidP="00210D78"/>
    <w:p w14:paraId="4F75C84A" w14:textId="77777777" w:rsidR="00210D78" w:rsidRPr="00C42FE6" w:rsidRDefault="00210D78" w:rsidP="00210D78">
      <w:pPr>
        <w:pStyle w:val="Heading2"/>
      </w:pPr>
      <w:bookmarkStart w:id="38" w:name="_Toc229983572"/>
      <w:r w:rsidRPr="00C42FE6">
        <w:t>5.6 Comparison with Alternatives</w:t>
      </w:r>
      <w:bookmarkEnd w:id="38"/>
    </w:p>
    <w:p w14:paraId="7491A528" w14:textId="77777777" w:rsidR="00210D78" w:rsidRPr="00C42FE6" w:rsidRDefault="00210D78" w:rsidP="00210D78">
      <w:r w:rsidRPr="00C42FE6">
        <w:t>Alternative approaches to improving reactor performance include increasing the capacity of the hot oil heating system or converting the process to continuous operation.</w:t>
      </w:r>
    </w:p>
    <w:p w14:paraId="1279ED6A" w14:textId="77777777" w:rsidR="00210D78" w:rsidRPr="00C42FE6" w:rsidRDefault="00210D78" w:rsidP="00210D78">
      <w:r w:rsidRPr="00C42FE6">
        <w:t>Increasing hot oil capacity would improve heating rates but would not eliminate the thermal disturbance caused by the introduction of cold feed material. As a result, the fundamental limitation of the process would remain.</w:t>
      </w:r>
    </w:p>
    <w:p w14:paraId="6A95B4FA" w14:textId="77777777" w:rsidR="00210D78" w:rsidRPr="00C42FE6" w:rsidRDefault="00210D78" w:rsidP="00210D78">
      <w:r w:rsidRPr="00C42FE6">
        <w:t>Conversion to a continuous process would remove batch-related inefficiencies entirely; however, this would require significant capital investment, extensive redesign, and operational disruption.</w:t>
      </w:r>
    </w:p>
    <w:p w14:paraId="0C4CC0E0" w14:textId="77777777" w:rsidR="00210D78" w:rsidRPr="00C42FE6" w:rsidRDefault="00210D78" w:rsidP="00210D78">
      <w:r w:rsidRPr="00C42FE6">
        <w:t>The selected preheating system therefore represents a targeted and cost-effective solution, addressing the root cause of inefficiency while minimising cost and complexity.</w:t>
      </w:r>
    </w:p>
    <w:p w14:paraId="779013FC" w14:textId="5F3FB558" w:rsidR="00210D78" w:rsidRDefault="00210D78" w:rsidP="00210D78"/>
    <w:p w14:paraId="0E7FBE46" w14:textId="77777777" w:rsidR="00C42FE6" w:rsidRDefault="00C42FE6" w:rsidP="00210D78"/>
    <w:p w14:paraId="24EDD70D" w14:textId="77777777" w:rsidR="00C42FE6" w:rsidRDefault="00C42FE6" w:rsidP="00210D78"/>
    <w:p w14:paraId="78486898" w14:textId="77777777" w:rsidR="00C42FE6" w:rsidRDefault="00C42FE6" w:rsidP="00210D78"/>
    <w:p w14:paraId="2E259991" w14:textId="77777777" w:rsidR="00C42FE6" w:rsidRDefault="00C42FE6" w:rsidP="00210D78"/>
    <w:p w14:paraId="048F2872" w14:textId="77777777" w:rsidR="00C42FE6" w:rsidRPr="00C42FE6" w:rsidRDefault="00C42FE6" w:rsidP="00210D78"/>
    <w:p w14:paraId="6D5B96BE" w14:textId="77777777" w:rsidR="00210D78" w:rsidRPr="00C42FE6" w:rsidRDefault="00210D78" w:rsidP="00210D78">
      <w:pPr>
        <w:pStyle w:val="Heading2"/>
      </w:pPr>
      <w:bookmarkStart w:id="39" w:name="_Toc229983573"/>
      <w:r w:rsidRPr="00C42FE6">
        <w:lastRenderedPageBreak/>
        <w:t>5.7 Limitations</w:t>
      </w:r>
      <w:bookmarkEnd w:id="39"/>
    </w:p>
    <w:p w14:paraId="6DB2DBF3" w14:textId="77777777" w:rsidR="00210D78" w:rsidRPr="00C42FE6" w:rsidRDefault="00210D78" w:rsidP="00210D78">
      <w:r w:rsidRPr="00C42FE6">
        <w:t>While the results demonstrate clear improvements in performance, several limitations should be acknowledged.</w:t>
      </w:r>
    </w:p>
    <w:p w14:paraId="01ACECE5" w14:textId="77777777" w:rsidR="00210D78" w:rsidRPr="00C42FE6" w:rsidRDefault="00210D78" w:rsidP="00210D78">
      <w:r w:rsidRPr="00C42FE6">
        <w:t>The analysis is based on estimated values for parameters such as mass flow rate, specific heat capacity, and heat transfer coefficients. These assumptions introduce uncertainty into the calculations.</w:t>
      </w:r>
    </w:p>
    <w:p w14:paraId="6208CB28" w14:textId="77777777" w:rsidR="00210D78" w:rsidRPr="00C42FE6" w:rsidRDefault="00210D78" w:rsidP="00210D78">
      <w:r w:rsidRPr="00C42FE6">
        <w:t>In addition, the analysis assumes negligible heat losses between the preheater and reactor, which may not fully reflect real operating conditions. Heat losses could reduce the effective temperature of the feed material and impact system performance.</w:t>
      </w:r>
    </w:p>
    <w:p w14:paraId="06669FB2" w14:textId="77777777" w:rsidR="00210D78" w:rsidRPr="00C42FE6" w:rsidRDefault="00210D78" w:rsidP="00210D78">
      <w:r w:rsidRPr="00C42FE6">
        <w:t>The study also does not consider long-term operational factors such as fouling, maintenance requirements, or equipment degradation, which may influence performance over time.</w:t>
      </w:r>
    </w:p>
    <w:p w14:paraId="2A0911D5" w14:textId="77777777" w:rsidR="00210D78" w:rsidRPr="00C42FE6" w:rsidRDefault="00210D78" w:rsidP="00210D78">
      <w:r w:rsidRPr="00C42FE6">
        <w:t>Despite these limitations, the consistency between theoretical analysis and observed improvements suggests that the conclusions are valid.</w:t>
      </w:r>
    </w:p>
    <w:p w14:paraId="38FDEBA0" w14:textId="219FD14E" w:rsidR="00210D78" w:rsidRPr="00C42FE6" w:rsidRDefault="00210D78" w:rsidP="00210D78"/>
    <w:p w14:paraId="00452B67" w14:textId="77777777" w:rsidR="00210D78" w:rsidRPr="00C42FE6" w:rsidRDefault="00210D78" w:rsidP="00210D78">
      <w:pPr>
        <w:pStyle w:val="Heading2"/>
      </w:pPr>
      <w:bookmarkStart w:id="40" w:name="_Toc229983574"/>
      <w:r w:rsidRPr="00C42FE6">
        <w:t>5.8 Practical Implications</w:t>
      </w:r>
      <w:bookmarkEnd w:id="40"/>
    </w:p>
    <w:p w14:paraId="789EAC76" w14:textId="77777777" w:rsidR="00210D78" w:rsidRPr="00C42FE6" w:rsidRDefault="00210D78" w:rsidP="00210D78">
      <w:r w:rsidRPr="00C42FE6">
        <w:t>The findings of this study have important implications for industrial process optimisation.</w:t>
      </w:r>
    </w:p>
    <w:p w14:paraId="7A4B24D9" w14:textId="77777777" w:rsidR="00210D78" w:rsidRPr="00C42FE6" w:rsidRDefault="00210D78" w:rsidP="00210D78">
      <w:r w:rsidRPr="00C42FE6">
        <w:t>The results demonstrate that significant improvements in production capacity can be achieved by addressing specific process bottlenecks rather than implementing large-scale system changes. This highlights the importance of detailed process analysis and targeted engineering solutions.</w:t>
      </w:r>
    </w:p>
    <w:p w14:paraId="2FD19C55" w14:textId="77777777" w:rsidR="00210D78" w:rsidRPr="00C42FE6" w:rsidRDefault="00210D78" w:rsidP="00210D78">
      <w:r w:rsidRPr="00C42FE6">
        <w:t>The approach used in this study can be applied to other batch processes where thermal inefficiencies limit performance. By identifying the root cause of inefficiency and applying appropriate heat transfer solutions, similar improvements in efficiency and capacity may be achieved.</w:t>
      </w:r>
    </w:p>
    <w:p w14:paraId="269124EF" w14:textId="77777777" w:rsidR="00210D78" w:rsidRDefault="00210D78" w:rsidP="00C84876"/>
    <w:p w14:paraId="3D660B5A" w14:textId="77777777" w:rsidR="00C42FE6" w:rsidRDefault="00C42FE6" w:rsidP="00C84876"/>
    <w:p w14:paraId="7B68044F" w14:textId="77777777" w:rsidR="00C42FE6" w:rsidRDefault="00C42FE6" w:rsidP="00C84876"/>
    <w:p w14:paraId="1EAF6EBE" w14:textId="77777777" w:rsidR="00C42FE6" w:rsidRDefault="00C42FE6" w:rsidP="00C84876"/>
    <w:p w14:paraId="67D32524" w14:textId="77777777" w:rsidR="00C42FE6" w:rsidRDefault="00C42FE6" w:rsidP="00C84876"/>
    <w:p w14:paraId="5466CED7" w14:textId="77777777" w:rsidR="00C42FE6" w:rsidRDefault="00C42FE6" w:rsidP="00C84876"/>
    <w:p w14:paraId="16976F63" w14:textId="77777777" w:rsidR="00C42FE6" w:rsidRDefault="00C42FE6" w:rsidP="00C84876"/>
    <w:p w14:paraId="5B111A4B" w14:textId="77777777" w:rsidR="00C42FE6" w:rsidRDefault="00C42FE6" w:rsidP="00C84876"/>
    <w:p w14:paraId="5233D15E" w14:textId="77777777" w:rsidR="00C42FE6" w:rsidRPr="00C42FE6" w:rsidRDefault="00C42FE6" w:rsidP="00C84876"/>
    <w:p w14:paraId="59267B25" w14:textId="77777777" w:rsidR="00210D78" w:rsidRPr="00C42FE6" w:rsidRDefault="00210D78" w:rsidP="00210D78">
      <w:pPr>
        <w:pStyle w:val="Heading1"/>
      </w:pPr>
      <w:bookmarkStart w:id="41" w:name="_Toc229983575"/>
      <w:r w:rsidRPr="00C42FE6">
        <w:lastRenderedPageBreak/>
        <w:t>6. Conclusion</w:t>
      </w:r>
      <w:bookmarkEnd w:id="41"/>
    </w:p>
    <w:p w14:paraId="344F1CF9" w14:textId="77777777" w:rsidR="00210D78" w:rsidRPr="00C42FE6" w:rsidRDefault="00210D78" w:rsidP="00210D78">
      <w:pPr>
        <w:pStyle w:val="Heading2"/>
      </w:pPr>
      <w:bookmarkStart w:id="42" w:name="_Toc229983576"/>
      <w:r w:rsidRPr="00C42FE6">
        <w:t>6.1 Summary of Findings</w:t>
      </w:r>
      <w:bookmarkEnd w:id="42"/>
    </w:p>
    <w:p w14:paraId="5A1750D3" w14:textId="77777777" w:rsidR="00210D78" w:rsidRPr="00C42FE6" w:rsidRDefault="00210D78" w:rsidP="00210D78">
      <w:r w:rsidRPr="00C42FE6">
        <w:t>This study evaluated the impact of integrating a feed preheating system on the thermal performance and production capacity of an industrial batch reactor process. The results demonstrate that the implementation of the preheating system led to significant improvements in both thermal efficiency and operational performance.</w:t>
      </w:r>
    </w:p>
    <w:p w14:paraId="4B849CB9" w14:textId="77777777" w:rsidR="00210D78" w:rsidRPr="00C42FE6" w:rsidRDefault="00210D78" w:rsidP="00210D78">
      <w:r w:rsidRPr="00C42FE6">
        <w:t>The increase in feed temperature from approximately 70–100°C to 325–340°C reduced the thermal disturbance experienced by the reactor during the charging phase. This resulted in improved temperature stability and a substantial reduction in reheating time. Consequently, the average batch cycle time was reduced from approximately 70 minutes to between 45 and 55 minutes.</w:t>
      </w:r>
    </w:p>
    <w:p w14:paraId="397D3887" w14:textId="77777777" w:rsidR="00210D78" w:rsidRPr="00C42FE6" w:rsidRDefault="00210D78" w:rsidP="00210D78">
      <w:r w:rsidRPr="00C42FE6">
        <w:t>The reduction in cycle time enabled an increase in batch frequency from approximately 40 batches per day to between 50 and 60 batches per day. This translated directly into an increase in annual production capacity from approximately 1050 MT/year to between 1300 and 1450 MT/year, representing a significant improvement in process throughput.</w:t>
      </w:r>
    </w:p>
    <w:p w14:paraId="13EE6C49" w14:textId="77777777" w:rsidR="00210D78" w:rsidRPr="00C42FE6" w:rsidRDefault="00210D78" w:rsidP="00210D78">
      <w:r w:rsidRPr="00C42FE6">
        <w:t>These findings confirm that the preheating system successfully addressed the thermal inefficiency within the process and removed a key limitation on production capacity.</w:t>
      </w:r>
    </w:p>
    <w:p w14:paraId="3CBCECCF" w14:textId="6DF3B35F" w:rsidR="00210D78" w:rsidRPr="00C42FE6" w:rsidRDefault="00210D78" w:rsidP="00210D78"/>
    <w:p w14:paraId="36D59532" w14:textId="77777777" w:rsidR="00210D78" w:rsidRPr="00C42FE6" w:rsidRDefault="00210D78" w:rsidP="00210D78">
      <w:pPr>
        <w:pStyle w:val="Heading2"/>
      </w:pPr>
      <w:bookmarkStart w:id="43" w:name="_Toc229983577"/>
      <w:r w:rsidRPr="00C42FE6">
        <w:t>6.2 Achievement of Objectives</w:t>
      </w:r>
      <w:bookmarkEnd w:id="43"/>
    </w:p>
    <w:p w14:paraId="3AC96A65" w14:textId="77777777" w:rsidR="00210D78" w:rsidRPr="00C42FE6" w:rsidRDefault="00210D78" w:rsidP="00210D78">
      <w:r w:rsidRPr="00C42FE6">
        <w:t>The objectives defined at the beginning of this study have been successfully achieved.</w:t>
      </w:r>
    </w:p>
    <w:p w14:paraId="5C036641" w14:textId="77777777" w:rsidR="00210D78" w:rsidRPr="00C42FE6" w:rsidRDefault="00210D78" w:rsidP="00210D78">
      <w:r w:rsidRPr="00C42FE6">
        <w:t>The analysis of the original process identified a thermal inefficiency associated with the introduction of low-temperature feed material, which caused a significant drop in reactor temperature and increased cycle time. This confirmed that the system was limited by a thermal bottleneck.</w:t>
      </w:r>
    </w:p>
    <w:p w14:paraId="0976A2FC" w14:textId="77777777" w:rsidR="00210D78" w:rsidRPr="00C42FE6" w:rsidRDefault="00210D78" w:rsidP="00210D78">
      <w:r w:rsidRPr="00C42FE6">
        <w:t>The evaluation of the preheating system demonstrated that increasing the feed temperature reduces this thermal disturbance and improves overall process performance. Heat transfer calculations were applied to quantify the energy required to raise the feed temperature and to explain the observed improvements in thermal behaviour.</w:t>
      </w:r>
    </w:p>
    <w:p w14:paraId="27574915" w14:textId="77777777" w:rsidR="00210D78" w:rsidRPr="00C42FE6" w:rsidRDefault="00210D78" w:rsidP="00210D78">
      <w:r w:rsidRPr="00C42FE6">
        <w:t>A comparison of process performance before and after modification showed a clear reduction in cycle time and a corresponding increase in production capacity. This confirms that the implementation of the preheating system achieved its intended objective of improving efficiency and throughput.</w:t>
      </w:r>
    </w:p>
    <w:p w14:paraId="5A9B728F" w14:textId="77777777" w:rsidR="00210D78" w:rsidRPr="00C42FE6" w:rsidRDefault="00210D78" w:rsidP="00210D78">
      <w:r w:rsidRPr="00C42FE6">
        <w:t>In addition, the study identified opportunities for further optimisation, including improvements in insulation, control systems, and data monitoring.</w:t>
      </w:r>
    </w:p>
    <w:p w14:paraId="1886C02D" w14:textId="2D95FC10" w:rsidR="00210D78" w:rsidRPr="00C42FE6" w:rsidRDefault="00210D78" w:rsidP="00210D78"/>
    <w:p w14:paraId="04874B3A" w14:textId="77777777" w:rsidR="00210D78" w:rsidRPr="00C42FE6" w:rsidRDefault="00210D78" w:rsidP="00210D78">
      <w:pPr>
        <w:pStyle w:val="Heading2"/>
      </w:pPr>
      <w:bookmarkStart w:id="44" w:name="_Toc229983578"/>
      <w:r w:rsidRPr="00C42FE6">
        <w:lastRenderedPageBreak/>
        <w:t>6.3 Final Evaluation</w:t>
      </w:r>
      <w:bookmarkEnd w:id="44"/>
    </w:p>
    <w:p w14:paraId="555DB17B" w14:textId="77777777" w:rsidR="00210D78" w:rsidRPr="00C42FE6" w:rsidRDefault="00210D78" w:rsidP="00210D78">
      <w:r w:rsidRPr="00C42FE6">
        <w:t>Overall, the integration of the preheating system can be considered a highly effective engineering solution. The modification successfully addressed a key process limitation by improving thermal management, rather than increasing heating capacity.</w:t>
      </w:r>
    </w:p>
    <w:p w14:paraId="066EAB7B" w14:textId="77777777" w:rsidR="00210D78" w:rsidRPr="00C42FE6" w:rsidRDefault="00210D78" w:rsidP="00210D78">
      <w:r w:rsidRPr="00C42FE6">
        <w:t>The results demonstrate that targeted optimisation of thermal processes can deliver significant improvements in performance without requiring major changes to existing equipment. This highlights the importance of identifying and addressing process bottlenecks using fundamental engineering principles.</w:t>
      </w:r>
    </w:p>
    <w:p w14:paraId="5EB54175" w14:textId="77777777" w:rsidR="00210D78" w:rsidRPr="00C42FE6" w:rsidRDefault="00210D78" w:rsidP="00210D78">
      <w:r w:rsidRPr="00C42FE6">
        <w:t>While the analysis is subject to certain limitations, including the use of estimated data and simplified models, the consistency between theoretical predictions and observed performance improvements supports the validity of the conclusions.</w:t>
      </w:r>
    </w:p>
    <w:p w14:paraId="6A9D130C" w14:textId="77777777" w:rsidR="00210D78" w:rsidRPr="00C42FE6" w:rsidRDefault="00210D78" w:rsidP="00210D78">
      <w:r w:rsidRPr="00C42FE6">
        <w:t>The study provides a practical example of how heat transfer optimisation can be applied in an industrial context to improve efficiency, increase production capacity, and enhance overall system performance.</w:t>
      </w:r>
    </w:p>
    <w:p w14:paraId="4C5EF1E2" w14:textId="77777777" w:rsidR="00210D78" w:rsidRDefault="00210D78" w:rsidP="00C84876"/>
    <w:p w14:paraId="1899312A" w14:textId="77777777" w:rsidR="00C42FE6" w:rsidRDefault="00C42FE6" w:rsidP="00C84876"/>
    <w:p w14:paraId="31EB0B89" w14:textId="77777777" w:rsidR="00C42FE6" w:rsidRDefault="00C42FE6" w:rsidP="00C84876"/>
    <w:p w14:paraId="54CB9B15" w14:textId="77777777" w:rsidR="00C42FE6" w:rsidRDefault="00C42FE6" w:rsidP="00C84876"/>
    <w:p w14:paraId="59144EC6" w14:textId="77777777" w:rsidR="00C42FE6" w:rsidRDefault="00C42FE6" w:rsidP="00C84876"/>
    <w:p w14:paraId="6D09A1E5" w14:textId="77777777" w:rsidR="00C42FE6" w:rsidRDefault="00C42FE6" w:rsidP="00C84876"/>
    <w:p w14:paraId="579F575F" w14:textId="77777777" w:rsidR="00C42FE6" w:rsidRDefault="00C42FE6" w:rsidP="00C84876"/>
    <w:p w14:paraId="510A4130" w14:textId="77777777" w:rsidR="00C42FE6" w:rsidRDefault="00C42FE6" w:rsidP="00C84876"/>
    <w:p w14:paraId="1C05E93C" w14:textId="77777777" w:rsidR="00C42FE6" w:rsidRDefault="00C42FE6" w:rsidP="00C84876"/>
    <w:p w14:paraId="634B7A89" w14:textId="77777777" w:rsidR="00C42FE6" w:rsidRDefault="00C42FE6" w:rsidP="00C84876"/>
    <w:p w14:paraId="1FEB1A40" w14:textId="77777777" w:rsidR="00C42FE6" w:rsidRDefault="00C42FE6" w:rsidP="00C84876"/>
    <w:p w14:paraId="4D486C3A" w14:textId="77777777" w:rsidR="00C42FE6" w:rsidRDefault="00C42FE6" w:rsidP="00C84876"/>
    <w:p w14:paraId="5FACF814" w14:textId="77777777" w:rsidR="00C42FE6" w:rsidRDefault="00C42FE6" w:rsidP="00C84876"/>
    <w:p w14:paraId="28C9329D" w14:textId="77777777" w:rsidR="00C42FE6" w:rsidRDefault="00C42FE6" w:rsidP="00C84876"/>
    <w:p w14:paraId="392060B9" w14:textId="77777777" w:rsidR="00C42FE6" w:rsidRDefault="00C42FE6" w:rsidP="00C84876"/>
    <w:p w14:paraId="5FC6E695" w14:textId="77777777" w:rsidR="00C42FE6" w:rsidRDefault="00C42FE6" w:rsidP="00C84876"/>
    <w:p w14:paraId="56381866" w14:textId="77777777" w:rsidR="00C42FE6" w:rsidRDefault="00C42FE6" w:rsidP="00C84876"/>
    <w:p w14:paraId="296F243D" w14:textId="77777777" w:rsidR="00C42FE6" w:rsidRPr="00C42FE6" w:rsidRDefault="00C42FE6" w:rsidP="00C84876"/>
    <w:p w14:paraId="2059F973" w14:textId="0B2D601A" w:rsidR="00C84876" w:rsidRPr="00C42FE6" w:rsidRDefault="00C84876" w:rsidP="00C84876"/>
    <w:p w14:paraId="7186AA89" w14:textId="77777777" w:rsidR="00210D78" w:rsidRPr="00C42FE6" w:rsidRDefault="00210D78" w:rsidP="00210D78">
      <w:pPr>
        <w:pStyle w:val="Heading1"/>
      </w:pPr>
      <w:bookmarkStart w:id="45" w:name="_Toc229983579"/>
      <w:r w:rsidRPr="00C42FE6">
        <w:lastRenderedPageBreak/>
        <w:t>7. Recommendations</w:t>
      </w:r>
      <w:bookmarkEnd w:id="45"/>
    </w:p>
    <w:p w14:paraId="56493C55" w14:textId="77777777" w:rsidR="00210D78" w:rsidRPr="00C42FE6" w:rsidRDefault="00210D78" w:rsidP="00210D78">
      <w:pPr>
        <w:pStyle w:val="Heading2"/>
      </w:pPr>
      <w:bookmarkStart w:id="46" w:name="_Toc229983580"/>
      <w:r w:rsidRPr="00C42FE6">
        <w:t>7.1 Process Optimisation</w:t>
      </w:r>
      <w:bookmarkEnd w:id="46"/>
    </w:p>
    <w:p w14:paraId="529C7EBE" w14:textId="77777777" w:rsidR="00210D78" w:rsidRPr="00C42FE6" w:rsidRDefault="00210D78" w:rsidP="00210D78">
      <w:r w:rsidRPr="00C42FE6">
        <w:t>Further optimisation of the process operating conditions is recommended to maximise the benefits of the preheating system. Although the current system has demonstrated significant improvements in cycle time and production capacity, there remains potential to further enhance performance through fine-tuning of key parameters.</w:t>
      </w:r>
    </w:p>
    <w:p w14:paraId="58B70E26" w14:textId="77777777" w:rsidR="00210D78" w:rsidRPr="00C42FE6" w:rsidRDefault="00210D78" w:rsidP="00210D78">
      <w:r w:rsidRPr="00C42FE6">
        <w:t>Optimisation of feed temperature should be considered to achieve an optimal balance between thermal efficiency and energy consumption. Operating at excessively high temperatures may lead to unnecessary energy use, while insufficient preheating may limit the effectiveness of the system. In addition, optimisation of feed flow rates and residence time within the preheating unit could improve heat transfer efficiency and ensure consistent temperature distribution.</w:t>
      </w:r>
    </w:p>
    <w:p w14:paraId="01A69A74" w14:textId="77777777" w:rsidR="00210D78" w:rsidRPr="00C42FE6" w:rsidRDefault="00210D78" w:rsidP="00210D78">
      <w:r w:rsidRPr="00C42FE6">
        <w:t>Adjustments to batch sequencing and scheduling may also help to fully utilise the reduced cycle time, enabling the system to operate closer to its maximum potential capacity.</w:t>
      </w:r>
    </w:p>
    <w:p w14:paraId="6F801507" w14:textId="206A76B1" w:rsidR="00210D78" w:rsidRPr="00C42FE6" w:rsidRDefault="00210D78" w:rsidP="00210D78"/>
    <w:p w14:paraId="1FB392ED" w14:textId="77777777" w:rsidR="00210D78" w:rsidRPr="00C42FE6" w:rsidRDefault="00210D78" w:rsidP="00210D78">
      <w:pPr>
        <w:pStyle w:val="Heading2"/>
      </w:pPr>
      <w:bookmarkStart w:id="47" w:name="_Toc229983581"/>
      <w:r w:rsidRPr="00C42FE6">
        <w:t>7.2 Monitoring Improvements</w:t>
      </w:r>
      <w:bookmarkEnd w:id="47"/>
    </w:p>
    <w:p w14:paraId="471843F9" w14:textId="77777777" w:rsidR="00210D78" w:rsidRPr="00C42FE6" w:rsidRDefault="00210D78" w:rsidP="00210D78">
      <w:r w:rsidRPr="00C42FE6">
        <w:t>The implementation of improved monitoring and data collection systems is recommended to enhance process control and support further optimisation.</w:t>
      </w:r>
    </w:p>
    <w:p w14:paraId="08F471F0" w14:textId="77777777" w:rsidR="00210D78" w:rsidRPr="00C42FE6" w:rsidRDefault="00210D78" w:rsidP="00210D78">
      <w:r w:rsidRPr="00C42FE6">
        <w:t>Continuous measurement of temperature, flow rate, and pressure at key points within the system would provide more accurate and reliable data for performance analysis. In particular, monitoring the temperature of the feed material at both the inlet and outlet of the preheating system would allow for better evaluation of heat transfer performance.</w:t>
      </w:r>
    </w:p>
    <w:p w14:paraId="24C3CCCC" w14:textId="77777777" w:rsidR="00210D78" w:rsidRPr="00C42FE6" w:rsidRDefault="00210D78" w:rsidP="00210D78">
      <w:r w:rsidRPr="00C42FE6">
        <w:t>The integration of a data acquisition system or process historian would enable long-term tracking of system performance and identification of trends. This would support data-driven decision-making and facilitate early detection of potential issues such as performance degradation or heat loss.</w:t>
      </w:r>
    </w:p>
    <w:p w14:paraId="069461F7" w14:textId="379291B7" w:rsidR="00210D78" w:rsidRPr="00C42FE6" w:rsidRDefault="00210D78" w:rsidP="00210D78"/>
    <w:p w14:paraId="057EE885" w14:textId="77777777" w:rsidR="00210D78" w:rsidRPr="00C42FE6" w:rsidRDefault="00210D78" w:rsidP="00210D78">
      <w:pPr>
        <w:pStyle w:val="Heading2"/>
      </w:pPr>
      <w:bookmarkStart w:id="48" w:name="_Toc229983582"/>
      <w:r w:rsidRPr="00C42FE6">
        <w:t>7.3 Heat Loss Reduction</w:t>
      </w:r>
      <w:bookmarkEnd w:id="48"/>
    </w:p>
    <w:p w14:paraId="70AAFB19" w14:textId="77777777" w:rsidR="00210D78" w:rsidRPr="00C42FE6" w:rsidRDefault="00210D78" w:rsidP="00210D78">
      <w:r w:rsidRPr="00C42FE6">
        <w:t>Although the current system includes insulated pipework, further efforts to minimise heat losses are recommended to improve overall efficiency.</w:t>
      </w:r>
    </w:p>
    <w:p w14:paraId="6A6FE48B" w14:textId="77777777" w:rsidR="00210D78" w:rsidRPr="00C42FE6" w:rsidRDefault="00210D78" w:rsidP="00210D78">
      <w:r w:rsidRPr="00C42FE6">
        <w:t>Additional insulation could be applied to exposed sections of the system, particularly in areas where high-temperature fluids are present. The use of higher-performance insulation materials may also reduce thermal losses.</w:t>
      </w:r>
    </w:p>
    <w:p w14:paraId="619F8914" w14:textId="77777777" w:rsidR="00210D78" w:rsidRPr="00C42FE6" w:rsidRDefault="00210D78" w:rsidP="00210D78">
      <w:r w:rsidRPr="00C42FE6">
        <w:t>Regular inspection of insulation integrity should be conducted to ensure that heat losses do not increase over time due to wear or damage. Minimising heat losses will improve the effectiveness of the preheating system and reduce overall energy consumption.</w:t>
      </w:r>
    </w:p>
    <w:p w14:paraId="405AA346" w14:textId="0CECDBCC" w:rsidR="00210D78" w:rsidRPr="00C42FE6" w:rsidRDefault="00210D78" w:rsidP="00210D78"/>
    <w:p w14:paraId="70369A8E" w14:textId="77777777" w:rsidR="00210D78" w:rsidRPr="00C42FE6" w:rsidRDefault="00210D78" w:rsidP="00210D78">
      <w:pPr>
        <w:pStyle w:val="Heading2"/>
      </w:pPr>
      <w:bookmarkStart w:id="49" w:name="_Toc229983583"/>
      <w:r w:rsidRPr="00C42FE6">
        <w:lastRenderedPageBreak/>
        <w:t>7.4 Control Systems</w:t>
      </w:r>
      <w:bookmarkEnd w:id="49"/>
    </w:p>
    <w:p w14:paraId="79D42987" w14:textId="77777777" w:rsidR="00210D78" w:rsidRPr="00C42FE6" w:rsidRDefault="00210D78" w:rsidP="00210D78">
      <w:r w:rsidRPr="00C42FE6">
        <w:t>The implementation of advanced control systems is recommended to improve the stability and efficiency of the process.</w:t>
      </w:r>
    </w:p>
    <w:p w14:paraId="5B4A0844" w14:textId="77777777" w:rsidR="00210D78" w:rsidRPr="00C42FE6" w:rsidRDefault="00210D78" w:rsidP="00210D78">
      <w:r w:rsidRPr="00C42FE6">
        <w:t>Automated temperature control based on real-time feedback would allow for more precise regulation of the preheating system. This could help maintain consistent feed temperatures and prevent overheating or underheating.</w:t>
      </w:r>
    </w:p>
    <w:p w14:paraId="422C0C05" w14:textId="77777777" w:rsidR="00210D78" w:rsidRPr="00C42FE6" w:rsidRDefault="00210D78" w:rsidP="00210D78">
      <w:r w:rsidRPr="00C42FE6">
        <w:t>Advanced control strategies, such as predictive or model-based control, could further enhance system performance by anticipating changes in process conditions and adjusting operating parameters accordingly. In addition, optimisation of nitrogen flow within the system could improve both safety and heat transfer performance.</w:t>
      </w:r>
    </w:p>
    <w:p w14:paraId="2ED5E433" w14:textId="75B8CB11" w:rsidR="00210D78" w:rsidRPr="00C42FE6" w:rsidRDefault="00210D78" w:rsidP="00210D78"/>
    <w:p w14:paraId="5EA03DD6" w14:textId="77777777" w:rsidR="00210D78" w:rsidRPr="00C42FE6" w:rsidRDefault="00210D78" w:rsidP="00210D78">
      <w:pPr>
        <w:pStyle w:val="Heading2"/>
      </w:pPr>
      <w:bookmarkStart w:id="50" w:name="_Toc229983584"/>
      <w:r w:rsidRPr="00C42FE6">
        <w:t>7.5 Future Research</w:t>
      </w:r>
      <w:bookmarkEnd w:id="50"/>
    </w:p>
    <w:p w14:paraId="44711541" w14:textId="77777777" w:rsidR="00210D78" w:rsidRPr="00C42FE6" w:rsidRDefault="00210D78" w:rsidP="00210D78">
      <w:r w:rsidRPr="00C42FE6">
        <w:t>Further research is recommended to build upon the findings of this study and provide a more comprehensive evaluation of the system.</w:t>
      </w:r>
    </w:p>
    <w:p w14:paraId="414948A3" w14:textId="77777777" w:rsidR="00210D78" w:rsidRPr="00C42FE6" w:rsidRDefault="00210D78" w:rsidP="00210D78">
      <w:r w:rsidRPr="00C42FE6">
        <w:t>A detailed energy analysis could be conducted to quantify the overall energy savings achieved through the implementation of the preheating system. This would provide a clearer understanding of the economic benefits of the modification.</w:t>
      </w:r>
    </w:p>
    <w:p w14:paraId="33746FE1" w14:textId="77777777" w:rsidR="00210D78" w:rsidRPr="00C42FE6" w:rsidRDefault="00210D78" w:rsidP="00210D78">
      <w:r w:rsidRPr="00C42FE6">
        <w:t>Long-term performance studies should also be carried out to assess the impact of factors such as fouling, maintenance requirements, and equipment degradation. This would help determine the reliability and sustainability of the system over time.</w:t>
      </w:r>
    </w:p>
    <w:p w14:paraId="14F4DC57" w14:textId="77777777" w:rsidR="00210D78" w:rsidRPr="00C42FE6" w:rsidRDefault="00210D78" w:rsidP="00210D78">
      <w:r w:rsidRPr="00C42FE6">
        <w:t>Finally, investigation of alternative heat transfer technologies, such as conventional heat exchangers or waste heat recovery systems, could provide insights into potential further improvements in efficiency and cost-effectiveness.</w:t>
      </w:r>
    </w:p>
    <w:p w14:paraId="0C3ADFE9" w14:textId="3935413E" w:rsidR="00C84876" w:rsidRDefault="00C84876" w:rsidP="00C84876"/>
    <w:p w14:paraId="25453651" w14:textId="77777777" w:rsidR="00C42FE6" w:rsidRDefault="00C42FE6" w:rsidP="00C84876"/>
    <w:p w14:paraId="49DB0BD4" w14:textId="77777777" w:rsidR="00C42FE6" w:rsidRDefault="00C42FE6" w:rsidP="00C84876"/>
    <w:p w14:paraId="1B1A5DBB" w14:textId="77777777" w:rsidR="00C42FE6" w:rsidRDefault="00C42FE6" w:rsidP="00C84876"/>
    <w:p w14:paraId="20ECAE26" w14:textId="77777777" w:rsidR="00C42FE6" w:rsidRDefault="00C42FE6" w:rsidP="00C84876"/>
    <w:p w14:paraId="1B688119" w14:textId="77777777" w:rsidR="00C42FE6" w:rsidRDefault="00C42FE6" w:rsidP="00C84876"/>
    <w:p w14:paraId="65A573E8" w14:textId="77777777" w:rsidR="00C42FE6" w:rsidRDefault="00C42FE6" w:rsidP="00C84876"/>
    <w:p w14:paraId="0553FC6D" w14:textId="77777777" w:rsidR="00C42FE6" w:rsidRDefault="00C42FE6" w:rsidP="00C84876"/>
    <w:p w14:paraId="53310C79" w14:textId="77777777" w:rsidR="00C42FE6" w:rsidRDefault="00C42FE6" w:rsidP="00C84876"/>
    <w:p w14:paraId="0DEE50D8" w14:textId="77777777" w:rsidR="00C42FE6" w:rsidRDefault="00C42FE6" w:rsidP="00C84876"/>
    <w:p w14:paraId="637C8215" w14:textId="77777777" w:rsidR="00C42FE6" w:rsidRPr="00C42FE6" w:rsidRDefault="00C42FE6" w:rsidP="00C84876"/>
    <w:p w14:paraId="49ACB307" w14:textId="77777777" w:rsidR="00C84876" w:rsidRPr="00C42FE6" w:rsidRDefault="00C84876" w:rsidP="00CD4054">
      <w:pPr>
        <w:pStyle w:val="Heading1"/>
      </w:pPr>
      <w:bookmarkStart w:id="51" w:name="_Toc229983585"/>
      <w:r w:rsidRPr="00C42FE6">
        <w:lastRenderedPageBreak/>
        <w:t>8. References</w:t>
      </w:r>
      <w:bookmarkEnd w:id="51"/>
    </w:p>
    <w:p w14:paraId="429CF189" w14:textId="77777777" w:rsidR="00CD4054" w:rsidRPr="00C42FE6" w:rsidRDefault="00CD4054" w:rsidP="00CD4054">
      <w:r w:rsidRPr="00C42FE6">
        <w:t xml:space="preserve">Cengel, Y.A. and Ghajar, A.J. (2015) </w:t>
      </w:r>
      <w:r w:rsidRPr="00C42FE6">
        <w:rPr>
          <w:i/>
          <w:iCs/>
        </w:rPr>
        <w:t>Heat and Mass Transfer: Fundamentals and Applications</w:t>
      </w:r>
      <w:r w:rsidRPr="00C42FE6">
        <w:t>. 5th edn. New York: McGraw-Hill.</w:t>
      </w:r>
    </w:p>
    <w:p w14:paraId="19EAFE0C" w14:textId="77777777" w:rsidR="00CD4054" w:rsidRPr="00C42FE6" w:rsidRDefault="00CD4054" w:rsidP="00CD4054">
      <w:r w:rsidRPr="00C42FE6">
        <w:t xml:space="preserve">Incropera, F.P., DeWitt, D.P., Bergman, T.L. and Lavine, A.S. (2017) </w:t>
      </w:r>
      <w:r w:rsidRPr="00C42FE6">
        <w:rPr>
          <w:i/>
          <w:iCs/>
        </w:rPr>
        <w:t>Fundamentals of Heat and Mass Transfer</w:t>
      </w:r>
      <w:r w:rsidRPr="00C42FE6">
        <w:t>. 8th edn. Hoboken: Wiley.</w:t>
      </w:r>
    </w:p>
    <w:p w14:paraId="6720CDB3" w14:textId="77777777" w:rsidR="00CD4054" w:rsidRPr="00C42FE6" w:rsidRDefault="00CD4054" w:rsidP="00CD4054">
      <w:r w:rsidRPr="00C42FE6">
        <w:t xml:space="preserve">Towler, G. and Sinnott, R. (2013) </w:t>
      </w:r>
      <w:r w:rsidRPr="00C42FE6">
        <w:rPr>
          <w:i/>
          <w:iCs/>
        </w:rPr>
        <w:t>Chemical Engineering Design: Principles, Practice and Economics of Plant and Process Design</w:t>
      </w:r>
      <w:r w:rsidRPr="00C42FE6">
        <w:t>. 2nd edn. Oxford: Elsevier.</w:t>
      </w:r>
    </w:p>
    <w:p w14:paraId="708046D5" w14:textId="77777777" w:rsidR="00CD4054" w:rsidRPr="00C42FE6" w:rsidRDefault="00CD4054" w:rsidP="00CD4054">
      <w:r w:rsidRPr="00C42FE6">
        <w:t xml:space="preserve">Shah, R.K. and Sekulic, D.P. (2003) </w:t>
      </w:r>
      <w:r w:rsidRPr="00C42FE6">
        <w:rPr>
          <w:i/>
          <w:iCs/>
        </w:rPr>
        <w:t>Fundamentals of Heat Exchanger Design</w:t>
      </w:r>
      <w:r w:rsidRPr="00C42FE6">
        <w:t>. Hoboken: Wiley.</w:t>
      </w:r>
    </w:p>
    <w:p w14:paraId="042A4E6C" w14:textId="77777777" w:rsidR="00CD4054" w:rsidRPr="00C42FE6" w:rsidRDefault="00CD4054" w:rsidP="00CD4054">
      <w:r w:rsidRPr="00C42FE6">
        <w:t xml:space="preserve">Kern, D.Q. (1950) </w:t>
      </w:r>
      <w:r w:rsidRPr="00C42FE6">
        <w:rPr>
          <w:i/>
          <w:iCs/>
        </w:rPr>
        <w:t>Process Heat Transfer</w:t>
      </w:r>
      <w:r w:rsidRPr="00C42FE6">
        <w:t>. New York: McGraw-Hill.</w:t>
      </w:r>
    </w:p>
    <w:p w14:paraId="660F2E38" w14:textId="77777777" w:rsidR="00CD4054" w:rsidRPr="00C42FE6" w:rsidRDefault="00CD4054" w:rsidP="00CD4054">
      <w:r w:rsidRPr="00C42FE6">
        <w:t xml:space="preserve">Smith, R. (2016) </w:t>
      </w:r>
      <w:r w:rsidRPr="00C42FE6">
        <w:rPr>
          <w:i/>
          <w:iCs/>
        </w:rPr>
        <w:t>Chemical Process Design and Integration</w:t>
      </w:r>
      <w:r w:rsidRPr="00C42FE6">
        <w:t>. 2nd edn. Chichester: Wiley.</w:t>
      </w:r>
    </w:p>
    <w:p w14:paraId="6F6D01E4" w14:textId="77777777" w:rsidR="00CD4054" w:rsidRPr="00C42FE6" w:rsidRDefault="00CD4054" w:rsidP="00CD4054">
      <w:r w:rsidRPr="00C42FE6">
        <w:t xml:space="preserve">Engineering Toolbox (2024) </w:t>
      </w:r>
      <w:r w:rsidRPr="00C42FE6">
        <w:rPr>
          <w:i/>
          <w:iCs/>
        </w:rPr>
        <w:t>Heat Transfer and Heat Exchangers</w:t>
      </w:r>
      <w:r w:rsidRPr="00C42FE6">
        <w:t xml:space="preserve">. Available at: </w:t>
      </w:r>
      <w:hyperlink r:id="rId18" w:tgtFrame="_new" w:history="1">
        <w:r w:rsidRPr="00C42FE6">
          <w:rPr>
            <w:rStyle w:val="Hyperlink"/>
          </w:rPr>
          <w:t>https://www.engineeringtoolbox.com</w:t>
        </w:r>
      </w:hyperlink>
      <w:r w:rsidRPr="00C42FE6">
        <w:t xml:space="preserve"> (Accessed: [insert date]).</w:t>
      </w:r>
    </w:p>
    <w:p w14:paraId="4252717A" w14:textId="77777777" w:rsidR="00CD4054" w:rsidRPr="00C42FE6" w:rsidRDefault="00CD4054" w:rsidP="00CD4054"/>
    <w:p w14:paraId="3A058030" w14:textId="77777777" w:rsidR="00CD4054" w:rsidRPr="00C42FE6" w:rsidRDefault="00CD4054" w:rsidP="00CD4054">
      <w:r w:rsidRPr="00C42FE6">
        <w:t xml:space="preserve">Cabot Corporation (2020) </w:t>
      </w:r>
      <w:r w:rsidRPr="00C42FE6">
        <w:rPr>
          <w:i/>
          <w:iCs/>
        </w:rPr>
        <w:t>Treated Batch Reactor Preheater Project Scope Document</w:t>
      </w:r>
      <w:r w:rsidRPr="00C42FE6">
        <w:t>. Internal company report.</w:t>
      </w:r>
    </w:p>
    <w:p w14:paraId="00137627" w14:textId="77777777" w:rsidR="00CD4054" w:rsidRPr="00C42FE6" w:rsidRDefault="00CD4054" w:rsidP="00CD4054">
      <w:r w:rsidRPr="00C42FE6">
        <w:t xml:space="preserve">Cabot Corporation (2021a) </w:t>
      </w:r>
      <w:r w:rsidRPr="00C42FE6">
        <w:rPr>
          <w:i/>
          <w:iCs/>
        </w:rPr>
        <w:t>Treated Batch Reactor Capacity Increase – Project Scope</w:t>
      </w:r>
      <w:r w:rsidRPr="00C42FE6">
        <w:t>. Internal company report.</w:t>
      </w:r>
    </w:p>
    <w:p w14:paraId="05A858F0" w14:textId="77777777" w:rsidR="00CD4054" w:rsidRPr="00C42FE6" w:rsidRDefault="00CD4054" w:rsidP="00CD4054">
      <w:r w:rsidRPr="00C42FE6">
        <w:t xml:space="preserve">Cabot Corporation (2021b) </w:t>
      </w:r>
      <w:r w:rsidRPr="00C42FE6">
        <w:rPr>
          <w:i/>
          <w:iCs/>
        </w:rPr>
        <w:t>TS720 Expansion EPC Slide Pack</w:t>
      </w:r>
      <w:r w:rsidRPr="00C42FE6">
        <w:t>. Internal company presentation.</w:t>
      </w:r>
    </w:p>
    <w:p w14:paraId="53D82697" w14:textId="77777777" w:rsidR="00CD4054" w:rsidRPr="00C42FE6" w:rsidRDefault="00CD4054" w:rsidP="00CD4054"/>
    <w:p w14:paraId="1B6A408F" w14:textId="77777777" w:rsidR="00CD4054" w:rsidRPr="00C42FE6" w:rsidRDefault="00CD4054" w:rsidP="00C84876"/>
    <w:p w14:paraId="3B952BE0" w14:textId="77777777" w:rsidR="00CD4054" w:rsidRDefault="00CD4054" w:rsidP="00C84876"/>
    <w:p w14:paraId="16191D7C" w14:textId="77777777" w:rsidR="00C42FE6" w:rsidRDefault="00C42FE6" w:rsidP="00C84876"/>
    <w:p w14:paraId="02C2D4AE" w14:textId="77777777" w:rsidR="00C42FE6" w:rsidRDefault="00C42FE6" w:rsidP="00C84876"/>
    <w:p w14:paraId="67515148" w14:textId="77777777" w:rsidR="00C42FE6" w:rsidRDefault="00C42FE6" w:rsidP="00C84876"/>
    <w:p w14:paraId="0F6370FA" w14:textId="77777777" w:rsidR="00C42FE6" w:rsidRDefault="00C42FE6" w:rsidP="00C84876"/>
    <w:p w14:paraId="7D02CAC5" w14:textId="77777777" w:rsidR="00C42FE6" w:rsidRDefault="00C42FE6" w:rsidP="00C84876"/>
    <w:p w14:paraId="350C498E" w14:textId="77777777" w:rsidR="00C42FE6" w:rsidRDefault="00C42FE6" w:rsidP="00C84876"/>
    <w:p w14:paraId="380768DB" w14:textId="77777777" w:rsidR="00C42FE6" w:rsidRPr="00C42FE6" w:rsidRDefault="00C42FE6" w:rsidP="00C84876"/>
    <w:p w14:paraId="5A3F0DD8" w14:textId="77777777" w:rsidR="00CD4054" w:rsidRPr="00C42FE6" w:rsidRDefault="00CD4054" w:rsidP="00C84876"/>
    <w:p w14:paraId="793879AA" w14:textId="4DD0B732" w:rsidR="00C84876" w:rsidRPr="00C42FE6" w:rsidRDefault="00C84876" w:rsidP="00CD4054">
      <w:pPr>
        <w:pStyle w:val="Heading1"/>
      </w:pPr>
      <w:bookmarkStart w:id="52" w:name="_Toc229983586"/>
      <w:r w:rsidRPr="00C42FE6">
        <w:lastRenderedPageBreak/>
        <w:t>9. Appendices</w:t>
      </w:r>
      <w:bookmarkEnd w:id="52"/>
      <w:r w:rsidRPr="00C42FE6">
        <w:t xml:space="preserve"> </w:t>
      </w:r>
    </w:p>
    <w:p w14:paraId="6D514129" w14:textId="77777777" w:rsidR="00CD4054" w:rsidRPr="00C42FE6" w:rsidRDefault="00CD4054" w:rsidP="00CD4054">
      <w:pPr>
        <w:pStyle w:val="Heading2"/>
      </w:pPr>
      <w:bookmarkStart w:id="53" w:name="_Toc229983587"/>
      <w:r w:rsidRPr="00C42FE6">
        <w:t>Appendix A: Sample Heat Transfer Calculations</w:t>
      </w:r>
      <w:bookmarkEnd w:id="53"/>
    </w:p>
    <w:p w14:paraId="2CDD2A45" w14:textId="2E732AEF" w:rsidR="00CD4054" w:rsidRPr="00C42FE6" w:rsidRDefault="00CD4054" w:rsidP="00CD4054">
      <w:r w:rsidRPr="00C42FE6">
        <w:t>This appendix provides sample calculations used in the analysis of the preheating system. These calculations support the results presented in Section 3 and demonstrate the application of heat transfer principles to the system.</w:t>
      </w:r>
    </w:p>
    <w:p w14:paraId="79AEE59F" w14:textId="77777777" w:rsidR="00CD4054" w:rsidRPr="00C42FE6" w:rsidRDefault="00CD4054" w:rsidP="00CD4054">
      <w:pPr>
        <w:pStyle w:val="Heading3"/>
      </w:pPr>
      <w:bookmarkStart w:id="54" w:name="_Toc229983588"/>
      <w:r w:rsidRPr="00C42FE6">
        <w:t>A.1 Sensible Heat Calculation</w:t>
      </w:r>
      <w:bookmarkEnd w:id="54"/>
    </w:p>
    <w:p w14:paraId="45ABFB39" w14:textId="77777777" w:rsidR="00CD4054" w:rsidRPr="00C42FE6" w:rsidRDefault="00CD4054" w:rsidP="00CD4054">
      <w:r w:rsidRPr="00C42FE6">
        <w:t>The heat required to raise the temperature of the silica feed is calculated using:</w:t>
      </w:r>
    </w:p>
    <w:p w14:paraId="71D19A49" w14:textId="1342E7B9" w:rsidR="00CD4054" w:rsidRPr="00C42FE6" w:rsidRDefault="00CD4054" w:rsidP="00CD4054">
      <m:oMathPara>
        <m:oMath>
          <m:r>
            <w:rPr>
              <w:rFonts w:ascii="Cambria Math" w:hAnsi="Cambria Math"/>
            </w:rPr>
            <m:t>Q=</m:t>
          </m:r>
          <m:acc>
            <m:accPr>
              <m:chr m:val="̇"/>
              <m:ctrlPr>
                <w:rPr>
                  <w:rFonts w:ascii="Cambria Math" w:hAnsi="Cambria Math"/>
                </w:rPr>
              </m:ctrlPr>
            </m:accPr>
            <m:e>
              <m:r>
                <w:rPr>
                  <w:rFonts w:ascii="Cambria Math" w:hAnsi="Cambria Math"/>
                </w:rPr>
                <m:t>m</m:t>
              </m:r>
            </m:e>
          </m:acc>
          <m:sSub>
            <m:sSubPr>
              <m:ctrlPr>
                <w:rPr>
                  <w:rFonts w:ascii="Cambria Math" w:hAnsi="Cambria Math"/>
                </w:rPr>
              </m:ctrlPr>
            </m:sSubPr>
            <m:e>
              <m:r>
                <w:rPr>
                  <w:rFonts w:ascii="Cambria Math" w:hAnsi="Cambria Math"/>
                </w:rPr>
                <m:t>c</m:t>
              </m:r>
            </m:e>
            <m:sub>
              <m:r>
                <w:rPr>
                  <w:rFonts w:ascii="Cambria Math" w:hAnsi="Cambria Math"/>
                </w:rPr>
                <m:t>p</m:t>
              </m:r>
            </m:sub>
          </m:sSub>
          <m:r>
            <m:rPr>
              <m:sty m:val="p"/>
            </m:rPr>
            <w:rPr>
              <w:rFonts w:ascii="Cambria Math" w:hAnsi="Cambria Math"/>
            </w:rPr>
            <m:t>Δ</m:t>
          </m:r>
          <m:r>
            <w:rPr>
              <w:rFonts w:ascii="Cambria Math" w:hAnsi="Cambria Math"/>
            </w:rPr>
            <m:t>T</m:t>
          </m:r>
        </m:oMath>
      </m:oMathPara>
    </w:p>
    <w:p w14:paraId="0384FBF6" w14:textId="08C04FF8" w:rsidR="00CD4054" w:rsidRPr="00C42FE6" w:rsidRDefault="00CD4054" w:rsidP="00CD4054">
      <w:r w:rsidRPr="00C42FE6">
        <w:t>Where:</w:t>
      </w:r>
      <w:r w:rsidRPr="00C42FE6">
        <w:br/>
      </w:r>
      <m:oMath>
        <m:r>
          <w:rPr>
            <w:rFonts w:ascii="Cambria Math" w:hAnsi="Cambria Math"/>
          </w:rPr>
          <m:t>Q</m:t>
        </m:r>
      </m:oMath>
      <w:r w:rsidRPr="00C42FE6">
        <w:t>= heat transfer rate (kW)</w:t>
      </w:r>
      <w:r w:rsidRPr="00C42FE6">
        <w:br/>
      </w:r>
      <m:oMath>
        <m:acc>
          <m:accPr>
            <m:chr m:val="̇"/>
            <m:ctrlPr>
              <w:rPr>
                <w:rFonts w:ascii="Cambria Math" w:hAnsi="Cambria Math"/>
              </w:rPr>
            </m:ctrlPr>
          </m:accPr>
          <m:e>
            <m:r>
              <w:rPr>
                <w:rFonts w:ascii="Cambria Math" w:hAnsi="Cambria Math"/>
              </w:rPr>
              <m:t>m</m:t>
            </m:r>
          </m:e>
        </m:acc>
      </m:oMath>
      <w:r w:rsidRPr="00C42FE6">
        <w:t>= mass flow rate (kg/s)</w:t>
      </w:r>
      <w:r w:rsidRPr="00C42FE6">
        <w:br/>
      </w:r>
      <m:oMath>
        <m:sSub>
          <m:sSubPr>
            <m:ctrlPr>
              <w:rPr>
                <w:rFonts w:ascii="Cambria Math" w:hAnsi="Cambria Math"/>
              </w:rPr>
            </m:ctrlPr>
          </m:sSubPr>
          <m:e>
            <m:r>
              <w:rPr>
                <w:rFonts w:ascii="Cambria Math" w:hAnsi="Cambria Math"/>
              </w:rPr>
              <m:t>c</m:t>
            </m:r>
          </m:e>
          <m:sub>
            <m:r>
              <w:rPr>
                <w:rFonts w:ascii="Cambria Math" w:hAnsi="Cambria Math"/>
              </w:rPr>
              <m:t>p</m:t>
            </m:r>
          </m:sub>
        </m:sSub>
      </m:oMath>
      <w:r w:rsidRPr="00C42FE6">
        <w:t>= specific heat capacity (kJ/kg·K)</w:t>
      </w:r>
      <w:r w:rsidRPr="00C42FE6">
        <w:br/>
      </w:r>
      <m:oMath>
        <m:r>
          <m:rPr>
            <m:sty m:val="p"/>
          </m:rPr>
          <w:rPr>
            <w:rFonts w:ascii="Cambria Math" w:hAnsi="Cambria Math"/>
          </w:rPr>
          <m:t>Δ</m:t>
        </m:r>
        <m:r>
          <w:rPr>
            <w:rFonts w:ascii="Cambria Math" w:hAnsi="Cambria Math"/>
          </w:rPr>
          <m:t>T</m:t>
        </m:r>
      </m:oMath>
      <w:r w:rsidRPr="00C42FE6">
        <w:t>= temperature change (K)</w:t>
      </w:r>
    </w:p>
    <w:p w14:paraId="1FC2AF96" w14:textId="77777777" w:rsidR="00CD4054" w:rsidRPr="00C42FE6" w:rsidRDefault="00CD4054" w:rsidP="00CD4054">
      <w:pPr>
        <w:rPr>
          <w:b/>
          <w:bCs/>
        </w:rPr>
      </w:pPr>
      <w:r w:rsidRPr="00C42FE6">
        <w:rPr>
          <w:b/>
          <w:bCs/>
        </w:rPr>
        <w:t>Given Data (Assumed for Calculation):</w:t>
      </w:r>
    </w:p>
    <w:p w14:paraId="0AD6CF35" w14:textId="572D08F2" w:rsidR="00CD4054" w:rsidRPr="00C42FE6" w:rsidRDefault="00CD4054" w:rsidP="00CD4054">
      <w:pPr>
        <w:numPr>
          <w:ilvl w:val="0"/>
          <w:numId w:val="28"/>
        </w:numPr>
      </w:pPr>
      <w:r w:rsidRPr="00C42FE6">
        <w:t xml:space="preserve">Mass flow rate, </w:t>
      </w:r>
      <m:oMath>
        <m:acc>
          <m:accPr>
            <m:chr m:val="̇"/>
            <m:ctrlPr>
              <w:rPr>
                <w:rFonts w:ascii="Cambria Math" w:hAnsi="Cambria Math"/>
              </w:rPr>
            </m:ctrlPr>
          </m:accPr>
          <m:e>
            <m:r>
              <w:rPr>
                <w:rFonts w:ascii="Cambria Math" w:hAnsi="Cambria Math"/>
              </w:rPr>
              <m:t>m</m:t>
            </m:r>
          </m:e>
        </m:acc>
      </m:oMath>
      <w:r w:rsidRPr="00C42FE6">
        <w:t xml:space="preserve">= 0.05 kg/s </w:t>
      </w:r>
      <w:r w:rsidRPr="00C42FE6">
        <w:rPr>
          <w:i/>
          <w:iCs/>
        </w:rPr>
        <w:t>(example value)</w:t>
      </w:r>
      <w:r w:rsidRPr="00C42FE6">
        <w:t xml:space="preserve"> </w:t>
      </w:r>
    </w:p>
    <w:p w14:paraId="6DD7E331" w14:textId="292800A1" w:rsidR="00CD4054" w:rsidRPr="00C42FE6" w:rsidRDefault="00CD4054" w:rsidP="00CD4054">
      <w:pPr>
        <w:numPr>
          <w:ilvl w:val="0"/>
          <w:numId w:val="28"/>
        </w:numPr>
      </w:pPr>
      <w:r w:rsidRPr="00C42FE6">
        <w:t xml:space="preserve">Specific heat capacity, </w:t>
      </w:r>
      <m:oMath>
        <m:sSub>
          <m:sSubPr>
            <m:ctrlPr>
              <w:rPr>
                <w:rFonts w:ascii="Cambria Math" w:hAnsi="Cambria Math"/>
              </w:rPr>
            </m:ctrlPr>
          </m:sSubPr>
          <m:e>
            <m:r>
              <w:rPr>
                <w:rFonts w:ascii="Cambria Math" w:hAnsi="Cambria Math"/>
              </w:rPr>
              <m:t>c</m:t>
            </m:r>
          </m:e>
          <m:sub>
            <m:r>
              <w:rPr>
                <w:rFonts w:ascii="Cambria Math" w:hAnsi="Cambria Math"/>
              </w:rPr>
              <m:t>p</m:t>
            </m:r>
          </m:sub>
        </m:sSub>
      </m:oMath>
      <w:r w:rsidRPr="00C42FE6">
        <w:t xml:space="preserve">= 0.8 kJ/kg·K </w:t>
      </w:r>
      <w:r w:rsidRPr="00C42FE6">
        <w:rPr>
          <w:i/>
          <w:iCs/>
        </w:rPr>
        <w:t>(typical for silica)</w:t>
      </w:r>
      <w:r w:rsidRPr="00C42FE6">
        <w:t xml:space="preserve"> </w:t>
      </w:r>
    </w:p>
    <w:p w14:paraId="0E33BED2" w14:textId="77777777" w:rsidR="00CD4054" w:rsidRPr="00C42FE6" w:rsidRDefault="00CD4054" w:rsidP="00CD4054">
      <w:pPr>
        <w:numPr>
          <w:ilvl w:val="0"/>
          <w:numId w:val="28"/>
        </w:numPr>
      </w:pPr>
      <w:r w:rsidRPr="00C42FE6">
        <w:t xml:space="preserve">Initial temperature = 100°C </w:t>
      </w:r>
    </w:p>
    <w:p w14:paraId="722C470B" w14:textId="77777777" w:rsidR="00CD4054" w:rsidRPr="00C42FE6" w:rsidRDefault="00CD4054" w:rsidP="00CD4054">
      <w:pPr>
        <w:numPr>
          <w:ilvl w:val="0"/>
          <w:numId w:val="28"/>
        </w:numPr>
      </w:pPr>
      <w:r w:rsidRPr="00C42FE6">
        <w:t xml:space="preserve">Final temperature = 325°C </w:t>
      </w:r>
    </w:p>
    <w:p w14:paraId="669ECCDC" w14:textId="2DD1FD8A" w:rsidR="00CD4054" w:rsidRPr="00C42FE6" w:rsidRDefault="00CD4054" w:rsidP="00CD4054">
      <m:oMathPara>
        <m:oMath>
          <m:r>
            <m:rPr>
              <m:sty m:val="p"/>
            </m:rPr>
            <w:rPr>
              <w:rFonts w:ascii="Cambria Math" w:hAnsi="Cambria Math"/>
            </w:rPr>
            <m:t>Δ</m:t>
          </m:r>
          <m:r>
            <w:rPr>
              <w:rFonts w:ascii="Cambria Math" w:hAnsi="Cambria Math"/>
            </w:rPr>
            <m:t>T=325-100=</m:t>
          </m:r>
          <m:sSup>
            <m:sSupPr>
              <m:ctrlPr>
                <w:rPr>
                  <w:rFonts w:ascii="Cambria Math" w:hAnsi="Cambria Math"/>
                </w:rPr>
              </m:ctrlPr>
            </m:sSupPr>
            <m:e>
              <m:r>
                <w:rPr>
                  <w:rFonts w:ascii="Cambria Math" w:hAnsi="Cambria Math"/>
                </w:rPr>
                <m:t>225</m:t>
              </m:r>
            </m:e>
            <m:sup>
              <m:r>
                <w:rPr>
                  <w:rFonts w:ascii="Cambria Math" w:hAnsi="Cambria Math"/>
                </w:rPr>
                <m:t>∘</m:t>
              </m:r>
            </m:sup>
          </m:sSup>
          <m:r>
            <w:rPr>
              <w:rFonts w:ascii="Cambria Math" w:hAnsi="Cambria Math"/>
            </w:rPr>
            <m:t>C</m:t>
          </m:r>
        </m:oMath>
      </m:oMathPara>
    </w:p>
    <w:p w14:paraId="75260DC1" w14:textId="77777777" w:rsidR="00CD4054" w:rsidRPr="00C42FE6" w:rsidRDefault="00CD4054" w:rsidP="00CD4054">
      <w:pPr>
        <w:rPr>
          <w:b/>
          <w:bCs/>
        </w:rPr>
      </w:pPr>
      <w:r w:rsidRPr="00C42FE6">
        <w:rPr>
          <w:b/>
          <w:bCs/>
        </w:rPr>
        <w:t>Calculation:</w:t>
      </w:r>
    </w:p>
    <w:p w14:paraId="7414D15D" w14:textId="334CA690" w:rsidR="00CD4054" w:rsidRPr="00C42FE6" w:rsidRDefault="00CD4054" w:rsidP="00CD4054">
      <m:oMathPara>
        <m:oMath>
          <m:r>
            <w:rPr>
              <w:rFonts w:ascii="Cambria Math" w:hAnsi="Cambria Math"/>
            </w:rPr>
            <m:t>Q=0.05×0.8×225</m:t>
          </m:r>
          <m:r>
            <m:rPr>
              <m:sty m:val="p"/>
            </m:rPr>
            <w:br/>
          </m:r>
        </m:oMath>
        <m:oMath>
          <m:r>
            <w:rPr>
              <w:rFonts w:ascii="Cambria Math" w:hAnsi="Cambria Math"/>
            </w:rPr>
            <m:t>Q=9</m:t>
          </m:r>
          <m:r>
            <m:rPr>
              <m:nor/>
            </m:rPr>
            <m:t xml:space="preserve"> kW</m:t>
          </m:r>
        </m:oMath>
      </m:oMathPara>
    </w:p>
    <w:p w14:paraId="5DB0DEDC" w14:textId="77777777" w:rsidR="00CD4054" w:rsidRPr="00C42FE6" w:rsidRDefault="00CD4054" w:rsidP="00CD4054">
      <w:pPr>
        <w:rPr>
          <w:b/>
          <w:bCs/>
        </w:rPr>
      </w:pPr>
      <w:r w:rsidRPr="00C42FE6">
        <w:rPr>
          <w:b/>
          <w:bCs/>
        </w:rPr>
        <w:t>Interpretation:</w:t>
      </w:r>
    </w:p>
    <w:p w14:paraId="65628459" w14:textId="77777777" w:rsidR="00CD4054" w:rsidRPr="00C42FE6" w:rsidRDefault="00CD4054" w:rsidP="00CD4054">
      <w:r w:rsidRPr="00C42FE6">
        <w:t xml:space="preserve">This result indicates that approximately </w:t>
      </w:r>
      <w:r w:rsidRPr="00C42FE6">
        <w:rPr>
          <w:b/>
          <w:bCs/>
        </w:rPr>
        <w:t>9 kW of heat</w:t>
      </w:r>
      <w:r w:rsidRPr="00C42FE6">
        <w:t xml:space="preserve"> is required to raise the temperature of the feed under the assumed conditions. This is significantly lower than the installed heater capacity of 56 kW, suggesting that the system has sufficient heating capability.</w:t>
      </w:r>
    </w:p>
    <w:p w14:paraId="0F7C2FCA" w14:textId="73CEA6AF" w:rsidR="00CD4054" w:rsidRPr="00C42FE6" w:rsidRDefault="00CD4054" w:rsidP="00CD4054"/>
    <w:p w14:paraId="352D7529" w14:textId="77777777" w:rsidR="00CD4054" w:rsidRPr="00C42FE6" w:rsidRDefault="00CD4054" w:rsidP="00CD4054">
      <w:pPr>
        <w:pStyle w:val="Heading3"/>
      </w:pPr>
    </w:p>
    <w:p w14:paraId="5BD2981E" w14:textId="77777777" w:rsidR="00CD4054" w:rsidRPr="00C42FE6" w:rsidRDefault="00CD4054" w:rsidP="00CD4054"/>
    <w:p w14:paraId="7F5685F9" w14:textId="77777777" w:rsidR="00CD4054" w:rsidRPr="00C42FE6" w:rsidRDefault="00CD4054" w:rsidP="00CD4054"/>
    <w:p w14:paraId="0ACB7DCD" w14:textId="77777777" w:rsidR="00CD4054" w:rsidRPr="00C42FE6" w:rsidRDefault="00CD4054" w:rsidP="00CD4054"/>
    <w:p w14:paraId="6673C297" w14:textId="77777777" w:rsidR="00CD4054" w:rsidRPr="00C42FE6" w:rsidRDefault="00CD4054" w:rsidP="00CD4054"/>
    <w:p w14:paraId="63BC5A5F" w14:textId="77777777" w:rsidR="00CD4054" w:rsidRPr="00C42FE6" w:rsidRDefault="00CD4054" w:rsidP="00CD4054"/>
    <w:p w14:paraId="2A42099D" w14:textId="22E48E22" w:rsidR="00CD4054" w:rsidRPr="00C42FE6" w:rsidRDefault="00CD4054" w:rsidP="00CD4054">
      <w:pPr>
        <w:pStyle w:val="Heading3"/>
      </w:pPr>
      <w:bookmarkStart w:id="55" w:name="_Toc229983589"/>
      <w:r w:rsidRPr="00C42FE6">
        <w:lastRenderedPageBreak/>
        <w:t>A.2 Heater Capacity Comparison</w:t>
      </w:r>
      <w:bookmarkEnd w:id="55"/>
    </w:p>
    <w:p w14:paraId="42778C79" w14:textId="77777777" w:rsidR="00CD4054" w:rsidRPr="00C42FE6" w:rsidRDefault="00CD4054" w:rsidP="00CD4054">
      <w:r w:rsidRPr="00C42FE6">
        <w:t>The installed heating capacity of the system is:</w:t>
      </w:r>
    </w:p>
    <w:p w14:paraId="7F54DFE3" w14:textId="26A4F634" w:rsidR="00CD4054" w:rsidRPr="00C42FE6" w:rsidRDefault="00000000" w:rsidP="00CD4054">
      <m:oMathPara>
        <m:oMath>
          <m:sSub>
            <m:sSubPr>
              <m:ctrlPr>
                <w:rPr>
                  <w:rFonts w:ascii="Cambria Math" w:hAnsi="Cambria Math"/>
                </w:rPr>
              </m:ctrlPr>
            </m:sSubPr>
            <m:e>
              <m:r>
                <w:rPr>
                  <w:rFonts w:ascii="Cambria Math" w:hAnsi="Cambria Math"/>
                </w:rPr>
                <m:t>Q</m:t>
              </m:r>
            </m:e>
            <m:sub>
              <m:r>
                <w:rPr>
                  <w:rFonts w:ascii="Cambria Math" w:hAnsi="Cambria Math"/>
                </w:rPr>
                <m:t>installed</m:t>
              </m:r>
            </m:sub>
          </m:sSub>
          <m:r>
            <w:rPr>
              <w:rFonts w:ascii="Cambria Math" w:hAnsi="Cambria Math"/>
            </w:rPr>
            <m:t>=2×28=56</m:t>
          </m:r>
          <m:r>
            <m:rPr>
              <m:nor/>
            </m:rPr>
            <m:t xml:space="preserve"> kW</m:t>
          </m:r>
          <m:r>
            <m:rPr>
              <m:sty m:val="p"/>
            </m:rPr>
            <w:br/>
          </m:r>
        </m:oMath>
      </m:oMathPara>
    </w:p>
    <w:p w14:paraId="761DF0D0" w14:textId="548ACFD7" w:rsidR="00CD4054" w:rsidRPr="00C42FE6" w:rsidRDefault="00CD4054" w:rsidP="00CD4054"/>
    <w:p w14:paraId="75AC4462" w14:textId="77777777" w:rsidR="00CD4054" w:rsidRPr="00C42FE6" w:rsidRDefault="00CD4054" w:rsidP="00CD4054">
      <w:pPr>
        <w:rPr>
          <w:b/>
          <w:bCs/>
        </w:rPr>
      </w:pPr>
      <w:r w:rsidRPr="00C42FE6">
        <w:rPr>
          <w:b/>
          <w:bCs/>
        </w:rPr>
        <w:t>Comparison:</w:t>
      </w:r>
    </w:p>
    <w:p w14:paraId="6CC8684C" w14:textId="6E3F8C34" w:rsidR="00CD4054" w:rsidRPr="00C42FE6" w:rsidRDefault="00CD4054" w:rsidP="00CD4054">
      <m:oMathPara>
        <m:oMath>
          <m:r>
            <m:rPr>
              <m:nor/>
            </m:rPr>
            <m:t>Utilisation</m:t>
          </m:r>
          <m:r>
            <w:rPr>
              <w:rFonts w:ascii="Cambria Math" w:hAnsi="Cambria Math"/>
            </w:rPr>
            <m:t>=</m:t>
          </m:r>
          <m:f>
            <m:fPr>
              <m:ctrlPr>
                <w:rPr>
                  <w:rFonts w:ascii="Cambria Math" w:hAnsi="Cambria Math"/>
                </w:rPr>
              </m:ctrlPr>
            </m:fPr>
            <m:num>
              <m:r>
                <w:rPr>
                  <w:rFonts w:ascii="Cambria Math" w:hAnsi="Cambria Math"/>
                </w:rPr>
                <m:t>9</m:t>
              </m:r>
            </m:num>
            <m:den>
              <m:r>
                <w:rPr>
                  <w:rFonts w:ascii="Cambria Math" w:hAnsi="Cambria Math"/>
                </w:rPr>
                <m:t>56</m:t>
              </m:r>
            </m:den>
          </m:f>
          <m:r>
            <w:rPr>
              <w:rFonts w:ascii="Cambria Math" w:hAnsi="Cambria Math"/>
            </w:rPr>
            <m:t>×100=16.1</m:t>
          </m:r>
          <m:r>
            <m:rPr>
              <m:sty m:val="p"/>
            </m:rPr>
            <w:rPr>
              <w:rFonts w:ascii="Cambria Math" w:hAnsi="Cambria Math"/>
            </w:rPr>
            <m:t>%</m:t>
          </m:r>
          <m:r>
            <m:rPr>
              <m:sty m:val="p"/>
            </m:rPr>
            <w:br/>
          </m:r>
        </m:oMath>
      </m:oMathPara>
    </w:p>
    <w:p w14:paraId="5F561FD2" w14:textId="6C544C83" w:rsidR="00CD4054" w:rsidRPr="00C42FE6" w:rsidRDefault="00CD4054" w:rsidP="00CD4054"/>
    <w:p w14:paraId="060FB101" w14:textId="77777777" w:rsidR="00CD4054" w:rsidRPr="00C42FE6" w:rsidRDefault="00CD4054" w:rsidP="00CD4054">
      <w:pPr>
        <w:rPr>
          <w:b/>
          <w:bCs/>
        </w:rPr>
      </w:pPr>
      <w:r w:rsidRPr="00C42FE6">
        <w:rPr>
          <w:b/>
          <w:bCs/>
        </w:rPr>
        <w:t>Interpretation:</w:t>
      </w:r>
    </w:p>
    <w:p w14:paraId="2306348E" w14:textId="77777777" w:rsidR="00CD4054" w:rsidRPr="00C42FE6" w:rsidRDefault="00CD4054" w:rsidP="00CD4054">
      <w:r w:rsidRPr="00C42FE6">
        <w:t>This indicates that the system operates well within its maximum capacity, allowing for flexibility in operation and potential increases in flow rate or temperature if required.</w:t>
      </w:r>
    </w:p>
    <w:p w14:paraId="401AE01C" w14:textId="79081C85" w:rsidR="00CD4054" w:rsidRPr="00C42FE6" w:rsidRDefault="00CD4054" w:rsidP="00CD4054"/>
    <w:p w14:paraId="011BF8BD" w14:textId="77777777" w:rsidR="00CD4054" w:rsidRPr="00C42FE6" w:rsidRDefault="00CD4054" w:rsidP="00CD4054">
      <w:pPr>
        <w:pStyle w:val="Heading3"/>
      </w:pPr>
    </w:p>
    <w:p w14:paraId="33AEE9B9" w14:textId="77777777" w:rsidR="00CD4054" w:rsidRPr="00C42FE6" w:rsidRDefault="00CD4054" w:rsidP="00CD4054">
      <w:pPr>
        <w:pStyle w:val="Heading3"/>
      </w:pPr>
    </w:p>
    <w:p w14:paraId="650D234F" w14:textId="77777777" w:rsidR="00CD4054" w:rsidRPr="00C42FE6" w:rsidRDefault="00CD4054" w:rsidP="00CD4054"/>
    <w:p w14:paraId="44D6C581" w14:textId="77777777" w:rsidR="00CD4054" w:rsidRPr="00C42FE6" w:rsidRDefault="00CD4054" w:rsidP="00CD4054"/>
    <w:p w14:paraId="5159E99C" w14:textId="77777777" w:rsidR="00CD4054" w:rsidRPr="00C42FE6" w:rsidRDefault="00CD4054" w:rsidP="00CD4054"/>
    <w:p w14:paraId="6EC4BECB" w14:textId="77777777" w:rsidR="00CD4054" w:rsidRPr="00C42FE6" w:rsidRDefault="00CD4054" w:rsidP="00CD4054"/>
    <w:p w14:paraId="670B4F63" w14:textId="77777777" w:rsidR="00CD4054" w:rsidRPr="00C42FE6" w:rsidRDefault="00CD4054" w:rsidP="00CD4054"/>
    <w:p w14:paraId="4744F282" w14:textId="77777777" w:rsidR="00CD4054" w:rsidRPr="00C42FE6" w:rsidRDefault="00CD4054" w:rsidP="00CD4054"/>
    <w:p w14:paraId="2EF2C16C" w14:textId="77777777" w:rsidR="00CD4054" w:rsidRPr="00C42FE6" w:rsidRDefault="00CD4054" w:rsidP="00CD4054"/>
    <w:p w14:paraId="575EE034" w14:textId="77777777" w:rsidR="00CD4054" w:rsidRPr="00C42FE6" w:rsidRDefault="00CD4054" w:rsidP="00CD4054"/>
    <w:p w14:paraId="48BE5602" w14:textId="77777777" w:rsidR="00CD4054" w:rsidRPr="00C42FE6" w:rsidRDefault="00CD4054" w:rsidP="00CD4054"/>
    <w:p w14:paraId="2FC79CFD" w14:textId="77777777" w:rsidR="00CD4054" w:rsidRPr="00C42FE6" w:rsidRDefault="00CD4054" w:rsidP="00CD4054"/>
    <w:p w14:paraId="46D19FB4" w14:textId="77777777" w:rsidR="00CD4054" w:rsidRPr="00C42FE6" w:rsidRDefault="00CD4054" w:rsidP="00CD4054"/>
    <w:p w14:paraId="614256CF" w14:textId="77777777" w:rsidR="00CD4054" w:rsidRPr="00C42FE6" w:rsidRDefault="00CD4054" w:rsidP="00CD4054"/>
    <w:p w14:paraId="46168251" w14:textId="77777777" w:rsidR="00CD4054" w:rsidRPr="00C42FE6" w:rsidRDefault="00CD4054" w:rsidP="00CD4054"/>
    <w:p w14:paraId="07FE63D1" w14:textId="77777777" w:rsidR="00CD4054" w:rsidRPr="00C42FE6" w:rsidRDefault="00CD4054" w:rsidP="00CD4054">
      <w:pPr>
        <w:pStyle w:val="Heading3"/>
      </w:pPr>
    </w:p>
    <w:p w14:paraId="09158313" w14:textId="77777777" w:rsidR="00CD4054" w:rsidRPr="00C42FE6" w:rsidRDefault="00CD4054" w:rsidP="00CD4054"/>
    <w:p w14:paraId="621478AC" w14:textId="4547FD00" w:rsidR="00CD4054" w:rsidRPr="00C42FE6" w:rsidRDefault="00CD4054" w:rsidP="00CD4054">
      <w:pPr>
        <w:pStyle w:val="Heading3"/>
      </w:pPr>
      <w:bookmarkStart w:id="56" w:name="_Toc229983590"/>
      <w:r w:rsidRPr="00C42FE6">
        <w:lastRenderedPageBreak/>
        <w:t>A.3 Log Mean Temperature Difference (LMTD)</w:t>
      </w:r>
      <w:bookmarkEnd w:id="56"/>
    </w:p>
    <w:p w14:paraId="46664AE8" w14:textId="77777777" w:rsidR="00CD4054" w:rsidRPr="00C42FE6" w:rsidRDefault="00CD4054" w:rsidP="00CD4054">
      <w:r w:rsidRPr="00C42FE6">
        <w:t>The LMTD is calculated using:</w:t>
      </w:r>
    </w:p>
    <w:p w14:paraId="5D5479C0" w14:textId="0BD3B8D4" w:rsidR="00CD4054" w:rsidRPr="00C42FE6" w:rsidRDefault="00CD4054" w:rsidP="00CD4054">
      <m:oMathPara>
        <m:oMath>
          <m:r>
            <m:rPr>
              <m:sty m:val="p"/>
            </m:rPr>
            <w:rPr>
              <w:rFonts w:ascii="Cambria Math" w:hAnsi="Cambria Math"/>
            </w:rPr>
            <m:t>Δ</m:t>
          </m:r>
          <m:sSub>
            <m:sSubPr>
              <m:ctrlPr>
                <w:rPr>
                  <w:rFonts w:ascii="Cambria Math" w:hAnsi="Cambria Math"/>
                </w:rPr>
              </m:ctrlPr>
            </m:sSubPr>
            <m:e>
              <m:r>
                <w:rPr>
                  <w:rFonts w:ascii="Cambria Math" w:hAnsi="Cambria Math"/>
                </w:rPr>
                <m:t>T</m:t>
              </m:r>
            </m:e>
            <m:sub>
              <m:r>
                <w:rPr>
                  <w:rFonts w:ascii="Cambria Math" w:hAnsi="Cambria Math"/>
                </w:rPr>
                <m:t>lm</m:t>
              </m:r>
            </m:sub>
          </m:sSub>
          <m:r>
            <w:rPr>
              <w:rFonts w:ascii="Cambria Math" w:hAnsi="Cambria Math"/>
            </w:rPr>
            <m:t>=</m:t>
          </m:r>
          <m:f>
            <m:fPr>
              <m:ctrlPr>
                <w:rPr>
                  <w:rFonts w:ascii="Cambria Math" w:hAnsi="Cambria Math"/>
                </w:rPr>
              </m:ctrlPr>
            </m:fPr>
            <m:num>
              <m:d>
                <m:dPr>
                  <m:ctrlPr>
                    <w:rPr>
                      <w:rFonts w:ascii="Cambria Math" w:hAnsi="Cambria Math"/>
                    </w:rPr>
                  </m:ctrlPr>
                </m:dPr>
                <m:e>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4</m:t>
                      </m:r>
                    </m:sub>
                  </m:sSub>
                </m:e>
              </m:d>
            </m:num>
            <m:den>
              <m:func>
                <m:funcPr>
                  <m:ctrlPr>
                    <w:rPr>
                      <w:rFonts w:ascii="Cambria Math" w:hAnsi="Cambria Math"/>
                    </w:rPr>
                  </m:ctrlPr>
                </m:funcPr>
                <m:fName>
                  <m:r>
                    <m:rPr>
                      <m:sty m:val="p"/>
                    </m:rPr>
                    <w:rPr>
                      <w:rFonts w:ascii="Cambria Math" w:hAnsi="Cambria Math"/>
                    </w:rPr>
                    <m:t>ln</m:t>
                  </m:r>
                </m:fName>
                <m:e>
                  <m:d>
                    <m:dPr>
                      <m:ctrlPr>
                        <w:rPr>
                          <w:rFonts w:ascii="Cambria Math" w:hAnsi="Cambria Math"/>
                        </w:rPr>
                      </m:ctrlPr>
                    </m:dPr>
                    <m:e>
                      <m:f>
                        <m:fPr>
                          <m:ctrlPr>
                            <w:rPr>
                              <w:rFonts w:ascii="Cambria Math" w:hAnsi="Cambria Math"/>
                            </w:rPr>
                          </m:ctrlPr>
                        </m:fPr>
                        <m:num>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2</m:t>
                              </m:r>
                            </m:sub>
                          </m:sSub>
                        </m:num>
                        <m:den>
                          <m:sSub>
                            <m:sSubPr>
                              <m:ctrlPr>
                                <w:rPr>
                                  <w:rFonts w:ascii="Cambria Math" w:hAnsi="Cambria Math"/>
                                </w:rPr>
                              </m:ctrlPr>
                            </m:sSubPr>
                            <m:e>
                              <m:r>
                                <w:rPr>
                                  <w:rFonts w:ascii="Cambria Math" w:hAnsi="Cambria Math"/>
                                </w:rPr>
                                <m:t>T</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4</m:t>
                              </m:r>
                            </m:sub>
                          </m:sSub>
                        </m:den>
                      </m:f>
                    </m:e>
                  </m:d>
                </m:e>
              </m:func>
            </m:den>
          </m:f>
          <m:r>
            <m:rPr>
              <m:sty m:val="p"/>
            </m:rPr>
            <w:br/>
          </m:r>
        </m:oMath>
      </m:oMathPara>
    </w:p>
    <w:p w14:paraId="0CCFA1EE" w14:textId="473B1FEA" w:rsidR="00CD4054" w:rsidRPr="00C42FE6" w:rsidRDefault="00CD4054" w:rsidP="00CD4054"/>
    <w:p w14:paraId="1483DF83" w14:textId="77777777" w:rsidR="00CD4054" w:rsidRPr="00C42FE6" w:rsidRDefault="00CD4054" w:rsidP="00CD4054">
      <w:pPr>
        <w:rPr>
          <w:b/>
          <w:bCs/>
        </w:rPr>
      </w:pPr>
      <w:r w:rsidRPr="00C42FE6">
        <w:rPr>
          <w:b/>
          <w:bCs/>
        </w:rPr>
        <w:t>Assumed Temperatures:</w:t>
      </w:r>
    </w:p>
    <w:p w14:paraId="222252F9" w14:textId="77777777" w:rsidR="00CD4054" w:rsidRPr="00C42FE6" w:rsidRDefault="00CD4054" w:rsidP="00CD4054">
      <w:pPr>
        <w:numPr>
          <w:ilvl w:val="0"/>
          <w:numId w:val="29"/>
        </w:numPr>
      </w:pPr>
      <w:r w:rsidRPr="00C42FE6">
        <w:t xml:space="preserve">Hot side inlet = 350°C </w:t>
      </w:r>
    </w:p>
    <w:p w14:paraId="19D5DEA5" w14:textId="77777777" w:rsidR="00CD4054" w:rsidRPr="00C42FE6" w:rsidRDefault="00CD4054" w:rsidP="00CD4054">
      <w:pPr>
        <w:numPr>
          <w:ilvl w:val="0"/>
          <w:numId w:val="29"/>
        </w:numPr>
      </w:pPr>
      <w:r w:rsidRPr="00C42FE6">
        <w:t xml:space="preserve">Hot side outlet = 300°C </w:t>
      </w:r>
    </w:p>
    <w:p w14:paraId="3CCB1EA8" w14:textId="77777777" w:rsidR="00CD4054" w:rsidRPr="00C42FE6" w:rsidRDefault="00CD4054" w:rsidP="00CD4054">
      <w:pPr>
        <w:numPr>
          <w:ilvl w:val="0"/>
          <w:numId w:val="29"/>
        </w:numPr>
      </w:pPr>
      <w:r w:rsidRPr="00C42FE6">
        <w:t xml:space="preserve">Cold side inlet = 100°C </w:t>
      </w:r>
    </w:p>
    <w:p w14:paraId="5763EE25" w14:textId="77777777" w:rsidR="00CD4054" w:rsidRPr="00C42FE6" w:rsidRDefault="00CD4054" w:rsidP="00CD4054">
      <w:pPr>
        <w:numPr>
          <w:ilvl w:val="0"/>
          <w:numId w:val="29"/>
        </w:numPr>
      </w:pPr>
      <w:r w:rsidRPr="00C42FE6">
        <w:t xml:space="preserve">Cold side outlet = 325°C </w:t>
      </w:r>
    </w:p>
    <w:p w14:paraId="2FB3D67D" w14:textId="2F98AD55" w:rsidR="00CD4054" w:rsidRPr="00C42FE6" w:rsidRDefault="00CD4054" w:rsidP="00CD4054"/>
    <w:p w14:paraId="2138331B" w14:textId="77777777" w:rsidR="00CD4054" w:rsidRPr="00C42FE6" w:rsidRDefault="00CD4054" w:rsidP="00CD4054">
      <w:pPr>
        <w:rPr>
          <w:b/>
          <w:bCs/>
        </w:rPr>
      </w:pPr>
      <w:r w:rsidRPr="00C42FE6">
        <w:rPr>
          <w:b/>
          <w:bCs/>
        </w:rPr>
        <w:t>Calculation:</w:t>
      </w:r>
    </w:p>
    <w:p w14:paraId="040D6768" w14:textId="39AC8C50" w:rsidR="00CD4054" w:rsidRPr="00C42FE6" w:rsidRDefault="00CD4054" w:rsidP="00CD4054">
      <m:oMathPara>
        <m:oMath>
          <m:r>
            <m:rPr>
              <m:sty m:val="p"/>
            </m:rPr>
            <w:rPr>
              <w:rFonts w:ascii="Cambria Math" w:hAnsi="Cambria Math"/>
            </w:rPr>
            <m:t>Δ</m:t>
          </m:r>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=350-325=</m:t>
          </m:r>
          <m:sSup>
            <m:sSupPr>
              <m:ctrlPr>
                <w:rPr>
                  <w:rFonts w:ascii="Cambria Math" w:hAnsi="Cambria Math"/>
                </w:rPr>
              </m:ctrlPr>
            </m:sSupPr>
            <m:e>
              <m:r>
                <w:rPr>
                  <w:rFonts w:ascii="Cambria Math" w:hAnsi="Cambria Math"/>
                </w:rPr>
                <m:t>25</m:t>
              </m:r>
            </m:e>
            <m:sup>
              <m:r>
                <w:rPr>
                  <w:rFonts w:ascii="Cambria Math" w:hAnsi="Cambria Math"/>
                </w:rPr>
                <m:t>∘</m:t>
              </m:r>
            </m:sup>
          </m:sSup>
          <m:r>
            <w:rPr>
              <w:rFonts w:ascii="Cambria Math" w:hAnsi="Cambria Math"/>
            </w:rPr>
            <m:t>C</m:t>
          </m:r>
          <m:r>
            <m:rPr>
              <m:sty m:val="p"/>
            </m:rPr>
            <w:br/>
          </m:r>
        </m:oMath>
        <m:oMath>
          <m:r>
            <m:rPr>
              <m:sty m:val="p"/>
            </m:rPr>
            <w:rPr>
              <w:rFonts w:ascii="Cambria Math" w:hAnsi="Cambria Math"/>
            </w:rPr>
            <m:t>Δ</m:t>
          </m:r>
          <m:sSub>
            <m:sSubPr>
              <m:ctrlPr>
                <w:rPr>
                  <w:rFonts w:ascii="Cambria Math" w:hAnsi="Cambria Math"/>
                </w:rPr>
              </m:ctrlPr>
            </m:sSubPr>
            <m:e>
              <m:r>
                <w:rPr>
                  <w:rFonts w:ascii="Cambria Math" w:hAnsi="Cambria Math"/>
                </w:rPr>
                <m:t>T</m:t>
              </m:r>
            </m:e>
            <m:sub>
              <m:r>
                <w:rPr>
                  <w:rFonts w:ascii="Cambria Math" w:hAnsi="Cambria Math"/>
                </w:rPr>
                <m:t>2</m:t>
              </m:r>
            </m:sub>
          </m:sSub>
          <m:r>
            <w:rPr>
              <w:rFonts w:ascii="Cambria Math" w:hAnsi="Cambria Math"/>
            </w:rPr>
            <m:t>=300-100=</m:t>
          </m:r>
          <m:sSup>
            <m:sSupPr>
              <m:ctrlPr>
                <w:rPr>
                  <w:rFonts w:ascii="Cambria Math" w:hAnsi="Cambria Math"/>
                </w:rPr>
              </m:ctrlPr>
            </m:sSupPr>
            <m:e>
              <m:r>
                <w:rPr>
                  <w:rFonts w:ascii="Cambria Math" w:hAnsi="Cambria Math"/>
                </w:rPr>
                <m:t>200</m:t>
              </m:r>
            </m:e>
            <m:sup>
              <m:r>
                <w:rPr>
                  <w:rFonts w:ascii="Cambria Math" w:hAnsi="Cambria Math"/>
                </w:rPr>
                <m:t>∘</m:t>
              </m:r>
            </m:sup>
          </m:sSup>
          <m:r>
            <w:rPr>
              <w:rFonts w:ascii="Cambria Math" w:hAnsi="Cambria Math"/>
            </w:rPr>
            <m:t>C</m:t>
          </m:r>
          <m:r>
            <m:rPr>
              <m:sty m:val="p"/>
            </m:rPr>
            <w:br/>
          </m:r>
        </m:oMath>
        <m:oMath>
          <m:r>
            <m:rPr>
              <m:sty m:val="p"/>
            </m:rPr>
            <w:rPr>
              <w:rFonts w:ascii="Cambria Math" w:hAnsi="Cambria Math"/>
            </w:rPr>
            <m:t>Δ</m:t>
          </m:r>
          <m:sSub>
            <m:sSubPr>
              <m:ctrlPr>
                <w:rPr>
                  <w:rFonts w:ascii="Cambria Math" w:hAnsi="Cambria Math"/>
                </w:rPr>
              </m:ctrlPr>
            </m:sSubPr>
            <m:e>
              <m:r>
                <w:rPr>
                  <w:rFonts w:ascii="Cambria Math" w:hAnsi="Cambria Math"/>
                </w:rPr>
                <m:t>T</m:t>
              </m:r>
            </m:e>
            <m:sub>
              <m:r>
                <w:rPr>
                  <w:rFonts w:ascii="Cambria Math" w:hAnsi="Cambria Math"/>
                </w:rPr>
                <m:t>lm</m:t>
              </m:r>
            </m:sub>
          </m:sSub>
          <m:r>
            <w:rPr>
              <w:rFonts w:ascii="Cambria Math" w:hAnsi="Cambria Math"/>
            </w:rPr>
            <m:t>=</m:t>
          </m:r>
          <m:f>
            <m:fPr>
              <m:ctrlPr>
                <w:rPr>
                  <w:rFonts w:ascii="Cambria Math" w:hAnsi="Cambria Math"/>
                </w:rPr>
              </m:ctrlPr>
            </m:fPr>
            <m:num>
              <m:r>
                <w:rPr>
                  <w:rFonts w:ascii="Cambria Math" w:hAnsi="Cambria Math"/>
                </w:rPr>
                <m:t>200-25</m:t>
              </m:r>
            </m:num>
            <m:den>
              <m:func>
                <m:funcPr>
                  <m:ctrlPr>
                    <w:rPr>
                      <w:rFonts w:ascii="Cambria Math" w:hAnsi="Cambria Math"/>
                    </w:rPr>
                  </m:ctrlPr>
                </m:funcPr>
                <m:fName>
                  <m:r>
                    <m:rPr>
                      <m:sty m:val="p"/>
                    </m:rPr>
                    <w:rPr>
                      <w:rFonts w:ascii="Cambria Math" w:hAnsi="Cambria Math"/>
                    </w:rPr>
                    <m:t>ln</m:t>
                  </m:r>
                </m:fName>
                <m:e>
                  <m:d>
                    <m:dPr>
                      <m:ctrlPr>
                        <w:rPr>
                          <w:rFonts w:ascii="Cambria Math" w:hAnsi="Cambria Math"/>
                        </w:rPr>
                      </m:ctrlPr>
                    </m:dPr>
                    <m:e>
                      <m:f>
                        <m:fPr>
                          <m:ctrlPr>
                            <w:rPr>
                              <w:rFonts w:ascii="Cambria Math" w:hAnsi="Cambria Math"/>
                            </w:rPr>
                          </m:ctrlPr>
                        </m:fPr>
                        <m:num>
                          <m:r>
                            <w:rPr>
                              <w:rFonts w:ascii="Cambria Math" w:hAnsi="Cambria Math"/>
                            </w:rPr>
                            <m:t>200</m:t>
                          </m:r>
                        </m:num>
                        <m:den>
                          <m:r>
                            <w:rPr>
                              <w:rFonts w:ascii="Cambria Math" w:hAnsi="Cambria Math"/>
                            </w:rPr>
                            <m:t>25</m:t>
                          </m:r>
                        </m:den>
                      </m:f>
                    </m:e>
                  </m:d>
                </m:e>
              </m:func>
            </m:den>
          </m:f>
          <m:r>
            <m:rPr>
              <m:sty m:val="p"/>
            </m:rPr>
            <w:br/>
          </m:r>
        </m:oMath>
        <m:oMath>
          <m:r>
            <m:rPr>
              <m:sty m:val="p"/>
            </m:rPr>
            <w:rPr>
              <w:rFonts w:ascii="Cambria Math" w:hAnsi="Cambria Math"/>
            </w:rPr>
            <m:t>Δ</m:t>
          </m:r>
          <m:sSub>
            <m:sSubPr>
              <m:ctrlPr>
                <w:rPr>
                  <w:rFonts w:ascii="Cambria Math" w:hAnsi="Cambria Math"/>
                </w:rPr>
              </m:ctrlPr>
            </m:sSubPr>
            <m:e>
              <m:r>
                <w:rPr>
                  <w:rFonts w:ascii="Cambria Math" w:hAnsi="Cambria Math"/>
                </w:rPr>
                <m:t>T</m:t>
              </m:r>
            </m:e>
            <m:sub>
              <m:r>
                <w:rPr>
                  <w:rFonts w:ascii="Cambria Math" w:hAnsi="Cambria Math"/>
                </w:rPr>
                <m:t>lm</m:t>
              </m:r>
            </m:sub>
          </m:sSub>
          <m:r>
            <w:rPr>
              <w:rFonts w:ascii="Cambria Math" w:hAnsi="Cambria Math"/>
            </w:rPr>
            <m:t>=</m:t>
          </m:r>
          <m:f>
            <m:fPr>
              <m:ctrlPr>
                <w:rPr>
                  <w:rFonts w:ascii="Cambria Math" w:hAnsi="Cambria Math"/>
                </w:rPr>
              </m:ctrlPr>
            </m:fPr>
            <m:num>
              <m:r>
                <w:rPr>
                  <w:rFonts w:ascii="Cambria Math" w:hAnsi="Cambria Math"/>
                </w:rPr>
                <m:t>175</m:t>
              </m:r>
            </m:num>
            <m:den>
              <m:r>
                <m:rPr>
                  <m:sty m:val="p"/>
                </m:rPr>
                <w:rPr>
                  <w:rFonts w:ascii="Cambria Math" w:hAnsi="Cambria Math"/>
                </w:rPr>
                <m:t>ln</m:t>
              </m:r>
              <m:r>
                <w:rPr>
                  <w:rFonts w:ascii="Cambria Math" w:hAnsi="Cambria Math"/>
                </w:rPr>
                <m:t>⁡(8)</m:t>
              </m:r>
            </m:den>
          </m:f>
          <m:r>
            <m:rPr>
              <m:sty m:val="p"/>
            </m:rPr>
            <w:br/>
          </m:r>
        </m:oMath>
        <m:oMath>
          <m:r>
            <m:rPr>
              <m:sty m:val="p"/>
            </m:rPr>
            <w:rPr>
              <w:rFonts w:ascii="Cambria Math" w:hAnsi="Cambria Math"/>
            </w:rPr>
            <m:t>Δ</m:t>
          </m:r>
          <m:sSub>
            <m:sSubPr>
              <m:ctrlPr>
                <w:rPr>
                  <w:rFonts w:ascii="Cambria Math" w:hAnsi="Cambria Math"/>
                </w:rPr>
              </m:ctrlPr>
            </m:sSubPr>
            <m:e>
              <m:r>
                <w:rPr>
                  <w:rFonts w:ascii="Cambria Math" w:hAnsi="Cambria Math"/>
                </w:rPr>
                <m:t>T</m:t>
              </m:r>
            </m:e>
            <m:sub>
              <m:r>
                <w:rPr>
                  <w:rFonts w:ascii="Cambria Math" w:hAnsi="Cambria Math"/>
                </w:rPr>
                <m:t>lm</m:t>
              </m:r>
            </m:sub>
          </m:sSub>
          <m:r>
            <w:rPr>
              <w:rFonts w:ascii="Cambria Math" w:hAnsi="Cambria Math"/>
            </w:rPr>
            <m:t>≈</m:t>
          </m:r>
          <m:f>
            <m:fPr>
              <m:ctrlPr>
                <w:rPr>
                  <w:rFonts w:ascii="Cambria Math" w:hAnsi="Cambria Math"/>
                </w:rPr>
              </m:ctrlPr>
            </m:fPr>
            <m:num>
              <m:r>
                <w:rPr>
                  <w:rFonts w:ascii="Cambria Math" w:hAnsi="Cambria Math"/>
                </w:rPr>
                <m:t>175</m:t>
              </m:r>
            </m:num>
            <m:den>
              <m:r>
                <w:rPr>
                  <w:rFonts w:ascii="Cambria Math" w:hAnsi="Cambria Math"/>
                </w:rPr>
                <m:t>2.079</m:t>
              </m:r>
            </m:den>
          </m:f>
          <m:r>
            <w:rPr>
              <w:rFonts w:ascii="Cambria Math" w:hAnsi="Cambria Math"/>
            </w:rPr>
            <m:t>≈</m:t>
          </m:r>
          <m:sSup>
            <m:sSupPr>
              <m:ctrlPr>
                <w:rPr>
                  <w:rFonts w:ascii="Cambria Math" w:hAnsi="Cambria Math"/>
                </w:rPr>
              </m:ctrlPr>
            </m:sSupPr>
            <m:e>
              <m:r>
                <w:rPr>
                  <w:rFonts w:ascii="Cambria Math" w:hAnsi="Cambria Math"/>
                </w:rPr>
                <m:t>84.2</m:t>
              </m:r>
            </m:e>
            <m:sup>
              <m:r>
                <w:rPr>
                  <w:rFonts w:ascii="Cambria Math" w:hAnsi="Cambria Math"/>
                </w:rPr>
                <m:t>∘</m:t>
              </m:r>
            </m:sup>
          </m:sSup>
          <m:r>
            <w:rPr>
              <w:rFonts w:ascii="Cambria Math" w:hAnsi="Cambria Math"/>
            </w:rPr>
            <m:t>C</m:t>
          </m:r>
          <m:r>
            <m:rPr>
              <m:sty m:val="p"/>
            </m:rPr>
            <w:br/>
          </m:r>
        </m:oMath>
      </m:oMathPara>
    </w:p>
    <w:p w14:paraId="1144B708" w14:textId="0F3E6335" w:rsidR="00CD4054" w:rsidRPr="00C42FE6" w:rsidRDefault="00CD4054" w:rsidP="00CD4054"/>
    <w:p w14:paraId="142E74DE" w14:textId="77777777" w:rsidR="00CD4054" w:rsidRPr="00C42FE6" w:rsidRDefault="00CD4054" w:rsidP="00CD4054">
      <w:pPr>
        <w:rPr>
          <w:b/>
          <w:bCs/>
        </w:rPr>
      </w:pPr>
      <w:r w:rsidRPr="00C42FE6">
        <w:rPr>
          <w:b/>
          <w:bCs/>
        </w:rPr>
        <w:t>Interpretation:</w:t>
      </w:r>
    </w:p>
    <w:p w14:paraId="55461CA6" w14:textId="77777777" w:rsidR="00CD4054" w:rsidRPr="00C42FE6" w:rsidRDefault="00CD4054" w:rsidP="00CD4054">
      <w:r w:rsidRPr="00C42FE6">
        <w:t>The calculated LMTD represents the effective temperature driving force for heat transfer within the system. This value supports the analysis of heat exchanger performance presented in Section 3.</w:t>
      </w:r>
    </w:p>
    <w:p w14:paraId="7DC5E863" w14:textId="6770AD1C" w:rsidR="00CD4054" w:rsidRPr="00C42FE6" w:rsidRDefault="00CD4054" w:rsidP="00CD4054"/>
    <w:p w14:paraId="3D3A92B7" w14:textId="77777777" w:rsidR="00CD4054" w:rsidRPr="00C42FE6" w:rsidRDefault="00CD4054" w:rsidP="00CD4054">
      <w:pPr>
        <w:pStyle w:val="Heading3"/>
      </w:pPr>
    </w:p>
    <w:p w14:paraId="37A6809C" w14:textId="77777777" w:rsidR="00CD4054" w:rsidRPr="00C42FE6" w:rsidRDefault="00CD4054" w:rsidP="00CD4054"/>
    <w:p w14:paraId="735A10AB" w14:textId="77777777" w:rsidR="00CD4054" w:rsidRPr="00C42FE6" w:rsidRDefault="00CD4054" w:rsidP="00CD4054"/>
    <w:p w14:paraId="2F741F6C" w14:textId="77777777" w:rsidR="00CD4054" w:rsidRPr="00C42FE6" w:rsidRDefault="00CD4054" w:rsidP="00CD4054"/>
    <w:p w14:paraId="61E767BD" w14:textId="77777777" w:rsidR="00CD4054" w:rsidRPr="00C42FE6" w:rsidRDefault="00CD4054" w:rsidP="00CD4054"/>
    <w:p w14:paraId="2C71273C" w14:textId="1E92366D" w:rsidR="00CD4054" w:rsidRPr="00C42FE6" w:rsidRDefault="00CD4054" w:rsidP="00CD4054">
      <w:pPr>
        <w:pStyle w:val="Heading3"/>
      </w:pPr>
      <w:bookmarkStart w:id="57" w:name="_Toc229983591"/>
      <w:r w:rsidRPr="00C42FE6">
        <w:lastRenderedPageBreak/>
        <w:t>A.4 Cycle Time Reduction Calculation</w:t>
      </w:r>
      <w:bookmarkEnd w:id="57"/>
    </w:p>
    <w:p w14:paraId="0BFAF9A6" w14:textId="66F0C10E" w:rsidR="00CD4054" w:rsidRPr="00C42FE6" w:rsidRDefault="00CD4054" w:rsidP="00CD4054">
      <m:oMathPara>
        <m:oMath>
          <m:r>
            <m:rPr>
              <m:nor/>
            </m:rPr>
            <m:t>Reduction</m:t>
          </m:r>
          <m:r>
            <w:rPr>
              <w:rFonts w:ascii="Cambria Math" w:hAnsi="Cambria Math"/>
            </w:rPr>
            <m:t>=</m:t>
          </m:r>
          <m:f>
            <m:fPr>
              <m:ctrlPr>
                <w:rPr>
                  <w:rFonts w:ascii="Cambria Math" w:hAnsi="Cambria Math"/>
                </w:rPr>
              </m:ctrlPr>
            </m:fPr>
            <m:num>
              <m:r>
                <w:rPr>
                  <w:rFonts w:ascii="Cambria Math" w:hAnsi="Cambria Math"/>
                </w:rPr>
                <m:t>70-55</m:t>
              </m:r>
            </m:num>
            <m:den>
              <m:r>
                <w:rPr>
                  <w:rFonts w:ascii="Cambria Math" w:hAnsi="Cambria Math"/>
                </w:rPr>
                <m:t>70</m:t>
              </m:r>
            </m:den>
          </m:f>
          <m:r>
            <w:rPr>
              <w:rFonts w:ascii="Cambria Math" w:hAnsi="Cambria Math"/>
            </w:rPr>
            <m:t>×100=21.4</m:t>
          </m:r>
          <m:r>
            <m:rPr>
              <m:sty m:val="p"/>
            </m:rPr>
            <w:rPr>
              <w:rFonts w:ascii="Cambria Math" w:hAnsi="Cambria Math"/>
            </w:rPr>
            <m:t>%</m:t>
          </m:r>
          <m:r>
            <m:rPr>
              <m:sty m:val="p"/>
            </m:rPr>
            <w:br/>
          </m:r>
        </m:oMath>
        <m:oMath>
          <m:r>
            <m:rPr>
              <m:nor/>
            </m:rPr>
            <m:t>Reduction</m:t>
          </m:r>
          <m:r>
            <w:rPr>
              <w:rFonts w:ascii="Cambria Math" w:hAnsi="Cambria Math"/>
            </w:rPr>
            <m:t>=</m:t>
          </m:r>
          <m:f>
            <m:fPr>
              <m:ctrlPr>
                <w:rPr>
                  <w:rFonts w:ascii="Cambria Math" w:hAnsi="Cambria Math"/>
                </w:rPr>
              </m:ctrlPr>
            </m:fPr>
            <m:num>
              <m:r>
                <w:rPr>
                  <w:rFonts w:ascii="Cambria Math" w:hAnsi="Cambria Math"/>
                </w:rPr>
                <m:t>70-45</m:t>
              </m:r>
            </m:num>
            <m:den>
              <m:r>
                <w:rPr>
                  <w:rFonts w:ascii="Cambria Math" w:hAnsi="Cambria Math"/>
                </w:rPr>
                <m:t>70</m:t>
              </m:r>
            </m:den>
          </m:f>
          <m:r>
            <w:rPr>
              <w:rFonts w:ascii="Cambria Math" w:hAnsi="Cambria Math"/>
            </w:rPr>
            <m:t>×100=35.7</m:t>
          </m:r>
          <m:r>
            <m:rPr>
              <m:sty m:val="p"/>
            </m:rPr>
            <w:rPr>
              <w:rFonts w:ascii="Cambria Math" w:hAnsi="Cambria Math"/>
            </w:rPr>
            <m:t>%</m:t>
          </m:r>
          <m:r>
            <m:rPr>
              <m:sty m:val="p"/>
            </m:rPr>
            <w:br/>
          </m:r>
        </m:oMath>
      </m:oMathPara>
    </w:p>
    <w:p w14:paraId="36480868" w14:textId="68AE089A" w:rsidR="00CD4054" w:rsidRPr="00C42FE6" w:rsidRDefault="00CD4054" w:rsidP="00CD4054"/>
    <w:p w14:paraId="047752FB" w14:textId="77777777" w:rsidR="00CD4054" w:rsidRPr="00C42FE6" w:rsidRDefault="00CD4054" w:rsidP="00CD4054">
      <w:pPr>
        <w:rPr>
          <w:b/>
          <w:bCs/>
        </w:rPr>
      </w:pPr>
      <w:r w:rsidRPr="00C42FE6">
        <w:rPr>
          <w:b/>
          <w:bCs/>
        </w:rPr>
        <w:t>Interpretation:</w:t>
      </w:r>
    </w:p>
    <w:p w14:paraId="70B70873" w14:textId="77777777" w:rsidR="00CD4054" w:rsidRPr="00C42FE6" w:rsidRDefault="00CD4054" w:rsidP="00CD4054">
      <w:r w:rsidRPr="00C42FE6">
        <w:t>These results confirm a significant reduction in cycle time, directly contributing to increased production capacity.</w:t>
      </w:r>
    </w:p>
    <w:p w14:paraId="38CC167E" w14:textId="778CD854" w:rsidR="00CD4054" w:rsidRPr="00C42FE6" w:rsidRDefault="00CD4054" w:rsidP="00CD4054"/>
    <w:p w14:paraId="7CFE7E76" w14:textId="77777777" w:rsidR="00CD4054" w:rsidRPr="00C42FE6" w:rsidRDefault="00CD4054" w:rsidP="00CD4054">
      <w:pPr>
        <w:pStyle w:val="Heading3"/>
      </w:pPr>
    </w:p>
    <w:p w14:paraId="09262666" w14:textId="77777777" w:rsidR="00CD4054" w:rsidRPr="00C42FE6" w:rsidRDefault="00CD4054" w:rsidP="00CD4054"/>
    <w:p w14:paraId="4CCFCAEF" w14:textId="77777777" w:rsidR="00CD4054" w:rsidRPr="00C42FE6" w:rsidRDefault="00CD4054" w:rsidP="00CD4054"/>
    <w:p w14:paraId="23297DFE" w14:textId="77777777" w:rsidR="00CD4054" w:rsidRPr="00C42FE6" w:rsidRDefault="00CD4054" w:rsidP="00CD4054"/>
    <w:p w14:paraId="064029BA" w14:textId="77777777" w:rsidR="00CD4054" w:rsidRPr="00C42FE6" w:rsidRDefault="00CD4054" w:rsidP="00CD4054"/>
    <w:p w14:paraId="5BDE9A8E" w14:textId="77777777" w:rsidR="00CD4054" w:rsidRPr="00C42FE6" w:rsidRDefault="00CD4054" w:rsidP="00CD4054"/>
    <w:p w14:paraId="6B2EFCBC" w14:textId="77777777" w:rsidR="00CD4054" w:rsidRPr="00C42FE6" w:rsidRDefault="00CD4054" w:rsidP="00CD4054"/>
    <w:p w14:paraId="70A9C263" w14:textId="77777777" w:rsidR="00CD4054" w:rsidRPr="00C42FE6" w:rsidRDefault="00CD4054" w:rsidP="00CD4054"/>
    <w:p w14:paraId="1A72163C" w14:textId="77777777" w:rsidR="00CD4054" w:rsidRPr="00C42FE6" w:rsidRDefault="00CD4054" w:rsidP="00CD4054"/>
    <w:p w14:paraId="137CF1AE" w14:textId="77777777" w:rsidR="00CD4054" w:rsidRPr="00C42FE6" w:rsidRDefault="00CD4054" w:rsidP="00CD4054"/>
    <w:p w14:paraId="15A421B9" w14:textId="77777777" w:rsidR="00CD4054" w:rsidRPr="00C42FE6" w:rsidRDefault="00CD4054" w:rsidP="00CD4054"/>
    <w:p w14:paraId="41F3D1ED" w14:textId="77777777" w:rsidR="00CD4054" w:rsidRPr="00C42FE6" w:rsidRDefault="00CD4054" w:rsidP="00CD4054"/>
    <w:p w14:paraId="6482F161" w14:textId="77777777" w:rsidR="00CD4054" w:rsidRPr="00C42FE6" w:rsidRDefault="00CD4054" w:rsidP="00CD4054"/>
    <w:p w14:paraId="6F30EA3B" w14:textId="77777777" w:rsidR="00CD4054" w:rsidRPr="00C42FE6" w:rsidRDefault="00CD4054" w:rsidP="00CD4054"/>
    <w:p w14:paraId="2D9011C3" w14:textId="77777777" w:rsidR="00CD4054" w:rsidRPr="00C42FE6" w:rsidRDefault="00CD4054" w:rsidP="00CD4054"/>
    <w:p w14:paraId="08A374F3" w14:textId="77777777" w:rsidR="00CD4054" w:rsidRPr="00C42FE6" w:rsidRDefault="00CD4054" w:rsidP="00CD4054"/>
    <w:p w14:paraId="465AC585" w14:textId="77777777" w:rsidR="00CD4054" w:rsidRPr="00C42FE6" w:rsidRDefault="00CD4054" w:rsidP="00CD4054"/>
    <w:p w14:paraId="0ED4628C" w14:textId="77777777" w:rsidR="00CD4054" w:rsidRPr="00C42FE6" w:rsidRDefault="00CD4054" w:rsidP="00CD4054"/>
    <w:p w14:paraId="055BDBE2" w14:textId="77777777" w:rsidR="00CD4054" w:rsidRPr="00C42FE6" w:rsidRDefault="00CD4054" w:rsidP="00CD4054"/>
    <w:p w14:paraId="501F56E7" w14:textId="77777777" w:rsidR="00CD4054" w:rsidRPr="00C42FE6" w:rsidRDefault="00CD4054" w:rsidP="00CD4054"/>
    <w:p w14:paraId="0887BD36" w14:textId="70977208" w:rsidR="00CD4054" w:rsidRPr="00C42FE6" w:rsidRDefault="00CD4054" w:rsidP="00CD4054">
      <w:pPr>
        <w:pStyle w:val="Heading3"/>
      </w:pPr>
      <w:bookmarkStart w:id="58" w:name="_Toc229983592"/>
      <w:r w:rsidRPr="00C42FE6">
        <w:lastRenderedPageBreak/>
        <w:t>A.5 Production Capacity Increase</w:t>
      </w:r>
      <w:bookmarkEnd w:id="58"/>
    </w:p>
    <w:p w14:paraId="5A728780" w14:textId="5E425F8C" w:rsidR="00CD4054" w:rsidRPr="00C42FE6" w:rsidRDefault="00000000" w:rsidP="00CD4054">
      <m:oMathPara>
        <m:oMath>
          <m:f>
            <m:fPr>
              <m:ctrlPr>
                <w:rPr>
                  <w:rFonts w:ascii="Cambria Math" w:hAnsi="Cambria Math"/>
                </w:rPr>
              </m:ctrlPr>
            </m:fPr>
            <m:num>
              <m:r>
                <w:rPr>
                  <w:rFonts w:ascii="Cambria Math" w:hAnsi="Cambria Math"/>
                </w:rPr>
                <m:t>1300-1050</m:t>
              </m:r>
            </m:num>
            <m:den>
              <m:r>
                <w:rPr>
                  <w:rFonts w:ascii="Cambria Math" w:hAnsi="Cambria Math"/>
                </w:rPr>
                <m:t>1050</m:t>
              </m:r>
            </m:den>
          </m:f>
          <m:r>
            <w:rPr>
              <w:rFonts w:ascii="Cambria Math" w:hAnsi="Cambria Math"/>
            </w:rPr>
            <m:t>×100=23.8</m:t>
          </m:r>
          <m:r>
            <m:rPr>
              <m:sty m:val="p"/>
            </m:rPr>
            <w:rPr>
              <w:rFonts w:ascii="Cambria Math" w:hAnsi="Cambria Math"/>
            </w:rPr>
            <m:t>%</m:t>
          </m:r>
          <m:r>
            <m:rPr>
              <m:sty m:val="p"/>
            </m:rPr>
            <w:br/>
          </m:r>
        </m:oMath>
        <m:oMath>
          <m:f>
            <m:fPr>
              <m:ctrlPr>
                <w:rPr>
                  <w:rFonts w:ascii="Cambria Math" w:hAnsi="Cambria Math"/>
                </w:rPr>
              </m:ctrlPr>
            </m:fPr>
            <m:num>
              <m:r>
                <w:rPr>
                  <w:rFonts w:ascii="Cambria Math" w:hAnsi="Cambria Math"/>
                </w:rPr>
                <m:t>1450-1050</m:t>
              </m:r>
            </m:num>
            <m:den>
              <m:r>
                <w:rPr>
                  <w:rFonts w:ascii="Cambria Math" w:hAnsi="Cambria Math"/>
                </w:rPr>
                <m:t>1050</m:t>
              </m:r>
            </m:den>
          </m:f>
          <m:r>
            <w:rPr>
              <w:rFonts w:ascii="Cambria Math" w:hAnsi="Cambria Math"/>
            </w:rPr>
            <m:t>×100=38.1</m:t>
          </m:r>
          <m:r>
            <m:rPr>
              <m:sty m:val="p"/>
            </m:rPr>
            <w:rPr>
              <w:rFonts w:ascii="Cambria Math" w:hAnsi="Cambria Math"/>
            </w:rPr>
            <m:t>%</m:t>
          </m:r>
          <m:r>
            <m:rPr>
              <m:sty m:val="p"/>
            </m:rPr>
            <w:br/>
          </m:r>
        </m:oMath>
      </m:oMathPara>
    </w:p>
    <w:p w14:paraId="76C50CE4" w14:textId="71540D4B" w:rsidR="00CD4054" w:rsidRPr="00C42FE6" w:rsidRDefault="00CD4054" w:rsidP="00CD4054"/>
    <w:p w14:paraId="008C8D67" w14:textId="77777777" w:rsidR="00CD4054" w:rsidRPr="00C42FE6" w:rsidRDefault="00CD4054" w:rsidP="00CD4054">
      <w:pPr>
        <w:rPr>
          <w:b/>
          <w:bCs/>
        </w:rPr>
      </w:pPr>
      <w:r w:rsidRPr="00C42FE6">
        <w:rPr>
          <w:b/>
          <w:bCs/>
        </w:rPr>
        <w:t>Interpretation:</w:t>
      </w:r>
    </w:p>
    <w:p w14:paraId="2B196496" w14:textId="77777777" w:rsidR="00CD4054" w:rsidRPr="00C42FE6" w:rsidRDefault="00CD4054" w:rsidP="00CD4054">
      <w:r w:rsidRPr="00C42FE6">
        <w:t>The results demonstrate a substantial increase in production output following implementation of the preheating system.</w:t>
      </w:r>
    </w:p>
    <w:p w14:paraId="74142167" w14:textId="77777777" w:rsidR="00C84876" w:rsidRDefault="00C84876" w:rsidP="00C84876"/>
    <w:p w14:paraId="3F2C4FB9" w14:textId="77777777" w:rsidR="003C3F5E" w:rsidRDefault="003C3F5E" w:rsidP="00C84876"/>
    <w:p w14:paraId="6AD8FB93" w14:textId="77777777" w:rsidR="003C3F5E" w:rsidRDefault="003C3F5E" w:rsidP="00C84876"/>
    <w:p w14:paraId="0001BE9F" w14:textId="77777777" w:rsidR="003C3F5E" w:rsidRDefault="003C3F5E" w:rsidP="00C84876"/>
    <w:p w14:paraId="6E5CE21A" w14:textId="77777777" w:rsidR="003C3F5E" w:rsidRDefault="003C3F5E" w:rsidP="00C84876"/>
    <w:p w14:paraId="4659BFBB" w14:textId="77777777" w:rsidR="003C3F5E" w:rsidRDefault="003C3F5E" w:rsidP="00C84876"/>
    <w:p w14:paraId="0769D0B2" w14:textId="77777777" w:rsidR="003C3F5E" w:rsidRDefault="003C3F5E" w:rsidP="00C84876"/>
    <w:p w14:paraId="70477221" w14:textId="77777777" w:rsidR="003C3F5E" w:rsidRDefault="003C3F5E" w:rsidP="00C84876"/>
    <w:p w14:paraId="0C918614" w14:textId="77777777" w:rsidR="003C3F5E" w:rsidRDefault="003C3F5E" w:rsidP="00C84876"/>
    <w:p w14:paraId="0BB5B37E" w14:textId="77777777" w:rsidR="003C3F5E" w:rsidRDefault="003C3F5E" w:rsidP="00C84876"/>
    <w:p w14:paraId="0B2D4187" w14:textId="77777777" w:rsidR="003C3F5E" w:rsidRDefault="003C3F5E" w:rsidP="00C84876"/>
    <w:p w14:paraId="07384745" w14:textId="77777777" w:rsidR="003C3F5E" w:rsidRDefault="003C3F5E" w:rsidP="00C84876"/>
    <w:p w14:paraId="0DCDD039" w14:textId="77777777" w:rsidR="003C3F5E" w:rsidRDefault="003C3F5E" w:rsidP="00C84876"/>
    <w:p w14:paraId="15131120" w14:textId="77777777" w:rsidR="003C3F5E" w:rsidRDefault="003C3F5E" w:rsidP="00C84876"/>
    <w:p w14:paraId="58216F3C" w14:textId="77777777" w:rsidR="003C3F5E" w:rsidRDefault="003C3F5E" w:rsidP="00C84876"/>
    <w:p w14:paraId="66984E30" w14:textId="77777777" w:rsidR="003C3F5E" w:rsidRDefault="003C3F5E" w:rsidP="00C84876"/>
    <w:p w14:paraId="213A3845" w14:textId="77777777" w:rsidR="003C3F5E" w:rsidRDefault="003C3F5E" w:rsidP="00C84876"/>
    <w:p w14:paraId="3BC4953B" w14:textId="77777777" w:rsidR="003C3F5E" w:rsidRDefault="003C3F5E" w:rsidP="00C84876"/>
    <w:p w14:paraId="6675C3A2" w14:textId="77777777" w:rsidR="003C3F5E" w:rsidRDefault="003C3F5E" w:rsidP="00C84876"/>
    <w:p w14:paraId="5BB708A0" w14:textId="77777777" w:rsidR="003C3F5E" w:rsidRDefault="003C3F5E" w:rsidP="00C84876"/>
    <w:p w14:paraId="0CC66A48" w14:textId="77777777" w:rsidR="003C3F5E" w:rsidRDefault="003C3F5E" w:rsidP="00C84876"/>
    <w:p w14:paraId="0AF02863" w14:textId="77777777" w:rsidR="003C3F5E" w:rsidRDefault="003C3F5E" w:rsidP="00C84876"/>
    <w:p w14:paraId="471027C6" w14:textId="77777777" w:rsidR="003C3F5E" w:rsidRDefault="003C3F5E" w:rsidP="00C84876"/>
    <w:p w14:paraId="3357B5ED" w14:textId="2883CD94" w:rsidR="003C3F5E" w:rsidRPr="00C42FE6" w:rsidRDefault="003C3F5E" w:rsidP="003C3F5E">
      <w:pPr>
        <w:pStyle w:val="Heading3"/>
      </w:pPr>
      <w:bookmarkStart w:id="59" w:name="_Toc229983593"/>
      <w:r w:rsidRPr="00C42FE6">
        <w:lastRenderedPageBreak/>
        <w:t>A.</w:t>
      </w:r>
      <w:r>
        <w:t>6</w:t>
      </w:r>
      <w:r w:rsidRPr="00C42FE6">
        <w:t xml:space="preserve"> </w:t>
      </w:r>
      <w:r>
        <w:t>TK-21 Showing Heater Installation</w:t>
      </w:r>
      <w:bookmarkEnd w:id="59"/>
    </w:p>
    <w:p w14:paraId="1B194423" w14:textId="75753BD2" w:rsidR="003C3F5E" w:rsidRDefault="003C3F5E" w:rsidP="00C84876">
      <w:r w:rsidRPr="003C3F5E">
        <w:drawing>
          <wp:anchor distT="0" distB="0" distL="114300" distR="114300" simplePos="0" relativeHeight="251668480" behindDoc="0" locked="0" layoutInCell="1" allowOverlap="1" wp14:anchorId="5EA122C8" wp14:editId="598C3361">
            <wp:simplePos x="0" y="0"/>
            <wp:positionH relativeFrom="column">
              <wp:posOffset>0</wp:posOffset>
            </wp:positionH>
            <wp:positionV relativeFrom="paragraph">
              <wp:posOffset>236855</wp:posOffset>
            </wp:positionV>
            <wp:extent cx="5731510" cy="5403215"/>
            <wp:effectExtent l="0" t="0" r="2540" b="6985"/>
            <wp:wrapSquare wrapText="bothSides"/>
            <wp:docPr id="7" name="Content Placeholder 6">
              <a:extLst xmlns:a="http://schemas.openxmlformats.org/drawingml/2006/main">
                <a:ext uri="{FF2B5EF4-FFF2-40B4-BE49-F238E27FC236}">
                  <a16:creationId xmlns:a16="http://schemas.microsoft.com/office/drawing/2014/main" id="{33801A9A-90D5-4A25-AED0-8AA11701EB0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33801A9A-90D5-4A25-AED0-8AA11701EB08}"/>
                        </a:ext>
                      </a:extLst>
                    </pic:cNvPr>
                    <pic:cNvPicPr>
                      <a:picLocks noGrp="1"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731510" cy="5403215"/>
                    </a:xfrm>
                    <a:prstGeom prst="rect">
                      <a:avLst/>
                    </a:prstGeom>
                  </pic:spPr>
                </pic:pic>
              </a:graphicData>
            </a:graphic>
            <wp14:sizeRelH relativeFrom="page">
              <wp14:pctWidth>0</wp14:pctWidth>
            </wp14:sizeRelH>
            <wp14:sizeRelV relativeFrom="page">
              <wp14:pctHeight>0</wp14:pctHeight>
            </wp14:sizeRelV>
          </wp:anchor>
        </w:drawing>
      </w:r>
    </w:p>
    <w:p w14:paraId="39A89865" w14:textId="77777777" w:rsidR="003C3F5E" w:rsidRPr="003C3F5E" w:rsidRDefault="003C3F5E" w:rsidP="003C3F5E"/>
    <w:p w14:paraId="4305C329" w14:textId="2E186E9A" w:rsidR="003C3F5E" w:rsidRDefault="003C3F5E" w:rsidP="003C3F5E">
      <w:pPr>
        <w:pStyle w:val="ListParagraph"/>
        <w:numPr>
          <w:ilvl w:val="0"/>
          <w:numId w:val="30"/>
        </w:numPr>
      </w:pPr>
      <w:r>
        <w:t>Heaters arranged in series</w:t>
      </w:r>
    </w:p>
    <w:p w14:paraId="155DAF24" w14:textId="3F1B55D1" w:rsidR="003C3F5E" w:rsidRDefault="003C3F5E" w:rsidP="003C3F5E">
      <w:pPr>
        <w:pStyle w:val="ListParagraph"/>
        <w:numPr>
          <w:ilvl w:val="0"/>
          <w:numId w:val="30"/>
        </w:numPr>
      </w:pPr>
      <w:r>
        <w:t>dP measurement across the heaters</w:t>
      </w:r>
    </w:p>
    <w:p w14:paraId="2BB22531" w14:textId="1147D3E2" w:rsidR="003C3F5E" w:rsidRDefault="003C3F5E" w:rsidP="003C3F5E">
      <w:pPr>
        <w:pStyle w:val="ListParagraph"/>
        <w:numPr>
          <w:ilvl w:val="0"/>
          <w:numId w:val="30"/>
        </w:numPr>
      </w:pPr>
      <w:r>
        <w:t>Outlet temperature monitoring/control</w:t>
      </w:r>
    </w:p>
    <w:p w14:paraId="6CCA5463" w14:textId="6DCAB6F7" w:rsidR="003C3F5E" w:rsidRDefault="003C3F5E" w:rsidP="003C3F5E">
      <w:pPr>
        <w:pStyle w:val="ListParagraph"/>
        <w:numPr>
          <w:ilvl w:val="0"/>
          <w:numId w:val="30"/>
        </w:numPr>
      </w:pPr>
      <w:r>
        <w:t>Bypass line for maintenance</w:t>
      </w:r>
    </w:p>
    <w:p w14:paraId="0B0A90FA" w14:textId="77777777" w:rsidR="003C3F5E" w:rsidRDefault="003C3F5E" w:rsidP="003C3F5E"/>
    <w:p w14:paraId="7FC319A6" w14:textId="77777777" w:rsidR="003C3F5E" w:rsidRDefault="003C3F5E" w:rsidP="003C3F5E"/>
    <w:p w14:paraId="192ABDF1" w14:textId="77777777" w:rsidR="003C3F5E" w:rsidRDefault="003C3F5E" w:rsidP="003C3F5E"/>
    <w:p w14:paraId="0D0CBA0C" w14:textId="77777777" w:rsidR="003C3F5E" w:rsidRDefault="003C3F5E" w:rsidP="003C3F5E"/>
    <w:p w14:paraId="3F2892CC" w14:textId="77777777" w:rsidR="003C3F5E" w:rsidRDefault="003C3F5E" w:rsidP="003C3F5E"/>
    <w:p w14:paraId="662FC96B" w14:textId="77777777" w:rsidR="003C3F5E" w:rsidRDefault="003C3F5E" w:rsidP="003C3F5E"/>
    <w:p w14:paraId="6FBC67CD" w14:textId="2B8C1560" w:rsidR="003C3F5E" w:rsidRDefault="003C3F5E" w:rsidP="003C3F5E">
      <w:pPr>
        <w:pStyle w:val="Heading3"/>
      </w:pPr>
      <w:bookmarkStart w:id="60" w:name="_Toc229983594"/>
      <w:r w:rsidRPr="00C42FE6">
        <w:lastRenderedPageBreak/>
        <w:t>A.</w:t>
      </w:r>
      <w:r>
        <w:t>7 Conceptual Layout</w:t>
      </w:r>
      <w:bookmarkEnd w:id="60"/>
    </w:p>
    <w:p w14:paraId="15DB8F7D" w14:textId="32D880F3" w:rsidR="003C3F5E" w:rsidRPr="003C3F5E" w:rsidRDefault="003C3F5E" w:rsidP="003C3F5E">
      <w:r w:rsidRPr="003C3F5E">
        <w:drawing>
          <wp:anchor distT="0" distB="0" distL="114300" distR="114300" simplePos="0" relativeHeight="251669504" behindDoc="0" locked="0" layoutInCell="1" allowOverlap="1" wp14:anchorId="22A98543" wp14:editId="788B59E6">
            <wp:simplePos x="0" y="0"/>
            <wp:positionH relativeFrom="column">
              <wp:posOffset>0</wp:posOffset>
            </wp:positionH>
            <wp:positionV relativeFrom="paragraph">
              <wp:posOffset>118200</wp:posOffset>
            </wp:positionV>
            <wp:extent cx="4726305" cy="3768090"/>
            <wp:effectExtent l="0" t="0" r="0" b="3810"/>
            <wp:wrapSquare wrapText="bothSides"/>
            <wp:docPr id="20" name="Picture 19">
              <a:extLst xmlns:a="http://schemas.openxmlformats.org/drawingml/2006/main">
                <a:ext uri="{FF2B5EF4-FFF2-40B4-BE49-F238E27FC236}">
                  <a16:creationId xmlns:a16="http://schemas.microsoft.com/office/drawing/2014/main" id="{080AA655-E003-4691-847B-CBC7A18BF4C0}"/>
                </a:ext>
              </a:extLst>
            </wp:docPr>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a16="http://schemas.microsoft.com/office/drawing/2014/main" id="{080AA655-E003-4691-847B-CBC7A18BF4C0}"/>
                        </a:ext>
                      </a:extLst>
                    </pic:cNvPr>
                    <pic:cNvPicPr/>
                  </pic:nvPicPr>
                  <pic:blipFill>
                    <a:blip r:embed="rId20">
                      <a:extLst>
                        <a:ext uri="{28A0092B-C50C-407E-A947-70E740481C1C}">
                          <a14:useLocalDpi xmlns:a14="http://schemas.microsoft.com/office/drawing/2010/main" val="0"/>
                        </a:ext>
                      </a:extLst>
                    </a:blip>
                    <a:stretch>
                      <a:fillRect/>
                    </a:stretch>
                  </pic:blipFill>
                  <pic:spPr>
                    <a:xfrm>
                      <a:off x="0" y="0"/>
                      <a:ext cx="4726305" cy="3768090"/>
                    </a:xfrm>
                    <a:prstGeom prst="rect">
                      <a:avLst/>
                    </a:prstGeom>
                  </pic:spPr>
                </pic:pic>
              </a:graphicData>
            </a:graphic>
            <wp14:sizeRelH relativeFrom="page">
              <wp14:pctWidth>0</wp14:pctWidth>
            </wp14:sizeRelH>
            <wp14:sizeRelV relativeFrom="page">
              <wp14:pctHeight>0</wp14:pctHeight>
            </wp14:sizeRelV>
          </wp:anchor>
        </w:drawing>
      </w:r>
      <w:r w:rsidRPr="003C3F5E">
        <w:rPr>
          <w:noProof/>
        </w:rPr>
        <w:t xml:space="preserve"> </w:t>
      </w:r>
    </w:p>
    <w:p w14:paraId="3C85AFF7" w14:textId="02BCA731" w:rsidR="003C3F5E" w:rsidRDefault="003C3F5E" w:rsidP="003C3F5E"/>
    <w:p w14:paraId="017B4655" w14:textId="73844B5B" w:rsidR="003C3F5E" w:rsidRPr="003C3F5E" w:rsidRDefault="003C3F5E" w:rsidP="003C3F5E"/>
    <w:p w14:paraId="22CFC17C" w14:textId="77777777" w:rsidR="003C3F5E" w:rsidRPr="003C3F5E" w:rsidRDefault="003C3F5E" w:rsidP="003C3F5E"/>
    <w:p w14:paraId="52A3B680" w14:textId="77777777" w:rsidR="003C3F5E" w:rsidRPr="003C3F5E" w:rsidRDefault="003C3F5E" w:rsidP="003C3F5E"/>
    <w:p w14:paraId="44DF7AB8" w14:textId="77777777" w:rsidR="003C3F5E" w:rsidRPr="003C3F5E" w:rsidRDefault="003C3F5E" w:rsidP="003C3F5E"/>
    <w:p w14:paraId="113E7C0A" w14:textId="77777777" w:rsidR="003C3F5E" w:rsidRPr="003C3F5E" w:rsidRDefault="003C3F5E" w:rsidP="003C3F5E"/>
    <w:p w14:paraId="3C890E46" w14:textId="77777777" w:rsidR="003C3F5E" w:rsidRPr="003C3F5E" w:rsidRDefault="003C3F5E" w:rsidP="003C3F5E"/>
    <w:p w14:paraId="1000DDAD" w14:textId="77777777" w:rsidR="003C3F5E" w:rsidRPr="003C3F5E" w:rsidRDefault="003C3F5E" w:rsidP="003C3F5E"/>
    <w:p w14:paraId="4BD759E4" w14:textId="77777777" w:rsidR="003C3F5E" w:rsidRPr="003C3F5E" w:rsidRDefault="003C3F5E" w:rsidP="003C3F5E"/>
    <w:p w14:paraId="6706F67F" w14:textId="77777777" w:rsidR="003C3F5E" w:rsidRPr="003C3F5E" w:rsidRDefault="003C3F5E" w:rsidP="003C3F5E"/>
    <w:p w14:paraId="45DD0D7D" w14:textId="77777777" w:rsidR="003C3F5E" w:rsidRPr="003C3F5E" w:rsidRDefault="003C3F5E" w:rsidP="003C3F5E"/>
    <w:p w14:paraId="66377A86" w14:textId="77777777" w:rsidR="003C3F5E" w:rsidRPr="003C3F5E" w:rsidRDefault="003C3F5E" w:rsidP="003C3F5E"/>
    <w:p w14:paraId="17FA69BF" w14:textId="77777777" w:rsidR="003C3F5E" w:rsidRPr="003C3F5E" w:rsidRDefault="003C3F5E" w:rsidP="003C3F5E"/>
    <w:p w14:paraId="287508D1" w14:textId="69960599" w:rsidR="003C3F5E" w:rsidRPr="003C3F5E" w:rsidRDefault="003C3F5E" w:rsidP="003C3F5E">
      <w:r w:rsidRPr="003C3F5E">
        <w:drawing>
          <wp:anchor distT="0" distB="0" distL="114300" distR="114300" simplePos="0" relativeHeight="251670528" behindDoc="0" locked="0" layoutInCell="1" allowOverlap="1" wp14:anchorId="3D363CC1" wp14:editId="772DF992">
            <wp:simplePos x="0" y="0"/>
            <wp:positionH relativeFrom="column">
              <wp:posOffset>1531917</wp:posOffset>
            </wp:positionH>
            <wp:positionV relativeFrom="paragraph">
              <wp:posOffset>117013</wp:posOffset>
            </wp:positionV>
            <wp:extent cx="2695575" cy="4202430"/>
            <wp:effectExtent l="0" t="0" r="9525" b="7620"/>
            <wp:wrapSquare wrapText="bothSides"/>
            <wp:docPr id="10" name="Picture 9">
              <a:extLst xmlns:a="http://schemas.openxmlformats.org/drawingml/2006/main">
                <a:ext uri="{FF2B5EF4-FFF2-40B4-BE49-F238E27FC236}">
                  <a16:creationId xmlns:a16="http://schemas.microsoft.com/office/drawing/2014/main" id="{23501E2F-F75A-4110-B58D-6DFBA4D601A1}"/>
                </a:ext>
              </a:extLst>
            </wp:docPr>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23501E2F-F75A-4110-B58D-6DFBA4D601A1}"/>
                        </a:ext>
                      </a:extLst>
                    </pic:cNvPr>
                    <pic:cNvPicPr/>
                  </pic:nvPicPr>
                  <pic:blipFill>
                    <a:blip r:embed="rId21">
                      <a:extLst>
                        <a:ext uri="{28A0092B-C50C-407E-A947-70E740481C1C}">
                          <a14:useLocalDpi xmlns:a14="http://schemas.microsoft.com/office/drawing/2010/main" val="0"/>
                        </a:ext>
                      </a:extLst>
                    </a:blip>
                    <a:stretch>
                      <a:fillRect/>
                    </a:stretch>
                  </pic:blipFill>
                  <pic:spPr>
                    <a:xfrm>
                      <a:off x="0" y="0"/>
                      <a:ext cx="2695575" cy="4202430"/>
                    </a:xfrm>
                    <a:prstGeom prst="rect">
                      <a:avLst/>
                    </a:prstGeom>
                  </pic:spPr>
                </pic:pic>
              </a:graphicData>
            </a:graphic>
            <wp14:sizeRelH relativeFrom="page">
              <wp14:pctWidth>0</wp14:pctWidth>
            </wp14:sizeRelH>
            <wp14:sizeRelV relativeFrom="page">
              <wp14:pctHeight>0</wp14:pctHeight>
            </wp14:sizeRelV>
          </wp:anchor>
        </w:drawing>
      </w:r>
    </w:p>
    <w:p w14:paraId="2946B031" w14:textId="0E7996AC" w:rsidR="003C3F5E" w:rsidRPr="003C3F5E" w:rsidRDefault="003C3F5E" w:rsidP="003C3F5E"/>
    <w:p w14:paraId="547FD84F" w14:textId="77777777" w:rsidR="003C3F5E" w:rsidRPr="003C3F5E" w:rsidRDefault="003C3F5E" w:rsidP="003C3F5E"/>
    <w:p w14:paraId="7F710F0B" w14:textId="77777777" w:rsidR="003C3F5E" w:rsidRPr="003C3F5E" w:rsidRDefault="003C3F5E" w:rsidP="003C3F5E"/>
    <w:p w14:paraId="54E84B04" w14:textId="77777777" w:rsidR="003C3F5E" w:rsidRPr="003C3F5E" w:rsidRDefault="003C3F5E" w:rsidP="003C3F5E"/>
    <w:p w14:paraId="0C8C9BE5" w14:textId="77777777" w:rsidR="003C3F5E" w:rsidRPr="003C3F5E" w:rsidRDefault="003C3F5E" w:rsidP="003C3F5E"/>
    <w:p w14:paraId="464DFA46" w14:textId="77777777" w:rsidR="003C3F5E" w:rsidRPr="003C3F5E" w:rsidRDefault="003C3F5E" w:rsidP="003C3F5E"/>
    <w:sectPr w:rsidR="003C3F5E" w:rsidRPr="003C3F5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FC461" w14:textId="77777777" w:rsidR="000066FD" w:rsidRPr="00C42FE6" w:rsidRDefault="000066FD" w:rsidP="002A0BA7">
      <w:pPr>
        <w:spacing w:after="0" w:line="240" w:lineRule="auto"/>
      </w:pPr>
      <w:r w:rsidRPr="00C42FE6">
        <w:separator/>
      </w:r>
    </w:p>
  </w:endnote>
  <w:endnote w:type="continuationSeparator" w:id="0">
    <w:p w14:paraId="7A50AAE6" w14:textId="77777777" w:rsidR="000066FD" w:rsidRPr="00C42FE6" w:rsidRDefault="000066FD" w:rsidP="002A0BA7">
      <w:pPr>
        <w:spacing w:after="0" w:line="240" w:lineRule="auto"/>
      </w:pPr>
      <w:r w:rsidRPr="00C42FE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4615"/>
      <w:docPartObj>
        <w:docPartGallery w:val="Page Numbers (Bottom of Page)"/>
        <w:docPartUnique/>
      </w:docPartObj>
    </w:sdtPr>
    <w:sdtContent>
      <w:p w14:paraId="4D4C53CF" w14:textId="56D4F473" w:rsidR="00AA55F4" w:rsidRPr="00C42FE6" w:rsidRDefault="00AA55F4">
        <w:pPr>
          <w:pStyle w:val="Footer"/>
          <w:jc w:val="center"/>
        </w:pPr>
        <w:r w:rsidRPr="00C42FE6">
          <w:fldChar w:fldCharType="begin"/>
        </w:r>
        <w:r w:rsidRPr="00C42FE6">
          <w:instrText xml:space="preserve"> PAGE   \* MERGEFORMAT </w:instrText>
        </w:r>
        <w:r w:rsidRPr="00C42FE6">
          <w:fldChar w:fldCharType="separate"/>
        </w:r>
        <w:r w:rsidRPr="00C42FE6">
          <w:t>2</w:t>
        </w:r>
        <w:r w:rsidRPr="00C42FE6">
          <w:fldChar w:fldCharType="end"/>
        </w:r>
      </w:p>
    </w:sdtContent>
  </w:sdt>
  <w:p w14:paraId="53061079" w14:textId="77777777" w:rsidR="00AA55F4" w:rsidRPr="00C42FE6" w:rsidRDefault="00AA5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95469" w14:textId="77777777" w:rsidR="000066FD" w:rsidRPr="00C42FE6" w:rsidRDefault="000066FD" w:rsidP="002A0BA7">
      <w:pPr>
        <w:spacing w:after="0" w:line="240" w:lineRule="auto"/>
      </w:pPr>
      <w:r w:rsidRPr="00C42FE6">
        <w:separator/>
      </w:r>
    </w:p>
  </w:footnote>
  <w:footnote w:type="continuationSeparator" w:id="0">
    <w:p w14:paraId="3D153A41" w14:textId="77777777" w:rsidR="000066FD" w:rsidRPr="00C42FE6" w:rsidRDefault="000066FD" w:rsidP="002A0BA7">
      <w:pPr>
        <w:spacing w:after="0" w:line="240" w:lineRule="auto"/>
      </w:pPr>
      <w:r w:rsidRPr="00C42FE6">
        <w:continuationSeparator/>
      </w:r>
    </w:p>
  </w:footnote>
  <w:footnote w:id="1">
    <w:p w14:paraId="042C6FB7" w14:textId="4BB00F59" w:rsidR="00C8314F" w:rsidRDefault="00C8314F">
      <w:pPr>
        <w:pStyle w:val="FootnoteText"/>
      </w:pPr>
      <w:r>
        <w:rPr>
          <w:rStyle w:val="FootnoteReference"/>
        </w:rPr>
        <w:footnoteRef/>
      </w:r>
      <w:r>
        <w:t xml:space="preserve"> Figure 1 </w:t>
      </w:r>
    </w:p>
  </w:footnote>
  <w:footnote w:id="2">
    <w:p w14:paraId="6EAF900B" w14:textId="5DC26E75" w:rsidR="00C8314F" w:rsidRDefault="00C8314F">
      <w:pPr>
        <w:pStyle w:val="FootnoteText"/>
      </w:pPr>
      <w:r>
        <w:rPr>
          <w:rStyle w:val="FootnoteReference"/>
        </w:rPr>
        <w:footnoteRef/>
      </w:r>
      <w:r>
        <w:t xml:space="preserve"> Figure 2</w:t>
      </w:r>
    </w:p>
  </w:footnote>
  <w:footnote w:id="3">
    <w:p w14:paraId="32D2F68A" w14:textId="746A3FAE" w:rsidR="00C8314F" w:rsidRDefault="00C8314F">
      <w:pPr>
        <w:pStyle w:val="FootnoteText"/>
      </w:pPr>
      <w:r>
        <w:rPr>
          <w:rStyle w:val="FootnoteReference"/>
        </w:rPr>
        <w:footnoteRef/>
      </w:r>
      <w:r>
        <w:t xml:space="preserve"> Figure 3</w:t>
      </w:r>
    </w:p>
  </w:footnote>
  <w:footnote w:id="4">
    <w:p w14:paraId="0F79866E" w14:textId="65C7DBBE" w:rsidR="00C8314F" w:rsidRDefault="00C8314F">
      <w:pPr>
        <w:pStyle w:val="FootnoteText"/>
      </w:pPr>
      <w:r>
        <w:rPr>
          <w:rStyle w:val="FootnoteReference"/>
        </w:rPr>
        <w:footnoteRef/>
      </w:r>
      <w:r>
        <w:t xml:space="preserve"> </w:t>
      </w:r>
      <w:r w:rsidRPr="00C8314F">
        <w:t>Comparison of batch cycle time before and after preheater installation.</w:t>
      </w:r>
    </w:p>
  </w:footnote>
  <w:footnote w:id="5">
    <w:p w14:paraId="43DAFDD0" w14:textId="7725AE31" w:rsidR="00C8314F" w:rsidRDefault="00C8314F">
      <w:pPr>
        <w:pStyle w:val="FootnoteText"/>
      </w:pPr>
      <w:r>
        <w:rPr>
          <w:rStyle w:val="FootnoteReference"/>
        </w:rPr>
        <w:footnoteRef/>
      </w:r>
      <w:r>
        <w:t xml:space="preserve"> Cycle time – Before and After improvements</w:t>
      </w:r>
    </w:p>
  </w:footnote>
  <w:footnote w:id="6">
    <w:p w14:paraId="73D440D3" w14:textId="7794E6B9" w:rsidR="00C8314F" w:rsidRDefault="00C8314F">
      <w:pPr>
        <w:pStyle w:val="FootnoteText"/>
      </w:pPr>
      <w:r>
        <w:rPr>
          <w:rStyle w:val="FootnoteReference"/>
        </w:rPr>
        <w:footnoteRef/>
      </w:r>
      <w:r>
        <w:t xml:space="preserve"> Cycle Time (Actual)</w:t>
      </w:r>
    </w:p>
  </w:footnote>
  <w:footnote w:id="7">
    <w:p w14:paraId="76B88A58" w14:textId="0A898537" w:rsidR="003C3F5E" w:rsidRDefault="003C3F5E">
      <w:pPr>
        <w:pStyle w:val="FootnoteText"/>
      </w:pPr>
      <w:r>
        <w:rPr>
          <w:rStyle w:val="FootnoteReference"/>
        </w:rPr>
        <w:footnoteRef/>
      </w:r>
      <w:r>
        <w:t xml:space="preserve"> Throughput – Process Cycle Efficiency</w:t>
      </w:r>
    </w:p>
  </w:footnote>
  <w:footnote w:id="8">
    <w:p w14:paraId="161618CB" w14:textId="5800A979" w:rsidR="003C3F5E" w:rsidRDefault="003C3F5E">
      <w:pPr>
        <w:pStyle w:val="FootnoteText"/>
      </w:pPr>
      <w:r>
        <w:rPr>
          <w:rStyle w:val="FootnoteReference"/>
        </w:rPr>
        <w:footnoteRef/>
      </w:r>
      <w:r>
        <w:t xml:space="preserve"> Equipment Uptime</w:t>
      </w:r>
    </w:p>
  </w:footnote>
  <w:footnote w:id="9">
    <w:p w14:paraId="202C95C5" w14:textId="4C34D347" w:rsidR="003C3F5E" w:rsidRDefault="003C3F5E">
      <w:pPr>
        <w:pStyle w:val="FootnoteText"/>
      </w:pPr>
      <w:r>
        <w:rPr>
          <w:rStyle w:val="FootnoteReference"/>
        </w:rPr>
        <w:footnoteRef/>
      </w:r>
      <w:r>
        <w:t xml:space="preserve"> Capacity - Throughput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3D1079" w14:textId="410C9C1E" w:rsidR="002A0BA7" w:rsidRPr="00C42FE6" w:rsidRDefault="002A0BA7" w:rsidP="004F0366">
    <w:pPr>
      <w:pStyle w:val="Header"/>
    </w:pPr>
    <w:r w:rsidRPr="00C42FE6">
      <w:rPr>
        <w:noProof/>
      </w:rPr>
      <w:drawing>
        <wp:anchor distT="0" distB="0" distL="114300" distR="114300" simplePos="0" relativeHeight="251658240" behindDoc="0" locked="0" layoutInCell="1" allowOverlap="1" wp14:anchorId="1CF460D0" wp14:editId="0479BDC8">
          <wp:simplePos x="0" y="0"/>
          <wp:positionH relativeFrom="page">
            <wp:align>right</wp:align>
          </wp:positionH>
          <wp:positionV relativeFrom="paragraph">
            <wp:posOffset>-449580</wp:posOffset>
          </wp:positionV>
          <wp:extent cx="1828800" cy="716280"/>
          <wp:effectExtent l="0" t="0" r="0" b="7620"/>
          <wp:wrapSquare wrapText="bothSides"/>
          <wp:docPr id="1218013602" name="Picture 1" descr="Cabot Carbon Black N-220 at Rs 225/kilogram | Carbon Black | 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bot Carbon Black N-220 at Rs 225/kilogram | Carbon Black | ID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28800" cy="7162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42FE6">
      <w:t>Garin Mann</w:t>
    </w:r>
    <w:r w:rsidR="00AA55F4" w:rsidRPr="00C42FE6">
      <w:t xml:space="preserve"> - 2115399</w:t>
    </w:r>
    <w:r w:rsidRPr="00C42FE6">
      <w:ptab w:relativeTo="margin" w:alignment="center" w:leader="none"/>
    </w:r>
    <w:r w:rsidR="00C02863" w:rsidRPr="00C42FE6">
      <w:t>Independent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F5573"/>
    <w:multiLevelType w:val="multilevel"/>
    <w:tmpl w:val="ACDE4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E0309"/>
    <w:multiLevelType w:val="multilevel"/>
    <w:tmpl w:val="56B02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75169"/>
    <w:multiLevelType w:val="multilevel"/>
    <w:tmpl w:val="DCA40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FF268F"/>
    <w:multiLevelType w:val="multilevel"/>
    <w:tmpl w:val="09820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0D7CBB"/>
    <w:multiLevelType w:val="multilevel"/>
    <w:tmpl w:val="B1F0D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F23302"/>
    <w:multiLevelType w:val="multilevel"/>
    <w:tmpl w:val="04F0A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83475A"/>
    <w:multiLevelType w:val="multilevel"/>
    <w:tmpl w:val="FA06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895D8F"/>
    <w:multiLevelType w:val="multilevel"/>
    <w:tmpl w:val="FEBE7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802F49"/>
    <w:multiLevelType w:val="multilevel"/>
    <w:tmpl w:val="791C9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A65EE3"/>
    <w:multiLevelType w:val="multilevel"/>
    <w:tmpl w:val="DA08F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D159AD"/>
    <w:multiLevelType w:val="multilevel"/>
    <w:tmpl w:val="1EAC0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A21D30"/>
    <w:multiLevelType w:val="multilevel"/>
    <w:tmpl w:val="EE34E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D54287"/>
    <w:multiLevelType w:val="multilevel"/>
    <w:tmpl w:val="062AE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6F5272"/>
    <w:multiLevelType w:val="multilevel"/>
    <w:tmpl w:val="39DE7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557D69"/>
    <w:multiLevelType w:val="hybridMultilevel"/>
    <w:tmpl w:val="08C85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40D5D5C"/>
    <w:multiLevelType w:val="multilevel"/>
    <w:tmpl w:val="9E605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085352"/>
    <w:multiLevelType w:val="multilevel"/>
    <w:tmpl w:val="71403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561D59"/>
    <w:multiLevelType w:val="multilevel"/>
    <w:tmpl w:val="13282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D772A4"/>
    <w:multiLevelType w:val="multilevel"/>
    <w:tmpl w:val="A5EA8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C6370B"/>
    <w:multiLevelType w:val="multilevel"/>
    <w:tmpl w:val="B106D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961E04"/>
    <w:multiLevelType w:val="multilevel"/>
    <w:tmpl w:val="5D40F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CE351E"/>
    <w:multiLevelType w:val="multilevel"/>
    <w:tmpl w:val="0E4A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D64F56"/>
    <w:multiLevelType w:val="multilevel"/>
    <w:tmpl w:val="BE764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4C2431"/>
    <w:multiLevelType w:val="multilevel"/>
    <w:tmpl w:val="4AFAC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3032D1"/>
    <w:multiLevelType w:val="multilevel"/>
    <w:tmpl w:val="90C43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B60669"/>
    <w:multiLevelType w:val="multilevel"/>
    <w:tmpl w:val="4FDAC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555A1E"/>
    <w:multiLevelType w:val="multilevel"/>
    <w:tmpl w:val="E8D61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DB6177"/>
    <w:multiLevelType w:val="multilevel"/>
    <w:tmpl w:val="DDFA6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C15755"/>
    <w:multiLevelType w:val="multilevel"/>
    <w:tmpl w:val="42088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1224BC"/>
    <w:multiLevelType w:val="multilevel"/>
    <w:tmpl w:val="EE864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328523">
    <w:abstractNumId w:val="10"/>
  </w:num>
  <w:num w:numId="2" w16cid:durableId="681198427">
    <w:abstractNumId w:val="17"/>
  </w:num>
  <w:num w:numId="3" w16cid:durableId="1730955650">
    <w:abstractNumId w:val="13"/>
  </w:num>
  <w:num w:numId="4" w16cid:durableId="251549741">
    <w:abstractNumId w:val="22"/>
  </w:num>
  <w:num w:numId="5" w16cid:durableId="221602723">
    <w:abstractNumId w:val="2"/>
  </w:num>
  <w:num w:numId="6" w16cid:durableId="366565955">
    <w:abstractNumId w:val="26"/>
  </w:num>
  <w:num w:numId="7" w16cid:durableId="975914734">
    <w:abstractNumId w:val="23"/>
  </w:num>
  <w:num w:numId="8" w16cid:durableId="2141802948">
    <w:abstractNumId w:val="18"/>
  </w:num>
  <w:num w:numId="9" w16cid:durableId="1522740315">
    <w:abstractNumId w:val="12"/>
  </w:num>
  <w:num w:numId="10" w16cid:durableId="1377319143">
    <w:abstractNumId w:val="25"/>
  </w:num>
  <w:num w:numId="11" w16cid:durableId="1101535162">
    <w:abstractNumId w:val="4"/>
  </w:num>
  <w:num w:numId="12" w16cid:durableId="1872498710">
    <w:abstractNumId w:val="24"/>
  </w:num>
  <w:num w:numId="13" w16cid:durableId="2144274062">
    <w:abstractNumId w:val="16"/>
  </w:num>
  <w:num w:numId="14" w16cid:durableId="2093165151">
    <w:abstractNumId w:val="6"/>
  </w:num>
  <w:num w:numId="15" w16cid:durableId="851603794">
    <w:abstractNumId w:val="19"/>
  </w:num>
  <w:num w:numId="16" w16cid:durableId="1110011819">
    <w:abstractNumId w:val="11"/>
  </w:num>
  <w:num w:numId="17" w16cid:durableId="1620599140">
    <w:abstractNumId w:val="20"/>
  </w:num>
  <w:num w:numId="18" w16cid:durableId="667246020">
    <w:abstractNumId w:val="28"/>
  </w:num>
  <w:num w:numId="19" w16cid:durableId="1070931663">
    <w:abstractNumId w:val="1"/>
  </w:num>
  <w:num w:numId="20" w16cid:durableId="965045491">
    <w:abstractNumId w:val="9"/>
  </w:num>
  <w:num w:numId="21" w16cid:durableId="485629129">
    <w:abstractNumId w:val="21"/>
  </w:num>
  <w:num w:numId="22" w16cid:durableId="1443912539">
    <w:abstractNumId w:val="8"/>
  </w:num>
  <w:num w:numId="23" w16cid:durableId="1063405277">
    <w:abstractNumId w:val="3"/>
  </w:num>
  <w:num w:numId="24" w16cid:durableId="417950548">
    <w:abstractNumId w:val="5"/>
  </w:num>
  <w:num w:numId="25" w16cid:durableId="1235974565">
    <w:abstractNumId w:val="15"/>
  </w:num>
  <w:num w:numId="26" w16cid:durableId="1069763456">
    <w:abstractNumId w:val="27"/>
  </w:num>
  <w:num w:numId="27" w16cid:durableId="1338271185">
    <w:abstractNumId w:val="0"/>
  </w:num>
  <w:num w:numId="28" w16cid:durableId="31154624">
    <w:abstractNumId w:val="29"/>
  </w:num>
  <w:num w:numId="29" w16cid:durableId="1833523178">
    <w:abstractNumId w:val="7"/>
  </w:num>
  <w:num w:numId="30" w16cid:durableId="14669671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BA7"/>
    <w:rsid w:val="000066FD"/>
    <w:rsid w:val="00085BAC"/>
    <w:rsid w:val="00164C3D"/>
    <w:rsid w:val="00183683"/>
    <w:rsid w:val="001D6877"/>
    <w:rsid w:val="002056F2"/>
    <w:rsid w:val="00210D78"/>
    <w:rsid w:val="00256FB6"/>
    <w:rsid w:val="00263ED2"/>
    <w:rsid w:val="00271FEA"/>
    <w:rsid w:val="002768A8"/>
    <w:rsid w:val="002A0BA7"/>
    <w:rsid w:val="002A2BE7"/>
    <w:rsid w:val="002C3AEA"/>
    <w:rsid w:val="002D1C96"/>
    <w:rsid w:val="002D7697"/>
    <w:rsid w:val="00312B34"/>
    <w:rsid w:val="00322DD4"/>
    <w:rsid w:val="00331CFF"/>
    <w:rsid w:val="003A749C"/>
    <w:rsid w:val="003C3F5E"/>
    <w:rsid w:val="003E6066"/>
    <w:rsid w:val="004516C9"/>
    <w:rsid w:val="00487EDC"/>
    <w:rsid w:val="004E2A37"/>
    <w:rsid w:val="004E5239"/>
    <w:rsid w:val="004F0366"/>
    <w:rsid w:val="00555B1A"/>
    <w:rsid w:val="00593EC6"/>
    <w:rsid w:val="00595717"/>
    <w:rsid w:val="005D7AC9"/>
    <w:rsid w:val="00615354"/>
    <w:rsid w:val="00643C99"/>
    <w:rsid w:val="006459AC"/>
    <w:rsid w:val="0069211D"/>
    <w:rsid w:val="006B4A92"/>
    <w:rsid w:val="006C0E32"/>
    <w:rsid w:val="0072066B"/>
    <w:rsid w:val="0073147A"/>
    <w:rsid w:val="00762681"/>
    <w:rsid w:val="00775783"/>
    <w:rsid w:val="00800A11"/>
    <w:rsid w:val="008268EA"/>
    <w:rsid w:val="00884717"/>
    <w:rsid w:val="00887432"/>
    <w:rsid w:val="008C1033"/>
    <w:rsid w:val="00924A57"/>
    <w:rsid w:val="00933D33"/>
    <w:rsid w:val="009A2052"/>
    <w:rsid w:val="009B79E9"/>
    <w:rsid w:val="009D22C6"/>
    <w:rsid w:val="009E159E"/>
    <w:rsid w:val="00A0475B"/>
    <w:rsid w:val="00A049D8"/>
    <w:rsid w:val="00A259EC"/>
    <w:rsid w:val="00A65AB3"/>
    <w:rsid w:val="00A7243C"/>
    <w:rsid w:val="00A76C92"/>
    <w:rsid w:val="00AA55F4"/>
    <w:rsid w:val="00AA6577"/>
    <w:rsid w:val="00AB5C8B"/>
    <w:rsid w:val="00AE66B2"/>
    <w:rsid w:val="00B17175"/>
    <w:rsid w:val="00B26E3C"/>
    <w:rsid w:val="00B30A54"/>
    <w:rsid w:val="00B65ED7"/>
    <w:rsid w:val="00B819C3"/>
    <w:rsid w:val="00BC3D3C"/>
    <w:rsid w:val="00BE0E59"/>
    <w:rsid w:val="00BE7C94"/>
    <w:rsid w:val="00C02863"/>
    <w:rsid w:val="00C20053"/>
    <w:rsid w:val="00C42FE6"/>
    <w:rsid w:val="00C54385"/>
    <w:rsid w:val="00C611BB"/>
    <w:rsid w:val="00C6480F"/>
    <w:rsid w:val="00C8314F"/>
    <w:rsid w:val="00C84876"/>
    <w:rsid w:val="00CB1DEE"/>
    <w:rsid w:val="00CD3B19"/>
    <w:rsid w:val="00CD4054"/>
    <w:rsid w:val="00CF6709"/>
    <w:rsid w:val="00D52FE5"/>
    <w:rsid w:val="00D710B4"/>
    <w:rsid w:val="00D748F3"/>
    <w:rsid w:val="00D920FE"/>
    <w:rsid w:val="00DC311B"/>
    <w:rsid w:val="00DD7A63"/>
    <w:rsid w:val="00DF7D03"/>
    <w:rsid w:val="00E62058"/>
    <w:rsid w:val="00E71343"/>
    <w:rsid w:val="00E7295F"/>
    <w:rsid w:val="00E773D7"/>
    <w:rsid w:val="00E90D57"/>
    <w:rsid w:val="00EA474D"/>
    <w:rsid w:val="00EB07D7"/>
    <w:rsid w:val="00EC54BB"/>
    <w:rsid w:val="00EF00CF"/>
    <w:rsid w:val="00F43E35"/>
    <w:rsid w:val="00F55A00"/>
    <w:rsid w:val="00F86BCC"/>
    <w:rsid w:val="00F93CA5"/>
    <w:rsid w:val="00FC0CFF"/>
    <w:rsid w:val="00FC2102"/>
    <w:rsid w:val="00FD4CDD"/>
    <w:rsid w:val="00FD6545"/>
    <w:rsid w:val="00FE543B"/>
    <w:rsid w:val="00FE5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348E5E"/>
  <w15:chartTrackingRefBased/>
  <w15:docId w15:val="{8CF79112-37D9-4458-895B-71977FE7F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0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0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A0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B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0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0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A0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BA7"/>
    <w:rPr>
      <w:rFonts w:eastAsiaTheme="majorEastAsia" w:cstheme="majorBidi"/>
      <w:color w:val="272727" w:themeColor="text1" w:themeTint="D8"/>
    </w:rPr>
  </w:style>
  <w:style w:type="paragraph" w:styleId="Title">
    <w:name w:val="Title"/>
    <w:basedOn w:val="Normal"/>
    <w:next w:val="Normal"/>
    <w:link w:val="TitleChar"/>
    <w:uiPriority w:val="10"/>
    <w:qFormat/>
    <w:rsid w:val="002A0B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B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BA7"/>
    <w:pPr>
      <w:spacing w:before="160"/>
      <w:jc w:val="center"/>
    </w:pPr>
    <w:rPr>
      <w:i/>
      <w:iCs/>
      <w:color w:val="404040" w:themeColor="text1" w:themeTint="BF"/>
    </w:rPr>
  </w:style>
  <w:style w:type="character" w:customStyle="1" w:styleId="QuoteChar">
    <w:name w:val="Quote Char"/>
    <w:basedOn w:val="DefaultParagraphFont"/>
    <w:link w:val="Quote"/>
    <w:uiPriority w:val="29"/>
    <w:rsid w:val="002A0BA7"/>
    <w:rPr>
      <w:i/>
      <w:iCs/>
      <w:color w:val="404040" w:themeColor="text1" w:themeTint="BF"/>
    </w:rPr>
  </w:style>
  <w:style w:type="paragraph" w:styleId="ListParagraph">
    <w:name w:val="List Paragraph"/>
    <w:basedOn w:val="Normal"/>
    <w:uiPriority w:val="34"/>
    <w:qFormat/>
    <w:rsid w:val="002A0BA7"/>
    <w:pPr>
      <w:ind w:left="720"/>
      <w:contextualSpacing/>
    </w:pPr>
  </w:style>
  <w:style w:type="character" w:styleId="IntenseEmphasis">
    <w:name w:val="Intense Emphasis"/>
    <w:basedOn w:val="DefaultParagraphFont"/>
    <w:uiPriority w:val="21"/>
    <w:qFormat/>
    <w:rsid w:val="002A0BA7"/>
    <w:rPr>
      <w:i/>
      <w:iCs/>
      <w:color w:val="0F4761" w:themeColor="accent1" w:themeShade="BF"/>
    </w:rPr>
  </w:style>
  <w:style w:type="paragraph" w:styleId="IntenseQuote">
    <w:name w:val="Intense Quote"/>
    <w:basedOn w:val="Normal"/>
    <w:next w:val="Normal"/>
    <w:link w:val="IntenseQuoteChar"/>
    <w:uiPriority w:val="30"/>
    <w:qFormat/>
    <w:rsid w:val="002A0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BA7"/>
    <w:rPr>
      <w:i/>
      <w:iCs/>
      <w:color w:val="0F4761" w:themeColor="accent1" w:themeShade="BF"/>
    </w:rPr>
  </w:style>
  <w:style w:type="character" w:styleId="IntenseReference">
    <w:name w:val="Intense Reference"/>
    <w:basedOn w:val="DefaultParagraphFont"/>
    <w:uiPriority w:val="32"/>
    <w:qFormat/>
    <w:rsid w:val="002A0BA7"/>
    <w:rPr>
      <w:b/>
      <w:bCs/>
      <w:smallCaps/>
      <w:color w:val="0F4761" w:themeColor="accent1" w:themeShade="BF"/>
      <w:spacing w:val="5"/>
    </w:rPr>
  </w:style>
  <w:style w:type="paragraph" w:styleId="Header">
    <w:name w:val="header"/>
    <w:basedOn w:val="Normal"/>
    <w:link w:val="HeaderChar"/>
    <w:uiPriority w:val="99"/>
    <w:unhideWhenUsed/>
    <w:rsid w:val="002A0B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BA7"/>
  </w:style>
  <w:style w:type="paragraph" w:styleId="Footer">
    <w:name w:val="footer"/>
    <w:basedOn w:val="Normal"/>
    <w:link w:val="FooterChar"/>
    <w:uiPriority w:val="99"/>
    <w:unhideWhenUsed/>
    <w:rsid w:val="002A0B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BA7"/>
  </w:style>
  <w:style w:type="paragraph" w:styleId="TOCHeading">
    <w:name w:val="TOC Heading"/>
    <w:basedOn w:val="Heading1"/>
    <w:next w:val="Normal"/>
    <w:uiPriority w:val="39"/>
    <w:unhideWhenUsed/>
    <w:qFormat/>
    <w:rsid w:val="00F86BC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86BCC"/>
    <w:pPr>
      <w:spacing w:after="100"/>
    </w:pPr>
  </w:style>
  <w:style w:type="paragraph" w:styleId="TOC2">
    <w:name w:val="toc 2"/>
    <w:basedOn w:val="Normal"/>
    <w:next w:val="Normal"/>
    <w:autoRedefine/>
    <w:uiPriority w:val="39"/>
    <w:unhideWhenUsed/>
    <w:rsid w:val="00F86BCC"/>
    <w:pPr>
      <w:spacing w:after="100"/>
      <w:ind w:left="220"/>
    </w:pPr>
  </w:style>
  <w:style w:type="character" w:styleId="Hyperlink">
    <w:name w:val="Hyperlink"/>
    <w:basedOn w:val="DefaultParagraphFont"/>
    <w:uiPriority w:val="99"/>
    <w:unhideWhenUsed/>
    <w:rsid w:val="00F86BCC"/>
    <w:rPr>
      <w:color w:val="467886" w:themeColor="hyperlink"/>
      <w:u w:val="single"/>
    </w:rPr>
  </w:style>
  <w:style w:type="character" w:styleId="PlaceholderText">
    <w:name w:val="Placeholder Text"/>
    <w:basedOn w:val="DefaultParagraphFont"/>
    <w:uiPriority w:val="99"/>
    <w:semiHidden/>
    <w:rsid w:val="00884717"/>
    <w:rPr>
      <w:color w:val="666666"/>
    </w:rPr>
  </w:style>
  <w:style w:type="paragraph" w:styleId="TOC3">
    <w:name w:val="toc 3"/>
    <w:basedOn w:val="Normal"/>
    <w:next w:val="Normal"/>
    <w:autoRedefine/>
    <w:uiPriority w:val="39"/>
    <w:unhideWhenUsed/>
    <w:rsid w:val="00F43E35"/>
    <w:pPr>
      <w:spacing w:after="100"/>
      <w:ind w:left="440"/>
    </w:pPr>
  </w:style>
  <w:style w:type="paragraph" w:styleId="EndnoteText">
    <w:name w:val="endnote text"/>
    <w:basedOn w:val="Normal"/>
    <w:link w:val="EndnoteTextChar"/>
    <w:uiPriority w:val="99"/>
    <w:semiHidden/>
    <w:unhideWhenUsed/>
    <w:rsid w:val="00FE581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E5819"/>
    <w:rPr>
      <w:sz w:val="20"/>
      <w:szCs w:val="20"/>
    </w:rPr>
  </w:style>
  <w:style w:type="character" w:styleId="EndnoteReference">
    <w:name w:val="endnote reference"/>
    <w:basedOn w:val="DefaultParagraphFont"/>
    <w:uiPriority w:val="99"/>
    <w:semiHidden/>
    <w:unhideWhenUsed/>
    <w:rsid w:val="00FE5819"/>
    <w:rPr>
      <w:vertAlign w:val="superscript"/>
    </w:rPr>
  </w:style>
  <w:style w:type="paragraph" w:styleId="FootnoteText">
    <w:name w:val="footnote text"/>
    <w:basedOn w:val="Normal"/>
    <w:link w:val="FootnoteTextChar"/>
    <w:uiPriority w:val="99"/>
    <w:semiHidden/>
    <w:unhideWhenUsed/>
    <w:rsid w:val="00FE58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5819"/>
    <w:rPr>
      <w:sz w:val="20"/>
      <w:szCs w:val="20"/>
    </w:rPr>
  </w:style>
  <w:style w:type="character" w:styleId="FootnoteReference">
    <w:name w:val="footnote reference"/>
    <w:basedOn w:val="DefaultParagraphFont"/>
    <w:uiPriority w:val="99"/>
    <w:semiHidden/>
    <w:unhideWhenUsed/>
    <w:rsid w:val="00FE5819"/>
    <w:rPr>
      <w:vertAlign w:val="superscript"/>
    </w:rPr>
  </w:style>
  <w:style w:type="character" w:styleId="UnresolvedMention">
    <w:name w:val="Unresolved Mention"/>
    <w:basedOn w:val="DefaultParagraphFont"/>
    <w:uiPriority w:val="99"/>
    <w:semiHidden/>
    <w:unhideWhenUsed/>
    <w:rsid w:val="00FE5819"/>
    <w:rPr>
      <w:color w:val="605E5C"/>
      <w:shd w:val="clear" w:color="auto" w:fill="E1DFDD"/>
    </w:rPr>
  </w:style>
  <w:style w:type="table" w:styleId="TableGrid">
    <w:name w:val="Table Grid"/>
    <w:basedOn w:val="TableNormal"/>
    <w:uiPriority w:val="39"/>
    <w:rsid w:val="00D710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71FE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B26E3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7Colorful">
    <w:name w:val="Grid Table 7 Colorful"/>
    <w:basedOn w:val="TableNormal"/>
    <w:uiPriority w:val="52"/>
    <w:rsid w:val="00B26E3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
    <w:name w:val="Grid Table 3"/>
    <w:basedOn w:val="TableNormal"/>
    <w:uiPriority w:val="48"/>
    <w:rsid w:val="00B26E3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2461584">
      <w:bodyDiv w:val="1"/>
      <w:marLeft w:val="0"/>
      <w:marRight w:val="0"/>
      <w:marTop w:val="0"/>
      <w:marBottom w:val="0"/>
      <w:divBdr>
        <w:top w:val="none" w:sz="0" w:space="0" w:color="auto"/>
        <w:left w:val="none" w:sz="0" w:space="0" w:color="auto"/>
        <w:bottom w:val="none" w:sz="0" w:space="0" w:color="auto"/>
        <w:right w:val="none" w:sz="0" w:space="0" w:color="auto"/>
      </w:divBdr>
      <w:divsChild>
        <w:div w:id="1720740943">
          <w:marLeft w:val="0"/>
          <w:marRight w:val="0"/>
          <w:marTop w:val="0"/>
          <w:marBottom w:val="0"/>
          <w:divBdr>
            <w:top w:val="none" w:sz="0" w:space="0" w:color="auto"/>
            <w:left w:val="none" w:sz="0" w:space="0" w:color="auto"/>
            <w:bottom w:val="none" w:sz="0" w:space="0" w:color="auto"/>
            <w:right w:val="none" w:sz="0" w:space="0" w:color="auto"/>
          </w:divBdr>
          <w:divsChild>
            <w:div w:id="1271160468">
              <w:marLeft w:val="0"/>
              <w:marRight w:val="0"/>
              <w:marTop w:val="0"/>
              <w:marBottom w:val="0"/>
              <w:divBdr>
                <w:top w:val="none" w:sz="0" w:space="0" w:color="auto"/>
                <w:left w:val="none" w:sz="0" w:space="0" w:color="auto"/>
                <w:bottom w:val="none" w:sz="0" w:space="0" w:color="auto"/>
                <w:right w:val="none" w:sz="0" w:space="0" w:color="auto"/>
              </w:divBdr>
            </w:div>
          </w:divsChild>
        </w:div>
        <w:div w:id="1324314003">
          <w:marLeft w:val="0"/>
          <w:marRight w:val="0"/>
          <w:marTop w:val="0"/>
          <w:marBottom w:val="0"/>
          <w:divBdr>
            <w:top w:val="none" w:sz="0" w:space="0" w:color="auto"/>
            <w:left w:val="none" w:sz="0" w:space="0" w:color="auto"/>
            <w:bottom w:val="none" w:sz="0" w:space="0" w:color="auto"/>
            <w:right w:val="none" w:sz="0" w:space="0" w:color="auto"/>
          </w:divBdr>
          <w:divsChild>
            <w:div w:id="1688361412">
              <w:marLeft w:val="0"/>
              <w:marRight w:val="0"/>
              <w:marTop w:val="0"/>
              <w:marBottom w:val="0"/>
              <w:divBdr>
                <w:top w:val="none" w:sz="0" w:space="0" w:color="auto"/>
                <w:left w:val="none" w:sz="0" w:space="0" w:color="auto"/>
                <w:bottom w:val="none" w:sz="0" w:space="0" w:color="auto"/>
                <w:right w:val="none" w:sz="0" w:space="0" w:color="auto"/>
              </w:divBdr>
            </w:div>
          </w:divsChild>
        </w:div>
        <w:div w:id="1734622636">
          <w:marLeft w:val="0"/>
          <w:marRight w:val="0"/>
          <w:marTop w:val="0"/>
          <w:marBottom w:val="0"/>
          <w:divBdr>
            <w:top w:val="none" w:sz="0" w:space="0" w:color="auto"/>
            <w:left w:val="none" w:sz="0" w:space="0" w:color="auto"/>
            <w:bottom w:val="none" w:sz="0" w:space="0" w:color="auto"/>
            <w:right w:val="none" w:sz="0" w:space="0" w:color="auto"/>
          </w:divBdr>
          <w:divsChild>
            <w:div w:id="151677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836428">
      <w:bodyDiv w:val="1"/>
      <w:marLeft w:val="0"/>
      <w:marRight w:val="0"/>
      <w:marTop w:val="0"/>
      <w:marBottom w:val="0"/>
      <w:divBdr>
        <w:top w:val="none" w:sz="0" w:space="0" w:color="auto"/>
        <w:left w:val="none" w:sz="0" w:space="0" w:color="auto"/>
        <w:bottom w:val="none" w:sz="0" w:space="0" w:color="auto"/>
        <w:right w:val="none" w:sz="0" w:space="0" w:color="auto"/>
      </w:divBdr>
    </w:div>
    <w:div w:id="636497532">
      <w:bodyDiv w:val="1"/>
      <w:marLeft w:val="0"/>
      <w:marRight w:val="0"/>
      <w:marTop w:val="0"/>
      <w:marBottom w:val="0"/>
      <w:divBdr>
        <w:top w:val="none" w:sz="0" w:space="0" w:color="auto"/>
        <w:left w:val="none" w:sz="0" w:space="0" w:color="auto"/>
        <w:bottom w:val="none" w:sz="0" w:space="0" w:color="auto"/>
        <w:right w:val="none" w:sz="0" w:space="0" w:color="auto"/>
      </w:divBdr>
    </w:div>
    <w:div w:id="1005984317">
      <w:bodyDiv w:val="1"/>
      <w:marLeft w:val="0"/>
      <w:marRight w:val="0"/>
      <w:marTop w:val="0"/>
      <w:marBottom w:val="0"/>
      <w:divBdr>
        <w:top w:val="none" w:sz="0" w:space="0" w:color="auto"/>
        <w:left w:val="none" w:sz="0" w:space="0" w:color="auto"/>
        <w:bottom w:val="none" w:sz="0" w:space="0" w:color="auto"/>
        <w:right w:val="none" w:sz="0" w:space="0" w:color="auto"/>
      </w:divBdr>
      <w:divsChild>
        <w:div w:id="972441490">
          <w:marLeft w:val="0"/>
          <w:marRight w:val="0"/>
          <w:marTop w:val="0"/>
          <w:marBottom w:val="0"/>
          <w:divBdr>
            <w:top w:val="none" w:sz="0" w:space="0" w:color="auto"/>
            <w:left w:val="none" w:sz="0" w:space="0" w:color="auto"/>
            <w:bottom w:val="none" w:sz="0" w:space="0" w:color="auto"/>
            <w:right w:val="none" w:sz="0" w:space="0" w:color="auto"/>
          </w:divBdr>
          <w:divsChild>
            <w:div w:id="48886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69530">
      <w:bodyDiv w:val="1"/>
      <w:marLeft w:val="0"/>
      <w:marRight w:val="0"/>
      <w:marTop w:val="0"/>
      <w:marBottom w:val="0"/>
      <w:divBdr>
        <w:top w:val="none" w:sz="0" w:space="0" w:color="auto"/>
        <w:left w:val="none" w:sz="0" w:space="0" w:color="auto"/>
        <w:bottom w:val="none" w:sz="0" w:space="0" w:color="auto"/>
        <w:right w:val="none" w:sz="0" w:space="0" w:color="auto"/>
      </w:divBdr>
      <w:divsChild>
        <w:div w:id="483857336">
          <w:marLeft w:val="0"/>
          <w:marRight w:val="0"/>
          <w:marTop w:val="0"/>
          <w:marBottom w:val="0"/>
          <w:divBdr>
            <w:top w:val="none" w:sz="0" w:space="0" w:color="auto"/>
            <w:left w:val="none" w:sz="0" w:space="0" w:color="auto"/>
            <w:bottom w:val="none" w:sz="0" w:space="0" w:color="auto"/>
            <w:right w:val="none" w:sz="0" w:space="0" w:color="auto"/>
          </w:divBdr>
          <w:divsChild>
            <w:div w:id="208804700">
              <w:marLeft w:val="0"/>
              <w:marRight w:val="0"/>
              <w:marTop w:val="0"/>
              <w:marBottom w:val="0"/>
              <w:divBdr>
                <w:top w:val="none" w:sz="0" w:space="0" w:color="auto"/>
                <w:left w:val="none" w:sz="0" w:space="0" w:color="auto"/>
                <w:bottom w:val="none" w:sz="0" w:space="0" w:color="auto"/>
                <w:right w:val="none" w:sz="0" w:space="0" w:color="auto"/>
              </w:divBdr>
              <w:divsChild>
                <w:div w:id="471604393">
                  <w:marLeft w:val="0"/>
                  <w:marRight w:val="0"/>
                  <w:marTop w:val="0"/>
                  <w:marBottom w:val="0"/>
                  <w:divBdr>
                    <w:top w:val="none" w:sz="0" w:space="0" w:color="auto"/>
                    <w:left w:val="none" w:sz="0" w:space="0" w:color="auto"/>
                    <w:bottom w:val="none" w:sz="0" w:space="0" w:color="auto"/>
                    <w:right w:val="none" w:sz="0" w:space="0" w:color="auto"/>
                  </w:divBdr>
                  <w:divsChild>
                    <w:div w:id="1662542936">
                      <w:marLeft w:val="0"/>
                      <w:marRight w:val="0"/>
                      <w:marTop w:val="0"/>
                      <w:marBottom w:val="0"/>
                      <w:divBdr>
                        <w:top w:val="none" w:sz="0" w:space="0" w:color="auto"/>
                        <w:left w:val="none" w:sz="0" w:space="0" w:color="auto"/>
                        <w:bottom w:val="none" w:sz="0" w:space="0" w:color="auto"/>
                        <w:right w:val="none" w:sz="0" w:space="0" w:color="auto"/>
                      </w:divBdr>
                      <w:divsChild>
                        <w:div w:id="1553227645">
                          <w:marLeft w:val="0"/>
                          <w:marRight w:val="0"/>
                          <w:marTop w:val="0"/>
                          <w:marBottom w:val="0"/>
                          <w:divBdr>
                            <w:top w:val="none" w:sz="0" w:space="0" w:color="auto"/>
                            <w:left w:val="none" w:sz="0" w:space="0" w:color="auto"/>
                            <w:bottom w:val="none" w:sz="0" w:space="0" w:color="auto"/>
                            <w:right w:val="none" w:sz="0" w:space="0" w:color="auto"/>
                          </w:divBdr>
                          <w:divsChild>
                            <w:div w:id="818034571">
                              <w:marLeft w:val="0"/>
                              <w:marRight w:val="0"/>
                              <w:marTop w:val="0"/>
                              <w:marBottom w:val="0"/>
                              <w:divBdr>
                                <w:top w:val="none" w:sz="0" w:space="0" w:color="auto"/>
                                <w:left w:val="none" w:sz="0" w:space="0" w:color="auto"/>
                                <w:bottom w:val="none" w:sz="0" w:space="0" w:color="auto"/>
                                <w:right w:val="none" w:sz="0" w:space="0" w:color="auto"/>
                              </w:divBdr>
                              <w:divsChild>
                                <w:div w:id="1524006211">
                                  <w:marLeft w:val="0"/>
                                  <w:marRight w:val="0"/>
                                  <w:marTop w:val="0"/>
                                  <w:marBottom w:val="0"/>
                                  <w:divBdr>
                                    <w:top w:val="none" w:sz="0" w:space="0" w:color="auto"/>
                                    <w:left w:val="none" w:sz="0" w:space="0" w:color="auto"/>
                                    <w:bottom w:val="none" w:sz="0" w:space="0" w:color="auto"/>
                                    <w:right w:val="none" w:sz="0" w:space="0" w:color="auto"/>
                                  </w:divBdr>
                                  <w:divsChild>
                                    <w:div w:id="209893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8304">
                          <w:marLeft w:val="0"/>
                          <w:marRight w:val="0"/>
                          <w:marTop w:val="0"/>
                          <w:marBottom w:val="0"/>
                          <w:divBdr>
                            <w:top w:val="none" w:sz="0" w:space="0" w:color="auto"/>
                            <w:left w:val="none" w:sz="0" w:space="0" w:color="auto"/>
                            <w:bottom w:val="none" w:sz="0" w:space="0" w:color="auto"/>
                            <w:right w:val="none" w:sz="0" w:space="0" w:color="auto"/>
                          </w:divBdr>
                          <w:divsChild>
                            <w:div w:id="414254444">
                              <w:marLeft w:val="0"/>
                              <w:marRight w:val="0"/>
                              <w:marTop w:val="0"/>
                              <w:marBottom w:val="0"/>
                              <w:divBdr>
                                <w:top w:val="none" w:sz="0" w:space="0" w:color="auto"/>
                                <w:left w:val="none" w:sz="0" w:space="0" w:color="auto"/>
                                <w:bottom w:val="none" w:sz="0" w:space="0" w:color="auto"/>
                                <w:right w:val="none" w:sz="0" w:space="0" w:color="auto"/>
                              </w:divBdr>
                              <w:divsChild>
                                <w:div w:id="180797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3108571">
          <w:marLeft w:val="0"/>
          <w:marRight w:val="0"/>
          <w:marTop w:val="0"/>
          <w:marBottom w:val="0"/>
          <w:divBdr>
            <w:top w:val="none" w:sz="0" w:space="0" w:color="auto"/>
            <w:left w:val="none" w:sz="0" w:space="0" w:color="auto"/>
            <w:bottom w:val="none" w:sz="0" w:space="0" w:color="auto"/>
            <w:right w:val="none" w:sz="0" w:space="0" w:color="auto"/>
          </w:divBdr>
          <w:divsChild>
            <w:div w:id="1383016020">
              <w:marLeft w:val="0"/>
              <w:marRight w:val="0"/>
              <w:marTop w:val="0"/>
              <w:marBottom w:val="0"/>
              <w:divBdr>
                <w:top w:val="none" w:sz="0" w:space="0" w:color="auto"/>
                <w:left w:val="none" w:sz="0" w:space="0" w:color="auto"/>
                <w:bottom w:val="none" w:sz="0" w:space="0" w:color="auto"/>
                <w:right w:val="none" w:sz="0" w:space="0" w:color="auto"/>
              </w:divBdr>
              <w:divsChild>
                <w:div w:id="1912690479">
                  <w:marLeft w:val="0"/>
                  <w:marRight w:val="0"/>
                  <w:marTop w:val="0"/>
                  <w:marBottom w:val="0"/>
                  <w:divBdr>
                    <w:top w:val="none" w:sz="0" w:space="0" w:color="auto"/>
                    <w:left w:val="none" w:sz="0" w:space="0" w:color="auto"/>
                    <w:bottom w:val="none" w:sz="0" w:space="0" w:color="auto"/>
                    <w:right w:val="none" w:sz="0" w:space="0" w:color="auto"/>
                  </w:divBdr>
                  <w:divsChild>
                    <w:div w:id="1310942521">
                      <w:marLeft w:val="0"/>
                      <w:marRight w:val="0"/>
                      <w:marTop w:val="0"/>
                      <w:marBottom w:val="0"/>
                      <w:divBdr>
                        <w:top w:val="none" w:sz="0" w:space="0" w:color="auto"/>
                        <w:left w:val="none" w:sz="0" w:space="0" w:color="auto"/>
                        <w:bottom w:val="none" w:sz="0" w:space="0" w:color="auto"/>
                        <w:right w:val="none" w:sz="0" w:space="0" w:color="auto"/>
                      </w:divBdr>
                      <w:divsChild>
                        <w:div w:id="1230382104">
                          <w:marLeft w:val="0"/>
                          <w:marRight w:val="0"/>
                          <w:marTop w:val="0"/>
                          <w:marBottom w:val="0"/>
                          <w:divBdr>
                            <w:top w:val="none" w:sz="0" w:space="0" w:color="auto"/>
                            <w:left w:val="none" w:sz="0" w:space="0" w:color="auto"/>
                            <w:bottom w:val="none" w:sz="0" w:space="0" w:color="auto"/>
                            <w:right w:val="none" w:sz="0" w:space="0" w:color="auto"/>
                          </w:divBdr>
                          <w:divsChild>
                            <w:div w:id="372312954">
                              <w:marLeft w:val="0"/>
                              <w:marRight w:val="0"/>
                              <w:marTop w:val="0"/>
                              <w:marBottom w:val="0"/>
                              <w:divBdr>
                                <w:top w:val="none" w:sz="0" w:space="0" w:color="auto"/>
                                <w:left w:val="none" w:sz="0" w:space="0" w:color="auto"/>
                                <w:bottom w:val="none" w:sz="0" w:space="0" w:color="auto"/>
                                <w:right w:val="none" w:sz="0" w:space="0" w:color="auto"/>
                              </w:divBdr>
                              <w:divsChild>
                                <w:div w:id="1022782018">
                                  <w:marLeft w:val="0"/>
                                  <w:marRight w:val="0"/>
                                  <w:marTop w:val="0"/>
                                  <w:marBottom w:val="0"/>
                                  <w:divBdr>
                                    <w:top w:val="none" w:sz="0" w:space="0" w:color="auto"/>
                                    <w:left w:val="none" w:sz="0" w:space="0" w:color="auto"/>
                                    <w:bottom w:val="none" w:sz="0" w:space="0" w:color="auto"/>
                                    <w:right w:val="none" w:sz="0" w:space="0" w:color="auto"/>
                                  </w:divBdr>
                                  <w:divsChild>
                                    <w:div w:id="1546287738">
                                      <w:marLeft w:val="0"/>
                                      <w:marRight w:val="0"/>
                                      <w:marTop w:val="0"/>
                                      <w:marBottom w:val="0"/>
                                      <w:divBdr>
                                        <w:top w:val="none" w:sz="0" w:space="0" w:color="auto"/>
                                        <w:left w:val="none" w:sz="0" w:space="0" w:color="auto"/>
                                        <w:bottom w:val="none" w:sz="0" w:space="0" w:color="auto"/>
                                        <w:right w:val="none" w:sz="0" w:space="0" w:color="auto"/>
                                      </w:divBdr>
                                      <w:divsChild>
                                        <w:div w:id="208260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193708">
          <w:marLeft w:val="0"/>
          <w:marRight w:val="0"/>
          <w:marTop w:val="0"/>
          <w:marBottom w:val="0"/>
          <w:divBdr>
            <w:top w:val="none" w:sz="0" w:space="0" w:color="auto"/>
            <w:left w:val="none" w:sz="0" w:space="0" w:color="auto"/>
            <w:bottom w:val="none" w:sz="0" w:space="0" w:color="auto"/>
            <w:right w:val="none" w:sz="0" w:space="0" w:color="auto"/>
          </w:divBdr>
          <w:divsChild>
            <w:div w:id="69694128">
              <w:marLeft w:val="0"/>
              <w:marRight w:val="0"/>
              <w:marTop w:val="0"/>
              <w:marBottom w:val="0"/>
              <w:divBdr>
                <w:top w:val="none" w:sz="0" w:space="0" w:color="auto"/>
                <w:left w:val="none" w:sz="0" w:space="0" w:color="auto"/>
                <w:bottom w:val="none" w:sz="0" w:space="0" w:color="auto"/>
                <w:right w:val="none" w:sz="0" w:space="0" w:color="auto"/>
              </w:divBdr>
              <w:divsChild>
                <w:div w:id="1859194120">
                  <w:marLeft w:val="0"/>
                  <w:marRight w:val="0"/>
                  <w:marTop w:val="0"/>
                  <w:marBottom w:val="0"/>
                  <w:divBdr>
                    <w:top w:val="none" w:sz="0" w:space="0" w:color="auto"/>
                    <w:left w:val="none" w:sz="0" w:space="0" w:color="auto"/>
                    <w:bottom w:val="none" w:sz="0" w:space="0" w:color="auto"/>
                    <w:right w:val="none" w:sz="0" w:space="0" w:color="auto"/>
                  </w:divBdr>
                  <w:divsChild>
                    <w:div w:id="60371791">
                      <w:marLeft w:val="0"/>
                      <w:marRight w:val="0"/>
                      <w:marTop w:val="0"/>
                      <w:marBottom w:val="0"/>
                      <w:divBdr>
                        <w:top w:val="none" w:sz="0" w:space="0" w:color="auto"/>
                        <w:left w:val="none" w:sz="0" w:space="0" w:color="auto"/>
                        <w:bottom w:val="none" w:sz="0" w:space="0" w:color="auto"/>
                        <w:right w:val="none" w:sz="0" w:space="0" w:color="auto"/>
                      </w:divBdr>
                      <w:divsChild>
                        <w:div w:id="380515829">
                          <w:marLeft w:val="0"/>
                          <w:marRight w:val="0"/>
                          <w:marTop w:val="0"/>
                          <w:marBottom w:val="0"/>
                          <w:divBdr>
                            <w:top w:val="none" w:sz="0" w:space="0" w:color="auto"/>
                            <w:left w:val="none" w:sz="0" w:space="0" w:color="auto"/>
                            <w:bottom w:val="none" w:sz="0" w:space="0" w:color="auto"/>
                            <w:right w:val="none" w:sz="0" w:space="0" w:color="auto"/>
                          </w:divBdr>
                          <w:divsChild>
                            <w:div w:id="1847943379">
                              <w:marLeft w:val="0"/>
                              <w:marRight w:val="0"/>
                              <w:marTop w:val="0"/>
                              <w:marBottom w:val="0"/>
                              <w:divBdr>
                                <w:top w:val="none" w:sz="0" w:space="0" w:color="auto"/>
                                <w:left w:val="none" w:sz="0" w:space="0" w:color="auto"/>
                                <w:bottom w:val="none" w:sz="0" w:space="0" w:color="auto"/>
                                <w:right w:val="none" w:sz="0" w:space="0" w:color="auto"/>
                              </w:divBdr>
                              <w:divsChild>
                                <w:div w:id="945619537">
                                  <w:marLeft w:val="0"/>
                                  <w:marRight w:val="0"/>
                                  <w:marTop w:val="0"/>
                                  <w:marBottom w:val="0"/>
                                  <w:divBdr>
                                    <w:top w:val="none" w:sz="0" w:space="0" w:color="auto"/>
                                    <w:left w:val="none" w:sz="0" w:space="0" w:color="auto"/>
                                    <w:bottom w:val="none" w:sz="0" w:space="0" w:color="auto"/>
                                    <w:right w:val="none" w:sz="0" w:space="0" w:color="auto"/>
                                  </w:divBdr>
                                  <w:divsChild>
                                    <w:div w:id="177323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5604221">
      <w:bodyDiv w:val="1"/>
      <w:marLeft w:val="0"/>
      <w:marRight w:val="0"/>
      <w:marTop w:val="0"/>
      <w:marBottom w:val="0"/>
      <w:divBdr>
        <w:top w:val="none" w:sz="0" w:space="0" w:color="auto"/>
        <w:left w:val="none" w:sz="0" w:space="0" w:color="auto"/>
        <w:bottom w:val="none" w:sz="0" w:space="0" w:color="auto"/>
        <w:right w:val="none" w:sz="0" w:space="0" w:color="auto"/>
      </w:divBdr>
      <w:divsChild>
        <w:div w:id="958343245">
          <w:marLeft w:val="0"/>
          <w:marRight w:val="0"/>
          <w:marTop w:val="0"/>
          <w:marBottom w:val="0"/>
          <w:divBdr>
            <w:top w:val="none" w:sz="0" w:space="0" w:color="auto"/>
            <w:left w:val="none" w:sz="0" w:space="0" w:color="auto"/>
            <w:bottom w:val="none" w:sz="0" w:space="0" w:color="auto"/>
            <w:right w:val="none" w:sz="0" w:space="0" w:color="auto"/>
          </w:divBdr>
          <w:divsChild>
            <w:div w:id="1581452280">
              <w:marLeft w:val="0"/>
              <w:marRight w:val="0"/>
              <w:marTop w:val="0"/>
              <w:marBottom w:val="0"/>
              <w:divBdr>
                <w:top w:val="none" w:sz="0" w:space="0" w:color="auto"/>
                <w:left w:val="none" w:sz="0" w:space="0" w:color="auto"/>
                <w:bottom w:val="none" w:sz="0" w:space="0" w:color="auto"/>
                <w:right w:val="none" w:sz="0" w:space="0" w:color="auto"/>
              </w:divBdr>
            </w:div>
          </w:divsChild>
        </w:div>
        <w:div w:id="2040888537">
          <w:marLeft w:val="0"/>
          <w:marRight w:val="0"/>
          <w:marTop w:val="0"/>
          <w:marBottom w:val="0"/>
          <w:divBdr>
            <w:top w:val="none" w:sz="0" w:space="0" w:color="auto"/>
            <w:left w:val="none" w:sz="0" w:space="0" w:color="auto"/>
            <w:bottom w:val="none" w:sz="0" w:space="0" w:color="auto"/>
            <w:right w:val="none" w:sz="0" w:space="0" w:color="auto"/>
          </w:divBdr>
          <w:divsChild>
            <w:div w:id="215941597">
              <w:marLeft w:val="0"/>
              <w:marRight w:val="0"/>
              <w:marTop w:val="0"/>
              <w:marBottom w:val="0"/>
              <w:divBdr>
                <w:top w:val="none" w:sz="0" w:space="0" w:color="auto"/>
                <w:left w:val="none" w:sz="0" w:space="0" w:color="auto"/>
                <w:bottom w:val="none" w:sz="0" w:space="0" w:color="auto"/>
                <w:right w:val="none" w:sz="0" w:space="0" w:color="auto"/>
              </w:divBdr>
            </w:div>
          </w:divsChild>
        </w:div>
        <w:div w:id="2072073443">
          <w:marLeft w:val="0"/>
          <w:marRight w:val="0"/>
          <w:marTop w:val="0"/>
          <w:marBottom w:val="0"/>
          <w:divBdr>
            <w:top w:val="none" w:sz="0" w:space="0" w:color="auto"/>
            <w:left w:val="none" w:sz="0" w:space="0" w:color="auto"/>
            <w:bottom w:val="none" w:sz="0" w:space="0" w:color="auto"/>
            <w:right w:val="none" w:sz="0" w:space="0" w:color="auto"/>
          </w:divBdr>
          <w:divsChild>
            <w:div w:id="148747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082066">
      <w:bodyDiv w:val="1"/>
      <w:marLeft w:val="0"/>
      <w:marRight w:val="0"/>
      <w:marTop w:val="0"/>
      <w:marBottom w:val="0"/>
      <w:divBdr>
        <w:top w:val="none" w:sz="0" w:space="0" w:color="auto"/>
        <w:left w:val="none" w:sz="0" w:space="0" w:color="auto"/>
        <w:bottom w:val="none" w:sz="0" w:space="0" w:color="auto"/>
        <w:right w:val="none" w:sz="0" w:space="0" w:color="auto"/>
      </w:divBdr>
      <w:divsChild>
        <w:div w:id="1062866932">
          <w:marLeft w:val="0"/>
          <w:marRight w:val="0"/>
          <w:marTop w:val="0"/>
          <w:marBottom w:val="0"/>
          <w:divBdr>
            <w:top w:val="none" w:sz="0" w:space="0" w:color="auto"/>
            <w:left w:val="none" w:sz="0" w:space="0" w:color="auto"/>
            <w:bottom w:val="none" w:sz="0" w:space="0" w:color="auto"/>
            <w:right w:val="none" w:sz="0" w:space="0" w:color="auto"/>
          </w:divBdr>
          <w:divsChild>
            <w:div w:id="464858400">
              <w:marLeft w:val="0"/>
              <w:marRight w:val="0"/>
              <w:marTop w:val="0"/>
              <w:marBottom w:val="0"/>
              <w:divBdr>
                <w:top w:val="none" w:sz="0" w:space="0" w:color="auto"/>
                <w:left w:val="none" w:sz="0" w:space="0" w:color="auto"/>
                <w:bottom w:val="none" w:sz="0" w:space="0" w:color="auto"/>
                <w:right w:val="none" w:sz="0" w:space="0" w:color="auto"/>
              </w:divBdr>
            </w:div>
          </w:divsChild>
        </w:div>
        <w:div w:id="1456095886">
          <w:marLeft w:val="0"/>
          <w:marRight w:val="0"/>
          <w:marTop w:val="0"/>
          <w:marBottom w:val="0"/>
          <w:divBdr>
            <w:top w:val="none" w:sz="0" w:space="0" w:color="auto"/>
            <w:left w:val="none" w:sz="0" w:space="0" w:color="auto"/>
            <w:bottom w:val="none" w:sz="0" w:space="0" w:color="auto"/>
            <w:right w:val="none" w:sz="0" w:space="0" w:color="auto"/>
          </w:divBdr>
          <w:divsChild>
            <w:div w:id="1550612157">
              <w:marLeft w:val="0"/>
              <w:marRight w:val="0"/>
              <w:marTop w:val="0"/>
              <w:marBottom w:val="0"/>
              <w:divBdr>
                <w:top w:val="none" w:sz="0" w:space="0" w:color="auto"/>
                <w:left w:val="none" w:sz="0" w:space="0" w:color="auto"/>
                <w:bottom w:val="none" w:sz="0" w:space="0" w:color="auto"/>
                <w:right w:val="none" w:sz="0" w:space="0" w:color="auto"/>
              </w:divBdr>
            </w:div>
          </w:divsChild>
        </w:div>
        <w:div w:id="178856985">
          <w:marLeft w:val="0"/>
          <w:marRight w:val="0"/>
          <w:marTop w:val="0"/>
          <w:marBottom w:val="0"/>
          <w:divBdr>
            <w:top w:val="none" w:sz="0" w:space="0" w:color="auto"/>
            <w:left w:val="none" w:sz="0" w:space="0" w:color="auto"/>
            <w:bottom w:val="none" w:sz="0" w:space="0" w:color="auto"/>
            <w:right w:val="none" w:sz="0" w:space="0" w:color="auto"/>
          </w:divBdr>
          <w:divsChild>
            <w:div w:id="132470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785780">
      <w:bodyDiv w:val="1"/>
      <w:marLeft w:val="0"/>
      <w:marRight w:val="0"/>
      <w:marTop w:val="0"/>
      <w:marBottom w:val="0"/>
      <w:divBdr>
        <w:top w:val="none" w:sz="0" w:space="0" w:color="auto"/>
        <w:left w:val="none" w:sz="0" w:space="0" w:color="auto"/>
        <w:bottom w:val="none" w:sz="0" w:space="0" w:color="auto"/>
        <w:right w:val="none" w:sz="0" w:space="0" w:color="auto"/>
      </w:divBdr>
    </w:div>
    <w:div w:id="1457722926">
      <w:bodyDiv w:val="1"/>
      <w:marLeft w:val="0"/>
      <w:marRight w:val="0"/>
      <w:marTop w:val="0"/>
      <w:marBottom w:val="0"/>
      <w:divBdr>
        <w:top w:val="none" w:sz="0" w:space="0" w:color="auto"/>
        <w:left w:val="none" w:sz="0" w:space="0" w:color="auto"/>
        <w:bottom w:val="none" w:sz="0" w:space="0" w:color="auto"/>
        <w:right w:val="none" w:sz="0" w:space="0" w:color="auto"/>
      </w:divBdr>
    </w:div>
    <w:div w:id="1576430818">
      <w:bodyDiv w:val="1"/>
      <w:marLeft w:val="0"/>
      <w:marRight w:val="0"/>
      <w:marTop w:val="0"/>
      <w:marBottom w:val="0"/>
      <w:divBdr>
        <w:top w:val="none" w:sz="0" w:space="0" w:color="auto"/>
        <w:left w:val="none" w:sz="0" w:space="0" w:color="auto"/>
        <w:bottom w:val="none" w:sz="0" w:space="0" w:color="auto"/>
        <w:right w:val="none" w:sz="0" w:space="0" w:color="auto"/>
      </w:divBdr>
    </w:div>
    <w:div w:id="1623726082">
      <w:bodyDiv w:val="1"/>
      <w:marLeft w:val="0"/>
      <w:marRight w:val="0"/>
      <w:marTop w:val="0"/>
      <w:marBottom w:val="0"/>
      <w:divBdr>
        <w:top w:val="none" w:sz="0" w:space="0" w:color="auto"/>
        <w:left w:val="none" w:sz="0" w:space="0" w:color="auto"/>
        <w:bottom w:val="none" w:sz="0" w:space="0" w:color="auto"/>
        <w:right w:val="none" w:sz="0" w:space="0" w:color="auto"/>
      </w:divBdr>
      <w:divsChild>
        <w:div w:id="2108652417">
          <w:marLeft w:val="0"/>
          <w:marRight w:val="0"/>
          <w:marTop w:val="0"/>
          <w:marBottom w:val="0"/>
          <w:divBdr>
            <w:top w:val="none" w:sz="0" w:space="0" w:color="auto"/>
            <w:left w:val="none" w:sz="0" w:space="0" w:color="auto"/>
            <w:bottom w:val="none" w:sz="0" w:space="0" w:color="auto"/>
            <w:right w:val="none" w:sz="0" w:space="0" w:color="auto"/>
          </w:divBdr>
          <w:divsChild>
            <w:div w:id="110713118">
              <w:marLeft w:val="0"/>
              <w:marRight w:val="0"/>
              <w:marTop w:val="0"/>
              <w:marBottom w:val="0"/>
              <w:divBdr>
                <w:top w:val="none" w:sz="0" w:space="0" w:color="auto"/>
                <w:left w:val="none" w:sz="0" w:space="0" w:color="auto"/>
                <w:bottom w:val="none" w:sz="0" w:space="0" w:color="auto"/>
                <w:right w:val="none" w:sz="0" w:space="0" w:color="auto"/>
              </w:divBdr>
            </w:div>
          </w:divsChild>
        </w:div>
        <w:div w:id="955058779">
          <w:marLeft w:val="0"/>
          <w:marRight w:val="0"/>
          <w:marTop w:val="0"/>
          <w:marBottom w:val="0"/>
          <w:divBdr>
            <w:top w:val="none" w:sz="0" w:space="0" w:color="auto"/>
            <w:left w:val="none" w:sz="0" w:space="0" w:color="auto"/>
            <w:bottom w:val="none" w:sz="0" w:space="0" w:color="auto"/>
            <w:right w:val="none" w:sz="0" w:space="0" w:color="auto"/>
          </w:divBdr>
          <w:divsChild>
            <w:div w:id="243800858">
              <w:marLeft w:val="0"/>
              <w:marRight w:val="0"/>
              <w:marTop w:val="0"/>
              <w:marBottom w:val="0"/>
              <w:divBdr>
                <w:top w:val="none" w:sz="0" w:space="0" w:color="auto"/>
                <w:left w:val="none" w:sz="0" w:space="0" w:color="auto"/>
                <w:bottom w:val="none" w:sz="0" w:space="0" w:color="auto"/>
                <w:right w:val="none" w:sz="0" w:space="0" w:color="auto"/>
              </w:divBdr>
            </w:div>
          </w:divsChild>
        </w:div>
        <w:div w:id="908147540">
          <w:marLeft w:val="0"/>
          <w:marRight w:val="0"/>
          <w:marTop w:val="0"/>
          <w:marBottom w:val="0"/>
          <w:divBdr>
            <w:top w:val="none" w:sz="0" w:space="0" w:color="auto"/>
            <w:left w:val="none" w:sz="0" w:space="0" w:color="auto"/>
            <w:bottom w:val="none" w:sz="0" w:space="0" w:color="auto"/>
            <w:right w:val="none" w:sz="0" w:space="0" w:color="auto"/>
          </w:divBdr>
          <w:divsChild>
            <w:div w:id="50960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288089">
      <w:bodyDiv w:val="1"/>
      <w:marLeft w:val="0"/>
      <w:marRight w:val="0"/>
      <w:marTop w:val="0"/>
      <w:marBottom w:val="0"/>
      <w:divBdr>
        <w:top w:val="none" w:sz="0" w:space="0" w:color="auto"/>
        <w:left w:val="none" w:sz="0" w:space="0" w:color="auto"/>
        <w:bottom w:val="none" w:sz="0" w:space="0" w:color="auto"/>
        <w:right w:val="none" w:sz="0" w:space="0" w:color="auto"/>
      </w:divBdr>
    </w:div>
    <w:div w:id="1819489482">
      <w:bodyDiv w:val="1"/>
      <w:marLeft w:val="0"/>
      <w:marRight w:val="0"/>
      <w:marTop w:val="0"/>
      <w:marBottom w:val="0"/>
      <w:divBdr>
        <w:top w:val="none" w:sz="0" w:space="0" w:color="auto"/>
        <w:left w:val="none" w:sz="0" w:space="0" w:color="auto"/>
        <w:bottom w:val="none" w:sz="0" w:space="0" w:color="auto"/>
        <w:right w:val="none" w:sz="0" w:space="0" w:color="auto"/>
      </w:divBdr>
    </w:div>
    <w:div w:id="1876581701">
      <w:bodyDiv w:val="1"/>
      <w:marLeft w:val="0"/>
      <w:marRight w:val="0"/>
      <w:marTop w:val="0"/>
      <w:marBottom w:val="0"/>
      <w:divBdr>
        <w:top w:val="none" w:sz="0" w:space="0" w:color="auto"/>
        <w:left w:val="none" w:sz="0" w:space="0" w:color="auto"/>
        <w:bottom w:val="none" w:sz="0" w:space="0" w:color="auto"/>
        <w:right w:val="none" w:sz="0" w:space="0" w:color="auto"/>
      </w:divBdr>
      <w:divsChild>
        <w:div w:id="1751581462">
          <w:marLeft w:val="0"/>
          <w:marRight w:val="0"/>
          <w:marTop w:val="0"/>
          <w:marBottom w:val="0"/>
          <w:divBdr>
            <w:top w:val="none" w:sz="0" w:space="0" w:color="auto"/>
            <w:left w:val="none" w:sz="0" w:space="0" w:color="auto"/>
            <w:bottom w:val="none" w:sz="0" w:space="0" w:color="auto"/>
            <w:right w:val="none" w:sz="0" w:space="0" w:color="auto"/>
          </w:divBdr>
          <w:divsChild>
            <w:div w:id="1329750042">
              <w:marLeft w:val="0"/>
              <w:marRight w:val="0"/>
              <w:marTop w:val="0"/>
              <w:marBottom w:val="0"/>
              <w:divBdr>
                <w:top w:val="none" w:sz="0" w:space="0" w:color="auto"/>
                <w:left w:val="none" w:sz="0" w:space="0" w:color="auto"/>
                <w:bottom w:val="none" w:sz="0" w:space="0" w:color="auto"/>
                <w:right w:val="none" w:sz="0" w:space="0" w:color="auto"/>
              </w:divBdr>
              <w:divsChild>
                <w:div w:id="764619798">
                  <w:marLeft w:val="0"/>
                  <w:marRight w:val="0"/>
                  <w:marTop w:val="0"/>
                  <w:marBottom w:val="0"/>
                  <w:divBdr>
                    <w:top w:val="none" w:sz="0" w:space="0" w:color="auto"/>
                    <w:left w:val="none" w:sz="0" w:space="0" w:color="auto"/>
                    <w:bottom w:val="none" w:sz="0" w:space="0" w:color="auto"/>
                    <w:right w:val="none" w:sz="0" w:space="0" w:color="auto"/>
                  </w:divBdr>
                  <w:divsChild>
                    <w:div w:id="875233831">
                      <w:marLeft w:val="0"/>
                      <w:marRight w:val="0"/>
                      <w:marTop w:val="0"/>
                      <w:marBottom w:val="0"/>
                      <w:divBdr>
                        <w:top w:val="none" w:sz="0" w:space="0" w:color="auto"/>
                        <w:left w:val="none" w:sz="0" w:space="0" w:color="auto"/>
                        <w:bottom w:val="none" w:sz="0" w:space="0" w:color="auto"/>
                        <w:right w:val="none" w:sz="0" w:space="0" w:color="auto"/>
                      </w:divBdr>
                      <w:divsChild>
                        <w:div w:id="1351957848">
                          <w:marLeft w:val="0"/>
                          <w:marRight w:val="0"/>
                          <w:marTop w:val="0"/>
                          <w:marBottom w:val="0"/>
                          <w:divBdr>
                            <w:top w:val="none" w:sz="0" w:space="0" w:color="auto"/>
                            <w:left w:val="none" w:sz="0" w:space="0" w:color="auto"/>
                            <w:bottom w:val="none" w:sz="0" w:space="0" w:color="auto"/>
                            <w:right w:val="none" w:sz="0" w:space="0" w:color="auto"/>
                          </w:divBdr>
                          <w:divsChild>
                            <w:div w:id="1694570053">
                              <w:marLeft w:val="0"/>
                              <w:marRight w:val="0"/>
                              <w:marTop w:val="0"/>
                              <w:marBottom w:val="0"/>
                              <w:divBdr>
                                <w:top w:val="none" w:sz="0" w:space="0" w:color="auto"/>
                                <w:left w:val="none" w:sz="0" w:space="0" w:color="auto"/>
                                <w:bottom w:val="none" w:sz="0" w:space="0" w:color="auto"/>
                                <w:right w:val="none" w:sz="0" w:space="0" w:color="auto"/>
                              </w:divBdr>
                              <w:divsChild>
                                <w:div w:id="1350597383">
                                  <w:marLeft w:val="0"/>
                                  <w:marRight w:val="0"/>
                                  <w:marTop w:val="0"/>
                                  <w:marBottom w:val="0"/>
                                  <w:divBdr>
                                    <w:top w:val="none" w:sz="0" w:space="0" w:color="auto"/>
                                    <w:left w:val="none" w:sz="0" w:space="0" w:color="auto"/>
                                    <w:bottom w:val="none" w:sz="0" w:space="0" w:color="auto"/>
                                    <w:right w:val="none" w:sz="0" w:space="0" w:color="auto"/>
                                  </w:divBdr>
                                  <w:divsChild>
                                    <w:div w:id="117364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003099">
                          <w:marLeft w:val="0"/>
                          <w:marRight w:val="0"/>
                          <w:marTop w:val="0"/>
                          <w:marBottom w:val="0"/>
                          <w:divBdr>
                            <w:top w:val="none" w:sz="0" w:space="0" w:color="auto"/>
                            <w:left w:val="none" w:sz="0" w:space="0" w:color="auto"/>
                            <w:bottom w:val="none" w:sz="0" w:space="0" w:color="auto"/>
                            <w:right w:val="none" w:sz="0" w:space="0" w:color="auto"/>
                          </w:divBdr>
                          <w:divsChild>
                            <w:div w:id="1666860917">
                              <w:marLeft w:val="0"/>
                              <w:marRight w:val="0"/>
                              <w:marTop w:val="0"/>
                              <w:marBottom w:val="0"/>
                              <w:divBdr>
                                <w:top w:val="none" w:sz="0" w:space="0" w:color="auto"/>
                                <w:left w:val="none" w:sz="0" w:space="0" w:color="auto"/>
                                <w:bottom w:val="none" w:sz="0" w:space="0" w:color="auto"/>
                                <w:right w:val="none" w:sz="0" w:space="0" w:color="auto"/>
                              </w:divBdr>
                              <w:divsChild>
                                <w:div w:id="188286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068767">
          <w:marLeft w:val="0"/>
          <w:marRight w:val="0"/>
          <w:marTop w:val="0"/>
          <w:marBottom w:val="0"/>
          <w:divBdr>
            <w:top w:val="none" w:sz="0" w:space="0" w:color="auto"/>
            <w:left w:val="none" w:sz="0" w:space="0" w:color="auto"/>
            <w:bottom w:val="none" w:sz="0" w:space="0" w:color="auto"/>
            <w:right w:val="none" w:sz="0" w:space="0" w:color="auto"/>
          </w:divBdr>
          <w:divsChild>
            <w:div w:id="1716658012">
              <w:marLeft w:val="0"/>
              <w:marRight w:val="0"/>
              <w:marTop w:val="0"/>
              <w:marBottom w:val="0"/>
              <w:divBdr>
                <w:top w:val="none" w:sz="0" w:space="0" w:color="auto"/>
                <w:left w:val="none" w:sz="0" w:space="0" w:color="auto"/>
                <w:bottom w:val="none" w:sz="0" w:space="0" w:color="auto"/>
                <w:right w:val="none" w:sz="0" w:space="0" w:color="auto"/>
              </w:divBdr>
              <w:divsChild>
                <w:div w:id="1805347817">
                  <w:marLeft w:val="0"/>
                  <w:marRight w:val="0"/>
                  <w:marTop w:val="0"/>
                  <w:marBottom w:val="0"/>
                  <w:divBdr>
                    <w:top w:val="none" w:sz="0" w:space="0" w:color="auto"/>
                    <w:left w:val="none" w:sz="0" w:space="0" w:color="auto"/>
                    <w:bottom w:val="none" w:sz="0" w:space="0" w:color="auto"/>
                    <w:right w:val="none" w:sz="0" w:space="0" w:color="auto"/>
                  </w:divBdr>
                  <w:divsChild>
                    <w:div w:id="1158575632">
                      <w:marLeft w:val="0"/>
                      <w:marRight w:val="0"/>
                      <w:marTop w:val="0"/>
                      <w:marBottom w:val="0"/>
                      <w:divBdr>
                        <w:top w:val="none" w:sz="0" w:space="0" w:color="auto"/>
                        <w:left w:val="none" w:sz="0" w:space="0" w:color="auto"/>
                        <w:bottom w:val="none" w:sz="0" w:space="0" w:color="auto"/>
                        <w:right w:val="none" w:sz="0" w:space="0" w:color="auto"/>
                      </w:divBdr>
                      <w:divsChild>
                        <w:div w:id="1740444615">
                          <w:marLeft w:val="0"/>
                          <w:marRight w:val="0"/>
                          <w:marTop w:val="0"/>
                          <w:marBottom w:val="0"/>
                          <w:divBdr>
                            <w:top w:val="none" w:sz="0" w:space="0" w:color="auto"/>
                            <w:left w:val="none" w:sz="0" w:space="0" w:color="auto"/>
                            <w:bottom w:val="none" w:sz="0" w:space="0" w:color="auto"/>
                            <w:right w:val="none" w:sz="0" w:space="0" w:color="auto"/>
                          </w:divBdr>
                          <w:divsChild>
                            <w:div w:id="513038752">
                              <w:marLeft w:val="0"/>
                              <w:marRight w:val="0"/>
                              <w:marTop w:val="0"/>
                              <w:marBottom w:val="0"/>
                              <w:divBdr>
                                <w:top w:val="none" w:sz="0" w:space="0" w:color="auto"/>
                                <w:left w:val="none" w:sz="0" w:space="0" w:color="auto"/>
                                <w:bottom w:val="none" w:sz="0" w:space="0" w:color="auto"/>
                                <w:right w:val="none" w:sz="0" w:space="0" w:color="auto"/>
                              </w:divBdr>
                              <w:divsChild>
                                <w:div w:id="2903233">
                                  <w:marLeft w:val="0"/>
                                  <w:marRight w:val="0"/>
                                  <w:marTop w:val="0"/>
                                  <w:marBottom w:val="0"/>
                                  <w:divBdr>
                                    <w:top w:val="none" w:sz="0" w:space="0" w:color="auto"/>
                                    <w:left w:val="none" w:sz="0" w:space="0" w:color="auto"/>
                                    <w:bottom w:val="none" w:sz="0" w:space="0" w:color="auto"/>
                                    <w:right w:val="none" w:sz="0" w:space="0" w:color="auto"/>
                                  </w:divBdr>
                                  <w:divsChild>
                                    <w:div w:id="415637693">
                                      <w:marLeft w:val="0"/>
                                      <w:marRight w:val="0"/>
                                      <w:marTop w:val="0"/>
                                      <w:marBottom w:val="0"/>
                                      <w:divBdr>
                                        <w:top w:val="none" w:sz="0" w:space="0" w:color="auto"/>
                                        <w:left w:val="none" w:sz="0" w:space="0" w:color="auto"/>
                                        <w:bottom w:val="none" w:sz="0" w:space="0" w:color="auto"/>
                                        <w:right w:val="none" w:sz="0" w:space="0" w:color="auto"/>
                                      </w:divBdr>
                                      <w:divsChild>
                                        <w:div w:id="163906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039262">
          <w:marLeft w:val="0"/>
          <w:marRight w:val="0"/>
          <w:marTop w:val="0"/>
          <w:marBottom w:val="0"/>
          <w:divBdr>
            <w:top w:val="none" w:sz="0" w:space="0" w:color="auto"/>
            <w:left w:val="none" w:sz="0" w:space="0" w:color="auto"/>
            <w:bottom w:val="none" w:sz="0" w:space="0" w:color="auto"/>
            <w:right w:val="none" w:sz="0" w:space="0" w:color="auto"/>
          </w:divBdr>
          <w:divsChild>
            <w:div w:id="374619868">
              <w:marLeft w:val="0"/>
              <w:marRight w:val="0"/>
              <w:marTop w:val="0"/>
              <w:marBottom w:val="0"/>
              <w:divBdr>
                <w:top w:val="none" w:sz="0" w:space="0" w:color="auto"/>
                <w:left w:val="none" w:sz="0" w:space="0" w:color="auto"/>
                <w:bottom w:val="none" w:sz="0" w:space="0" w:color="auto"/>
                <w:right w:val="none" w:sz="0" w:space="0" w:color="auto"/>
              </w:divBdr>
              <w:divsChild>
                <w:div w:id="463044320">
                  <w:marLeft w:val="0"/>
                  <w:marRight w:val="0"/>
                  <w:marTop w:val="0"/>
                  <w:marBottom w:val="0"/>
                  <w:divBdr>
                    <w:top w:val="none" w:sz="0" w:space="0" w:color="auto"/>
                    <w:left w:val="none" w:sz="0" w:space="0" w:color="auto"/>
                    <w:bottom w:val="none" w:sz="0" w:space="0" w:color="auto"/>
                    <w:right w:val="none" w:sz="0" w:space="0" w:color="auto"/>
                  </w:divBdr>
                  <w:divsChild>
                    <w:div w:id="656495642">
                      <w:marLeft w:val="0"/>
                      <w:marRight w:val="0"/>
                      <w:marTop w:val="0"/>
                      <w:marBottom w:val="0"/>
                      <w:divBdr>
                        <w:top w:val="none" w:sz="0" w:space="0" w:color="auto"/>
                        <w:left w:val="none" w:sz="0" w:space="0" w:color="auto"/>
                        <w:bottom w:val="none" w:sz="0" w:space="0" w:color="auto"/>
                        <w:right w:val="none" w:sz="0" w:space="0" w:color="auto"/>
                      </w:divBdr>
                      <w:divsChild>
                        <w:div w:id="208537218">
                          <w:marLeft w:val="0"/>
                          <w:marRight w:val="0"/>
                          <w:marTop w:val="0"/>
                          <w:marBottom w:val="0"/>
                          <w:divBdr>
                            <w:top w:val="none" w:sz="0" w:space="0" w:color="auto"/>
                            <w:left w:val="none" w:sz="0" w:space="0" w:color="auto"/>
                            <w:bottom w:val="none" w:sz="0" w:space="0" w:color="auto"/>
                            <w:right w:val="none" w:sz="0" w:space="0" w:color="auto"/>
                          </w:divBdr>
                          <w:divsChild>
                            <w:div w:id="1081683174">
                              <w:marLeft w:val="0"/>
                              <w:marRight w:val="0"/>
                              <w:marTop w:val="0"/>
                              <w:marBottom w:val="0"/>
                              <w:divBdr>
                                <w:top w:val="none" w:sz="0" w:space="0" w:color="auto"/>
                                <w:left w:val="none" w:sz="0" w:space="0" w:color="auto"/>
                                <w:bottom w:val="none" w:sz="0" w:space="0" w:color="auto"/>
                                <w:right w:val="none" w:sz="0" w:space="0" w:color="auto"/>
                              </w:divBdr>
                              <w:divsChild>
                                <w:div w:id="1130631314">
                                  <w:marLeft w:val="0"/>
                                  <w:marRight w:val="0"/>
                                  <w:marTop w:val="0"/>
                                  <w:marBottom w:val="0"/>
                                  <w:divBdr>
                                    <w:top w:val="none" w:sz="0" w:space="0" w:color="auto"/>
                                    <w:left w:val="none" w:sz="0" w:space="0" w:color="auto"/>
                                    <w:bottom w:val="none" w:sz="0" w:space="0" w:color="auto"/>
                                    <w:right w:val="none" w:sz="0" w:space="0" w:color="auto"/>
                                  </w:divBdr>
                                  <w:divsChild>
                                    <w:div w:id="112677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8105790">
      <w:bodyDiv w:val="1"/>
      <w:marLeft w:val="0"/>
      <w:marRight w:val="0"/>
      <w:marTop w:val="0"/>
      <w:marBottom w:val="0"/>
      <w:divBdr>
        <w:top w:val="none" w:sz="0" w:space="0" w:color="auto"/>
        <w:left w:val="none" w:sz="0" w:space="0" w:color="auto"/>
        <w:bottom w:val="none" w:sz="0" w:space="0" w:color="auto"/>
        <w:right w:val="none" w:sz="0" w:space="0" w:color="auto"/>
      </w:divBdr>
      <w:divsChild>
        <w:div w:id="1556358493">
          <w:marLeft w:val="0"/>
          <w:marRight w:val="0"/>
          <w:marTop w:val="0"/>
          <w:marBottom w:val="0"/>
          <w:divBdr>
            <w:top w:val="none" w:sz="0" w:space="0" w:color="auto"/>
            <w:left w:val="none" w:sz="0" w:space="0" w:color="auto"/>
            <w:bottom w:val="none" w:sz="0" w:space="0" w:color="auto"/>
            <w:right w:val="none" w:sz="0" w:space="0" w:color="auto"/>
          </w:divBdr>
          <w:divsChild>
            <w:div w:id="177498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887865">
      <w:bodyDiv w:val="1"/>
      <w:marLeft w:val="0"/>
      <w:marRight w:val="0"/>
      <w:marTop w:val="0"/>
      <w:marBottom w:val="0"/>
      <w:divBdr>
        <w:top w:val="none" w:sz="0" w:space="0" w:color="auto"/>
        <w:left w:val="none" w:sz="0" w:space="0" w:color="auto"/>
        <w:bottom w:val="none" w:sz="0" w:space="0" w:color="auto"/>
        <w:right w:val="none" w:sz="0" w:space="0" w:color="auto"/>
      </w:divBdr>
      <w:divsChild>
        <w:div w:id="1469787898">
          <w:marLeft w:val="0"/>
          <w:marRight w:val="0"/>
          <w:marTop w:val="0"/>
          <w:marBottom w:val="0"/>
          <w:divBdr>
            <w:top w:val="none" w:sz="0" w:space="0" w:color="auto"/>
            <w:left w:val="none" w:sz="0" w:space="0" w:color="auto"/>
            <w:bottom w:val="none" w:sz="0" w:space="0" w:color="auto"/>
            <w:right w:val="none" w:sz="0" w:space="0" w:color="auto"/>
          </w:divBdr>
          <w:divsChild>
            <w:div w:id="11303376">
              <w:marLeft w:val="0"/>
              <w:marRight w:val="0"/>
              <w:marTop w:val="0"/>
              <w:marBottom w:val="0"/>
              <w:divBdr>
                <w:top w:val="none" w:sz="0" w:space="0" w:color="auto"/>
                <w:left w:val="none" w:sz="0" w:space="0" w:color="auto"/>
                <w:bottom w:val="none" w:sz="0" w:space="0" w:color="auto"/>
                <w:right w:val="none" w:sz="0" w:space="0" w:color="auto"/>
              </w:divBdr>
              <w:divsChild>
                <w:div w:id="57193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830527">
          <w:marLeft w:val="0"/>
          <w:marRight w:val="0"/>
          <w:marTop w:val="0"/>
          <w:marBottom w:val="0"/>
          <w:divBdr>
            <w:top w:val="none" w:sz="0" w:space="0" w:color="auto"/>
            <w:left w:val="none" w:sz="0" w:space="0" w:color="auto"/>
            <w:bottom w:val="none" w:sz="0" w:space="0" w:color="auto"/>
            <w:right w:val="none" w:sz="0" w:space="0" w:color="auto"/>
          </w:divBdr>
          <w:divsChild>
            <w:div w:id="959453997">
              <w:marLeft w:val="0"/>
              <w:marRight w:val="0"/>
              <w:marTop w:val="0"/>
              <w:marBottom w:val="0"/>
              <w:divBdr>
                <w:top w:val="none" w:sz="0" w:space="0" w:color="auto"/>
                <w:left w:val="none" w:sz="0" w:space="0" w:color="auto"/>
                <w:bottom w:val="none" w:sz="0" w:space="0" w:color="auto"/>
                <w:right w:val="none" w:sz="0" w:space="0" w:color="auto"/>
              </w:divBdr>
              <w:divsChild>
                <w:div w:id="94110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693929">
      <w:bodyDiv w:val="1"/>
      <w:marLeft w:val="0"/>
      <w:marRight w:val="0"/>
      <w:marTop w:val="0"/>
      <w:marBottom w:val="0"/>
      <w:divBdr>
        <w:top w:val="none" w:sz="0" w:space="0" w:color="auto"/>
        <w:left w:val="none" w:sz="0" w:space="0" w:color="auto"/>
        <w:bottom w:val="none" w:sz="0" w:space="0" w:color="auto"/>
        <w:right w:val="none" w:sz="0" w:space="0" w:color="auto"/>
      </w:divBdr>
      <w:divsChild>
        <w:div w:id="1080904441">
          <w:marLeft w:val="0"/>
          <w:marRight w:val="0"/>
          <w:marTop w:val="0"/>
          <w:marBottom w:val="0"/>
          <w:divBdr>
            <w:top w:val="none" w:sz="0" w:space="0" w:color="auto"/>
            <w:left w:val="none" w:sz="0" w:space="0" w:color="auto"/>
            <w:bottom w:val="none" w:sz="0" w:space="0" w:color="auto"/>
            <w:right w:val="none" w:sz="0" w:space="0" w:color="auto"/>
          </w:divBdr>
          <w:divsChild>
            <w:div w:id="813066302">
              <w:marLeft w:val="0"/>
              <w:marRight w:val="0"/>
              <w:marTop w:val="0"/>
              <w:marBottom w:val="0"/>
              <w:divBdr>
                <w:top w:val="none" w:sz="0" w:space="0" w:color="auto"/>
                <w:left w:val="none" w:sz="0" w:space="0" w:color="auto"/>
                <w:bottom w:val="none" w:sz="0" w:space="0" w:color="auto"/>
                <w:right w:val="none" w:sz="0" w:space="0" w:color="auto"/>
              </w:divBdr>
              <w:divsChild>
                <w:div w:id="144769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238548">
          <w:marLeft w:val="0"/>
          <w:marRight w:val="0"/>
          <w:marTop w:val="0"/>
          <w:marBottom w:val="0"/>
          <w:divBdr>
            <w:top w:val="none" w:sz="0" w:space="0" w:color="auto"/>
            <w:left w:val="none" w:sz="0" w:space="0" w:color="auto"/>
            <w:bottom w:val="none" w:sz="0" w:space="0" w:color="auto"/>
            <w:right w:val="none" w:sz="0" w:space="0" w:color="auto"/>
          </w:divBdr>
          <w:divsChild>
            <w:div w:id="1991402670">
              <w:marLeft w:val="0"/>
              <w:marRight w:val="0"/>
              <w:marTop w:val="0"/>
              <w:marBottom w:val="0"/>
              <w:divBdr>
                <w:top w:val="none" w:sz="0" w:space="0" w:color="auto"/>
                <w:left w:val="none" w:sz="0" w:space="0" w:color="auto"/>
                <w:bottom w:val="none" w:sz="0" w:space="0" w:color="auto"/>
                <w:right w:val="none" w:sz="0" w:space="0" w:color="auto"/>
              </w:divBdr>
              <w:divsChild>
                <w:div w:id="123601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engineeringtoolbox.com"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B2C14-A836-4F2E-A854-6F01A9A1F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7686</Words>
  <Characters>43811</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Garin Mann</dc:creator>
  <cp:keywords/>
  <dc:description/>
  <cp:lastModifiedBy>Garin Mann</cp:lastModifiedBy>
  <cp:revision>4</cp:revision>
  <dcterms:created xsi:type="dcterms:W3CDTF">2026-05-18T06:59:00Z</dcterms:created>
  <dcterms:modified xsi:type="dcterms:W3CDTF">2026-05-18T07:06:00Z</dcterms:modified>
</cp:coreProperties>
</file>