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E2DE6" w14:textId="77777777" w:rsidR="00F728C8" w:rsidRPr="009E2E23" w:rsidRDefault="00F728C8">
      <w:pPr>
        <w:spacing w:before="480" w:after="240"/>
        <w:jc w:val="center"/>
        <w:rPr>
          <w:b/>
          <w:bCs/>
          <w:sz w:val="32"/>
          <w:szCs w:val="32"/>
        </w:rPr>
      </w:pPr>
    </w:p>
    <w:p w14:paraId="57E69B59" w14:textId="5BDE2FBF" w:rsidR="00F728C8" w:rsidRPr="00F728C8" w:rsidRDefault="00F728C8">
      <w:pPr>
        <w:spacing w:before="480" w:after="240"/>
        <w:jc w:val="center"/>
        <w:rPr>
          <w:b/>
          <w:bCs/>
        </w:rPr>
      </w:pPr>
      <w:r w:rsidRPr="00F728C8">
        <w:rPr>
          <w:b/>
          <w:bCs/>
        </w:rPr>
        <w:t>Module: Contemporary Themes in the Hotel and Hospitality Sector</w:t>
      </w:r>
    </w:p>
    <w:p w14:paraId="6827CB66" w14:textId="77777777" w:rsidR="00354261" w:rsidRDefault="00F728C8" w:rsidP="00354261">
      <w:pPr>
        <w:spacing w:before="480" w:after="240"/>
        <w:jc w:val="center"/>
        <w:rPr>
          <w:b/>
          <w:bCs/>
        </w:rPr>
      </w:pPr>
      <w:r w:rsidRPr="00F728C8">
        <w:rPr>
          <w:b/>
          <w:bCs/>
        </w:rPr>
        <w:t>Module code: BMIH6001</w:t>
      </w:r>
    </w:p>
    <w:p w14:paraId="6B18CA6A" w14:textId="65BEEA1A" w:rsidR="00921E70" w:rsidRDefault="009355C3" w:rsidP="00354261">
      <w:pPr>
        <w:spacing w:before="480" w:after="240"/>
        <w:jc w:val="center"/>
        <w:rPr>
          <w:b/>
          <w:bCs/>
        </w:rPr>
      </w:pPr>
      <w:r>
        <w:rPr>
          <w:b/>
          <w:bCs/>
        </w:rPr>
        <w:t xml:space="preserve">Name: Persima Barreto </w:t>
      </w:r>
    </w:p>
    <w:p w14:paraId="29AE2D37" w14:textId="191EABE3" w:rsidR="009355C3" w:rsidRPr="00C37061" w:rsidRDefault="009355C3">
      <w:pPr>
        <w:spacing w:before="480" w:after="240"/>
        <w:jc w:val="center"/>
        <w:rPr>
          <w:b/>
          <w:bCs/>
          <w:color w:val="000000" w:themeColor="text1"/>
        </w:rPr>
      </w:pPr>
      <w:r>
        <w:rPr>
          <w:b/>
          <w:bCs/>
        </w:rPr>
        <w:t>Student ID:</w:t>
      </w:r>
      <w:r w:rsidR="00B1788D">
        <w:rPr>
          <w:rFonts w:ascii="Source Sans Pro" w:hAnsi="Source Sans Pro"/>
          <w:color w:val="FFFFFF"/>
          <w:sz w:val="21"/>
          <w:szCs w:val="21"/>
        </w:rPr>
        <w:t xml:space="preserve"> </w:t>
      </w:r>
      <w:r w:rsidR="00C37061">
        <w:rPr>
          <w:rFonts w:ascii="Source Sans Pro" w:hAnsi="Source Sans Pro"/>
          <w:b/>
          <w:bCs/>
          <w:color w:val="000000" w:themeColor="text1"/>
          <w:sz w:val="21"/>
          <w:szCs w:val="21"/>
        </w:rPr>
        <w:t>2243324</w:t>
      </w:r>
    </w:p>
    <w:p w14:paraId="4D3818D3" w14:textId="77777777" w:rsidR="00271E31" w:rsidRDefault="00271E31">
      <w:pPr>
        <w:spacing w:before="480" w:after="240"/>
        <w:jc w:val="center"/>
        <w:rPr>
          <w:b/>
          <w:bCs/>
          <w:sz w:val="32"/>
          <w:szCs w:val="32"/>
        </w:rPr>
      </w:pPr>
    </w:p>
    <w:p w14:paraId="061C6BFC" w14:textId="77777777" w:rsidR="00271E31" w:rsidRDefault="00271E31">
      <w:pPr>
        <w:spacing w:before="480" w:after="240"/>
        <w:jc w:val="center"/>
        <w:rPr>
          <w:b/>
          <w:bCs/>
          <w:sz w:val="32"/>
          <w:szCs w:val="32"/>
        </w:rPr>
      </w:pPr>
    </w:p>
    <w:p w14:paraId="16CEF0AE" w14:textId="77777777" w:rsidR="00271E31" w:rsidRDefault="00271E31">
      <w:pPr>
        <w:spacing w:before="480" w:after="240"/>
        <w:jc w:val="center"/>
        <w:rPr>
          <w:b/>
          <w:bCs/>
          <w:sz w:val="32"/>
          <w:szCs w:val="32"/>
        </w:rPr>
      </w:pPr>
    </w:p>
    <w:p w14:paraId="429FE09F" w14:textId="0B675906" w:rsidR="00CA0A1F" w:rsidRDefault="00F728C8">
      <w:pPr>
        <w:spacing w:before="480" w:after="240"/>
        <w:jc w:val="center"/>
      </w:pPr>
      <w:r>
        <w:rPr>
          <w:b/>
          <w:bCs/>
          <w:sz w:val="32"/>
          <w:szCs w:val="32"/>
        </w:rPr>
        <w:t>“Artificial Intelligence and Human Collaboration in the Hotel and Hospitality Sector:</w:t>
      </w:r>
    </w:p>
    <w:p w14:paraId="58256825" w14:textId="1407EBFC" w:rsidR="00C262A2" w:rsidRPr="00DC0E02" w:rsidRDefault="005B2BD1" w:rsidP="00DC0E02">
      <w:pPr>
        <w:spacing w:after="480"/>
        <w:jc w:val="center"/>
        <w:rPr>
          <w:b/>
          <w:bCs/>
          <w:sz w:val="32"/>
          <w:szCs w:val="32"/>
        </w:rPr>
      </w:pPr>
      <w:r>
        <w:rPr>
          <w:b/>
          <w:bCs/>
          <w:sz w:val="32"/>
          <w:szCs w:val="32"/>
        </w:rPr>
        <w:t>Navigating the Balance Between Technology and the Human Touch</w:t>
      </w:r>
      <w:r w:rsidR="00F728C8">
        <w:rPr>
          <w:b/>
          <w:bCs/>
          <w:sz w:val="32"/>
          <w:szCs w:val="32"/>
        </w:rPr>
        <w:t>”</w:t>
      </w:r>
    </w:p>
    <w:p w14:paraId="495B57F6" w14:textId="77777777" w:rsidR="00271E31" w:rsidRPr="001D002A" w:rsidRDefault="00271E31" w:rsidP="00D73675">
      <w:pPr>
        <w:rPr>
          <w:sz w:val="32"/>
          <w:szCs w:val="32"/>
        </w:rPr>
      </w:pPr>
    </w:p>
    <w:p w14:paraId="1769825F" w14:textId="77777777" w:rsidR="00527B46" w:rsidRDefault="00527B46" w:rsidP="00D73675">
      <w:pPr>
        <w:rPr>
          <w:b/>
          <w:bCs/>
          <w:sz w:val="32"/>
          <w:szCs w:val="32"/>
        </w:rPr>
      </w:pPr>
    </w:p>
    <w:p w14:paraId="3A71679F" w14:textId="77777777" w:rsidR="00527B46" w:rsidRDefault="00527B46" w:rsidP="00D73675">
      <w:pPr>
        <w:rPr>
          <w:b/>
          <w:bCs/>
          <w:sz w:val="32"/>
          <w:szCs w:val="32"/>
        </w:rPr>
      </w:pPr>
    </w:p>
    <w:p w14:paraId="5FB22CAD" w14:textId="77777777" w:rsidR="00527B46" w:rsidRDefault="00527B46" w:rsidP="00D73675">
      <w:pPr>
        <w:rPr>
          <w:b/>
          <w:bCs/>
          <w:sz w:val="32"/>
          <w:szCs w:val="32"/>
        </w:rPr>
      </w:pPr>
    </w:p>
    <w:p w14:paraId="5ECF985A" w14:textId="2BA1226B" w:rsidR="00CA0A1F" w:rsidRPr="005E7A40" w:rsidRDefault="005B2BD1" w:rsidP="00D73675">
      <w:pPr>
        <w:rPr>
          <w:b/>
          <w:bCs/>
          <w:sz w:val="32"/>
          <w:szCs w:val="32"/>
        </w:rPr>
      </w:pPr>
      <w:r w:rsidRPr="005E7A40">
        <w:rPr>
          <w:b/>
          <w:bCs/>
          <w:sz w:val="32"/>
          <w:szCs w:val="32"/>
        </w:rPr>
        <w:t>Abstract</w:t>
      </w:r>
    </w:p>
    <w:p w14:paraId="4BC39D13" w14:textId="2D872A85" w:rsidR="005E7A40" w:rsidRDefault="005E7A40" w:rsidP="00C262A2">
      <w:pPr>
        <w:spacing w:after="240"/>
      </w:pPr>
      <w:r w:rsidRPr="005E7A40">
        <w:t xml:space="preserve">The artificial intelligence application in hotel and hospitality processes is a radical change in the model of service delivery. This study focuses on the mutual relationship between AI technologies and human workforce potential with </w:t>
      </w:r>
      <w:r>
        <w:t xml:space="preserve">regard to the operational implications, enhancement of the guest experience, and the issue of </w:t>
      </w:r>
      <w:r w:rsidRPr="005E7A40">
        <w:t>workforce adaptation. By reviewing up-to-date industry reaction patterns and conceptual frameworks, the research will analyse the efficiency of AI-human work strategy as well as determine the best implementation methods, which do not interfere with the fundamental values of hospitality, i.e. personalised service and genuine human interaction.</w:t>
      </w:r>
    </w:p>
    <w:p w14:paraId="4EC2B702" w14:textId="092E3727" w:rsidR="00E1503F" w:rsidRPr="00E1503F" w:rsidRDefault="00E1503F" w:rsidP="00C262A2">
      <w:pPr>
        <w:spacing w:after="240"/>
        <w:rPr>
          <w:i/>
          <w:iCs/>
        </w:rPr>
      </w:pPr>
    </w:p>
    <w:p w14:paraId="7AC67741" w14:textId="10028561" w:rsidR="00CA0A1F" w:rsidRPr="00ED7986" w:rsidRDefault="005B2BD1" w:rsidP="00ED7986">
      <w:pPr>
        <w:pStyle w:val="Heading1"/>
      </w:pPr>
      <w:bookmarkStart w:id="0" w:name="_Toc221381689"/>
      <w:r w:rsidRPr="00ED7986">
        <w:t>1. Introduction</w:t>
      </w:r>
      <w:bookmarkEnd w:id="0"/>
    </w:p>
    <w:p w14:paraId="3F82BFDE" w14:textId="09B54E51" w:rsidR="00297374" w:rsidRDefault="00297374">
      <w:pPr>
        <w:spacing w:after="240"/>
      </w:pPr>
      <w:r w:rsidRPr="00297374">
        <w:t>AI has become one of the characteristic modern themes that are redefining the work of the hospitality sector in the world (Ivanov and Webster, 2019; Roberts, 2025). The industry has never experienced such a technological upheaval since AI functionalities are growing exponentially</w:t>
      </w:r>
      <w:r>
        <w:t>,</w:t>
      </w:r>
      <w:r w:rsidRPr="00297374">
        <w:t xml:space="preserve"> and they are changing the nature of operations, service delivery processes, and the composition of the workforce altogether (Department for Science, Innovation </w:t>
      </w:r>
      <w:r w:rsidR="001A2728" w:rsidRPr="005E7A40">
        <w:t>&amp;</w:t>
      </w:r>
      <w:r w:rsidRPr="00297374">
        <w:t xml:space="preserve"> Technology, 2026). In this dynamic environment, the most crucial fact is the balance between </w:t>
      </w:r>
      <w:r>
        <w:t xml:space="preserve">the </w:t>
      </w:r>
      <w:r w:rsidRPr="00297374">
        <w:t>efficiency of the technologies and the human-centred service delivery (</w:t>
      </w:r>
      <w:proofErr w:type="spellStart"/>
      <w:r w:rsidRPr="00297374">
        <w:t>Wavei</w:t>
      </w:r>
      <w:proofErr w:type="spellEnd"/>
      <w:r w:rsidRPr="00297374">
        <w:t xml:space="preserve">, Lo and </w:t>
      </w:r>
      <w:proofErr w:type="spellStart"/>
      <w:r w:rsidRPr="00297374">
        <w:t>Gedecho</w:t>
      </w:r>
      <w:proofErr w:type="spellEnd"/>
      <w:r w:rsidRPr="00297374">
        <w:t>, 2025). The nature of the hospitality industry that relies on personal connection and emotional intelligence offers specific opportunities and challenges to the implementation of AI (</w:t>
      </w:r>
      <w:proofErr w:type="spellStart"/>
      <w:r w:rsidRPr="00297374">
        <w:t>Batabyal</w:t>
      </w:r>
      <w:proofErr w:type="spellEnd"/>
      <w:r w:rsidRPr="00297374">
        <w:t xml:space="preserve"> and Das, 2019). The key idea of knowing the best collaboration models between artificial and human intelligences has become fundamental to sustaining competitive edges as well as avoiding the artificiality of guest experiences that constitute the hospitality excellence (Cooper and Hall, 2023).</w:t>
      </w:r>
      <w:r w:rsidR="00192DB2">
        <w:t xml:space="preserve"> </w:t>
      </w:r>
      <w:r w:rsidR="00192DB2" w:rsidRPr="00192DB2">
        <w:t xml:space="preserve">As a result, the awareness of strategic implementation pathways is critical to hospitality </w:t>
      </w:r>
      <w:r w:rsidR="00192DB2">
        <w:t>organisations</w:t>
      </w:r>
      <w:r w:rsidR="00192DB2" w:rsidRPr="00192DB2">
        <w:t xml:space="preserve"> that find their way in this transforming technological environment and remain true to offering the real service (Sharma, Singh and </w:t>
      </w:r>
      <w:proofErr w:type="spellStart"/>
      <w:r w:rsidR="00192DB2" w:rsidRPr="00192DB2">
        <w:t>Tyagi</w:t>
      </w:r>
      <w:proofErr w:type="spellEnd"/>
      <w:r w:rsidR="00192DB2" w:rsidRPr="00192DB2">
        <w:t>, 2024).</w:t>
      </w:r>
    </w:p>
    <w:p w14:paraId="0698A232" w14:textId="77777777" w:rsidR="00CA0A1F" w:rsidRPr="00D73675" w:rsidRDefault="005B2BD1" w:rsidP="00D73675">
      <w:pPr>
        <w:pStyle w:val="Heading1"/>
      </w:pPr>
      <w:bookmarkStart w:id="1" w:name="_Toc221381690"/>
      <w:r w:rsidRPr="00D73675">
        <w:t>2. Literature Review</w:t>
      </w:r>
      <w:bookmarkEnd w:id="1"/>
    </w:p>
    <w:p w14:paraId="28931D8D" w14:textId="77777777" w:rsidR="00CA0A1F" w:rsidRPr="00D73675" w:rsidRDefault="005B2BD1" w:rsidP="00D73675">
      <w:pPr>
        <w:pStyle w:val="Heading2"/>
      </w:pPr>
      <w:bookmarkStart w:id="2" w:name="_Toc221381691"/>
      <w:r w:rsidRPr="00D73675">
        <w:t>2.1 Theoretical Foundations of AI-Human Collaboration</w:t>
      </w:r>
      <w:bookmarkEnd w:id="2"/>
    </w:p>
    <w:p w14:paraId="64104B33" w14:textId="1DB411D4" w:rsidR="00192DB2" w:rsidRDefault="00192DB2">
      <w:pPr>
        <w:spacing w:after="180"/>
      </w:pPr>
      <w:r w:rsidRPr="00192DB2">
        <w:t xml:space="preserve">Modern literature determines that a successful implementation of AI should involve the </w:t>
      </w:r>
      <w:r>
        <w:t>re-conceptualisation</w:t>
      </w:r>
      <w:r w:rsidRPr="00192DB2">
        <w:t xml:space="preserve"> of technology as not an alternative but an enhancement of human abilities (</w:t>
      </w:r>
      <w:proofErr w:type="spellStart"/>
      <w:r w:rsidRPr="00192DB2">
        <w:t>Chkoniya</w:t>
      </w:r>
      <w:proofErr w:type="spellEnd"/>
      <w:r w:rsidRPr="00192DB2">
        <w:t xml:space="preserve">, 2021). This collaborative paradigm is consistent with value creation models in project management, in which technology is used to improve and not replace the input of a human being (Clegg, </w:t>
      </w:r>
      <w:proofErr w:type="spellStart"/>
      <w:r w:rsidRPr="00192DB2">
        <w:t>Skyttermoen</w:t>
      </w:r>
      <w:proofErr w:type="spellEnd"/>
      <w:r w:rsidRPr="00192DB2">
        <w:t xml:space="preserve"> and </w:t>
      </w:r>
      <w:proofErr w:type="spellStart"/>
      <w:r w:rsidRPr="00192DB2">
        <w:t>Vaagaasar</w:t>
      </w:r>
      <w:proofErr w:type="spellEnd"/>
      <w:r w:rsidRPr="00192DB2">
        <w:t>, 2020</w:t>
      </w:r>
      <w:r w:rsidR="003E7E21">
        <w:t xml:space="preserve">; </w:t>
      </w:r>
      <w:r w:rsidR="003E7E21" w:rsidRPr="003E7E21">
        <w:t xml:space="preserve">Melton, Yates and </w:t>
      </w:r>
      <w:proofErr w:type="spellStart"/>
      <w:r w:rsidR="003E7E21" w:rsidRPr="003E7E21">
        <w:t>Iles-Smith</w:t>
      </w:r>
      <w:proofErr w:type="spellEnd"/>
      <w:r w:rsidR="003E7E21" w:rsidRPr="003E7E21">
        <w:t>,</w:t>
      </w:r>
      <w:r w:rsidR="003E7E21">
        <w:t xml:space="preserve"> </w:t>
      </w:r>
      <w:r w:rsidR="003E7E21" w:rsidRPr="003E7E21">
        <w:t>2011</w:t>
      </w:r>
      <w:r w:rsidRPr="00192DB2">
        <w:t>). The theoretical model of this integration is based on various fields, such as organisational behaviour, information systems, and hospitality management (Dixit, 2020). The approaches to research investigating the given phenomena have developed significantly, and modern ones place more importance on real-life application and strategies of practical implementation (</w:t>
      </w:r>
      <w:proofErr w:type="spellStart"/>
      <w:r w:rsidRPr="00192DB2">
        <w:t>Brotherton</w:t>
      </w:r>
      <w:proofErr w:type="spellEnd"/>
      <w:r w:rsidRPr="00192DB2">
        <w:t>, 2015; Robson, 2016).</w:t>
      </w:r>
    </w:p>
    <w:p w14:paraId="17F9A083" w14:textId="77777777" w:rsidR="00CA0A1F" w:rsidRPr="00D73675" w:rsidRDefault="005B2BD1" w:rsidP="00D73675">
      <w:pPr>
        <w:pStyle w:val="Heading2"/>
      </w:pPr>
      <w:bookmarkStart w:id="3" w:name="_Toc221381692"/>
      <w:r w:rsidRPr="00D73675">
        <w:t>2.2 AI Applications in Guest Experience Enhancement</w:t>
      </w:r>
      <w:bookmarkEnd w:id="3"/>
    </w:p>
    <w:p w14:paraId="35D5EC48" w14:textId="2BD87BC9" w:rsidR="00192DB2" w:rsidRDefault="00192DB2">
      <w:pPr>
        <w:spacing w:after="180"/>
      </w:pPr>
      <w:r w:rsidRPr="00192DB2">
        <w:t>Roberts (2025) shows the use of AI technologies to drive the transformative guest experiences using personalisation engines, predictive analytics, and intelligent automation systems. These are not just chatbots but more advanced recommendation systems, dynamically-pricing algorithms and sentiment analysis tools which make it possible to deliver hyper-personalised services. Ivanov and Webster (2019)</w:t>
      </w:r>
      <w:r>
        <w:t>, however, add a note of caution that technological sophistication should be tempered with the expectations of guests on a real-life interaction, especially in high-value or emotion-intensive</w:t>
      </w:r>
      <w:r w:rsidRPr="00192DB2">
        <w:t xml:space="preserve"> service encounters. The case of change in digital marketing reported by Santos and Silva (2019) </w:t>
      </w:r>
      <w:r w:rsidR="003E7E21">
        <w:t xml:space="preserve">and </w:t>
      </w:r>
      <w:r w:rsidR="003E7E21" w:rsidRPr="003E7E21">
        <w:t>Kumar</w:t>
      </w:r>
      <w:r w:rsidR="003E7E21">
        <w:t xml:space="preserve"> (</w:t>
      </w:r>
      <w:r w:rsidR="003E7E21" w:rsidRPr="003E7E21">
        <w:t>2021</w:t>
      </w:r>
      <w:r w:rsidR="003E7E21">
        <w:t xml:space="preserve">) </w:t>
      </w:r>
      <w:r w:rsidRPr="00192DB2">
        <w:t>demonstrates that AI can be used to develop specific communication strategies and</w:t>
      </w:r>
      <w:r>
        <w:t>, at the same time,</w:t>
      </w:r>
      <w:r w:rsidRPr="00192DB2">
        <w:t xml:space="preserve"> introduces new difficulties in preserving the authenticity of the service. Moreover, available tourism studies note that the application of technology should take into account multiple user requirements and abilities, where AI should be introduced based on the principles of inclusive design (</w:t>
      </w:r>
      <w:proofErr w:type="spellStart"/>
      <w:r w:rsidRPr="00192DB2">
        <w:t>Buhalis</w:t>
      </w:r>
      <w:proofErr w:type="spellEnd"/>
      <w:r w:rsidRPr="00192DB2">
        <w:t>, Darcy and Ambrose, 2012).</w:t>
      </w:r>
    </w:p>
    <w:p w14:paraId="40B8DCC7" w14:textId="77777777" w:rsidR="00CA0A1F" w:rsidRPr="00D73675" w:rsidRDefault="005B2BD1" w:rsidP="00D73675">
      <w:pPr>
        <w:pStyle w:val="Heading2"/>
      </w:pPr>
      <w:bookmarkStart w:id="4" w:name="_Toc221381693"/>
      <w:r w:rsidRPr="00D73675">
        <w:t>2.3 Workforce Implications and Knowledge Management</w:t>
      </w:r>
      <w:bookmarkEnd w:id="4"/>
    </w:p>
    <w:p w14:paraId="1485B5B5" w14:textId="186179D1" w:rsidR="00192DB2" w:rsidRDefault="00192DB2">
      <w:pPr>
        <w:spacing w:after="180"/>
      </w:pPr>
      <w:r w:rsidRPr="00192DB2">
        <w:t xml:space="preserve">According to the Department for Science, Innovation </w:t>
      </w:r>
      <w:r w:rsidR="001A2728" w:rsidRPr="005E7A40">
        <w:t>&amp;</w:t>
      </w:r>
      <w:r w:rsidRPr="00192DB2">
        <w:t xml:space="preserve"> Technology (2026) assessment, there are significant implications of AI in the labour market as the AI capabilities grow across the hospitality functions. The experience of </w:t>
      </w:r>
      <w:proofErr w:type="spellStart"/>
      <w:r w:rsidRPr="00192DB2">
        <w:t>Wavei</w:t>
      </w:r>
      <w:proofErr w:type="spellEnd"/>
      <w:r w:rsidRPr="00192DB2">
        <w:t xml:space="preserve">, Lo and </w:t>
      </w:r>
      <w:proofErr w:type="spellStart"/>
      <w:r w:rsidRPr="00192DB2">
        <w:t>Gedecho</w:t>
      </w:r>
      <w:proofErr w:type="spellEnd"/>
      <w:r w:rsidRPr="00192DB2">
        <w:t xml:space="preserve"> (2025) offers critical information </w:t>
      </w:r>
      <w:r>
        <w:t xml:space="preserve">on the frontline employee knowledge management in the modern hotel sector and proves that the successful AI implementation relies on </w:t>
      </w:r>
      <w:r w:rsidRPr="00192DB2">
        <w:t xml:space="preserve">sound human capital formation and knowledge dissemination patterns. </w:t>
      </w:r>
      <w:r w:rsidR="00DC48CF" w:rsidRPr="00DC48CF">
        <w:t>This​‍​‌‍​‍‌​‍​‌‍​‍‌ shift in the workforce reflects the more extensive surroundings of regulatory requirements and operational constraints (</w:t>
      </w:r>
      <w:proofErr w:type="spellStart"/>
      <w:r w:rsidR="00DC48CF" w:rsidRPr="00DC48CF">
        <w:t>Ette</w:t>
      </w:r>
      <w:proofErr w:type="spellEnd"/>
      <w:r w:rsidR="00DC48CF" w:rsidRPr="00DC48CF">
        <w:t>, 2025), which call for well-thought-out change management strategies. The metaphysical sides of tourism and hospitality work that Tribe (2009) focused on are still being reinterpreted under the influence of AI reshaping professional identities and service delivery ​‍​‌‍​‍‌​‍​‌‍​‍‌models.</w:t>
      </w:r>
      <w:r w:rsidRPr="00192DB2">
        <w:t xml:space="preserve"> Besides, </w:t>
      </w:r>
      <w:r>
        <w:t xml:space="preserve">the </w:t>
      </w:r>
      <w:r w:rsidRPr="00192DB2">
        <w:t xml:space="preserve">behavioural economics views proposed by </w:t>
      </w:r>
      <w:proofErr w:type="spellStart"/>
      <w:r w:rsidRPr="00192DB2">
        <w:t>Danzer</w:t>
      </w:r>
      <w:proofErr w:type="spellEnd"/>
      <w:r w:rsidRPr="00192DB2">
        <w:t xml:space="preserve"> and </w:t>
      </w:r>
      <w:proofErr w:type="spellStart"/>
      <w:r w:rsidRPr="00192DB2">
        <w:t>Zeidler</w:t>
      </w:r>
      <w:proofErr w:type="spellEnd"/>
      <w:r w:rsidRPr="00192DB2">
        <w:t xml:space="preserve"> (2025) indicate that human decision-making is not the same as algorithmic reasoning and that hybrid models must be adopted that will make use of complementary advantages.</w:t>
      </w:r>
    </w:p>
    <w:p w14:paraId="4037D02D" w14:textId="77777777" w:rsidR="00CA0A1F" w:rsidRPr="00D73675" w:rsidRDefault="005B2BD1" w:rsidP="00D73675">
      <w:pPr>
        <w:pStyle w:val="Heading2"/>
      </w:pPr>
      <w:bookmarkStart w:id="5" w:name="_Toc221381694"/>
      <w:r w:rsidRPr="00D73675">
        <w:t>2.4 Global Context and Industry Evolution</w:t>
      </w:r>
      <w:bookmarkEnd w:id="5"/>
    </w:p>
    <w:p w14:paraId="71FF083D" w14:textId="5A4563AC" w:rsidR="00192DB2" w:rsidRDefault="00192DB2">
      <w:pPr>
        <w:spacing w:after="240"/>
      </w:pPr>
      <w:r w:rsidRPr="00192DB2">
        <w:t xml:space="preserve">According to the World Trade Organisation (2026), the large-scale implementation of AI across the world presents both opportunities and challenges to hospitality industries across the world, especially in terms of competitive positioning and adherence to regulations. This digital change is developing in terms of </w:t>
      </w:r>
      <w:r>
        <w:t xml:space="preserve">the </w:t>
      </w:r>
      <w:r w:rsidRPr="00192DB2">
        <w:t xml:space="preserve">backgrounds of climate change adaptation pressures recorded by Dawson, Lemelin and Stewart (2012) and sustainability demands presented by Costa and Costa (2022). Modern tourism practices will therefore have to incorporate AI plans into larger scopes of environmental responsibility, social fairness, and economic sustainability (Cooper and Hall, 2023). The processes of globalisation that </w:t>
      </w:r>
      <w:proofErr w:type="spellStart"/>
      <w:r w:rsidRPr="00192DB2">
        <w:t>Wahab</w:t>
      </w:r>
      <w:proofErr w:type="spellEnd"/>
      <w:r w:rsidRPr="00192DB2">
        <w:t xml:space="preserve"> and Cooper (2014) discuss intersect with the trends of AI implementation, forming differentiated competitive markets within markets. The trends in innovation studies conducted at recent global conferences (Sharma, Singh and </w:t>
      </w:r>
      <w:proofErr w:type="spellStart"/>
      <w:r w:rsidRPr="00192DB2">
        <w:t>Tyagi</w:t>
      </w:r>
      <w:proofErr w:type="spellEnd"/>
      <w:r w:rsidRPr="00192DB2">
        <w:t>, 2024) indicate rapidly increasing rates of the technological adoption process and</w:t>
      </w:r>
      <w:r>
        <w:t>, at the same time,</w:t>
      </w:r>
      <w:r w:rsidRPr="00192DB2">
        <w:t xml:space="preserve"> disclose the existence of unresolved implementation issues. The crisis management views that were formulated by </w:t>
      </w:r>
      <w:proofErr w:type="spellStart"/>
      <w:r w:rsidRPr="00192DB2">
        <w:t>Prideaux</w:t>
      </w:r>
      <w:proofErr w:type="spellEnd"/>
      <w:r w:rsidRPr="00192DB2">
        <w:t xml:space="preserve">, Laws and Faulkner (2007) are applicable as organisations deal with AI-associated disruptions and changes. The historical argument presented by Faulkner, </w:t>
      </w:r>
      <w:proofErr w:type="spellStart"/>
      <w:r w:rsidRPr="00192DB2">
        <w:t>Moscardo</w:t>
      </w:r>
      <w:proofErr w:type="spellEnd"/>
      <w:r w:rsidRPr="00192DB2">
        <w:t xml:space="preserve"> and Laws (2001) and </w:t>
      </w:r>
      <w:proofErr w:type="spellStart"/>
      <w:r w:rsidRPr="00192DB2">
        <w:t>Krippendorf</w:t>
      </w:r>
      <w:proofErr w:type="spellEnd"/>
      <w:r w:rsidRPr="00192DB2">
        <w:t xml:space="preserve"> (2011) </w:t>
      </w:r>
      <w:r>
        <w:t>is</w:t>
      </w:r>
      <w:r w:rsidRPr="00192DB2">
        <w:t xml:space="preserve"> a great background to current technological transitions that have been happening as part of the industry expansion.</w:t>
      </w:r>
    </w:p>
    <w:p w14:paraId="4A029219" w14:textId="608CD9D4" w:rsidR="00286C75" w:rsidRDefault="00286C75" w:rsidP="00D73675">
      <w:pPr>
        <w:pStyle w:val="Heading2"/>
      </w:pPr>
      <w:bookmarkStart w:id="6" w:name="_Toc221381695"/>
      <w:r w:rsidRPr="00286C75">
        <w:t>2.5 Literature Review Synthesis</w:t>
      </w:r>
      <w:bookmarkEnd w:id="6"/>
    </w:p>
    <w:p w14:paraId="7C8B5F2C" w14:textId="67EF0FC9" w:rsidR="00286C75" w:rsidRPr="00286C75" w:rsidRDefault="00286C75" w:rsidP="00286C75">
      <w:pPr>
        <w:spacing w:after="240"/>
      </w:pPr>
      <w:r w:rsidRPr="00286C75">
        <w:t xml:space="preserve">The literature reviewed makes it agreeable that the implementation of AI in the hospitality environment requires complex strategies that go beyond the technological aspect (Ivanov and Webster, 2019; </w:t>
      </w:r>
      <w:proofErr w:type="spellStart"/>
      <w:r w:rsidRPr="00286C75">
        <w:t>Chkoniya</w:t>
      </w:r>
      <w:proofErr w:type="spellEnd"/>
      <w:r w:rsidRPr="00286C75">
        <w:t>, 2021). The harmonisation of the goals of operational efficiency and the preservation of experiential authenticity, the formation of workforce capabilities, and the necessity of compliance with regulations should be brought into balance to achieve successful implementation (</w:t>
      </w:r>
      <w:proofErr w:type="spellStart"/>
      <w:r w:rsidRPr="00286C75">
        <w:t>Wavei</w:t>
      </w:r>
      <w:proofErr w:type="spellEnd"/>
      <w:r w:rsidRPr="00286C75">
        <w:t xml:space="preserve">, Lo and </w:t>
      </w:r>
      <w:proofErr w:type="spellStart"/>
      <w:r w:rsidRPr="00286C75">
        <w:t>Gedecho</w:t>
      </w:r>
      <w:proofErr w:type="spellEnd"/>
      <w:r w:rsidRPr="00286C75">
        <w:t xml:space="preserve">, 2025; British Columbia Law Institute, 2024). This evidence proves that augmentation paradigms are always superior in comparison to replacement strategies, especially when it comes to the results of guest satisfaction and service quality (Roberts, 2025; </w:t>
      </w:r>
      <w:proofErr w:type="spellStart"/>
      <w:r w:rsidRPr="00286C75">
        <w:t>Batabyal</w:t>
      </w:r>
      <w:proofErr w:type="spellEnd"/>
      <w:r w:rsidRPr="00286C75">
        <w:t xml:space="preserve"> and Das, 2019</w:t>
      </w:r>
      <w:r w:rsidR="001A2728">
        <w:t xml:space="preserve">; </w:t>
      </w:r>
      <w:proofErr w:type="spellStart"/>
      <w:r w:rsidR="001A2728" w:rsidRPr="001A2728">
        <w:t>Camillo</w:t>
      </w:r>
      <w:proofErr w:type="spellEnd"/>
      <w:r w:rsidR="001A2728" w:rsidRPr="001A2728">
        <w:t>,</w:t>
      </w:r>
      <w:r w:rsidR="001A2728">
        <w:t xml:space="preserve"> </w:t>
      </w:r>
      <w:r w:rsidR="001A2728" w:rsidRPr="001A2728">
        <w:t>2015</w:t>
      </w:r>
      <w:r w:rsidRPr="00286C75">
        <w:t xml:space="preserve">). Moreover, the integration of sustainability and global competitiveness issues </w:t>
      </w:r>
      <w:r>
        <w:t>requires holistic frameworks that cover the environmental, social, and economic aspects,</w:t>
      </w:r>
      <w:r w:rsidRPr="00286C75">
        <w:t xml:space="preserve"> as well as the use of technology (World Trade Organisation, 2026; Costa and Costa, 2022). These illuminate the methodology used in the study.</w:t>
      </w:r>
    </w:p>
    <w:p w14:paraId="2B16003F" w14:textId="77777777" w:rsidR="00CA0A1F" w:rsidRPr="00D73675" w:rsidRDefault="005B2BD1" w:rsidP="00D73675">
      <w:pPr>
        <w:pStyle w:val="Heading1"/>
      </w:pPr>
      <w:bookmarkStart w:id="7" w:name="_Toc221381696"/>
      <w:r w:rsidRPr="00D73675">
        <w:t>3. Method</w:t>
      </w:r>
      <w:bookmarkEnd w:id="7"/>
    </w:p>
    <w:p w14:paraId="06144962" w14:textId="438C531C" w:rsidR="00CA0A1F" w:rsidRDefault="00E5228A">
      <w:pPr>
        <w:spacing w:after="240"/>
      </w:pPr>
      <w:r w:rsidRPr="00E5228A">
        <w:t xml:space="preserve">The given research is based on a qualitative analytical model that integrates the systematic literature review with the PESTEL analysis used to study the role of AI-human cooperation in the context of the hospitality sector. The procedures of data collection were carried out using the research methodologies described by </w:t>
      </w:r>
      <w:proofErr w:type="spellStart"/>
      <w:r w:rsidRPr="00E5228A">
        <w:t>Brotherton</w:t>
      </w:r>
      <w:proofErr w:type="spellEnd"/>
      <w:r w:rsidRPr="00E5228A">
        <w:t xml:space="preserve"> (2015) and Robson (2016) and included current journal articles, industry reports, and policy documents between 2019</w:t>
      </w:r>
      <w:r>
        <w:t xml:space="preserve"> and </w:t>
      </w:r>
      <w:r w:rsidRPr="00E5228A">
        <w:t xml:space="preserve">2026. The analysis methodology is based on the elements of </w:t>
      </w:r>
      <w:r>
        <w:t>the PESTEL framework used to assess the impacts of the implementation of AI in a systematic manner by</w:t>
      </w:r>
      <w:r w:rsidRPr="00E5228A">
        <w:t xml:space="preserve"> considering Political, Economic, Social, Technological, Environmental, and Legal aspects. The criteria of credibility of source took into account peer-reviewed academic sources, state policy reports, and reputable industry reports, which guaranteed the presence of strong evidence bases of the conclusions made.</w:t>
      </w:r>
      <w:r>
        <w:t xml:space="preserve"> </w:t>
      </w:r>
      <w:r w:rsidRPr="00E5228A">
        <w:t xml:space="preserve">The thematic synthesis methods allowed discovering the common patterns in all types of sources, and using the triangulation methods contributed to the high level of analytical </w:t>
      </w:r>
      <w:r>
        <w:t>rigour</w:t>
      </w:r>
      <w:r w:rsidRPr="00E5228A">
        <w:t xml:space="preserve"> by cross-validating the results of two or more visions (</w:t>
      </w:r>
      <w:proofErr w:type="spellStart"/>
      <w:r w:rsidRPr="00E5228A">
        <w:t>Brotherton</w:t>
      </w:r>
      <w:proofErr w:type="spellEnd"/>
      <w:r w:rsidRPr="00E5228A">
        <w:t xml:space="preserve">, 2015). The framework facilitated </w:t>
      </w:r>
      <w:r>
        <w:t xml:space="preserve">a </w:t>
      </w:r>
      <w:r w:rsidRPr="00E5228A">
        <w:t>full assessment of the responses of the contemporary industry, critically assessing the strengths of implementation, operational constraints, and strategic implications to the stakeholders in the hospitality industry.</w:t>
      </w:r>
    </w:p>
    <w:p w14:paraId="534FD592" w14:textId="77777777" w:rsidR="00CA0A1F" w:rsidRPr="00D73675" w:rsidRDefault="005B2BD1" w:rsidP="00D73675">
      <w:pPr>
        <w:pStyle w:val="Heading1"/>
      </w:pPr>
      <w:bookmarkStart w:id="8" w:name="_Toc221381697"/>
      <w:r w:rsidRPr="00D73675">
        <w:t>4. Theme Impact Analysis</w:t>
      </w:r>
      <w:bookmarkEnd w:id="8"/>
    </w:p>
    <w:p w14:paraId="38C118E2" w14:textId="77777777" w:rsidR="00CA0A1F" w:rsidRPr="00D73675" w:rsidRDefault="005B2BD1" w:rsidP="00D73675">
      <w:pPr>
        <w:pStyle w:val="Heading2"/>
      </w:pPr>
      <w:bookmarkStart w:id="9" w:name="_Toc221381698"/>
      <w:r w:rsidRPr="00D73675">
        <w:t>4.1 Political and Legal Dimensions</w:t>
      </w:r>
      <w:bookmarkEnd w:id="9"/>
    </w:p>
    <w:p w14:paraId="6CCB77E4" w14:textId="745460D6" w:rsidR="00E5228A" w:rsidRDefault="00E5228A">
      <w:pPr>
        <w:spacing w:after="180"/>
      </w:pPr>
      <w:r w:rsidRPr="00E5228A">
        <w:t xml:space="preserve">The political models by which AI is implemented play a major role in determining the strategies of implementation across the hospitality </w:t>
      </w:r>
      <w:r>
        <w:t>industry</w:t>
      </w:r>
      <w:r w:rsidRPr="00E5228A">
        <w:t xml:space="preserve">. According to the British Columbia Law Institute (2024) analysis of AI civil liability, regulatory uncertainty poses a significant challenge to organisations that have to find their way on the issue of responsibility distribution between human operators and automated systems. </w:t>
      </w:r>
      <w:proofErr w:type="spellStart"/>
      <w:r w:rsidRPr="00E5228A">
        <w:t>Ette</w:t>
      </w:r>
      <w:proofErr w:type="spellEnd"/>
      <w:r w:rsidRPr="00E5228A">
        <w:t xml:space="preserve"> (2025) shows that regulatory burden is disproportionately experienced by hospitality operators, and the implementation of AI can contribute to the increase in the complexity of compliance. The overall reaction of industries has been in favour of proactive action with the regulating bodies as a way of seeking understanding of the liability structure before total deployment of AI. Such a conservative stance, however, puts up competitive drawbacks to those jurisdictions whose regulatory settings are more relaxed. The advantage of the regulated structures is the protection of consumers and the moral </w:t>
      </w:r>
      <w:r>
        <w:t>guardrail</w:t>
      </w:r>
      <w:r w:rsidRPr="00E5228A">
        <w:t>; drawbacks are the possible suppression of innovations and competition. Cross-border regulatory divergence is an issue that is noted to have been a critical challenge that needs international coordination by the world trade organisational (2026).</w:t>
      </w:r>
    </w:p>
    <w:p w14:paraId="6DE701E8" w14:textId="77777777" w:rsidR="00CA0A1F" w:rsidRPr="00D73675" w:rsidRDefault="005B2BD1" w:rsidP="00D73675">
      <w:pPr>
        <w:pStyle w:val="Heading2"/>
      </w:pPr>
      <w:bookmarkStart w:id="10" w:name="_Toc221381699"/>
      <w:r w:rsidRPr="00D73675">
        <w:t>4.2 Economic and Operational Considerations</w:t>
      </w:r>
      <w:bookmarkEnd w:id="10"/>
    </w:p>
    <w:p w14:paraId="580E1015" w14:textId="259EDA3A" w:rsidR="00E5228A" w:rsidRDefault="00E5228A">
      <w:pPr>
        <w:spacing w:after="180"/>
      </w:pPr>
      <w:r w:rsidRPr="00E5228A">
        <w:t xml:space="preserve">Economic strains witnessed by Mill (2012) in the operations of resorts escalate faster since the implementation of AI involves high capital expenditure in addition to </w:t>
      </w:r>
      <w:r>
        <w:t xml:space="preserve">the </w:t>
      </w:r>
      <w:r w:rsidRPr="00E5228A">
        <w:t xml:space="preserve">costs of transforming operations. According to the Department for Science, Innovation </w:t>
      </w:r>
      <w:r w:rsidR="001A2728" w:rsidRPr="005E7A40">
        <w:t>&amp;</w:t>
      </w:r>
      <w:r w:rsidRPr="00E5228A">
        <w:t xml:space="preserve"> Technology (2026) analysis, labour market disruptions raise both advantages in efficiency and labour workforce issues. The industry reactions have been split into two directions: large operators invest a lot in advanced AI systems to create differentiating service quality</w:t>
      </w:r>
      <w:r>
        <w:t>,</w:t>
      </w:r>
      <w:r w:rsidRPr="00E5228A">
        <w:t xml:space="preserve"> whereas cost-cutting-oriented budget segments go towards automation. This competitive split generates increasing competitive distance and may strengthen market segmentation. There </w:t>
      </w:r>
      <w:r>
        <w:t>is</w:t>
      </w:r>
      <w:r w:rsidRPr="00E5228A">
        <w:t xml:space="preserve"> increased operational efficiency, better revenue management, and low labour dependency that are classified as strengths. Limitations include that</w:t>
      </w:r>
      <w:r>
        <w:t xml:space="preserve"> it is costly to implement, the implementation is vulnerable to technological obsolescence, and there is </w:t>
      </w:r>
      <w:r w:rsidRPr="00E5228A">
        <w:t>a threat of degradation of service quality in case human factors are not properly maintained. As Costa and Costa (2022) point out, economic decision-making on the adoption patterns of AI has to be informed by sustainability considerations.</w:t>
      </w:r>
    </w:p>
    <w:p w14:paraId="23B1F1A2" w14:textId="77777777" w:rsidR="00CA0A1F" w:rsidRPr="00D73675" w:rsidRDefault="005B2BD1" w:rsidP="00D73675">
      <w:pPr>
        <w:pStyle w:val="Heading2"/>
      </w:pPr>
      <w:bookmarkStart w:id="11" w:name="_Toc221381700"/>
      <w:r w:rsidRPr="00D73675">
        <w:t>4.3 Social and Experiential Impacts</w:t>
      </w:r>
      <w:bookmarkEnd w:id="11"/>
    </w:p>
    <w:p w14:paraId="6303A209" w14:textId="5581464B" w:rsidR="00286C75" w:rsidRDefault="00286C75">
      <w:pPr>
        <w:spacing w:after="180"/>
      </w:pPr>
      <w:r w:rsidRPr="00286C75">
        <w:t>Social aspects of the AI implementation have a significant impact on outcomes o</w:t>
      </w:r>
      <w:r w:rsidR="00AE1EFC">
        <w:t>f</w:t>
      </w:r>
      <w:r w:rsidRPr="00286C75">
        <w:t xml:space="preserve"> employee experiences and on guest satisfaction. Roberts (2025) records the fact that AI makes </w:t>
      </w:r>
      <w:r>
        <w:t xml:space="preserve">it possible for unprecedented levels of personalisation and shifts guest relationship management </w:t>
      </w:r>
      <w:r w:rsidRPr="00286C75">
        <w:t xml:space="preserve">to the predictive paradigm rather than the transactional level. Nevertheless, </w:t>
      </w:r>
      <w:proofErr w:type="spellStart"/>
      <w:r w:rsidRPr="00286C75">
        <w:t>Wavei</w:t>
      </w:r>
      <w:proofErr w:type="spellEnd"/>
      <w:r w:rsidRPr="00286C75">
        <w:t xml:space="preserve">, Lo and </w:t>
      </w:r>
      <w:proofErr w:type="spellStart"/>
      <w:r w:rsidRPr="00286C75">
        <w:t>Gedecho</w:t>
      </w:r>
      <w:proofErr w:type="spellEnd"/>
      <w:r w:rsidRPr="00286C75">
        <w:t xml:space="preserve"> (2025) show that frontline employee knowledge management is important in providing guests with genuine hospitality experiences that cannot be generated by AI. Responses to the industry have seen the concentration on hybrid approaches in which AI does the mundane work and human workers concentrate on the complex, emotionally complex interactions. Large hotel brands have instated AI concierge and increased staff training initiatives, trying to put a lot of efficiency and quality of services into practice. The advantages are better consistency of services</w:t>
      </w:r>
      <w:r>
        <w:t>, better personalisation,</w:t>
      </w:r>
      <w:r w:rsidRPr="00286C75">
        <w:t xml:space="preserve"> and the ability of freed staff to deal with high-value interactions. Concerns are that there are some risks of deskilling of employees, guests feeling threatened by AI communication, </w:t>
      </w:r>
      <w:r>
        <w:t xml:space="preserve">and </w:t>
      </w:r>
      <w:r w:rsidRPr="00286C75">
        <w:t>that there are risks of depersonalised services that may negatively impact the core value proposition of hospitality (</w:t>
      </w:r>
      <w:proofErr w:type="spellStart"/>
      <w:r w:rsidRPr="00286C75">
        <w:t>Batabyal</w:t>
      </w:r>
      <w:proofErr w:type="spellEnd"/>
      <w:r w:rsidRPr="00286C75">
        <w:t xml:space="preserve"> and Das, 2019).</w:t>
      </w:r>
    </w:p>
    <w:p w14:paraId="29FC8B0B" w14:textId="77777777" w:rsidR="00CA0A1F" w:rsidRPr="00D73675" w:rsidRDefault="005B2BD1" w:rsidP="00D73675">
      <w:pPr>
        <w:pStyle w:val="Heading2"/>
      </w:pPr>
      <w:bookmarkStart w:id="12" w:name="_Toc221381701"/>
      <w:r w:rsidRPr="00D73675">
        <w:t>4.4 Technological Evolution and Environmental Sustainability</w:t>
      </w:r>
      <w:bookmarkEnd w:id="12"/>
    </w:p>
    <w:p w14:paraId="6726DF87" w14:textId="62CFD8FA" w:rsidR="00286C75" w:rsidRDefault="00286C75">
      <w:pPr>
        <w:spacing w:after="240"/>
      </w:pPr>
      <w:r w:rsidRPr="00286C75">
        <w:t xml:space="preserve">The pace at which technological improvement is recorded by </w:t>
      </w:r>
      <w:proofErr w:type="spellStart"/>
      <w:r w:rsidRPr="00286C75">
        <w:t>Chkoniya</w:t>
      </w:r>
      <w:proofErr w:type="spellEnd"/>
      <w:r w:rsidRPr="00286C75">
        <w:t xml:space="preserve"> (2021) indicates the dynamic nature of AI capabilities, which imposes constant adaptation stresses on the operators of hospitality businesses. The aspects of the environment overlap with AI implementation in such areas as energy management systems, waste </w:t>
      </w:r>
      <w:r>
        <w:t>minimisation</w:t>
      </w:r>
      <w:r w:rsidRPr="00286C75">
        <w:t xml:space="preserve"> algorithms, and resource optimisation tools (</w:t>
      </w:r>
      <w:proofErr w:type="spellStart"/>
      <w:r w:rsidRPr="00286C75">
        <w:t>Socaci</w:t>
      </w:r>
      <w:proofErr w:type="spellEnd"/>
      <w:r w:rsidRPr="00286C75">
        <w:t>, 2020). The reactions in the industry are the introduction of AI-driven environmental management technology to tackle energy usage, food waste (</w:t>
      </w:r>
      <w:proofErr w:type="spellStart"/>
      <w:r w:rsidRPr="00286C75">
        <w:t>Danzer</w:t>
      </w:r>
      <w:proofErr w:type="spellEnd"/>
      <w:r w:rsidRPr="00286C75">
        <w:t xml:space="preserve"> and </w:t>
      </w:r>
      <w:proofErr w:type="spellStart"/>
      <w:r w:rsidRPr="00286C75">
        <w:t>Zeidler</w:t>
      </w:r>
      <w:proofErr w:type="spellEnd"/>
      <w:r w:rsidRPr="00286C75">
        <w:t xml:space="preserve">, 2025) and supply chain optimisation. Long-established operators realised significant sustainability gains with the AI-based monitoring and control systems. The strengths involve quantifiable environmental impact reduction, operational savings and increased corporate sustainability credentials. The constraints involve power consumption of </w:t>
      </w:r>
      <w:r>
        <w:t xml:space="preserve">the AI system, electronic waste disposal, and the </w:t>
      </w:r>
      <w:r w:rsidRPr="00286C75">
        <w:t xml:space="preserve">complexity of implementation that demands specialised skills. According to Sharma, Singh and </w:t>
      </w:r>
      <w:proofErr w:type="spellStart"/>
      <w:r w:rsidRPr="00286C75">
        <w:t>Tyagi</w:t>
      </w:r>
      <w:proofErr w:type="spellEnd"/>
      <w:r w:rsidRPr="00286C75">
        <w:t xml:space="preserve"> (2024), the adoption of technology needs to be regenerative and should focus on increasing the operational impact on environmental sustainability goals and the capacity to support operational excellence and genuine experiences of guests, which </w:t>
      </w:r>
      <w:r>
        <w:t>constitute</w:t>
      </w:r>
      <w:r w:rsidRPr="00286C75">
        <w:t xml:space="preserve"> the main features of modern hospitality.</w:t>
      </w:r>
    </w:p>
    <w:p w14:paraId="30BB1CE3" w14:textId="77777777" w:rsidR="00CA0A1F" w:rsidRPr="00D73675" w:rsidRDefault="005B2BD1" w:rsidP="00D73675">
      <w:pPr>
        <w:pStyle w:val="Heading1"/>
      </w:pPr>
      <w:bookmarkStart w:id="13" w:name="_Toc221381702"/>
      <w:r w:rsidRPr="00D73675">
        <w:t>5. Conclusion</w:t>
      </w:r>
      <w:bookmarkEnd w:id="13"/>
    </w:p>
    <w:p w14:paraId="3D7C975A" w14:textId="0FC89DD4" w:rsidR="00286C75" w:rsidRDefault="00286C75">
      <w:pPr>
        <w:spacing w:after="240"/>
      </w:pPr>
      <w:r w:rsidRPr="00286C75">
        <w:t>This discussion confirms that the ideal human-AI cooperation in hospitality is the one that is heavily balanced and can integrate human abilities instead of substituting them. The implementation of the same requires thorough frameworks that ensure compliance with regulatory requirements, personnel growth, guest satisfaction and environmental sustainability. As the evidence indicates, technology itself is insufficient to provide true hospitality, while the deployment of AI strategies should support the rise of human service potential and maintain the interpersonal relations that are outlined as the primary features of sector excellence and competitive edge.</w:t>
      </w:r>
    </w:p>
    <w:p w14:paraId="392CB514" w14:textId="77777777" w:rsidR="00CA0A1F" w:rsidRPr="00D73675" w:rsidRDefault="005B2BD1" w:rsidP="00D73675">
      <w:pPr>
        <w:pStyle w:val="Heading1"/>
      </w:pPr>
      <w:bookmarkStart w:id="14" w:name="_Toc221381703"/>
      <w:r w:rsidRPr="00D73675">
        <w:t>6. Recommendations</w:t>
      </w:r>
      <w:bookmarkEnd w:id="14"/>
    </w:p>
    <w:p w14:paraId="4DBF146B" w14:textId="77777777" w:rsidR="00FA16ED" w:rsidRDefault="00FA16ED" w:rsidP="00FA16ED">
      <w:pPr>
        <w:spacing w:after="180"/>
      </w:pPr>
      <w:r>
        <w:t>The​‍​‌‍​‍‌​‍​‌‍​‍‌ most representative elements of the discussion of the modern AI-human interaction dynamic that support a variety of strategic considerations for the hospitality industry are as follows:</w:t>
      </w:r>
    </w:p>
    <w:p w14:paraId="367F2596" w14:textId="1F67CB0B" w:rsidR="00FA16ED" w:rsidRDefault="00FA16ED" w:rsidP="00FA16ED">
      <w:pPr>
        <w:spacing w:after="180"/>
      </w:pPr>
      <w:r>
        <w:t>First of all, entities should adopt gradual roll-out plans that emphasi</w:t>
      </w:r>
      <w:r w:rsidR="00B54B47">
        <w:t>s</w:t>
      </w:r>
      <w:r>
        <w:t xml:space="preserve">e human-augmentation rather than automation of human services so that AI systems act as a complement and not as a replacement </w:t>
      </w:r>
      <w:r w:rsidR="00B54B47">
        <w:t>for</w:t>
      </w:r>
      <w:r>
        <w:t xml:space="preserve"> their level of capabilities. For this to be possible, there will be a need for significant investment in workforce development programs that will equip employees with the skills to be able to work alongside AI technologies without compromising the level of service excellence. Educational programs should include both AI literacy and traditional hospitality skills, thus creating the kind of hybrid skills that would fit the environment of services being conducted via technology.</w:t>
      </w:r>
    </w:p>
    <w:p w14:paraId="46D1C7BB" w14:textId="1E7EAB70" w:rsidR="00FA16ED" w:rsidRDefault="00FA16ED" w:rsidP="00FA16ED">
      <w:pPr>
        <w:spacing w:after="180"/>
      </w:pPr>
      <w:r>
        <w:t xml:space="preserve">The second point, the regulatory engagement strategy's forward-looking element, must give priority to AI-related liability schemes, data protection policies, and ethical standards. Industry associations should collaborate closely with policymakers to establish clear governance frameworks that would simultaneously facilitate the delivery of innovation and the protection of consumers. This implies regulatory public consultation processes and </w:t>
      </w:r>
      <w:r w:rsidR="00B54B47">
        <w:t xml:space="preserve">the </w:t>
      </w:r>
      <w:r>
        <w:t>industry's adapting or creating their code of ethics for the AI implementation in the respective sectors in order to care for the specific features of the hospitality service and the guest's individual expectations and behaviours.</w:t>
      </w:r>
    </w:p>
    <w:p w14:paraId="0030E6C2" w14:textId="78E81B69" w:rsidR="00286C75" w:rsidRDefault="00FA16ED" w:rsidP="00FA16ED">
      <w:pPr>
        <w:spacing w:after="180"/>
      </w:pPr>
      <w:r>
        <w:t>Third, the idea of sustainability should be at the core of the decision to use AI so that the deployment of the technologies, on the one hand, can have a positive impact on the environmental objectives and, on the other hand, can result in an increase in operational ​‍​‌‍​‍‌​‍​‌‍​‍‌efficiency.</w:t>
      </w:r>
      <w:r w:rsidR="00286C75">
        <w:t xml:space="preserve"> This encompasses the lifecycle evaluation of AI systems in totality, renewable energy provision of computational needs, and optimisation of algorithms which aim at resource savings and revenue maximisation.</w:t>
      </w:r>
    </w:p>
    <w:p w14:paraId="6F1148B6" w14:textId="77777777" w:rsidR="00286C75" w:rsidRDefault="00286C75" w:rsidP="00286C75">
      <w:pPr>
        <w:spacing w:after="180"/>
      </w:pPr>
      <w:r>
        <w:t>Lastly, organisations must develop very strong evaluation models that will determine the effectiveness of AI implementation in various parameters, such as guest satisfaction, employee welfare, operational efficiency, and maintenance of service quality. Such assessment mechanisms should have a mixture of quantitative indicators and qualitative feedback, and thus provide a full picture of the effects of AI on the core value of hospitality to human connection and personalised service excellence.</w:t>
      </w:r>
    </w:p>
    <w:p w14:paraId="65C1D7DC" w14:textId="113F0DBE" w:rsidR="008B3689" w:rsidRDefault="008B3689" w:rsidP="00286C75">
      <w:pPr>
        <w:spacing w:after="180"/>
      </w:pPr>
      <w:r w:rsidRPr="008B3689">
        <w:t xml:space="preserve">Also, joint knowledge transfer systems would need to be developed within hospitality </w:t>
      </w:r>
      <w:r>
        <w:t xml:space="preserve">organisations, following the spread of the implementation of </w:t>
      </w:r>
      <w:r w:rsidRPr="008B3689">
        <w:t xml:space="preserve">best practices, technological, and learning experiences when working with AI (Sharma, Singh and </w:t>
      </w:r>
      <w:proofErr w:type="spellStart"/>
      <w:r w:rsidRPr="008B3689">
        <w:t>Tyagi</w:t>
      </w:r>
      <w:proofErr w:type="spellEnd"/>
      <w:r w:rsidRPr="008B3689">
        <w:t>, 2024). Collective learning can be accelerated through industry-wide forums and research partnerships</w:t>
      </w:r>
      <w:r>
        <w:t>, and reduce the risks of individual organisations</w:t>
      </w:r>
      <w:r w:rsidRPr="008B3689">
        <w:t xml:space="preserve"> related to the adoption of pioneering technology (World Trade Organisation, 2026). Finally, effective AI-human collaboration relies on the strategic leadership commitment, engagement of stakeholders on different levels throughout the </w:t>
      </w:r>
      <w:r>
        <w:t>organisation</w:t>
      </w:r>
      <w:r w:rsidRPr="008B3689">
        <w:t>, and responsive management strategies to changing technological capacities and market forces.</w:t>
      </w:r>
    </w:p>
    <w:p w14:paraId="7C0AEA63" w14:textId="77777777" w:rsidR="00CA0A1F" w:rsidRDefault="005B2BD1">
      <w:r>
        <w:br w:type="page"/>
      </w:r>
    </w:p>
    <w:p w14:paraId="49CEC06A" w14:textId="77777777" w:rsidR="00CA0A1F" w:rsidRPr="00D73675" w:rsidRDefault="005B2BD1" w:rsidP="00D73675">
      <w:pPr>
        <w:pStyle w:val="Heading1"/>
      </w:pPr>
      <w:bookmarkStart w:id="15" w:name="_Toc221381704"/>
      <w:r w:rsidRPr="00D73675">
        <w:t>7. References</w:t>
      </w:r>
      <w:bookmarkEnd w:id="15"/>
    </w:p>
    <w:p w14:paraId="6F01783B"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Batabyal</w:t>
      </w:r>
      <w:proofErr w:type="spellEnd"/>
      <w:r w:rsidRPr="005E7A40">
        <w:t>, D. and Das, D.K. (</w:t>
      </w:r>
      <w:proofErr w:type="spellStart"/>
      <w:r w:rsidRPr="005E7A40">
        <w:t>eds</w:t>
      </w:r>
      <w:proofErr w:type="spellEnd"/>
      <w:r w:rsidRPr="005E7A40">
        <w:t xml:space="preserve">) (2019) </w:t>
      </w:r>
      <w:r w:rsidRPr="005E7A40">
        <w:rPr>
          <w:i/>
          <w:iCs/>
        </w:rPr>
        <w:t>Global trends, practices, and challenges in contemporary tourism and hospitality management.</w:t>
      </w:r>
      <w:r w:rsidRPr="005E7A40">
        <w:t xml:space="preserve"> Hershey, Pennsylvania: Business Science Reference, an imprint of IGI Global.</w:t>
      </w:r>
    </w:p>
    <w:p w14:paraId="266E5065"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British Columbia Law Institute (2024) </w:t>
      </w:r>
      <w:r w:rsidRPr="005E7A40">
        <w:rPr>
          <w:i/>
          <w:iCs/>
        </w:rPr>
        <w:t>Report on Artificial Intelligence and civil liability.</w:t>
      </w:r>
      <w:r w:rsidRPr="005E7A40">
        <w:t xml:space="preserve"> Available at: </w:t>
      </w:r>
      <w:hyperlink r:id="rId8" w:history="1">
        <w:r w:rsidRPr="005E7A40">
          <w:rPr>
            <w:color w:val="0000FF"/>
            <w:u w:val="single"/>
          </w:rPr>
          <w:t>https://www.bcli.org/wp-content/uploads/Report-AI-and-civil-liability-final.pdf</w:t>
        </w:r>
      </w:hyperlink>
      <w:r w:rsidRPr="005E7A40">
        <w:t xml:space="preserve"> (Accessed: 0</w:t>
      </w:r>
      <w:r>
        <w:t>7</w:t>
      </w:r>
      <w:r w:rsidRPr="005E7A40">
        <w:t xml:space="preserve"> February 2026).</w:t>
      </w:r>
    </w:p>
    <w:p w14:paraId="710EE7F6"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Brotherton</w:t>
      </w:r>
      <w:proofErr w:type="spellEnd"/>
      <w:r w:rsidRPr="005E7A40">
        <w:t xml:space="preserve">, B. (2015) </w:t>
      </w:r>
      <w:r w:rsidRPr="005E7A40">
        <w:rPr>
          <w:i/>
          <w:iCs/>
        </w:rPr>
        <w:t>Researching hospitality &amp; tourism.</w:t>
      </w:r>
      <w:r w:rsidRPr="005E7A40">
        <w:t xml:space="preserve"> 2nd </w:t>
      </w:r>
      <w:proofErr w:type="spellStart"/>
      <w:r w:rsidRPr="005E7A40">
        <w:t>edn</w:t>
      </w:r>
      <w:proofErr w:type="spellEnd"/>
      <w:r w:rsidRPr="005E7A40">
        <w:t>. London: Sage.</w:t>
      </w:r>
    </w:p>
    <w:p w14:paraId="63E5CE30" w14:textId="77777777" w:rsidR="00D414C4" w:rsidRDefault="00D414C4" w:rsidP="00332E08">
      <w:pPr>
        <w:pStyle w:val="ListParagraph"/>
        <w:numPr>
          <w:ilvl w:val="0"/>
          <w:numId w:val="2"/>
        </w:numPr>
        <w:spacing w:before="100" w:beforeAutospacing="1" w:after="100" w:afterAutospacing="1" w:line="360" w:lineRule="auto"/>
        <w:jc w:val="both"/>
      </w:pPr>
      <w:proofErr w:type="spellStart"/>
      <w:r w:rsidRPr="005E7A40">
        <w:t>Buhalis</w:t>
      </w:r>
      <w:proofErr w:type="spellEnd"/>
      <w:r w:rsidRPr="005E7A40">
        <w:t>, D., Darcy, S. and Ambrose, I. (</w:t>
      </w:r>
      <w:proofErr w:type="spellStart"/>
      <w:r w:rsidRPr="005E7A40">
        <w:t>eds</w:t>
      </w:r>
      <w:proofErr w:type="spellEnd"/>
      <w:r w:rsidRPr="005E7A40">
        <w:t xml:space="preserve">) (2012) </w:t>
      </w:r>
      <w:r w:rsidRPr="005E7A40">
        <w:rPr>
          <w:i/>
          <w:iCs/>
        </w:rPr>
        <w:t>Best practice in accessible tourism: inclusion, disability, ageing population and tourism.</w:t>
      </w:r>
      <w:r w:rsidRPr="005E7A40">
        <w:t xml:space="preserve"> Vol. 53. Channel View Publications.</w:t>
      </w:r>
    </w:p>
    <w:p w14:paraId="0223F12A"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1A2728">
        <w:t>Camillo</w:t>
      </w:r>
      <w:proofErr w:type="spellEnd"/>
      <w:r w:rsidRPr="001A2728">
        <w:t xml:space="preserve">, A.A. ed. </w:t>
      </w:r>
      <w:r>
        <w:t>(</w:t>
      </w:r>
      <w:r w:rsidRPr="001A2728">
        <w:t>2015</w:t>
      </w:r>
      <w:r>
        <w:t>)</w:t>
      </w:r>
      <w:r w:rsidRPr="001A2728">
        <w:t>. Handbook of research on global hospitality and tourism management. IGI global.</w:t>
      </w:r>
    </w:p>
    <w:p w14:paraId="37E7970C"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Chkoniya</w:t>
      </w:r>
      <w:proofErr w:type="spellEnd"/>
      <w:r w:rsidRPr="005E7A40">
        <w:t xml:space="preserve">, V. (ed.) (2021) </w:t>
      </w:r>
      <w:r w:rsidRPr="005E7A40">
        <w:rPr>
          <w:i/>
          <w:iCs/>
        </w:rPr>
        <w:t>Handbook of research on applied data science and artificial intelligence in business and industry.</w:t>
      </w:r>
      <w:r w:rsidRPr="005E7A40">
        <w:t xml:space="preserve"> Hershey, Pennsylvania: IGI Global.</w:t>
      </w:r>
    </w:p>
    <w:p w14:paraId="4A9A8971"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Clegg, S.R., </w:t>
      </w:r>
      <w:proofErr w:type="spellStart"/>
      <w:r w:rsidRPr="005E7A40">
        <w:t>Skyttermoen</w:t>
      </w:r>
      <w:proofErr w:type="spellEnd"/>
      <w:r w:rsidRPr="005E7A40">
        <w:t xml:space="preserve">, T. and </w:t>
      </w:r>
      <w:proofErr w:type="spellStart"/>
      <w:r w:rsidRPr="005E7A40">
        <w:t>Vaagaasar</w:t>
      </w:r>
      <w:proofErr w:type="spellEnd"/>
      <w:r w:rsidRPr="005E7A40">
        <w:t xml:space="preserve">, A.L. (2020) </w:t>
      </w:r>
      <w:r w:rsidRPr="005E7A40">
        <w:rPr>
          <w:i/>
          <w:iCs/>
        </w:rPr>
        <w:t>Project management: a value creation approach.</w:t>
      </w:r>
      <w:r w:rsidRPr="005E7A40">
        <w:t xml:space="preserve"> London: Sage.</w:t>
      </w:r>
    </w:p>
    <w:p w14:paraId="25979BFA"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Cooper, C. and Hall, C.M. (2023) </w:t>
      </w:r>
      <w:r w:rsidRPr="005E7A40">
        <w:rPr>
          <w:i/>
          <w:iCs/>
        </w:rPr>
        <w:t>Contemporary tourism: an international approach.</w:t>
      </w:r>
      <w:r w:rsidRPr="005E7A40">
        <w:t xml:space="preserve"> 5th </w:t>
      </w:r>
      <w:proofErr w:type="spellStart"/>
      <w:r w:rsidRPr="005E7A40">
        <w:t>edn</w:t>
      </w:r>
      <w:proofErr w:type="spellEnd"/>
      <w:r w:rsidRPr="005E7A40">
        <w:t xml:space="preserve">. Oxford: </w:t>
      </w:r>
      <w:proofErr w:type="spellStart"/>
      <w:r w:rsidRPr="005E7A40">
        <w:t>Goodfellow</w:t>
      </w:r>
      <w:proofErr w:type="spellEnd"/>
      <w:r w:rsidRPr="005E7A40">
        <w:t xml:space="preserve"> Publishers Limited.</w:t>
      </w:r>
    </w:p>
    <w:p w14:paraId="44479D30"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Costa, V. and Costa, C. (</w:t>
      </w:r>
      <w:proofErr w:type="spellStart"/>
      <w:r w:rsidRPr="005E7A40">
        <w:t>eds</w:t>
      </w:r>
      <w:proofErr w:type="spellEnd"/>
      <w:r w:rsidRPr="005E7A40">
        <w:t xml:space="preserve">) (2022) </w:t>
      </w:r>
      <w:r w:rsidRPr="005E7A40">
        <w:rPr>
          <w:i/>
          <w:iCs/>
        </w:rPr>
        <w:t>Sustainability and competitiveness in the hospitality industry.</w:t>
      </w:r>
      <w:r w:rsidRPr="005E7A40">
        <w:t xml:space="preserve"> Hershey, Pennsylvania: Business Science Reference.</w:t>
      </w:r>
    </w:p>
    <w:p w14:paraId="0A660C56"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Danzer</w:t>
      </w:r>
      <w:proofErr w:type="spellEnd"/>
      <w:r w:rsidRPr="005E7A40">
        <w:t xml:space="preserve">, A. and </w:t>
      </w:r>
      <w:proofErr w:type="spellStart"/>
      <w:r w:rsidRPr="005E7A40">
        <w:t>Zeidler</w:t>
      </w:r>
      <w:proofErr w:type="spellEnd"/>
      <w:r w:rsidRPr="005E7A40">
        <w:t xml:space="preserve">, H. (2025) </w:t>
      </w:r>
      <w:r w:rsidRPr="005E7A40">
        <w:rPr>
          <w:i/>
          <w:iCs/>
        </w:rPr>
        <w:t xml:space="preserve">Food waste and dynamic inconsistency: a </w:t>
      </w:r>
      <w:proofErr w:type="spellStart"/>
      <w:r w:rsidRPr="005E7A40">
        <w:rPr>
          <w:i/>
          <w:iCs/>
        </w:rPr>
        <w:t>behavioral</w:t>
      </w:r>
      <w:proofErr w:type="spellEnd"/>
      <w:r w:rsidRPr="005E7A40">
        <w:rPr>
          <w:i/>
          <w:iCs/>
        </w:rPr>
        <w:t xml:space="preserve"> economics perspective.</w:t>
      </w:r>
      <w:r w:rsidRPr="005E7A40">
        <w:t xml:space="preserve"> IZA - Institute of Labor Economics.</w:t>
      </w:r>
    </w:p>
    <w:p w14:paraId="07F4072D"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Dawson, J., Lemelin, H. and Stewart, E. (2012) </w:t>
      </w:r>
      <w:r w:rsidRPr="005E7A40">
        <w:rPr>
          <w:i/>
          <w:iCs/>
        </w:rPr>
        <w:t>Last chance tourism: adapting tourism opportunities in a changing world.</w:t>
      </w:r>
      <w:r w:rsidRPr="005E7A40">
        <w:t xml:space="preserve"> London: </w:t>
      </w:r>
      <w:proofErr w:type="spellStart"/>
      <w:r w:rsidRPr="005E7A40">
        <w:t>Routledge</w:t>
      </w:r>
      <w:proofErr w:type="spellEnd"/>
      <w:r w:rsidRPr="005E7A40">
        <w:t>.</w:t>
      </w:r>
    </w:p>
    <w:p w14:paraId="37C40B36"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Department for Science, Innovation &amp; Technology (2026) </w:t>
      </w:r>
      <w:r w:rsidRPr="005E7A40">
        <w:rPr>
          <w:i/>
          <w:iCs/>
        </w:rPr>
        <w:t>Assessment of AI capabilities and the impact on the UK labour market, GOV.UK.</w:t>
      </w:r>
      <w:r w:rsidRPr="005E7A40">
        <w:t xml:space="preserve"> Available at: </w:t>
      </w:r>
      <w:hyperlink r:id="rId9" w:history="1">
        <w:r w:rsidRPr="005E7A40">
          <w:rPr>
            <w:color w:val="0000FF"/>
            <w:u w:val="single"/>
          </w:rPr>
          <w:t>https://www.gov.uk/government/publications/assessment-of-ai-capabilities-and-the-impact-on-the-uk-labour-market/assessment-of-ai-capabilities-and-the-impact-on-the-uk-labour-market?utm_source</w:t>
        </w:r>
      </w:hyperlink>
      <w:r w:rsidRPr="005E7A40">
        <w:t xml:space="preserve"> (Accessed: 0</w:t>
      </w:r>
      <w:r>
        <w:t>6</w:t>
      </w:r>
      <w:r w:rsidRPr="005E7A40">
        <w:t xml:space="preserve"> February 2026).</w:t>
      </w:r>
    </w:p>
    <w:p w14:paraId="76EEE37E"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Dixit, S.K. (2020) 'Managing hospitality </w:t>
      </w:r>
      <w:proofErr w:type="spellStart"/>
      <w:r w:rsidRPr="005E7A40">
        <w:t>organizations</w:t>
      </w:r>
      <w:proofErr w:type="spellEnd"/>
      <w:r w:rsidRPr="005E7A40">
        <w:t xml:space="preserve">: achieving excellence in the guest experience (second edition): by Robert C. Ford and Michael C. </w:t>
      </w:r>
      <w:proofErr w:type="spellStart"/>
      <w:r w:rsidRPr="005E7A40">
        <w:t>Sturman</w:t>
      </w:r>
      <w:proofErr w:type="spellEnd"/>
      <w:r w:rsidRPr="005E7A40">
        <w:t xml:space="preserve">', </w:t>
      </w:r>
      <w:r w:rsidRPr="005E7A40">
        <w:rPr>
          <w:i/>
          <w:iCs/>
        </w:rPr>
        <w:t>Sage Publications Inc.</w:t>
      </w:r>
      <w:r w:rsidRPr="005E7A40">
        <w:t xml:space="preserve"> 2019, 544.</w:t>
      </w:r>
    </w:p>
    <w:p w14:paraId="459A408D"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Ette</w:t>
      </w:r>
      <w:proofErr w:type="spellEnd"/>
      <w:r w:rsidRPr="005E7A40">
        <w:t xml:space="preserve">, S. (2025) </w:t>
      </w:r>
      <w:r w:rsidRPr="005E7A40">
        <w:rPr>
          <w:i/>
          <w:iCs/>
        </w:rPr>
        <w:t>Focus deregulation on most over-burdened sectors, UKHospitality.</w:t>
      </w:r>
      <w:r w:rsidRPr="005E7A40">
        <w:t xml:space="preserve"> Available at: </w:t>
      </w:r>
      <w:hyperlink r:id="rId10" w:history="1">
        <w:r w:rsidRPr="005E7A40">
          <w:rPr>
            <w:color w:val="0000FF"/>
            <w:u w:val="single"/>
          </w:rPr>
          <w:t>https://www.ukhospitality.org.uk/focus-deregulation-on-most-over-burdened-sectors/?utm_source</w:t>
        </w:r>
      </w:hyperlink>
      <w:r w:rsidRPr="005E7A40">
        <w:t xml:space="preserve"> (Accessed: 0</w:t>
      </w:r>
      <w:r>
        <w:t>4</w:t>
      </w:r>
      <w:r w:rsidRPr="005E7A40">
        <w:t xml:space="preserve"> February 2026).</w:t>
      </w:r>
    </w:p>
    <w:p w14:paraId="49AB2ABA"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Faulkner, B., </w:t>
      </w:r>
      <w:proofErr w:type="spellStart"/>
      <w:r w:rsidRPr="005E7A40">
        <w:t>Moscardo</w:t>
      </w:r>
      <w:proofErr w:type="spellEnd"/>
      <w:r w:rsidRPr="005E7A40">
        <w:t xml:space="preserve">, G. and Laws, E. (2001) </w:t>
      </w:r>
      <w:r w:rsidRPr="005E7A40">
        <w:rPr>
          <w:i/>
          <w:iCs/>
        </w:rPr>
        <w:t>Tourism in the twenty-first century: reflections on experience.</w:t>
      </w:r>
      <w:r w:rsidRPr="005E7A40">
        <w:t xml:space="preserve"> Continuum.</w:t>
      </w:r>
    </w:p>
    <w:p w14:paraId="469302AD"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Ivanov, S. and Webster, C. (</w:t>
      </w:r>
      <w:proofErr w:type="spellStart"/>
      <w:r w:rsidRPr="005E7A40">
        <w:t>eds</w:t>
      </w:r>
      <w:proofErr w:type="spellEnd"/>
      <w:r w:rsidRPr="005E7A40">
        <w:t xml:space="preserve">) (2019) </w:t>
      </w:r>
      <w:r w:rsidRPr="005E7A40">
        <w:rPr>
          <w:i/>
          <w:iCs/>
        </w:rPr>
        <w:t>Robots, artificial intelligence, and service automation in travel, tourism and hospitality.</w:t>
      </w:r>
      <w:r w:rsidRPr="005E7A40">
        <w:t xml:space="preserve"> 1st </w:t>
      </w:r>
      <w:proofErr w:type="spellStart"/>
      <w:r w:rsidRPr="005E7A40">
        <w:t>edn</w:t>
      </w:r>
      <w:proofErr w:type="spellEnd"/>
      <w:r w:rsidRPr="005E7A40">
        <w:t>. Emerald Publishing.</w:t>
      </w:r>
    </w:p>
    <w:p w14:paraId="10DA9046" w14:textId="77777777" w:rsidR="00D414C4" w:rsidRDefault="00D414C4" w:rsidP="00332E08">
      <w:pPr>
        <w:pStyle w:val="ListParagraph"/>
        <w:numPr>
          <w:ilvl w:val="0"/>
          <w:numId w:val="2"/>
        </w:numPr>
        <w:spacing w:before="100" w:beforeAutospacing="1" w:after="100" w:afterAutospacing="1" w:line="360" w:lineRule="auto"/>
        <w:jc w:val="both"/>
      </w:pPr>
      <w:proofErr w:type="spellStart"/>
      <w:r w:rsidRPr="005E7A40">
        <w:t>Krippendorf</w:t>
      </w:r>
      <w:proofErr w:type="spellEnd"/>
      <w:r w:rsidRPr="005E7A40">
        <w:t xml:space="preserve">, J. (2011) </w:t>
      </w:r>
      <w:r w:rsidRPr="005E7A40">
        <w:rPr>
          <w:i/>
          <w:iCs/>
        </w:rPr>
        <w:t>The holiday makers: understanding the impact of leisure &amp; travel.</w:t>
      </w:r>
      <w:r w:rsidRPr="005E7A40">
        <w:t xml:space="preserve"> Butterworth-Heinemann.</w:t>
      </w:r>
    </w:p>
    <w:p w14:paraId="2BDD96B6" w14:textId="77777777" w:rsidR="00D414C4" w:rsidRDefault="00D414C4" w:rsidP="00332E08">
      <w:pPr>
        <w:pStyle w:val="ListParagraph"/>
        <w:numPr>
          <w:ilvl w:val="0"/>
          <w:numId w:val="2"/>
        </w:numPr>
        <w:spacing w:before="100" w:beforeAutospacing="1" w:after="100" w:afterAutospacing="1" w:line="360" w:lineRule="auto"/>
        <w:jc w:val="both"/>
      </w:pPr>
      <w:r w:rsidRPr="003E7E21">
        <w:t xml:space="preserve">Kumar, P. </w:t>
      </w:r>
      <w:r>
        <w:t>(</w:t>
      </w:r>
      <w:r w:rsidRPr="003E7E21">
        <w:t>2021</w:t>
      </w:r>
      <w:r>
        <w:t>).</w:t>
      </w:r>
      <w:r w:rsidRPr="003E7E21">
        <w:t xml:space="preserve"> Digital marketing in hospitality and tourism. </w:t>
      </w:r>
      <w:r w:rsidRPr="003E7E21">
        <w:rPr>
          <w:i/>
          <w:iCs/>
        </w:rPr>
        <w:t>University of South Florida (USF) M3 Publishing</w:t>
      </w:r>
      <w:r w:rsidRPr="003E7E21">
        <w:t>, </w:t>
      </w:r>
      <w:r w:rsidRPr="003E7E21">
        <w:rPr>
          <w:i/>
          <w:iCs/>
        </w:rPr>
        <w:t>17</w:t>
      </w:r>
      <w:r w:rsidRPr="003E7E21">
        <w:t>(9781732127593), p.3.</w:t>
      </w:r>
    </w:p>
    <w:p w14:paraId="6EEB9051"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3E7E21">
        <w:t xml:space="preserve">Melton, T., Yates, J. and </w:t>
      </w:r>
      <w:proofErr w:type="spellStart"/>
      <w:r w:rsidRPr="003E7E21">
        <w:t>Iles-Smith</w:t>
      </w:r>
      <w:proofErr w:type="spellEnd"/>
      <w:r w:rsidRPr="003E7E21">
        <w:t xml:space="preserve">, P. </w:t>
      </w:r>
      <w:r>
        <w:t>(</w:t>
      </w:r>
      <w:r w:rsidRPr="003E7E21">
        <w:t>2011</w:t>
      </w:r>
      <w:r>
        <w:t>)</w:t>
      </w:r>
      <w:r w:rsidRPr="003E7E21">
        <w:t>. Project benefits management: Linking projects to the business. Butterworth-Heinemann.</w:t>
      </w:r>
    </w:p>
    <w:p w14:paraId="5E0C6936"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Mill, R. (2012)</w:t>
      </w:r>
      <w:r>
        <w:t>.</w:t>
      </w:r>
      <w:r w:rsidRPr="005E7A40">
        <w:t xml:space="preserve"> </w:t>
      </w:r>
      <w:r w:rsidRPr="005E7A40">
        <w:rPr>
          <w:i/>
          <w:iCs/>
        </w:rPr>
        <w:t>Resorts management and operations.</w:t>
      </w:r>
      <w:r w:rsidRPr="005E7A40">
        <w:t xml:space="preserve"> 3rd </w:t>
      </w:r>
      <w:proofErr w:type="spellStart"/>
      <w:r w:rsidRPr="005E7A40">
        <w:t>edn</w:t>
      </w:r>
      <w:proofErr w:type="spellEnd"/>
      <w:r w:rsidRPr="005E7A40">
        <w:t>. London: Wiley.</w:t>
      </w:r>
    </w:p>
    <w:p w14:paraId="1D2D2B24"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Prideaux</w:t>
      </w:r>
      <w:proofErr w:type="spellEnd"/>
      <w:r w:rsidRPr="005E7A40">
        <w:t xml:space="preserve">, B., Laws, E. and Faulkner, B. (2007) 'Events in Indonesia: exploring the limits to formal tourism trends forecasting methods in complex crisis situations', in </w:t>
      </w:r>
      <w:r w:rsidRPr="005E7A40">
        <w:rPr>
          <w:i/>
          <w:iCs/>
        </w:rPr>
        <w:t>Crisis management in tourism.</w:t>
      </w:r>
      <w:r w:rsidRPr="005E7A40">
        <w:t xml:space="preserve"> Wallingford, UK: CABI, pp. 353-374.</w:t>
      </w:r>
    </w:p>
    <w:p w14:paraId="68DCB47B"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Roberts, I. (2025) </w:t>
      </w:r>
      <w:r w:rsidRPr="005E7A40">
        <w:rPr>
          <w:i/>
          <w:iCs/>
        </w:rPr>
        <w:t>How ai is powering a new era of guest experience, UKHospitality.</w:t>
      </w:r>
      <w:r w:rsidRPr="005E7A40">
        <w:t xml:space="preserve"> Available at: </w:t>
      </w:r>
      <w:hyperlink r:id="rId11" w:history="1">
        <w:r w:rsidRPr="005E7A40">
          <w:rPr>
            <w:color w:val="0000FF"/>
            <w:u w:val="single"/>
          </w:rPr>
          <w:t>https://www.ukhospitality.org.uk/how-ai-is-powering-a-new-era-of-guest-experience/?utm_source</w:t>
        </w:r>
      </w:hyperlink>
      <w:r w:rsidRPr="005E7A40">
        <w:t xml:space="preserve"> (Accessed: 0</w:t>
      </w:r>
      <w:r>
        <w:t>7</w:t>
      </w:r>
      <w:r w:rsidRPr="005E7A40">
        <w:t xml:space="preserve"> February 2026).</w:t>
      </w:r>
    </w:p>
    <w:p w14:paraId="7604B98F"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Robson, C. (2016) </w:t>
      </w:r>
      <w:r w:rsidRPr="005E7A40">
        <w:rPr>
          <w:i/>
          <w:iCs/>
        </w:rPr>
        <w:t>Real world research.</w:t>
      </w:r>
      <w:r w:rsidRPr="005E7A40">
        <w:t xml:space="preserve"> Chichester: Wiley.</w:t>
      </w:r>
    </w:p>
    <w:p w14:paraId="2E4F8BDA"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Santos, J.D. and Silva, Ó.L. (2019) </w:t>
      </w:r>
      <w:r w:rsidRPr="005E7A40">
        <w:rPr>
          <w:i/>
          <w:iCs/>
        </w:rPr>
        <w:t>Digital marketing strategies for tourism, hospitality, and airline industries.</w:t>
      </w:r>
      <w:r w:rsidRPr="005E7A40">
        <w:t xml:space="preserve"> 1st </w:t>
      </w:r>
      <w:proofErr w:type="spellStart"/>
      <w:r w:rsidRPr="005E7A40">
        <w:t>edn</w:t>
      </w:r>
      <w:proofErr w:type="spellEnd"/>
      <w:r w:rsidRPr="005E7A40">
        <w:t>. Hershey: IGI Global.</w:t>
      </w:r>
    </w:p>
    <w:p w14:paraId="3CB4E910"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Sharma, M., Singh, A.K. and </w:t>
      </w:r>
      <w:proofErr w:type="spellStart"/>
      <w:r w:rsidRPr="005E7A40">
        <w:t>Tyagi</w:t>
      </w:r>
      <w:proofErr w:type="spellEnd"/>
      <w:r w:rsidRPr="005E7A40">
        <w:t xml:space="preserve">, P. (2024) </w:t>
      </w:r>
      <w:r w:rsidRPr="005E7A40">
        <w:rPr>
          <w:i/>
          <w:iCs/>
        </w:rPr>
        <w:t>Proceedings of the International Conference on Innovation and Regenerative Trends in Tourism and Hospitality Industry (IRTTHI 2024).</w:t>
      </w:r>
      <w:r w:rsidRPr="005E7A40">
        <w:t xml:space="preserve"> 1st </w:t>
      </w:r>
      <w:proofErr w:type="spellStart"/>
      <w:r w:rsidRPr="005E7A40">
        <w:t>edn</w:t>
      </w:r>
      <w:proofErr w:type="spellEnd"/>
      <w:r w:rsidRPr="005E7A40">
        <w:t xml:space="preserve">. Dordrecht: Atlantis Press </w:t>
      </w:r>
      <w:proofErr w:type="spellStart"/>
      <w:r w:rsidRPr="005E7A40">
        <w:t>Zeger</w:t>
      </w:r>
      <w:proofErr w:type="spellEnd"/>
      <w:r w:rsidRPr="005E7A40">
        <w:t xml:space="preserve"> </w:t>
      </w:r>
      <w:proofErr w:type="spellStart"/>
      <w:r w:rsidRPr="005E7A40">
        <w:t>Karssen</w:t>
      </w:r>
      <w:proofErr w:type="spellEnd"/>
      <w:r w:rsidRPr="005E7A40">
        <w:t>.</w:t>
      </w:r>
    </w:p>
    <w:p w14:paraId="035DCD81"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Socaci</w:t>
      </w:r>
      <w:proofErr w:type="spellEnd"/>
      <w:r w:rsidRPr="005E7A40">
        <w:t xml:space="preserve">, S.A. (ed.) (2020) </w:t>
      </w:r>
      <w:r w:rsidRPr="005E7A40">
        <w:rPr>
          <w:i/>
          <w:iCs/>
        </w:rPr>
        <w:t>Food preservation and waste exploitation.</w:t>
      </w:r>
      <w:r w:rsidRPr="005E7A40">
        <w:t xml:space="preserve"> London, England: </w:t>
      </w:r>
      <w:proofErr w:type="spellStart"/>
      <w:r w:rsidRPr="005E7A40">
        <w:t>IntechOpen</w:t>
      </w:r>
      <w:proofErr w:type="spellEnd"/>
      <w:r w:rsidRPr="005E7A40">
        <w:t>.</w:t>
      </w:r>
    </w:p>
    <w:p w14:paraId="40A1744D"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Tribe, J. (ed.) (2009) </w:t>
      </w:r>
      <w:r w:rsidRPr="005E7A40">
        <w:rPr>
          <w:i/>
          <w:iCs/>
        </w:rPr>
        <w:t>Philosophical issues in tourism.</w:t>
      </w:r>
      <w:r w:rsidRPr="005E7A40">
        <w:t xml:space="preserve"> Vol. 37. Bristol: Channel View Publications.</w:t>
      </w:r>
    </w:p>
    <w:p w14:paraId="0CF78EC9"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Wahab</w:t>
      </w:r>
      <w:proofErr w:type="spellEnd"/>
      <w:r w:rsidRPr="005E7A40">
        <w:t xml:space="preserve">, S. and Cooper, C. (2014) </w:t>
      </w:r>
      <w:r w:rsidRPr="005E7A40">
        <w:rPr>
          <w:i/>
          <w:iCs/>
        </w:rPr>
        <w:t>Tourism in the age of globalisation.</w:t>
      </w:r>
      <w:r w:rsidRPr="005E7A40">
        <w:t xml:space="preserve"> London: </w:t>
      </w:r>
      <w:proofErr w:type="spellStart"/>
      <w:r w:rsidRPr="005E7A40">
        <w:t>Routledge</w:t>
      </w:r>
      <w:proofErr w:type="spellEnd"/>
      <w:r w:rsidRPr="005E7A40">
        <w:t>.</w:t>
      </w:r>
    </w:p>
    <w:p w14:paraId="102D5C36" w14:textId="77777777" w:rsidR="00D414C4" w:rsidRPr="005E7A40" w:rsidRDefault="00D414C4" w:rsidP="00332E08">
      <w:pPr>
        <w:pStyle w:val="ListParagraph"/>
        <w:numPr>
          <w:ilvl w:val="0"/>
          <w:numId w:val="2"/>
        </w:numPr>
        <w:spacing w:before="100" w:beforeAutospacing="1" w:after="100" w:afterAutospacing="1" w:line="360" w:lineRule="auto"/>
        <w:jc w:val="both"/>
      </w:pPr>
      <w:proofErr w:type="spellStart"/>
      <w:r w:rsidRPr="005E7A40">
        <w:t>Wavei</w:t>
      </w:r>
      <w:proofErr w:type="spellEnd"/>
      <w:r w:rsidRPr="005E7A40">
        <w:t xml:space="preserve">, E.B., Lo, A. and </w:t>
      </w:r>
      <w:proofErr w:type="spellStart"/>
      <w:r w:rsidRPr="005E7A40">
        <w:t>Gedecho</w:t>
      </w:r>
      <w:proofErr w:type="spellEnd"/>
      <w:r w:rsidRPr="005E7A40">
        <w:t xml:space="preserve">, E.K. (2025) 'Understanding frontline employees' knowledge management in key aspects of customer relationship management: insights from contemporary hotels', </w:t>
      </w:r>
      <w:r w:rsidRPr="005E7A40">
        <w:rPr>
          <w:i/>
          <w:iCs/>
        </w:rPr>
        <w:t>International Journal of Hospitality &amp; Tourism Administration</w:t>
      </w:r>
      <w:r w:rsidRPr="005E7A40">
        <w:t>, pp. 1-29.</w:t>
      </w:r>
    </w:p>
    <w:p w14:paraId="37373705" w14:textId="77777777" w:rsidR="00D414C4" w:rsidRPr="005E7A40" w:rsidRDefault="00D414C4" w:rsidP="00332E08">
      <w:pPr>
        <w:pStyle w:val="ListParagraph"/>
        <w:numPr>
          <w:ilvl w:val="0"/>
          <w:numId w:val="2"/>
        </w:numPr>
        <w:spacing w:before="100" w:beforeAutospacing="1" w:after="100" w:afterAutospacing="1" w:line="360" w:lineRule="auto"/>
        <w:jc w:val="both"/>
      </w:pPr>
      <w:r w:rsidRPr="005E7A40">
        <w:t xml:space="preserve">World Trade Organisation (WTO) (2026) </w:t>
      </w:r>
      <w:r w:rsidRPr="005E7A40">
        <w:rPr>
          <w:i/>
          <w:iCs/>
        </w:rPr>
        <w:t>World trade report 2025 making trade and AI work together to the Benefit of all.</w:t>
      </w:r>
      <w:r w:rsidRPr="005E7A40">
        <w:t xml:space="preserve"> Available at: </w:t>
      </w:r>
      <w:hyperlink r:id="rId12" w:history="1">
        <w:r w:rsidRPr="005E7A40">
          <w:rPr>
            <w:color w:val="0000FF"/>
            <w:u w:val="single"/>
          </w:rPr>
          <w:t>https://www.wto.org/english/res_e/booksp_e/wtr25_e.pdf</w:t>
        </w:r>
      </w:hyperlink>
      <w:r w:rsidRPr="005E7A40">
        <w:t xml:space="preserve"> (Accessed: 05 February 2026).</w:t>
      </w:r>
    </w:p>
    <w:p w14:paraId="365E1591" w14:textId="5080DFFE" w:rsidR="00CA0A1F" w:rsidRDefault="00CA0A1F" w:rsidP="00332E08">
      <w:pPr>
        <w:spacing w:after="180"/>
        <w:ind w:left="720" w:hanging="720"/>
      </w:pPr>
    </w:p>
    <w:sectPr w:rsidR="00CA0A1F">
      <w:headerReference w:type="default" r:id="rId13"/>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AC5B1" w14:textId="77777777" w:rsidR="00751427" w:rsidRDefault="00751427" w:rsidP="00D73675">
      <w:r>
        <w:separator/>
      </w:r>
    </w:p>
  </w:endnote>
  <w:endnote w:type="continuationSeparator" w:id="0">
    <w:p w14:paraId="05B73B17" w14:textId="77777777" w:rsidR="00751427" w:rsidRDefault="00751427" w:rsidP="00D73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C38CF" w14:textId="77777777" w:rsidR="00751427" w:rsidRDefault="00751427" w:rsidP="00D73675">
      <w:r>
        <w:separator/>
      </w:r>
    </w:p>
  </w:footnote>
  <w:footnote w:type="continuationSeparator" w:id="0">
    <w:p w14:paraId="104A07E9" w14:textId="77777777" w:rsidR="00751427" w:rsidRDefault="00751427" w:rsidP="00D73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353628"/>
      <w:docPartObj>
        <w:docPartGallery w:val="Page Numbers (Top of Page)"/>
        <w:docPartUnique/>
      </w:docPartObj>
    </w:sdtPr>
    <w:sdtEndPr>
      <w:rPr>
        <w:color w:val="7F7F7F" w:themeColor="background1" w:themeShade="7F"/>
        <w:spacing w:val="60"/>
      </w:rPr>
    </w:sdtEndPr>
    <w:sdtContent>
      <w:p w14:paraId="329E1DE9" w14:textId="3615BCC7" w:rsidR="00D73675" w:rsidRDefault="00D73675" w:rsidP="00D73675">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CF2845" w14:textId="77777777" w:rsidR="00D73675" w:rsidRDefault="00D73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11531"/>
    <w:multiLevelType w:val="hybridMultilevel"/>
    <w:tmpl w:val="7540AF4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BA479D"/>
    <w:multiLevelType w:val="hybridMultilevel"/>
    <w:tmpl w:val="51AC873C"/>
    <w:lvl w:ilvl="0" w:tplc="B1B2997C">
      <w:start w:val="1"/>
      <w:numFmt w:val="bullet"/>
      <w:lvlText w:val="●"/>
      <w:lvlJc w:val="left"/>
      <w:pPr>
        <w:ind w:left="720" w:hanging="360"/>
      </w:pPr>
    </w:lvl>
    <w:lvl w:ilvl="1" w:tplc="D9B20168">
      <w:start w:val="1"/>
      <w:numFmt w:val="bullet"/>
      <w:lvlText w:val="○"/>
      <w:lvlJc w:val="left"/>
      <w:pPr>
        <w:ind w:left="1440" w:hanging="360"/>
      </w:pPr>
    </w:lvl>
    <w:lvl w:ilvl="2" w:tplc="65F4C506">
      <w:start w:val="1"/>
      <w:numFmt w:val="bullet"/>
      <w:lvlText w:val="■"/>
      <w:lvlJc w:val="left"/>
      <w:pPr>
        <w:ind w:left="2160" w:hanging="360"/>
      </w:pPr>
    </w:lvl>
    <w:lvl w:ilvl="3" w:tplc="0EA09690">
      <w:start w:val="1"/>
      <w:numFmt w:val="bullet"/>
      <w:lvlText w:val="●"/>
      <w:lvlJc w:val="left"/>
      <w:pPr>
        <w:ind w:left="2880" w:hanging="360"/>
      </w:pPr>
    </w:lvl>
    <w:lvl w:ilvl="4" w:tplc="B8ECBC28">
      <w:start w:val="1"/>
      <w:numFmt w:val="bullet"/>
      <w:lvlText w:val="○"/>
      <w:lvlJc w:val="left"/>
      <w:pPr>
        <w:ind w:left="3600" w:hanging="360"/>
      </w:pPr>
    </w:lvl>
    <w:lvl w:ilvl="5" w:tplc="E0525CBC">
      <w:start w:val="1"/>
      <w:numFmt w:val="bullet"/>
      <w:lvlText w:val="■"/>
      <w:lvlJc w:val="left"/>
      <w:pPr>
        <w:ind w:left="4320" w:hanging="360"/>
      </w:pPr>
    </w:lvl>
    <w:lvl w:ilvl="6" w:tplc="200235C4">
      <w:start w:val="1"/>
      <w:numFmt w:val="bullet"/>
      <w:lvlText w:val="●"/>
      <w:lvlJc w:val="left"/>
      <w:pPr>
        <w:ind w:left="5040" w:hanging="360"/>
      </w:pPr>
    </w:lvl>
    <w:lvl w:ilvl="7" w:tplc="F80800DA">
      <w:start w:val="1"/>
      <w:numFmt w:val="bullet"/>
      <w:lvlText w:val="●"/>
      <w:lvlJc w:val="left"/>
      <w:pPr>
        <w:ind w:left="5760" w:hanging="360"/>
      </w:pPr>
    </w:lvl>
    <w:lvl w:ilvl="8" w:tplc="FD4E293A">
      <w:start w:val="1"/>
      <w:numFmt w:val="bullet"/>
      <w:lvlText w:val="●"/>
      <w:lvlJc w:val="left"/>
      <w:pPr>
        <w:ind w:left="6480" w:hanging="360"/>
      </w:pPr>
    </w:lvl>
  </w:abstractNum>
  <w:num w:numId="1" w16cid:durableId="1352994595">
    <w:abstractNumId w:val="1"/>
    <w:lvlOverride w:ilvl="0">
      <w:startOverride w:val="1"/>
    </w:lvlOverride>
  </w:num>
  <w:num w:numId="2" w16cid:durableId="959066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displayBackgroundShape/>
  <w:hideSpellingErrors/>
  <w:hideGrammatical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E0MzAF0qYmliYmxko6SsGpxcWZ+XkgBUa1AMVmpYQsAAAA"/>
  </w:docVars>
  <w:rsids>
    <w:rsidRoot w:val="00CA0A1F"/>
    <w:rsid w:val="000602E0"/>
    <w:rsid w:val="00065C48"/>
    <w:rsid w:val="00096684"/>
    <w:rsid w:val="000C0AC6"/>
    <w:rsid w:val="000E5A08"/>
    <w:rsid w:val="001030C3"/>
    <w:rsid w:val="00113ECB"/>
    <w:rsid w:val="00161A50"/>
    <w:rsid w:val="00192DB2"/>
    <w:rsid w:val="001A2728"/>
    <w:rsid w:val="001B479E"/>
    <w:rsid w:val="001D002A"/>
    <w:rsid w:val="001F3437"/>
    <w:rsid w:val="00271E31"/>
    <w:rsid w:val="00286C75"/>
    <w:rsid w:val="00297374"/>
    <w:rsid w:val="00332E08"/>
    <w:rsid w:val="00335F75"/>
    <w:rsid w:val="00354261"/>
    <w:rsid w:val="003E3F5F"/>
    <w:rsid w:val="003E7E21"/>
    <w:rsid w:val="0042396C"/>
    <w:rsid w:val="004C7D77"/>
    <w:rsid w:val="00527B46"/>
    <w:rsid w:val="00594E89"/>
    <w:rsid w:val="005B2BD1"/>
    <w:rsid w:val="005D09BE"/>
    <w:rsid w:val="005E7A40"/>
    <w:rsid w:val="005F6EC7"/>
    <w:rsid w:val="0062508A"/>
    <w:rsid w:val="006D250F"/>
    <w:rsid w:val="00751427"/>
    <w:rsid w:val="008B3689"/>
    <w:rsid w:val="008B5DC6"/>
    <w:rsid w:val="008C591A"/>
    <w:rsid w:val="008F1F3C"/>
    <w:rsid w:val="00921E70"/>
    <w:rsid w:val="009355C3"/>
    <w:rsid w:val="00980E1D"/>
    <w:rsid w:val="009B3595"/>
    <w:rsid w:val="009E2E23"/>
    <w:rsid w:val="00AD2141"/>
    <w:rsid w:val="00AD6A18"/>
    <w:rsid w:val="00AE1EFC"/>
    <w:rsid w:val="00AF19BC"/>
    <w:rsid w:val="00B07BF4"/>
    <w:rsid w:val="00B1788D"/>
    <w:rsid w:val="00B54B47"/>
    <w:rsid w:val="00B60282"/>
    <w:rsid w:val="00B64E0B"/>
    <w:rsid w:val="00B74D13"/>
    <w:rsid w:val="00B8415D"/>
    <w:rsid w:val="00C262A2"/>
    <w:rsid w:val="00C37061"/>
    <w:rsid w:val="00CA0A1F"/>
    <w:rsid w:val="00D2254B"/>
    <w:rsid w:val="00D414C4"/>
    <w:rsid w:val="00D73675"/>
    <w:rsid w:val="00DA4F87"/>
    <w:rsid w:val="00DC0E02"/>
    <w:rsid w:val="00DC48CF"/>
    <w:rsid w:val="00E1503F"/>
    <w:rsid w:val="00E320CB"/>
    <w:rsid w:val="00E36FA7"/>
    <w:rsid w:val="00E5228A"/>
    <w:rsid w:val="00ED7986"/>
    <w:rsid w:val="00F728C8"/>
    <w:rsid w:val="00F81887"/>
    <w:rsid w:val="00F95464"/>
    <w:rsid w:val="00FA1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A50"/>
    <w:pPr>
      <w:spacing w:after="160" w:line="360" w:lineRule="auto"/>
      <w:jc w:val="both"/>
    </w:pPr>
  </w:style>
  <w:style w:type="paragraph" w:styleId="Heading1">
    <w:name w:val="heading 1"/>
    <w:uiPriority w:val="9"/>
    <w:qFormat/>
    <w:rsid w:val="00161A50"/>
    <w:pPr>
      <w:spacing w:before="360" w:after="240" w:line="360" w:lineRule="auto"/>
      <w:jc w:val="both"/>
      <w:outlineLvl w:val="0"/>
    </w:pPr>
    <w:rPr>
      <w:b/>
      <w:bCs/>
      <w:sz w:val="32"/>
      <w:szCs w:val="28"/>
    </w:rPr>
  </w:style>
  <w:style w:type="paragraph" w:styleId="Heading2">
    <w:name w:val="heading 2"/>
    <w:uiPriority w:val="9"/>
    <w:unhideWhenUsed/>
    <w:qFormat/>
    <w:rsid w:val="00161A50"/>
    <w:pPr>
      <w:spacing w:before="240" w:after="120" w:line="360" w:lineRule="auto"/>
      <w:jc w:val="both"/>
      <w:outlineLvl w:val="1"/>
    </w:pPr>
    <w:rPr>
      <w:b/>
      <w:bCs/>
      <w:sz w:val="28"/>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D73675"/>
    <w:pPr>
      <w:tabs>
        <w:tab w:val="center" w:pos="4680"/>
        <w:tab w:val="right" w:pos="9360"/>
      </w:tabs>
    </w:pPr>
  </w:style>
  <w:style w:type="character" w:customStyle="1" w:styleId="HeaderChar">
    <w:name w:val="Header Char"/>
    <w:basedOn w:val="DefaultParagraphFont"/>
    <w:link w:val="Header"/>
    <w:uiPriority w:val="99"/>
    <w:rsid w:val="00D73675"/>
  </w:style>
  <w:style w:type="paragraph" w:styleId="Footer">
    <w:name w:val="footer"/>
    <w:basedOn w:val="Normal"/>
    <w:link w:val="FooterChar"/>
    <w:uiPriority w:val="99"/>
    <w:unhideWhenUsed/>
    <w:rsid w:val="00D73675"/>
    <w:pPr>
      <w:tabs>
        <w:tab w:val="center" w:pos="4680"/>
        <w:tab w:val="right" w:pos="9360"/>
      </w:tabs>
    </w:pPr>
  </w:style>
  <w:style w:type="character" w:customStyle="1" w:styleId="FooterChar">
    <w:name w:val="Footer Char"/>
    <w:basedOn w:val="DefaultParagraphFont"/>
    <w:link w:val="Footer"/>
    <w:uiPriority w:val="99"/>
    <w:rsid w:val="00D73675"/>
  </w:style>
  <w:style w:type="paragraph" w:styleId="TOCHeading">
    <w:name w:val="TOC Heading"/>
    <w:basedOn w:val="Heading1"/>
    <w:next w:val="Normal"/>
    <w:uiPriority w:val="39"/>
    <w:unhideWhenUsed/>
    <w:qFormat/>
    <w:rsid w:val="00D73675"/>
    <w:pPr>
      <w:keepNext/>
      <w:keepLines/>
      <w:spacing w:before="240" w:after="0" w:line="259" w:lineRule="auto"/>
      <w:outlineLvl w:val="9"/>
    </w:pPr>
    <w:rPr>
      <w:rFonts w:asciiTheme="majorHAnsi" w:eastAsiaTheme="majorEastAsia" w:hAnsiTheme="majorHAnsi" w:cstheme="majorBidi"/>
      <w:b w:val="0"/>
      <w:bCs w:val="0"/>
      <w:color w:val="0F4761" w:themeColor="accent1" w:themeShade="BF"/>
      <w:szCs w:val="32"/>
    </w:rPr>
  </w:style>
  <w:style w:type="paragraph" w:styleId="TOC1">
    <w:name w:val="toc 1"/>
    <w:basedOn w:val="Normal"/>
    <w:next w:val="Normal"/>
    <w:autoRedefine/>
    <w:uiPriority w:val="39"/>
    <w:unhideWhenUsed/>
    <w:rsid w:val="00D73675"/>
    <w:pPr>
      <w:spacing w:after="100"/>
    </w:pPr>
  </w:style>
  <w:style w:type="paragraph" w:styleId="TOC2">
    <w:name w:val="toc 2"/>
    <w:basedOn w:val="Normal"/>
    <w:next w:val="Normal"/>
    <w:autoRedefine/>
    <w:uiPriority w:val="39"/>
    <w:unhideWhenUsed/>
    <w:rsid w:val="00D73675"/>
    <w:pPr>
      <w:spacing w:after="100"/>
      <w:ind w:left="240"/>
    </w:pPr>
  </w:style>
  <w:style w:type="paragraph" w:customStyle="1" w:styleId="s13">
    <w:name w:val="s13"/>
    <w:basedOn w:val="Normal"/>
    <w:rsid w:val="0062508A"/>
    <w:pPr>
      <w:spacing w:before="100" w:beforeAutospacing="1" w:after="100" w:afterAutospacing="1" w:line="240" w:lineRule="auto"/>
      <w:jc w:val="left"/>
    </w:pPr>
    <w:rPr>
      <w:rFonts w:eastAsiaTheme="minorEastAsia"/>
    </w:rPr>
  </w:style>
  <w:style w:type="character" w:customStyle="1" w:styleId="bumpedfont15">
    <w:name w:val="bumpedfont15"/>
    <w:basedOn w:val="DefaultParagraphFont"/>
    <w:rsid w:val="00625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cli.org/wp-content/uploads/Report-AI-and-civil-liability-final.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to.org/english/res_e/booksp_e/wtr25_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khospitality.org.uk/how-ai-is-powering-a-new-era-of-guest-experience/?utm_sour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khospitality.org.uk/focus-deregulation-on-most-over-burdened-sectors/?utm_source" TargetMode="External"/><Relationship Id="rId4" Type="http://schemas.openxmlformats.org/officeDocument/2006/relationships/settings" Target="settings.xml"/><Relationship Id="rId9" Type="http://schemas.openxmlformats.org/officeDocument/2006/relationships/hyperlink" Target="https://www.gov.uk/government/publications/assessment-of-ai-capabilities-and-the-impact-on-the-uk-labour-market/assessment-of-ai-capabilities-and-the-impact-on-the-uk-labour-market?utm_sour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F01FA-9BBC-4B76-BAD3-BBCF0A2D8C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3662</Words>
  <Characters>20876</Characters>
  <Application>Microsoft Office Word</Application>
  <DocSecurity>0</DocSecurity>
  <Lines>173</Lines>
  <Paragraphs>48</Paragraphs>
  <ScaleCrop>false</ScaleCrop>
  <Company/>
  <LinksUpToDate>false</LinksUpToDate>
  <CharactersWithSpaces>24490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2026-02-11T21:58:00Z</dcterms:created>
  <dcterms:modified xsi:type="dcterms:W3CDTF">2026-02-12T03:37:00Z</dcterms:modified>
</cp:coreProperties>
</file>