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EC77A8" w14:textId="4F862724" w:rsidR="00566782" w:rsidRPr="00A65ACF" w:rsidRDefault="00566782" w:rsidP="00566782">
      <w:r w:rsidRPr="00A65ACF">
        <w:rPr>
          <w:b/>
          <w:bCs/>
        </w:rPr>
        <w:t>Name</w:t>
      </w:r>
      <w:r w:rsidRPr="00A65ACF">
        <w:t>: Lindsay Davies</w:t>
      </w:r>
      <w:r w:rsidRPr="00A65ACF">
        <w:br/>
      </w:r>
      <w:r w:rsidRPr="00A65ACF">
        <w:rPr>
          <w:b/>
          <w:bCs/>
        </w:rPr>
        <w:t>Student ID:</w:t>
      </w:r>
      <w:r w:rsidRPr="00A65ACF">
        <w:t xml:space="preserve"> 2414210</w:t>
      </w:r>
      <w:r w:rsidRPr="00A65ACF">
        <w:br/>
      </w:r>
      <w:r w:rsidRPr="00A65ACF">
        <w:rPr>
          <w:b/>
          <w:bCs/>
        </w:rPr>
        <w:t>University:</w:t>
      </w:r>
      <w:r w:rsidRPr="00A65ACF">
        <w:t xml:space="preserve"> University of Wales Trinity Saint David</w:t>
      </w:r>
      <w:r w:rsidRPr="00A65ACF">
        <w:br/>
      </w:r>
      <w:r w:rsidRPr="00A65ACF">
        <w:rPr>
          <w:b/>
          <w:bCs/>
        </w:rPr>
        <w:t>Degree</w:t>
      </w:r>
      <w:r w:rsidRPr="00A65ACF">
        <w:t>: BSc Health, Nutrition, and Lifestyle</w:t>
      </w:r>
      <w:r w:rsidRPr="00A65ACF">
        <w:br/>
      </w:r>
      <w:r w:rsidRPr="00A65ACF">
        <w:rPr>
          <w:b/>
          <w:bCs/>
        </w:rPr>
        <w:t>Module</w:t>
      </w:r>
      <w:r w:rsidRPr="00A65ACF">
        <w:t>: The Psychology of Exercise and Physical Activity (BMHN5003)</w:t>
      </w:r>
      <w:r w:rsidRPr="00A65ACF">
        <w:br/>
      </w:r>
      <w:r w:rsidRPr="00A65ACF">
        <w:rPr>
          <w:b/>
          <w:bCs/>
        </w:rPr>
        <w:t>Tutor</w:t>
      </w:r>
      <w:r w:rsidRPr="00A65ACF">
        <w:t>: Alison Connaughton</w:t>
      </w:r>
      <w:r w:rsidRPr="00A65ACF">
        <w:br/>
      </w:r>
      <w:r w:rsidRPr="00A65ACF">
        <w:rPr>
          <w:b/>
          <w:bCs/>
        </w:rPr>
        <w:t>Essay title:</w:t>
      </w:r>
      <w:r w:rsidRPr="00A65ACF">
        <w:t xml:space="preserve"> </w:t>
      </w:r>
      <w:r w:rsidR="000A2FC5" w:rsidRPr="000A2FC5">
        <w:t>Exercise Effects on Sleep: A Student-Led Study</w:t>
      </w:r>
      <w:r w:rsidRPr="00A65ACF">
        <w:br/>
      </w:r>
      <w:r w:rsidRPr="00A65ACF">
        <w:rPr>
          <w:b/>
          <w:bCs/>
        </w:rPr>
        <w:t>Total word count</w:t>
      </w:r>
      <w:r w:rsidRPr="00A65ACF">
        <w:t>: 2</w:t>
      </w:r>
      <w:r w:rsidR="00F54061">
        <w:t>1</w:t>
      </w:r>
      <w:r w:rsidR="00442172">
        <w:t>61</w:t>
      </w:r>
      <w:r w:rsidRPr="00A65ACF">
        <w:t xml:space="preserve"> (excluding appendices and tables)</w:t>
      </w:r>
    </w:p>
    <w:p w14:paraId="1AB74924" w14:textId="77777777" w:rsidR="00566782" w:rsidRPr="00A65ACF" w:rsidRDefault="00566782" w:rsidP="00566782">
      <w:r w:rsidRPr="00A65ACF">
        <w:rPr>
          <w:b/>
          <w:bCs/>
        </w:rPr>
        <w:t>AI disclosure:</w:t>
      </w:r>
      <w:r w:rsidRPr="00A65ACF">
        <w:t xml:space="preserve"> I can confirm that the following table represents the example prompts used to inform this essay.</w:t>
      </w:r>
    </w:p>
    <w:tbl>
      <w:tblPr>
        <w:tblStyle w:val="TableGrid"/>
        <w:tblW w:w="0" w:type="auto"/>
        <w:tblLook w:val="04A0" w:firstRow="1" w:lastRow="0" w:firstColumn="1" w:lastColumn="0" w:noHBand="0" w:noVBand="1"/>
      </w:tblPr>
      <w:tblGrid>
        <w:gridCol w:w="2254"/>
        <w:gridCol w:w="2254"/>
        <w:gridCol w:w="2254"/>
        <w:gridCol w:w="2254"/>
      </w:tblGrid>
      <w:tr w:rsidR="00C84AF3" w:rsidRPr="00406411" w14:paraId="38DF088B" w14:textId="77777777" w:rsidTr="002D75CD">
        <w:tc>
          <w:tcPr>
            <w:tcW w:w="2254" w:type="dxa"/>
          </w:tcPr>
          <w:p w14:paraId="00E6EA4B" w14:textId="77777777" w:rsidR="00C84AF3" w:rsidRPr="00A65ACF" w:rsidRDefault="00C84AF3" w:rsidP="002D75CD">
            <w:pPr>
              <w:rPr>
                <w:sz w:val="18"/>
                <w:szCs w:val="18"/>
              </w:rPr>
            </w:pPr>
            <w:r w:rsidRPr="00A65ACF">
              <w:rPr>
                <w:sz w:val="18"/>
                <w:szCs w:val="18"/>
              </w:rPr>
              <w:t>AI Tool</w:t>
            </w:r>
          </w:p>
        </w:tc>
        <w:tc>
          <w:tcPr>
            <w:tcW w:w="2254" w:type="dxa"/>
          </w:tcPr>
          <w:p w14:paraId="35B6EB01" w14:textId="77777777" w:rsidR="00C84AF3" w:rsidRPr="00A65ACF" w:rsidRDefault="00C84AF3" w:rsidP="002D75CD">
            <w:pPr>
              <w:rPr>
                <w:sz w:val="18"/>
                <w:szCs w:val="18"/>
              </w:rPr>
            </w:pPr>
            <w:r w:rsidRPr="00A65ACF">
              <w:rPr>
                <w:sz w:val="18"/>
                <w:szCs w:val="18"/>
              </w:rPr>
              <w:t xml:space="preserve">Date used </w:t>
            </w:r>
          </w:p>
        </w:tc>
        <w:tc>
          <w:tcPr>
            <w:tcW w:w="2254" w:type="dxa"/>
          </w:tcPr>
          <w:p w14:paraId="45626233" w14:textId="77777777" w:rsidR="00C84AF3" w:rsidRPr="00A65ACF" w:rsidRDefault="00C84AF3" w:rsidP="002D75CD">
            <w:pPr>
              <w:rPr>
                <w:sz w:val="18"/>
                <w:szCs w:val="18"/>
              </w:rPr>
            </w:pPr>
            <w:r w:rsidRPr="00A65ACF">
              <w:rPr>
                <w:sz w:val="18"/>
                <w:szCs w:val="18"/>
              </w:rPr>
              <w:t>Why did you use this tool?</w:t>
            </w:r>
          </w:p>
        </w:tc>
        <w:tc>
          <w:tcPr>
            <w:tcW w:w="2254" w:type="dxa"/>
          </w:tcPr>
          <w:p w14:paraId="6A5E25DA" w14:textId="77777777" w:rsidR="00C84AF3" w:rsidRPr="00A65ACF" w:rsidRDefault="00C84AF3" w:rsidP="002D75CD">
            <w:pPr>
              <w:rPr>
                <w:sz w:val="18"/>
                <w:szCs w:val="18"/>
              </w:rPr>
            </w:pPr>
            <w:r w:rsidRPr="00A65ACF">
              <w:rPr>
                <w:sz w:val="18"/>
                <w:szCs w:val="18"/>
              </w:rPr>
              <w:t>Example prompt(s)</w:t>
            </w:r>
          </w:p>
        </w:tc>
      </w:tr>
      <w:tr w:rsidR="00C84AF3" w:rsidRPr="00406411" w14:paraId="75E9EF32" w14:textId="77777777" w:rsidTr="002D75CD">
        <w:tc>
          <w:tcPr>
            <w:tcW w:w="2254" w:type="dxa"/>
          </w:tcPr>
          <w:p w14:paraId="5F5788FF" w14:textId="77777777" w:rsidR="00C84AF3" w:rsidRPr="00A65ACF" w:rsidRDefault="00C84AF3" w:rsidP="002D75CD">
            <w:pPr>
              <w:rPr>
                <w:sz w:val="18"/>
                <w:szCs w:val="18"/>
              </w:rPr>
            </w:pPr>
            <w:r w:rsidRPr="00A65ACF">
              <w:rPr>
                <w:sz w:val="18"/>
                <w:szCs w:val="18"/>
              </w:rPr>
              <w:t>Copilot</w:t>
            </w:r>
          </w:p>
        </w:tc>
        <w:tc>
          <w:tcPr>
            <w:tcW w:w="2254" w:type="dxa"/>
          </w:tcPr>
          <w:p w14:paraId="3C2F89EF" w14:textId="77777777" w:rsidR="00C84AF3" w:rsidRPr="00A65ACF" w:rsidRDefault="00C84AF3" w:rsidP="002D75CD">
            <w:pPr>
              <w:rPr>
                <w:sz w:val="18"/>
                <w:szCs w:val="18"/>
              </w:rPr>
            </w:pPr>
            <w:r w:rsidRPr="00A65ACF">
              <w:rPr>
                <w:sz w:val="18"/>
                <w:szCs w:val="18"/>
              </w:rPr>
              <w:t>15/11/25</w:t>
            </w:r>
          </w:p>
        </w:tc>
        <w:tc>
          <w:tcPr>
            <w:tcW w:w="2254" w:type="dxa"/>
          </w:tcPr>
          <w:p w14:paraId="06CB73DD" w14:textId="77777777" w:rsidR="00C84AF3" w:rsidRPr="00A65ACF" w:rsidRDefault="00C84AF3" w:rsidP="002D75CD">
            <w:pPr>
              <w:rPr>
                <w:sz w:val="18"/>
                <w:szCs w:val="18"/>
              </w:rPr>
            </w:pPr>
            <w:r w:rsidRPr="00A65ACF">
              <w:rPr>
                <w:sz w:val="18"/>
                <w:szCs w:val="18"/>
              </w:rPr>
              <w:t>How to structure the essay.</w:t>
            </w:r>
          </w:p>
          <w:p w14:paraId="46289730" w14:textId="77777777" w:rsidR="00C84AF3" w:rsidRPr="00A65ACF" w:rsidRDefault="00C84AF3" w:rsidP="002D75CD">
            <w:pPr>
              <w:rPr>
                <w:sz w:val="18"/>
                <w:szCs w:val="18"/>
              </w:rPr>
            </w:pPr>
          </w:p>
          <w:p w14:paraId="1E3CE53B" w14:textId="77777777" w:rsidR="00C84AF3" w:rsidRPr="00A65ACF" w:rsidRDefault="00C84AF3" w:rsidP="002D75CD">
            <w:pPr>
              <w:rPr>
                <w:sz w:val="18"/>
                <w:szCs w:val="18"/>
              </w:rPr>
            </w:pPr>
            <w:r w:rsidRPr="00A65ACF">
              <w:rPr>
                <w:sz w:val="18"/>
                <w:szCs w:val="18"/>
              </w:rPr>
              <w:t>Learning</w:t>
            </w:r>
          </w:p>
          <w:p w14:paraId="2132C547" w14:textId="77777777" w:rsidR="00C84AF3" w:rsidRPr="00A65ACF" w:rsidRDefault="00C84AF3" w:rsidP="002D75CD">
            <w:pPr>
              <w:rPr>
                <w:sz w:val="18"/>
                <w:szCs w:val="18"/>
              </w:rPr>
            </w:pPr>
          </w:p>
          <w:p w14:paraId="33C6FB27" w14:textId="77777777" w:rsidR="00C84AF3" w:rsidRPr="00A65ACF" w:rsidRDefault="00C84AF3" w:rsidP="002D75CD">
            <w:pPr>
              <w:rPr>
                <w:sz w:val="18"/>
                <w:szCs w:val="18"/>
              </w:rPr>
            </w:pPr>
            <w:r w:rsidRPr="00A65ACF">
              <w:rPr>
                <w:sz w:val="18"/>
                <w:szCs w:val="18"/>
              </w:rPr>
              <w:t>Research</w:t>
            </w:r>
          </w:p>
        </w:tc>
        <w:tc>
          <w:tcPr>
            <w:tcW w:w="2254" w:type="dxa"/>
          </w:tcPr>
          <w:p w14:paraId="739DD025" w14:textId="77777777" w:rsidR="00C84AF3" w:rsidRPr="00A65ACF" w:rsidRDefault="00C84AF3" w:rsidP="002D75CD">
            <w:pPr>
              <w:spacing w:after="160" w:line="259" w:lineRule="auto"/>
              <w:rPr>
                <w:sz w:val="18"/>
                <w:szCs w:val="18"/>
              </w:rPr>
            </w:pPr>
            <w:r w:rsidRPr="00A65ACF">
              <w:rPr>
                <w:sz w:val="18"/>
                <w:szCs w:val="18"/>
              </w:rPr>
              <w:t>For an essay, I have to do an intervention looking at the effects of exercise on sleep. Can you tell me which sections I need, and what information should go in each?</w:t>
            </w:r>
          </w:p>
          <w:p w14:paraId="08471880" w14:textId="77777777" w:rsidR="00C84AF3" w:rsidRPr="00A65ACF" w:rsidRDefault="00C84AF3" w:rsidP="002D75CD">
            <w:pPr>
              <w:spacing w:after="160" w:line="259" w:lineRule="auto"/>
              <w:rPr>
                <w:sz w:val="18"/>
                <w:szCs w:val="18"/>
              </w:rPr>
            </w:pPr>
            <w:r w:rsidRPr="00A65ACF">
              <w:rPr>
                <w:sz w:val="18"/>
                <w:szCs w:val="18"/>
              </w:rPr>
              <w:t>Explain to me a step-by-step process for critiquing a study.</w:t>
            </w:r>
          </w:p>
          <w:p w14:paraId="2A83A01F" w14:textId="77777777" w:rsidR="00C84AF3" w:rsidRPr="00A65ACF" w:rsidRDefault="00C84AF3" w:rsidP="002D75CD">
            <w:pPr>
              <w:spacing w:after="160" w:line="259" w:lineRule="auto"/>
              <w:rPr>
                <w:sz w:val="18"/>
                <w:szCs w:val="18"/>
              </w:rPr>
            </w:pPr>
            <w:r w:rsidRPr="00A65ACF">
              <w:rPr>
                <w:sz w:val="18"/>
                <w:szCs w:val="18"/>
              </w:rPr>
              <w:t>Find me recent peer-reviewed studies on sleep and physical activity in university students.</w:t>
            </w:r>
          </w:p>
          <w:p w14:paraId="16A292E4" w14:textId="77777777" w:rsidR="00C84AF3" w:rsidRPr="00A65ACF" w:rsidRDefault="00C84AF3" w:rsidP="002D75CD">
            <w:pPr>
              <w:rPr>
                <w:sz w:val="18"/>
                <w:szCs w:val="18"/>
              </w:rPr>
            </w:pPr>
          </w:p>
        </w:tc>
      </w:tr>
      <w:tr w:rsidR="00C84AF3" w:rsidRPr="00406411" w14:paraId="0BDDF904" w14:textId="77777777" w:rsidTr="002D75CD">
        <w:tc>
          <w:tcPr>
            <w:tcW w:w="2254" w:type="dxa"/>
          </w:tcPr>
          <w:p w14:paraId="2A8A3E1D" w14:textId="77777777" w:rsidR="00C84AF3" w:rsidRPr="00A65ACF" w:rsidRDefault="00C84AF3" w:rsidP="002D75CD">
            <w:pPr>
              <w:rPr>
                <w:sz w:val="18"/>
                <w:szCs w:val="18"/>
              </w:rPr>
            </w:pPr>
            <w:r w:rsidRPr="00A65ACF">
              <w:rPr>
                <w:sz w:val="18"/>
                <w:szCs w:val="18"/>
              </w:rPr>
              <w:t>Copilot</w:t>
            </w:r>
          </w:p>
        </w:tc>
        <w:tc>
          <w:tcPr>
            <w:tcW w:w="2254" w:type="dxa"/>
          </w:tcPr>
          <w:p w14:paraId="147D9636" w14:textId="77777777" w:rsidR="00C84AF3" w:rsidRPr="00A65ACF" w:rsidRDefault="00C84AF3" w:rsidP="002D75CD">
            <w:pPr>
              <w:rPr>
                <w:sz w:val="18"/>
                <w:szCs w:val="18"/>
              </w:rPr>
            </w:pPr>
            <w:r w:rsidRPr="00A65ACF">
              <w:rPr>
                <w:sz w:val="18"/>
                <w:szCs w:val="18"/>
              </w:rPr>
              <w:t>15/11/25</w:t>
            </w:r>
          </w:p>
        </w:tc>
        <w:tc>
          <w:tcPr>
            <w:tcW w:w="2254" w:type="dxa"/>
          </w:tcPr>
          <w:p w14:paraId="30F84785" w14:textId="77777777" w:rsidR="00C84AF3" w:rsidRPr="00A65ACF" w:rsidRDefault="00C84AF3" w:rsidP="002D75CD">
            <w:pPr>
              <w:rPr>
                <w:sz w:val="18"/>
                <w:szCs w:val="18"/>
              </w:rPr>
            </w:pPr>
            <w:r w:rsidRPr="00A65ACF">
              <w:rPr>
                <w:sz w:val="18"/>
                <w:szCs w:val="18"/>
              </w:rPr>
              <w:t>Learning</w:t>
            </w:r>
          </w:p>
        </w:tc>
        <w:tc>
          <w:tcPr>
            <w:tcW w:w="2254" w:type="dxa"/>
          </w:tcPr>
          <w:p w14:paraId="3FDC921B" w14:textId="77777777" w:rsidR="00C84AF3" w:rsidRPr="00A65ACF" w:rsidRDefault="00C84AF3" w:rsidP="002D75CD">
            <w:pPr>
              <w:spacing w:after="160" w:line="259" w:lineRule="auto"/>
              <w:rPr>
                <w:sz w:val="18"/>
                <w:szCs w:val="18"/>
              </w:rPr>
            </w:pPr>
            <w:r w:rsidRPr="00A65ACF">
              <w:rPr>
                <w:sz w:val="18"/>
                <w:szCs w:val="18"/>
              </w:rPr>
              <w:t>Explain to me what should be in my data analysis and method section.</w:t>
            </w:r>
          </w:p>
        </w:tc>
      </w:tr>
      <w:tr w:rsidR="00C84AF3" w:rsidRPr="00406411" w14:paraId="389364FD" w14:textId="77777777" w:rsidTr="002D75CD">
        <w:tc>
          <w:tcPr>
            <w:tcW w:w="2254" w:type="dxa"/>
          </w:tcPr>
          <w:p w14:paraId="5DA6D4CF" w14:textId="77777777" w:rsidR="00C84AF3" w:rsidRPr="00A65ACF" w:rsidRDefault="00C84AF3" w:rsidP="002D75CD">
            <w:pPr>
              <w:rPr>
                <w:sz w:val="18"/>
                <w:szCs w:val="18"/>
              </w:rPr>
            </w:pPr>
            <w:r w:rsidRPr="00A65ACF">
              <w:rPr>
                <w:sz w:val="18"/>
                <w:szCs w:val="18"/>
              </w:rPr>
              <w:t>Copilot</w:t>
            </w:r>
          </w:p>
        </w:tc>
        <w:tc>
          <w:tcPr>
            <w:tcW w:w="2254" w:type="dxa"/>
          </w:tcPr>
          <w:p w14:paraId="643EF88A" w14:textId="77777777" w:rsidR="00C84AF3" w:rsidRPr="00A65ACF" w:rsidRDefault="00C84AF3" w:rsidP="002D75CD">
            <w:pPr>
              <w:rPr>
                <w:sz w:val="18"/>
                <w:szCs w:val="18"/>
              </w:rPr>
            </w:pPr>
            <w:r w:rsidRPr="00A65ACF">
              <w:rPr>
                <w:sz w:val="18"/>
                <w:szCs w:val="18"/>
              </w:rPr>
              <w:t>15/11/25</w:t>
            </w:r>
          </w:p>
        </w:tc>
        <w:tc>
          <w:tcPr>
            <w:tcW w:w="2254" w:type="dxa"/>
          </w:tcPr>
          <w:p w14:paraId="5ED1C330" w14:textId="77777777" w:rsidR="00C84AF3" w:rsidRPr="00A65ACF" w:rsidRDefault="00C84AF3" w:rsidP="002D75CD">
            <w:pPr>
              <w:rPr>
                <w:sz w:val="18"/>
                <w:szCs w:val="18"/>
              </w:rPr>
            </w:pPr>
            <w:r w:rsidRPr="00A65ACF">
              <w:rPr>
                <w:sz w:val="18"/>
                <w:szCs w:val="18"/>
              </w:rPr>
              <w:t>Learning</w:t>
            </w:r>
          </w:p>
        </w:tc>
        <w:tc>
          <w:tcPr>
            <w:tcW w:w="2254" w:type="dxa"/>
          </w:tcPr>
          <w:p w14:paraId="3039E859" w14:textId="77777777" w:rsidR="00C84AF3" w:rsidRPr="00A65ACF" w:rsidRDefault="00C84AF3" w:rsidP="002D75CD">
            <w:pPr>
              <w:spacing w:after="160" w:line="259" w:lineRule="auto"/>
              <w:rPr>
                <w:sz w:val="18"/>
                <w:szCs w:val="18"/>
              </w:rPr>
            </w:pPr>
            <w:r w:rsidRPr="00A65ACF">
              <w:rPr>
                <w:sz w:val="18"/>
                <w:szCs w:val="18"/>
              </w:rPr>
              <w:t xml:space="preserve">What are inferential tests? And why do they not apply to my study? </w:t>
            </w:r>
          </w:p>
        </w:tc>
      </w:tr>
      <w:tr w:rsidR="00C84AF3" w:rsidRPr="00406411" w14:paraId="6DFC3CDF" w14:textId="77777777" w:rsidTr="002D75CD">
        <w:tc>
          <w:tcPr>
            <w:tcW w:w="2254" w:type="dxa"/>
          </w:tcPr>
          <w:p w14:paraId="099622C4" w14:textId="77777777" w:rsidR="00C84AF3" w:rsidRPr="00A65ACF" w:rsidRDefault="00C84AF3" w:rsidP="002D75CD">
            <w:pPr>
              <w:rPr>
                <w:sz w:val="18"/>
                <w:szCs w:val="18"/>
              </w:rPr>
            </w:pPr>
            <w:r w:rsidRPr="00A65ACF">
              <w:rPr>
                <w:sz w:val="18"/>
                <w:szCs w:val="18"/>
              </w:rPr>
              <w:t>Copilot</w:t>
            </w:r>
          </w:p>
        </w:tc>
        <w:tc>
          <w:tcPr>
            <w:tcW w:w="2254" w:type="dxa"/>
          </w:tcPr>
          <w:p w14:paraId="5FC07F69" w14:textId="77777777" w:rsidR="00C84AF3" w:rsidRPr="00A65ACF" w:rsidRDefault="00C84AF3" w:rsidP="002D75CD">
            <w:pPr>
              <w:rPr>
                <w:sz w:val="18"/>
                <w:szCs w:val="18"/>
              </w:rPr>
            </w:pPr>
            <w:r w:rsidRPr="00A65ACF">
              <w:rPr>
                <w:sz w:val="18"/>
                <w:szCs w:val="18"/>
              </w:rPr>
              <w:t>15/11/25</w:t>
            </w:r>
          </w:p>
        </w:tc>
        <w:tc>
          <w:tcPr>
            <w:tcW w:w="2254" w:type="dxa"/>
          </w:tcPr>
          <w:p w14:paraId="76E4C08C" w14:textId="77777777" w:rsidR="00C84AF3" w:rsidRPr="00A65ACF" w:rsidRDefault="00C84AF3" w:rsidP="002D75CD">
            <w:pPr>
              <w:rPr>
                <w:sz w:val="18"/>
                <w:szCs w:val="18"/>
              </w:rPr>
            </w:pPr>
            <w:r w:rsidRPr="00A65ACF">
              <w:rPr>
                <w:sz w:val="18"/>
                <w:szCs w:val="18"/>
              </w:rPr>
              <w:t>Learning</w:t>
            </w:r>
          </w:p>
        </w:tc>
        <w:tc>
          <w:tcPr>
            <w:tcW w:w="2254" w:type="dxa"/>
          </w:tcPr>
          <w:p w14:paraId="40BBC028" w14:textId="77777777" w:rsidR="00C84AF3" w:rsidRPr="00A65ACF" w:rsidRDefault="00C84AF3" w:rsidP="002D75CD">
            <w:pPr>
              <w:spacing w:after="160" w:line="259" w:lineRule="auto"/>
              <w:rPr>
                <w:sz w:val="18"/>
                <w:szCs w:val="18"/>
              </w:rPr>
            </w:pPr>
            <w:r w:rsidRPr="00A65ACF">
              <w:rPr>
                <w:sz w:val="18"/>
                <w:szCs w:val="18"/>
              </w:rPr>
              <w:t>What are inferential tests? And why do they not apply to my study? What tests should I do for my study?</w:t>
            </w:r>
          </w:p>
          <w:p w14:paraId="7DC79DC3" w14:textId="77777777" w:rsidR="00C84AF3" w:rsidRPr="00A65ACF" w:rsidRDefault="00C84AF3" w:rsidP="002D75CD">
            <w:pPr>
              <w:rPr>
                <w:sz w:val="18"/>
                <w:szCs w:val="18"/>
              </w:rPr>
            </w:pPr>
          </w:p>
        </w:tc>
      </w:tr>
      <w:tr w:rsidR="00C84AF3" w:rsidRPr="00406411" w14:paraId="7CE7CBDD" w14:textId="77777777" w:rsidTr="002D75CD">
        <w:tc>
          <w:tcPr>
            <w:tcW w:w="2254" w:type="dxa"/>
          </w:tcPr>
          <w:p w14:paraId="00B81ABF" w14:textId="77777777" w:rsidR="00C84AF3" w:rsidRPr="00A65ACF" w:rsidRDefault="00C84AF3" w:rsidP="002D75CD">
            <w:pPr>
              <w:rPr>
                <w:sz w:val="18"/>
                <w:szCs w:val="18"/>
              </w:rPr>
            </w:pPr>
            <w:r w:rsidRPr="00A65ACF">
              <w:rPr>
                <w:sz w:val="18"/>
                <w:szCs w:val="18"/>
              </w:rPr>
              <w:t>Copilot</w:t>
            </w:r>
          </w:p>
        </w:tc>
        <w:tc>
          <w:tcPr>
            <w:tcW w:w="2254" w:type="dxa"/>
          </w:tcPr>
          <w:p w14:paraId="31E6BBDF" w14:textId="77777777" w:rsidR="00C84AF3" w:rsidRPr="00A65ACF" w:rsidRDefault="00C84AF3" w:rsidP="002D75CD">
            <w:pPr>
              <w:rPr>
                <w:sz w:val="18"/>
                <w:szCs w:val="18"/>
              </w:rPr>
            </w:pPr>
            <w:r w:rsidRPr="00A65ACF">
              <w:rPr>
                <w:sz w:val="18"/>
                <w:szCs w:val="18"/>
              </w:rPr>
              <w:t>15/11/25</w:t>
            </w:r>
          </w:p>
        </w:tc>
        <w:tc>
          <w:tcPr>
            <w:tcW w:w="2254" w:type="dxa"/>
          </w:tcPr>
          <w:p w14:paraId="7BC23379" w14:textId="77777777" w:rsidR="00C84AF3" w:rsidRPr="00A65ACF" w:rsidRDefault="00C84AF3" w:rsidP="002D75CD">
            <w:pPr>
              <w:rPr>
                <w:sz w:val="18"/>
                <w:szCs w:val="18"/>
              </w:rPr>
            </w:pPr>
            <w:r w:rsidRPr="00A65ACF">
              <w:rPr>
                <w:sz w:val="18"/>
                <w:szCs w:val="18"/>
              </w:rPr>
              <w:t>Learning</w:t>
            </w:r>
          </w:p>
        </w:tc>
        <w:tc>
          <w:tcPr>
            <w:tcW w:w="2254" w:type="dxa"/>
          </w:tcPr>
          <w:p w14:paraId="643DB003" w14:textId="77777777" w:rsidR="00C84AF3" w:rsidRPr="00A65ACF" w:rsidRDefault="00C84AF3" w:rsidP="002D75CD">
            <w:pPr>
              <w:spacing w:after="160" w:line="259" w:lineRule="auto"/>
              <w:rPr>
                <w:sz w:val="18"/>
                <w:szCs w:val="18"/>
              </w:rPr>
            </w:pPr>
            <w:r w:rsidRPr="00A65ACF">
              <w:rPr>
                <w:sz w:val="18"/>
                <w:szCs w:val="18"/>
              </w:rPr>
              <w:t>What is descriptive statistics?</w:t>
            </w:r>
          </w:p>
          <w:p w14:paraId="2D965FD9" w14:textId="77777777" w:rsidR="00C84AF3" w:rsidRPr="00A65ACF" w:rsidRDefault="00C84AF3" w:rsidP="002D75CD">
            <w:pPr>
              <w:rPr>
                <w:sz w:val="18"/>
                <w:szCs w:val="18"/>
              </w:rPr>
            </w:pPr>
          </w:p>
        </w:tc>
      </w:tr>
      <w:tr w:rsidR="00C84AF3" w:rsidRPr="00406411" w14:paraId="1C6C359E" w14:textId="77777777" w:rsidTr="002D75CD">
        <w:trPr>
          <w:trHeight w:val="5519"/>
        </w:trPr>
        <w:tc>
          <w:tcPr>
            <w:tcW w:w="2254" w:type="dxa"/>
          </w:tcPr>
          <w:p w14:paraId="6384DACA" w14:textId="77777777" w:rsidR="00C84AF3" w:rsidRPr="00A65ACF" w:rsidRDefault="00C84AF3" w:rsidP="002D75CD">
            <w:pPr>
              <w:rPr>
                <w:sz w:val="18"/>
                <w:szCs w:val="18"/>
              </w:rPr>
            </w:pPr>
            <w:r w:rsidRPr="00A65ACF">
              <w:rPr>
                <w:sz w:val="18"/>
                <w:szCs w:val="18"/>
              </w:rPr>
              <w:lastRenderedPageBreak/>
              <w:t xml:space="preserve">Copilot </w:t>
            </w:r>
          </w:p>
        </w:tc>
        <w:tc>
          <w:tcPr>
            <w:tcW w:w="2254" w:type="dxa"/>
          </w:tcPr>
          <w:p w14:paraId="7ACA5ACF" w14:textId="77777777" w:rsidR="00C84AF3" w:rsidRPr="00A65ACF" w:rsidRDefault="00C84AF3" w:rsidP="002D75CD">
            <w:pPr>
              <w:rPr>
                <w:sz w:val="18"/>
                <w:szCs w:val="18"/>
              </w:rPr>
            </w:pPr>
            <w:r w:rsidRPr="00A65ACF">
              <w:rPr>
                <w:sz w:val="18"/>
                <w:szCs w:val="18"/>
              </w:rPr>
              <w:t>16/11/25</w:t>
            </w:r>
          </w:p>
        </w:tc>
        <w:tc>
          <w:tcPr>
            <w:tcW w:w="2254" w:type="dxa"/>
          </w:tcPr>
          <w:p w14:paraId="400AB8D3" w14:textId="77777777" w:rsidR="00C84AF3" w:rsidRPr="00A65ACF" w:rsidRDefault="00C84AF3" w:rsidP="002D75CD">
            <w:pPr>
              <w:rPr>
                <w:sz w:val="18"/>
                <w:szCs w:val="18"/>
              </w:rPr>
            </w:pPr>
            <w:r w:rsidRPr="00A65ACF">
              <w:rPr>
                <w:sz w:val="18"/>
                <w:szCs w:val="18"/>
              </w:rPr>
              <w:t>Learning</w:t>
            </w:r>
          </w:p>
        </w:tc>
        <w:tc>
          <w:tcPr>
            <w:tcW w:w="2254" w:type="dxa"/>
          </w:tcPr>
          <w:p w14:paraId="766159C8" w14:textId="77777777" w:rsidR="00C84AF3" w:rsidRPr="00A65ACF" w:rsidRDefault="00C84AF3" w:rsidP="002D75CD">
            <w:pPr>
              <w:spacing w:after="160" w:line="259" w:lineRule="auto"/>
              <w:rPr>
                <w:sz w:val="18"/>
                <w:szCs w:val="18"/>
              </w:rPr>
            </w:pPr>
            <w:r w:rsidRPr="00A65ACF">
              <w:rPr>
                <w:sz w:val="18"/>
                <w:szCs w:val="18"/>
              </w:rPr>
              <w:t>How do I calculate the standard deviation, mean, and range?</w:t>
            </w:r>
          </w:p>
          <w:p w14:paraId="0FBE336A" w14:textId="77777777" w:rsidR="00C84AF3" w:rsidRPr="00A65ACF" w:rsidRDefault="00C84AF3" w:rsidP="002D75CD">
            <w:pPr>
              <w:spacing w:after="160" w:line="259" w:lineRule="auto"/>
              <w:rPr>
                <w:sz w:val="18"/>
                <w:szCs w:val="18"/>
              </w:rPr>
            </w:pPr>
            <w:r w:rsidRPr="00A65ACF">
              <w:rPr>
                <w:sz w:val="18"/>
                <w:szCs w:val="18"/>
              </w:rPr>
              <w:t>Explain to me how I calculate CV and what it tells me.</w:t>
            </w:r>
          </w:p>
          <w:p w14:paraId="0EC71066" w14:textId="77777777" w:rsidR="00C84AF3" w:rsidRPr="00A65ACF" w:rsidRDefault="00C84AF3" w:rsidP="002D75CD">
            <w:pPr>
              <w:spacing w:after="160" w:line="259" w:lineRule="auto"/>
              <w:rPr>
                <w:sz w:val="18"/>
                <w:szCs w:val="18"/>
              </w:rPr>
            </w:pPr>
            <w:r w:rsidRPr="00A65ACF">
              <w:rPr>
                <w:sz w:val="18"/>
                <w:szCs w:val="18"/>
              </w:rPr>
              <w:t>Explain the descriptive difference.</w:t>
            </w:r>
          </w:p>
          <w:p w14:paraId="05CCD6F3" w14:textId="77777777" w:rsidR="00C84AF3" w:rsidRPr="00A65ACF" w:rsidRDefault="00C84AF3" w:rsidP="002D75CD">
            <w:pPr>
              <w:spacing w:after="160" w:line="259" w:lineRule="auto"/>
              <w:rPr>
                <w:sz w:val="18"/>
                <w:szCs w:val="18"/>
              </w:rPr>
            </w:pPr>
            <w:r w:rsidRPr="00A65ACF">
              <w:rPr>
                <w:sz w:val="18"/>
                <w:szCs w:val="18"/>
              </w:rPr>
              <w:t>What patterns do my intervention results reveal?</w:t>
            </w:r>
          </w:p>
          <w:p w14:paraId="1E5EDD1B" w14:textId="77777777" w:rsidR="00C84AF3" w:rsidRPr="00A65ACF" w:rsidRDefault="00C84AF3" w:rsidP="002D75CD">
            <w:pPr>
              <w:spacing w:after="160" w:line="259" w:lineRule="auto"/>
              <w:rPr>
                <w:sz w:val="18"/>
                <w:szCs w:val="18"/>
              </w:rPr>
            </w:pPr>
            <w:r w:rsidRPr="00A65ACF">
              <w:rPr>
                <w:sz w:val="18"/>
                <w:szCs w:val="18"/>
              </w:rPr>
              <w:t>Does my study prove anything?</w:t>
            </w:r>
          </w:p>
          <w:p w14:paraId="38550A75" w14:textId="77777777" w:rsidR="00C84AF3" w:rsidRPr="00A65ACF" w:rsidRDefault="00C84AF3" w:rsidP="002D75CD">
            <w:pPr>
              <w:spacing w:after="160" w:line="259" w:lineRule="auto"/>
              <w:rPr>
                <w:sz w:val="18"/>
                <w:szCs w:val="18"/>
              </w:rPr>
            </w:pPr>
          </w:p>
          <w:p w14:paraId="317F0671" w14:textId="77777777" w:rsidR="00C84AF3" w:rsidRPr="00A65ACF" w:rsidRDefault="00C84AF3" w:rsidP="002D75CD">
            <w:pPr>
              <w:spacing w:after="160" w:line="259" w:lineRule="auto"/>
              <w:rPr>
                <w:sz w:val="18"/>
                <w:szCs w:val="18"/>
              </w:rPr>
            </w:pPr>
            <w:r w:rsidRPr="00A65ACF">
              <w:rPr>
                <w:sz w:val="18"/>
                <w:szCs w:val="18"/>
              </w:rPr>
              <w:t>What should go in my results section?</w:t>
            </w:r>
          </w:p>
          <w:p w14:paraId="7126F204" w14:textId="77777777" w:rsidR="00C84AF3" w:rsidRPr="00A65ACF" w:rsidRDefault="00C84AF3" w:rsidP="002D75CD">
            <w:pPr>
              <w:spacing w:after="160" w:line="259" w:lineRule="auto"/>
              <w:rPr>
                <w:sz w:val="18"/>
                <w:szCs w:val="18"/>
              </w:rPr>
            </w:pPr>
            <w:r w:rsidRPr="00A65ACF">
              <w:rPr>
                <w:sz w:val="18"/>
                <w:szCs w:val="18"/>
              </w:rPr>
              <w:t>Work out the standard deviation, mean, and median here, and show me how they are calculated.</w:t>
            </w:r>
          </w:p>
          <w:p w14:paraId="7E1F82E7" w14:textId="77777777" w:rsidR="00C84AF3" w:rsidRPr="00A65ACF" w:rsidRDefault="00C84AF3" w:rsidP="002D75CD">
            <w:pPr>
              <w:spacing w:after="160" w:line="259" w:lineRule="auto"/>
              <w:rPr>
                <w:sz w:val="18"/>
                <w:szCs w:val="18"/>
              </w:rPr>
            </w:pPr>
            <w:r w:rsidRPr="00A65ACF">
              <w:rPr>
                <w:sz w:val="18"/>
                <w:szCs w:val="18"/>
              </w:rPr>
              <w:t>What are the limitations of my study?</w:t>
            </w:r>
          </w:p>
          <w:p w14:paraId="19EDD713" w14:textId="77777777" w:rsidR="00C84AF3" w:rsidRPr="00A65ACF" w:rsidRDefault="00C84AF3" w:rsidP="002D75CD">
            <w:pPr>
              <w:spacing w:after="160" w:line="259" w:lineRule="auto"/>
              <w:rPr>
                <w:sz w:val="18"/>
                <w:szCs w:val="18"/>
              </w:rPr>
            </w:pPr>
          </w:p>
          <w:p w14:paraId="5460B0D1" w14:textId="77777777" w:rsidR="00C84AF3" w:rsidRPr="00A65ACF" w:rsidRDefault="00C84AF3" w:rsidP="002D75CD">
            <w:pPr>
              <w:rPr>
                <w:sz w:val="18"/>
                <w:szCs w:val="18"/>
              </w:rPr>
            </w:pPr>
          </w:p>
        </w:tc>
      </w:tr>
      <w:tr w:rsidR="00C84AF3" w:rsidRPr="00406411" w14:paraId="4B549427" w14:textId="77777777" w:rsidTr="002D75CD">
        <w:tc>
          <w:tcPr>
            <w:tcW w:w="2254" w:type="dxa"/>
          </w:tcPr>
          <w:p w14:paraId="7E51B341" w14:textId="77777777" w:rsidR="00C84AF3" w:rsidRPr="00A65ACF" w:rsidRDefault="00C84AF3" w:rsidP="002D75CD">
            <w:pPr>
              <w:rPr>
                <w:sz w:val="18"/>
                <w:szCs w:val="18"/>
              </w:rPr>
            </w:pPr>
            <w:r w:rsidRPr="00A65ACF">
              <w:rPr>
                <w:sz w:val="18"/>
                <w:szCs w:val="18"/>
              </w:rPr>
              <w:t>Copilot</w:t>
            </w:r>
          </w:p>
        </w:tc>
        <w:tc>
          <w:tcPr>
            <w:tcW w:w="2254" w:type="dxa"/>
          </w:tcPr>
          <w:p w14:paraId="1F56C20C" w14:textId="77777777" w:rsidR="00C84AF3" w:rsidRPr="00A65ACF" w:rsidRDefault="00C84AF3" w:rsidP="002D75CD">
            <w:pPr>
              <w:rPr>
                <w:sz w:val="18"/>
                <w:szCs w:val="18"/>
              </w:rPr>
            </w:pPr>
            <w:r w:rsidRPr="00A65ACF">
              <w:rPr>
                <w:sz w:val="18"/>
                <w:szCs w:val="18"/>
              </w:rPr>
              <w:t>18/11/25</w:t>
            </w:r>
          </w:p>
        </w:tc>
        <w:tc>
          <w:tcPr>
            <w:tcW w:w="2254" w:type="dxa"/>
          </w:tcPr>
          <w:p w14:paraId="5E5EFC88" w14:textId="77777777" w:rsidR="00C84AF3" w:rsidRPr="00A65ACF" w:rsidRDefault="00C84AF3" w:rsidP="002D75CD">
            <w:pPr>
              <w:rPr>
                <w:sz w:val="18"/>
                <w:szCs w:val="18"/>
              </w:rPr>
            </w:pPr>
            <w:r w:rsidRPr="00A65ACF">
              <w:rPr>
                <w:sz w:val="18"/>
                <w:szCs w:val="18"/>
              </w:rPr>
              <w:t>Learning</w:t>
            </w:r>
          </w:p>
        </w:tc>
        <w:tc>
          <w:tcPr>
            <w:tcW w:w="2254" w:type="dxa"/>
          </w:tcPr>
          <w:p w14:paraId="7D0AD3C1" w14:textId="77777777" w:rsidR="00C84AF3" w:rsidRPr="00A65ACF" w:rsidRDefault="00C84AF3" w:rsidP="002D75CD">
            <w:pPr>
              <w:spacing w:after="160" w:line="259" w:lineRule="auto"/>
              <w:rPr>
                <w:sz w:val="18"/>
                <w:szCs w:val="18"/>
              </w:rPr>
            </w:pPr>
            <w:r w:rsidRPr="00A65ACF">
              <w:rPr>
                <w:sz w:val="18"/>
                <w:szCs w:val="18"/>
              </w:rPr>
              <w:t>If I am stating a limitation of a study, and within the study, they have stated it as a limitation, can I cite that study to support my sentence?</w:t>
            </w:r>
          </w:p>
          <w:p w14:paraId="236A97F7" w14:textId="77777777" w:rsidR="00C84AF3" w:rsidRPr="00A65ACF" w:rsidRDefault="00C84AF3" w:rsidP="002D75CD">
            <w:pPr>
              <w:rPr>
                <w:sz w:val="18"/>
                <w:szCs w:val="18"/>
              </w:rPr>
            </w:pPr>
          </w:p>
        </w:tc>
      </w:tr>
      <w:tr w:rsidR="00C84AF3" w:rsidRPr="00406411" w14:paraId="6F84E36F" w14:textId="77777777" w:rsidTr="002D75CD">
        <w:tc>
          <w:tcPr>
            <w:tcW w:w="2254" w:type="dxa"/>
          </w:tcPr>
          <w:p w14:paraId="06C48991" w14:textId="77777777" w:rsidR="00C84AF3" w:rsidRPr="00A65ACF" w:rsidRDefault="00C84AF3" w:rsidP="002D75CD">
            <w:pPr>
              <w:rPr>
                <w:sz w:val="18"/>
                <w:szCs w:val="18"/>
              </w:rPr>
            </w:pPr>
            <w:r w:rsidRPr="00A65ACF">
              <w:rPr>
                <w:sz w:val="18"/>
                <w:szCs w:val="18"/>
              </w:rPr>
              <w:t>Copilot</w:t>
            </w:r>
          </w:p>
        </w:tc>
        <w:tc>
          <w:tcPr>
            <w:tcW w:w="2254" w:type="dxa"/>
          </w:tcPr>
          <w:p w14:paraId="3CDE3AA5" w14:textId="77777777" w:rsidR="00C84AF3" w:rsidRPr="00A65ACF" w:rsidRDefault="00C84AF3" w:rsidP="002D75CD">
            <w:pPr>
              <w:rPr>
                <w:sz w:val="18"/>
                <w:szCs w:val="18"/>
              </w:rPr>
            </w:pPr>
            <w:r w:rsidRPr="00A65ACF">
              <w:rPr>
                <w:sz w:val="18"/>
                <w:szCs w:val="18"/>
              </w:rPr>
              <w:t>19/11/25</w:t>
            </w:r>
          </w:p>
        </w:tc>
        <w:tc>
          <w:tcPr>
            <w:tcW w:w="2254" w:type="dxa"/>
          </w:tcPr>
          <w:p w14:paraId="347CA3E9" w14:textId="77777777" w:rsidR="00C84AF3" w:rsidRPr="00A65ACF" w:rsidRDefault="00C84AF3" w:rsidP="002D75CD">
            <w:pPr>
              <w:rPr>
                <w:sz w:val="18"/>
                <w:szCs w:val="18"/>
              </w:rPr>
            </w:pPr>
            <w:r w:rsidRPr="00A65ACF">
              <w:rPr>
                <w:sz w:val="18"/>
                <w:szCs w:val="18"/>
              </w:rPr>
              <w:t>Research</w:t>
            </w:r>
          </w:p>
        </w:tc>
        <w:tc>
          <w:tcPr>
            <w:tcW w:w="2254" w:type="dxa"/>
          </w:tcPr>
          <w:p w14:paraId="2CA8DE90" w14:textId="77777777" w:rsidR="00C84AF3" w:rsidRPr="00A65ACF" w:rsidRDefault="00C84AF3" w:rsidP="002D75CD">
            <w:pPr>
              <w:spacing w:after="160" w:line="259" w:lineRule="auto"/>
              <w:rPr>
                <w:sz w:val="18"/>
                <w:szCs w:val="18"/>
              </w:rPr>
            </w:pPr>
            <w:r w:rsidRPr="00A65ACF">
              <w:rPr>
                <w:sz w:val="18"/>
                <w:szCs w:val="18"/>
              </w:rPr>
              <w:t>Show me a study that shows a lack of demographic diversity reduces generalisability.</w:t>
            </w:r>
          </w:p>
          <w:p w14:paraId="656F07A3" w14:textId="77777777" w:rsidR="00C84AF3" w:rsidRPr="00A65ACF" w:rsidRDefault="00C84AF3" w:rsidP="002D75CD">
            <w:pPr>
              <w:rPr>
                <w:sz w:val="18"/>
                <w:szCs w:val="18"/>
              </w:rPr>
            </w:pPr>
          </w:p>
        </w:tc>
      </w:tr>
      <w:tr w:rsidR="00C84AF3" w:rsidRPr="00406411" w14:paraId="5BCCBE2F" w14:textId="77777777" w:rsidTr="002D75CD">
        <w:tc>
          <w:tcPr>
            <w:tcW w:w="2254" w:type="dxa"/>
          </w:tcPr>
          <w:p w14:paraId="581616C1" w14:textId="77777777" w:rsidR="00C84AF3" w:rsidRPr="00A65ACF" w:rsidRDefault="00C84AF3" w:rsidP="002D75CD">
            <w:pPr>
              <w:rPr>
                <w:sz w:val="18"/>
                <w:szCs w:val="18"/>
              </w:rPr>
            </w:pPr>
            <w:r w:rsidRPr="00A65ACF">
              <w:rPr>
                <w:sz w:val="18"/>
                <w:szCs w:val="18"/>
              </w:rPr>
              <w:t>Copilot</w:t>
            </w:r>
          </w:p>
        </w:tc>
        <w:tc>
          <w:tcPr>
            <w:tcW w:w="2254" w:type="dxa"/>
          </w:tcPr>
          <w:p w14:paraId="6273C6A6" w14:textId="77777777" w:rsidR="00C84AF3" w:rsidRPr="00A65ACF" w:rsidRDefault="00C84AF3" w:rsidP="002D75CD">
            <w:pPr>
              <w:rPr>
                <w:sz w:val="18"/>
                <w:szCs w:val="18"/>
              </w:rPr>
            </w:pPr>
            <w:r w:rsidRPr="00A65ACF">
              <w:rPr>
                <w:sz w:val="18"/>
                <w:szCs w:val="18"/>
              </w:rPr>
              <w:t>19/11/25</w:t>
            </w:r>
          </w:p>
        </w:tc>
        <w:tc>
          <w:tcPr>
            <w:tcW w:w="2254" w:type="dxa"/>
          </w:tcPr>
          <w:p w14:paraId="0E98B4A9" w14:textId="77777777" w:rsidR="00C84AF3" w:rsidRPr="00A65ACF" w:rsidRDefault="00C84AF3" w:rsidP="002D75CD">
            <w:pPr>
              <w:rPr>
                <w:sz w:val="18"/>
                <w:szCs w:val="18"/>
              </w:rPr>
            </w:pPr>
            <w:r w:rsidRPr="00A65ACF">
              <w:rPr>
                <w:sz w:val="18"/>
                <w:szCs w:val="18"/>
              </w:rPr>
              <w:t>Research</w:t>
            </w:r>
          </w:p>
        </w:tc>
        <w:tc>
          <w:tcPr>
            <w:tcW w:w="2254" w:type="dxa"/>
          </w:tcPr>
          <w:p w14:paraId="13576F85" w14:textId="77777777" w:rsidR="00C84AF3" w:rsidRPr="00A65ACF" w:rsidRDefault="00C84AF3" w:rsidP="002D75CD">
            <w:pPr>
              <w:spacing w:after="160" w:line="259" w:lineRule="auto"/>
              <w:rPr>
                <w:sz w:val="18"/>
                <w:szCs w:val="18"/>
              </w:rPr>
            </w:pPr>
            <w:r w:rsidRPr="00A65ACF">
              <w:rPr>
                <w:sz w:val="18"/>
                <w:szCs w:val="18"/>
              </w:rPr>
              <w:t>Find me an academic journal that supports that narrow samples restrict generalisability.</w:t>
            </w:r>
          </w:p>
          <w:p w14:paraId="1C5DF6AB" w14:textId="77777777" w:rsidR="00C84AF3" w:rsidRPr="00A65ACF" w:rsidRDefault="00C84AF3" w:rsidP="002D75CD">
            <w:pPr>
              <w:rPr>
                <w:sz w:val="18"/>
                <w:szCs w:val="18"/>
              </w:rPr>
            </w:pPr>
          </w:p>
        </w:tc>
      </w:tr>
      <w:tr w:rsidR="00C84AF3" w:rsidRPr="00406411" w14:paraId="6937CA22" w14:textId="77777777" w:rsidTr="002D75CD">
        <w:tc>
          <w:tcPr>
            <w:tcW w:w="2254" w:type="dxa"/>
          </w:tcPr>
          <w:p w14:paraId="58A8F687" w14:textId="77777777" w:rsidR="00C84AF3" w:rsidRPr="00A65ACF" w:rsidRDefault="00C84AF3" w:rsidP="002D75CD">
            <w:pPr>
              <w:rPr>
                <w:sz w:val="18"/>
                <w:szCs w:val="18"/>
              </w:rPr>
            </w:pPr>
            <w:r w:rsidRPr="00A65ACF">
              <w:rPr>
                <w:sz w:val="18"/>
                <w:szCs w:val="18"/>
              </w:rPr>
              <w:t>Copilot</w:t>
            </w:r>
          </w:p>
        </w:tc>
        <w:tc>
          <w:tcPr>
            <w:tcW w:w="2254" w:type="dxa"/>
          </w:tcPr>
          <w:p w14:paraId="650670A2" w14:textId="77777777" w:rsidR="00C84AF3" w:rsidRPr="00A65ACF" w:rsidRDefault="00C84AF3" w:rsidP="002D75CD">
            <w:pPr>
              <w:rPr>
                <w:sz w:val="18"/>
                <w:szCs w:val="18"/>
              </w:rPr>
            </w:pPr>
            <w:r w:rsidRPr="00A65ACF">
              <w:rPr>
                <w:sz w:val="18"/>
                <w:szCs w:val="18"/>
              </w:rPr>
              <w:t>19/11/25</w:t>
            </w:r>
          </w:p>
        </w:tc>
        <w:tc>
          <w:tcPr>
            <w:tcW w:w="2254" w:type="dxa"/>
          </w:tcPr>
          <w:p w14:paraId="431BDDA7" w14:textId="77777777" w:rsidR="00C84AF3" w:rsidRPr="00A65ACF" w:rsidRDefault="00C84AF3" w:rsidP="002D75CD">
            <w:pPr>
              <w:rPr>
                <w:sz w:val="18"/>
                <w:szCs w:val="18"/>
              </w:rPr>
            </w:pPr>
            <w:r w:rsidRPr="00A65ACF">
              <w:rPr>
                <w:sz w:val="18"/>
                <w:szCs w:val="18"/>
              </w:rPr>
              <w:t>Research</w:t>
            </w:r>
          </w:p>
        </w:tc>
        <w:tc>
          <w:tcPr>
            <w:tcW w:w="2254" w:type="dxa"/>
          </w:tcPr>
          <w:p w14:paraId="1F13319A" w14:textId="77777777" w:rsidR="00C84AF3" w:rsidRPr="00A65ACF" w:rsidRDefault="00C84AF3" w:rsidP="002D75CD">
            <w:pPr>
              <w:spacing w:after="160" w:line="259" w:lineRule="auto"/>
              <w:rPr>
                <w:sz w:val="18"/>
                <w:szCs w:val="18"/>
              </w:rPr>
            </w:pPr>
            <w:r w:rsidRPr="00A65ACF">
              <w:rPr>
                <w:sz w:val="18"/>
                <w:szCs w:val="18"/>
              </w:rPr>
              <w:t>Find me an academic journal that says longitudinal data supports influence over time and strengthens the study.</w:t>
            </w:r>
          </w:p>
          <w:p w14:paraId="3E62A3EE" w14:textId="77777777" w:rsidR="00C84AF3" w:rsidRPr="00A65ACF" w:rsidRDefault="00C84AF3" w:rsidP="002D75CD">
            <w:pPr>
              <w:rPr>
                <w:sz w:val="18"/>
                <w:szCs w:val="18"/>
              </w:rPr>
            </w:pPr>
          </w:p>
        </w:tc>
      </w:tr>
      <w:tr w:rsidR="00C84AF3" w:rsidRPr="00406411" w14:paraId="461E4E9E" w14:textId="77777777" w:rsidTr="002D75CD">
        <w:tc>
          <w:tcPr>
            <w:tcW w:w="2254" w:type="dxa"/>
          </w:tcPr>
          <w:p w14:paraId="1C52710A" w14:textId="77777777" w:rsidR="00C84AF3" w:rsidRPr="00A65ACF" w:rsidRDefault="00C84AF3" w:rsidP="002D75CD">
            <w:pPr>
              <w:rPr>
                <w:sz w:val="18"/>
                <w:szCs w:val="18"/>
              </w:rPr>
            </w:pPr>
            <w:r w:rsidRPr="00A65ACF">
              <w:rPr>
                <w:sz w:val="18"/>
                <w:szCs w:val="18"/>
              </w:rPr>
              <w:t>Copilot</w:t>
            </w:r>
          </w:p>
        </w:tc>
        <w:tc>
          <w:tcPr>
            <w:tcW w:w="2254" w:type="dxa"/>
          </w:tcPr>
          <w:p w14:paraId="21C75BAF" w14:textId="77777777" w:rsidR="00C84AF3" w:rsidRPr="00A65ACF" w:rsidRDefault="00C84AF3" w:rsidP="002D75CD">
            <w:pPr>
              <w:rPr>
                <w:sz w:val="18"/>
                <w:szCs w:val="18"/>
              </w:rPr>
            </w:pPr>
            <w:r w:rsidRPr="00A65ACF">
              <w:rPr>
                <w:sz w:val="18"/>
                <w:szCs w:val="18"/>
              </w:rPr>
              <w:t>20/11/25</w:t>
            </w:r>
          </w:p>
        </w:tc>
        <w:tc>
          <w:tcPr>
            <w:tcW w:w="2254" w:type="dxa"/>
          </w:tcPr>
          <w:p w14:paraId="78151440" w14:textId="77777777" w:rsidR="00C84AF3" w:rsidRPr="00A65ACF" w:rsidRDefault="00C84AF3" w:rsidP="002D75CD">
            <w:pPr>
              <w:rPr>
                <w:sz w:val="18"/>
                <w:szCs w:val="18"/>
              </w:rPr>
            </w:pPr>
            <w:r w:rsidRPr="00A65ACF">
              <w:rPr>
                <w:sz w:val="18"/>
                <w:szCs w:val="18"/>
              </w:rPr>
              <w:t>Research</w:t>
            </w:r>
          </w:p>
        </w:tc>
        <w:tc>
          <w:tcPr>
            <w:tcW w:w="2254" w:type="dxa"/>
          </w:tcPr>
          <w:p w14:paraId="5BB6C69F" w14:textId="77777777" w:rsidR="00C84AF3" w:rsidRPr="00A65ACF" w:rsidRDefault="00C84AF3" w:rsidP="002D75CD">
            <w:pPr>
              <w:spacing w:after="160" w:line="259" w:lineRule="auto"/>
              <w:rPr>
                <w:sz w:val="18"/>
                <w:szCs w:val="18"/>
              </w:rPr>
            </w:pPr>
            <w:r w:rsidRPr="00A65ACF">
              <w:rPr>
                <w:sz w:val="18"/>
                <w:szCs w:val="18"/>
              </w:rPr>
              <w:t>Find me an academic journal that allows single-</w:t>
            </w:r>
            <w:r w:rsidRPr="00A65ACF">
              <w:rPr>
                <w:sz w:val="18"/>
                <w:szCs w:val="18"/>
              </w:rPr>
              <w:lastRenderedPageBreak/>
              <w:t>participant studies to prove cause and effect.</w:t>
            </w:r>
          </w:p>
          <w:p w14:paraId="0DEEA6D8" w14:textId="77777777" w:rsidR="00C84AF3" w:rsidRPr="00A65ACF" w:rsidRDefault="00C84AF3" w:rsidP="002D75CD">
            <w:pPr>
              <w:spacing w:after="160" w:line="259" w:lineRule="auto"/>
              <w:rPr>
                <w:sz w:val="18"/>
                <w:szCs w:val="18"/>
              </w:rPr>
            </w:pPr>
            <w:r w:rsidRPr="00A65ACF">
              <w:rPr>
                <w:sz w:val="18"/>
                <w:szCs w:val="18"/>
              </w:rPr>
              <w:t>Find an academic journal that examines the accuracy of smartwatches or wearables.</w:t>
            </w:r>
          </w:p>
          <w:p w14:paraId="17836139" w14:textId="77777777" w:rsidR="00C84AF3" w:rsidRPr="00A65ACF" w:rsidRDefault="00C84AF3" w:rsidP="002D75CD">
            <w:pPr>
              <w:spacing w:after="160" w:line="259" w:lineRule="auto"/>
              <w:rPr>
                <w:sz w:val="18"/>
                <w:szCs w:val="18"/>
              </w:rPr>
            </w:pPr>
            <w:r w:rsidRPr="00A65ACF">
              <w:rPr>
                <w:sz w:val="18"/>
                <w:szCs w:val="18"/>
              </w:rPr>
              <w:t>Find an academic journal that examines the effects of screen time on sleep.</w:t>
            </w:r>
          </w:p>
          <w:p w14:paraId="26357664" w14:textId="77777777" w:rsidR="00C84AF3" w:rsidRPr="00A65ACF" w:rsidRDefault="00C84AF3" w:rsidP="002D75CD">
            <w:pPr>
              <w:spacing w:after="160" w:line="259" w:lineRule="auto"/>
              <w:rPr>
                <w:sz w:val="18"/>
                <w:szCs w:val="18"/>
              </w:rPr>
            </w:pPr>
            <w:r w:rsidRPr="00A65ACF">
              <w:rPr>
                <w:sz w:val="18"/>
                <w:szCs w:val="18"/>
              </w:rPr>
              <w:t>Find an academic journal that examines the effects of first-generation antihistamines on sleep.</w:t>
            </w:r>
          </w:p>
          <w:p w14:paraId="6C0B9405" w14:textId="77777777" w:rsidR="00C84AF3" w:rsidRPr="00A65ACF" w:rsidRDefault="00C84AF3" w:rsidP="002D75CD">
            <w:pPr>
              <w:spacing w:after="160" w:line="259" w:lineRule="auto"/>
              <w:rPr>
                <w:sz w:val="18"/>
                <w:szCs w:val="18"/>
              </w:rPr>
            </w:pPr>
            <w:r w:rsidRPr="00A65ACF">
              <w:rPr>
                <w:sz w:val="18"/>
                <w:szCs w:val="18"/>
              </w:rPr>
              <w:t>Find me a recent study that shows how antihistamines impact sleep quality, duration, and sleep latency.</w:t>
            </w:r>
          </w:p>
          <w:p w14:paraId="133A7EC7" w14:textId="77777777" w:rsidR="00C84AF3" w:rsidRPr="00A65ACF" w:rsidRDefault="00C84AF3" w:rsidP="002D75CD">
            <w:pPr>
              <w:rPr>
                <w:sz w:val="18"/>
                <w:szCs w:val="18"/>
              </w:rPr>
            </w:pPr>
          </w:p>
        </w:tc>
      </w:tr>
      <w:tr w:rsidR="00C84AF3" w:rsidRPr="00406411" w14:paraId="427F4077" w14:textId="77777777" w:rsidTr="002D75CD">
        <w:tc>
          <w:tcPr>
            <w:tcW w:w="2254" w:type="dxa"/>
          </w:tcPr>
          <w:p w14:paraId="13BAD154" w14:textId="77777777" w:rsidR="00C84AF3" w:rsidRPr="00A65ACF" w:rsidRDefault="00C84AF3" w:rsidP="002D75CD">
            <w:pPr>
              <w:rPr>
                <w:sz w:val="18"/>
                <w:szCs w:val="18"/>
              </w:rPr>
            </w:pPr>
            <w:r w:rsidRPr="00A65ACF">
              <w:rPr>
                <w:sz w:val="18"/>
                <w:szCs w:val="18"/>
              </w:rPr>
              <w:lastRenderedPageBreak/>
              <w:t>Copilot</w:t>
            </w:r>
          </w:p>
        </w:tc>
        <w:tc>
          <w:tcPr>
            <w:tcW w:w="2254" w:type="dxa"/>
          </w:tcPr>
          <w:p w14:paraId="00FD3366" w14:textId="77777777" w:rsidR="00C84AF3" w:rsidRPr="00A65ACF" w:rsidRDefault="00C84AF3" w:rsidP="002D75CD">
            <w:pPr>
              <w:rPr>
                <w:sz w:val="18"/>
                <w:szCs w:val="18"/>
              </w:rPr>
            </w:pPr>
            <w:r w:rsidRPr="00A65ACF">
              <w:rPr>
                <w:sz w:val="18"/>
                <w:szCs w:val="18"/>
              </w:rPr>
              <w:t>20/11/25</w:t>
            </w:r>
          </w:p>
        </w:tc>
        <w:tc>
          <w:tcPr>
            <w:tcW w:w="2254" w:type="dxa"/>
          </w:tcPr>
          <w:p w14:paraId="0CA98628" w14:textId="77777777" w:rsidR="00C84AF3" w:rsidRPr="00A65ACF" w:rsidRDefault="00C84AF3" w:rsidP="002D75CD">
            <w:pPr>
              <w:rPr>
                <w:sz w:val="18"/>
                <w:szCs w:val="18"/>
              </w:rPr>
            </w:pPr>
            <w:r w:rsidRPr="00A65ACF">
              <w:rPr>
                <w:sz w:val="18"/>
                <w:szCs w:val="18"/>
              </w:rPr>
              <w:t>Research</w:t>
            </w:r>
          </w:p>
        </w:tc>
        <w:tc>
          <w:tcPr>
            <w:tcW w:w="2254" w:type="dxa"/>
          </w:tcPr>
          <w:p w14:paraId="5E8C658D" w14:textId="77777777" w:rsidR="00C84AF3" w:rsidRPr="00A65ACF" w:rsidRDefault="00C84AF3" w:rsidP="002D75CD">
            <w:pPr>
              <w:spacing w:after="160" w:line="259" w:lineRule="auto"/>
              <w:rPr>
                <w:sz w:val="18"/>
                <w:szCs w:val="18"/>
              </w:rPr>
            </w:pPr>
            <w:r w:rsidRPr="00A65ACF">
              <w:rPr>
                <w:sz w:val="18"/>
                <w:szCs w:val="18"/>
              </w:rPr>
              <w:t>Find recent studies on the effectiveness of self-reported data.</w:t>
            </w:r>
          </w:p>
          <w:p w14:paraId="4B20C054" w14:textId="77777777" w:rsidR="00C84AF3" w:rsidRPr="00A65ACF" w:rsidRDefault="00C84AF3" w:rsidP="002D75CD">
            <w:pPr>
              <w:rPr>
                <w:sz w:val="18"/>
                <w:szCs w:val="18"/>
              </w:rPr>
            </w:pPr>
          </w:p>
        </w:tc>
      </w:tr>
      <w:tr w:rsidR="00C84AF3" w:rsidRPr="00406411" w14:paraId="1B5ABE23" w14:textId="77777777" w:rsidTr="002D75CD">
        <w:tc>
          <w:tcPr>
            <w:tcW w:w="2254" w:type="dxa"/>
          </w:tcPr>
          <w:p w14:paraId="26D8E8ED" w14:textId="77777777" w:rsidR="00C84AF3" w:rsidRPr="00A65ACF" w:rsidRDefault="00C84AF3" w:rsidP="002D75CD">
            <w:pPr>
              <w:rPr>
                <w:sz w:val="18"/>
                <w:szCs w:val="18"/>
              </w:rPr>
            </w:pPr>
            <w:r w:rsidRPr="00A65ACF">
              <w:rPr>
                <w:sz w:val="18"/>
                <w:szCs w:val="18"/>
              </w:rPr>
              <w:t>Copilot</w:t>
            </w:r>
          </w:p>
        </w:tc>
        <w:tc>
          <w:tcPr>
            <w:tcW w:w="2254" w:type="dxa"/>
          </w:tcPr>
          <w:p w14:paraId="6A6CA1D0" w14:textId="77777777" w:rsidR="00C84AF3" w:rsidRPr="00A65ACF" w:rsidRDefault="00C84AF3" w:rsidP="002D75CD">
            <w:pPr>
              <w:rPr>
                <w:sz w:val="18"/>
                <w:szCs w:val="18"/>
              </w:rPr>
            </w:pPr>
            <w:r w:rsidRPr="00A65ACF">
              <w:rPr>
                <w:sz w:val="18"/>
                <w:szCs w:val="18"/>
              </w:rPr>
              <w:t>21/11/25</w:t>
            </w:r>
          </w:p>
        </w:tc>
        <w:tc>
          <w:tcPr>
            <w:tcW w:w="2254" w:type="dxa"/>
          </w:tcPr>
          <w:p w14:paraId="6488A0F8" w14:textId="77777777" w:rsidR="00C84AF3" w:rsidRPr="00A65ACF" w:rsidRDefault="00C84AF3" w:rsidP="002D75CD">
            <w:pPr>
              <w:rPr>
                <w:sz w:val="18"/>
                <w:szCs w:val="18"/>
              </w:rPr>
            </w:pPr>
            <w:r w:rsidRPr="00A65ACF">
              <w:rPr>
                <w:sz w:val="18"/>
                <w:szCs w:val="18"/>
              </w:rPr>
              <w:t>Research</w:t>
            </w:r>
          </w:p>
        </w:tc>
        <w:tc>
          <w:tcPr>
            <w:tcW w:w="2254" w:type="dxa"/>
          </w:tcPr>
          <w:p w14:paraId="68944653" w14:textId="77777777" w:rsidR="00C84AF3" w:rsidRPr="00A65ACF" w:rsidRDefault="00C84AF3" w:rsidP="002D75CD">
            <w:pPr>
              <w:rPr>
                <w:sz w:val="18"/>
                <w:szCs w:val="18"/>
              </w:rPr>
            </w:pPr>
            <w:r w:rsidRPr="00A65ACF">
              <w:rPr>
                <w:sz w:val="18"/>
                <w:szCs w:val="18"/>
              </w:rPr>
              <w:t>Find recent studies on how first-generation antihistamines affect sleep quality, duration, and sleep latency.</w:t>
            </w:r>
          </w:p>
        </w:tc>
      </w:tr>
      <w:tr w:rsidR="00C84AF3" w:rsidRPr="00406411" w14:paraId="104EB9C8" w14:textId="77777777" w:rsidTr="002D75CD">
        <w:tc>
          <w:tcPr>
            <w:tcW w:w="2254" w:type="dxa"/>
          </w:tcPr>
          <w:p w14:paraId="033D1258" w14:textId="77777777" w:rsidR="00C84AF3" w:rsidRPr="00A65ACF" w:rsidRDefault="00C84AF3" w:rsidP="002D75CD">
            <w:pPr>
              <w:rPr>
                <w:sz w:val="18"/>
                <w:szCs w:val="18"/>
              </w:rPr>
            </w:pPr>
            <w:r w:rsidRPr="00A65ACF">
              <w:rPr>
                <w:sz w:val="18"/>
                <w:szCs w:val="18"/>
              </w:rPr>
              <w:t>Copilot</w:t>
            </w:r>
          </w:p>
        </w:tc>
        <w:tc>
          <w:tcPr>
            <w:tcW w:w="2254" w:type="dxa"/>
          </w:tcPr>
          <w:p w14:paraId="58F57456" w14:textId="77777777" w:rsidR="00C84AF3" w:rsidRPr="00A65ACF" w:rsidRDefault="00C84AF3" w:rsidP="002D75CD">
            <w:pPr>
              <w:rPr>
                <w:sz w:val="18"/>
                <w:szCs w:val="18"/>
              </w:rPr>
            </w:pPr>
            <w:r w:rsidRPr="00A65ACF">
              <w:rPr>
                <w:sz w:val="18"/>
                <w:szCs w:val="18"/>
              </w:rPr>
              <w:t>21/11/25</w:t>
            </w:r>
          </w:p>
        </w:tc>
        <w:tc>
          <w:tcPr>
            <w:tcW w:w="2254" w:type="dxa"/>
          </w:tcPr>
          <w:p w14:paraId="5B7CF430" w14:textId="77777777" w:rsidR="00C84AF3" w:rsidRPr="00A65ACF" w:rsidRDefault="00C84AF3" w:rsidP="002D75CD">
            <w:pPr>
              <w:rPr>
                <w:sz w:val="18"/>
                <w:szCs w:val="18"/>
              </w:rPr>
            </w:pPr>
            <w:r w:rsidRPr="00A65ACF">
              <w:rPr>
                <w:sz w:val="18"/>
                <w:szCs w:val="18"/>
              </w:rPr>
              <w:t>Research</w:t>
            </w:r>
          </w:p>
        </w:tc>
        <w:tc>
          <w:tcPr>
            <w:tcW w:w="2254" w:type="dxa"/>
          </w:tcPr>
          <w:p w14:paraId="63B0CA53" w14:textId="77777777" w:rsidR="00C84AF3" w:rsidRPr="00A65ACF" w:rsidRDefault="00C84AF3" w:rsidP="002D75CD">
            <w:pPr>
              <w:rPr>
                <w:sz w:val="18"/>
                <w:szCs w:val="18"/>
              </w:rPr>
            </w:pPr>
            <w:r w:rsidRPr="00A65ACF">
              <w:rPr>
                <w:sz w:val="18"/>
                <w:szCs w:val="18"/>
              </w:rPr>
              <w:t>Find me a journal article that studies how the antihistamine promethazine affects sleep.</w:t>
            </w:r>
          </w:p>
        </w:tc>
      </w:tr>
      <w:tr w:rsidR="00C84AF3" w:rsidRPr="00406411" w14:paraId="2AA3CDF1" w14:textId="77777777" w:rsidTr="002D75CD">
        <w:tc>
          <w:tcPr>
            <w:tcW w:w="2254" w:type="dxa"/>
          </w:tcPr>
          <w:p w14:paraId="3739E926" w14:textId="77777777" w:rsidR="00C84AF3" w:rsidRPr="00A65ACF" w:rsidRDefault="00C84AF3" w:rsidP="002D75CD">
            <w:pPr>
              <w:rPr>
                <w:sz w:val="18"/>
                <w:szCs w:val="18"/>
              </w:rPr>
            </w:pPr>
            <w:r w:rsidRPr="00A65ACF">
              <w:rPr>
                <w:sz w:val="18"/>
                <w:szCs w:val="18"/>
              </w:rPr>
              <w:t>Copilot</w:t>
            </w:r>
          </w:p>
        </w:tc>
        <w:tc>
          <w:tcPr>
            <w:tcW w:w="2254" w:type="dxa"/>
          </w:tcPr>
          <w:p w14:paraId="43B23930" w14:textId="77777777" w:rsidR="00C84AF3" w:rsidRPr="00A65ACF" w:rsidRDefault="00C84AF3" w:rsidP="002D75CD">
            <w:pPr>
              <w:rPr>
                <w:sz w:val="18"/>
                <w:szCs w:val="18"/>
              </w:rPr>
            </w:pPr>
            <w:r w:rsidRPr="00A65ACF">
              <w:rPr>
                <w:sz w:val="18"/>
                <w:szCs w:val="18"/>
              </w:rPr>
              <w:t>21/11/25</w:t>
            </w:r>
          </w:p>
        </w:tc>
        <w:tc>
          <w:tcPr>
            <w:tcW w:w="2254" w:type="dxa"/>
          </w:tcPr>
          <w:p w14:paraId="2748ACDF" w14:textId="77777777" w:rsidR="00C84AF3" w:rsidRPr="00A65ACF" w:rsidRDefault="00C84AF3" w:rsidP="002D75CD">
            <w:pPr>
              <w:rPr>
                <w:sz w:val="18"/>
                <w:szCs w:val="18"/>
              </w:rPr>
            </w:pPr>
            <w:r w:rsidRPr="00A65ACF">
              <w:rPr>
                <w:sz w:val="18"/>
                <w:szCs w:val="18"/>
              </w:rPr>
              <w:t>Research</w:t>
            </w:r>
          </w:p>
        </w:tc>
        <w:tc>
          <w:tcPr>
            <w:tcW w:w="2254" w:type="dxa"/>
          </w:tcPr>
          <w:p w14:paraId="2A1CB6F6" w14:textId="77777777" w:rsidR="00C84AF3" w:rsidRPr="00A65ACF" w:rsidRDefault="00C84AF3" w:rsidP="002D75CD">
            <w:pPr>
              <w:rPr>
                <w:sz w:val="18"/>
                <w:szCs w:val="18"/>
              </w:rPr>
            </w:pPr>
            <w:r w:rsidRPr="00A65ACF">
              <w:rPr>
                <w:sz w:val="18"/>
                <w:szCs w:val="18"/>
              </w:rPr>
              <w:t>Find an academic journal that examines the strengths and limitations of smart watches for tracking sleep and physical activity.</w:t>
            </w:r>
          </w:p>
        </w:tc>
      </w:tr>
      <w:tr w:rsidR="00C84AF3" w:rsidRPr="00406411" w14:paraId="17E1E926" w14:textId="77777777" w:rsidTr="002D75CD">
        <w:tc>
          <w:tcPr>
            <w:tcW w:w="2254" w:type="dxa"/>
          </w:tcPr>
          <w:p w14:paraId="69205078" w14:textId="77777777" w:rsidR="00C84AF3" w:rsidRPr="00A65ACF" w:rsidRDefault="00C84AF3" w:rsidP="002D75CD">
            <w:pPr>
              <w:rPr>
                <w:sz w:val="18"/>
                <w:szCs w:val="18"/>
              </w:rPr>
            </w:pPr>
            <w:r w:rsidRPr="00A65ACF">
              <w:rPr>
                <w:sz w:val="18"/>
                <w:szCs w:val="18"/>
              </w:rPr>
              <w:t>Copilot</w:t>
            </w:r>
          </w:p>
        </w:tc>
        <w:tc>
          <w:tcPr>
            <w:tcW w:w="2254" w:type="dxa"/>
          </w:tcPr>
          <w:p w14:paraId="17BBF518" w14:textId="77777777" w:rsidR="00C84AF3" w:rsidRPr="00A65ACF" w:rsidRDefault="00C84AF3" w:rsidP="002D75CD">
            <w:pPr>
              <w:rPr>
                <w:sz w:val="18"/>
                <w:szCs w:val="18"/>
              </w:rPr>
            </w:pPr>
            <w:r w:rsidRPr="00A65ACF">
              <w:rPr>
                <w:sz w:val="18"/>
                <w:szCs w:val="18"/>
              </w:rPr>
              <w:t>22/11/25</w:t>
            </w:r>
          </w:p>
        </w:tc>
        <w:tc>
          <w:tcPr>
            <w:tcW w:w="2254" w:type="dxa"/>
          </w:tcPr>
          <w:p w14:paraId="20B669F8" w14:textId="77777777" w:rsidR="00C84AF3" w:rsidRPr="00A65ACF" w:rsidRDefault="00C84AF3" w:rsidP="002D75CD">
            <w:pPr>
              <w:rPr>
                <w:sz w:val="18"/>
                <w:szCs w:val="18"/>
              </w:rPr>
            </w:pPr>
            <w:r w:rsidRPr="00A65ACF">
              <w:rPr>
                <w:sz w:val="18"/>
                <w:szCs w:val="18"/>
              </w:rPr>
              <w:t>Learning</w:t>
            </w:r>
          </w:p>
        </w:tc>
        <w:tc>
          <w:tcPr>
            <w:tcW w:w="2254" w:type="dxa"/>
          </w:tcPr>
          <w:p w14:paraId="110C172E" w14:textId="5B74E27F" w:rsidR="00C84AF3" w:rsidRPr="00A65ACF" w:rsidRDefault="00C84AF3" w:rsidP="002D75CD">
            <w:pPr>
              <w:rPr>
                <w:sz w:val="18"/>
                <w:szCs w:val="18"/>
              </w:rPr>
            </w:pPr>
            <w:r w:rsidRPr="00A65ACF">
              <w:rPr>
                <w:sz w:val="18"/>
                <w:szCs w:val="18"/>
              </w:rPr>
              <w:t xml:space="preserve">Should I include a sentence in the essay of my intervention that informed consent was completed </w:t>
            </w:r>
            <w:r w:rsidR="00A0273F" w:rsidRPr="00A65ACF">
              <w:rPr>
                <w:sz w:val="18"/>
                <w:szCs w:val="18"/>
              </w:rPr>
              <w:t>before</w:t>
            </w:r>
            <w:r w:rsidRPr="00A65ACF">
              <w:rPr>
                <w:sz w:val="18"/>
                <w:szCs w:val="18"/>
              </w:rPr>
              <w:t xml:space="preserve"> the implementation of the intervention?</w:t>
            </w:r>
          </w:p>
        </w:tc>
      </w:tr>
      <w:tr w:rsidR="00C84AF3" w:rsidRPr="00406411" w14:paraId="7D3A52FA" w14:textId="77777777" w:rsidTr="002D75CD">
        <w:tc>
          <w:tcPr>
            <w:tcW w:w="2254" w:type="dxa"/>
          </w:tcPr>
          <w:p w14:paraId="50BA1B70" w14:textId="77777777" w:rsidR="00C84AF3" w:rsidRPr="00A65ACF" w:rsidRDefault="00C84AF3" w:rsidP="002D75CD">
            <w:pPr>
              <w:rPr>
                <w:sz w:val="18"/>
                <w:szCs w:val="18"/>
              </w:rPr>
            </w:pPr>
            <w:r w:rsidRPr="00A65ACF">
              <w:rPr>
                <w:sz w:val="18"/>
                <w:szCs w:val="18"/>
              </w:rPr>
              <w:t>Copilot</w:t>
            </w:r>
          </w:p>
        </w:tc>
        <w:tc>
          <w:tcPr>
            <w:tcW w:w="2254" w:type="dxa"/>
          </w:tcPr>
          <w:p w14:paraId="0EBB8037" w14:textId="77777777" w:rsidR="00C84AF3" w:rsidRPr="00A65ACF" w:rsidRDefault="00C84AF3" w:rsidP="002D75CD">
            <w:pPr>
              <w:rPr>
                <w:sz w:val="18"/>
                <w:szCs w:val="18"/>
              </w:rPr>
            </w:pPr>
            <w:r w:rsidRPr="00A65ACF">
              <w:rPr>
                <w:sz w:val="18"/>
                <w:szCs w:val="18"/>
              </w:rPr>
              <w:t>23/11/25</w:t>
            </w:r>
          </w:p>
        </w:tc>
        <w:tc>
          <w:tcPr>
            <w:tcW w:w="2254" w:type="dxa"/>
          </w:tcPr>
          <w:p w14:paraId="4A32805E" w14:textId="77777777" w:rsidR="00C84AF3" w:rsidRPr="00A65ACF" w:rsidRDefault="00C84AF3" w:rsidP="002D75CD">
            <w:pPr>
              <w:rPr>
                <w:sz w:val="18"/>
                <w:szCs w:val="18"/>
              </w:rPr>
            </w:pPr>
            <w:r w:rsidRPr="00A65ACF">
              <w:rPr>
                <w:sz w:val="18"/>
                <w:szCs w:val="18"/>
              </w:rPr>
              <w:t>Checking references</w:t>
            </w:r>
          </w:p>
        </w:tc>
        <w:tc>
          <w:tcPr>
            <w:tcW w:w="2254" w:type="dxa"/>
          </w:tcPr>
          <w:p w14:paraId="0E736D71" w14:textId="77777777" w:rsidR="00C84AF3" w:rsidRPr="00A65ACF" w:rsidRDefault="00C84AF3" w:rsidP="002D75CD">
            <w:pPr>
              <w:rPr>
                <w:sz w:val="18"/>
                <w:szCs w:val="18"/>
              </w:rPr>
            </w:pPr>
            <w:r w:rsidRPr="00A65ACF">
              <w:rPr>
                <w:sz w:val="18"/>
                <w:szCs w:val="18"/>
              </w:rPr>
              <w:t>Check that these references are consistent with the Harvard style.</w:t>
            </w:r>
          </w:p>
        </w:tc>
      </w:tr>
      <w:tr w:rsidR="00C84AF3" w:rsidRPr="00406411" w14:paraId="551252E7" w14:textId="77777777" w:rsidTr="002D75CD">
        <w:tc>
          <w:tcPr>
            <w:tcW w:w="2254" w:type="dxa"/>
          </w:tcPr>
          <w:p w14:paraId="418E333C" w14:textId="77777777" w:rsidR="00C84AF3" w:rsidRPr="00A65ACF" w:rsidRDefault="00C84AF3" w:rsidP="002D75CD">
            <w:pPr>
              <w:rPr>
                <w:sz w:val="18"/>
                <w:szCs w:val="18"/>
              </w:rPr>
            </w:pPr>
            <w:r w:rsidRPr="00A65ACF">
              <w:rPr>
                <w:sz w:val="18"/>
                <w:szCs w:val="18"/>
              </w:rPr>
              <w:t xml:space="preserve">Grammarly </w:t>
            </w:r>
          </w:p>
        </w:tc>
        <w:tc>
          <w:tcPr>
            <w:tcW w:w="2254" w:type="dxa"/>
          </w:tcPr>
          <w:p w14:paraId="07506CBA" w14:textId="77777777" w:rsidR="00C84AF3" w:rsidRPr="00A65ACF" w:rsidRDefault="00C84AF3" w:rsidP="002D75CD">
            <w:pPr>
              <w:rPr>
                <w:sz w:val="18"/>
                <w:szCs w:val="18"/>
              </w:rPr>
            </w:pPr>
            <w:r w:rsidRPr="00A65ACF">
              <w:rPr>
                <w:sz w:val="18"/>
                <w:szCs w:val="18"/>
              </w:rPr>
              <w:t>24/11/25</w:t>
            </w:r>
          </w:p>
        </w:tc>
        <w:tc>
          <w:tcPr>
            <w:tcW w:w="2254" w:type="dxa"/>
          </w:tcPr>
          <w:p w14:paraId="3367CC93" w14:textId="77777777" w:rsidR="00C84AF3" w:rsidRPr="00A65ACF" w:rsidRDefault="00C84AF3" w:rsidP="002D75CD">
            <w:pPr>
              <w:rPr>
                <w:sz w:val="18"/>
                <w:szCs w:val="18"/>
              </w:rPr>
            </w:pPr>
            <w:r w:rsidRPr="00A65ACF">
              <w:rPr>
                <w:sz w:val="18"/>
                <w:szCs w:val="18"/>
              </w:rPr>
              <w:t>Check my essay</w:t>
            </w:r>
          </w:p>
        </w:tc>
        <w:tc>
          <w:tcPr>
            <w:tcW w:w="2254" w:type="dxa"/>
          </w:tcPr>
          <w:p w14:paraId="301FF54D" w14:textId="77777777" w:rsidR="00C84AF3" w:rsidRPr="00A65ACF" w:rsidRDefault="00C84AF3" w:rsidP="002D75CD">
            <w:pPr>
              <w:rPr>
                <w:sz w:val="18"/>
                <w:szCs w:val="18"/>
              </w:rPr>
            </w:pPr>
            <w:r w:rsidRPr="00A65ACF">
              <w:rPr>
                <w:sz w:val="18"/>
                <w:szCs w:val="18"/>
              </w:rPr>
              <w:t>Check style, grammar, clarity, and academic tone. Highlight any sentences that need rewording for clarity.</w:t>
            </w:r>
          </w:p>
        </w:tc>
      </w:tr>
      <w:tr w:rsidR="006D1679" w:rsidRPr="00406411" w14:paraId="28CAC702" w14:textId="77777777" w:rsidTr="002D75CD">
        <w:tc>
          <w:tcPr>
            <w:tcW w:w="2254" w:type="dxa"/>
          </w:tcPr>
          <w:p w14:paraId="586D5F65" w14:textId="7874C152" w:rsidR="006D1679" w:rsidRPr="00A65ACF" w:rsidRDefault="006D1679" w:rsidP="002D75CD">
            <w:pPr>
              <w:rPr>
                <w:sz w:val="18"/>
                <w:szCs w:val="18"/>
              </w:rPr>
            </w:pPr>
            <w:r w:rsidRPr="00A65ACF">
              <w:rPr>
                <w:sz w:val="18"/>
                <w:szCs w:val="18"/>
              </w:rPr>
              <w:t>Copilot</w:t>
            </w:r>
          </w:p>
        </w:tc>
        <w:tc>
          <w:tcPr>
            <w:tcW w:w="2254" w:type="dxa"/>
          </w:tcPr>
          <w:p w14:paraId="76F178C9" w14:textId="1BB1ACC9" w:rsidR="006D1679" w:rsidRPr="00A65ACF" w:rsidRDefault="00A874EF" w:rsidP="002D75CD">
            <w:pPr>
              <w:rPr>
                <w:sz w:val="18"/>
                <w:szCs w:val="18"/>
              </w:rPr>
            </w:pPr>
            <w:r w:rsidRPr="00A65ACF">
              <w:rPr>
                <w:sz w:val="18"/>
                <w:szCs w:val="18"/>
              </w:rPr>
              <w:t>25/11/25</w:t>
            </w:r>
          </w:p>
        </w:tc>
        <w:tc>
          <w:tcPr>
            <w:tcW w:w="2254" w:type="dxa"/>
          </w:tcPr>
          <w:p w14:paraId="28B3A1B8" w14:textId="2A49049F" w:rsidR="006D1679" w:rsidRPr="00A65ACF" w:rsidRDefault="002B020A" w:rsidP="002D75CD">
            <w:pPr>
              <w:rPr>
                <w:sz w:val="18"/>
                <w:szCs w:val="18"/>
              </w:rPr>
            </w:pPr>
            <w:r w:rsidRPr="00A65ACF">
              <w:rPr>
                <w:sz w:val="18"/>
                <w:szCs w:val="18"/>
              </w:rPr>
              <w:t>Research</w:t>
            </w:r>
          </w:p>
        </w:tc>
        <w:tc>
          <w:tcPr>
            <w:tcW w:w="2254" w:type="dxa"/>
          </w:tcPr>
          <w:p w14:paraId="0E4FDC80" w14:textId="6387A14E" w:rsidR="006D1679" w:rsidRPr="00A65ACF" w:rsidRDefault="002B020A" w:rsidP="002D75CD">
            <w:pPr>
              <w:rPr>
                <w:sz w:val="18"/>
                <w:szCs w:val="18"/>
              </w:rPr>
            </w:pPr>
            <w:r w:rsidRPr="00A65ACF">
              <w:rPr>
                <w:sz w:val="18"/>
                <w:szCs w:val="18"/>
              </w:rPr>
              <w:t>Can you find me original papers</w:t>
            </w:r>
            <w:r w:rsidR="00704DA7" w:rsidRPr="00A65ACF">
              <w:rPr>
                <w:sz w:val="18"/>
                <w:szCs w:val="18"/>
              </w:rPr>
              <w:t xml:space="preserve"> for the BPSQI and consensus sleep diary that say they are validated instruments?</w:t>
            </w:r>
          </w:p>
        </w:tc>
      </w:tr>
      <w:tr w:rsidR="006D1679" w:rsidRPr="00406411" w14:paraId="036E8B68" w14:textId="77777777" w:rsidTr="002D75CD">
        <w:tc>
          <w:tcPr>
            <w:tcW w:w="2254" w:type="dxa"/>
          </w:tcPr>
          <w:p w14:paraId="53CEF993" w14:textId="3AE467D6" w:rsidR="006D1679" w:rsidRPr="00A65ACF" w:rsidRDefault="006D1679" w:rsidP="002D75CD">
            <w:pPr>
              <w:rPr>
                <w:sz w:val="18"/>
                <w:szCs w:val="18"/>
              </w:rPr>
            </w:pPr>
            <w:r w:rsidRPr="00A65ACF">
              <w:rPr>
                <w:sz w:val="18"/>
                <w:szCs w:val="18"/>
              </w:rPr>
              <w:t>Copilot</w:t>
            </w:r>
          </w:p>
        </w:tc>
        <w:tc>
          <w:tcPr>
            <w:tcW w:w="2254" w:type="dxa"/>
          </w:tcPr>
          <w:p w14:paraId="4649508C" w14:textId="3E3531DF" w:rsidR="006D1679" w:rsidRPr="00A65ACF" w:rsidRDefault="00DF08D5" w:rsidP="002D75CD">
            <w:pPr>
              <w:rPr>
                <w:sz w:val="18"/>
                <w:szCs w:val="18"/>
              </w:rPr>
            </w:pPr>
            <w:r w:rsidRPr="00A65ACF">
              <w:rPr>
                <w:sz w:val="18"/>
                <w:szCs w:val="18"/>
              </w:rPr>
              <w:t>25/11/25</w:t>
            </w:r>
          </w:p>
        </w:tc>
        <w:tc>
          <w:tcPr>
            <w:tcW w:w="2254" w:type="dxa"/>
          </w:tcPr>
          <w:p w14:paraId="05A3E407" w14:textId="61CEFA54" w:rsidR="006D1679" w:rsidRPr="00A65ACF" w:rsidRDefault="00905046" w:rsidP="002D75CD">
            <w:pPr>
              <w:rPr>
                <w:sz w:val="18"/>
                <w:szCs w:val="18"/>
              </w:rPr>
            </w:pPr>
            <w:r w:rsidRPr="00A65ACF">
              <w:rPr>
                <w:sz w:val="18"/>
                <w:szCs w:val="18"/>
              </w:rPr>
              <w:t>Learning</w:t>
            </w:r>
          </w:p>
        </w:tc>
        <w:tc>
          <w:tcPr>
            <w:tcW w:w="2254" w:type="dxa"/>
          </w:tcPr>
          <w:p w14:paraId="7B6F99DC" w14:textId="3926C96C" w:rsidR="006D1679" w:rsidRPr="00A65ACF" w:rsidRDefault="00905046" w:rsidP="002D75CD">
            <w:pPr>
              <w:rPr>
                <w:sz w:val="18"/>
                <w:szCs w:val="18"/>
              </w:rPr>
            </w:pPr>
            <w:r w:rsidRPr="00A65ACF">
              <w:rPr>
                <w:sz w:val="18"/>
                <w:szCs w:val="18"/>
              </w:rPr>
              <w:t xml:space="preserve">Do I </w:t>
            </w:r>
            <w:r w:rsidR="00606659">
              <w:rPr>
                <w:sz w:val="18"/>
                <w:szCs w:val="18"/>
              </w:rPr>
              <w:t xml:space="preserve">include the limitations of the instruments used in </w:t>
            </w:r>
            <w:r w:rsidR="00606659">
              <w:rPr>
                <w:sz w:val="18"/>
                <w:szCs w:val="18"/>
              </w:rPr>
              <w:lastRenderedPageBreak/>
              <w:t>the methods section,</w:t>
            </w:r>
            <w:r w:rsidRPr="00A65ACF">
              <w:rPr>
                <w:sz w:val="18"/>
                <w:szCs w:val="18"/>
              </w:rPr>
              <w:t xml:space="preserve"> or </w:t>
            </w:r>
            <w:r w:rsidR="009011D9" w:rsidRPr="00A65ACF">
              <w:rPr>
                <w:sz w:val="18"/>
                <w:szCs w:val="18"/>
              </w:rPr>
              <w:t>do I state what is good? Please explain</w:t>
            </w:r>
          </w:p>
        </w:tc>
      </w:tr>
      <w:tr w:rsidR="006D1679" w:rsidRPr="00406411" w14:paraId="1ABEEA2E" w14:textId="77777777" w:rsidTr="002D75CD">
        <w:tc>
          <w:tcPr>
            <w:tcW w:w="2254" w:type="dxa"/>
          </w:tcPr>
          <w:p w14:paraId="28578607" w14:textId="6770572E" w:rsidR="006D1679" w:rsidRPr="00A65ACF" w:rsidRDefault="006D1679" w:rsidP="002D75CD">
            <w:pPr>
              <w:rPr>
                <w:sz w:val="18"/>
                <w:szCs w:val="18"/>
              </w:rPr>
            </w:pPr>
            <w:r w:rsidRPr="00A65ACF">
              <w:rPr>
                <w:sz w:val="18"/>
                <w:szCs w:val="18"/>
              </w:rPr>
              <w:lastRenderedPageBreak/>
              <w:t>Copilot</w:t>
            </w:r>
          </w:p>
        </w:tc>
        <w:tc>
          <w:tcPr>
            <w:tcW w:w="2254" w:type="dxa"/>
          </w:tcPr>
          <w:p w14:paraId="40BD85D9" w14:textId="01945A56" w:rsidR="006D1679" w:rsidRPr="00A65ACF" w:rsidRDefault="00DF08D5" w:rsidP="002D75CD">
            <w:pPr>
              <w:rPr>
                <w:sz w:val="18"/>
                <w:szCs w:val="18"/>
              </w:rPr>
            </w:pPr>
            <w:r w:rsidRPr="00A65ACF">
              <w:rPr>
                <w:sz w:val="18"/>
                <w:szCs w:val="18"/>
              </w:rPr>
              <w:t>25/11/25</w:t>
            </w:r>
          </w:p>
        </w:tc>
        <w:tc>
          <w:tcPr>
            <w:tcW w:w="2254" w:type="dxa"/>
          </w:tcPr>
          <w:p w14:paraId="41C49E5D" w14:textId="55AB42EC" w:rsidR="006D1679" w:rsidRPr="00A65ACF" w:rsidRDefault="004C33D1" w:rsidP="002D75CD">
            <w:pPr>
              <w:rPr>
                <w:sz w:val="18"/>
                <w:szCs w:val="18"/>
              </w:rPr>
            </w:pPr>
            <w:r w:rsidRPr="00A65ACF">
              <w:rPr>
                <w:sz w:val="18"/>
                <w:szCs w:val="18"/>
              </w:rPr>
              <w:t>Research</w:t>
            </w:r>
          </w:p>
        </w:tc>
        <w:tc>
          <w:tcPr>
            <w:tcW w:w="2254" w:type="dxa"/>
          </w:tcPr>
          <w:p w14:paraId="2EFC2908" w14:textId="7C35F022" w:rsidR="006D1679" w:rsidRPr="00A65ACF" w:rsidRDefault="00260C50" w:rsidP="002D75CD">
            <w:pPr>
              <w:rPr>
                <w:sz w:val="18"/>
                <w:szCs w:val="18"/>
              </w:rPr>
            </w:pPr>
            <w:r w:rsidRPr="00A65ACF">
              <w:rPr>
                <w:sz w:val="18"/>
                <w:szCs w:val="18"/>
              </w:rPr>
              <w:t xml:space="preserve">Find me a recent study that has investigated how physical activity affects sleep </w:t>
            </w:r>
            <w:r w:rsidR="004C33D1" w:rsidRPr="00A65ACF">
              <w:rPr>
                <w:sz w:val="18"/>
                <w:szCs w:val="18"/>
              </w:rPr>
              <w:t xml:space="preserve">using </w:t>
            </w:r>
            <w:r w:rsidR="006F62EB" w:rsidRPr="00A65ACF">
              <w:rPr>
                <w:sz w:val="18"/>
                <w:szCs w:val="18"/>
              </w:rPr>
              <w:t>PSG.</w:t>
            </w:r>
          </w:p>
        </w:tc>
      </w:tr>
      <w:tr w:rsidR="006D1679" w:rsidRPr="00406411" w14:paraId="00D6F55D" w14:textId="77777777" w:rsidTr="002D75CD">
        <w:tc>
          <w:tcPr>
            <w:tcW w:w="2254" w:type="dxa"/>
          </w:tcPr>
          <w:p w14:paraId="75CCD325" w14:textId="5BCD62C4" w:rsidR="006D1679" w:rsidRPr="00A65ACF" w:rsidRDefault="006D1679" w:rsidP="002D75CD">
            <w:pPr>
              <w:rPr>
                <w:sz w:val="18"/>
                <w:szCs w:val="18"/>
              </w:rPr>
            </w:pPr>
            <w:r w:rsidRPr="00A65ACF">
              <w:rPr>
                <w:sz w:val="18"/>
                <w:szCs w:val="18"/>
              </w:rPr>
              <w:t>Copilot</w:t>
            </w:r>
          </w:p>
        </w:tc>
        <w:tc>
          <w:tcPr>
            <w:tcW w:w="2254" w:type="dxa"/>
          </w:tcPr>
          <w:p w14:paraId="4DCD212F" w14:textId="335A43A0" w:rsidR="006D1679" w:rsidRPr="00A65ACF" w:rsidRDefault="00DF08D5" w:rsidP="002D75CD">
            <w:pPr>
              <w:rPr>
                <w:sz w:val="18"/>
                <w:szCs w:val="18"/>
              </w:rPr>
            </w:pPr>
            <w:r w:rsidRPr="00A65ACF">
              <w:rPr>
                <w:sz w:val="18"/>
                <w:szCs w:val="18"/>
              </w:rPr>
              <w:t>25/11/25</w:t>
            </w:r>
          </w:p>
        </w:tc>
        <w:tc>
          <w:tcPr>
            <w:tcW w:w="2254" w:type="dxa"/>
          </w:tcPr>
          <w:p w14:paraId="517EF3E5" w14:textId="78123CC5" w:rsidR="006D1679" w:rsidRPr="00A65ACF" w:rsidRDefault="006F62EB" w:rsidP="002D75CD">
            <w:pPr>
              <w:rPr>
                <w:sz w:val="18"/>
                <w:szCs w:val="18"/>
              </w:rPr>
            </w:pPr>
            <w:r w:rsidRPr="00A65ACF">
              <w:rPr>
                <w:sz w:val="18"/>
                <w:szCs w:val="18"/>
              </w:rPr>
              <w:t>Research</w:t>
            </w:r>
          </w:p>
        </w:tc>
        <w:tc>
          <w:tcPr>
            <w:tcW w:w="2254" w:type="dxa"/>
          </w:tcPr>
          <w:p w14:paraId="0E5F80A5" w14:textId="66F7E1C9" w:rsidR="006D1679" w:rsidRPr="00A65ACF" w:rsidRDefault="006F62EB" w:rsidP="002D75CD">
            <w:pPr>
              <w:rPr>
                <w:sz w:val="18"/>
                <w:szCs w:val="18"/>
              </w:rPr>
            </w:pPr>
            <w:r w:rsidRPr="00A65ACF">
              <w:rPr>
                <w:sz w:val="18"/>
                <w:szCs w:val="18"/>
              </w:rPr>
              <w:t xml:space="preserve">Find me a </w:t>
            </w:r>
            <w:r w:rsidR="00260C50" w:rsidRPr="00A65ACF">
              <w:rPr>
                <w:sz w:val="18"/>
                <w:szCs w:val="18"/>
              </w:rPr>
              <w:t xml:space="preserve">recent </w:t>
            </w:r>
            <w:r w:rsidRPr="00A65ACF">
              <w:rPr>
                <w:sz w:val="18"/>
                <w:szCs w:val="18"/>
              </w:rPr>
              <w:t xml:space="preserve">study that </w:t>
            </w:r>
            <w:r w:rsidR="00260C50" w:rsidRPr="00A65ACF">
              <w:rPr>
                <w:sz w:val="18"/>
                <w:szCs w:val="18"/>
              </w:rPr>
              <w:t>has investigated how physical activity affects sleep using a wearable.</w:t>
            </w:r>
          </w:p>
        </w:tc>
      </w:tr>
      <w:tr w:rsidR="00DF08D5" w:rsidRPr="00406411" w14:paraId="2DD3F94F" w14:textId="77777777" w:rsidTr="002D75CD">
        <w:tc>
          <w:tcPr>
            <w:tcW w:w="2254" w:type="dxa"/>
          </w:tcPr>
          <w:p w14:paraId="121A8C72" w14:textId="444E139A" w:rsidR="00DF08D5" w:rsidRPr="00A65ACF" w:rsidRDefault="00DF08D5" w:rsidP="002D75CD">
            <w:pPr>
              <w:rPr>
                <w:sz w:val="18"/>
                <w:szCs w:val="18"/>
              </w:rPr>
            </w:pPr>
            <w:r w:rsidRPr="00A65ACF">
              <w:rPr>
                <w:sz w:val="18"/>
                <w:szCs w:val="18"/>
              </w:rPr>
              <w:t>Copilot</w:t>
            </w:r>
          </w:p>
        </w:tc>
        <w:tc>
          <w:tcPr>
            <w:tcW w:w="2254" w:type="dxa"/>
          </w:tcPr>
          <w:p w14:paraId="1F8AA0EC" w14:textId="08AF591A" w:rsidR="00DF08D5" w:rsidRPr="00A65ACF" w:rsidRDefault="00EC2040" w:rsidP="002D75CD">
            <w:pPr>
              <w:rPr>
                <w:sz w:val="18"/>
                <w:szCs w:val="18"/>
              </w:rPr>
            </w:pPr>
            <w:r w:rsidRPr="00A65ACF">
              <w:rPr>
                <w:sz w:val="18"/>
                <w:szCs w:val="18"/>
              </w:rPr>
              <w:t>27/11/25</w:t>
            </w:r>
          </w:p>
        </w:tc>
        <w:tc>
          <w:tcPr>
            <w:tcW w:w="2254" w:type="dxa"/>
          </w:tcPr>
          <w:p w14:paraId="244C375B" w14:textId="7DD7D6BE" w:rsidR="00DF08D5" w:rsidRPr="00A65ACF" w:rsidRDefault="00EC2040" w:rsidP="002D75CD">
            <w:pPr>
              <w:rPr>
                <w:sz w:val="18"/>
                <w:szCs w:val="18"/>
              </w:rPr>
            </w:pPr>
            <w:r w:rsidRPr="00A65ACF">
              <w:rPr>
                <w:sz w:val="18"/>
                <w:szCs w:val="18"/>
              </w:rPr>
              <w:t>Learning</w:t>
            </w:r>
          </w:p>
        </w:tc>
        <w:tc>
          <w:tcPr>
            <w:tcW w:w="2254" w:type="dxa"/>
          </w:tcPr>
          <w:p w14:paraId="1B4ED966" w14:textId="77777777" w:rsidR="00DF08D5" w:rsidRPr="00A65ACF" w:rsidRDefault="00EC2040" w:rsidP="002D75CD">
            <w:pPr>
              <w:rPr>
                <w:sz w:val="18"/>
                <w:szCs w:val="18"/>
              </w:rPr>
            </w:pPr>
            <w:r w:rsidRPr="00A65ACF">
              <w:rPr>
                <w:sz w:val="18"/>
                <w:szCs w:val="18"/>
              </w:rPr>
              <w:t xml:space="preserve">Looking at my work, have I covered everything in my </w:t>
            </w:r>
            <w:r w:rsidR="00A3145F" w:rsidRPr="00A65ACF">
              <w:rPr>
                <w:sz w:val="18"/>
                <w:szCs w:val="18"/>
              </w:rPr>
              <w:t>part one section?</w:t>
            </w:r>
          </w:p>
          <w:p w14:paraId="2C55031C" w14:textId="77777777" w:rsidR="00A3145F" w:rsidRPr="00A65ACF" w:rsidRDefault="00A3145F" w:rsidP="002D75CD">
            <w:pPr>
              <w:rPr>
                <w:sz w:val="18"/>
                <w:szCs w:val="18"/>
              </w:rPr>
            </w:pPr>
          </w:p>
          <w:p w14:paraId="1AF46BB0" w14:textId="31C277A4" w:rsidR="00A3145F" w:rsidRPr="00A65ACF" w:rsidRDefault="00A3145F" w:rsidP="002D75CD">
            <w:pPr>
              <w:rPr>
                <w:sz w:val="18"/>
                <w:szCs w:val="18"/>
              </w:rPr>
            </w:pPr>
            <w:r w:rsidRPr="00A65ACF">
              <w:rPr>
                <w:sz w:val="18"/>
                <w:szCs w:val="18"/>
              </w:rPr>
              <w:t xml:space="preserve">Do </w:t>
            </w:r>
            <w:r w:rsidR="00585B85" w:rsidRPr="00A65ACF">
              <w:rPr>
                <w:sz w:val="18"/>
                <w:szCs w:val="18"/>
              </w:rPr>
              <w:t xml:space="preserve">you </w:t>
            </w:r>
            <w:r w:rsidRPr="00A65ACF">
              <w:rPr>
                <w:sz w:val="18"/>
                <w:szCs w:val="18"/>
              </w:rPr>
              <w:t xml:space="preserve">think my work matches the </w:t>
            </w:r>
            <w:r w:rsidR="00585B85" w:rsidRPr="00A65ACF">
              <w:rPr>
                <w:sz w:val="18"/>
                <w:szCs w:val="18"/>
              </w:rPr>
              <w:t>task description here?=</w:t>
            </w:r>
          </w:p>
        </w:tc>
      </w:tr>
      <w:tr w:rsidR="00DF08D5" w:rsidRPr="00406411" w14:paraId="5771F633" w14:textId="77777777" w:rsidTr="002D75CD">
        <w:tc>
          <w:tcPr>
            <w:tcW w:w="2254" w:type="dxa"/>
          </w:tcPr>
          <w:p w14:paraId="447194B0" w14:textId="0252CF8B" w:rsidR="00DF08D5" w:rsidRPr="00A65ACF" w:rsidRDefault="00DF08D5" w:rsidP="002D75CD">
            <w:pPr>
              <w:rPr>
                <w:sz w:val="18"/>
                <w:szCs w:val="18"/>
              </w:rPr>
            </w:pPr>
            <w:r w:rsidRPr="00A65ACF">
              <w:rPr>
                <w:sz w:val="18"/>
                <w:szCs w:val="18"/>
              </w:rPr>
              <w:t>Copilot</w:t>
            </w:r>
          </w:p>
        </w:tc>
        <w:tc>
          <w:tcPr>
            <w:tcW w:w="2254" w:type="dxa"/>
          </w:tcPr>
          <w:p w14:paraId="5461EB32" w14:textId="0C5869CA" w:rsidR="00DF08D5" w:rsidRPr="00A65ACF" w:rsidRDefault="00585B85" w:rsidP="002D75CD">
            <w:pPr>
              <w:rPr>
                <w:sz w:val="18"/>
                <w:szCs w:val="18"/>
              </w:rPr>
            </w:pPr>
            <w:r w:rsidRPr="00A65ACF">
              <w:rPr>
                <w:sz w:val="18"/>
                <w:szCs w:val="18"/>
              </w:rPr>
              <w:t>27/11/25</w:t>
            </w:r>
          </w:p>
        </w:tc>
        <w:tc>
          <w:tcPr>
            <w:tcW w:w="2254" w:type="dxa"/>
          </w:tcPr>
          <w:p w14:paraId="4B88AD0A" w14:textId="10D638E3" w:rsidR="00DF08D5" w:rsidRPr="00A65ACF" w:rsidRDefault="00994BF8" w:rsidP="002D75CD">
            <w:pPr>
              <w:rPr>
                <w:sz w:val="18"/>
                <w:szCs w:val="18"/>
              </w:rPr>
            </w:pPr>
            <w:r w:rsidRPr="00A65ACF">
              <w:rPr>
                <w:sz w:val="18"/>
                <w:szCs w:val="18"/>
              </w:rPr>
              <w:t>Learning</w:t>
            </w:r>
          </w:p>
        </w:tc>
        <w:tc>
          <w:tcPr>
            <w:tcW w:w="2254" w:type="dxa"/>
          </w:tcPr>
          <w:p w14:paraId="5563243C" w14:textId="128B3B59" w:rsidR="00DF08D5" w:rsidRPr="00A65ACF" w:rsidRDefault="00994BF8" w:rsidP="002D75CD">
            <w:pPr>
              <w:rPr>
                <w:sz w:val="18"/>
                <w:szCs w:val="18"/>
              </w:rPr>
            </w:pPr>
            <w:r w:rsidRPr="00A65ACF">
              <w:rPr>
                <w:sz w:val="18"/>
                <w:szCs w:val="18"/>
              </w:rPr>
              <w:t xml:space="preserve">Looking at my work </w:t>
            </w:r>
            <w:r w:rsidR="00927B26" w:rsidRPr="00A65ACF">
              <w:rPr>
                <w:sz w:val="18"/>
                <w:szCs w:val="18"/>
              </w:rPr>
              <w:t xml:space="preserve">here, have I included everything that should be in the </w:t>
            </w:r>
            <w:r w:rsidR="00A07DF5" w:rsidRPr="00A65ACF">
              <w:rPr>
                <w:sz w:val="18"/>
                <w:szCs w:val="18"/>
              </w:rPr>
              <w:t>data analysis and results section?</w:t>
            </w:r>
          </w:p>
        </w:tc>
      </w:tr>
      <w:tr w:rsidR="00DF08D5" w:rsidRPr="00406411" w14:paraId="0866756A" w14:textId="77777777" w:rsidTr="002D75CD">
        <w:tc>
          <w:tcPr>
            <w:tcW w:w="2254" w:type="dxa"/>
          </w:tcPr>
          <w:p w14:paraId="33940148" w14:textId="3DF0BDBF" w:rsidR="00DF08D5" w:rsidRPr="00A65ACF" w:rsidRDefault="00DF08D5" w:rsidP="002D75CD">
            <w:pPr>
              <w:rPr>
                <w:sz w:val="18"/>
                <w:szCs w:val="18"/>
              </w:rPr>
            </w:pPr>
            <w:r w:rsidRPr="00A65ACF">
              <w:rPr>
                <w:sz w:val="18"/>
                <w:szCs w:val="18"/>
              </w:rPr>
              <w:t>Copilot</w:t>
            </w:r>
          </w:p>
        </w:tc>
        <w:tc>
          <w:tcPr>
            <w:tcW w:w="2254" w:type="dxa"/>
          </w:tcPr>
          <w:p w14:paraId="5001FFCC" w14:textId="71279E0E" w:rsidR="00DF08D5" w:rsidRPr="00A65ACF" w:rsidRDefault="00A07DF5" w:rsidP="002D75CD">
            <w:pPr>
              <w:rPr>
                <w:sz w:val="18"/>
                <w:szCs w:val="18"/>
              </w:rPr>
            </w:pPr>
            <w:r w:rsidRPr="00A65ACF">
              <w:rPr>
                <w:sz w:val="18"/>
                <w:szCs w:val="18"/>
              </w:rPr>
              <w:t>28/11/25</w:t>
            </w:r>
          </w:p>
        </w:tc>
        <w:tc>
          <w:tcPr>
            <w:tcW w:w="2254" w:type="dxa"/>
          </w:tcPr>
          <w:p w14:paraId="77BF0A60" w14:textId="70430832" w:rsidR="00DF08D5" w:rsidRPr="00A65ACF" w:rsidRDefault="00927B26" w:rsidP="002D75CD">
            <w:pPr>
              <w:rPr>
                <w:sz w:val="18"/>
                <w:szCs w:val="18"/>
              </w:rPr>
            </w:pPr>
            <w:r w:rsidRPr="00A65ACF">
              <w:rPr>
                <w:sz w:val="18"/>
                <w:szCs w:val="18"/>
              </w:rPr>
              <w:t>Learning</w:t>
            </w:r>
          </w:p>
        </w:tc>
        <w:tc>
          <w:tcPr>
            <w:tcW w:w="2254" w:type="dxa"/>
          </w:tcPr>
          <w:p w14:paraId="76FDF9D6" w14:textId="1247BA49" w:rsidR="00DF08D5" w:rsidRPr="00A65ACF" w:rsidRDefault="00927B26" w:rsidP="002D75CD">
            <w:pPr>
              <w:rPr>
                <w:sz w:val="18"/>
                <w:szCs w:val="18"/>
              </w:rPr>
            </w:pPr>
            <w:r w:rsidRPr="00A65ACF">
              <w:rPr>
                <w:sz w:val="18"/>
                <w:szCs w:val="18"/>
              </w:rPr>
              <w:t>In my discussion section here, have I covered everything that I should have?</w:t>
            </w:r>
          </w:p>
        </w:tc>
      </w:tr>
      <w:tr w:rsidR="00DF08D5" w:rsidRPr="00406411" w14:paraId="0EFBB9D5" w14:textId="77777777" w:rsidTr="002D75CD">
        <w:tc>
          <w:tcPr>
            <w:tcW w:w="2254" w:type="dxa"/>
          </w:tcPr>
          <w:p w14:paraId="2400263C" w14:textId="57AC0F58" w:rsidR="00DF08D5" w:rsidRPr="00A65ACF" w:rsidRDefault="00DF08D5" w:rsidP="002D75CD">
            <w:pPr>
              <w:rPr>
                <w:sz w:val="18"/>
                <w:szCs w:val="18"/>
              </w:rPr>
            </w:pPr>
            <w:r w:rsidRPr="00A65ACF">
              <w:rPr>
                <w:sz w:val="18"/>
                <w:szCs w:val="18"/>
              </w:rPr>
              <w:t>Copilot</w:t>
            </w:r>
          </w:p>
        </w:tc>
        <w:tc>
          <w:tcPr>
            <w:tcW w:w="2254" w:type="dxa"/>
          </w:tcPr>
          <w:p w14:paraId="34C78BC9" w14:textId="774BF49E" w:rsidR="00DF08D5" w:rsidRPr="00A65ACF" w:rsidRDefault="00927B26" w:rsidP="002D75CD">
            <w:pPr>
              <w:rPr>
                <w:sz w:val="18"/>
                <w:szCs w:val="18"/>
              </w:rPr>
            </w:pPr>
            <w:r w:rsidRPr="00A65ACF">
              <w:rPr>
                <w:sz w:val="18"/>
                <w:szCs w:val="18"/>
              </w:rPr>
              <w:t>29/11/25</w:t>
            </w:r>
          </w:p>
        </w:tc>
        <w:tc>
          <w:tcPr>
            <w:tcW w:w="2254" w:type="dxa"/>
          </w:tcPr>
          <w:p w14:paraId="664A7C81" w14:textId="5D1EDCF7" w:rsidR="00DF08D5" w:rsidRPr="00A65ACF" w:rsidRDefault="00A65ACF" w:rsidP="002D75CD">
            <w:pPr>
              <w:rPr>
                <w:sz w:val="18"/>
                <w:szCs w:val="18"/>
              </w:rPr>
            </w:pPr>
            <w:r w:rsidRPr="00A65ACF">
              <w:rPr>
                <w:sz w:val="18"/>
                <w:szCs w:val="18"/>
              </w:rPr>
              <w:t>Checking my new references</w:t>
            </w:r>
          </w:p>
        </w:tc>
        <w:tc>
          <w:tcPr>
            <w:tcW w:w="2254" w:type="dxa"/>
          </w:tcPr>
          <w:p w14:paraId="52973C93" w14:textId="3F126FB5" w:rsidR="00DF08D5" w:rsidRPr="00A65ACF" w:rsidRDefault="00A65ACF" w:rsidP="002D75CD">
            <w:pPr>
              <w:rPr>
                <w:sz w:val="18"/>
                <w:szCs w:val="18"/>
              </w:rPr>
            </w:pPr>
            <w:r w:rsidRPr="00A65ACF">
              <w:rPr>
                <w:sz w:val="18"/>
                <w:szCs w:val="18"/>
              </w:rPr>
              <w:t xml:space="preserve">Are all my references consistent with </w:t>
            </w:r>
            <w:r w:rsidR="00606659">
              <w:rPr>
                <w:sz w:val="18"/>
                <w:szCs w:val="18"/>
              </w:rPr>
              <w:t xml:space="preserve">the </w:t>
            </w:r>
            <w:r w:rsidRPr="00A65ACF">
              <w:rPr>
                <w:sz w:val="18"/>
                <w:szCs w:val="18"/>
              </w:rPr>
              <w:t>Harvard style?</w:t>
            </w:r>
          </w:p>
        </w:tc>
      </w:tr>
    </w:tbl>
    <w:p w14:paraId="05A7A896" w14:textId="77777777" w:rsidR="002F4E2B" w:rsidRDefault="002F4E2B">
      <w:pPr>
        <w:rPr>
          <w:b/>
          <w:bCs/>
          <w:sz w:val="26"/>
          <w:szCs w:val="26"/>
          <w:u w:val="single"/>
        </w:rPr>
      </w:pPr>
      <w:r>
        <w:rPr>
          <w:b/>
          <w:bCs/>
          <w:sz w:val="26"/>
          <w:szCs w:val="26"/>
          <w:u w:val="single"/>
        </w:rPr>
        <w:br w:type="page"/>
      </w:r>
    </w:p>
    <w:p w14:paraId="33C3741B" w14:textId="4335E53A" w:rsidR="0017710E" w:rsidRPr="00753EA8" w:rsidRDefault="0017710E" w:rsidP="00FA32F7">
      <w:pPr>
        <w:rPr>
          <w:b/>
          <w:bCs/>
          <w:sz w:val="24"/>
          <w:szCs w:val="24"/>
          <w:u w:val="single"/>
        </w:rPr>
      </w:pPr>
      <w:r w:rsidRPr="00753EA8">
        <w:rPr>
          <w:b/>
          <w:bCs/>
          <w:sz w:val="24"/>
          <w:szCs w:val="24"/>
          <w:u w:val="single"/>
        </w:rPr>
        <w:lastRenderedPageBreak/>
        <w:t>Exercise Effects on Sleep: A Student-Led Study</w:t>
      </w:r>
    </w:p>
    <w:p w14:paraId="1DC5C8E2" w14:textId="066AFD94" w:rsidR="00FA32F7" w:rsidRPr="00FA32F7" w:rsidRDefault="00AF3010" w:rsidP="00FA32F7">
      <w:r w:rsidRPr="00753EA8">
        <w:t xml:space="preserve">Sleep and physical activity are central to student wellbeing, but inconsistent study designs, measurement methods, and sampled populations produce mixed findings </w:t>
      </w:r>
      <w:r w:rsidR="00FA32F7" w:rsidRPr="00FA32F7">
        <w:t xml:space="preserve">(Stores et al., 2023; Burchett et al., 2020; Routen et al., 2022). To move beyond simple associations, recent work now combines </w:t>
      </w:r>
      <w:r w:rsidR="00E14A1F" w:rsidRPr="00753EA8">
        <w:t>extensive</w:t>
      </w:r>
      <w:r w:rsidR="00FA32F7" w:rsidRPr="00FA32F7">
        <w:t xml:space="preserve"> surveys, intensive objective monitoring, and experimental trials (Barka et al., 2025; De Zambotti et al., 2024; Azharuddin et al., 2022).</w:t>
      </w:r>
    </w:p>
    <w:p w14:paraId="5369E139" w14:textId="50C55D46" w:rsidR="004357AC" w:rsidRPr="00753EA8" w:rsidRDefault="00FA32F7" w:rsidP="004357AC">
      <w:r w:rsidRPr="00FA32F7">
        <w:t>The critique</w:t>
      </w:r>
      <w:r w:rsidR="00780B95" w:rsidRPr="00753EA8">
        <w:t>, therefore, begins with population-level</w:t>
      </w:r>
      <w:r w:rsidRPr="00FA32F7">
        <w:t xml:space="preserve"> evidence from </w:t>
      </w:r>
      <w:r w:rsidR="00E14A1F" w:rsidRPr="00753EA8">
        <w:t>an extensive</w:t>
      </w:r>
      <w:r w:rsidRPr="00FA32F7">
        <w:t xml:space="preserve"> university survey. </w:t>
      </w:r>
      <w:r w:rsidR="00815BDD" w:rsidRPr="00753EA8">
        <w:t>Barka and colleagues (2025) surveyed 1,340 students (mean age ≈ 20). They tested whether self-reported physical activity predicted sleep quality and whether the frequency of organised sport moderated that link</w:t>
      </w:r>
      <w:r w:rsidRPr="00FA32F7">
        <w:t>. Students who reported more activity tended to report slightly better sleep</w:t>
      </w:r>
      <w:r w:rsidR="006559CD" w:rsidRPr="00753EA8">
        <w:t>. T</w:t>
      </w:r>
      <w:r w:rsidRPr="00FA32F7">
        <w:t xml:space="preserve">he association varied by sport participation; however, the models explained only a small proportion of </w:t>
      </w:r>
      <w:r w:rsidR="006559CD" w:rsidRPr="00753EA8">
        <w:t xml:space="preserve">the variance in PSQI scores, indicating that many other influences on sleep remain </w:t>
      </w:r>
      <w:r w:rsidRPr="00FA32F7">
        <w:t xml:space="preserve">(Barka et al., 2025; Yin et al., 2024; Wang et al., 2023). This </w:t>
      </w:r>
      <w:r w:rsidR="00E14A1F" w:rsidRPr="00753EA8">
        <w:t>extensive</w:t>
      </w:r>
      <w:r w:rsidRPr="00FA32F7">
        <w:t xml:space="preserve">, </w:t>
      </w:r>
      <w:r w:rsidR="00780B95" w:rsidRPr="00753EA8">
        <w:t>cross-sectional</w:t>
      </w:r>
      <w:r w:rsidRPr="00FA32F7">
        <w:t xml:space="preserve"> study is </w:t>
      </w:r>
      <w:r w:rsidR="00E14A1F" w:rsidRPr="00753EA8">
        <w:t>helpful</w:t>
      </w:r>
      <w:r w:rsidRPr="00FA32F7">
        <w:t xml:space="preserve"> for hypothesis generation and subgroup analysis, but it cannot establish temporal order or causality (Savitz </w:t>
      </w:r>
      <w:r w:rsidR="00625916" w:rsidRPr="00753EA8">
        <w:t>and</w:t>
      </w:r>
      <w:r w:rsidRPr="00FA32F7">
        <w:t xml:space="preserve"> Wellenius, 2023</w:t>
      </w:r>
      <w:r w:rsidR="004357AC" w:rsidRPr="00753EA8">
        <w:t>).</w:t>
      </w:r>
      <w:r w:rsidR="00351E6D" w:rsidRPr="00753EA8">
        <w:t xml:space="preserve"> </w:t>
      </w:r>
      <w:r w:rsidR="004357AC" w:rsidRPr="00753EA8">
        <w:t xml:space="preserve">Physical activity was </w:t>
      </w:r>
      <w:r w:rsidR="00351E6D" w:rsidRPr="00753EA8">
        <w:t>self-reported</w:t>
      </w:r>
      <w:r w:rsidR="004357AC" w:rsidRPr="00753EA8">
        <w:t>, rendering it susceptible to recall and social</w:t>
      </w:r>
      <w:r w:rsidR="004357AC" w:rsidRPr="00753EA8">
        <w:noBreakHyphen/>
        <w:t xml:space="preserve">desirability biases; additionally, failure to adjust for plausible confounders </w:t>
      </w:r>
      <w:r w:rsidR="00351E6D" w:rsidRPr="00753EA8">
        <w:t>(</w:t>
      </w:r>
      <w:r w:rsidR="004357AC" w:rsidRPr="00753EA8">
        <w:t>stress, screen time, chronotype, and mental health</w:t>
      </w:r>
      <w:r w:rsidR="00351E6D" w:rsidRPr="00753EA8">
        <w:t xml:space="preserve">) </w:t>
      </w:r>
      <w:r w:rsidR="004357AC" w:rsidRPr="00753EA8">
        <w:t xml:space="preserve">raises the possibility that the observed association is biased or spurious (Anvari et al., 2023; </w:t>
      </w:r>
      <w:r w:rsidR="00026733" w:rsidRPr="00753EA8">
        <w:t>Ka</w:t>
      </w:r>
      <w:r w:rsidR="00284E67" w:rsidRPr="00753EA8">
        <w:t xml:space="preserve">lbacher and Rancher, 2024; </w:t>
      </w:r>
      <w:r w:rsidR="004357AC" w:rsidRPr="00753EA8">
        <w:t xml:space="preserve">Wang et al., 2023). Given these </w:t>
      </w:r>
      <w:r w:rsidR="00351E6D" w:rsidRPr="00753EA8">
        <w:t>measurements and confounding concerns, objective, time-stamped</w:t>
      </w:r>
      <w:r w:rsidR="004357AC" w:rsidRPr="00753EA8">
        <w:t xml:space="preserve"> monitoring offers a complementary approach to clarify temporal relationships and reduce bias. </w:t>
      </w:r>
    </w:p>
    <w:p w14:paraId="41ACF683" w14:textId="4FE809E0" w:rsidR="00A26B55" w:rsidRPr="00753EA8" w:rsidRDefault="004357AC" w:rsidP="00A26B55">
      <w:r w:rsidRPr="00753EA8">
        <w:t>Castiglione Fontanellaz et al. (2022) followed fifty adolescents from a twin cohort with wrist actigraphy</w:t>
      </w:r>
      <w:r w:rsidR="00787792" w:rsidRPr="00753EA8">
        <w:t xml:space="preserve"> (wrist-worn devices that infer sleep from movement)</w:t>
      </w:r>
      <w:r w:rsidRPr="00753EA8">
        <w:t xml:space="preserve"> for several months</w:t>
      </w:r>
      <w:r w:rsidR="008D62EF" w:rsidRPr="00753EA8">
        <w:t>. This</w:t>
      </w:r>
      <w:r w:rsidRPr="00753EA8">
        <w:t xml:space="preserve"> produc</w:t>
      </w:r>
      <w:r w:rsidR="00877666" w:rsidRPr="00753EA8">
        <w:t>ed</w:t>
      </w:r>
      <w:r w:rsidRPr="00753EA8">
        <w:t xml:space="preserve"> </w:t>
      </w:r>
      <w:r w:rsidR="00351E6D" w:rsidRPr="00753EA8">
        <w:t>minute-level</w:t>
      </w:r>
      <w:r w:rsidRPr="00753EA8">
        <w:t xml:space="preserve"> step counts and algorithmic sleep estimates (bedtime, rise time, total sleep time, sleep onset latency, wake after sleep onset, awakenings, and sleep efficiency)</w:t>
      </w:r>
      <w:r w:rsidR="00351E6D" w:rsidRPr="00753EA8">
        <w:t xml:space="preserve">. </w:t>
      </w:r>
      <w:r w:rsidR="00A85416" w:rsidRPr="00753EA8">
        <w:t>The authors decomposed step counts into person means (between-person) and daily deviations (within-person), and modelled school versus free days separately. They found that on days with more steps, adolescents went to bed slightly later and, on school days, rose slightly later; those with higher average steps showed marginally lower sleep efficiency (Castiglione Fontanellaz et al., 2022)</w:t>
      </w:r>
      <w:r w:rsidR="00F32BED" w:rsidRPr="00F32BED">
        <w:t>.</w:t>
      </w:r>
      <w:r w:rsidR="00CE4B12" w:rsidRPr="00753EA8">
        <w:t xml:space="preserve"> </w:t>
      </w:r>
      <w:r w:rsidR="008D50F1" w:rsidRPr="00753EA8">
        <w:t xml:space="preserve">These </w:t>
      </w:r>
      <w:r w:rsidR="00E14A1F" w:rsidRPr="00753EA8">
        <w:t>minor</w:t>
      </w:r>
      <w:r w:rsidR="008D50F1" w:rsidRPr="00753EA8">
        <w:t xml:space="preserve"> effects reflect shifts in sleep timing (later bedtimes and rise times) rather than clear improvements in sleep continuity (Castiglione Fontanellaz et al., 2022; De Zambotti et al., 2024). The </w:t>
      </w:r>
      <w:r w:rsidR="004B4A7D" w:rsidRPr="00753EA8">
        <w:t>study's</w:t>
      </w:r>
      <w:r w:rsidR="008D50F1" w:rsidRPr="00753EA8">
        <w:t xml:space="preserve"> strengths are its objective, </w:t>
      </w:r>
      <w:r w:rsidR="00CE4B12" w:rsidRPr="00753EA8">
        <w:t>long-term actigraphy, and the within</w:t>
      </w:r>
      <w:r w:rsidR="00CE4B12" w:rsidRPr="00753EA8">
        <w:noBreakHyphen/>
        <w:t>/between</w:t>
      </w:r>
      <w:r w:rsidR="00CE4B12" w:rsidRPr="00753EA8">
        <w:noBreakHyphen/>
        <w:t>person decomposition, which reduce recall bias and better capture real-world</w:t>
      </w:r>
      <w:r w:rsidR="008D50F1" w:rsidRPr="00753EA8">
        <w:t xml:space="preserve"> variability (Vogelsmeier, Vermunt &amp; De Roover, 2023; De Zambotti et al., 2024)</w:t>
      </w:r>
      <w:r w:rsidR="00CE4B12" w:rsidRPr="00753EA8">
        <w:t xml:space="preserve">. </w:t>
      </w:r>
      <w:r w:rsidR="00D76A50" w:rsidRPr="00753EA8">
        <w:t>The</w:t>
      </w:r>
      <w:r w:rsidR="00F32BED" w:rsidRPr="00F32BED">
        <w:t xml:space="preserve"> limitations</w:t>
      </w:r>
      <w:r w:rsidR="00D76A50" w:rsidRPr="00753EA8">
        <w:t xml:space="preserve"> of this study</w:t>
      </w:r>
      <w:r w:rsidR="00F32BED" w:rsidRPr="00F32BED">
        <w:t xml:space="preserve"> include a small, </w:t>
      </w:r>
      <w:r w:rsidR="005C43FB" w:rsidRPr="00753EA8">
        <w:t>non-representative sample, reliance on consumer actigraphy algorithms rather than polysomnography, and limited capture of activity intensity and non-ambulatory</w:t>
      </w:r>
      <w:r w:rsidR="00F32BED" w:rsidRPr="00F32BED">
        <w:t xml:space="preserve"> exercise (De Zambotti et al., 2024; Nauha et al., 2023; Routen et al., 2022). </w:t>
      </w:r>
      <w:r w:rsidR="00A26B55" w:rsidRPr="00753EA8">
        <w:t xml:space="preserve">Because the design is observational and vulnerable to confounding, </w:t>
      </w:r>
      <w:r w:rsidR="00787792" w:rsidRPr="00753EA8">
        <w:t xml:space="preserve">actigraphy </w:t>
      </w:r>
      <w:r w:rsidR="00A26B55" w:rsidRPr="00753EA8">
        <w:t xml:space="preserve">can reveal temporally specific, within-person associations that cross-sectional surveys cannot; however, such findings remain correlational and do not establish causality (De Zambotti et al., 2024; Savitz </w:t>
      </w:r>
      <w:r w:rsidR="00625916" w:rsidRPr="00753EA8">
        <w:t>and</w:t>
      </w:r>
      <w:r w:rsidR="00A26B55" w:rsidRPr="00753EA8">
        <w:t xml:space="preserve"> Wellenius, 2023)</w:t>
      </w:r>
    </w:p>
    <w:p w14:paraId="40E9D1ED" w14:textId="7EF68948" w:rsidR="00C7241D" w:rsidRPr="00C7241D" w:rsidRDefault="00E91D93" w:rsidP="00C7241D">
      <w:r w:rsidRPr="00E91D93">
        <w:t>To test causality more directly, Azharuddin et al. (2022) conducted a single</w:t>
      </w:r>
      <w:r w:rsidR="00E430B5" w:rsidRPr="00753EA8">
        <w:rPr>
          <w:sz w:val="20"/>
          <w:szCs w:val="20"/>
        </w:rPr>
        <w:t>-</w:t>
      </w:r>
      <w:r w:rsidRPr="00E91D93">
        <w:t>blind randomized trial in collegiate adults with poor sleep, comparing the acute effects of a single 35–40</w:t>
      </w:r>
      <w:r w:rsidRPr="00E91D93">
        <w:noBreakHyphen/>
        <w:t xml:space="preserve">minute concurrent exercise session performed in the morning versus the evening on polysomnographic outcomes and subjective sleep quality. After baseline PSG, participants completed a supervised exercise bout and then underwent overnight PSG while completing the St </w:t>
      </w:r>
      <w:r w:rsidR="005C43FB" w:rsidRPr="00753EA8">
        <w:t>Mary's</w:t>
      </w:r>
      <w:r w:rsidRPr="00E91D93">
        <w:t xml:space="preserve"> Hospital Sleep Questionnaire (Azharuddin et al., 2022). Morning exercise produced larger increases in </w:t>
      </w:r>
      <w:r w:rsidR="005C43FB" w:rsidRPr="00753EA8">
        <w:t>PSG-measured</w:t>
      </w:r>
      <w:r w:rsidRPr="00E91D93">
        <w:t xml:space="preserve"> sleep </w:t>
      </w:r>
      <w:r w:rsidRPr="00E91D93">
        <w:lastRenderedPageBreak/>
        <w:t xml:space="preserve">efficiency and better subjective sleep that night compared with evening exercise, providing an acute causal signal that timing matters (Azharuddin et al., 2022). The </w:t>
      </w:r>
      <w:r w:rsidR="005C43FB" w:rsidRPr="00753EA8">
        <w:t>trial's</w:t>
      </w:r>
      <w:r w:rsidRPr="00E91D93">
        <w:t xml:space="preserve"> randomisation and use of polysomnography strengthen causal inference for these immediate effects</w:t>
      </w:r>
      <w:r w:rsidR="00E14A1F" w:rsidRPr="00753EA8">
        <w:t>. Still, external</w:t>
      </w:r>
      <w:r w:rsidRPr="00E91D93">
        <w:t xml:space="preserve"> validity is limited: the study was small, selective, and </w:t>
      </w:r>
      <w:r w:rsidR="005C43FB" w:rsidRPr="00753EA8">
        <w:t>lab-based</w:t>
      </w:r>
      <w:r w:rsidRPr="00E91D93">
        <w:t xml:space="preserve">, and a single session cannot address </w:t>
      </w:r>
      <w:r w:rsidR="005C43FB" w:rsidRPr="00753EA8">
        <w:t>long-term</w:t>
      </w:r>
      <w:r w:rsidRPr="00E91D93">
        <w:t xml:space="preserve"> adherence or cumulative benefits (Burchett et al., 2020; Routen et al., 2022; Savitz </w:t>
      </w:r>
      <w:r w:rsidR="00625916" w:rsidRPr="00753EA8">
        <w:t>and</w:t>
      </w:r>
      <w:r w:rsidRPr="00E91D93">
        <w:t xml:space="preserve"> Wellenius, 2023).</w:t>
      </w:r>
      <w:r w:rsidR="00C7241D">
        <w:t xml:space="preserve"> </w:t>
      </w:r>
      <w:r w:rsidR="00C7241D" w:rsidRPr="00C7241D">
        <w:t>Moreover, because the trial consisted of individuals with pre-existing poor sleep, the findings cannot be readily generalised to healthy populations (Burchett et al., 2020; Routen et al., 2022; Savitz and Wellenius, 2023).</w:t>
      </w:r>
    </w:p>
    <w:p w14:paraId="445A0EC3" w14:textId="652738CD" w:rsidR="000710F8" w:rsidRDefault="000710F8" w:rsidP="005F6BBA"/>
    <w:p w14:paraId="79B9F83A" w14:textId="4330DB4E" w:rsidR="005F6BBA" w:rsidRPr="00753EA8" w:rsidRDefault="00E91D93" w:rsidP="005F6BBA">
      <w:r w:rsidRPr="00E91D93">
        <w:t>Taken together, these studies indicate that physical activity can influence sleep</w:t>
      </w:r>
      <w:r w:rsidR="0074751C" w:rsidRPr="00753EA8">
        <w:t>. T</w:t>
      </w:r>
      <w:r w:rsidRPr="00E91D93">
        <w:t xml:space="preserve">he direction and magnitude of </w:t>
      </w:r>
      <w:r w:rsidR="005C43FB" w:rsidRPr="00753EA8">
        <w:t xml:space="preserve">the effects are context-dependent (Barka et al., 2025; </w:t>
      </w:r>
      <w:r w:rsidR="002C6CC3" w:rsidRPr="00753EA8">
        <w:t xml:space="preserve">Castiglione Fontanellaz et al., 2022; Azharuddin et al., 2022). </w:t>
      </w:r>
      <w:r w:rsidR="005C43FB" w:rsidRPr="00753EA8">
        <w:t>Cross-sectional</w:t>
      </w:r>
      <w:r w:rsidR="002C6CC3" w:rsidRPr="00753EA8">
        <w:t xml:space="preserve"> evidence points to a small positive association at the population level (Barka et al., 2025). Longitudinal actigraphy reveals subtle </w:t>
      </w:r>
      <w:r w:rsidR="005C43FB" w:rsidRPr="00753EA8">
        <w:t>within-person timing effects and possible trade-offs</w:t>
      </w:r>
      <w:r w:rsidR="002C6CC3" w:rsidRPr="00753EA8">
        <w:t xml:space="preserve"> with sleep efficiency (Castiglione Fontanellaz et al., 2022). Experimental PSG demonstrates that timing — particularly morning exercise — can acutely improve sleep efficiency in people with sleep complaints (Azharuddin et al., 2022). Effect sizes are generally small to moderate and sensitive to measurement method, timing, and participant characteristics (De Zambotti et al., 2024). Across studies, plausible mediators and confounders recur — stress, screen time, chronotype, napping, and mental health — which can shape both activity and sleep and may explain inconsistent findings when unmeasured </w:t>
      </w:r>
      <w:r w:rsidR="00481559" w:rsidRPr="00753EA8">
        <w:t xml:space="preserve">(Stores et al., 2023; Suardiaz-Muro et al., 2023; Wang et al., 2023; </w:t>
      </w:r>
      <w:r w:rsidR="00CA7247" w:rsidRPr="00753EA8">
        <w:t>Kalbacher and Rancher, 2024</w:t>
      </w:r>
      <w:r w:rsidR="00481559" w:rsidRPr="00753EA8">
        <w:t>)</w:t>
      </w:r>
      <w:r w:rsidR="002C6CC3" w:rsidRPr="00753EA8">
        <w:t xml:space="preserve">. Mechanistically, exercise may improve sleep by </w:t>
      </w:r>
      <w:r w:rsidR="005F6BBA" w:rsidRPr="00753EA8">
        <w:t xml:space="preserve">reducing physiological arousal, improving mood, and shifting circadian phase; timing interacts with chronotype, so morning exercise may advance circadian timing for some individuals and thereby improve sleep efficiency </w:t>
      </w:r>
      <w:r w:rsidR="002266CE" w:rsidRPr="00753EA8">
        <w:t>(Azharuddin et al., 2022).</w:t>
      </w:r>
    </w:p>
    <w:p w14:paraId="646285DD" w14:textId="0FE074F6" w:rsidR="005C43FB" w:rsidRPr="00753EA8" w:rsidRDefault="00E92BB0" w:rsidP="003551BD">
      <w:r w:rsidRPr="00E92BB0">
        <w:t xml:space="preserve">Each research approach has distinct strengths and </w:t>
      </w:r>
      <w:r w:rsidRPr="00753EA8">
        <w:t>limitations</w:t>
      </w:r>
      <w:r w:rsidRPr="00E92BB0">
        <w:t xml:space="preserve"> that shape what can be concluded. </w:t>
      </w:r>
      <w:r w:rsidRPr="00753EA8">
        <w:t>Cross-sectional surveys are efficient for subgroup analysis and hypothesis generation</w:t>
      </w:r>
      <w:r w:rsidR="00925601">
        <w:t xml:space="preserve"> </w:t>
      </w:r>
      <w:r w:rsidR="00925601" w:rsidRPr="00E92BB0">
        <w:t xml:space="preserve">(Savitz </w:t>
      </w:r>
      <w:r w:rsidR="00925601" w:rsidRPr="00753EA8">
        <w:t>and</w:t>
      </w:r>
      <w:r w:rsidR="00925601" w:rsidRPr="00E92BB0">
        <w:t xml:space="preserve"> Wellenius, 2023)</w:t>
      </w:r>
      <w:r w:rsidR="009A4AF8" w:rsidRPr="00753EA8">
        <w:t xml:space="preserve">. However, they </w:t>
      </w:r>
      <w:r w:rsidRPr="00753EA8">
        <w:t>cannot establish temporality and are vulnerable to self-report</w:t>
      </w:r>
      <w:r w:rsidRPr="00E92BB0">
        <w:t xml:space="preserve"> bias (Savitz </w:t>
      </w:r>
      <w:r w:rsidR="00625916" w:rsidRPr="00753EA8">
        <w:t>and</w:t>
      </w:r>
      <w:r w:rsidRPr="00E92BB0">
        <w:t xml:space="preserve"> Wellenius, 2023). </w:t>
      </w:r>
      <w:r w:rsidR="00B61541">
        <w:t>Moreover, i</w:t>
      </w:r>
      <w:r w:rsidRPr="00E92BB0">
        <w:t xml:space="preserve">ntensive longitudinal actigraphy delivers ecological validity and captures </w:t>
      </w:r>
      <w:r w:rsidRPr="00753EA8">
        <w:t>intra-individual dynamics, yet consumer devices approximate sleep staging and often miss intensity and non-ambulatory</w:t>
      </w:r>
      <w:r w:rsidRPr="00E92BB0">
        <w:t xml:space="preserve"> activity</w:t>
      </w:r>
      <w:r w:rsidR="008F6560">
        <w:t xml:space="preserve">. </w:t>
      </w:r>
      <w:r w:rsidR="00E660AF">
        <w:t xml:space="preserve">Additionally, </w:t>
      </w:r>
      <w:r w:rsidR="00E0217C">
        <w:t>O</w:t>
      </w:r>
      <w:r w:rsidRPr="00E92BB0">
        <w:t xml:space="preserve">bservational designs also remain vulnerable to confounding (De Zambotti et al., 2024). </w:t>
      </w:r>
      <w:r w:rsidR="00D87DCF" w:rsidRPr="000B7DF4">
        <w:t>In contrast, experimental PSG trials provide the strongest causal evidence and precise physiological outcomes</w:t>
      </w:r>
      <w:r w:rsidR="00D87DCF">
        <w:t xml:space="preserve">, </w:t>
      </w:r>
      <w:r w:rsidR="00D87DCF" w:rsidRPr="000B7DF4">
        <w:t xml:space="preserve">yet they tend to be small, </w:t>
      </w:r>
      <w:r w:rsidR="00D87DCF">
        <w:t>lab-bound</w:t>
      </w:r>
      <w:r w:rsidR="00D87DCF" w:rsidRPr="000B7DF4">
        <w:t>, and limited in generalisability (Azharuddin et al., 2022</w:t>
      </w:r>
      <w:r w:rsidR="00D87DCF">
        <w:t xml:space="preserve">; </w:t>
      </w:r>
      <w:r w:rsidR="00D87DCF" w:rsidRPr="000B7DF4">
        <w:t xml:space="preserve">Burchett et al., 2020). To move the field forward, studies should therefore integrate these strengths by recruiting large, diverse longitudinal cohorts with </w:t>
      </w:r>
      <w:r w:rsidR="00D87DCF">
        <w:t>time-stamped</w:t>
      </w:r>
      <w:r w:rsidR="00D87DCF" w:rsidRPr="000B7DF4">
        <w:t xml:space="preserve"> objective actigraphy</w:t>
      </w:r>
      <w:r w:rsidR="00D87DCF">
        <w:t>,</w:t>
      </w:r>
      <w:r w:rsidR="00D87DCF" w:rsidRPr="000B7DF4">
        <w:t xml:space="preserve"> </w:t>
      </w:r>
      <w:r w:rsidR="00D87DCF">
        <w:t>embedding</w:t>
      </w:r>
      <w:r w:rsidR="00D87DCF" w:rsidRPr="000B7DF4">
        <w:t xml:space="preserve"> randomized interventions that manipulate dose and timing over weeks, and including PSG subsamples to validate mechanisms (Azharuddin et al., 2022</w:t>
      </w:r>
      <w:r w:rsidR="00D87DCF">
        <w:t xml:space="preserve">; </w:t>
      </w:r>
      <w:r w:rsidR="00D87DCF" w:rsidRPr="000B7DF4">
        <w:t xml:space="preserve">De Zambotti et al., 2024; Routen et al., 2022). Furthermore, to strengthen causal inference, researchers should </w:t>
      </w:r>
      <w:r w:rsidR="00D87DCF">
        <w:t>pre-register</w:t>
      </w:r>
      <w:r w:rsidR="00D87DCF" w:rsidRPr="000B7DF4">
        <w:t xml:space="preserve"> planned mediation analyses (e.g., stress, mood, circadian markers) and systematically account for key confounders such as screen time, chronotype, and academic workload (Kalbacher and Rancher, 2024; Savitz and Wellenius, 2023; Stores et al., 2023).</w:t>
      </w:r>
      <w:r w:rsidR="005D7238">
        <w:t xml:space="preserve"> </w:t>
      </w:r>
      <w:r w:rsidRPr="00E92BB0">
        <w:t xml:space="preserve">For student populations, repeated </w:t>
      </w:r>
      <w:r w:rsidRPr="00753EA8">
        <w:t>real-world</w:t>
      </w:r>
      <w:r w:rsidRPr="00E92BB0">
        <w:t xml:space="preserve"> interventions and diverse sampling are essential to produce practical, generalisable guidance (Barka et al., 2025; De Zambotti et al., 2024; Nielsen et al., 2024).</w:t>
      </w:r>
      <w:r w:rsidR="00D7015C" w:rsidRPr="00753EA8">
        <w:t xml:space="preserve"> </w:t>
      </w:r>
      <w:r w:rsidR="007C1E57">
        <w:t>Consequently, t</w:t>
      </w:r>
      <w:r w:rsidR="00D23D5D" w:rsidRPr="00753EA8">
        <w:t>o address these gaps, the present intervention was implemented to assess the effect of physical activity on sleep using objective actigraphy and daily subjective sleep diaries.</w:t>
      </w:r>
    </w:p>
    <w:p w14:paraId="674540C1" w14:textId="77777777" w:rsidR="00442172" w:rsidRDefault="00442172" w:rsidP="003551BD">
      <w:pPr>
        <w:rPr>
          <w:b/>
          <w:bCs/>
          <w:sz w:val="24"/>
          <w:szCs w:val="24"/>
          <w:u w:val="single"/>
        </w:rPr>
      </w:pPr>
    </w:p>
    <w:p w14:paraId="4792BC88" w14:textId="757A1359" w:rsidR="003551BD" w:rsidRPr="007A3ABC" w:rsidRDefault="003551BD" w:rsidP="003551BD">
      <w:pPr>
        <w:rPr>
          <w:sz w:val="24"/>
          <w:szCs w:val="24"/>
        </w:rPr>
      </w:pPr>
      <w:r w:rsidRPr="00EC0BAA">
        <w:rPr>
          <w:b/>
          <w:bCs/>
          <w:sz w:val="24"/>
          <w:szCs w:val="24"/>
          <w:u w:val="single"/>
        </w:rPr>
        <w:lastRenderedPageBreak/>
        <w:t>Method</w:t>
      </w:r>
    </w:p>
    <w:p w14:paraId="6357763C" w14:textId="7A4566AA" w:rsidR="003551BD" w:rsidRPr="00753EA8" w:rsidRDefault="003551BD" w:rsidP="003551BD">
      <w:r w:rsidRPr="007A3ABC">
        <w:t xml:space="preserve">Written informed consent was obtained </w:t>
      </w:r>
      <w:r w:rsidR="00E14A1F" w:rsidRPr="007A3ABC">
        <w:t>before</w:t>
      </w:r>
      <w:r w:rsidRPr="007A3ABC">
        <w:t xml:space="preserve"> </w:t>
      </w:r>
      <w:r w:rsidR="005D044A" w:rsidRPr="007A3ABC">
        <w:t>the intervention was implemented</w:t>
      </w:r>
      <w:r w:rsidRPr="007A3ABC">
        <w:t xml:space="preserve">. A Brief Pittsburgh Sleep Quality Index </w:t>
      </w:r>
      <w:r w:rsidR="00BF002E">
        <w:t>(</w:t>
      </w:r>
      <w:r w:rsidRPr="007A3ABC">
        <w:t>B-PSQI</w:t>
      </w:r>
      <w:r w:rsidR="00BF002E">
        <w:t>)</w:t>
      </w:r>
      <w:r w:rsidRPr="007A3ABC">
        <w:t xml:space="preserve"> was completed before the monitoring week to establish a baseline measure of sleep quality</w:t>
      </w:r>
      <w:r w:rsidR="00C8376C" w:rsidRPr="007A3ABC">
        <w:t xml:space="preserve"> (Buysse et al., 1989)</w:t>
      </w:r>
      <w:r w:rsidRPr="007A3ABC">
        <w:t>. During the seven days, a smartwatch recorded nightly sleep duration and wake times while a physical activity diary captured the type and timing of daily exercise</w:t>
      </w:r>
      <w:r w:rsidR="00137760" w:rsidRPr="007A3ABC">
        <w:t xml:space="preserve"> (De Zambotti et al., 2024)</w:t>
      </w:r>
      <w:r w:rsidRPr="007A3ABC">
        <w:t xml:space="preserve">. </w:t>
      </w:r>
      <w:r w:rsidR="00CB7200" w:rsidRPr="007A3ABC">
        <w:t>Smartwatches were selected because they are accessible and low-cost, making them practical for student-led studies</w:t>
      </w:r>
      <w:r w:rsidR="00AF605F" w:rsidRPr="007A3ABC">
        <w:t xml:space="preserve"> (Nielsen et al., 2024)</w:t>
      </w:r>
      <w:r w:rsidR="00CB7200" w:rsidRPr="007A3ABC">
        <w:t xml:space="preserve">. </w:t>
      </w:r>
      <w:r w:rsidRPr="007A3ABC">
        <w:t>Each morning, the Consensus Sleep Diary-M was completed within 30 minutes to record subjective sleep parameters, including sleep onset latency, number of awakenings, and perceived restfulness</w:t>
      </w:r>
      <w:r w:rsidR="00536ACF" w:rsidRPr="007A3ABC">
        <w:t xml:space="preserve"> (Carney et al., 2012). </w:t>
      </w:r>
      <w:r w:rsidR="00241EF6" w:rsidRPr="007A3ABC">
        <w:t>Combining wearable data with validated self-report instruments enabled structured temporal comparisons between exercise and sleep</w:t>
      </w:r>
      <w:r w:rsidR="00DA1A0F">
        <w:t xml:space="preserve"> </w:t>
      </w:r>
      <w:r w:rsidR="00DA1A0F" w:rsidRPr="00DA1A0F">
        <w:t>(De Zambotti et al., 2024; Carney et al., 2012)</w:t>
      </w:r>
      <w:r w:rsidR="00241EF6" w:rsidRPr="007A3ABC">
        <w:t>. This approach reduced reliance on retrospective reporting</w:t>
      </w:r>
      <w:r w:rsidR="001E51F7">
        <w:t xml:space="preserve"> </w:t>
      </w:r>
      <w:r w:rsidR="001E51F7" w:rsidRPr="001E51F7">
        <w:t>(Anvari et al., 2023; Carney et al., 2012)</w:t>
      </w:r>
      <w:r w:rsidRPr="007A3ABC">
        <w:t>. The dual-tracking strategy enabled comparison of both perceived and device-recorded sleep parameters, facilitating a more nuanced assessment of short-term fluctuations in sleep quality relative to exercise behaviours</w:t>
      </w:r>
      <w:r w:rsidR="00F71B33">
        <w:t xml:space="preserve"> </w:t>
      </w:r>
      <w:r w:rsidR="00F71B33" w:rsidRPr="00F71B33">
        <w:t>(Nauha et al., 2023; Barka et al., 2025)</w:t>
      </w:r>
      <w:r w:rsidRPr="007A3ABC">
        <w:t>. The B-PSQI baseline provided a validated reference for interpreting daily variation. Although this study is limited to a single participant, the method demonstrates practical value for student-led wearable studies and highlights considerations such as accessibility, cost, and user compliance (</w:t>
      </w:r>
      <w:r w:rsidR="00783CE1" w:rsidRPr="00783CE1">
        <w:t>Buysse et al., 1989</w:t>
      </w:r>
      <w:r w:rsidR="00783CE1">
        <w:t xml:space="preserve">; </w:t>
      </w:r>
      <w:r w:rsidRPr="007A3ABC">
        <w:t>N</w:t>
      </w:r>
      <w:r w:rsidR="00A975C3" w:rsidRPr="007A3ABC">
        <w:t>ie</w:t>
      </w:r>
      <w:r w:rsidRPr="007A3ABC">
        <w:t>lsen et al., 2024).</w:t>
      </w:r>
    </w:p>
    <w:p w14:paraId="5DF24C02" w14:textId="77777777" w:rsidR="00442172" w:rsidRDefault="00442172" w:rsidP="003551BD">
      <w:pPr>
        <w:rPr>
          <w:b/>
          <w:bCs/>
          <w:sz w:val="24"/>
          <w:szCs w:val="24"/>
          <w:u w:val="single"/>
        </w:rPr>
      </w:pPr>
    </w:p>
    <w:p w14:paraId="2D5FCAEB" w14:textId="799ED8DB" w:rsidR="003551BD" w:rsidRPr="00FE0FE9" w:rsidRDefault="003551BD" w:rsidP="003551BD">
      <w:pPr>
        <w:rPr>
          <w:b/>
          <w:bCs/>
          <w:sz w:val="24"/>
          <w:szCs w:val="24"/>
          <w:u w:val="single"/>
        </w:rPr>
      </w:pPr>
      <w:r w:rsidRPr="00FE0FE9">
        <w:rPr>
          <w:b/>
          <w:bCs/>
          <w:sz w:val="24"/>
          <w:szCs w:val="24"/>
          <w:u w:val="single"/>
        </w:rPr>
        <w:t>Data analysis</w:t>
      </w:r>
    </w:p>
    <w:p w14:paraId="4EF85B28" w14:textId="7B63CCF5" w:rsidR="003551BD" w:rsidRPr="00753EA8" w:rsidRDefault="003551BD" w:rsidP="003551BD">
      <w:r w:rsidRPr="00753EA8">
        <w:t>Descriptive statistics are reported as mean ± sample standard deviation (SD, calculated with n−1) and range</w:t>
      </w:r>
      <w:r w:rsidR="00C50D5D" w:rsidRPr="00753EA8">
        <w:t>. I</w:t>
      </w:r>
      <w:r w:rsidRPr="00753EA8">
        <w:t xml:space="preserve">ndividual nightly values are presented in Table 2. Baseline Brief PSQI scores are summarised in Table 1. </w:t>
      </w:r>
      <w:r w:rsidR="00CD78D3" w:rsidRPr="00753EA8">
        <w:t xml:space="preserve">No inferential tests were performed because a single participant with 7 nights of data is not appropriate </w:t>
      </w:r>
      <w:r w:rsidRPr="00753EA8">
        <w:t>(Tanious and Manolov, 2025). Comparisons between exercise and non</w:t>
      </w:r>
      <w:r w:rsidR="00976E7B" w:rsidRPr="00753EA8">
        <w:rPr>
          <w:sz w:val="20"/>
          <w:szCs w:val="20"/>
        </w:rPr>
        <w:t>-</w:t>
      </w:r>
      <w:r w:rsidRPr="00753EA8">
        <w:t xml:space="preserve">exercise nights are presented only descriptively. </w:t>
      </w:r>
      <w:r w:rsidR="005A0A19" w:rsidRPr="00753EA8">
        <w:t>The following section presents the results for the seven days, beginning with data completeness.</w:t>
      </w:r>
    </w:p>
    <w:p w14:paraId="650B328B" w14:textId="77777777" w:rsidR="00442172" w:rsidRDefault="00442172" w:rsidP="003551BD">
      <w:pPr>
        <w:rPr>
          <w:b/>
          <w:bCs/>
          <w:sz w:val="26"/>
          <w:szCs w:val="26"/>
          <w:u w:val="single"/>
        </w:rPr>
      </w:pPr>
    </w:p>
    <w:p w14:paraId="00F51960" w14:textId="2433748E" w:rsidR="003551BD" w:rsidRPr="00753EA8" w:rsidRDefault="003551BD" w:rsidP="003551BD">
      <w:pPr>
        <w:rPr>
          <w:b/>
          <w:bCs/>
          <w:sz w:val="24"/>
          <w:szCs w:val="24"/>
          <w:u w:val="single"/>
        </w:rPr>
      </w:pPr>
      <w:r w:rsidRPr="00285796">
        <w:rPr>
          <w:b/>
          <w:bCs/>
          <w:sz w:val="24"/>
          <w:szCs w:val="24"/>
          <w:u w:val="single"/>
        </w:rPr>
        <w:t>Results</w:t>
      </w:r>
    </w:p>
    <w:p w14:paraId="55DB1A91" w14:textId="15D6BF50" w:rsidR="003551BD" w:rsidRPr="00753EA8" w:rsidRDefault="003551BD" w:rsidP="003551BD">
      <w:r w:rsidRPr="00753EA8">
        <w:rPr>
          <w:u w:val="single"/>
        </w:rPr>
        <w:t>Device and diary completeness</w:t>
      </w:r>
      <w:r w:rsidRPr="00753EA8">
        <w:br/>
        <w:t>Device recordings were complete for all seven nights</w:t>
      </w:r>
      <w:r w:rsidR="00E14A1F" w:rsidRPr="00753EA8">
        <w:t>,</w:t>
      </w:r>
      <w:r w:rsidRPr="00753EA8">
        <w:t xml:space="preserve"> and morning diary completion was 7/7.</w:t>
      </w:r>
    </w:p>
    <w:p w14:paraId="506E1FF2" w14:textId="0D4BAE94" w:rsidR="00A32D46" w:rsidRPr="00753EA8" w:rsidRDefault="003551BD" w:rsidP="003551BD">
      <w:r w:rsidRPr="00753EA8">
        <w:rPr>
          <w:u w:val="single"/>
        </w:rPr>
        <w:t>Descriptive sleep outcomes</w:t>
      </w:r>
      <w:r w:rsidRPr="00753EA8">
        <w:br/>
      </w:r>
      <w:r w:rsidR="00EE7DD3" w:rsidRPr="00753EA8">
        <w:t>Mean nightly sleep was 524 minutes (SD = 65; range 401–609; n = 7</w:t>
      </w:r>
      <w:r w:rsidR="00323E44">
        <w:t xml:space="preserve">, </w:t>
      </w:r>
      <w:r w:rsidR="00323E44" w:rsidRPr="00323E44">
        <w:t>single participant</w:t>
      </w:r>
      <w:r w:rsidR="00EE7DD3" w:rsidRPr="00753EA8">
        <w:t>). Median sleep was 525 minutes. Individual nightly values are shown in Table 2.</w:t>
      </w:r>
      <w:r w:rsidR="00A32D46" w:rsidRPr="00753EA8">
        <w:t xml:space="preserve"> </w:t>
      </w:r>
    </w:p>
    <w:p w14:paraId="2A746C7F" w14:textId="70495D83" w:rsidR="003551BD" w:rsidRPr="00753EA8" w:rsidRDefault="003551BD" w:rsidP="003551BD">
      <w:r w:rsidRPr="00753EA8">
        <w:rPr>
          <w:u w:val="single"/>
        </w:rPr>
        <w:t>Exercise versus non</w:t>
      </w:r>
      <w:r w:rsidR="00976E7B" w:rsidRPr="00753EA8">
        <w:rPr>
          <w:sz w:val="20"/>
          <w:szCs w:val="20"/>
        </w:rPr>
        <w:t>-</w:t>
      </w:r>
      <w:r w:rsidRPr="00753EA8">
        <w:rPr>
          <w:u w:val="single"/>
        </w:rPr>
        <w:t>exercise nights</w:t>
      </w:r>
      <w:r w:rsidRPr="00753EA8">
        <w:rPr>
          <w:b/>
          <w:bCs/>
          <w:u w:val="single"/>
        </w:rPr>
        <w:t xml:space="preserve"> </w:t>
      </w:r>
      <w:r w:rsidRPr="00753EA8">
        <w:br/>
        <w:t>Five nights were recorded as exercise nights (27/10, 28/10, 30/10, 31/10, 02/11) and two nights as non</w:t>
      </w:r>
      <w:r w:rsidR="00976E7B" w:rsidRPr="00753EA8">
        <w:rPr>
          <w:sz w:val="20"/>
          <w:szCs w:val="20"/>
        </w:rPr>
        <w:t>-</w:t>
      </w:r>
      <w:r w:rsidRPr="00753EA8">
        <w:t>exercise (29/10, 01/11).</w:t>
      </w:r>
      <w:r w:rsidR="00914F6C" w:rsidRPr="00753EA8">
        <w:t xml:space="preserve"> On exercise nights (n = 5), mean sleep was 551 minutes. On non</w:t>
      </w:r>
      <w:r w:rsidR="00976E7B" w:rsidRPr="00753EA8">
        <w:rPr>
          <w:sz w:val="20"/>
          <w:szCs w:val="20"/>
        </w:rPr>
        <w:t>-</w:t>
      </w:r>
      <w:r w:rsidR="00914F6C" w:rsidRPr="00753EA8">
        <w:t>exercise nights (n = 2), mean sleep was 456.5 minutes. The descriptive difference was 94.5 minutes.</w:t>
      </w:r>
    </w:p>
    <w:p w14:paraId="4F730327" w14:textId="04E31F67" w:rsidR="003551BD" w:rsidRPr="00753EA8" w:rsidRDefault="003551BD" w:rsidP="003551BD">
      <w:r w:rsidRPr="00753EA8">
        <w:rPr>
          <w:u w:val="single"/>
        </w:rPr>
        <w:t>Awakenings and subjective sleep quality</w:t>
      </w:r>
      <w:r w:rsidRPr="00753EA8">
        <w:br/>
        <w:t xml:space="preserve">Awakenings were recorded on two nights (0 awakenings = 4 nights; 1 awakening = 1 night; 3 awakenings = 1 night). </w:t>
      </w:r>
      <w:r w:rsidR="00857E8D" w:rsidRPr="00753EA8">
        <w:t>Subjective sleep quality ratings were: Very good on 3 nights, Good on 1 night, Fair on 2 nights, and Poor on 1 night</w:t>
      </w:r>
      <w:r w:rsidRPr="00753EA8">
        <w:t>. Perceived restfulness ranged from "Very well rested" to "Somewhat rested" and is shown alongside each night in Table 2.</w:t>
      </w:r>
    </w:p>
    <w:p w14:paraId="0A4CBFCB" w14:textId="4D8C142B" w:rsidR="003551BD" w:rsidRPr="00753EA8" w:rsidRDefault="003551BD" w:rsidP="003551BD">
      <w:r w:rsidRPr="00753EA8">
        <w:rPr>
          <w:u w:val="single"/>
        </w:rPr>
        <w:lastRenderedPageBreak/>
        <w:t>Contextual events</w:t>
      </w:r>
      <w:r w:rsidRPr="00753EA8">
        <w:br/>
      </w:r>
      <w:r w:rsidR="0004772B" w:rsidRPr="00753EA8">
        <w:t>Two contextual events were noted in Table 2. On 30/10, a missed sedating antihistamine dose coincided with poorer subjective quality despite long objective duration. On 02/11, an external disturbance led to three awakenings. These events are reported descriptively without interpretation</w:t>
      </w:r>
      <w:r w:rsidRPr="00753EA8">
        <w:t>.</w:t>
      </w:r>
    </w:p>
    <w:p w14:paraId="0FDCBCF3" w14:textId="5E92528E" w:rsidR="003551BD" w:rsidRPr="00442172" w:rsidRDefault="00442172" w:rsidP="003551BD">
      <w:pPr>
        <w:rPr>
          <w:sz w:val="23"/>
          <w:szCs w:val="23"/>
        </w:rPr>
      </w:pPr>
      <w:r>
        <w:rPr>
          <w:sz w:val="23"/>
          <w:szCs w:val="23"/>
        </w:rPr>
        <w:t xml:space="preserve"> </w:t>
      </w:r>
      <w:r w:rsidR="00C4102E">
        <w:rPr>
          <w:sz w:val="23"/>
          <w:szCs w:val="23"/>
        </w:rPr>
        <w:t xml:space="preserve"> </w:t>
      </w:r>
      <w:r w:rsidR="002E15DA" w:rsidRPr="00442172">
        <w:rPr>
          <w:sz w:val="23"/>
          <w:szCs w:val="23"/>
        </w:rPr>
        <w:t xml:space="preserve">  </w:t>
      </w:r>
      <w:r w:rsidR="003551BD" w:rsidRPr="00442172">
        <w:rPr>
          <w:b/>
          <w:bCs/>
          <w:sz w:val="23"/>
          <w:szCs w:val="23"/>
          <w:u w:val="single"/>
        </w:rPr>
        <w:t>Table 1. Summary of the Brief Pittsburgh Sleep Quality Index (BPSQI)</w:t>
      </w:r>
    </w:p>
    <w:p w14:paraId="22495E5E" w14:textId="77777777" w:rsidR="003551BD" w:rsidRDefault="003551BD" w:rsidP="003551BD">
      <w:pPr>
        <w:rPr>
          <w:b/>
          <w:bCs/>
          <w:sz w:val="24"/>
          <w:szCs w:val="24"/>
          <w:u w:val="single"/>
        </w:rPr>
      </w:pPr>
      <w:r>
        <w:rPr>
          <w:b/>
          <w:bCs/>
          <w:noProof/>
          <w:sz w:val="24"/>
          <w:szCs w:val="24"/>
          <w:u w:val="single"/>
        </w:rPr>
        <w:drawing>
          <wp:inline distT="0" distB="0" distL="0" distR="0" wp14:anchorId="1CFE75A0" wp14:editId="67D07EE6">
            <wp:extent cx="4654550" cy="2797842"/>
            <wp:effectExtent l="0" t="0" r="0" b="2540"/>
            <wp:docPr id="982169216" name="Picture 2" descr="A white shee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169216" name="Picture 2" descr="A white sheet with black text"/>
                    <pic:cNvPicPr/>
                  </pic:nvPicPr>
                  <pic:blipFill>
                    <a:blip r:embed="rId5">
                      <a:extLst>
                        <a:ext uri="{28A0092B-C50C-407E-A947-70E740481C1C}">
                          <a14:useLocalDpi xmlns:a14="http://schemas.microsoft.com/office/drawing/2010/main" val="0"/>
                        </a:ext>
                      </a:extLst>
                    </a:blip>
                    <a:stretch>
                      <a:fillRect/>
                    </a:stretch>
                  </pic:blipFill>
                  <pic:spPr>
                    <a:xfrm>
                      <a:off x="0" y="0"/>
                      <a:ext cx="4799372" cy="2884894"/>
                    </a:xfrm>
                    <a:prstGeom prst="rect">
                      <a:avLst/>
                    </a:prstGeom>
                  </pic:spPr>
                </pic:pic>
              </a:graphicData>
            </a:graphic>
          </wp:inline>
        </w:drawing>
      </w:r>
    </w:p>
    <w:p w14:paraId="79BF815B" w14:textId="77777777" w:rsidR="00C644F9" w:rsidRDefault="003551BD" w:rsidP="002B48EC">
      <w:pPr>
        <w:rPr>
          <w:b/>
          <w:bCs/>
          <w:sz w:val="24"/>
          <w:szCs w:val="24"/>
          <w:u w:val="single"/>
        </w:rPr>
      </w:pPr>
      <w:r w:rsidRPr="00F12A0C">
        <w:rPr>
          <w:b/>
          <w:bCs/>
          <w:noProof/>
          <w:sz w:val="24"/>
          <w:szCs w:val="24"/>
          <w:u w:val="single"/>
        </w:rPr>
        <w:drawing>
          <wp:inline distT="0" distB="0" distL="0" distR="0" wp14:anchorId="58B948CA" wp14:editId="17AA213D">
            <wp:extent cx="4710430" cy="4115713"/>
            <wp:effectExtent l="0" t="0" r="0" b="0"/>
            <wp:docPr id="667879164"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79164" name="Picture 1" descr="A white sheet with black text&#10;&#10;AI-generated content may be incorrect."/>
                    <pic:cNvPicPr/>
                  </pic:nvPicPr>
                  <pic:blipFill>
                    <a:blip r:embed="rId6"/>
                    <a:stretch>
                      <a:fillRect/>
                    </a:stretch>
                  </pic:blipFill>
                  <pic:spPr>
                    <a:xfrm>
                      <a:off x="0" y="0"/>
                      <a:ext cx="4733636" cy="4135989"/>
                    </a:xfrm>
                    <a:prstGeom prst="rect">
                      <a:avLst/>
                    </a:prstGeom>
                  </pic:spPr>
                </pic:pic>
              </a:graphicData>
            </a:graphic>
          </wp:inline>
        </w:drawing>
      </w:r>
    </w:p>
    <w:p w14:paraId="1622C852" w14:textId="77777777" w:rsidR="00285796" w:rsidRDefault="00285796" w:rsidP="00B360B7">
      <w:pPr>
        <w:rPr>
          <w:b/>
          <w:bCs/>
          <w:sz w:val="24"/>
          <w:szCs w:val="24"/>
          <w:u w:val="single"/>
        </w:rPr>
      </w:pPr>
    </w:p>
    <w:p w14:paraId="001FBB02" w14:textId="77777777" w:rsidR="00EB7DFA" w:rsidRDefault="00EB7DFA" w:rsidP="00B360B7">
      <w:pPr>
        <w:rPr>
          <w:b/>
          <w:bCs/>
          <w:sz w:val="24"/>
          <w:szCs w:val="24"/>
          <w:u w:val="single"/>
        </w:rPr>
      </w:pPr>
    </w:p>
    <w:p w14:paraId="1362EC56" w14:textId="01B10BD6" w:rsidR="00B360B7" w:rsidRPr="00B360B7" w:rsidRDefault="00B360B7" w:rsidP="00B360B7">
      <w:pPr>
        <w:rPr>
          <w:b/>
          <w:bCs/>
          <w:sz w:val="24"/>
          <w:szCs w:val="24"/>
          <w:u w:val="single"/>
        </w:rPr>
      </w:pPr>
      <w:r w:rsidRPr="00B360B7">
        <w:rPr>
          <w:b/>
          <w:bCs/>
          <w:sz w:val="24"/>
          <w:szCs w:val="24"/>
          <w:u w:val="single"/>
        </w:rPr>
        <w:lastRenderedPageBreak/>
        <w:t>Discussion</w:t>
      </w:r>
    </w:p>
    <w:p w14:paraId="75F77520" w14:textId="77777777" w:rsidR="000A2FC5" w:rsidRDefault="00B360B7" w:rsidP="00CB622C">
      <w:r w:rsidRPr="00B360B7">
        <w:t xml:space="preserve">The </w:t>
      </w:r>
      <w:r w:rsidR="00AC2BC4" w:rsidRPr="00753EA8">
        <w:t>seven-day self-monitoring</w:t>
      </w:r>
      <w:r w:rsidRPr="00B360B7">
        <w:t xml:space="preserve"> data show longer sleep after exercise nights, with </w:t>
      </w:r>
      <w:r w:rsidR="005D044A" w:rsidRPr="00753EA8">
        <w:t>apparent</w:t>
      </w:r>
      <w:r w:rsidRPr="00B360B7">
        <w:t xml:space="preserve"> exceptions explained by medication changes and environmental disturbance. These patterns align with population, actigraphy, and experimental findings (Barka et al., 2025; Castiglione Fontanellaz et al., 2022; Azharuddin et al., 2022). The tendency toward longer sleep and improved morning restfulness after exercise mirrors </w:t>
      </w:r>
      <w:r w:rsidR="00AC2BC4" w:rsidRPr="00753EA8">
        <w:t>population-level</w:t>
      </w:r>
      <w:r w:rsidRPr="00B360B7">
        <w:t xml:space="preserve"> associations in student samples, although effects were not uniform (Barka et al., 2025). On 30 Oct</w:t>
      </w:r>
      <w:r w:rsidR="00D848DE">
        <w:t>ober</w:t>
      </w:r>
      <w:r w:rsidRPr="00B360B7">
        <w:t>, subjective sleep quality declined</w:t>
      </w:r>
      <w:r w:rsidR="005B19C3">
        <w:t>, and sleep latency increased following a missed dose of a sedating antihistamine</w:t>
      </w:r>
      <w:r w:rsidR="00FA21D6">
        <w:t>. O</w:t>
      </w:r>
      <w:r w:rsidRPr="00B360B7">
        <w:t>n 2 Nov</w:t>
      </w:r>
      <w:r w:rsidR="00104FC7">
        <w:t>ember</w:t>
      </w:r>
      <w:r w:rsidRPr="00B360B7">
        <w:t>, three awakenings followed an external disturbance. The diary</w:t>
      </w:r>
      <w:r w:rsidR="00AC2BC4" w:rsidRPr="00753EA8">
        <w:t>, therefore, suggests that short-term</w:t>
      </w:r>
      <w:r w:rsidRPr="00B360B7">
        <w:t xml:space="preserve"> medication changes and acute environmental factors can disrupt sleep despite concurrent physical activity (King, 2025; Stores et al., 2023).</w:t>
      </w:r>
    </w:p>
    <w:p w14:paraId="2A332509" w14:textId="65868DB6" w:rsidR="000A2FC5" w:rsidRDefault="00B360B7" w:rsidP="00CB622C">
      <w:r w:rsidRPr="00B360B7">
        <w:t>Instances of long objective sleep with poor perceived quality highlight a common discordance between wearable metrics and subjective experience: devices capture duration but may miss fragmentation, micro</w:t>
      </w:r>
      <w:r w:rsidR="00D83F9C" w:rsidRPr="00753EA8">
        <w:t>-</w:t>
      </w:r>
      <w:r w:rsidRPr="00B360B7">
        <w:t xml:space="preserve">awakenings, or </w:t>
      </w:r>
      <w:r w:rsidR="00AC2BC4" w:rsidRPr="00753EA8">
        <w:t>non-restorative</w:t>
      </w:r>
      <w:r w:rsidRPr="00B360B7">
        <w:t xml:space="preserve"> sleep that reduce perceived restfulness (Nauha et al., 2023; De Zambotti et al., 2024). Beyond acute events, unmeasured behavioural mediators (</w:t>
      </w:r>
      <w:r w:rsidR="00E14A1F" w:rsidRPr="00753EA8">
        <w:t>e.g., evening mobile phone use, napping, caffeine) and stable individual differences (chronotype, self</w:t>
      </w:r>
      <w:r w:rsidR="00A213FB" w:rsidRPr="00753EA8">
        <w:t>-</w:t>
      </w:r>
      <w:r w:rsidR="00E14A1F" w:rsidRPr="00753EA8">
        <w:t>control, mood) likely modulate exercise–sleep links and contribute to the night-to-night</w:t>
      </w:r>
      <w:r w:rsidRPr="00B360B7">
        <w:t xml:space="preserve"> variability observed here (Yin et al., 2024; Wang et al., 2023</w:t>
      </w:r>
      <w:r w:rsidR="00E57CE2" w:rsidRPr="00753EA8">
        <w:t>; Kalbacher and Rancher, 2024</w:t>
      </w:r>
      <w:r w:rsidRPr="00B360B7">
        <w:t>).</w:t>
      </w:r>
    </w:p>
    <w:p w14:paraId="7179092C" w14:textId="2E666B67" w:rsidR="00CB622C" w:rsidRPr="00753EA8" w:rsidRDefault="00B360B7" w:rsidP="00CB622C">
      <w:r w:rsidRPr="00B360B7">
        <w:t>Taken together, these observations make the activity–sleep pattern in this case plausible but exploratory: the diary clarifies exceptions and suggests mechanisms that wearables alone cannot reveal, yet the single</w:t>
      </w:r>
      <w:r w:rsidRPr="00B360B7">
        <w:noBreakHyphen/>
        <w:t xml:space="preserve">participant, </w:t>
      </w:r>
      <w:r w:rsidR="00E14A1F" w:rsidRPr="00753EA8">
        <w:t>seven-night</w:t>
      </w:r>
      <w:r w:rsidRPr="00B360B7">
        <w:t xml:space="preserve"> design limits inference to hypothesis generation and contextual illustration rather than generalisable conclusions </w:t>
      </w:r>
      <w:r w:rsidR="00CB622C" w:rsidRPr="00753EA8">
        <w:t xml:space="preserve">(Burchett et al., 2020; Savitz </w:t>
      </w:r>
      <w:r w:rsidR="00625916" w:rsidRPr="00753EA8">
        <w:t>and</w:t>
      </w:r>
      <w:r w:rsidR="00CB622C" w:rsidRPr="00753EA8">
        <w:t xml:space="preserve"> Wellenius, 2023).</w:t>
      </w:r>
      <w:r w:rsidR="008A0659" w:rsidRPr="00753EA8">
        <w:t xml:space="preserve"> </w:t>
      </w:r>
    </w:p>
    <w:p w14:paraId="30ECCD47" w14:textId="77777777" w:rsidR="000A2FC5" w:rsidRDefault="000A2FC5" w:rsidP="00CB622C">
      <w:pPr>
        <w:rPr>
          <w:b/>
          <w:bCs/>
          <w:sz w:val="24"/>
          <w:szCs w:val="24"/>
          <w:u w:val="single"/>
        </w:rPr>
      </w:pPr>
    </w:p>
    <w:p w14:paraId="4B61DA30" w14:textId="3155500D" w:rsidR="00CB622C" w:rsidRPr="00CB622C" w:rsidRDefault="00CB622C" w:rsidP="00CB622C">
      <w:pPr>
        <w:rPr>
          <w:b/>
          <w:bCs/>
          <w:sz w:val="24"/>
          <w:szCs w:val="24"/>
          <w:u w:val="single"/>
        </w:rPr>
      </w:pPr>
      <w:r w:rsidRPr="00CB622C">
        <w:rPr>
          <w:b/>
          <w:bCs/>
          <w:sz w:val="24"/>
          <w:szCs w:val="24"/>
          <w:u w:val="single"/>
        </w:rPr>
        <w:t>Limitations</w:t>
      </w:r>
    </w:p>
    <w:p w14:paraId="01C9FBCF" w14:textId="391B441C" w:rsidR="00CB622C" w:rsidRPr="00CB622C" w:rsidRDefault="00CB622C" w:rsidP="00CB622C">
      <w:r w:rsidRPr="00CB622C">
        <w:t>This single</w:t>
      </w:r>
      <w:r w:rsidRPr="00CB622C">
        <w:noBreakHyphen/>
        <w:t xml:space="preserve">participant, uncontrolled design is inherently exploratory and cannot support causal claims or population estimates (Tanious </w:t>
      </w:r>
      <w:r w:rsidR="001C3718" w:rsidRPr="00753EA8">
        <w:t>and</w:t>
      </w:r>
      <w:r w:rsidRPr="00CB622C">
        <w:t xml:space="preserve"> Manolov, 2025). Measurement validity is constrained: consumer smartwatches approximate sleep architecture and can misclassify wake after sleep onset or </w:t>
      </w:r>
      <w:r w:rsidR="005D044A" w:rsidRPr="00753EA8">
        <w:t>micro</w:t>
      </w:r>
      <w:r w:rsidR="00D83F9C" w:rsidRPr="00753EA8">
        <w:t>-</w:t>
      </w:r>
      <w:r w:rsidR="005D044A" w:rsidRPr="00753EA8">
        <w:t>awakenings, potentially leading device-derived sleep duration to</w:t>
      </w:r>
      <w:r w:rsidRPr="00CB622C">
        <w:t xml:space="preserve"> overestimate </w:t>
      </w:r>
      <w:r w:rsidR="00E14A1F" w:rsidRPr="00753EA8">
        <w:t>actual</w:t>
      </w:r>
      <w:r w:rsidRPr="00CB622C">
        <w:t xml:space="preserve"> sleep (De Zambotti et al., 2024; Nauha et al., 2023). Daily diaries reduce recall error but remain vulnerable to social desirability, inconsistent completion, and imprecise timing, which can distort alignment with </w:t>
      </w:r>
      <w:r w:rsidR="00E14A1F" w:rsidRPr="00753EA8">
        <w:t>time-stamped</w:t>
      </w:r>
      <w:r w:rsidRPr="00CB622C">
        <w:t xml:space="preserve"> device data (Anvari et al., 2023; Nielsen et al., 2024).</w:t>
      </w:r>
      <w:r w:rsidR="00BD285F" w:rsidRPr="00753EA8">
        <w:t xml:space="preserve"> </w:t>
      </w:r>
      <w:r w:rsidRPr="00CB622C">
        <w:t>Statistically, the small number of nights prevents inferential testing</w:t>
      </w:r>
      <w:r w:rsidR="00F702FB" w:rsidRPr="00753EA8">
        <w:t>. It magnifies</w:t>
      </w:r>
      <w:r w:rsidRPr="00CB622C">
        <w:t xml:space="preserve"> the influence of outlier nights, so descriptive differences (for example, mean sleep after exercise) may not replicate in larger samples (Tanious </w:t>
      </w:r>
      <w:r w:rsidR="001F64C0" w:rsidRPr="00753EA8">
        <w:t>and</w:t>
      </w:r>
      <w:r w:rsidRPr="00CB622C">
        <w:t xml:space="preserve"> Manolov, 2025). Finally, practical constraints — participant burden, device access, and adherence — limit scalability and may bias samples toward more motivated students (Nielsen et al., 2024).</w:t>
      </w:r>
    </w:p>
    <w:p w14:paraId="2DFB2B35" w14:textId="1500402F" w:rsidR="007A3ABC" w:rsidRDefault="00E67D1F" w:rsidP="00B360B7">
      <w:r w:rsidRPr="00E67D1F">
        <w:t>In conclusion, these single</w:t>
      </w:r>
      <w:r w:rsidRPr="00E67D1F">
        <w:noBreakHyphen/>
        <w:t xml:space="preserve">participant findings illustrate how combining wearables with daily diaries can reveal </w:t>
      </w:r>
      <w:r>
        <w:t>short-term</w:t>
      </w:r>
      <w:r w:rsidRPr="00E67D1F">
        <w:t xml:space="preserve"> links between physical activity and sleep, while clarifying exceptions driven by medication changes and environmental disturbances. These observations should be read as </w:t>
      </w:r>
      <w:r>
        <w:t>hypothesis-generating</w:t>
      </w:r>
      <w:r w:rsidRPr="00E67D1F">
        <w:t xml:space="preserve"> illustrations rather than definitive evidence (Savitz and Wellenius, 2023). Future </w:t>
      </w:r>
      <w:r>
        <w:t>student-focused</w:t>
      </w:r>
      <w:r w:rsidRPr="00E67D1F">
        <w:t xml:space="preserve"> research should scale this mixed</w:t>
      </w:r>
      <w:r w:rsidRPr="00E67D1F">
        <w:noBreakHyphen/>
        <w:t xml:space="preserve">methods approach with larger, diverse samples and </w:t>
      </w:r>
      <w:r w:rsidR="00987C06">
        <w:t>embed</w:t>
      </w:r>
      <w:r w:rsidRPr="00E67D1F">
        <w:t xml:space="preserve"> experimental components to test causality and produce generalisable guidance.</w:t>
      </w:r>
    </w:p>
    <w:p w14:paraId="50B3B3AC" w14:textId="77777777" w:rsidR="00757800" w:rsidRDefault="00757800" w:rsidP="00B360B7">
      <w:pPr>
        <w:rPr>
          <w:b/>
          <w:bCs/>
          <w:u w:val="single"/>
        </w:rPr>
      </w:pPr>
    </w:p>
    <w:p w14:paraId="7BF7F4B9" w14:textId="40F6A20D" w:rsidR="00C84AF3" w:rsidRPr="008939B5" w:rsidRDefault="00C84AF3" w:rsidP="00B360B7">
      <w:r w:rsidRPr="00753EA8">
        <w:rPr>
          <w:b/>
          <w:bCs/>
          <w:u w:val="single"/>
        </w:rPr>
        <w:lastRenderedPageBreak/>
        <w:t>References</w:t>
      </w:r>
    </w:p>
    <w:p w14:paraId="778B540B" w14:textId="77777777" w:rsidR="00572A8A" w:rsidRPr="00753EA8" w:rsidRDefault="00572A8A" w:rsidP="00572A8A">
      <w:pPr>
        <w:rPr>
          <w:sz w:val="20"/>
          <w:szCs w:val="20"/>
        </w:rPr>
      </w:pPr>
      <w:r w:rsidRPr="00753EA8">
        <w:rPr>
          <w:sz w:val="20"/>
          <w:szCs w:val="20"/>
        </w:rPr>
        <w:t xml:space="preserve">Anvari, F., Efendić, E., Olsen, J., Arslan, R.C., Elson, M., and Schneider, I.K. (2023) 'Bias in self-reports: an initial elevation phenomenon', </w:t>
      </w:r>
      <w:r w:rsidRPr="00753EA8">
        <w:rPr>
          <w:i/>
          <w:iCs/>
          <w:sz w:val="20"/>
          <w:szCs w:val="20"/>
        </w:rPr>
        <w:t>Social Psychological and Personality Science</w:t>
      </w:r>
      <w:r w:rsidRPr="00753EA8">
        <w:rPr>
          <w:sz w:val="20"/>
          <w:szCs w:val="20"/>
        </w:rPr>
        <w:t xml:space="preserve">, 14(6), pp. 735–745. Available at: </w:t>
      </w:r>
      <w:hyperlink r:id="rId7" w:history="1">
        <w:r w:rsidRPr="00753EA8">
          <w:rPr>
            <w:rStyle w:val="Hyperlink"/>
            <w:sz w:val="20"/>
            <w:szCs w:val="20"/>
          </w:rPr>
          <w:t>https://doi.org/10.1177/19485506221129160</w:t>
        </w:r>
      </w:hyperlink>
      <w:r w:rsidRPr="00753EA8">
        <w:rPr>
          <w:sz w:val="20"/>
          <w:szCs w:val="20"/>
        </w:rPr>
        <w:t xml:space="preserve">  </w:t>
      </w:r>
      <w:r w:rsidRPr="002939A6">
        <w:rPr>
          <w:sz w:val="20"/>
          <w:szCs w:val="20"/>
        </w:rPr>
        <w:t>(Accessed: 29 November 2025).</w:t>
      </w:r>
      <w:r w:rsidRPr="00753EA8">
        <w:rPr>
          <w:sz w:val="20"/>
          <w:szCs w:val="20"/>
        </w:rPr>
        <w:t xml:space="preserve"> </w:t>
      </w:r>
    </w:p>
    <w:p w14:paraId="6F7E24B0" w14:textId="0A05451B" w:rsidR="00572A8A" w:rsidRPr="00753EA8" w:rsidRDefault="00572A8A" w:rsidP="00572A8A">
      <w:pPr>
        <w:rPr>
          <w:sz w:val="20"/>
          <w:szCs w:val="20"/>
        </w:rPr>
      </w:pPr>
      <w:r w:rsidRPr="00B508C4">
        <w:rPr>
          <w:sz w:val="20"/>
          <w:szCs w:val="20"/>
        </w:rPr>
        <w:t>Azharuddin, M., Aldabbas, M., Aseem, A., Pandi</w:t>
      </w:r>
      <w:r w:rsidRPr="00B508C4">
        <w:rPr>
          <w:sz w:val="20"/>
          <w:szCs w:val="20"/>
        </w:rPr>
        <w:noBreakHyphen/>
        <w:t>Perumal, S.R., Tanwar, T.</w:t>
      </w:r>
      <w:r w:rsidR="009F684D" w:rsidRPr="00753EA8">
        <w:rPr>
          <w:sz w:val="20"/>
          <w:szCs w:val="20"/>
        </w:rPr>
        <w:t>,</w:t>
      </w:r>
      <w:r w:rsidRPr="00B508C4">
        <w:rPr>
          <w:sz w:val="20"/>
          <w:szCs w:val="20"/>
        </w:rPr>
        <w:t xml:space="preserve"> and Veqar, Z. (2022) </w:t>
      </w:r>
      <w:r w:rsidRPr="00753EA8">
        <w:rPr>
          <w:sz w:val="20"/>
          <w:szCs w:val="20"/>
        </w:rPr>
        <w:t>'</w:t>
      </w:r>
      <w:r w:rsidRPr="00B508C4">
        <w:rPr>
          <w:sz w:val="20"/>
          <w:szCs w:val="20"/>
        </w:rPr>
        <w:t xml:space="preserve">Influence of </w:t>
      </w:r>
      <w:r w:rsidRPr="00753EA8">
        <w:rPr>
          <w:sz w:val="20"/>
          <w:szCs w:val="20"/>
        </w:rPr>
        <w:t>c</w:t>
      </w:r>
      <w:r w:rsidRPr="00B508C4">
        <w:rPr>
          <w:sz w:val="20"/>
          <w:szCs w:val="20"/>
        </w:rPr>
        <w:t xml:space="preserve">oncurrent </w:t>
      </w:r>
      <w:r w:rsidRPr="00753EA8">
        <w:rPr>
          <w:sz w:val="20"/>
          <w:szCs w:val="20"/>
        </w:rPr>
        <w:t>e</w:t>
      </w:r>
      <w:r w:rsidRPr="00B508C4">
        <w:rPr>
          <w:sz w:val="20"/>
          <w:szCs w:val="20"/>
        </w:rPr>
        <w:t xml:space="preserve">xercise and </w:t>
      </w:r>
      <w:r w:rsidRPr="00753EA8">
        <w:rPr>
          <w:sz w:val="20"/>
          <w:szCs w:val="20"/>
        </w:rPr>
        <w:t>i</w:t>
      </w:r>
      <w:r w:rsidRPr="00B508C4">
        <w:rPr>
          <w:sz w:val="20"/>
          <w:szCs w:val="20"/>
        </w:rPr>
        <w:t xml:space="preserve">ts </w:t>
      </w:r>
      <w:r w:rsidRPr="00753EA8">
        <w:rPr>
          <w:sz w:val="20"/>
          <w:szCs w:val="20"/>
        </w:rPr>
        <w:t>t</w:t>
      </w:r>
      <w:r w:rsidRPr="00B508C4">
        <w:rPr>
          <w:sz w:val="20"/>
          <w:szCs w:val="20"/>
        </w:rPr>
        <w:t xml:space="preserve">iming on </w:t>
      </w:r>
      <w:r w:rsidRPr="00753EA8">
        <w:rPr>
          <w:sz w:val="20"/>
          <w:szCs w:val="20"/>
        </w:rPr>
        <w:t>p</w:t>
      </w:r>
      <w:r w:rsidRPr="00B508C4">
        <w:rPr>
          <w:sz w:val="20"/>
          <w:szCs w:val="20"/>
        </w:rPr>
        <w:t xml:space="preserve">olysomnographic </w:t>
      </w:r>
      <w:r w:rsidRPr="00753EA8">
        <w:rPr>
          <w:sz w:val="20"/>
          <w:szCs w:val="20"/>
        </w:rPr>
        <w:t>p</w:t>
      </w:r>
      <w:r w:rsidRPr="00B508C4">
        <w:rPr>
          <w:sz w:val="20"/>
          <w:szCs w:val="20"/>
        </w:rPr>
        <w:t xml:space="preserve">arameters and </w:t>
      </w:r>
      <w:r w:rsidRPr="00753EA8">
        <w:rPr>
          <w:sz w:val="20"/>
          <w:szCs w:val="20"/>
        </w:rPr>
        <w:t>s</w:t>
      </w:r>
      <w:r w:rsidRPr="00B508C4">
        <w:rPr>
          <w:sz w:val="20"/>
          <w:szCs w:val="20"/>
        </w:rPr>
        <w:t xml:space="preserve">ubjective </w:t>
      </w:r>
      <w:r w:rsidRPr="00753EA8">
        <w:rPr>
          <w:sz w:val="20"/>
          <w:szCs w:val="20"/>
        </w:rPr>
        <w:t>s</w:t>
      </w:r>
      <w:r w:rsidRPr="00B508C4">
        <w:rPr>
          <w:sz w:val="20"/>
          <w:szCs w:val="20"/>
        </w:rPr>
        <w:t xml:space="preserve">leep </w:t>
      </w:r>
      <w:r w:rsidRPr="00753EA8">
        <w:rPr>
          <w:sz w:val="20"/>
          <w:szCs w:val="20"/>
        </w:rPr>
        <w:t>q</w:t>
      </w:r>
      <w:r w:rsidRPr="00B508C4">
        <w:rPr>
          <w:sz w:val="20"/>
          <w:szCs w:val="20"/>
        </w:rPr>
        <w:t xml:space="preserve">uality in </w:t>
      </w:r>
      <w:r w:rsidRPr="00753EA8">
        <w:rPr>
          <w:sz w:val="20"/>
          <w:szCs w:val="20"/>
        </w:rPr>
        <w:t>c</w:t>
      </w:r>
      <w:r w:rsidRPr="00B508C4">
        <w:rPr>
          <w:sz w:val="20"/>
          <w:szCs w:val="20"/>
        </w:rPr>
        <w:t xml:space="preserve">ollegiate </w:t>
      </w:r>
      <w:r w:rsidRPr="00753EA8">
        <w:rPr>
          <w:sz w:val="20"/>
          <w:szCs w:val="20"/>
        </w:rPr>
        <w:t>a</w:t>
      </w:r>
      <w:r w:rsidRPr="00B508C4">
        <w:rPr>
          <w:sz w:val="20"/>
          <w:szCs w:val="20"/>
        </w:rPr>
        <w:t xml:space="preserve">dults with </w:t>
      </w:r>
      <w:r w:rsidRPr="00753EA8">
        <w:rPr>
          <w:sz w:val="20"/>
          <w:szCs w:val="20"/>
        </w:rPr>
        <w:t>p</w:t>
      </w:r>
      <w:r w:rsidRPr="00B508C4">
        <w:rPr>
          <w:sz w:val="20"/>
          <w:szCs w:val="20"/>
        </w:rPr>
        <w:t xml:space="preserve">oor </w:t>
      </w:r>
      <w:r w:rsidRPr="00753EA8">
        <w:rPr>
          <w:sz w:val="20"/>
          <w:szCs w:val="20"/>
        </w:rPr>
        <w:t>s</w:t>
      </w:r>
      <w:r w:rsidRPr="00B508C4">
        <w:rPr>
          <w:sz w:val="20"/>
          <w:szCs w:val="20"/>
        </w:rPr>
        <w:t>leep</w:t>
      </w:r>
      <w:r w:rsidRPr="00753EA8">
        <w:rPr>
          <w:sz w:val="20"/>
          <w:szCs w:val="20"/>
        </w:rPr>
        <w:t>'</w:t>
      </w:r>
      <w:r w:rsidRPr="00B508C4">
        <w:rPr>
          <w:sz w:val="20"/>
          <w:szCs w:val="20"/>
        </w:rPr>
        <w:t xml:space="preserve">, </w:t>
      </w:r>
      <w:r w:rsidRPr="00B508C4">
        <w:rPr>
          <w:i/>
          <w:iCs/>
          <w:sz w:val="20"/>
          <w:szCs w:val="20"/>
        </w:rPr>
        <w:t>Sleep and Vigilance</w:t>
      </w:r>
      <w:r w:rsidRPr="00B508C4">
        <w:rPr>
          <w:sz w:val="20"/>
          <w:szCs w:val="20"/>
        </w:rPr>
        <w:t xml:space="preserve">, 6, pp. 145–152. </w:t>
      </w:r>
      <w:r w:rsidRPr="00753EA8">
        <w:rPr>
          <w:sz w:val="20"/>
          <w:szCs w:val="20"/>
        </w:rPr>
        <w:t xml:space="preserve">Available at: </w:t>
      </w:r>
      <w:hyperlink r:id="rId8" w:history="1">
        <w:r w:rsidRPr="00753EA8">
          <w:rPr>
            <w:rStyle w:val="Hyperlink"/>
            <w:sz w:val="20"/>
            <w:szCs w:val="20"/>
          </w:rPr>
          <w:t>https://doi.org/10.1007/s41782-021-00187-9</w:t>
        </w:r>
      </w:hyperlink>
      <w:r w:rsidRPr="00753EA8">
        <w:rPr>
          <w:sz w:val="20"/>
          <w:szCs w:val="20"/>
        </w:rPr>
        <w:t xml:space="preserve"> </w:t>
      </w:r>
      <w:r w:rsidRPr="002939A6">
        <w:rPr>
          <w:sz w:val="20"/>
          <w:szCs w:val="20"/>
        </w:rPr>
        <w:t>(Accessed: 29 November 2025).</w:t>
      </w:r>
    </w:p>
    <w:p w14:paraId="688AECFE" w14:textId="77777777" w:rsidR="00572A8A" w:rsidRPr="00753EA8" w:rsidRDefault="00572A8A" w:rsidP="00572A8A">
      <w:pPr>
        <w:rPr>
          <w:sz w:val="20"/>
          <w:szCs w:val="20"/>
        </w:rPr>
      </w:pPr>
      <w:r w:rsidRPr="00753EA8">
        <w:rPr>
          <w:sz w:val="20"/>
          <w:szCs w:val="20"/>
        </w:rPr>
        <w:t xml:space="preserve">Barka, N., Wang, F., Jarai, R., and Boros, S. (2025) 'Examining the relationship between physical activity and sleep among university students', </w:t>
      </w:r>
      <w:r w:rsidRPr="00753EA8">
        <w:rPr>
          <w:i/>
          <w:iCs/>
          <w:sz w:val="20"/>
          <w:szCs w:val="20"/>
        </w:rPr>
        <w:t>Frontiers in Sports and Active Living</w:t>
      </w:r>
      <w:r w:rsidRPr="00753EA8">
        <w:rPr>
          <w:sz w:val="20"/>
          <w:szCs w:val="20"/>
        </w:rPr>
        <w:t xml:space="preserve">, 7, pp. 1–12. Available at:  </w:t>
      </w:r>
      <w:hyperlink r:id="rId9" w:history="1">
        <w:r w:rsidRPr="001B1F29">
          <w:rPr>
            <w:rStyle w:val="Hyperlink"/>
            <w:sz w:val="20"/>
            <w:szCs w:val="20"/>
          </w:rPr>
          <w:t>https://doi.org/10.3389/fspor.2025.1640770</w:t>
        </w:r>
      </w:hyperlink>
      <w:r w:rsidRPr="00753EA8">
        <w:rPr>
          <w:sz w:val="20"/>
          <w:szCs w:val="20"/>
        </w:rPr>
        <w:t xml:space="preserve"> (Accessed: 22 October 2025). </w:t>
      </w:r>
    </w:p>
    <w:p w14:paraId="680CD544" w14:textId="77777777" w:rsidR="00572A8A" w:rsidRPr="00753EA8" w:rsidRDefault="00572A8A" w:rsidP="00572A8A">
      <w:pPr>
        <w:rPr>
          <w:sz w:val="20"/>
          <w:szCs w:val="20"/>
        </w:rPr>
      </w:pPr>
      <w:r w:rsidRPr="00753EA8">
        <w:rPr>
          <w:rFonts w:ascii="Calibri" w:hAnsi="Calibri" w:cs="Calibri"/>
          <w:sz w:val="20"/>
          <w:szCs w:val="20"/>
        </w:rPr>
        <w:t>Burchett, H.E.D., Kneale, D., Blanchard, L., and Thomas, J. (2020) 'When assessing generalisability, focusing on differences in population or setting alone is insufficient',</w:t>
      </w:r>
      <w:r w:rsidRPr="00753EA8">
        <w:rPr>
          <w:rFonts w:ascii="Calibri" w:hAnsi="Calibri" w:cs="Calibri"/>
          <w:i/>
          <w:iCs/>
          <w:sz w:val="20"/>
          <w:szCs w:val="20"/>
        </w:rPr>
        <w:t xml:space="preserve"> Trials 21</w:t>
      </w:r>
      <w:r w:rsidRPr="00753EA8">
        <w:rPr>
          <w:rFonts w:ascii="Calibri" w:hAnsi="Calibri" w:cs="Calibri"/>
          <w:sz w:val="20"/>
          <w:szCs w:val="20"/>
        </w:rPr>
        <w:t xml:space="preserve">, Article number: 286. Available at: </w:t>
      </w:r>
      <w:hyperlink r:id="rId10" w:history="1">
        <w:r w:rsidRPr="00753EA8">
          <w:rPr>
            <w:rStyle w:val="Hyperlink"/>
            <w:rFonts w:ascii="Calibri" w:hAnsi="Calibri" w:cs="Calibri"/>
            <w:sz w:val="20"/>
            <w:szCs w:val="20"/>
          </w:rPr>
          <w:t>https://doi.org/10.1186/s13063-020-4178-6</w:t>
        </w:r>
      </w:hyperlink>
      <w:r w:rsidRPr="00753EA8">
        <w:rPr>
          <w:rFonts w:ascii="Calibri" w:hAnsi="Calibri" w:cs="Calibri"/>
          <w:sz w:val="20"/>
          <w:szCs w:val="20"/>
        </w:rPr>
        <w:t xml:space="preserve"> </w:t>
      </w:r>
      <w:r w:rsidRPr="002939A6">
        <w:rPr>
          <w:sz w:val="20"/>
          <w:szCs w:val="20"/>
        </w:rPr>
        <w:t>(Accessed: 29 November 2025).</w:t>
      </w:r>
    </w:p>
    <w:p w14:paraId="770B1083" w14:textId="1BD65EF3" w:rsidR="00D21240" w:rsidRPr="00753EA8" w:rsidRDefault="00D21240" w:rsidP="00572A8A">
      <w:pPr>
        <w:rPr>
          <w:sz w:val="20"/>
          <w:szCs w:val="20"/>
        </w:rPr>
      </w:pPr>
      <w:r w:rsidRPr="00EC42BF">
        <w:rPr>
          <w:sz w:val="20"/>
          <w:szCs w:val="20"/>
        </w:rPr>
        <w:t>Buysse, D.J., Reynolds, C.F., Monk, T.H., Berman, S.R.</w:t>
      </w:r>
      <w:r w:rsidR="009F684D" w:rsidRPr="00753EA8">
        <w:rPr>
          <w:sz w:val="20"/>
          <w:szCs w:val="20"/>
        </w:rPr>
        <w:t>,</w:t>
      </w:r>
      <w:r w:rsidRPr="00EC42BF">
        <w:rPr>
          <w:sz w:val="20"/>
          <w:szCs w:val="20"/>
        </w:rPr>
        <w:t xml:space="preserve"> and Kupfer, D.J. (1989) </w:t>
      </w:r>
      <w:r w:rsidR="001B0DF5" w:rsidRPr="00753EA8">
        <w:rPr>
          <w:sz w:val="20"/>
          <w:szCs w:val="20"/>
        </w:rPr>
        <w:t>'</w:t>
      </w:r>
      <w:r w:rsidRPr="00EC42BF">
        <w:rPr>
          <w:sz w:val="20"/>
          <w:szCs w:val="20"/>
        </w:rPr>
        <w:t>The Pittsburgh Sleep Quality Index: A new instrument for psychiatric practice and research</w:t>
      </w:r>
      <w:r w:rsidR="001B0DF5" w:rsidRPr="00753EA8">
        <w:rPr>
          <w:sz w:val="20"/>
          <w:szCs w:val="20"/>
        </w:rPr>
        <w:t>'</w:t>
      </w:r>
      <w:r w:rsidRPr="00EC42BF">
        <w:rPr>
          <w:sz w:val="20"/>
          <w:szCs w:val="20"/>
        </w:rPr>
        <w:t xml:space="preserve">, </w:t>
      </w:r>
      <w:r w:rsidRPr="00EC42BF">
        <w:rPr>
          <w:i/>
          <w:iCs/>
          <w:sz w:val="20"/>
          <w:szCs w:val="20"/>
        </w:rPr>
        <w:t>Psychiatry Research</w:t>
      </w:r>
      <w:r w:rsidRPr="00EC42BF">
        <w:rPr>
          <w:sz w:val="20"/>
          <w:szCs w:val="20"/>
        </w:rPr>
        <w:t xml:space="preserve">, 28(2), pp. 193–213. Available at: </w:t>
      </w:r>
      <w:hyperlink r:id="rId11" w:history="1">
        <w:r w:rsidRPr="00EC42BF">
          <w:rPr>
            <w:rStyle w:val="Hyperlink"/>
            <w:sz w:val="20"/>
            <w:szCs w:val="20"/>
          </w:rPr>
          <w:t>https://doi.org/10.1016/0165-1781(89)90047-4</w:t>
        </w:r>
      </w:hyperlink>
      <w:r w:rsidRPr="00753EA8">
        <w:rPr>
          <w:sz w:val="20"/>
          <w:szCs w:val="20"/>
        </w:rPr>
        <w:t xml:space="preserve"> (Accessed</w:t>
      </w:r>
      <w:r w:rsidR="00D65A44" w:rsidRPr="00753EA8">
        <w:rPr>
          <w:sz w:val="20"/>
          <w:szCs w:val="20"/>
        </w:rPr>
        <w:t>: 30 November 2025).</w:t>
      </w:r>
    </w:p>
    <w:p w14:paraId="730631E0" w14:textId="0738D276" w:rsidR="000C057B" w:rsidRPr="00753EA8" w:rsidRDefault="000C057B" w:rsidP="00572A8A">
      <w:pPr>
        <w:rPr>
          <w:sz w:val="20"/>
          <w:szCs w:val="20"/>
        </w:rPr>
      </w:pPr>
      <w:r w:rsidRPr="00EC42BF">
        <w:rPr>
          <w:sz w:val="20"/>
          <w:szCs w:val="20"/>
        </w:rPr>
        <w:t>Carney, C.E., Buysse, D.J., Ancoli</w:t>
      </w:r>
      <w:r w:rsidRPr="00EC42BF">
        <w:rPr>
          <w:sz w:val="20"/>
          <w:szCs w:val="20"/>
        </w:rPr>
        <w:noBreakHyphen/>
        <w:t>Israel, S., Edinger, J.D., Krystal, A.D., Lichstein, K.L.</w:t>
      </w:r>
      <w:r w:rsidR="009F684D" w:rsidRPr="00753EA8">
        <w:rPr>
          <w:sz w:val="20"/>
          <w:szCs w:val="20"/>
        </w:rPr>
        <w:t>,</w:t>
      </w:r>
      <w:r w:rsidRPr="00EC42BF">
        <w:rPr>
          <w:sz w:val="20"/>
          <w:szCs w:val="20"/>
        </w:rPr>
        <w:t xml:space="preserve"> and Morin, C.M. (2012) </w:t>
      </w:r>
      <w:r w:rsidR="001B0DF5" w:rsidRPr="00753EA8">
        <w:rPr>
          <w:sz w:val="20"/>
          <w:szCs w:val="20"/>
        </w:rPr>
        <w:t>'</w:t>
      </w:r>
      <w:r w:rsidRPr="00EC42BF">
        <w:rPr>
          <w:sz w:val="20"/>
          <w:szCs w:val="20"/>
        </w:rPr>
        <w:t>The Consensus Sleep Diary: Standardizing prospective sleep self</w:t>
      </w:r>
      <w:r w:rsidRPr="00EC42BF">
        <w:rPr>
          <w:sz w:val="20"/>
          <w:szCs w:val="20"/>
        </w:rPr>
        <w:noBreakHyphen/>
        <w:t>monitoring</w:t>
      </w:r>
      <w:r w:rsidR="001B0DF5" w:rsidRPr="00753EA8">
        <w:rPr>
          <w:sz w:val="20"/>
          <w:szCs w:val="20"/>
        </w:rPr>
        <w:t>'</w:t>
      </w:r>
      <w:r w:rsidRPr="00EC42BF">
        <w:rPr>
          <w:sz w:val="20"/>
          <w:szCs w:val="20"/>
        </w:rPr>
        <w:t xml:space="preserve">, </w:t>
      </w:r>
      <w:r w:rsidRPr="00EC42BF">
        <w:rPr>
          <w:i/>
          <w:iCs/>
          <w:sz w:val="20"/>
          <w:szCs w:val="20"/>
        </w:rPr>
        <w:t>Sleep</w:t>
      </w:r>
      <w:r w:rsidRPr="00EC42BF">
        <w:rPr>
          <w:sz w:val="20"/>
          <w:szCs w:val="20"/>
        </w:rPr>
        <w:t xml:space="preserve">, 35(2), pp. 287–302. Available at: </w:t>
      </w:r>
      <w:hyperlink r:id="rId12" w:history="1">
        <w:r w:rsidRPr="00EC42BF">
          <w:rPr>
            <w:rStyle w:val="Hyperlink"/>
            <w:sz w:val="20"/>
            <w:szCs w:val="20"/>
          </w:rPr>
          <w:t>https://doi.org/10.5665/sleep.1642</w:t>
        </w:r>
      </w:hyperlink>
      <w:r w:rsidR="00924E7F" w:rsidRPr="00753EA8">
        <w:rPr>
          <w:sz w:val="20"/>
          <w:szCs w:val="20"/>
        </w:rPr>
        <w:t xml:space="preserve"> (Accessed: 30 November 2025).</w:t>
      </w:r>
    </w:p>
    <w:p w14:paraId="3B40E0FC" w14:textId="355653CA" w:rsidR="00CF7B3D" w:rsidRPr="00CF7B3D" w:rsidRDefault="00CF7B3D" w:rsidP="00CF7B3D">
      <w:pPr>
        <w:rPr>
          <w:sz w:val="20"/>
          <w:szCs w:val="20"/>
        </w:rPr>
      </w:pPr>
      <w:r w:rsidRPr="00CF7B3D">
        <w:rPr>
          <w:sz w:val="20"/>
          <w:szCs w:val="20"/>
        </w:rPr>
        <w:t>Castiglione</w:t>
      </w:r>
      <w:r w:rsidRPr="00CF7B3D">
        <w:rPr>
          <w:sz w:val="20"/>
          <w:szCs w:val="20"/>
        </w:rPr>
        <w:noBreakHyphen/>
        <w:t>Fontanellaz, C.E.G., Timmers, T.T., Lerch, S., Hamann, C., Kaess, M.</w:t>
      </w:r>
      <w:r w:rsidRPr="00753EA8">
        <w:rPr>
          <w:sz w:val="20"/>
          <w:szCs w:val="20"/>
        </w:rPr>
        <w:t>, and Tarokh, L. (2022) 'Sleep and physical activity: results from a long-term</w:t>
      </w:r>
      <w:r w:rsidRPr="00CF7B3D">
        <w:rPr>
          <w:sz w:val="20"/>
          <w:szCs w:val="20"/>
        </w:rPr>
        <w:t xml:space="preserve"> actigraphy study in </w:t>
      </w:r>
      <w:r w:rsidRPr="00753EA8">
        <w:rPr>
          <w:sz w:val="20"/>
          <w:szCs w:val="20"/>
        </w:rPr>
        <w:t>adolescents'</w:t>
      </w:r>
      <w:r w:rsidRPr="00CF7B3D">
        <w:rPr>
          <w:sz w:val="20"/>
          <w:szCs w:val="20"/>
        </w:rPr>
        <w:t xml:space="preserve">, </w:t>
      </w:r>
      <w:r w:rsidRPr="00CF7B3D">
        <w:rPr>
          <w:i/>
          <w:iCs/>
          <w:sz w:val="20"/>
          <w:szCs w:val="20"/>
        </w:rPr>
        <w:t>BMC Public Health</w:t>
      </w:r>
      <w:r w:rsidRPr="00CF7B3D">
        <w:rPr>
          <w:sz w:val="20"/>
          <w:szCs w:val="20"/>
        </w:rPr>
        <w:t xml:space="preserve">, 22, Article number: 1328, pp. 1–9. Available at: </w:t>
      </w:r>
      <w:hyperlink r:id="rId13" w:history="1">
        <w:r w:rsidRPr="00CF7B3D">
          <w:rPr>
            <w:rStyle w:val="Hyperlink"/>
            <w:sz w:val="20"/>
            <w:szCs w:val="20"/>
          </w:rPr>
          <w:t>https://doi.org/10.1186/s12889-022-13657-0</w:t>
        </w:r>
      </w:hyperlink>
      <w:r w:rsidRPr="00CF7B3D">
        <w:rPr>
          <w:sz w:val="20"/>
          <w:szCs w:val="20"/>
        </w:rPr>
        <w:t xml:space="preserve"> (Accessed: 29 November 2025).</w:t>
      </w:r>
    </w:p>
    <w:p w14:paraId="4B66A71A" w14:textId="77777777" w:rsidR="00AA5833" w:rsidRPr="00753EA8" w:rsidRDefault="00AA5833" w:rsidP="00AA5833">
      <w:pPr>
        <w:rPr>
          <w:sz w:val="20"/>
          <w:szCs w:val="20"/>
        </w:rPr>
      </w:pPr>
      <w:r w:rsidRPr="00753EA8">
        <w:rPr>
          <w:sz w:val="20"/>
          <w:szCs w:val="20"/>
        </w:rPr>
        <w:t>De Zambotti, M., Goldstein, C., Cook, J., Menghini, L., Altini, M., Cheng, P., and Robillard, R. (2024) 'State of the science and recommendations for using wearable technology in sleep and circadian research',</w:t>
      </w:r>
      <w:r w:rsidRPr="00753EA8">
        <w:rPr>
          <w:i/>
          <w:iCs/>
          <w:sz w:val="20"/>
          <w:szCs w:val="20"/>
        </w:rPr>
        <w:t xml:space="preserve"> Sleep</w:t>
      </w:r>
      <w:r w:rsidRPr="00753EA8">
        <w:rPr>
          <w:sz w:val="20"/>
          <w:szCs w:val="20"/>
        </w:rPr>
        <w:t xml:space="preserve">, 47(4), Article number: zsad325. Available at: </w:t>
      </w:r>
      <w:hyperlink r:id="rId14" w:history="1">
        <w:r w:rsidRPr="00753EA8">
          <w:rPr>
            <w:rStyle w:val="Hyperlink"/>
            <w:sz w:val="20"/>
            <w:szCs w:val="20"/>
          </w:rPr>
          <w:t>https://doi.org/10.1093/sleep/zsad325</w:t>
        </w:r>
      </w:hyperlink>
      <w:r w:rsidRPr="00753EA8">
        <w:rPr>
          <w:sz w:val="20"/>
          <w:szCs w:val="20"/>
        </w:rPr>
        <w:t xml:space="preserve"> </w:t>
      </w:r>
      <w:r w:rsidRPr="002939A6">
        <w:rPr>
          <w:sz w:val="20"/>
          <w:szCs w:val="20"/>
        </w:rPr>
        <w:t>(Accessed: 29 November 2025).</w:t>
      </w:r>
    </w:p>
    <w:p w14:paraId="2B8FEE24" w14:textId="77777777" w:rsidR="00AA5833" w:rsidRPr="00753EA8" w:rsidRDefault="00AA5833" w:rsidP="00AA5833">
      <w:pPr>
        <w:rPr>
          <w:sz w:val="20"/>
          <w:szCs w:val="20"/>
        </w:rPr>
      </w:pPr>
      <w:r w:rsidRPr="002939A6">
        <w:rPr>
          <w:sz w:val="20"/>
          <w:szCs w:val="20"/>
        </w:rPr>
        <w:t xml:space="preserve">Kalbacher, L.S. and Rancher, C. (2024) </w:t>
      </w:r>
      <w:r w:rsidRPr="00753EA8">
        <w:rPr>
          <w:sz w:val="20"/>
          <w:szCs w:val="20"/>
        </w:rPr>
        <w:t>'</w:t>
      </w:r>
      <w:r w:rsidRPr="002939A6">
        <w:rPr>
          <w:sz w:val="20"/>
          <w:szCs w:val="20"/>
        </w:rPr>
        <w:t xml:space="preserve">Exploring nexus between sleep, chronotype, and </w:t>
      </w:r>
      <w:r w:rsidRPr="00753EA8">
        <w:rPr>
          <w:sz w:val="20"/>
          <w:szCs w:val="20"/>
        </w:rPr>
        <w:t>non-cognitive</w:t>
      </w:r>
      <w:r w:rsidRPr="002939A6">
        <w:rPr>
          <w:sz w:val="20"/>
          <w:szCs w:val="20"/>
        </w:rPr>
        <w:t xml:space="preserve"> predictors in university students: Implications for academic success</w:t>
      </w:r>
      <w:r w:rsidRPr="00753EA8">
        <w:rPr>
          <w:sz w:val="20"/>
          <w:szCs w:val="20"/>
        </w:rPr>
        <w:t>'</w:t>
      </w:r>
      <w:r w:rsidRPr="002939A6">
        <w:rPr>
          <w:sz w:val="20"/>
          <w:szCs w:val="20"/>
        </w:rPr>
        <w:t xml:space="preserve">, </w:t>
      </w:r>
      <w:r w:rsidRPr="002939A6">
        <w:rPr>
          <w:i/>
          <w:iCs/>
          <w:sz w:val="20"/>
          <w:szCs w:val="20"/>
        </w:rPr>
        <w:t>Chronobiology International</w:t>
      </w:r>
      <w:r w:rsidRPr="002939A6">
        <w:rPr>
          <w:sz w:val="20"/>
          <w:szCs w:val="20"/>
        </w:rPr>
        <w:t>, 41(8), pp.</w:t>
      </w:r>
      <w:r w:rsidRPr="00753EA8">
        <w:rPr>
          <w:sz w:val="20"/>
          <w:szCs w:val="20"/>
        </w:rPr>
        <w:t xml:space="preserve"> </w:t>
      </w:r>
      <w:r w:rsidRPr="002939A6">
        <w:rPr>
          <w:sz w:val="20"/>
          <w:szCs w:val="20"/>
        </w:rPr>
        <w:t xml:space="preserve">1165–1175. Available at: </w:t>
      </w:r>
      <w:hyperlink r:id="rId15" w:history="1">
        <w:r w:rsidRPr="002939A6">
          <w:rPr>
            <w:rStyle w:val="Hyperlink"/>
            <w:sz w:val="20"/>
            <w:szCs w:val="20"/>
          </w:rPr>
          <w:t>https://doi.org/10.1080/07420528.2024.2383396</w:t>
        </w:r>
      </w:hyperlink>
      <w:r w:rsidRPr="002939A6">
        <w:rPr>
          <w:sz w:val="20"/>
          <w:szCs w:val="20"/>
        </w:rPr>
        <w:t xml:space="preserve"> (Accessed: 29 November 2025).</w:t>
      </w:r>
    </w:p>
    <w:p w14:paraId="4EE9F52B" w14:textId="77777777" w:rsidR="00AA5833" w:rsidRPr="00753EA8" w:rsidRDefault="00AA5833" w:rsidP="00AA5833">
      <w:pPr>
        <w:rPr>
          <w:sz w:val="20"/>
          <w:szCs w:val="20"/>
        </w:rPr>
      </w:pPr>
      <w:r w:rsidRPr="00753EA8">
        <w:rPr>
          <w:sz w:val="20"/>
          <w:szCs w:val="20"/>
        </w:rPr>
        <w:t xml:space="preserve">King, J.D. (2025) 'Promethazine is not a good option to aid sleep quality, especially for people using psychiatric services', </w:t>
      </w:r>
      <w:r w:rsidRPr="00753EA8">
        <w:rPr>
          <w:i/>
          <w:iCs/>
          <w:sz w:val="20"/>
          <w:szCs w:val="20"/>
        </w:rPr>
        <w:t>BJPsych Bulletin</w:t>
      </w:r>
      <w:r w:rsidRPr="00753EA8">
        <w:rPr>
          <w:sz w:val="20"/>
          <w:szCs w:val="20"/>
        </w:rPr>
        <w:t xml:space="preserve">, pp. 1–3. Available at: </w:t>
      </w:r>
      <w:hyperlink r:id="rId16" w:history="1">
        <w:r w:rsidRPr="00753EA8">
          <w:rPr>
            <w:rStyle w:val="Hyperlink"/>
            <w:sz w:val="20"/>
            <w:szCs w:val="20"/>
          </w:rPr>
          <w:t>https://doi.org/10.1192/bjb.2025.108</w:t>
        </w:r>
      </w:hyperlink>
      <w:r w:rsidRPr="00753EA8">
        <w:rPr>
          <w:sz w:val="20"/>
          <w:szCs w:val="20"/>
        </w:rPr>
        <w:t xml:space="preserve"> </w:t>
      </w:r>
      <w:r w:rsidRPr="002939A6">
        <w:rPr>
          <w:sz w:val="20"/>
          <w:szCs w:val="20"/>
        </w:rPr>
        <w:t>(Accessed: 29 November 2025).</w:t>
      </w:r>
    </w:p>
    <w:p w14:paraId="3C4F6FBF" w14:textId="77777777" w:rsidR="00AA5833" w:rsidRPr="00753EA8" w:rsidRDefault="00AA5833" w:rsidP="00AA5833">
      <w:pPr>
        <w:rPr>
          <w:sz w:val="20"/>
          <w:szCs w:val="20"/>
        </w:rPr>
      </w:pPr>
      <w:r w:rsidRPr="00753EA8">
        <w:rPr>
          <w:sz w:val="20"/>
          <w:szCs w:val="20"/>
        </w:rPr>
        <w:t xml:space="preserve">Nauha, L., Farrahi, V., Jurvelin, H., Jämsä, T., Niemelä, M., Kangas, M., and Korpelainen, R. (2023) 'Comparison and agreement between device-estimated and self-reported sleep periods in adults', </w:t>
      </w:r>
      <w:r w:rsidRPr="00753EA8">
        <w:rPr>
          <w:i/>
          <w:iCs/>
          <w:sz w:val="20"/>
          <w:szCs w:val="20"/>
        </w:rPr>
        <w:t>Annals of Medicine</w:t>
      </w:r>
      <w:r w:rsidRPr="00753EA8">
        <w:rPr>
          <w:sz w:val="20"/>
          <w:szCs w:val="20"/>
        </w:rPr>
        <w:t xml:space="preserve">, 55(1), Article number: 2191001. Available at: </w:t>
      </w:r>
      <w:hyperlink r:id="rId17" w:history="1">
        <w:r w:rsidRPr="00753EA8">
          <w:rPr>
            <w:rStyle w:val="Hyperlink"/>
            <w:sz w:val="20"/>
            <w:szCs w:val="20"/>
          </w:rPr>
          <w:t>https://doi.org/10.1080/07853890.2023.2191001</w:t>
        </w:r>
      </w:hyperlink>
      <w:r w:rsidRPr="00753EA8">
        <w:rPr>
          <w:sz w:val="20"/>
          <w:szCs w:val="20"/>
        </w:rPr>
        <w:t xml:space="preserve"> </w:t>
      </w:r>
      <w:r w:rsidRPr="002939A6">
        <w:rPr>
          <w:sz w:val="20"/>
          <w:szCs w:val="20"/>
        </w:rPr>
        <w:t>(Accessed: 29 November 2025).</w:t>
      </w:r>
      <w:r w:rsidRPr="00753EA8">
        <w:rPr>
          <w:sz w:val="20"/>
          <w:szCs w:val="20"/>
        </w:rPr>
        <w:t xml:space="preserve"> </w:t>
      </w:r>
    </w:p>
    <w:p w14:paraId="367DB593" w14:textId="77777777" w:rsidR="00AA5833" w:rsidRPr="00753EA8" w:rsidRDefault="00AA5833" w:rsidP="00AA5833">
      <w:pPr>
        <w:rPr>
          <w:sz w:val="20"/>
          <w:szCs w:val="20"/>
        </w:rPr>
      </w:pPr>
      <w:r w:rsidRPr="00753EA8">
        <w:rPr>
          <w:sz w:val="20"/>
          <w:szCs w:val="20"/>
        </w:rPr>
        <w:t>Nielsen, K., Mobley, K., Culbreth, R., Palmier, J., Nabulya, A., and Swahn, M.H. (2024) 'Feasibility and acceptability of wearable devices and daily diaries to assess sleep and other health indicators among young women in the slums of Kampala, Uganda', </w:t>
      </w:r>
      <w:r w:rsidRPr="00753EA8">
        <w:rPr>
          <w:i/>
          <w:iCs/>
          <w:sz w:val="20"/>
          <w:szCs w:val="20"/>
        </w:rPr>
        <w:t>Digital Health</w:t>
      </w:r>
      <w:r w:rsidRPr="00753EA8">
        <w:rPr>
          <w:sz w:val="20"/>
          <w:szCs w:val="20"/>
        </w:rPr>
        <w:t>, </w:t>
      </w:r>
      <w:r w:rsidRPr="00753EA8">
        <w:rPr>
          <w:i/>
          <w:iCs/>
          <w:sz w:val="20"/>
          <w:szCs w:val="20"/>
        </w:rPr>
        <w:t>10</w:t>
      </w:r>
      <w:r w:rsidRPr="00753EA8">
        <w:rPr>
          <w:sz w:val="20"/>
          <w:szCs w:val="20"/>
        </w:rPr>
        <w:t xml:space="preserve">, Article number: 20552076241288754. Available at: </w:t>
      </w:r>
      <w:hyperlink r:id="rId18" w:history="1">
        <w:r w:rsidRPr="00753EA8">
          <w:rPr>
            <w:rStyle w:val="Hyperlink"/>
            <w:sz w:val="20"/>
            <w:szCs w:val="20"/>
          </w:rPr>
          <w:t>https://doi.org/10.1177/20552076241288754</w:t>
        </w:r>
      </w:hyperlink>
      <w:r w:rsidRPr="00753EA8">
        <w:rPr>
          <w:sz w:val="20"/>
          <w:szCs w:val="20"/>
        </w:rPr>
        <w:t xml:space="preserve"> </w:t>
      </w:r>
      <w:r w:rsidRPr="002939A6">
        <w:rPr>
          <w:sz w:val="20"/>
          <w:szCs w:val="20"/>
        </w:rPr>
        <w:t>(Accessed: 29 November 2025).</w:t>
      </w:r>
    </w:p>
    <w:p w14:paraId="70DC2024" w14:textId="77777777" w:rsidR="00262F74" w:rsidRPr="00753EA8" w:rsidRDefault="00262F74" w:rsidP="00262F74">
      <w:pPr>
        <w:rPr>
          <w:sz w:val="20"/>
          <w:szCs w:val="20"/>
        </w:rPr>
      </w:pPr>
      <w:r w:rsidRPr="00753EA8">
        <w:rPr>
          <w:sz w:val="20"/>
          <w:szCs w:val="20"/>
        </w:rPr>
        <w:t xml:space="preserve">Routen, A., Bodicoat, D., Willis, A., Treweek, S., Paget, S., and Khunti, K. (2022) 'Tackling the lack of diversity in health research', </w:t>
      </w:r>
      <w:r w:rsidRPr="00753EA8">
        <w:rPr>
          <w:i/>
          <w:iCs/>
          <w:sz w:val="20"/>
          <w:szCs w:val="20"/>
        </w:rPr>
        <w:t>British Journal of General Practice</w:t>
      </w:r>
      <w:r w:rsidRPr="00753EA8">
        <w:rPr>
          <w:sz w:val="20"/>
          <w:szCs w:val="20"/>
        </w:rPr>
        <w:t>, 72(722), pp. 444–447. Available at:</w:t>
      </w:r>
      <w:r w:rsidRPr="00753EA8">
        <w:rPr>
          <w:rFonts w:ascii="Calibri" w:hAnsi="Calibri" w:cs="Calibri"/>
          <w:sz w:val="20"/>
          <w:szCs w:val="20"/>
        </w:rPr>
        <w:t xml:space="preserve"> </w:t>
      </w:r>
      <w:hyperlink r:id="rId19" w:history="1">
        <w:r w:rsidRPr="00753EA8">
          <w:rPr>
            <w:rStyle w:val="Hyperlink"/>
            <w:rFonts w:ascii="Calibri" w:hAnsi="Calibri" w:cs="Calibri"/>
            <w:sz w:val="20"/>
            <w:szCs w:val="20"/>
          </w:rPr>
          <w:t>https://doi.org/10.3399/bjgp22X720665</w:t>
        </w:r>
      </w:hyperlink>
      <w:r w:rsidRPr="00753EA8">
        <w:rPr>
          <w:rFonts w:ascii="Calibri" w:hAnsi="Calibri" w:cs="Calibri"/>
          <w:sz w:val="20"/>
          <w:szCs w:val="20"/>
        </w:rPr>
        <w:t xml:space="preserve"> </w:t>
      </w:r>
      <w:r w:rsidRPr="002939A6">
        <w:rPr>
          <w:sz w:val="20"/>
          <w:szCs w:val="20"/>
        </w:rPr>
        <w:t>(Accessed: 29 November 2025).</w:t>
      </w:r>
    </w:p>
    <w:p w14:paraId="77F8D94B" w14:textId="77777777" w:rsidR="003D4954" w:rsidRPr="00753EA8" w:rsidRDefault="00262F74" w:rsidP="000D3084">
      <w:pPr>
        <w:rPr>
          <w:sz w:val="20"/>
          <w:szCs w:val="20"/>
        </w:rPr>
      </w:pPr>
      <w:r w:rsidRPr="00753EA8">
        <w:rPr>
          <w:sz w:val="20"/>
          <w:szCs w:val="20"/>
        </w:rPr>
        <w:lastRenderedPageBreak/>
        <w:t xml:space="preserve">Savitz, D.A., and Wellenius, G.A. (2023). 'Can cross-sectional studies contribute to causal inference? It depends', </w:t>
      </w:r>
      <w:r w:rsidRPr="00753EA8">
        <w:rPr>
          <w:i/>
          <w:iCs/>
          <w:sz w:val="20"/>
          <w:szCs w:val="20"/>
        </w:rPr>
        <w:t>American Journal of Epidemiology</w:t>
      </w:r>
      <w:r w:rsidRPr="00753EA8">
        <w:rPr>
          <w:sz w:val="20"/>
          <w:szCs w:val="20"/>
        </w:rPr>
        <w:t xml:space="preserve">, 192(4), pp. 514–516. Available at: </w:t>
      </w:r>
      <w:hyperlink r:id="rId20" w:history="1">
        <w:r w:rsidRPr="00753EA8">
          <w:rPr>
            <w:rStyle w:val="Hyperlink"/>
            <w:sz w:val="20"/>
            <w:szCs w:val="20"/>
          </w:rPr>
          <w:t>https://doi.org/10.1093/aje/kwac037</w:t>
        </w:r>
      </w:hyperlink>
      <w:r w:rsidRPr="00753EA8">
        <w:rPr>
          <w:sz w:val="20"/>
          <w:szCs w:val="20"/>
        </w:rPr>
        <w:t xml:space="preserve"> </w:t>
      </w:r>
      <w:r w:rsidRPr="002939A6">
        <w:rPr>
          <w:sz w:val="20"/>
          <w:szCs w:val="20"/>
        </w:rPr>
        <w:t>(Accessed: 29 November 2025).</w:t>
      </w:r>
      <w:r w:rsidRPr="00753EA8">
        <w:rPr>
          <w:sz w:val="20"/>
          <w:szCs w:val="20"/>
        </w:rPr>
        <w:t xml:space="preserve"> </w:t>
      </w:r>
    </w:p>
    <w:p w14:paraId="3DC34565" w14:textId="45B97CE3" w:rsidR="00E1374A" w:rsidRPr="00753EA8" w:rsidRDefault="00866DA0" w:rsidP="000D3084">
      <w:pPr>
        <w:rPr>
          <w:sz w:val="20"/>
          <w:szCs w:val="20"/>
        </w:rPr>
      </w:pPr>
      <w:r w:rsidRPr="00753EA8">
        <w:rPr>
          <w:sz w:val="20"/>
          <w:szCs w:val="20"/>
        </w:rPr>
        <w:t>Stores, R., Linceviciute, S., Pilkington, K.</w:t>
      </w:r>
      <w:r w:rsidR="00F3145B" w:rsidRPr="00753EA8">
        <w:rPr>
          <w:sz w:val="20"/>
          <w:szCs w:val="20"/>
        </w:rPr>
        <w:t>,</w:t>
      </w:r>
      <w:r w:rsidRPr="00753EA8">
        <w:rPr>
          <w:sz w:val="20"/>
          <w:szCs w:val="20"/>
        </w:rPr>
        <w:t xml:space="preserve"> and Ridge, D. (2023) 'Sleep disturbance, mental health, wellbeing, and educational impact in UK university students: a mixed methods study</w:t>
      </w:r>
      <w:r w:rsidR="00A0273F" w:rsidRPr="00753EA8">
        <w:rPr>
          <w:sz w:val="20"/>
          <w:szCs w:val="20"/>
        </w:rPr>
        <w:t>'</w:t>
      </w:r>
      <w:r w:rsidRPr="00753EA8">
        <w:rPr>
          <w:sz w:val="20"/>
          <w:szCs w:val="20"/>
        </w:rPr>
        <w:t>, </w:t>
      </w:r>
      <w:r w:rsidRPr="00753EA8">
        <w:rPr>
          <w:i/>
          <w:iCs/>
          <w:sz w:val="20"/>
          <w:szCs w:val="20"/>
        </w:rPr>
        <w:t>Journal of Further and Higher Education</w:t>
      </w:r>
      <w:r w:rsidRPr="00753EA8">
        <w:rPr>
          <w:sz w:val="20"/>
          <w:szCs w:val="20"/>
        </w:rPr>
        <w:t>, </w:t>
      </w:r>
      <w:r w:rsidRPr="00753EA8">
        <w:rPr>
          <w:i/>
          <w:iCs/>
          <w:sz w:val="20"/>
          <w:szCs w:val="20"/>
        </w:rPr>
        <w:t>47</w:t>
      </w:r>
      <w:r w:rsidRPr="00753EA8">
        <w:rPr>
          <w:sz w:val="20"/>
          <w:szCs w:val="20"/>
        </w:rPr>
        <w:t>(8), pp. 995–1008.</w:t>
      </w:r>
      <w:r w:rsidR="00BD70D2" w:rsidRPr="00753EA8">
        <w:rPr>
          <w:sz w:val="20"/>
          <w:szCs w:val="20"/>
        </w:rPr>
        <w:t xml:space="preserve"> Available at:</w:t>
      </w:r>
      <w:r w:rsidRPr="00753EA8">
        <w:rPr>
          <w:sz w:val="20"/>
          <w:szCs w:val="20"/>
        </w:rPr>
        <w:t xml:space="preserve"> </w:t>
      </w:r>
      <w:hyperlink r:id="rId21" w:history="1">
        <w:r w:rsidRPr="00753EA8">
          <w:rPr>
            <w:rStyle w:val="Hyperlink"/>
            <w:sz w:val="20"/>
            <w:szCs w:val="20"/>
          </w:rPr>
          <w:t>https://doi.org/10.1080/0309877X.2023.2209777</w:t>
        </w:r>
      </w:hyperlink>
      <w:r w:rsidR="00131F21" w:rsidRPr="00753EA8">
        <w:rPr>
          <w:sz w:val="20"/>
          <w:szCs w:val="20"/>
        </w:rPr>
        <w:t xml:space="preserve"> </w:t>
      </w:r>
      <w:r w:rsidR="00131F21" w:rsidRPr="002939A6">
        <w:rPr>
          <w:sz w:val="20"/>
          <w:szCs w:val="20"/>
        </w:rPr>
        <w:t>(Accessed: 29 November 2025).</w:t>
      </w:r>
    </w:p>
    <w:p w14:paraId="5B023502" w14:textId="64B69D13" w:rsidR="003D4954" w:rsidRPr="00753EA8" w:rsidRDefault="00866DA0" w:rsidP="001B1F29">
      <w:pPr>
        <w:rPr>
          <w:sz w:val="20"/>
          <w:szCs w:val="20"/>
        </w:rPr>
      </w:pPr>
      <w:r w:rsidRPr="00753EA8">
        <w:rPr>
          <w:rFonts w:cstheme="minorHAnsi"/>
          <w:sz w:val="20"/>
          <w:szCs w:val="20"/>
        </w:rPr>
        <w:t>Suardiaz-Muro, M., Ortega-Moreno, M., Morante-Ruiz, M., Monroy, M., Ruiz, M.A., Martín-Plasencia, P.</w:t>
      </w:r>
      <w:r w:rsidR="00F3145B" w:rsidRPr="00753EA8">
        <w:rPr>
          <w:rFonts w:cstheme="minorHAnsi"/>
          <w:sz w:val="20"/>
          <w:szCs w:val="20"/>
        </w:rPr>
        <w:t>,</w:t>
      </w:r>
      <w:r w:rsidRPr="00753EA8">
        <w:rPr>
          <w:rFonts w:cstheme="minorHAnsi"/>
          <w:sz w:val="20"/>
          <w:szCs w:val="20"/>
        </w:rPr>
        <w:t xml:space="preserve"> and Vela-Bueno, A. (2023). </w:t>
      </w:r>
      <w:r w:rsidR="00A0273F" w:rsidRPr="00753EA8">
        <w:rPr>
          <w:rFonts w:cstheme="minorHAnsi"/>
          <w:sz w:val="20"/>
          <w:szCs w:val="20"/>
        </w:rPr>
        <w:t>'</w:t>
      </w:r>
      <w:r w:rsidRPr="00753EA8">
        <w:rPr>
          <w:rFonts w:cstheme="minorHAnsi"/>
          <w:sz w:val="20"/>
          <w:szCs w:val="20"/>
        </w:rPr>
        <w:t>Sleep quality and sleep deprivation: relationship with academic performance in university students during the examination period</w:t>
      </w:r>
      <w:r w:rsidR="00A0273F" w:rsidRPr="00753EA8">
        <w:rPr>
          <w:rFonts w:cstheme="minorHAnsi"/>
          <w:sz w:val="20"/>
          <w:szCs w:val="20"/>
        </w:rPr>
        <w:t>'</w:t>
      </w:r>
      <w:r w:rsidRPr="00753EA8">
        <w:rPr>
          <w:sz w:val="20"/>
          <w:szCs w:val="20"/>
        </w:rPr>
        <w:t xml:space="preserve">, </w:t>
      </w:r>
      <w:r w:rsidRPr="00753EA8">
        <w:rPr>
          <w:i/>
          <w:iCs/>
          <w:sz w:val="20"/>
          <w:szCs w:val="20"/>
        </w:rPr>
        <w:t>Sleep and Biological Rhythms</w:t>
      </w:r>
      <w:r w:rsidRPr="00753EA8">
        <w:rPr>
          <w:sz w:val="20"/>
          <w:szCs w:val="20"/>
        </w:rPr>
        <w:t xml:space="preserve">, 21, pp.377–383. Available at: </w:t>
      </w:r>
      <w:hyperlink r:id="rId22" w:history="1">
        <w:r w:rsidR="000D3084" w:rsidRPr="00753EA8">
          <w:rPr>
            <w:rStyle w:val="Hyperlink"/>
            <w:sz w:val="20"/>
            <w:szCs w:val="20"/>
          </w:rPr>
          <w:t>https://doi.org/10.1007/s41105-023-00457-1</w:t>
        </w:r>
      </w:hyperlink>
      <w:r w:rsidR="000D3084" w:rsidRPr="00753EA8">
        <w:rPr>
          <w:sz w:val="20"/>
          <w:szCs w:val="20"/>
        </w:rPr>
        <w:t xml:space="preserve"> </w:t>
      </w:r>
      <w:r w:rsidRPr="00753EA8">
        <w:rPr>
          <w:sz w:val="20"/>
          <w:szCs w:val="20"/>
        </w:rPr>
        <w:t xml:space="preserve"> (Accessed</w:t>
      </w:r>
      <w:r w:rsidR="00663B79" w:rsidRPr="00753EA8">
        <w:rPr>
          <w:sz w:val="20"/>
          <w:szCs w:val="20"/>
        </w:rPr>
        <w:t>:</w:t>
      </w:r>
      <w:r w:rsidRPr="00753EA8">
        <w:rPr>
          <w:sz w:val="20"/>
          <w:szCs w:val="20"/>
        </w:rPr>
        <w:t xml:space="preserve"> 15 Oct</w:t>
      </w:r>
      <w:r w:rsidR="00D848DE">
        <w:rPr>
          <w:sz w:val="20"/>
          <w:szCs w:val="20"/>
        </w:rPr>
        <w:t xml:space="preserve">ober </w:t>
      </w:r>
      <w:r w:rsidRPr="00753EA8">
        <w:rPr>
          <w:sz w:val="20"/>
          <w:szCs w:val="20"/>
        </w:rPr>
        <w:t>2025).</w:t>
      </w:r>
    </w:p>
    <w:p w14:paraId="67449E0A" w14:textId="77777777" w:rsidR="003D4954" w:rsidRPr="00753EA8" w:rsidRDefault="003D4954" w:rsidP="003D4954">
      <w:pPr>
        <w:rPr>
          <w:sz w:val="20"/>
          <w:szCs w:val="20"/>
        </w:rPr>
      </w:pPr>
      <w:r w:rsidRPr="00753EA8">
        <w:rPr>
          <w:sz w:val="20"/>
          <w:szCs w:val="20"/>
        </w:rPr>
        <w:t xml:space="preserve">Tanious, R., and Manolov, R. (2025) 'Visual analysis of single-case experimental designs data: Beyond time-series graphs', </w:t>
      </w:r>
      <w:r w:rsidRPr="00753EA8">
        <w:rPr>
          <w:i/>
          <w:iCs/>
          <w:sz w:val="20"/>
          <w:szCs w:val="20"/>
        </w:rPr>
        <w:t>Single Case in the Social Sciences</w:t>
      </w:r>
      <w:r w:rsidRPr="00753EA8">
        <w:rPr>
          <w:sz w:val="20"/>
          <w:szCs w:val="20"/>
        </w:rPr>
        <w:t xml:space="preserve">, 2(1), pp. 43–64. Available at: </w:t>
      </w:r>
      <w:hyperlink r:id="rId23" w:history="1">
        <w:r w:rsidRPr="00753EA8">
          <w:rPr>
            <w:rStyle w:val="Hyperlink"/>
            <w:sz w:val="20"/>
            <w:szCs w:val="20"/>
          </w:rPr>
          <w:t>https://doi.org/10.15763/issn.1936-9298.2025.2.1.43-64</w:t>
        </w:r>
      </w:hyperlink>
      <w:r w:rsidRPr="00753EA8">
        <w:rPr>
          <w:sz w:val="20"/>
          <w:szCs w:val="20"/>
        </w:rPr>
        <w:t xml:space="preserve"> </w:t>
      </w:r>
      <w:r w:rsidRPr="002939A6">
        <w:rPr>
          <w:sz w:val="20"/>
          <w:szCs w:val="20"/>
        </w:rPr>
        <w:t>(Accessed: 29 November 2025).</w:t>
      </w:r>
    </w:p>
    <w:p w14:paraId="3FD77B5C" w14:textId="77777777" w:rsidR="000F774B" w:rsidRPr="00753EA8" w:rsidRDefault="000F774B" w:rsidP="000F774B">
      <w:pPr>
        <w:rPr>
          <w:sz w:val="20"/>
          <w:szCs w:val="20"/>
        </w:rPr>
      </w:pPr>
      <w:r w:rsidRPr="00886EC0">
        <w:rPr>
          <w:sz w:val="20"/>
          <w:szCs w:val="20"/>
        </w:rPr>
        <w:t xml:space="preserve">Vogelsmeier, L. V. D. E., Vermunt, J. K., </w:t>
      </w:r>
      <w:r w:rsidRPr="00753EA8">
        <w:rPr>
          <w:sz w:val="20"/>
          <w:szCs w:val="20"/>
        </w:rPr>
        <w:t>and</w:t>
      </w:r>
      <w:r w:rsidRPr="00886EC0">
        <w:rPr>
          <w:sz w:val="20"/>
          <w:szCs w:val="20"/>
        </w:rPr>
        <w:t xml:space="preserve"> De Roover, K. (2023)</w:t>
      </w:r>
      <w:r w:rsidRPr="00753EA8">
        <w:rPr>
          <w:sz w:val="20"/>
          <w:szCs w:val="20"/>
        </w:rPr>
        <w:t>. 'How to explore within-person and between-person</w:t>
      </w:r>
      <w:r w:rsidRPr="00886EC0">
        <w:rPr>
          <w:sz w:val="20"/>
          <w:szCs w:val="20"/>
        </w:rPr>
        <w:t xml:space="preserve"> measurement model differences in intensive longitudinal data with the R package l</w:t>
      </w:r>
      <w:r w:rsidRPr="00753EA8">
        <w:rPr>
          <w:sz w:val="20"/>
          <w:szCs w:val="20"/>
        </w:rPr>
        <w:t>mfa'</w:t>
      </w:r>
      <w:r w:rsidRPr="00886EC0">
        <w:rPr>
          <w:sz w:val="20"/>
          <w:szCs w:val="20"/>
        </w:rPr>
        <w:t xml:space="preserve">, </w:t>
      </w:r>
      <w:r w:rsidRPr="00886EC0">
        <w:rPr>
          <w:i/>
          <w:iCs/>
          <w:sz w:val="20"/>
          <w:szCs w:val="20"/>
        </w:rPr>
        <w:t>Behavior Research Methods, 55</w:t>
      </w:r>
      <w:r w:rsidRPr="00886EC0">
        <w:rPr>
          <w:sz w:val="20"/>
          <w:szCs w:val="20"/>
        </w:rPr>
        <w:t>, pp. 2387–2422.</w:t>
      </w:r>
      <w:r w:rsidRPr="00753EA8">
        <w:rPr>
          <w:sz w:val="20"/>
          <w:szCs w:val="20"/>
        </w:rPr>
        <w:t xml:space="preserve"> Available at:</w:t>
      </w:r>
      <w:r w:rsidRPr="00886EC0">
        <w:rPr>
          <w:sz w:val="20"/>
          <w:szCs w:val="20"/>
        </w:rPr>
        <w:t xml:space="preserve"> </w:t>
      </w:r>
      <w:hyperlink r:id="rId24" w:history="1">
        <w:r w:rsidRPr="00886EC0">
          <w:rPr>
            <w:rStyle w:val="Hyperlink"/>
            <w:sz w:val="20"/>
            <w:szCs w:val="20"/>
          </w:rPr>
          <w:t>https://doi.org/10.3758/s13428-022-01898-1</w:t>
        </w:r>
      </w:hyperlink>
      <w:r w:rsidRPr="00753EA8">
        <w:rPr>
          <w:sz w:val="20"/>
          <w:szCs w:val="20"/>
        </w:rPr>
        <w:t xml:space="preserve"> </w:t>
      </w:r>
      <w:r w:rsidRPr="002939A6">
        <w:rPr>
          <w:sz w:val="20"/>
          <w:szCs w:val="20"/>
        </w:rPr>
        <w:t>(Accessed: 29 November 2025).</w:t>
      </w:r>
    </w:p>
    <w:p w14:paraId="7FECB46E" w14:textId="77777777" w:rsidR="000F774B" w:rsidRPr="00753EA8" w:rsidRDefault="000F774B" w:rsidP="000F774B">
      <w:pPr>
        <w:rPr>
          <w:sz w:val="20"/>
          <w:szCs w:val="20"/>
        </w:rPr>
      </w:pPr>
      <w:r w:rsidRPr="00753EA8">
        <w:rPr>
          <w:sz w:val="20"/>
          <w:szCs w:val="20"/>
        </w:rPr>
        <w:t xml:space="preserve">Wang, W., Jiang, J., Qi, L., Zhao, F., Wu, J., Zhu, X., and Hong, X. (2023) 'Relationship between mental health, sleep status, and screen time among university students during the COVID-19 pandemic: a cross-sectional study', </w:t>
      </w:r>
      <w:r w:rsidRPr="00753EA8">
        <w:rPr>
          <w:i/>
          <w:iCs/>
          <w:sz w:val="20"/>
          <w:szCs w:val="20"/>
        </w:rPr>
        <w:t>BMJ Open</w:t>
      </w:r>
      <w:r w:rsidRPr="00753EA8">
        <w:rPr>
          <w:sz w:val="20"/>
          <w:szCs w:val="20"/>
        </w:rPr>
        <w:t xml:space="preserve">, 13(12), Article number: e073347. Available at: </w:t>
      </w:r>
      <w:hyperlink r:id="rId25" w:history="1">
        <w:r w:rsidRPr="00753EA8">
          <w:rPr>
            <w:rStyle w:val="Hyperlink"/>
            <w:sz w:val="20"/>
            <w:szCs w:val="20"/>
          </w:rPr>
          <w:t>https://doi.org/10.1136/bmjopen-2023-073347</w:t>
        </w:r>
      </w:hyperlink>
      <w:r w:rsidRPr="00753EA8">
        <w:rPr>
          <w:sz w:val="20"/>
          <w:szCs w:val="20"/>
        </w:rPr>
        <w:t xml:space="preserve"> </w:t>
      </w:r>
      <w:r w:rsidRPr="002939A6">
        <w:rPr>
          <w:sz w:val="20"/>
          <w:szCs w:val="20"/>
        </w:rPr>
        <w:t>(Accessed: 29 November 2025).</w:t>
      </w:r>
    </w:p>
    <w:p w14:paraId="0702B396" w14:textId="367E6BD4" w:rsidR="00E1374A" w:rsidRPr="00753EA8" w:rsidRDefault="00866DA0" w:rsidP="000F774B">
      <w:pPr>
        <w:rPr>
          <w:sz w:val="20"/>
          <w:szCs w:val="20"/>
        </w:rPr>
      </w:pPr>
      <w:r w:rsidRPr="00753EA8">
        <w:rPr>
          <w:sz w:val="20"/>
          <w:szCs w:val="20"/>
        </w:rPr>
        <w:t>Yin, Z., Yang, C., Liu, T., Yu, J., Yu, X., Huang, S.</w:t>
      </w:r>
      <w:r w:rsidR="00A0273F" w:rsidRPr="00753EA8">
        <w:rPr>
          <w:sz w:val="20"/>
          <w:szCs w:val="20"/>
        </w:rPr>
        <w:t>,</w:t>
      </w:r>
      <w:r w:rsidRPr="00753EA8">
        <w:rPr>
          <w:sz w:val="20"/>
          <w:szCs w:val="20"/>
        </w:rPr>
        <w:t xml:space="preserve"> and Zhang, Y. (2024) </w:t>
      </w:r>
      <w:r w:rsidR="00A0273F" w:rsidRPr="00753EA8">
        <w:rPr>
          <w:sz w:val="20"/>
          <w:szCs w:val="20"/>
        </w:rPr>
        <w:t>'</w:t>
      </w:r>
      <w:r w:rsidRPr="00753EA8">
        <w:rPr>
          <w:sz w:val="20"/>
          <w:szCs w:val="20"/>
        </w:rPr>
        <w:t>The relationship between physical activity and sleep quality among college students: The chain-mediating effects of self</w:t>
      </w:r>
      <w:r w:rsidR="00A213FB" w:rsidRPr="00753EA8">
        <w:t>-</w:t>
      </w:r>
      <w:r w:rsidRPr="00753EA8">
        <w:rPr>
          <w:sz w:val="20"/>
          <w:szCs w:val="20"/>
        </w:rPr>
        <w:t>control and mobile phone addiction</w:t>
      </w:r>
      <w:r w:rsidR="00A0273F" w:rsidRPr="00753EA8">
        <w:rPr>
          <w:sz w:val="20"/>
          <w:szCs w:val="20"/>
        </w:rPr>
        <w:t>'</w:t>
      </w:r>
      <w:r w:rsidRPr="00753EA8">
        <w:rPr>
          <w:sz w:val="20"/>
          <w:szCs w:val="20"/>
        </w:rPr>
        <w:t xml:space="preserve">, </w:t>
      </w:r>
      <w:r w:rsidRPr="00753EA8">
        <w:rPr>
          <w:i/>
          <w:iCs/>
          <w:sz w:val="20"/>
          <w:szCs w:val="20"/>
        </w:rPr>
        <w:t>PL</w:t>
      </w:r>
      <w:r w:rsidR="00C42B20" w:rsidRPr="00753EA8">
        <w:rPr>
          <w:i/>
          <w:iCs/>
          <w:sz w:val="20"/>
          <w:szCs w:val="20"/>
        </w:rPr>
        <w:t>o</w:t>
      </w:r>
      <w:r w:rsidRPr="00753EA8">
        <w:rPr>
          <w:i/>
          <w:iCs/>
          <w:sz w:val="20"/>
          <w:szCs w:val="20"/>
        </w:rPr>
        <w:t>S ONE</w:t>
      </w:r>
      <w:r w:rsidRPr="00753EA8">
        <w:rPr>
          <w:sz w:val="20"/>
          <w:szCs w:val="20"/>
        </w:rPr>
        <w:t xml:space="preserve">, </w:t>
      </w:r>
      <w:r w:rsidR="00F47B83" w:rsidRPr="00753EA8">
        <w:rPr>
          <w:sz w:val="20"/>
          <w:szCs w:val="20"/>
        </w:rPr>
        <w:t>19</w:t>
      </w:r>
      <w:r w:rsidRPr="00753EA8">
        <w:rPr>
          <w:sz w:val="20"/>
          <w:szCs w:val="20"/>
        </w:rPr>
        <w:t>(</w:t>
      </w:r>
      <w:r w:rsidR="00F47B83" w:rsidRPr="00753EA8">
        <w:rPr>
          <w:sz w:val="20"/>
          <w:szCs w:val="20"/>
        </w:rPr>
        <w:t>12</w:t>
      </w:r>
      <w:r w:rsidRPr="00753EA8">
        <w:rPr>
          <w:sz w:val="20"/>
          <w:szCs w:val="20"/>
        </w:rPr>
        <w:t>)</w:t>
      </w:r>
      <w:r w:rsidR="004D10C1" w:rsidRPr="00753EA8">
        <w:rPr>
          <w:sz w:val="20"/>
          <w:szCs w:val="20"/>
        </w:rPr>
        <w:t>,</w:t>
      </w:r>
      <w:r w:rsidRPr="00753EA8">
        <w:rPr>
          <w:sz w:val="20"/>
          <w:szCs w:val="20"/>
        </w:rPr>
        <w:t xml:space="preserve"> </w:t>
      </w:r>
      <w:r w:rsidR="00344249" w:rsidRPr="00753EA8">
        <w:rPr>
          <w:sz w:val="20"/>
          <w:szCs w:val="20"/>
        </w:rPr>
        <w:t xml:space="preserve">Article number: </w:t>
      </w:r>
      <w:r w:rsidR="00C35180" w:rsidRPr="00753EA8">
        <w:rPr>
          <w:sz w:val="20"/>
          <w:szCs w:val="20"/>
        </w:rPr>
        <w:t>e0315930</w:t>
      </w:r>
      <w:r w:rsidR="004D10C1" w:rsidRPr="00753EA8">
        <w:rPr>
          <w:sz w:val="20"/>
          <w:szCs w:val="20"/>
        </w:rPr>
        <w:t>.</w:t>
      </w:r>
      <w:r w:rsidR="00C35180" w:rsidRPr="00753EA8">
        <w:rPr>
          <w:sz w:val="20"/>
          <w:szCs w:val="20"/>
        </w:rPr>
        <w:t xml:space="preserve"> </w:t>
      </w:r>
      <w:r w:rsidRPr="00753EA8">
        <w:rPr>
          <w:sz w:val="20"/>
          <w:szCs w:val="20"/>
        </w:rPr>
        <w:t xml:space="preserve">Available at: </w:t>
      </w:r>
      <w:hyperlink r:id="rId26" w:history="1">
        <w:r w:rsidR="009B2641" w:rsidRPr="00753EA8">
          <w:rPr>
            <w:rStyle w:val="Hyperlink"/>
            <w:sz w:val="20"/>
            <w:szCs w:val="20"/>
          </w:rPr>
          <w:t>https://doi.org/10.1371/journal.pone.0315930</w:t>
        </w:r>
      </w:hyperlink>
      <w:r w:rsidRPr="00753EA8">
        <w:rPr>
          <w:sz w:val="20"/>
          <w:szCs w:val="20"/>
        </w:rPr>
        <w:t xml:space="preserve"> (Accessed: 22 October 2025). </w:t>
      </w:r>
    </w:p>
    <w:p w14:paraId="5560E564" w14:textId="2950CFDD" w:rsidR="00866DA0" w:rsidRPr="00B508C4" w:rsidRDefault="00866DA0" w:rsidP="00866DA0">
      <w:pPr>
        <w:rPr>
          <w:sz w:val="20"/>
          <w:szCs w:val="20"/>
        </w:rPr>
      </w:pPr>
    </w:p>
    <w:p w14:paraId="5CB90BBB" w14:textId="77777777" w:rsidR="00C84AF3" w:rsidRPr="00B360B7" w:rsidRDefault="00C84AF3" w:rsidP="00B360B7">
      <w:pPr>
        <w:rPr>
          <w:b/>
          <w:bCs/>
          <w:sz w:val="20"/>
          <w:szCs w:val="20"/>
          <w:u w:val="single"/>
        </w:rPr>
      </w:pPr>
    </w:p>
    <w:p w14:paraId="3EB833F7" w14:textId="77777777" w:rsidR="00866DA0" w:rsidRPr="00753EA8" w:rsidRDefault="00866DA0">
      <w:pPr>
        <w:rPr>
          <w:sz w:val="20"/>
          <w:szCs w:val="20"/>
        </w:rPr>
      </w:pPr>
    </w:p>
    <w:p w14:paraId="2A1060D6" w14:textId="77777777" w:rsidR="00866DA0" w:rsidRPr="00753EA8" w:rsidRDefault="00866DA0">
      <w:pPr>
        <w:rPr>
          <w:sz w:val="20"/>
          <w:szCs w:val="20"/>
        </w:rPr>
      </w:pPr>
    </w:p>
    <w:p w14:paraId="61998DFD" w14:textId="77777777" w:rsidR="00123499" w:rsidRPr="00753EA8" w:rsidRDefault="00123499" w:rsidP="008357C2">
      <w:pPr>
        <w:rPr>
          <w:sz w:val="20"/>
          <w:szCs w:val="20"/>
        </w:rPr>
      </w:pPr>
    </w:p>
    <w:p w14:paraId="38C0A2D1" w14:textId="77777777" w:rsidR="00AA17DA" w:rsidRDefault="00AA17DA" w:rsidP="008357C2">
      <w:pPr>
        <w:rPr>
          <w:b/>
          <w:bCs/>
          <w:sz w:val="20"/>
          <w:szCs w:val="20"/>
          <w:u w:val="single"/>
        </w:rPr>
      </w:pPr>
    </w:p>
    <w:p w14:paraId="694A1F30" w14:textId="77777777" w:rsidR="00E1374A" w:rsidRDefault="00E1374A" w:rsidP="008357C2">
      <w:pPr>
        <w:rPr>
          <w:b/>
          <w:bCs/>
          <w:sz w:val="20"/>
          <w:szCs w:val="20"/>
          <w:u w:val="single"/>
        </w:rPr>
      </w:pPr>
    </w:p>
    <w:p w14:paraId="74CE1525" w14:textId="77777777" w:rsidR="00E1374A" w:rsidRDefault="00E1374A" w:rsidP="008357C2">
      <w:pPr>
        <w:rPr>
          <w:b/>
          <w:bCs/>
          <w:sz w:val="20"/>
          <w:szCs w:val="20"/>
          <w:u w:val="single"/>
        </w:rPr>
      </w:pPr>
    </w:p>
    <w:p w14:paraId="3715D039" w14:textId="77777777" w:rsidR="00E1374A" w:rsidRDefault="00E1374A" w:rsidP="008357C2">
      <w:pPr>
        <w:rPr>
          <w:b/>
          <w:bCs/>
          <w:sz w:val="20"/>
          <w:szCs w:val="20"/>
          <w:u w:val="single"/>
        </w:rPr>
      </w:pPr>
    </w:p>
    <w:p w14:paraId="2AEDBF55" w14:textId="77777777" w:rsidR="00E1374A" w:rsidRDefault="00E1374A" w:rsidP="008357C2">
      <w:pPr>
        <w:rPr>
          <w:b/>
          <w:bCs/>
          <w:sz w:val="20"/>
          <w:szCs w:val="20"/>
          <w:u w:val="single"/>
        </w:rPr>
      </w:pPr>
    </w:p>
    <w:p w14:paraId="20B1CA03" w14:textId="77777777" w:rsidR="00753EA8" w:rsidRDefault="00753EA8" w:rsidP="008357C2">
      <w:pPr>
        <w:rPr>
          <w:b/>
          <w:bCs/>
          <w:sz w:val="20"/>
          <w:szCs w:val="20"/>
          <w:u w:val="single"/>
        </w:rPr>
      </w:pPr>
    </w:p>
    <w:p w14:paraId="213C719E" w14:textId="77777777" w:rsidR="00753EA8" w:rsidRDefault="00753EA8" w:rsidP="008357C2">
      <w:pPr>
        <w:rPr>
          <w:b/>
          <w:bCs/>
          <w:sz w:val="20"/>
          <w:szCs w:val="20"/>
          <w:u w:val="single"/>
        </w:rPr>
      </w:pPr>
    </w:p>
    <w:p w14:paraId="67BD170F" w14:textId="77777777" w:rsidR="00753EA8" w:rsidRDefault="00753EA8" w:rsidP="008357C2">
      <w:pPr>
        <w:rPr>
          <w:b/>
          <w:bCs/>
          <w:sz w:val="20"/>
          <w:szCs w:val="20"/>
          <w:u w:val="single"/>
        </w:rPr>
      </w:pPr>
    </w:p>
    <w:p w14:paraId="6542FAF7" w14:textId="77777777" w:rsidR="00753EA8" w:rsidRDefault="00753EA8" w:rsidP="008357C2">
      <w:pPr>
        <w:rPr>
          <w:b/>
          <w:bCs/>
          <w:sz w:val="20"/>
          <w:szCs w:val="20"/>
          <w:u w:val="single"/>
        </w:rPr>
      </w:pPr>
    </w:p>
    <w:p w14:paraId="5B68B926" w14:textId="5C2A7E7A" w:rsidR="008357C2" w:rsidRDefault="008357C2" w:rsidP="008357C2">
      <w:pPr>
        <w:rPr>
          <w:b/>
          <w:bCs/>
          <w:sz w:val="20"/>
          <w:szCs w:val="20"/>
          <w:u w:val="single"/>
        </w:rPr>
      </w:pPr>
      <w:r w:rsidRPr="009A701E">
        <w:rPr>
          <w:b/>
          <w:bCs/>
          <w:sz w:val="20"/>
          <w:szCs w:val="20"/>
          <w:u w:val="single"/>
        </w:rPr>
        <w:lastRenderedPageBreak/>
        <w:t>Appendix 1: Break Pittsburgh Sleep Quality Index</w:t>
      </w:r>
    </w:p>
    <w:p w14:paraId="546F43FF" w14:textId="60AAA35A" w:rsidR="008357C2" w:rsidRPr="009A701E" w:rsidRDefault="004F39FA" w:rsidP="008357C2">
      <w:pPr>
        <w:rPr>
          <w:b/>
          <w:bCs/>
          <w:sz w:val="20"/>
          <w:szCs w:val="20"/>
          <w:u w:val="single"/>
        </w:rPr>
      </w:pPr>
      <w:r>
        <w:rPr>
          <w:noProof/>
          <w:sz w:val="20"/>
          <w:szCs w:val="20"/>
        </w:rPr>
        <w:drawing>
          <wp:inline distT="0" distB="0" distL="0" distR="0" wp14:anchorId="0D499555" wp14:editId="5AF284FD">
            <wp:extent cx="5433060" cy="7155180"/>
            <wp:effectExtent l="0" t="0" r="0" b="7620"/>
            <wp:docPr id="1586824047" name="Picture 1" descr="A piece of paper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824047" name="Picture 1" descr="A piece of paper with writing on i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33060" cy="7155180"/>
                    </a:xfrm>
                    <a:prstGeom prst="rect">
                      <a:avLst/>
                    </a:prstGeom>
                  </pic:spPr>
                </pic:pic>
              </a:graphicData>
            </a:graphic>
          </wp:inline>
        </w:drawing>
      </w:r>
    </w:p>
    <w:p w14:paraId="3BE32000" w14:textId="6511153D" w:rsidR="00866DA0" w:rsidRDefault="00866DA0">
      <w:pPr>
        <w:rPr>
          <w:sz w:val="24"/>
          <w:szCs w:val="24"/>
        </w:rPr>
      </w:pPr>
    </w:p>
    <w:p w14:paraId="53925A98" w14:textId="77777777" w:rsidR="004F39FA" w:rsidRDefault="004F39FA">
      <w:pPr>
        <w:rPr>
          <w:sz w:val="24"/>
          <w:szCs w:val="24"/>
        </w:rPr>
      </w:pPr>
    </w:p>
    <w:p w14:paraId="11807547" w14:textId="77777777" w:rsidR="004F39FA" w:rsidRDefault="004F39FA">
      <w:pPr>
        <w:rPr>
          <w:sz w:val="24"/>
          <w:szCs w:val="24"/>
        </w:rPr>
      </w:pPr>
    </w:p>
    <w:p w14:paraId="49637B05" w14:textId="77777777" w:rsidR="004F39FA" w:rsidRDefault="004F39FA">
      <w:pPr>
        <w:rPr>
          <w:sz w:val="24"/>
          <w:szCs w:val="24"/>
        </w:rPr>
      </w:pPr>
    </w:p>
    <w:p w14:paraId="6D428E87" w14:textId="77777777" w:rsidR="00753EA8" w:rsidRDefault="00753EA8">
      <w:pPr>
        <w:rPr>
          <w:b/>
          <w:bCs/>
          <w:sz w:val="20"/>
          <w:szCs w:val="20"/>
          <w:u w:val="single"/>
        </w:rPr>
      </w:pPr>
    </w:p>
    <w:p w14:paraId="42088CE9" w14:textId="19B26E6A" w:rsidR="004F39FA" w:rsidRDefault="00A825FC">
      <w:pPr>
        <w:rPr>
          <w:b/>
          <w:bCs/>
          <w:sz w:val="20"/>
          <w:szCs w:val="20"/>
          <w:u w:val="single"/>
        </w:rPr>
      </w:pPr>
      <w:r w:rsidRPr="009A701E">
        <w:rPr>
          <w:b/>
          <w:bCs/>
          <w:sz w:val="20"/>
          <w:szCs w:val="20"/>
          <w:u w:val="single"/>
        </w:rPr>
        <w:t>Appendix 2</w:t>
      </w:r>
      <w:r>
        <w:rPr>
          <w:b/>
          <w:bCs/>
          <w:sz w:val="20"/>
          <w:szCs w:val="20"/>
          <w:u w:val="single"/>
        </w:rPr>
        <w:t>: Consensus Sleep Diary-M</w:t>
      </w:r>
    </w:p>
    <w:p w14:paraId="24F96646" w14:textId="5266B3CB" w:rsidR="00A825FC" w:rsidRDefault="007B59C0">
      <w:pPr>
        <w:rPr>
          <w:b/>
          <w:bCs/>
          <w:noProof/>
          <w:sz w:val="20"/>
          <w:szCs w:val="20"/>
          <w:u w:val="single"/>
        </w:rPr>
      </w:pPr>
      <w:r>
        <w:rPr>
          <w:b/>
          <w:bCs/>
          <w:noProof/>
          <w:sz w:val="20"/>
          <w:szCs w:val="20"/>
          <w:u w:val="single"/>
        </w:rPr>
        <w:drawing>
          <wp:inline distT="0" distB="0" distL="0" distR="0" wp14:anchorId="490C6396" wp14:editId="7553583A">
            <wp:extent cx="5731510" cy="5127838"/>
            <wp:effectExtent l="0" t="2858" r="0" b="0"/>
            <wp:docPr id="686213193" name="Picture 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213193" name="Picture 2" descr="A piece of paper with writing on i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rot="16200000">
                      <a:off x="0" y="0"/>
                      <a:ext cx="5731510" cy="5127838"/>
                    </a:xfrm>
                    <a:prstGeom prst="rect">
                      <a:avLst/>
                    </a:prstGeom>
                  </pic:spPr>
                </pic:pic>
              </a:graphicData>
            </a:graphic>
          </wp:inline>
        </w:drawing>
      </w:r>
    </w:p>
    <w:p w14:paraId="4C11E2E3" w14:textId="77777777" w:rsidR="00924761" w:rsidRPr="00924761" w:rsidRDefault="00924761" w:rsidP="00924761">
      <w:pPr>
        <w:rPr>
          <w:sz w:val="24"/>
          <w:szCs w:val="24"/>
        </w:rPr>
      </w:pPr>
    </w:p>
    <w:p w14:paraId="7A9EA986" w14:textId="77777777" w:rsidR="00924761" w:rsidRPr="00924761" w:rsidRDefault="00924761" w:rsidP="00924761">
      <w:pPr>
        <w:rPr>
          <w:sz w:val="24"/>
          <w:szCs w:val="24"/>
        </w:rPr>
      </w:pPr>
    </w:p>
    <w:p w14:paraId="5ED06CDD" w14:textId="77777777" w:rsidR="00924761" w:rsidRDefault="00924761" w:rsidP="00924761">
      <w:pPr>
        <w:rPr>
          <w:b/>
          <w:bCs/>
          <w:noProof/>
          <w:sz w:val="20"/>
          <w:szCs w:val="20"/>
          <w:u w:val="single"/>
        </w:rPr>
      </w:pPr>
    </w:p>
    <w:p w14:paraId="37BB2A56" w14:textId="77777777" w:rsidR="00924761" w:rsidRDefault="00924761" w:rsidP="00924761">
      <w:pPr>
        <w:rPr>
          <w:sz w:val="24"/>
          <w:szCs w:val="24"/>
        </w:rPr>
      </w:pPr>
    </w:p>
    <w:p w14:paraId="29F29FA9" w14:textId="77777777" w:rsidR="00924761" w:rsidRDefault="00924761" w:rsidP="00924761">
      <w:pPr>
        <w:rPr>
          <w:sz w:val="24"/>
          <w:szCs w:val="24"/>
        </w:rPr>
      </w:pPr>
    </w:p>
    <w:p w14:paraId="5105B0AB" w14:textId="77777777" w:rsidR="00924761" w:rsidRDefault="00924761" w:rsidP="00924761">
      <w:pPr>
        <w:rPr>
          <w:sz w:val="24"/>
          <w:szCs w:val="24"/>
        </w:rPr>
      </w:pPr>
    </w:p>
    <w:p w14:paraId="11BBB26D" w14:textId="77777777" w:rsidR="00E02DEF" w:rsidRDefault="00E02DEF" w:rsidP="00924761">
      <w:pPr>
        <w:rPr>
          <w:b/>
          <w:bCs/>
          <w:sz w:val="20"/>
          <w:szCs w:val="20"/>
          <w:u w:val="single"/>
        </w:rPr>
      </w:pPr>
    </w:p>
    <w:p w14:paraId="0FA3DE1F" w14:textId="77777777" w:rsidR="00E02DEF" w:rsidRDefault="00E02DEF" w:rsidP="00924761">
      <w:pPr>
        <w:rPr>
          <w:b/>
          <w:bCs/>
          <w:sz w:val="20"/>
          <w:szCs w:val="20"/>
          <w:u w:val="single"/>
        </w:rPr>
      </w:pPr>
    </w:p>
    <w:p w14:paraId="6A6E2F4D" w14:textId="77777777" w:rsidR="00E02DEF" w:rsidRDefault="00E02DEF" w:rsidP="00924761">
      <w:pPr>
        <w:rPr>
          <w:b/>
          <w:bCs/>
          <w:sz w:val="20"/>
          <w:szCs w:val="20"/>
          <w:u w:val="single"/>
        </w:rPr>
      </w:pPr>
    </w:p>
    <w:p w14:paraId="2172B37A" w14:textId="77777777" w:rsidR="00753EA8" w:rsidRDefault="00753EA8" w:rsidP="00924761">
      <w:pPr>
        <w:rPr>
          <w:b/>
          <w:bCs/>
          <w:sz w:val="20"/>
          <w:szCs w:val="20"/>
          <w:u w:val="single"/>
        </w:rPr>
      </w:pPr>
    </w:p>
    <w:p w14:paraId="501E21CE" w14:textId="53F2B766" w:rsidR="00924761" w:rsidRPr="00E02DEF" w:rsidRDefault="00E02DEF" w:rsidP="00924761">
      <w:pPr>
        <w:rPr>
          <w:b/>
          <w:bCs/>
          <w:sz w:val="20"/>
          <w:szCs w:val="20"/>
          <w:u w:val="single"/>
        </w:rPr>
      </w:pPr>
      <w:r w:rsidRPr="00E02DEF">
        <w:rPr>
          <w:b/>
          <w:bCs/>
          <w:sz w:val="20"/>
          <w:szCs w:val="20"/>
          <w:u w:val="single"/>
        </w:rPr>
        <w:t>Appendix 3: My Physical Activity Diary</w:t>
      </w:r>
    </w:p>
    <w:p w14:paraId="23058128" w14:textId="2538AFC1" w:rsidR="00E02DEF" w:rsidRPr="00E02DEF" w:rsidRDefault="00E02DEF" w:rsidP="00924761">
      <w:pPr>
        <w:rPr>
          <w:b/>
          <w:bCs/>
          <w:u w:val="single"/>
        </w:rPr>
      </w:pPr>
      <w:r>
        <w:rPr>
          <w:noProof/>
        </w:rPr>
        <w:drawing>
          <wp:inline distT="0" distB="0" distL="0" distR="0" wp14:anchorId="0ABB38E3" wp14:editId="7248F463">
            <wp:extent cx="5731510" cy="6248400"/>
            <wp:effectExtent l="0" t="0" r="2540" b="0"/>
            <wp:docPr id="2068399565" name="Picture 3"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399565" name="Picture 3" descr="A paper with writing on i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6248400"/>
                    </a:xfrm>
                    <a:prstGeom prst="rect">
                      <a:avLst/>
                    </a:prstGeom>
                  </pic:spPr>
                </pic:pic>
              </a:graphicData>
            </a:graphic>
          </wp:inline>
        </w:drawing>
      </w:r>
    </w:p>
    <w:sectPr w:rsidR="00E02DEF" w:rsidRPr="00E02D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3738D"/>
    <w:multiLevelType w:val="hybridMultilevel"/>
    <w:tmpl w:val="8FCCF6FA"/>
    <w:lvl w:ilvl="0" w:tplc="6980F2C6">
      <w:start w:val="1"/>
      <w:numFmt w:val="bullet"/>
      <w:lvlText w:val="•"/>
      <w:lvlJc w:val="left"/>
      <w:pPr>
        <w:tabs>
          <w:tab w:val="num" w:pos="720"/>
        </w:tabs>
        <w:ind w:left="720" w:hanging="360"/>
      </w:pPr>
      <w:rPr>
        <w:rFonts w:ascii="Arial" w:hAnsi="Arial" w:hint="default"/>
      </w:rPr>
    </w:lvl>
    <w:lvl w:ilvl="1" w:tplc="502E6780" w:tentative="1">
      <w:start w:val="1"/>
      <w:numFmt w:val="bullet"/>
      <w:lvlText w:val="•"/>
      <w:lvlJc w:val="left"/>
      <w:pPr>
        <w:tabs>
          <w:tab w:val="num" w:pos="1440"/>
        </w:tabs>
        <w:ind w:left="1440" w:hanging="360"/>
      </w:pPr>
      <w:rPr>
        <w:rFonts w:ascii="Arial" w:hAnsi="Arial" w:hint="default"/>
      </w:rPr>
    </w:lvl>
    <w:lvl w:ilvl="2" w:tplc="28C6BC84" w:tentative="1">
      <w:start w:val="1"/>
      <w:numFmt w:val="bullet"/>
      <w:lvlText w:val="•"/>
      <w:lvlJc w:val="left"/>
      <w:pPr>
        <w:tabs>
          <w:tab w:val="num" w:pos="2160"/>
        </w:tabs>
        <w:ind w:left="2160" w:hanging="360"/>
      </w:pPr>
      <w:rPr>
        <w:rFonts w:ascii="Arial" w:hAnsi="Arial" w:hint="default"/>
      </w:rPr>
    </w:lvl>
    <w:lvl w:ilvl="3" w:tplc="8CEEF9EC" w:tentative="1">
      <w:start w:val="1"/>
      <w:numFmt w:val="bullet"/>
      <w:lvlText w:val="•"/>
      <w:lvlJc w:val="left"/>
      <w:pPr>
        <w:tabs>
          <w:tab w:val="num" w:pos="2880"/>
        </w:tabs>
        <w:ind w:left="2880" w:hanging="360"/>
      </w:pPr>
      <w:rPr>
        <w:rFonts w:ascii="Arial" w:hAnsi="Arial" w:hint="default"/>
      </w:rPr>
    </w:lvl>
    <w:lvl w:ilvl="4" w:tplc="5C443424" w:tentative="1">
      <w:start w:val="1"/>
      <w:numFmt w:val="bullet"/>
      <w:lvlText w:val="•"/>
      <w:lvlJc w:val="left"/>
      <w:pPr>
        <w:tabs>
          <w:tab w:val="num" w:pos="3600"/>
        </w:tabs>
        <w:ind w:left="3600" w:hanging="360"/>
      </w:pPr>
      <w:rPr>
        <w:rFonts w:ascii="Arial" w:hAnsi="Arial" w:hint="default"/>
      </w:rPr>
    </w:lvl>
    <w:lvl w:ilvl="5" w:tplc="B0A41F4A" w:tentative="1">
      <w:start w:val="1"/>
      <w:numFmt w:val="bullet"/>
      <w:lvlText w:val="•"/>
      <w:lvlJc w:val="left"/>
      <w:pPr>
        <w:tabs>
          <w:tab w:val="num" w:pos="4320"/>
        </w:tabs>
        <w:ind w:left="4320" w:hanging="360"/>
      </w:pPr>
      <w:rPr>
        <w:rFonts w:ascii="Arial" w:hAnsi="Arial" w:hint="default"/>
      </w:rPr>
    </w:lvl>
    <w:lvl w:ilvl="6" w:tplc="C3D2CA8E" w:tentative="1">
      <w:start w:val="1"/>
      <w:numFmt w:val="bullet"/>
      <w:lvlText w:val="•"/>
      <w:lvlJc w:val="left"/>
      <w:pPr>
        <w:tabs>
          <w:tab w:val="num" w:pos="5040"/>
        </w:tabs>
        <w:ind w:left="5040" w:hanging="360"/>
      </w:pPr>
      <w:rPr>
        <w:rFonts w:ascii="Arial" w:hAnsi="Arial" w:hint="default"/>
      </w:rPr>
    </w:lvl>
    <w:lvl w:ilvl="7" w:tplc="4F2803EC" w:tentative="1">
      <w:start w:val="1"/>
      <w:numFmt w:val="bullet"/>
      <w:lvlText w:val="•"/>
      <w:lvlJc w:val="left"/>
      <w:pPr>
        <w:tabs>
          <w:tab w:val="num" w:pos="5760"/>
        </w:tabs>
        <w:ind w:left="5760" w:hanging="360"/>
      </w:pPr>
      <w:rPr>
        <w:rFonts w:ascii="Arial" w:hAnsi="Arial" w:hint="default"/>
      </w:rPr>
    </w:lvl>
    <w:lvl w:ilvl="8" w:tplc="D8E2D8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85B5419"/>
    <w:multiLevelType w:val="hybridMultilevel"/>
    <w:tmpl w:val="F3CEED7C"/>
    <w:lvl w:ilvl="0" w:tplc="7310A48A">
      <w:start w:val="1"/>
      <w:numFmt w:val="bullet"/>
      <w:lvlText w:val="•"/>
      <w:lvlJc w:val="left"/>
      <w:pPr>
        <w:tabs>
          <w:tab w:val="num" w:pos="720"/>
        </w:tabs>
        <w:ind w:left="720" w:hanging="360"/>
      </w:pPr>
      <w:rPr>
        <w:rFonts w:ascii="Arial" w:hAnsi="Arial" w:hint="default"/>
      </w:rPr>
    </w:lvl>
    <w:lvl w:ilvl="1" w:tplc="B21E94B4" w:tentative="1">
      <w:start w:val="1"/>
      <w:numFmt w:val="bullet"/>
      <w:lvlText w:val="•"/>
      <w:lvlJc w:val="left"/>
      <w:pPr>
        <w:tabs>
          <w:tab w:val="num" w:pos="1440"/>
        </w:tabs>
        <w:ind w:left="1440" w:hanging="360"/>
      </w:pPr>
      <w:rPr>
        <w:rFonts w:ascii="Arial" w:hAnsi="Arial" w:hint="default"/>
      </w:rPr>
    </w:lvl>
    <w:lvl w:ilvl="2" w:tplc="3708B884" w:tentative="1">
      <w:start w:val="1"/>
      <w:numFmt w:val="bullet"/>
      <w:lvlText w:val="•"/>
      <w:lvlJc w:val="left"/>
      <w:pPr>
        <w:tabs>
          <w:tab w:val="num" w:pos="2160"/>
        </w:tabs>
        <w:ind w:left="2160" w:hanging="360"/>
      </w:pPr>
      <w:rPr>
        <w:rFonts w:ascii="Arial" w:hAnsi="Arial" w:hint="default"/>
      </w:rPr>
    </w:lvl>
    <w:lvl w:ilvl="3" w:tplc="515A6C58" w:tentative="1">
      <w:start w:val="1"/>
      <w:numFmt w:val="bullet"/>
      <w:lvlText w:val="•"/>
      <w:lvlJc w:val="left"/>
      <w:pPr>
        <w:tabs>
          <w:tab w:val="num" w:pos="2880"/>
        </w:tabs>
        <w:ind w:left="2880" w:hanging="360"/>
      </w:pPr>
      <w:rPr>
        <w:rFonts w:ascii="Arial" w:hAnsi="Arial" w:hint="default"/>
      </w:rPr>
    </w:lvl>
    <w:lvl w:ilvl="4" w:tplc="F70C28CC" w:tentative="1">
      <w:start w:val="1"/>
      <w:numFmt w:val="bullet"/>
      <w:lvlText w:val="•"/>
      <w:lvlJc w:val="left"/>
      <w:pPr>
        <w:tabs>
          <w:tab w:val="num" w:pos="3600"/>
        </w:tabs>
        <w:ind w:left="3600" w:hanging="360"/>
      </w:pPr>
      <w:rPr>
        <w:rFonts w:ascii="Arial" w:hAnsi="Arial" w:hint="default"/>
      </w:rPr>
    </w:lvl>
    <w:lvl w:ilvl="5" w:tplc="5D6C5D9C" w:tentative="1">
      <w:start w:val="1"/>
      <w:numFmt w:val="bullet"/>
      <w:lvlText w:val="•"/>
      <w:lvlJc w:val="left"/>
      <w:pPr>
        <w:tabs>
          <w:tab w:val="num" w:pos="4320"/>
        </w:tabs>
        <w:ind w:left="4320" w:hanging="360"/>
      </w:pPr>
      <w:rPr>
        <w:rFonts w:ascii="Arial" w:hAnsi="Arial" w:hint="default"/>
      </w:rPr>
    </w:lvl>
    <w:lvl w:ilvl="6" w:tplc="B7526F8E" w:tentative="1">
      <w:start w:val="1"/>
      <w:numFmt w:val="bullet"/>
      <w:lvlText w:val="•"/>
      <w:lvlJc w:val="left"/>
      <w:pPr>
        <w:tabs>
          <w:tab w:val="num" w:pos="5040"/>
        </w:tabs>
        <w:ind w:left="5040" w:hanging="360"/>
      </w:pPr>
      <w:rPr>
        <w:rFonts w:ascii="Arial" w:hAnsi="Arial" w:hint="default"/>
      </w:rPr>
    </w:lvl>
    <w:lvl w:ilvl="7" w:tplc="F5E26A96" w:tentative="1">
      <w:start w:val="1"/>
      <w:numFmt w:val="bullet"/>
      <w:lvlText w:val="•"/>
      <w:lvlJc w:val="left"/>
      <w:pPr>
        <w:tabs>
          <w:tab w:val="num" w:pos="5760"/>
        </w:tabs>
        <w:ind w:left="5760" w:hanging="360"/>
      </w:pPr>
      <w:rPr>
        <w:rFonts w:ascii="Arial" w:hAnsi="Arial" w:hint="default"/>
      </w:rPr>
    </w:lvl>
    <w:lvl w:ilvl="8" w:tplc="7DA6C430" w:tentative="1">
      <w:start w:val="1"/>
      <w:numFmt w:val="bullet"/>
      <w:lvlText w:val="•"/>
      <w:lvlJc w:val="left"/>
      <w:pPr>
        <w:tabs>
          <w:tab w:val="num" w:pos="6480"/>
        </w:tabs>
        <w:ind w:left="6480" w:hanging="360"/>
      </w:pPr>
      <w:rPr>
        <w:rFonts w:ascii="Arial" w:hAnsi="Arial" w:hint="default"/>
      </w:rPr>
    </w:lvl>
  </w:abstractNum>
  <w:num w:numId="1" w16cid:durableId="1902252069">
    <w:abstractNumId w:val="1"/>
  </w:num>
  <w:num w:numId="2" w16cid:durableId="2097628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FDF"/>
    <w:rsid w:val="000000EE"/>
    <w:rsid w:val="000008D6"/>
    <w:rsid w:val="00002AFC"/>
    <w:rsid w:val="00006435"/>
    <w:rsid w:val="00006B94"/>
    <w:rsid w:val="00026733"/>
    <w:rsid w:val="000303AD"/>
    <w:rsid w:val="000332FE"/>
    <w:rsid w:val="0004772B"/>
    <w:rsid w:val="00051174"/>
    <w:rsid w:val="0005421B"/>
    <w:rsid w:val="000553E4"/>
    <w:rsid w:val="000710F8"/>
    <w:rsid w:val="00071CBE"/>
    <w:rsid w:val="00085BBD"/>
    <w:rsid w:val="000A2FC5"/>
    <w:rsid w:val="000A77C5"/>
    <w:rsid w:val="000C057B"/>
    <w:rsid w:val="000D3084"/>
    <w:rsid w:val="000D7873"/>
    <w:rsid w:val="000E63CF"/>
    <w:rsid w:val="000F69FC"/>
    <w:rsid w:val="000F774B"/>
    <w:rsid w:val="00104FC7"/>
    <w:rsid w:val="0010597C"/>
    <w:rsid w:val="00107526"/>
    <w:rsid w:val="0011368A"/>
    <w:rsid w:val="00123499"/>
    <w:rsid w:val="00131F21"/>
    <w:rsid w:val="00137760"/>
    <w:rsid w:val="001407DC"/>
    <w:rsid w:val="00146A1D"/>
    <w:rsid w:val="00150CA6"/>
    <w:rsid w:val="001638C8"/>
    <w:rsid w:val="0017710E"/>
    <w:rsid w:val="0017799D"/>
    <w:rsid w:val="001853AE"/>
    <w:rsid w:val="001A7EF9"/>
    <w:rsid w:val="001B0DF5"/>
    <w:rsid w:val="001B1F29"/>
    <w:rsid w:val="001B4E28"/>
    <w:rsid w:val="001B7BE2"/>
    <w:rsid w:val="001C3718"/>
    <w:rsid w:val="001E51F7"/>
    <w:rsid w:val="001F36E4"/>
    <w:rsid w:val="001F3BF9"/>
    <w:rsid w:val="001F4233"/>
    <w:rsid w:val="001F64C0"/>
    <w:rsid w:val="00200F8E"/>
    <w:rsid w:val="002070EB"/>
    <w:rsid w:val="00221ED1"/>
    <w:rsid w:val="00222DC2"/>
    <w:rsid w:val="002266CE"/>
    <w:rsid w:val="00235685"/>
    <w:rsid w:val="00241EF6"/>
    <w:rsid w:val="0025364D"/>
    <w:rsid w:val="00260C50"/>
    <w:rsid w:val="00262F74"/>
    <w:rsid w:val="0027403E"/>
    <w:rsid w:val="0028090A"/>
    <w:rsid w:val="00284E67"/>
    <w:rsid w:val="00285796"/>
    <w:rsid w:val="00291EE5"/>
    <w:rsid w:val="002939A6"/>
    <w:rsid w:val="002A7F10"/>
    <w:rsid w:val="002B020A"/>
    <w:rsid w:val="002B48EC"/>
    <w:rsid w:val="002C6CC3"/>
    <w:rsid w:val="002D77A3"/>
    <w:rsid w:val="002E15DA"/>
    <w:rsid w:val="002E1FAB"/>
    <w:rsid w:val="002E6BB2"/>
    <w:rsid w:val="002F4E2B"/>
    <w:rsid w:val="00300850"/>
    <w:rsid w:val="0031552C"/>
    <w:rsid w:val="00323E44"/>
    <w:rsid w:val="00342314"/>
    <w:rsid w:val="00344249"/>
    <w:rsid w:val="00351E6D"/>
    <w:rsid w:val="003535F3"/>
    <w:rsid w:val="00353F50"/>
    <w:rsid w:val="003551BD"/>
    <w:rsid w:val="00385ADE"/>
    <w:rsid w:val="00392800"/>
    <w:rsid w:val="003A3D99"/>
    <w:rsid w:val="003A7AD9"/>
    <w:rsid w:val="003B1A42"/>
    <w:rsid w:val="003B7A2C"/>
    <w:rsid w:val="003C35DF"/>
    <w:rsid w:val="003C5243"/>
    <w:rsid w:val="003D10C8"/>
    <w:rsid w:val="003D2AE9"/>
    <w:rsid w:val="003D4954"/>
    <w:rsid w:val="003E422D"/>
    <w:rsid w:val="00421AD4"/>
    <w:rsid w:val="00422345"/>
    <w:rsid w:val="004357AC"/>
    <w:rsid w:val="00442172"/>
    <w:rsid w:val="00443890"/>
    <w:rsid w:val="00451C23"/>
    <w:rsid w:val="00466284"/>
    <w:rsid w:val="00481559"/>
    <w:rsid w:val="004A5A2D"/>
    <w:rsid w:val="004B05F0"/>
    <w:rsid w:val="004B4A7D"/>
    <w:rsid w:val="004C33D1"/>
    <w:rsid w:val="004D10C1"/>
    <w:rsid w:val="004D2220"/>
    <w:rsid w:val="004F39FA"/>
    <w:rsid w:val="004F7545"/>
    <w:rsid w:val="00522E9B"/>
    <w:rsid w:val="00523706"/>
    <w:rsid w:val="00527537"/>
    <w:rsid w:val="00536ACF"/>
    <w:rsid w:val="005406CF"/>
    <w:rsid w:val="0056262C"/>
    <w:rsid w:val="00564025"/>
    <w:rsid w:val="005653C1"/>
    <w:rsid w:val="00566782"/>
    <w:rsid w:val="00572A8A"/>
    <w:rsid w:val="00585B85"/>
    <w:rsid w:val="005A0A19"/>
    <w:rsid w:val="005A4B6E"/>
    <w:rsid w:val="005A7F13"/>
    <w:rsid w:val="005B19C3"/>
    <w:rsid w:val="005B3CEB"/>
    <w:rsid w:val="005C1A1B"/>
    <w:rsid w:val="005C43FB"/>
    <w:rsid w:val="005D044A"/>
    <w:rsid w:val="005D7238"/>
    <w:rsid w:val="005E00E9"/>
    <w:rsid w:val="005E2A7B"/>
    <w:rsid w:val="005E31DC"/>
    <w:rsid w:val="005F2814"/>
    <w:rsid w:val="005F6503"/>
    <w:rsid w:val="005F6BBA"/>
    <w:rsid w:val="00606659"/>
    <w:rsid w:val="006202EA"/>
    <w:rsid w:val="00625916"/>
    <w:rsid w:val="00626741"/>
    <w:rsid w:val="006559CD"/>
    <w:rsid w:val="00657776"/>
    <w:rsid w:val="00663B78"/>
    <w:rsid w:val="00663B79"/>
    <w:rsid w:val="00667CBF"/>
    <w:rsid w:val="00673BAD"/>
    <w:rsid w:val="00690AD4"/>
    <w:rsid w:val="00697119"/>
    <w:rsid w:val="006B0CB2"/>
    <w:rsid w:val="006C0720"/>
    <w:rsid w:val="006D111B"/>
    <w:rsid w:val="006D1679"/>
    <w:rsid w:val="006D33F1"/>
    <w:rsid w:val="006F1B11"/>
    <w:rsid w:val="006F27A2"/>
    <w:rsid w:val="006F62EB"/>
    <w:rsid w:val="00704DA7"/>
    <w:rsid w:val="00706D73"/>
    <w:rsid w:val="00714B7F"/>
    <w:rsid w:val="0073775B"/>
    <w:rsid w:val="0074751C"/>
    <w:rsid w:val="00747815"/>
    <w:rsid w:val="00753EA8"/>
    <w:rsid w:val="0075755B"/>
    <w:rsid w:val="00757800"/>
    <w:rsid w:val="00762753"/>
    <w:rsid w:val="00780B95"/>
    <w:rsid w:val="00781872"/>
    <w:rsid w:val="00783CE1"/>
    <w:rsid w:val="00787792"/>
    <w:rsid w:val="007A3ABC"/>
    <w:rsid w:val="007B59C0"/>
    <w:rsid w:val="007C1E57"/>
    <w:rsid w:val="00815BDD"/>
    <w:rsid w:val="00822FBF"/>
    <w:rsid w:val="0083560F"/>
    <w:rsid w:val="008357C2"/>
    <w:rsid w:val="008457E6"/>
    <w:rsid w:val="00854D24"/>
    <w:rsid w:val="00856956"/>
    <w:rsid w:val="00857E8D"/>
    <w:rsid w:val="00861310"/>
    <w:rsid w:val="00866DA0"/>
    <w:rsid w:val="00877666"/>
    <w:rsid w:val="008870D5"/>
    <w:rsid w:val="008939B5"/>
    <w:rsid w:val="008A0659"/>
    <w:rsid w:val="008A4D46"/>
    <w:rsid w:val="008C3DDF"/>
    <w:rsid w:val="008C4587"/>
    <w:rsid w:val="008D1C63"/>
    <w:rsid w:val="008D50F1"/>
    <w:rsid w:val="008D62EF"/>
    <w:rsid w:val="008D641D"/>
    <w:rsid w:val="008D6A66"/>
    <w:rsid w:val="008E386A"/>
    <w:rsid w:val="008E77A3"/>
    <w:rsid w:val="008F2F16"/>
    <w:rsid w:val="008F6560"/>
    <w:rsid w:val="009011D9"/>
    <w:rsid w:val="00905046"/>
    <w:rsid w:val="00912A19"/>
    <w:rsid w:val="00914F6C"/>
    <w:rsid w:val="009153FE"/>
    <w:rsid w:val="00923343"/>
    <w:rsid w:val="00924761"/>
    <w:rsid w:val="00924E7F"/>
    <w:rsid w:val="00925601"/>
    <w:rsid w:val="00927B26"/>
    <w:rsid w:val="00951B99"/>
    <w:rsid w:val="00965518"/>
    <w:rsid w:val="009746C0"/>
    <w:rsid w:val="00976E7B"/>
    <w:rsid w:val="00987C06"/>
    <w:rsid w:val="009935E6"/>
    <w:rsid w:val="00994BF8"/>
    <w:rsid w:val="009A4AF8"/>
    <w:rsid w:val="009A4C5A"/>
    <w:rsid w:val="009B2641"/>
    <w:rsid w:val="009C1F2E"/>
    <w:rsid w:val="009C3F82"/>
    <w:rsid w:val="009C5BCC"/>
    <w:rsid w:val="009D5268"/>
    <w:rsid w:val="009E038F"/>
    <w:rsid w:val="009F684D"/>
    <w:rsid w:val="00A01AC9"/>
    <w:rsid w:val="00A0273F"/>
    <w:rsid w:val="00A07DF5"/>
    <w:rsid w:val="00A124A7"/>
    <w:rsid w:val="00A13C6C"/>
    <w:rsid w:val="00A213FB"/>
    <w:rsid w:val="00A26B55"/>
    <w:rsid w:val="00A3145F"/>
    <w:rsid w:val="00A32D46"/>
    <w:rsid w:val="00A35DA6"/>
    <w:rsid w:val="00A414E5"/>
    <w:rsid w:val="00A576BF"/>
    <w:rsid w:val="00A65ACF"/>
    <w:rsid w:val="00A65CC0"/>
    <w:rsid w:val="00A8117E"/>
    <w:rsid w:val="00A825FC"/>
    <w:rsid w:val="00A85416"/>
    <w:rsid w:val="00A874EF"/>
    <w:rsid w:val="00A9271B"/>
    <w:rsid w:val="00A975C3"/>
    <w:rsid w:val="00AA17DA"/>
    <w:rsid w:val="00AA1FFC"/>
    <w:rsid w:val="00AA2CE8"/>
    <w:rsid w:val="00AA5833"/>
    <w:rsid w:val="00AB08EF"/>
    <w:rsid w:val="00AB6816"/>
    <w:rsid w:val="00AC17D7"/>
    <w:rsid w:val="00AC2BC4"/>
    <w:rsid w:val="00AE0DAD"/>
    <w:rsid w:val="00AF3010"/>
    <w:rsid w:val="00AF605F"/>
    <w:rsid w:val="00B04D15"/>
    <w:rsid w:val="00B360B7"/>
    <w:rsid w:val="00B61541"/>
    <w:rsid w:val="00B95055"/>
    <w:rsid w:val="00B96E88"/>
    <w:rsid w:val="00BA41A0"/>
    <w:rsid w:val="00BB196D"/>
    <w:rsid w:val="00BC26DF"/>
    <w:rsid w:val="00BD00E9"/>
    <w:rsid w:val="00BD285F"/>
    <w:rsid w:val="00BD70D2"/>
    <w:rsid w:val="00BE27EB"/>
    <w:rsid w:val="00BF002E"/>
    <w:rsid w:val="00BF13A6"/>
    <w:rsid w:val="00BF2D0C"/>
    <w:rsid w:val="00BF49DA"/>
    <w:rsid w:val="00C13257"/>
    <w:rsid w:val="00C14D71"/>
    <w:rsid w:val="00C34925"/>
    <w:rsid w:val="00C35180"/>
    <w:rsid w:val="00C4102E"/>
    <w:rsid w:val="00C42B20"/>
    <w:rsid w:val="00C4483B"/>
    <w:rsid w:val="00C4550E"/>
    <w:rsid w:val="00C50D5D"/>
    <w:rsid w:val="00C5468C"/>
    <w:rsid w:val="00C56F43"/>
    <w:rsid w:val="00C644F9"/>
    <w:rsid w:val="00C6642E"/>
    <w:rsid w:val="00C667BA"/>
    <w:rsid w:val="00C7241D"/>
    <w:rsid w:val="00C813E0"/>
    <w:rsid w:val="00C8376C"/>
    <w:rsid w:val="00C84AF3"/>
    <w:rsid w:val="00CA7247"/>
    <w:rsid w:val="00CB622C"/>
    <w:rsid w:val="00CB6B83"/>
    <w:rsid w:val="00CB7200"/>
    <w:rsid w:val="00CC6055"/>
    <w:rsid w:val="00CD09B3"/>
    <w:rsid w:val="00CD78D3"/>
    <w:rsid w:val="00CE4B12"/>
    <w:rsid w:val="00CF05C7"/>
    <w:rsid w:val="00CF5A39"/>
    <w:rsid w:val="00CF7B3D"/>
    <w:rsid w:val="00D01C7F"/>
    <w:rsid w:val="00D06842"/>
    <w:rsid w:val="00D21240"/>
    <w:rsid w:val="00D23D5D"/>
    <w:rsid w:val="00D2494E"/>
    <w:rsid w:val="00D3687D"/>
    <w:rsid w:val="00D470E9"/>
    <w:rsid w:val="00D65A44"/>
    <w:rsid w:val="00D66E27"/>
    <w:rsid w:val="00D7015C"/>
    <w:rsid w:val="00D76A50"/>
    <w:rsid w:val="00D83F9C"/>
    <w:rsid w:val="00D848DE"/>
    <w:rsid w:val="00D85E9A"/>
    <w:rsid w:val="00D87DCF"/>
    <w:rsid w:val="00DA1A0F"/>
    <w:rsid w:val="00DB222D"/>
    <w:rsid w:val="00DB3183"/>
    <w:rsid w:val="00DC0362"/>
    <w:rsid w:val="00DC06B8"/>
    <w:rsid w:val="00DC6942"/>
    <w:rsid w:val="00DE38A2"/>
    <w:rsid w:val="00DF08D5"/>
    <w:rsid w:val="00E0217C"/>
    <w:rsid w:val="00E02DEF"/>
    <w:rsid w:val="00E051F6"/>
    <w:rsid w:val="00E060DC"/>
    <w:rsid w:val="00E131E5"/>
    <w:rsid w:val="00E1374A"/>
    <w:rsid w:val="00E14A1F"/>
    <w:rsid w:val="00E213C8"/>
    <w:rsid w:val="00E22839"/>
    <w:rsid w:val="00E308D7"/>
    <w:rsid w:val="00E430B5"/>
    <w:rsid w:val="00E43FDF"/>
    <w:rsid w:val="00E57CE2"/>
    <w:rsid w:val="00E660AF"/>
    <w:rsid w:val="00E67D1F"/>
    <w:rsid w:val="00E86A87"/>
    <w:rsid w:val="00E91D93"/>
    <w:rsid w:val="00E92BB0"/>
    <w:rsid w:val="00E94762"/>
    <w:rsid w:val="00E963CD"/>
    <w:rsid w:val="00EB0E82"/>
    <w:rsid w:val="00EB7DFA"/>
    <w:rsid w:val="00EC0BAA"/>
    <w:rsid w:val="00EC1553"/>
    <w:rsid w:val="00EC2040"/>
    <w:rsid w:val="00EC30FD"/>
    <w:rsid w:val="00EC69AF"/>
    <w:rsid w:val="00EE7DD3"/>
    <w:rsid w:val="00EF02DF"/>
    <w:rsid w:val="00EF31AA"/>
    <w:rsid w:val="00F14738"/>
    <w:rsid w:val="00F15A27"/>
    <w:rsid w:val="00F3145B"/>
    <w:rsid w:val="00F32BED"/>
    <w:rsid w:val="00F46895"/>
    <w:rsid w:val="00F47B83"/>
    <w:rsid w:val="00F54061"/>
    <w:rsid w:val="00F702FB"/>
    <w:rsid w:val="00F71B33"/>
    <w:rsid w:val="00F73A09"/>
    <w:rsid w:val="00F92CF0"/>
    <w:rsid w:val="00F9589F"/>
    <w:rsid w:val="00FA21D6"/>
    <w:rsid w:val="00FA32F7"/>
    <w:rsid w:val="00FA6253"/>
    <w:rsid w:val="00FB4009"/>
    <w:rsid w:val="00FD307F"/>
    <w:rsid w:val="00FE0FE9"/>
    <w:rsid w:val="00FE7C2D"/>
    <w:rsid w:val="00FF1EED"/>
    <w:rsid w:val="00FF5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881D0"/>
  <w15:chartTrackingRefBased/>
  <w15:docId w15:val="{B370915B-1E4F-4023-A513-1A3E7075A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F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43F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43F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43F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43F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43F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F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F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F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F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43F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43F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43F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43F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43F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F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F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FDF"/>
    <w:rPr>
      <w:rFonts w:eastAsiaTheme="majorEastAsia" w:cstheme="majorBidi"/>
      <w:color w:val="272727" w:themeColor="text1" w:themeTint="D8"/>
    </w:rPr>
  </w:style>
  <w:style w:type="paragraph" w:styleId="Title">
    <w:name w:val="Title"/>
    <w:basedOn w:val="Normal"/>
    <w:next w:val="Normal"/>
    <w:link w:val="TitleChar"/>
    <w:uiPriority w:val="10"/>
    <w:qFormat/>
    <w:rsid w:val="00E43F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F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F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F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FDF"/>
    <w:pPr>
      <w:spacing w:before="160"/>
      <w:jc w:val="center"/>
    </w:pPr>
    <w:rPr>
      <w:i/>
      <w:iCs/>
      <w:color w:val="404040" w:themeColor="text1" w:themeTint="BF"/>
    </w:rPr>
  </w:style>
  <w:style w:type="character" w:customStyle="1" w:styleId="QuoteChar">
    <w:name w:val="Quote Char"/>
    <w:basedOn w:val="DefaultParagraphFont"/>
    <w:link w:val="Quote"/>
    <w:uiPriority w:val="29"/>
    <w:rsid w:val="00E43FDF"/>
    <w:rPr>
      <w:i/>
      <w:iCs/>
      <w:color w:val="404040" w:themeColor="text1" w:themeTint="BF"/>
    </w:rPr>
  </w:style>
  <w:style w:type="paragraph" w:styleId="ListParagraph">
    <w:name w:val="List Paragraph"/>
    <w:basedOn w:val="Normal"/>
    <w:uiPriority w:val="34"/>
    <w:qFormat/>
    <w:rsid w:val="00E43FDF"/>
    <w:pPr>
      <w:ind w:left="720"/>
      <w:contextualSpacing/>
    </w:pPr>
  </w:style>
  <w:style w:type="character" w:styleId="IntenseEmphasis">
    <w:name w:val="Intense Emphasis"/>
    <w:basedOn w:val="DefaultParagraphFont"/>
    <w:uiPriority w:val="21"/>
    <w:qFormat/>
    <w:rsid w:val="00E43FDF"/>
    <w:rPr>
      <w:i/>
      <w:iCs/>
      <w:color w:val="2F5496" w:themeColor="accent1" w:themeShade="BF"/>
    </w:rPr>
  </w:style>
  <w:style w:type="paragraph" w:styleId="IntenseQuote">
    <w:name w:val="Intense Quote"/>
    <w:basedOn w:val="Normal"/>
    <w:next w:val="Normal"/>
    <w:link w:val="IntenseQuoteChar"/>
    <w:uiPriority w:val="30"/>
    <w:qFormat/>
    <w:rsid w:val="00E43F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43FDF"/>
    <w:rPr>
      <w:i/>
      <w:iCs/>
      <w:color w:val="2F5496" w:themeColor="accent1" w:themeShade="BF"/>
    </w:rPr>
  </w:style>
  <w:style w:type="character" w:styleId="IntenseReference">
    <w:name w:val="Intense Reference"/>
    <w:basedOn w:val="DefaultParagraphFont"/>
    <w:uiPriority w:val="32"/>
    <w:qFormat/>
    <w:rsid w:val="00E43FDF"/>
    <w:rPr>
      <w:b/>
      <w:bCs/>
      <w:smallCaps/>
      <w:color w:val="2F5496" w:themeColor="accent1" w:themeShade="BF"/>
      <w:spacing w:val="5"/>
    </w:rPr>
  </w:style>
  <w:style w:type="character" w:styleId="Hyperlink">
    <w:name w:val="Hyperlink"/>
    <w:basedOn w:val="DefaultParagraphFont"/>
    <w:uiPriority w:val="99"/>
    <w:unhideWhenUsed/>
    <w:rsid w:val="00E43FDF"/>
    <w:rPr>
      <w:color w:val="0563C1" w:themeColor="hyperlink"/>
      <w:u w:val="single"/>
    </w:rPr>
  </w:style>
  <w:style w:type="character" w:styleId="UnresolvedMention">
    <w:name w:val="Unresolved Mention"/>
    <w:basedOn w:val="DefaultParagraphFont"/>
    <w:uiPriority w:val="99"/>
    <w:semiHidden/>
    <w:unhideWhenUsed/>
    <w:rsid w:val="00E43FDF"/>
    <w:rPr>
      <w:color w:val="605E5C"/>
      <w:shd w:val="clear" w:color="auto" w:fill="E1DFDD"/>
    </w:rPr>
  </w:style>
  <w:style w:type="character" w:styleId="FollowedHyperlink">
    <w:name w:val="FollowedHyperlink"/>
    <w:basedOn w:val="DefaultParagraphFont"/>
    <w:uiPriority w:val="99"/>
    <w:semiHidden/>
    <w:unhideWhenUsed/>
    <w:rsid w:val="00085BBD"/>
    <w:rPr>
      <w:color w:val="954F72" w:themeColor="followedHyperlink"/>
      <w:u w:val="single"/>
    </w:rPr>
  </w:style>
  <w:style w:type="paragraph" w:styleId="NormalWeb">
    <w:name w:val="Normal (Web)"/>
    <w:basedOn w:val="Normal"/>
    <w:uiPriority w:val="99"/>
    <w:semiHidden/>
    <w:unhideWhenUsed/>
    <w:rsid w:val="00E308D7"/>
    <w:rPr>
      <w:rFonts w:ascii="Times New Roman" w:hAnsi="Times New Roman" w:cs="Times New Roman"/>
      <w:sz w:val="24"/>
      <w:szCs w:val="24"/>
    </w:rPr>
  </w:style>
  <w:style w:type="table" w:styleId="TableGrid">
    <w:name w:val="Table Grid"/>
    <w:basedOn w:val="TableNormal"/>
    <w:uiPriority w:val="39"/>
    <w:rsid w:val="00C84AF3"/>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1782-021-00187-9" TargetMode="External"/><Relationship Id="rId13" Type="http://schemas.openxmlformats.org/officeDocument/2006/relationships/hyperlink" Target="https://doi.org/10.1186/s12889-022-13657-0" TargetMode="External"/><Relationship Id="rId18" Type="http://schemas.openxmlformats.org/officeDocument/2006/relationships/hyperlink" Target="https://doi.org/10.1177/20552076241288754" TargetMode="External"/><Relationship Id="rId26" Type="http://schemas.openxmlformats.org/officeDocument/2006/relationships/hyperlink" Target="https://doi.org/10.1371/journal.pone.0315930" TargetMode="External"/><Relationship Id="rId3" Type="http://schemas.openxmlformats.org/officeDocument/2006/relationships/settings" Target="settings.xml"/><Relationship Id="rId21" Type="http://schemas.openxmlformats.org/officeDocument/2006/relationships/hyperlink" Target="https://doi.org/10.1080/0309877X.2023.2209777" TargetMode="External"/><Relationship Id="rId7" Type="http://schemas.openxmlformats.org/officeDocument/2006/relationships/hyperlink" Target="https://doi.org/10.1177/19485506221129160" TargetMode="External"/><Relationship Id="rId12" Type="http://schemas.openxmlformats.org/officeDocument/2006/relationships/hyperlink" Target="https://doi.org/10.5665/sleep.1642" TargetMode="External"/><Relationship Id="rId17" Type="http://schemas.openxmlformats.org/officeDocument/2006/relationships/hyperlink" Target="https://doi.org/10.1080/07853890.2023.2191001" TargetMode="External"/><Relationship Id="rId25" Type="http://schemas.openxmlformats.org/officeDocument/2006/relationships/hyperlink" Target="https://doi.org/10.1136/bmjopen-2023-073347" TargetMode="External"/><Relationship Id="rId2" Type="http://schemas.openxmlformats.org/officeDocument/2006/relationships/styles" Target="styles.xml"/><Relationship Id="rId16" Type="http://schemas.openxmlformats.org/officeDocument/2006/relationships/hyperlink" Target="https://doi.org/10.1192/bjb.2025.108" TargetMode="External"/><Relationship Id="rId20" Type="http://schemas.openxmlformats.org/officeDocument/2006/relationships/hyperlink" Target="https://doi.org/10.1093/aje/kwac037" TargetMode="External"/><Relationship Id="rId29"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0165-1781(89)90047-4" TargetMode="External"/><Relationship Id="rId24" Type="http://schemas.openxmlformats.org/officeDocument/2006/relationships/hyperlink" Target="https://doi.org/10.3758/s13428-022-01898-1" TargetMode="External"/><Relationship Id="rId5" Type="http://schemas.openxmlformats.org/officeDocument/2006/relationships/image" Target="media/image1.png"/><Relationship Id="rId15" Type="http://schemas.openxmlformats.org/officeDocument/2006/relationships/hyperlink" Target="https://doi.org/10.1080/07420528.2024.2383396" TargetMode="External"/><Relationship Id="rId23" Type="http://schemas.openxmlformats.org/officeDocument/2006/relationships/hyperlink" Target="https://doi.org/10.15763/issn.1936-9298.2025.2.1.43-64" TargetMode="External"/><Relationship Id="rId28" Type="http://schemas.openxmlformats.org/officeDocument/2006/relationships/image" Target="media/image4.jpeg"/><Relationship Id="rId10" Type="http://schemas.openxmlformats.org/officeDocument/2006/relationships/hyperlink" Target="https://doi.org/10.1186/s13063-020-4178-6" TargetMode="External"/><Relationship Id="rId19" Type="http://schemas.openxmlformats.org/officeDocument/2006/relationships/hyperlink" Target="https://doi.org/10.3399/bjgp22X720665"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89/fspor.2025.1640770" TargetMode="External"/><Relationship Id="rId14" Type="http://schemas.openxmlformats.org/officeDocument/2006/relationships/hyperlink" Target="https://doi.org/10.1093/sleep/zsad325" TargetMode="External"/><Relationship Id="rId22" Type="http://schemas.openxmlformats.org/officeDocument/2006/relationships/hyperlink" Target="https://doi.org/10.1007/s41105-023-00457-1" TargetMode="External"/><Relationship Id="rId27" Type="http://schemas.openxmlformats.org/officeDocument/2006/relationships/image" Target="media/image3.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3882</Words>
  <Characters>24190</Characters>
  <Application>Microsoft Office Word</Application>
  <DocSecurity>0</DocSecurity>
  <Lines>590</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Davies</dc:creator>
  <cp:keywords/>
  <dc:description/>
  <cp:lastModifiedBy>Lindsay Davies</cp:lastModifiedBy>
  <cp:revision>3</cp:revision>
  <dcterms:created xsi:type="dcterms:W3CDTF">2025-12-02T14:44:00Z</dcterms:created>
  <dcterms:modified xsi:type="dcterms:W3CDTF">2025-12-02T14:52:00Z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9abf1a7d-204f-4fee-b8d7-72885c8eca84</vt:lpwstr>
  </property>
</Properties>
</file>