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B8A7E3" w14:textId="19C32419" w:rsidR="00087D86" w:rsidRPr="00C72EF7" w:rsidRDefault="00087D86" w:rsidP="00087D86">
      <w:pPr>
        <w:tabs>
          <w:tab w:val="left" w:pos="1800"/>
        </w:tabs>
        <w:spacing w:after="0" w:line="240" w:lineRule="auto"/>
        <w:ind w:right="720"/>
        <w:rPr>
          <w:rFonts w:ascii="Arial" w:hAnsi="Arial" w:cs="Arial"/>
          <w:b/>
          <w:bCs/>
          <w:color w:val="FF0000"/>
          <w:sz w:val="24"/>
          <w:szCs w:val="24"/>
        </w:rPr>
      </w:pPr>
      <w:r w:rsidRPr="00C72EF7">
        <w:rPr>
          <w:rFonts w:ascii="Arial" w:eastAsia="Calibri" w:hAnsi="Arial" w:cs="Arial"/>
          <w:b/>
          <w:sz w:val="28"/>
          <w:szCs w:val="28"/>
          <w:u w:val="single"/>
          <w:lang w:val="en" w:eastAsia="en-GB"/>
        </w:rPr>
        <w:t>P</w:t>
      </w:r>
      <w:r w:rsidR="00844367">
        <w:rPr>
          <w:rFonts w:ascii="Arial" w:eastAsia="Calibri" w:hAnsi="Arial" w:cs="Arial"/>
          <w:b/>
          <w:sz w:val="28"/>
          <w:szCs w:val="28"/>
          <w:u w:val="single"/>
          <w:lang w:val="en" w:eastAsia="en-GB"/>
        </w:rPr>
        <w:t>ainting &amp; Props Module</w:t>
      </w:r>
      <w:r w:rsidR="00961550">
        <w:rPr>
          <w:rFonts w:ascii="Arial" w:eastAsia="Calibri" w:hAnsi="Arial" w:cs="Arial"/>
          <w:b/>
          <w:sz w:val="28"/>
          <w:szCs w:val="28"/>
          <w:u w:val="single"/>
          <w:lang w:val="en" w:eastAsia="en-GB"/>
        </w:rPr>
        <w:t xml:space="preserve"> </w:t>
      </w:r>
      <w:r w:rsidRPr="00C72EF7">
        <w:rPr>
          <w:rFonts w:ascii="Arial" w:eastAsia="Calibri" w:hAnsi="Arial" w:cs="Arial"/>
          <w:b/>
          <w:sz w:val="28"/>
          <w:szCs w:val="28"/>
          <w:u w:val="single"/>
          <w:lang w:val="en" w:eastAsia="en-GB"/>
        </w:rPr>
        <w:t>Task</w:t>
      </w:r>
      <w:r w:rsidR="00D822B3">
        <w:rPr>
          <w:rFonts w:ascii="Arial" w:eastAsia="Calibri" w:hAnsi="Arial" w:cs="Arial"/>
          <w:b/>
          <w:sz w:val="28"/>
          <w:szCs w:val="28"/>
          <w:u w:val="single"/>
          <w:lang w:val="en" w:eastAsia="en-GB"/>
        </w:rPr>
        <w:t>s</w:t>
      </w:r>
      <w:r w:rsidRPr="00C72EF7">
        <w:rPr>
          <w:rFonts w:ascii="Arial" w:eastAsia="Calibri" w:hAnsi="Arial" w:cs="Arial"/>
          <w:b/>
          <w:sz w:val="28"/>
          <w:szCs w:val="28"/>
          <w:u w:val="single"/>
          <w:lang w:val="en" w:eastAsia="en-GB"/>
        </w:rPr>
        <w:t>:</w:t>
      </w:r>
    </w:p>
    <w:p w14:paraId="470D54EE" w14:textId="77777777" w:rsidR="00087D86" w:rsidRDefault="00087D86" w:rsidP="00087D86">
      <w:pPr>
        <w:spacing w:after="0" w:line="240" w:lineRule="auto"/>
        <w:rPr>
          <w:rFonts w:ascii="Arial" w:eastAsia="Calibri" w:hAnsi="Arial" w:cs="Arial"/>
          <w:b/>
          <w:sz w:val="24"/>
          <w:szCs w:val="24"/>
          <w:lang w:val="en" w:eastAsia="en-GB"/>
        </w:rPr>
      </w:pPr>
    </w:p>
    <w:p w14:paraId="4CBD898C" w14:textId="2571A2BB" w:rsidR="006B3A76" w:rsidRDefault="006B3A76" w:rsidP="006B3A76">
      <w:pPr>
        <w:rPr>
          <w:rFonts w:ascii="Arial" w:eastAsia="Times New Roman" w:hAnsi="Arial" w:cs="Arial"/>
          <w:color w:val="7030A0"/>
          <w:sz w:val="24"/>
          <w:szCs w:val="24"/>
          <w:lang w:val="en" w:eastAsia="en-GB"/>
        </w:rPr>
      </w:pPr>
      <w:r w:rsidRPr="006B3A76">
        <w:rPr>
          <w:rFonts w:ascii="Arial" w:eastAsia="Times New Roman" w:hAnsi="Arial" w:cs="Arial"/>
          <w:color w:val="7030A0"/>
          <w:sz w:val="24"/>
          <w:szCs w:val="24"/>
          <w:lang w:val="en" w:eastAsia="en-GB"/>
        </w:rPr>
        <w:t xml:space="preserve">A Scenic </w:t>
      </w:r>
      <w:r w:rsidR="00B07D95">
        <w:rPr>
          <w:rFonts w:ascii="Arial" w:eastAsia="Times New Roman" w:hAnsi="Arial" w:cs="Arial"/>
          <w:color w:val="7030A0"/>
          <w:sz w:val="24"/>
          <w:szCs w:val="24"/>
          <w:lang w:val="en" w:eastAsia="en-GB"/>
        </w:rPr>
        <w:t xml:space="preserve">Painter </w:t>
      </w:r>
      <w:r w:rsidRPr="006B3A76">
        <w:rPr>
          <w:rFonts w:ascii="Arial" w:eastAsia="Times New Roman" w:hAnsi="Arial" w:cs="Arial"/>
          <w:color w:val="7030A0"/>
          <w:sz w:val="24"/>
          <w:szCs w:val="24"/>
          <w:lang w:val="en" w:eastAsia="en-GB"/>
        </w:rPr>
        <w:t>uses a range of drawing methods</w:t>
      </w:r>
      <w:r w:rsidR="00D12ED9">
        <w:rPr>
          <w:rFonts w:ascii="Arial" w:eastAsia="Times New Roman" w:hAnsi="Arial" w:cs="Arial"/>
          <w:color w:val="7030A0"/>
          <w:sz w:val="24"/>
          <w:szCs w:val="24"/>
          <w:lang w:val="en" w:eastAsia="en-GB"/>
        </w:rPr>
        <w:t xml:space="preserve"> </w:t>
      </w:r>
      <w:r w:rsidRPr="006B3A76">
        <w:rPr>
          <w:rFonts w:ascii="Arial" w:eastAsia="Times New Roman" w:hAnsi="Arial" w:cs="Arial"/>
          <w:color w:val="7030A0"/>
          <w:sz w:val="24"/>
          <w:szCs w:val="24"/>
          <w:lang w:val="en" w:eastAsia="en-GB"/>
        </w:rPr>
        <w:t>and devices</w:t>
      </w:r>
      <w:r>
        <w:rPr>
          <w:rFonts w:ascii="Arial" w:eastAsia="Times New Roman" w:hAnsi="Arial" w:cs="Arial"/>
          <w:color w:val="7030A0"/>
          <w:sz w:val="24"/>
          <w:szCs w:val="24"/>
          <w:lang w:val="en" w:eastAsia="en-GB"/>
        </w:rPr>
        <w:t xml:space="preserve"> in the translation of</w:t>
      </w:r>
      <w:r w:rsidR="00B07D95">
        <w:rPr>
          <w:rFonts w:ascii="Arial" w:eastAsia="Times New Roman" w:hAnsi="Arial" w:cs="Arial"/>
          <w:color w:val="7030A0"/>
          <w:sz w:val="24"/>
          <w:szCs w:val="24"/>
          <w:lang w:val="en" w:eastAsia="en-GB"/>
        </w:rPr>
        <w:t xml:space="preserve"> </w:t>
      </w:r>
      <w:r>
        <w:rPr>
          <w:rFonts w:ascii="Arial" w:eastAsia="Times New Roman" w:hAnsi="Arial" w:cs="Arial"/>
          <w:color w:val="7030A0"/>
          <w:sz w:val="24"/>
          <w:szCs w:val="24"/>
          <w:lang w:val="en" w:eastAsia="en-GB"/>
        </w:rPr>
        <w:t xml:space="preserve">artwork onto </w:t>
      </w:r>
      <w:r w:rsidR="00D12ED9">
        <w:rPr>
          <w:rFonts w:ascii="Arial" w:eastAsia="Times New Roman" w:hAnsi="Arial" w:cs="Arial"/>
          <w:color w:val="7030A0"/>
          <w:sz w:val="24"/>
          <w:szCs w:val="24"/>
          <w:lang w:val="en" w:eastAsia="en-GB"/>
        </w:rPr>
        <w:t xml:space="preserve">all types of </w:t>
      </w:r>
      <w:r w:rsidR="00BC4CC8">
        <w:rPr>
          <w:rFonts w:ascii="Arial" w:eastAsia="Times New Roman" w:hAnsi="Arial" w:cs="Arial"/>
          <w:color w:val="7030A0"/>
          <w:sz w:val="24"/>
          <w:szCs w:val="24"/>
          <w:lang w:val="en" w:eastAsia="en-GB"/>
        </w:rPr>
        <w:t xml:space="preserve">2D &amp; 3D </w:t>
      </w:r>
      <w:r>
        <w:rPr>
          <w:rFonts w:ascii="Arial" w:eastAsia="Times New Roman" w:hAnsi="Arial" w:cs="Arial"/>
          <w:color w:val="7030A0"/>
          <w:sz w:val="24"/>
          <w:szCs w:val="24"/>
          <w:lang w:val="en" w:eastAsia="en-GB"/>
        </w:rPr>
        <w:t>scenery</w:t>
      </w:r>
      <w:r w:rsidR="00D12ED9">
        <w:rPr>
          <w:rFonts w:ascii="Arial" w:eastAsia="Times New Roman" w:hAnsi="Arial" w:cs="Arial"/>
          <w:color w:val="7030A0"/>
          <w:sz w:val="24"/>
          <w:szCs w:val="24"/>
          <w:lang w:val="en" w:eastAsia="en-GB"/>
        </w:rPr>
        <w:t>.</w:t>
      </w:r>
    </w:p>
    <w:p w14:paraId="79A38FBD" w14:textId="152B875B" w:rsidR="002965CE" w:rsidRPr="002965CE" w:rsidRDefault="002965CE" w:rsidP="002965CE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color w:val="7030A0"/>
          <w:sz w:val="24"/>
          <w:szCs w:val="24"/>
          <w:lang w:eastAsia="en-GB"/>
        </w:rPr>
      </w:pPr>
      <w:r w:rsidRPr="002965CE">
        <w:rPr>
          <w:rFonts w:ascii="Arial" w:eastAsia="Times New Roman" w:hAnsi="Arial" w:cs="Arial"/>
          <w:color w:val="7030A0"/>
          <w:sz w:val="24"/>
          <w:szCs w:val="24"/>
          <w:lang w:eastAsia="en-GB"/>
        </w:rPr>
        <w:t xml:space="preserve">Demonstrate a comprehensive understanding of the following Drawing Processes/ Methods. </w:t>
      </w:r>
    </w:p>
    <w:p w14:paraId="12CE42DE" w14:textId="77777777" w:rsidR="002965CE" w:rsidRPr="002965CE" w:rsidRDefault="002965CE" w:rsidP="002965CE">
      <w:pPr>
        <w:rPr>
          <w:rFonts w:ascii="Arial" w:eastAsia="Times New Roman" w:hAnsi="Arial" w:cs="Arial"/>
          <w:color w:val="7030A0"/>
          <w:sz w:val="24"/>
          <w:szCs w:val="24"/>
          <w:lang w:eastAsia="en-GB"/>
        </w:rPr>
      </w:pPr>
      <w:r w:rsidRPr="002965CE">
        <w:rPr>
          <w:rFonts w:ascii="Arial" w:eastAsia="Times New Roman" w:hAnsi="Arial" w:cs="Arial"/>
          <w:color w:val="7030A0"/>
          <w:sz w:val="24"/>
          <w:szCs w:val="24"/>
          <w:lang w:eastAsia="en-GB"/>
        </w:rPr>
        <w:t>Support your research with visual examples and be sure to include the tools that are employed especially those for drawing &amp; measuring.</w:t>
      </w:r>
    </w:p>
    <w:p w14:paraId="0DE80635" w14:textId="77777777" w:rsidR="002965CE" w:rsidRPr="002965CE" w:rsidRDefault="002965CE" w:rsidP="002965CE">
      <w:pPr>
        <w:rPr>
          <w:rFonts w:ascii="Arial" w:eastAsia="Times New Roman" w:hAnsi="Arial" w:cs="Arial"/>
          <w:color w:val="7030A0"/>
          <w:sz w:val="24"/>
          <w:szCs w:val="24"/>
          <w:lang w:eastAsia="en-GB"/>
        </w:rPr>
      </w:pPr>
      <w:r w:rsidRPr="002965CE">
        <w:rPr>
          <w:rFonts w:ascii="Arial" w:eastAsia="Times New Roman" w:hAnsi="Arial" w:cs="Arial"/>
          <w:b/>
          <w:bCs/>
          <w:color w:val="7030A0"/>
          <w:sz w:val="24"/>
          <w:szCs w:val="24"/>
          <w:lang w:eastAsia="en-GB"/>
        </w:rPr>
        <w:t xml:space="preserve">GRIDDING UP </w:t>
      </w:r>
      <w:r w:rsidRPr="002965CE">
        <w:rPr>
          <w:rFonts w:ascii="Arial" w:eastAsia="Times New Roman" w:hAnsi="Arial" w:cs="Arial"/>
          <w:color w:val="7030A0"/>
          <w:sz w:val="24"/>
          <w:szCs w:val="24"/>
          <w:lang w:eastAsia="en-GB"/>
        </w:rPr>
        <w:t>(Using a gridding method to enlarge/ scale-up artwork)</w:t>
      </w:r>
    </w:p>
    <w:p w14:paraId="1942E4A4" w14:textId="77777777" w:rsidR="002965CE" w:rsidRPr="002965CE" w:rsidRDefault="002965CE" w:rsidP="002965CE">
      <w:pPr>
        <w:rPr>
          <w:rFonts w:ascii="Arial" w:eastAsia="Times New Roman" w:hAnsi="Arial" w:cs="Arial"/>
          <w:color w:val="7030A0"/>
          <w:sz w:val="24"/>
          <w:szCs w:val="24"/>
          <w:lang w:eastAsia="en-GB"/>
        </w:rPr>
      </w:pPr>
      <w:r w:rsidRPr="002965CE">
        <w:rPr>
          <w:rFonts w:ascii="Arial" w:eastAsia="Times New Roman" w:hAnsi="Arial" w:cs="Arial"/>
          <w:b/>
          <w:bCs/>
          <w:color w:val="7030A0"/>
          <w:sz w:val="24"/>
          <w:szCs w:val="24"/>
          <w:lang w:eastAsia="en-GB"/>
        </w:rPr>
        <w:t>POUNCING</w:t>
      </w:r>
      <w:r w:rsidRPr="002965CE">
        <w:rPr>
          <w:rFonts w:ascii="Arial" w:eastAsia="Times New Roman" w:hAnsi="Arial" w:cs="Arial"/>
          <w:color w:val="7030A0"/>
          <w:sz w:val="24"/>
          <w:szCs w:val="24"/>
          <w:lang w:eastAsia="en-GB"/>
        </w:rPr>
        <w:t xml:space="preserve"> (A traditional translation method)</w:t>
      </w:r>
    </w:p>
    <w:p w14:paraId="364A22B3" w14:textId="77777777" w:rsidR="002965CE" w:rsidRPr="002965CE" w:rsidRDefault="002965CE" w:rsidP="002965CE">
      <w:pPr>
        <w:rPr>
          <w:rFonts w:ascii="Arial" w:eastAsia="Times New Roman" w:hAnsi="Arial" w:cs="Arial"/>
          <w:color w:val="7030A0"/>
          <w:sz w:val="24"/>
          <w:szCs w:val="24"/>
          <w:lang w:eastAsia="en-GB"/>
        </w:rPr>
      </w:pPr>
      <w:r w:rsidRPr="002965CE">
        <w:rPr>
          <w:rFonts w:ascii="Arial" w:eastAsia="Times New Roman" w:hAnsi="Arial" w:cs="Arial"/>
          <w:b/>
          <w:bCs/>
          <w:color w:val="7030A0"/>
          <w:sz w:val="24"/>
          <w:szCs w:val="24"/>
          <w:lang w:eastAsia="en-GB"/>
        </w:rPr>
        <w:t>PROJECTION</w:t>
      </w:r>
      <w:r w:rsidRPr="002965CE">
        <w:rPr>
          <w:rFonts w:ascii="Arial" w:eastAsia="Times New Roman" w:hAnsi="Arial" w:cs="Arial"/>
          <w:color w:val="7030A0"/>
          <w:sz w:val="24"/>
          <w:szCs w:val="24"/>
          <w:lang w:eastAsia="en-GB"/>
        </w:rPr>
        <w:t xml:space="preserve"> (Use of an Overhead, Digital or Opaque projector)</w:t>
      </w:r>
    </w:p>
    <w:p w14:paraId="5521EC91" w14:textId="77777777" w:rsidR="002965CE" w:rsidRPr="002965CE" w:rsidRDefault="002965CE" w:rsidP="002965CE">
      <w:pPr>
        <w:rPr>
          <w:rFonts w:ascii="Arial" w:eastAsia="Times New Roman" w:hAnsi="Arial" w:cs="Arial"/>
          <w:color w:val="7030A0"/>
          <w:sz w:val="24"/>
          <w:szCs w:val="24"/>
          <w:lang w:eastAsia="en-GB"/>
        </w:rPr>
      </w:pPr>
      <w:r w:rsidRPr="002965CE">
        <w:rPr>
          <w:rFonts w:ascii="Arial" w:eastAsia="Times New Roman" w:hAnsi="Arial" w:cs="Arial"/>
          <w:b/>
          <w:bCs/>
          <w:color w:val="7030A0"/>
          <w:sz w:val="24"/>
          <w:szCs w:val="24"/>
          <w:lang w:eastAsia="en-GB"/>
        </w:rPr>
        <w:t>STENCILLING</w:t>
      </w:r>
      <w:r w:rsidRPr="002965CE">
        <w:rPr>
          <w:rFonts w:ascii="Arial" w:eastAsia="Times New Roman" w:hAnsi="Arial" w:cs="Arial"/>
          <w:color w:val="7030A0"/>
          <w:sz w:val="24"/>
          <w:szCs w:val="24"/>
          <w:lang w:eastAsia="en-GB"/>
        </w:rPr>
        <w:t xml:space="preserve"> (Use of stencils made of different materials? Applications where stencils are most useful etc.)</w:t>
      </w:r>
    </w:p>
    <w:p w14:paraId="117D51B8" w14:textId="77777777" w:rsidR="002965CE" w:rsidRPr="002965CE" w:rsidRDefault="002965CE" w:rsidP="002965CE">
      <w:pPr>
        <w:rPr>
          <w:rFonts w:ascii="Arial" w:eastAsia="Times New Roman" w:hAnsi="Arial" w:cs="Arial"/>
          <w:color w:val="7030A0"/>
          <w:sz w:val="24"/>
          <w:szCs w:val="24"/>
          <w:lang w:eastAsia="en-GB"/>
        </w:rPr>
      </w:pPr>
      <w:r w:rsidRPr="002965CE">
        <w:rPr>
          <w:rFonts w:ascii="Arial" w:eastAsia="Times New Roman" w:hAnsi="Arial" w:cs="Arial"/>
          <w:b/>
          <w:bCs/>
          <w:color w:val="7030A0"/>
          <w:sz w:val="24"/>
          <w:szCs w:val="24"/>
          <w:lang w:eastAsia="en-GB"/>
        </w:rPr>
        <w:t xml:space="preserve">TRANSFER PAPER </w:t>
      </w:r>
      <w:r w:rsidRPr="002965CE">
        <w:rPr>
          <w:rFonts w:ascii="Arial" w:eastAsia="Times New Roman" w:hAnsi="Arial" w:cs="Arial"/>
          <w:color w:val="7030A0"/>
          <w:sz w:val="24"/>
          <w:szCs w:val="24"/>
          <w:lang w:eastAsia="en-GB"/>
        </w:rPr>
        <w:t xml:space="preserve">(Use of Carbon or Graphite paper) </w:t>
      </w:r>
    </w:p>
    <w:p w14:paraId="1EF70CCA" w14:textId="1E796674" w:rsidR="00DF1484" w:rsidRDefault="00DF1484" w:rsidP="002965CE">
      <w:pPr>
        <w:rPr>
          <w:rFonts w:ascii="Arial" w:eastAsia="Times New Roman" w:hAnsi="Arial" w:cs="Arial"/>
          <w:color w:val="7030A0"/>
          <w:sz w:val="24"/>
          <w:szCs w:val="24"/>
          <w:lang w:val="en" w:eastAsia="en-GB"/>
        </w:rPr>
      </w:pPr>
    </w:p>
    <w:p w14:paraId="325C251E" w14:textId="77777777" w:rsidR="00920CC3" w:rsidRDefault="00920CC3" w:rsidP="002965CE">
      <w:pPr>
        <w:rPr>
          <w:rFonts w:ascii="Arial" w:eastAsia="Times New Roman" w:hAnsi="Arial" w:cs="Arial"/>
          <w:color w:val="7030A0"/>
          <w:sz w:val="24"/>
          <w:szCs w:val="24"/>
          <w:lang w:val="en" w:eastAsia="en-GB"/>
        </w:rPr>
      </w:pPr>
    </w:p>
    <w:p w14:paraId="54BE8B90" w14:textId="046D2433" w:rsidR="002965CE" w:rsidRPr="00920CC3" w:rsidRDefault="002965CE" w:rsidP="002965CE">
      <w:pPr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920CC3">
        <w:rPr>
          <w:rFonts w:ascii="Arial" w:eastAsia="Times New Roman" w:hAnsi="Arial" w:cs="Arial"/>
          <w:sz w:val="24"/>
          <w:szCs w:val="24"/>
          <w:lang w:val="en" w:eastAsia="en-GB"/>
        </w:rPr>
        <w:t>*These are a few suggestions of books/ websites that should be useful resources…….</w:t>
      </w:r>
    </w:p>
    <w:p w14:paraId="1ADA846B" w14:textId="77777777" w:rsidR="002965CE" w:rsidRPr="002965CE" w:rsidRDefault="002965CE" w:rsidP="002965CE">
      <w:pPr>
        <w:rPr>
          <w:rFonts w:ascii="Arial" w:eastAsia="Calibri" w:hAnsi="Arial" w:cs="Arial"/>
        </w:rPr>
      </w:pPr>
      <w:r w:rsidRPr="002965CE">
        <w:rPr>
          <w:rFonts w:ascii="Arial" w:eastAsia="Calibri" w:hAnsi="Arial" w:cs="Arial"/>
        </w:rPr>
        <w:t xml:space="preserve">* </w:t>
      </w:r>
      <w:proofErr w:type="spellStart"/>
      <w:r w:rsidRPr="002965CE">
        <w:rPr>
          <w:rFonts w:ascii="Arial" w:eastAsia="Calibri" w:hAnsi="Arial" w:cs="Arial"/>
        </w:rPr>
        <w:t>Troubridge</w:t>
      </w:r>
      <w:proofErr w:type="spellEnd"/>
      <w:r w:rsidRPr="002965CE">
        <w:rPr>
          <w:rFonts w:ascii="Arial" w:eastAsia="Calibri" w:hAnsi="Arial" w:cs="Arial"/>
        </w:rPr>
        <w:t xml:space="preserve">, E. Theatrical Scenic Art, Marlborough: </w:t>
      </w:r>
      <w:proofErr w:type="spellStart"/>
      <w:r w:rsidRPr="002965CE">
        <w:rPr>
          <w:rFonts w:ascii="Arial" w:eastAsia="Calibri" w:hAnsi="Arial" w:cs="Arial"/>
        </w:rPr>
        <w:t>Crowood</w:t>
      </w:r>
      <w:proofErr w:type="spellEnd"/>
      <w:r w:rsidRPr="002965CE">
        <w:rPr>
          <w:rFonts w:ascii="Arial" w:eastAsia="Calibri" w:hAnsi="Arial" w:cs="Arial"/>
        </w:rPr>
        <w:t>, 2018.</w:t>
      </w:r>
    </w:p>
    <w:p w14:paraId="4C16CF38" w14:textId="77777777" w:rsidR="002965CE" w:rsidRPr="002965CE" w:rsidRDefault="002965CE" w:rsidP="002965CE">
      <w:pPr>
        <w:rPr>
          <w:rFonts w:ascii="Arial" w:eastAsia="Calibri" w:hAnsi="Arial" w:cs="Arial"/>
        </w:rPr>
      </w:pPr>
      <w:r w:rsidRPr="002965CE">
        <w:rPr>
          <w:rFonts w:ascii="Arial" w:eastAsia="Calibri" w:hAnsi="Arial" w:cs="Arial"/>
        </w:rPr>
        <w:t xml:space="preserve">* </w:t>
      </w:r>
      <w:proofErr w:type="spellStart"/>
      <w:r w:rsidRPr="002965CE">
        <w:rPr>
          <w:rFonts w:ascii="Arial" w:eastAsia="Calibri" w:hAnsi="Arial" w:cs="Arial"/>
        </w:rPr>
        <w:t>Troubridge</w:t>
      </w:r>
      <w:proofErr w:type="spellEnd"/>
      <w:r w:rsidRPr="002965CE">
        <w:rPr>
          <w:rFonts w:ascii="Arial" w:eastAsia="Calibri" w:hAnsi="Arial" w:cs="Arial"/>
        </w:rPr>
        <w:t xml:space="preserve">, E &amp; Blaikie, T. Scenic Art and Construction: A Practical Guide, Marlborough: </w:t>
      </w:r>
      <w:proofErr w:type="spellStart"/>
      <w:r w:rsidRPr="002965CE">
        <w:rPr>
          <w:rFonts w:ascii="Arial" w:eastAsia="Calibri" w:hAnsi="Arial" w:cs="Arial"/>
        </w:rPr>
        <w:t>Crowood</w:t>
      </w:r>
      <w:proofErr w:type="spellEnd"/>
      <w:r w:rsidRPr="002965CE">
        <w:rPr>
          <w:rFonts w:ascii="Arial" w:eastAsia="Calibri" w:hAnsi="Arial" w:cs="Arial"/>
        </w:rPr>
        <w:t>, 2002.</w:t>
      </w:r>
    </w:p>
    <w:p w14:paraId="1E495ED2" w14:textId="78474429" w:rsidR="002965CE" w:rsidRPr="00920CC3" w:rsidRDefault="002965CE" w:rsidP="002965CE">
      <w:pPr>
        <w:rPr>
          <w:rFonts w:ascii="Arial" w:eastAsia="Calibri" w:hAnsi="Arial" w:cs="Arial"/>
          <w:b/>
          <w:bCs/>
        </w:rPr>
      </w:pPr>
      <w:r w:rsidRPr="002965CE">
        <w:rPr>
          <w:rFonts w:ascii="Arial" w:eastAsia="Calibri" w:hAnsi="Arial" w:cs="Arial"/>
        </w:rPr>
        <w:t>* Crabtree, S. Scenic Art for the Theatre: History, Tools and Techniques, Boston: Focal Press, 2005.</w:t>
      </w:r>
      <w:r w:rsidRPr="002965CE">
        <w:rPr>
          <w:rFonts w:ascii="Arial" w:eastAsia="Calibri" w:hAnsi="Arial" w:cs="Arial"/>
          <w:b/>
          <w:bCs/>
        </w:rPr>
        <w:t xml:space="preserve"> (This is an e-Book available online and accessible via the </w:t>
      </w:r>
      <w:r w:rsidRPr="00920CC3">
        <w:rPr>
          <w:rFonts w:ascii="Arial" w:eastAsia="Calibri" w:hAnsi="Arial" w:cs="Arial"/>
          <w:b/>
          <w:bCs/>
        </w:rPr>
        <w:t xml:space="preserve">UWTSD </w:t>
      </w:r>
      <w:r w:rsidRPr="002965CE">
        <w:rPr>
          <w:rFonts w:ascii="Arial" w:eastAsia="Calibri" w:hAnsi="Arial" w:cs="Arial"/>
          <w:b/>
          <w:bCs/>
        </w:rPr>
        <w:t xml:space="preserve">Library &amp; Learning Resources catalogue) </w:t>
      </w:r>
    </w:p>
    <w:p w14:paraId="610EBF9F" w14:textId="64602BB8" w:rsidR="00920CC3" w:rsidRPr="002965CE" w:rsidRDefault="00920CC3" w:rsidP="002965CE">
      <w:pPr>
        <w:rPr>
          <w:rFonts w:ascii="Arial" w:eastAsia="Calibri" w:hAnsi="Arial" w:cs="Arial"/>
          <w:b/>
          <w:bCs/>
        </w:rPr>
      </w:pPr>
      <w:r w:rsidRPr="00920CC3">
        <w:rPr>
          <w:rFonts w:ascii="Arial" w:eastAsia="Calibri" w:hAnsi="Arial" w:cs="Arial"/>
          <w:b/>
          <w:bCs/>
        </w:rPr>
        <w:t>*</w:t>
      </w:r>
      <w:r w:rsidRPr="00920CC3">
        <w:rPr>
          <w:rFonts w:ascii="Arial" w:eastAsia="Calibri" w:hAnsi="Arial" w:cs="Arial"/>
        </w:rPr>
        <w:t>Sherwin, S. Scene Painting Projects for Theatre, Oxford: Focal, 2006.</w:t>
      </w:r>
      <w:r w:rsidRPr="00920CC3">
        <w:rPr>
          <w:rFonts w:ascii="Arial" w:eastAsia="Calibri" w:hAnsi="Arial" w:cs="Arial"/>
          <w:b/>
          <w:bCs/>
        </w:rPr>
        <w:t xml:space="preserve"> (This is an e-Book available online and accessible via the UWTSD Library &amp; Learning Resources catalogue)</w:t>
      </w:r>
    </w:p>
    <w:p w14:paraId="7C5D9BFD" w14:textId="6E86253C" w:rsidR="002965CE" w:rsidRDefault="002965CE" w:rsidP="002965CE">
      <w:pPr>
        <w:rPr>
          <w:rFonts w:ascii="Arial" w:eastAsia="Calibri" w:hAnsi="Arial" w:cs="Arial"/>
          <w:b/>
          <w:bCs/>
          <w:color w:val="FF0000"/>
        </w:rPr>
      </w:pPr>
      <w:r w:rsidRPr="002965CE">
        <w:rPr>
          <w:rFonts w:ascii="Arial" w:eastAsia="Calibri" w:hAnsi="Arial" w:cs="Arial"/>
          <w:b/>
          <w:bCs/>
          <w:color w:val="FF0000"/>
        </w:rPr>
        <w:t xml:space="preserve">* </w:t>
      </w:r>
      <w:hyperlink r:id="rId5" w:history="1">
        <w:r w:rsidRPr="002965CE">
          <w:rPr>
            <w:rStyle w:val="Hyperlink"/>
            <w:rFonts w:ascii="Arial" w:eastAsia="Calibri" w:hAnsi="Arial" w:cs="Arial"/>
            <w:b/>
            <w:bCs/>
          </w:rPr>
          <w:t>www.rosco.com/spectrum</w:t>
        </w:r>
      </w:hyperlink>
    </w:p>
    <w:p w14:paraId="74ABE3E9" w14:textId="407415E9" w:rsidR="00B703C4" w:rsidRDefault="002965CE" w:rsidP="002965CE">
      <w:pPr>
        <w:rPr>
          <w:rFonts w:ascii="Arial" w:eastAsia="Calibri" w:hAnsi="Arial" w:cs="Arial"/>
          <w:b/>
          <w:bCs/>
          <w:color w:val="FF0000"/>
        </w:rPr>
      </w:pPr>
      <w:r>
        <w:rPr>
          <w:rFonts w:ascii="Arial" w:eastAsia="Calibri" w:hAnsi="Arial" w:cs="Arial"/>
          <w:b/>
          <w:bCs/>
          <w:color w:val="FF0000"/>
        </w:rPr>
        <w:t xml:space="preserve">* </w:t>
      </w:r>
      <w:hyperlink r:id="rId6" w:history="1">
        <w:r w:rsidR="00B703C4" w:rsidRPr="007C3B80">
          <w:rPr>
            <w:rStyle w:val="Hyperlink"/>
            <w:rFonts w:ascii="Arial" w:eastAsia="Calibri" w:hAnsi="Arial" w:cs="Arial"/>
            <w:b/>
            <w:bCs/>
          </w:rPr>
          <w:t>www.rsc.org.uk/about-us/how-we-make-theatre/</w:t>
        </w:r>
      </w:hyperlink>
    </w:p>
    <w:p w14:paraId="6A125DD7" w14:textId="2E3138DF" w:rsidR="002965CE" w:rsidRDefault="002965CE" w:rsidP="002965CE">
      <w:pPr>
        <w:rPr>
          <w:rFonts w:ascii="Arial" w:eastAsia="Calibri" w:hAnsi="Arial" w:cs="Arial"/>
          <w:b/>
          <w:bCs/>
          <w:color w:val="FF0000"/>
        </w:rPr>
      </w:pPr>
      <w:r w:rsidRPr="002965CE">
        <w:rPr>
          <w:rFonts w:ascii="Arial" w:eastAsia="Calibri" w:hAnsi="Arial" w:cs="Arial"/>
          <w:b/>
          <w:bCs/>
          <w:color w:val="FF0000"/>
        </w:rPr>
        <w:t xml:space="preserve">* </w:t>
      </w:r>
      <w:hyperlink r:id="rId7" w:history="1">
        <w:r w:rsidRPr="007C3B80">
          <w:rPr>
            <w:rStyle w:val="Hyperlink"/>
            <w:rFonts w:ascii="Arial" w:eastAsia="Calibri" w:hAnsi="Arial" w:cs="Arial"/>
            <w:b/>
            <w:bCs/>
          </w:rPr>
          <w:t>www.scenicartstudios.com/film</w:t>
        </w:r>
      </w:hyperlink>
    </w:p>
    <w:p w14:paraId="7F22EA1A" w14:textId="77777777" w:rsidR="002965CE" w:rsidRPr="002965CE" w:rsidRDefault="002965CE" w:rsidP="002965CE">
      <w:pPr>
        <w:rPr>
          <w:rFonts w:ascii="Arial" w:eastAsia="Calibri" w:hAnsi="Arial" w:cs="Arial"/>
          <w:b/>
          <w:bCs/>
          <w:color w:val="FF0000"/>
        </w:rPr>
      </w:pPr>
    </w:p>
    <w:p w14:paraId="197D947F" w14:textId="1CEB7FDD" w:rsidR="00DF1484" w:rsidRPr="002965CE" w:rsidRDefault="00DF1484" w:rsidP="002965CE">
      <w:pPr>
        <w:pStyle w:val="NoSpacing"/>
        <w:rPr>
          <w:rFonts w:ascii="Arial" w:hAnsi="Arial" w:cs="Arial"/>
          <w:b/>
          <w:bCs/>
          <w:color w:val="7030A0"/>
          <w:sz w:val="24"/>
          <w:szCs w:val="24"/>
        </w:rPr>
      </w:pPr>
    </w:p>
    <w:sectPr w:rsidR="00DF1484" w:rsidRPr="002965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F35828"/>
    <w:multiLevelType w:val="hybridMultilevel"/>
    <w:tmpl w:val="1C8A5678"/>
    <w:lvl w:ilvl="0" w:tplc="22EAED6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AF6030"/>
    <w:multiLevelType w:val="hybridMultilevel"/>
    <w:tmpl w:val="C7301E32"/>
    <w:lvl w:ilvl="0" w:tplc="2BD87682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D86"/>
    <w:rsid w:val="00087D86"/>
    <w:rsid w:val="002965CE"/>
    <w:rsid w:val="00402B5D"/>
    <w:rsid w:val="004A4BE5"/>
    <w:rsid w:val="004F1E3F"/>
    <w:rsid w:val="006B3A76"/>
    <w:rsid w:val="007923E3"/>
    <w:rsid w:val="00844367"/>
    <w:rsid w:val="00920CC3"/>
    <w:rsid w:val="00961550"/>
    <w:rsid w:val="00971AB8"/>
    <w:rsid w:val="00991CA1"/>
    <w:rsid w:val="00B07D95"/>
    <w:rsid w:val="00B703C4"/>
    <w:rsid w:val="00BC4CC8"/>
    <w:rsid w:val="00D12ED9"/>
    <w:rsid w:val="00D822B3"/>
    <w:rsid w:val="00DF1484"/>
    <w:rsid w:val="00E9570D"/>
    <w:rsid w:val="00E97F1B"/>
    <w:rsid w:val="00EF39B5"/>
    <w:rsid w:val="00FD4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FD1D7"/>
  <w15:chartTrackingRefBased/>
  <w15:docId w15:val="{5C5216C3-7735-463B-9CA2-E6D79F213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148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7D86"/>
    <w:pPr>
      <w:ind w:left="720"/>
      <w:contextualSpacing/>
    </w:pPr>
  </w:style>
  <w:style w:type="paragraph" w:styleId="NoSpacing">
    <w:name w:val="No Spacing"/>
    <w:uiPriority w:val="1"/>
    <w:qFormat/>
    <w:rsid w:val="00FD4EE6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2965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65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71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cenicartstudios.com/fil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sc.org.uk/about-us/how-we-make-theatre/" TargetMode="External"/><Relationship Id="rId5" Type="http://schemas.openxmlformats.org/officeDocument/2006/relationships/hyperlink" Target="http://www.rosco.com/spectru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Tearle</dc:creator>
  <cp:keywords/>
  <dc:description/>
  <cp:lastModifiedBy>Beth Tearle</cp:lastModifiedBy>
  <cp:revision>3</cp:revision>
  <dcterms:created xsi:type="dcterms:W3CDTF">2021-01-13T12:12:00Z</dcterms:created>
  <dcterms:modified xsi:type="dcterms:W3CDTF">2021-01-13T13:18:00Z</dcterms:modified>
</cp:coreProperties>
</file>