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1ACEB4" w14:textId="17DD9D73" w:rsidR="006B0BA3" w:rsidRDefault="000E728C" w:rsidP="000E728C">
      <w:pPr>
        <w:pStyle w:val="Heading1"/>
        <w:rPr>
          <w:lang w:val="en-US"/>
        </w:rPr>
      </w:pPr>
      <w:r>
        <w:rPr>
          <w:lang w:val="en-US"/>
        </w:rPr>
        <w:t>ECAD – 4010</w:t>
      </w:r>
    </w:p>
    <w:p w14:paraId="397F6B36" w14:textId="0C2888A8" w:rsidR="000E728C" w:rsidRDefault="004B0C62" w:rsidP="000E728C">
      <w:pPr>
        <w:rPr>
          <w:lang w:val="en-US"/>
        </w:rPr>
      </w:pPr>
      <w:r>
        <w:rPr>
          <w:lang w:val="en-US"/>
        </w:rPr>
        <w:t xml:space="preserve">Researching the </w:t>
      </w:r>
      <w:r w:rsidR="00990D74">
        <w:rPr>
          <w:lang w:val="en-US"/>
        </w:rPr>
        <w:t>learning: what, how and why</w:t>
      </w:r>
      <w:r w:rsidR="007005AE">
        <w:rPr>
          <w:lang w:val="en-US"/>
        </w:rPr>
        <w:t xml:space="preserve"> am I teaching?</w:t>
      </w:r>
    </w:p>
    <w:p w14:paraId="0A0F4224" w14:textId="688C88C9" w:rsidR="007005AE" w:rsidRDefault="00BF6424" w:rsidP="00EE4AD2">
      <w:pPr>
        <w:pStyle w:val="Heading1"/>
        <w:rPr>
          <w:lang w:val="en-US"/>
        </w:rPr>
      </w:pPr>
      <w:r>
        <w:rPr>
          <w:lang w:val="en-US"/>
        </w:rPr>
        <w:t xml:space="preserve">A critical analysis </w:t>
      </w:r>
      <w:r w:rsidR="0032555E">
        <w:rPr>
          <w:lang w:val="en-US"/>
        </w:rPr>
        <w:t>and evaluation of the observation research tool, ‘</w:t>
      </w:r>
      <w:r w:rsidR="00AC1D7A">
        <w:rPr>
          <w:lang w:val="en-US"/>
        </w:rPr>
        <w:t>Leuven Scale’.</w:t>
      </w:r>
    </w:p>
    <w:p w14:paraId="72687B4E" w14:textId="2D4F5BF1" w:rsidR="00AC1D7A" w:rsidRDefault="00AC1D7A" w:rsidP="00AC1D7A">
      <w:pPr>
        <w:rPr>
          <w:lang w:val="en-US"/>
        </w:rPr>
      </w:pPr>
    </w:p>
    <w:p w14:paraId="58870916" w14:textId="0AED1101" w:rsidR="00AC1D7A" w:rsidRDefault="5655FE61" w:rsidP="00AC1D7A">
      <w:pPr>
        <w:rPr>
          <w:lang w:val="en-US"/>
        </w:rPr>
      </w:pPr>
      <w:r w:rsidRPr="5655FE61">
        <w:rPr>
          <w:lang w:val="en-US"/>
        </w:rPr>
        <w:t>The Leuven Scale is used to determine the levels of well-being and involvement in the classroom. In the foundation phase the children are exposed to different types of learning through the way that they are taught. The different areas that are planned in the classroom develop the children while the learning in nursery is mostly child led, with scaffolded play used to develop what is learned during the teacher led learning. The teacher-led sessions involve the learning of the alphabet, numbers and phonics. The child-led environment then allows them to develop these skills through play, both inside and outside, which allows development of motor skills. By being child-led the children are taking part in tasks that they are interested in which increases involvement and aids in the transfer of information. It is important that the children have positive experiences towards the learning and different subjects as the experiences they have now could shape their attitude towards learning as they go through school, and in life a more positive attitude will mean more efficient learning and more involvement through sessions.</w:t>
      </w:r>
    </w:p>
    <w:p w14:paraId="68DFA817" w14:textId="4A791EC5" w:rsidR="004C09DC" w:rsidRDefault="004C09DC" w:rsidP="00AC1D7A">
      <w:pPr>
        <w:rPr>
          <w:b/>
          <w:bCs/>
          <w:u w:val="single"/>
          <w:lang w:val="en-US"/>
        </w:rPr>
      </w:pPr>
      <w:r>
        <w:rPr>
          <w:b/>
          <w:bCs/>
          <w:u w:val="single"/>
          <w:lang w:val="en-US"/>
        </w:rPr>
        <w:t>Literature Review</w:t>
      </w:r>
    </w:p>
    <w:p w14:paraId="62F7AC95" w14:textId="70D0F7C5" w:rsidR="00A16544" w:rsidRDefault="00A16544" w:rsidP="00AC1D7A">
      <w:pPr>
        <w:rPr>
          <w:lang w:val="en-US"/>
        </w:rPr>
      </w:pPr>
      <w:r>
        <w:rPr>
          <w:lang w:val="en-US"/>
        </w:rPr>
        <w:t>Pedagogy is commonly understood to be the approach to teaching</w:t>
      </w:r>
      <w:sdt>
        <w:sdtPr>
          <w:rPr>
            <w:lang w:val="en-US"/>
          </w:rPr>
          <w:id w:val="1525293707"/>
          <w:citation/>
        </w:sdtPr>
        <w:sdtEndPr/>
        <w:sdtContent>
          <w:r>
            <w:rPr>
              <w:lang w:val="en-US"/>
            </w:rPr>
            <w:fldChar w:fldCharType="begin"/>
          </w:r>
          <w:r>
            <w:rPr>
              <w:lang w:val="en-US"/>
            </w:rPr>
            <w:instrText xml:space="preserve"> CITATION ped20 \l 1033 </w:instrText>
          </w:r>
          <w:r>
            <w:rPr>
              <w:lang w:val="en-US"/>
            </w:rPr>
            <w:fldChar w:fldCharType="separate"/>
          </w:r>
          <w:r w:rsidR="005C1824">
            <w:rPr>
              <w:noProof/>
              <w:lang w:val="en-US"/>
            </w:rPr>
            <w:t xml:space="preserve"> (pedagogy noun – definition in British English Dictionary &amp; Thesaurus – Cambridge Dictionary Online, n.d.)</w:t>
          </w:r>
          <w:r>
            <w:rPr>
              <w:lang w:val="en-US"/>
            </w:rPr>
            <w:fldChar w:fldCharType="end"/>
          </w:r>
        </w:sdtContent>
      </w:sdt>
      <w:r>
        <w:rPr>
          <w:lang w:val="en-US"/>
        </w:rPr>
        <w:t>. The pedagogy changes over time and evolves as it is influenced by the development of the social, political and psychological aspects of the leaners therefore pedagogy can be altered to fit the learners.</w:t>
      </w:r>
      <w:r w:rsidR="00F6630B">
        <w:rPr>
          <w:lang w:val="en-US"/>
        </w:rPr>
        <w:t xml:space="preserve"> The foundation phase is the main early years education policy from the Welsh government </w:t>
      </w:r>
      <w:sdt>
        <w:sdtPr>
          <w:rPr>
            <w:lang w:val="en-US"/>
          </w:rPr>
          <w:id w:val="-468135507"/>
          <w:citation/>
        </w:sdtPr>
        <w:sdtEndPr/>
        <w:sdtContent>
          <w:r w:rsidR="00F6630B">
            <w:rPr>
              <w:lang w:val="en-US"/>
            </w:rPr>
            <w:fldChar w:fldCharType="begin"/>
          </w:r>
          <w:r w:rsidR="00F6630B">
            <w:rPr>
              <w:lang w:val="en-US"/>
            </w:rPr>
            <w:instrText xml:space="preserve"> CITATION Tay16 \l 1033 </w:instrText>
          </w:r>
          <w:r w:rsidR="00F6630B">
            <w:rPr>
              <w:lang w:val="en-US"/>
            </w:rPr>
            <w:fldChar w:fldCharType="separate"/>
          </w:r>
          <w:r w:rsidR="005C1824">
            <w:rPr>
              <w:noProof/>
              <w:lang w:val="en-US"/>
            </w:rPr>
            <w:t>(Taylor, Rhys, &amp; Waldron, 2016)</w:t>
          </w:r>
          <w:r w:rsidR="00F6630B">
            <w:rPr>
              <w:lang w:val="en-US"/>
            </w:rPr>
            <w:fldChar w:fldCharType="end"/>
          </w:r>
        </w:sdtContent>
      </w:sdt>
      <w:r w:rsidR="00F6630B">
        <w:rPr>
          <w:lang w:val="en-US"/>
        </w:rPr>
        <w:t xml:space="preserve">. It was also an extreme move away from the former </w:t>
      </w:r>
      <w:r w:rsidR="004B3EA5">
        <w:rPr>
          <w:lang w:val="en-US"/>
        </w:rPr>
        <w:t>Key Stage 1 curriculum as the new foundation phase curriculum encourages a more developmental, experiential and play-based approach to both the teaching and learning that occurs in the classroom</w:t>
      </w:r>
      <w:sdt>
        <w:sdtPr>
          <w:rPr>
            <w:lang w:val="en-US"/>
          </w:rPr>
          <w:id w:val="553964998"/>
          <w:citation/>
        </w:sdtPr>
        <w:sdtEndPr/>
        <w:sdtContent>
          <w:r w:rsidR="004B3EA5">
            <w:rPr>
              <w:lang w:val="en-US"/>
            </w:rPr>
            <w:fldChar w:fldCharType="begin"/>
          </w:r>
          <w:r w:rsidR="004B3EA5">
            <w:rPr>
              <w:lang w:val="en-US"/>
            </w:rPr>
            <w:instrText xml:space="preserve"> CITATION Tay16 \l 1033 </w:instrText>
          </w:r>
          <w:r w:rsidR="004B3EA5">
            <w:rPr>
              <w:lang w:val="en-US"/>
            </w:rPr>
            <w:fldChar w:fldCharType="separate"/>
          </w:r>
          <w:r w:rsidR="005C1824">
            <w:rPr>
              <w:noProof/>
              <w:lang w:val="en-US"/>
            </w:rPr>
            <w:t xml:space="preserve"> (Taylor, Rhys, &amp; Waldron, 2016)</w:t>
          </w:r>
          <w:r w:rsidR="004B3EA5">
            <w:rPr>
              <w:lang w:val="en-US"/>
            </w:rPr>
            <w:fldChar w:fldCharType="end"/>
          </w:r>
        </w:sdtContent>
      </w:sdt>
      <w:r w:rsidR="004B3EA5">
        <w:rPr>
          <w:lang w:val="en-US"/>
        </w:rPr>
        <w:t>.</w:t>
      </w:r>
      <w:r w:rsidR="00DC140D">
        <w:rPr>
          <w:lang w:val="en-US"/>
        </w:rPr>
        <w:t xml:space="preserve"> This suggests that the Welsh government is looking to give schools more freedom for how they teach as </w:t>
      </w:r>
      <w:r w:rsidR="00DC140D" w:rsidRPr="5655FE61">
        <w:rPr>
          <w:color w:val="FF0000"/>
          <w:lang w:val="en-US"/>
        </w:rPr>
        <w:t>there may</w:t>
      </w:r>
      <w:r w:rsidR="00DC140D">
        <w:rPr>
          <w:lang w:val="en-US"/>
        </w:rPr>
        <w:t xml:space="preserve"> </w:t>
      </w:r>
      <w:r w:rsidR="00DC140D" w:rsidRPr="5655FE61">
        <w:rPr>
          <w:color w:val="FF0000"/>
          <w:lang w:val="en-US"/>
        </w:rPr>
        <w:t xml:space="preserve">be </w:t>
      </w:r>
      <w:r w:rsidR="00DC140D">
        <w:rPr>
          <w:lang w:val="en-US"/>
        </w:rPr>
        <w:t>different individual needs for each school</w:t>
      </w:r>
      <w:r w:rsidR="00EB10BB">
        <w:rPr>
          <w:lang w:val="en-US"/>
        </w:rPr>
        <w:t xml:space="preserve">. This could have a positive impact on learning as it is more relevant for the pupils and it would improve involvement. </w:t>
      </w:r>
      <w:r w:rsidR="00295EA7">
        <w:rPr>
          <w:lang w:val="en-US"/>
        </w:rPr>
        <w:t xml:space="preserve">In the foundation phase </w:t>
      </w:r>
      <w:r w:rsidR="0068671D">
        <w:rPr>
          <w:lang w:val="en-US"/>
        </w:rPr>
        <w:t>framework,</w:t>
      </w:r>
      <w:r w:rsidR="00295EA7">
        <w:rPr>
          <w:lang w:val="en-US"/>
        </w:rPr>
        <w:t xml:space="preserve"> the Welsh government </w:t>
      </w:r>
      <w:r w:rsidR="00CF3BE7">
        <w:rPr>
          <w:lang w:val="en-US"/>
        </w:rPr>
        <w:t xml:space="preserve">outlines how the curriculum would work and how and what teachers should teach the learners. </w:t>
      </w:r>
      <w:r w:rsidR="008C6C48">
        <w:rPr>
          <w:lang w:val="en-US"/>
        </w:rPr>
        <w:t>According to the foundation phase framework “there must be a balance between structured learning</w:t>
      </w:r>
      <w:r w:rsidR="0072355A">
        <w:rPr>
          <w:lang w:val="en-US"/>
        </w:rPr>
        <w:t xml:space="preserve"> through child-initiated activities and </w:t>
      </w:r>
      <w:r w:rsidR="005F4987">
        <w:rPr>
          <w:lang w:val="en-US"/>
        </w:rPr>
        <w:t xml:space="preserve">those directed by practitioners” </w:t>
      </w:r>
      <w:sdt>
        <w:sdtPr>
          <w:rPr>
            <w:lang w:val="en-US"/>
          </w:rPr>
          <w:id w:val="-1286504427"/>
          <w:citation/>
        </w:sdtPr>
        <w:sdtEndPr/>
        <w:sdtContent>
          <w:r w:rsidR="005F4987">
            <w:rPr>
              <w:lang w:val="en-US"/>
            </w:rPr>
            <w:fldChar w:fldCharType="begin"/>
          </w:r>
          <w:r w:rsidR="005F4987">
            <w:rPr>
              <w:lang w:val="en-US"/>
            </w:rPr>
            <w:instrText xml:space="preserve"> CITATION Wel15 \l 1033 </w:instrText>
          </w:r>
          <w:r w:rsidR="005F4987">
            <w:rPr>
              <w:lang w:val="en-US"/>
            </w:rPr>
            <w:fldChar w:fldCharType="separate"/>
          </w:r>
          <w:r w:rsidR="005C1824">
            <w:rPr>
              <w:noProof/>
              <w:lang w:val="en-US"/>
            </w:rPr>
            <w:t>(Welsh Government, 2015)</w:t>
          </w:r>
          <w:r w:rsidR="005F4987">
            <w:rPr>
              <w:lang w:val="en-US"/>
            </w:rPr>
            <w:fldChar w:fldCharType="end"/>
          </w:r>
        </w:sdtContent>
      </w:sdt>
      <w:r w:rsidR="00782CB8">
        <w:rPr>
          <w:lang w:val="en-US"/>
        </w:rPr>
        <w:t>.</w:t>
      </w:r>
      <w:r w:rsidR="00103114">
        <w:rPr>
          <w:lang w:val="en-US"/>
        </w:rPr>
        <w:t xml:space="preserve"> </w:t>
      </w:r>
      <w:r w:rsidR="00CF717A">
        <w:rPr>
          <w:lang w:val="en-US"/>
        </w:rPr>
        <w:t xml:space="preserve">This highlights the increased freedom that the Welsh government has </w:t>
      </w:r>
      <w:r w:rsidR="007A2402">
        <w:rPr>
          <w:lang w:val="en-US"/>
        </w:rPr>
        <w:t>to tailor the national curriculum to better suit the children of Wales.</w:t>
      </w:r>
      <w:r w:rsidR="008176B8">
        <w:rPr>
          <w:lang w:val="en-US"/>
        </w:rPr>
        <w:t xml:space="preserve"> </w:t>
      </w:r>
      <w:r w:rsidR="00004043">
        <w:rPr>
          <w:lang w:val="en-US"/>
        </w:rPr>
        <w:t xml:space="preserve">The framework </w:t>
      </w:r>
      <w:r w:rsidR="004213C1">
        <w:rPr>
          <w:lang w:val="en-US"/>
        </w:rPr>
        <w:t xml:space="preserve">goes on to the say that the indoor and outdoor </w:t>
      </w:r>
      <w:r w:rsidR="00FF15DD">
        <w:rPr>
          <w:lang w:val="en-US"/>
        </w:rPr>
        <w:t xml:space="preserve">areas used for the learning </w:t>
      </w:r>
      <w:r w:rsidR="007B3469">
        <w:rPr>
          <w:lang w:val="en-US"/>
        </w:rPr>
        <w:t xml:space="preserve">should be fun, exciting and safe as the children are encouraged to learn through their play and </w:t>
      </w:r>
      <w:r w:rsidR="009D59A2">
        <w:rPr>
          <w:lang w:val="en-US"/>
        </w:rPr>
        <w:t>this form of learning also promotes independence from an early age</w:t>
      </w:r>
      <w:r w:rsidR="00544674">
        <w:rPr>
          <w:lang w:val="en-US"/>
        </w:rPr>
        <w:t xml:space="preserve"> </w:t>
      </w:r>
      <w:sdt>
        <w:sdtPr>
          <w:rPr>
            <w:lang w:val="en-US"/>
          </w:rPr>
          <w:id w:val="559906884"/>
          <w:citation/>
        </w:sdtPr>
        <w:sdtEndPr/>
        <w:sdtContent>
          <w:r w:rsidR="00544674">
            <w:rPr>
              <w:lang w:val="en-US"/>
            </w:rPr>
            <w:fldChar w:fldCharType="begin"/>
          </w:r>
          <w:r w:rsidR="00544674">
            <w:rPr>
              <w:lang w:val="en-US"/>
            </w:rPr>
            <w:instrText xml:space="preserve"> CITATION Wel15 \l 1033 </w:instrText>
          </w:r>
          <w:r w:rsidR="00544674">
            <w:rPr>
              <w:lang w:val="en-US"/>
            </w:rPr>
            <w:fldChar w:fldCharType="separate"/>
          </w:r>
          <w:r w:rsidR="005C1824">
            <w:rPr>
              <w:noProof/>
              <w:lang w:val="en-US"/>
            </w:rPr>
            <w:t>(Welsh Government, 2015)</w:t>
          </w:r>
          <w:r w:rsidR="00544674">
            <w:rPr>
              <w:lang w:val="en-US"/>
            </w:rPr>
            <w:fldChar w:fldCharType="end"/>
          </w:r>
        </w:sdtContent>
      </w:sdt>
      <w:r w:rsidR="00544674">
        <w:rPr>
          <w:lang w:val="en-US"/>
        </w:rPr>
        <w:t>.</w:t>
      </w:r>
      <w:r w:rsidR="002A2974">
        <w:rPr>
          <w:lang w:val="en-US"/>
        </w:rPr>
        <w:t xml:space="preserve"> In 2011 </w:t>
      </w:r>
      <w:r w:rsidR="00675007">
        <w:rPr>
          <w:lang w:val="en-US"/>
        </w:rPr>
        <w:t xml:space="preserve">Estyn </w:t>
      </w:r>
      <w:r w:rsidR="00170885">
        <w:rPr>
          <w:lang w:val="en-US"/>
        </w:rPr>
        <w:t xml:space="preserve">found that children aged </w:t>
      </w:r>
      <w:r w:rsidR="00DA3753">
        <w:rPr>
          <w:lang w:val="en-US"/>
        </w:rPr>
        <w:t xml:space="preserve">5-6 were not learning enough under the foundation phase policy </w:t>
      </w:r>
      <w:r w:rsidR="005C5CFD">
        <w:rPr>
          <w:lang w:val="en-US"/>
        </w:rPr>
        <w:t xml:space="preserve">as the learning through play approach led to </w:t>
      </w:r>
      <w:r w:rsidR="006F222E">
        <w:rPr>
          <w:lang w:val="en-US"/>
        </w:rPr>
        <w:t xml:space="preserve">undemanding challenges and repetitive work, although it was clear that the policy was having a positive impact on the wellbeing of the </w:t>
      </w:r>
      <w:r w:rsidR="00AD4136">
        <w:rPr>
          <w:lang w:val="en-US"/>
        </w:rPr>
        <w:t xml:space="preserve">children </w:t>
      </w:r>
      <w:sdt>
        <w:sdtPr>
          <w:rPr>
            <w:lang w:val="en-US"/>
          </w:rPr>
          <w:id w:val="643246547"/>
          <w:citation/>
        </w:sdtPr>
        <w:sdtEndPr/>
        <w:sdtContent>
          <w:r w:rsidR="00AD4136">
            <w:rPr>
              <w:lang w:val="en-US"/>
            </w:rPr>
            <w:fldChar w:fldCharType="begin"/>
          </w:r>
          <w:r w:rsidR="00AD4136">
            <w:rPr>
              <w:lang w:val="en-US"/>
            </w:rPr>
            <w:instrText xml:space="preserve"> CITATION BBC11 \l 1033 </w:instrText>
          </w:r>
          <w:r w:rsidR="00AD4136">
            <w:rPr>
              <w:lang w:val="en-US"/>
            </w:rPr>
            <w:fldChar w:fldCharType="separate"/>
          </w:r>
          <w:r w:rsidR="005C1824">
            <w:rPr>
              <w:noProof/>
              <w:lang w:val="en-US"/>
            </w:rPr>
            <w:t>(BBC News, 2011)</w:t>
          </w:r>
          <w:r w:rsidR="00AD4136">
            <w:rPr>
              <w:lang w:val="en-US"/>
            </w:rPr>
            <w:fldChar w:fldCharType="end"/>
          </w:r>
        </w:sdtContent>
      </w:sdt>
      <w:r w:rsidR="005A7568">
        <w:rPr>
          <w:lang w:val="en-US"/>
        </w:rPr>
        <w:t xml:space="preserve">. Personally, I feel this shows a slight weakness in the policy as </w:t>
      </w:r>
      <w:r w:rsidR="0089040C">
        <w:rPr>
          <w:lang w:val="en-US"/>
        </w:rPr>
        <w:t>it is only effective if it is implemented correctly</w:t>
      </w:r>
      <w:r w:rsidR="00800D62">
        <w:rPr>
          <w:lang w:val="en-US"/>
        </w:rPr>
        <w:t xml:space="preserve"> within the classroom because although </w:t>
      </w:r>
      <w:r w:rsidR="001B6ED9">
        <w:rPr>
          <w:lang w:val="en-US"/>
        </w:rPr>
        <w:t>the wellbeing of the children is improved</w:t>
      </w:r>
      <w:r w:rsidR="007B625D">
        <w:rPr>
          <w:lang w:val="en-US"/>
        </w:rPr>
        <w:t xml:space="preserve"> the learning shows no improvement. However, I think th</w:t>
      </w:r>
      <w:r w:rsidR="00C27B76">
        <w:rPr>
          <w:lang w:val="en-US"/>
        </w:rPr>
        <w:t xml:space="preserve">at since then the pedagogy has been improved and the policy is better </w:t>
      </w:r>
      <w:r w:rsidR="00C27B76">
        <w:rPr>
          <w:lang w:val="en-US"/>
        </w:rPr>
        <w:lastRenderedPageBreak/>
        <w:t>implemented</w:t>
      </w:r>
      <w:r w:rsidR="0030013E">
        <w:rPr>
          <w:lang w:val="en-US"/>
        </w:rPr>
        <w:t xml:space="preserve">. </w:t>
      </w:r>
      <w:r w:rsidR="001935C7">
        <w:rPr>
          <w:lang w:val="en-US"/>
        </w:rPr>
        <w:t xml:space="preserve">I </w:t>
      </w:r>
      <w:r w:rsidR="001935C7" w:rsidRPr="5655FE61">
        <w:rPr>
          <w:color w:val="FF0000"/>
          <w:lang w:val="en-US"/>
        </w:rPr>
        <w:t>consider</w:t>
      </w:r>
      <w:r w:rsidR="001935C7">
        <w:rPr>
          <w:lang w:val="en-US"/>
        </w:rPr>
        <w:t xml:space="preserve"> that some schools </w:t>
      </w:r>
      <w:r w:rsidR="0027727E">
        <w:rPr>
          <w:lang w:val="en-US"/>
        </w:rPr>
        <w:t xml:space="preserve">may implement the policy </w:t>
      </w:r>
      <w:r w:rsidR="0027727E" w:rsidRPr="5655FE61">
        <w:rPr>
          <w:color w:val="FF0000"/>
          <w:lang w:val="en-US"/>
        </w:rPr>
        <w:t xml:space="preserve">in a more beneficial way </w:t>
      </w:r>
      <w:r w:rsidR="0027727E">
        <w:rPr>
          <w:lang w:val="en-US"/>
        </w:rPr>
        <w:t xml:space="preserve">than others as </w:t>
      </w:r>
      <w:r w:rsidR="0027727E" w:rsidRPr="5655FE61">
        <w:rPr>
          <w:color w:val="FF0000"/>
          <w:lang w:val="en-US"/>
        </w:rPr>
        <w:t>teachers</w:t>
      </w:r>
      <w:r w:rsidR="0027727E">
        <w:rPr>
          <w:lang w:val="en-US"/>
        </w:rPr>
        <w:t xml:space="preserve"> </w:t>
      </w:r>
      <w:r w:rsidR="00430B66" w:rsidRPr="5655FE61">
        <w:rPr>
          <w:color w:val="FF0000"/>
          <w:lang w:val="en-US"/>
        </w:rPr>
        <w:t>differ slightly in their methods of teaching</w:t>
      </w:r>
      <w:r w:rsidR="00430B66">
        <w:rPr>
          <w:lang w:val="en-US"/>
        </w:rPr>
        <w:t xml:space="preserve"> </w:t>
      </w:r>
      <w:r w:rsidR="00715678" w:rsidRPr="5655FE61">
        <w:rPr>
          <w:color w:val="FF0000"/>
          <w:lang w:val="en-US"/>
        </w:rPr>
        <w:t>as</w:t>
      </w:r>
      <w:r w:rsidR="00715678">
        <w:rPr>
          <w:lang w:val="en-US"/>
        </w:rPr>
        <w:t xml:space="preserve"> </w:t>
      </w:r>
      <w:r w:rsidR="00E45742" w:rsidRPr="5655FE61">
        <w:rPr>
          <w:lang w:val="en-US"/>
        </w:rPr>
        <w:t>everyone has their own unique style of teaching</w:t>
      </w:r>
      <w:r w:rsidR="00E45742" w:rsidRPr="5655FE61">
        <w:rPr>
          <w:color w:val="FF0000"/>
          <w:lang w:val="en-US"/>
        </w:rPr>
        <w:t>.</w:t>
      </w:r>
      <w:r w:rsidR="00507F28">
        <w:rPr>
          <w:lang w:val="en-US"/>
        </w:rPr>
        <w:t xml:space="preserve"> </w:t>
      </w:r>
      <w:r w:rsidR="00507F28" w:rsidRPr="5655FE61">
        <w:rPr>
          <w:color w:val="FF0000"/>
          <w:lang w:val="en-US"/>
        </w:rPr>
        <w:t>Some</w:t>
      </w:r>
      <w:r w:rsidR="00507F28">
        <w:rPr>
          <w:lang w:val="en-US"/>
        </w:rPr>
        <w:t xml:space="preserve"> teachers are probably better suited to the child-led learning whereas some prefer for all or most sessions to be teacher-led</w:t>
      </w:r>
      <w:r w:rsidR="007B0513">
        <w:rPr>
          <w:lang w:val="en-US"/>
        </w:rPr>
        <w:t xml:space="preserve">. This gives the potential for any possible variance in how well </w:t>
      </w:r>
      <w:r w:rsidR="00221F63">
        <w:rPr>
          <w:lang w:val="en-US"/>
        </w:rPr>
        <w:t>the foundation phase policy is implemented</w:t>
      </w:r>
    </w:p>
    <w:p w14:paraId="6C0E1F29" w14:textId="51CE15A0" w:rsidR="5655FE61" w:rsidRDefault="5655FE61" w:rsidP="5655FE61">
      <w:pPr>
        <w:rPr>
          <w:lang w:val="en-US"/>
        </w:rPr>
      </w:pPr>
    </w:p>
    <w:p w14:paraId="7B1A294D" w14:textId="1BDEB5FA" w:rsidR="003B290F" w:rsidRDefault="00307B92" w:rsidP="00AC1D7A">
      <w:pPr>
        <w:rPr>
          <w:b/>
          <w:bCs/>
          <w:u w:val="single"/>
          <w:lang w:val="en-US"/>
        </w:rPr>
      </w:pPr>
      <w:r>
        <w:rPr>
          <w:b/>
          <w:bCs/>
          <w:u w:val="single"/>
          <w:lang w:val="en-US"/>
        </w:rPr>
        <w:t>Methodology</w:t>
      </w:r>
    </w:p>
    <w:p w14:paraId="49F7EE12" w14:textId="7FF4A587" w:rsidR="00307B92" w:rsidRDefault="00BA06F1" w:rsidP="00AC1D7A">
      <w:pPr>
        <w:rPr>
          <w:lang w:val="en-US"/>
        </w:rPr>
      </w:pPr>
      <w:r>
        <w:rPr>
          <w:lang w:val="en-US"/>
        </w:rPr>
        <w:t xml:space="preserve">The Leuven Scale </w:t>
      </w:r>
      <w:r w:rsidR="00703440">
        <w:rPr>
          <w:lang w:val="en-US"/>
        </w:rPr>
        <w:t xml:space="preserve">was </w:t>
      </w:r>
      <w:r w:rsidR="002E59D0">
        <w:rPr>
          <w:lang w:val="en-US"/>
        </w:rPr>
        <w:t>first pioneered by Ferre Laevers</w:t>
      </w:r>
      <w:r w:rsidR="00EF4838">
        <w:rPr>
          <w:lang w:val="en-US"/>
        </w:rPr>
        <w:t>, along with his team at Leuven University in Belgium</w:t>
      </w:r>
      <w:r w:rsidR="0077292B">
        <w:rPr>
          <w:lang w:val="en-US"/>
        </w:rPr>
        <w:t xml:space="preserve">, and is used to evaluate and understand how </w:t>
      </w:r>
      <w:r w:rsidR="00855803">
        <w:rPr>
          <w:lang w:val="en-US"/>
        </w:rPr>
        <w:t xml:space="preserve">focused and comfortable children </w:t>
      </w:r>
      <w:r w:rsidR="0055743A">
        <w:rPr>
          <w:lang w:val="en-US"/>
        </w:rPr>
        <w:t>are in a particular setting</w:t>
      </w:r>
      <w:r w:rsidR="00B52B06">
        <w:rPr>
          <w:lang w:val="en-US"/>
        </w:rPr>
        <w:t xml:space="preserve"> </w:t>
      </w:r>
      <w:sdt>
        <w:sdtPr>
          <w:rPr>
            <w:lang w:val="en-US"/>
          </w:rPr>
          <w:id w:val="1874493436"/>
          <w:citation/>
        </w:sdtPr>
        <w:sdtEndPr/>
        <w:sdtContent>
          <w:r w:rsidR="00B52B06">
            <w:rPr>
              <w:lang w:val="en-US"/>
            </w:rPr>
            <w:fldChar w:fldCharType="begin"/>
          </w:r>
          <w:r w:rsidR="00B52B06">
            <w:rPr>
              <w:lang w:val="en-US"/>
            </w:rPr>
            <w:instrText xml:space="preserve"> CITATION UWT20 \l 1033 </w:instrText>
          </w:r>
          <w:r w:rsidR="00B52B06">
            <w:rPr>
              <w:lang w:val="en-US"/>
            </w:rPr>
            <w:fldChar w:fldCharType="separate"/>
          </w:r>
          <w:r w:rsidR="005C1824">
            <w:rPr>
              <w:noProof/>
              <w:lang w:val="en-US"/>
            </w:rPr>
            <w:t>(UWTSD, 2020)</w:t>
          </w:r>
          <w:r w:rsidR="00B52B06">
            <w:rPr>
              <w:lang w:val="en-US"/>
            </w:rPr>
            <w:fldChar w:fldCharType="end"/>
          </w:r>
        </w:sdtContent>
      </w:sdt>
      <w:r w:rsidR="00963C82">
        <w:rPr>
          <w:lang w:val="en-US"/>
        </w:rPr>
        <w:t xml:space="preserve">. </w:t>
      </w:r>
      <w:r w:rsidR="0005197F">
        <w:rPr>
          <w:lang w:val="en-US"/>
        </w:rPr>
        <w:t xml:space="preserve">Laevers believes that high levels of both </w:t>
      </w:r>
      <w:r w:rsidR="00D01769">
        <w:rPr>
          <w:lang w:val="en-US"/>
        </w:rPr>
        <w:t>well</w:t>
      </w:r>
      <w:r w:rsidR="006A693E">
        <w:rPr>
          <w:lang w:val="en-US"/>
        </w:rPr>
        <w:t>-being and involvement</w:t>
      </w:r>
      <w:r w:rsidR="00AD24D4">
        <w:rPr>
          <w:lang w:val="en-US"/>
        </w:rPr>
        <w:t xml:space="preserve"> lead to children obtaining a </w:t>
      </w:r>
      <w:r w:rsidR="000C4FD0">
        <w:rPr>
          <w:lang w:val="en-US"/>
        </w:rPr>
        <w:t xml:space="preserve">deeper learning experience and the more involved and happy a child </w:t>
      </w:r>
      <w:r w:rsidR="00763EA0">
        <w:rPr>
          <w:lang w:val="en-US"/>
        </w:rPr>
        <w:t xml:space="preserve">is the more likely the child can experience the world at its fullest </w:t>
      </w:r>
      <w:sdt>
        <w:sdtPr>
          <w:rPr>
            <w:lang w:val="en-US"/>
          </w:rPr>
          <w:id w:val="931015680"/>
          <w:citation/>
        </w:sdtPr>
        <w:sdtEndPr/>
        <w:sdtContent>
          <w:r w:rsidR="00763EA0">
            <w:rPr>
              <w:lang w:val="en-US"/>
            </w:rPr>
            <w:fldChar w:fldCharType="begin"/>
          </w:r>
          <w:r w:rsidR="00763EA0">
            <w:rPr>
              <w:lang w:val="en-US"/>
            </w:rPr>
            <w:instrText xml:space="preserve"> CITATION UWT20 \l 1033 </w:instrText>
          </w:r>
          <w:r w:rsidR="00763EA0">
            <w:rPr>
              <w:lang w:val="en-US"/>
            </w:rPr>
            <w:fldChar w:fldCharType="separate"/>
          </w:r>
          <w:r w:rsidR="005C1824">
            <w:rPr>
              <w:noProof/>
              <w:lang w:val="en-US"/>
            </w:rPr>
            <w:t>(UWTSD, 2020)</w:t>
          </w:r>
          <w:r w:rsidR="00763EA0">
            <w:rPr>
              <w:lang w:val="en-US"/>
            </w:rPr>
            <w:fldChar w:fldCharType="end"/>
          </w:r>
        </w:sdtContent>
      </w:sdt>
      <w:r w:rsidR="00763EA0">
        <w:rPr>
          <w:lang w:val="en-US"/>
        </w:rPr>
        <w:t>.</w:t>
      </w:r>
      <w:r w:rsidR="00906F0E">
        <w:rPr>
          <w:lang w:val="en-US"/>
        </w:rPr>
        <w:t xml:space="preserve"> Well-being is an integral part </w:t>
      </w:r>
      <w:r w:rsidR="00564785">
        <w:rPr>
          <w:lang w:val="en-US"/>
        </w:rPr>
        <w:t xml:space="preserve">of emotional intelligence and mental </w:t>
      </w:r>
      <w:r w:rsidR="002A6FD7">
        <w:rPr>
          <w:lang w:val="en-US"/>
        </w:rPr>
        <w:t xml:space="preserve">health </w:t>
      </w:r>
      <w:sdt>
        <w:sdtPr>
          <w:rPr>
            <w:lang w:val="en-US"/>
          </w:rPr>
          <w:id w:val="203994088"/>
          <w:citation/>
        </w:sdtPr>
        <w:sdtEndPr/>
        <w:sdtContent>
          <w:r w:rsidR="006D40C7">
            <w:rPr>
              <w:lang w:val="en-US"/>
            </w:rPr>
            <w:fldChar w:fldCharType="begin"/>
          </w:r>
          <w:r w:rsidR="006D40C7">
            <w:rPr>
              <w:lang w:val="en-US"/>
            </w:rPr>
            <w:instrText xml:space="preserve"> CITATION UWT20 \l 1033 </w:instrText>
          </w:r>
          <w:r w:rsidR="006D40C7">
            <w:rPr>
              <w:lang w:val="en-US"/>
            </w:rPr>
            <w:fldChar w:fldCharType="separate"/>
          </w:r>
          <w:r w:rsidR="005C1824">
            <w:rPr>
              <w:noProof/>
              <w:lang w:val="en-US"/>
            </w:rPr>
            <w:t>(UWTSD, 2020)</w:t>
          </w:r>
          <w:r w:rsidR="006D40C7">
            <w:rPr>
              <w:lang w:val="en-US"/>
            </w:rPr>
            <w:fldChar w:fldCharType="end"/>
          </w:r>
        </w:sdtContent>
      </w:sdt>
      <w:r w:rsidR="00A73EE8">
        <w:rPr>
          <w:lang w:val="en-US"/>
        </w:rPr>
        <w:t xml:space="preserve"> so it is important that </w:t>
      </w:r>
      <w:r w:rsidR="009840BF">
        <w:rPr>
          <w:lang w:val="en-US"/>
        </w:rPr>
        <w:t xml:space="preserve">pupils feel at ease and are happy </w:t>
      </w:r>
      <w:r w:rsidR="00894626">
        <w:rPr>
          <w:lang w:val="en-US"/>
        </w:rPr>
        <w:t xml:space="preserve">in their surroundings in order </w:t>
      </w:r>
      <w:r w:rsidR="00DD30B6">
        <w:rPr>
          <w:lang w:val="en-US"/>
        </w:rPr>
        <w:t xml:space="preserve">to </w:t>
      </w:r>
      <w:r w:rsidR="00A139A1">
        <w:rPr>
          <w:lang w:val="en-US"/>
        </w:rPr>
        <w:t>be at their most productive.</w:t>
      </w:r>
      <w:r w:rsidR="007E0ABD">
        <w:rPr>
          <w:lang w:val="en-US"/>
        </w:rPr>
        <w:t xml:space="preserve"> The Laevers </w:t>
      </w:r>
      <w:r w:rsidR="00DC5349">
        <w:rPr>
          <w:lang w:val="en-US"/>
        </w:rPr>
        <w:t>Scale has both advantages and disadvantages. The L</w:t>
      </w:r>
      <w:r w:rsidR="00731D55">
        <w:rPr>
          <w:lang w:val="en-US"/>
        </w:rPr>
        <w:t>eu</w:t>
      </w:r>
      <w:r w:rsidR="00DC5349">
        <w:rPr>
          <w:lang w:val="en-US"/>
        </w:rPr>
        <w:t>ven Scale is very useful if you are looking at a targeted</w:t>
      </w:r>
      <w:r w:rsidR="0088009F">
        <w:rPr>
          <w:lang w:val="en-US"/>
        </w:rPr>
        <w:t xml:space="preserve"> child that causes </w:t>
      </w:r>
      <w:r w:rsidR="0088009F" w:rsidRPr="5655FE61">
        <w:rPr>
          <w:color w:val="FF0000"/>
          <w:lang w:val="en-US"/>
        </w:rPr>
        <w:t>concern. The</w:t>
      </w:r>
      <w:r w:rsidR="0088009F">
        <w:rPr>
          <w:lang w:val="en-US"/>
        </w:rPr>
        <w:t xml:space="preserve"> findings that you gather could help you to alter your classroom setting in a more positive way to aid with </w:t>
      </w:r>
      <w:r w:rsidR="00CE5E03">
        <w:rPr>
          <w:lang w:val="en-US"/>
        </w:rPr>
        <w:t xml:space="preserve">well-being and involvement </w:t>
      </w:r>
      <w:sdt>
        <w:sdtPr>
          <w:rPr>
            <w:lang w:val="en-US"/>
          </w:rPr>
          <w:id w:val="-1570561712"/>
          <w:citation/>
        </w:sdtPr>
        <w:sdtEndPr/>
        <w:sdtContent>
          <w:r w:rsidR="00CE5E03">
            <w:rPr>
              <w:lang w:val="en-US"/>
            </w:rPr>
            <w:fldChar w:fldCharType="begin"/>
          </w:r>
          <w:r w:rsidR="00CE5E03">
            <w:rPr>
              <w:lang w:val="en-US"/>
            </w:rPr>
            <w:instrText xml:space="preserve"> CITATION UWT20 \l 1033 </w:instrText>
          </w:r>
          <w:r w:rsidR="00CE5E03">
            <w:rPr>
              <w:lang w:val="en-US"/>
            </w:rPr>
            <w:fldChar w:fldCharType="separate"/>
          </w:r>
          <w:r w:rsidR="005C1824">
            <w:rPr>
              <w:noProof/>
              <w:lang w:val="en-US"/>
            </w:rPr>
            <w:t>(UWTSD, 2020)</w:t>
          </w:r>
          <w:r w:rsidR="00CE5E03">
            <w:rPr>
              <w:lang w:val="en-US"/>
            </w:rPr>
            <w:fldChar w:fldCharType="end"/>
          </w:r>
        </w:sdtContent>
      </w:sdt>
      <w:r w:rsidR="00CE5E03">
        <w:rPr>
          <w:lang w:val="en-US"/>
        </w:rPr>
        <w:t>. Also, as the L</w:t>
      </w:r>
      <w:r w:rsidR="00731D55">
        <w:rPr>
          <w:lang w:val="en-US"/>
        </w:rPr>
        <w:t>eu</w:t>
      </w:r>
      <w:r w:rsidR="00CE5E03">
        <w:rPr>
          <w:lang w:val="en-US"/>
        </w:rPr>
        <w:t>ven Scale relies heavily on observation and assessment by making them a part of the reflective process the teacher gains a much deeper understandin</w:t>
      </w:r>
      <w:r w:rsidR="00BB3F1E">
        <w:rPr>
          <w:lang w:val="en-US"/>
        </w:rPr>
        <w:t xml:space="preserve">g of the pupils in their class </w:t>
      </w:r>
      <w:sdt>
        <w:sdtPr>
          <w:rPr>
            <w:lang w:val="en-US"/>
          </w:rPr>
          <w:id w:val="775377525"/>
          <w:citation/>
        </w:sdtPr>
        <w:sdtEndPr/>
        <w:sdtContent>
          <w:r w:rsidR="00BB3F1E">
            <w:rPr>
              <w:lang w:val="en-US"/>
            </w:rPr>
            <w:fldChar w:fldCharType="begin"/>
          </w:r>
          <w:r w:rsidR="00BB3F1E">
            <w:rPr>
              <w:lang w:val="en-US"/>
            </w:rPr>
            <w:instrText xml:space="preserve"> CITATION UWT20 \l 1033 </w:instrText>
          </w:r>
          <w:r w:rsidR="00BB3F1E">
            <w:rPr>
              <w:lang w:val="en-US"/>
            </w:rPr>
            <w:fldChar w:fldCharType="separate"/>
          </w:r>
          <w:r w:rsidR="005C1824">
            <w:rPr>
              <w:noProof/>
              <w:lang w:val="en-US"/>
            </w:rPr>
            <w:t>(UWTSD, 2020)</w:t>
          </w:r>
          <w:r w:rsidR="00BB3F1E">
            <w:rPr>
              <w:lang w:val="en-US"/>
            </w:rPr>
            <w:fldChar w:fldCharType="end"/>
          </w:r>
        </w:sdtContent>
      </w:sdt>
      <w:r w:rsidR="00BB3F1E">
        <w:rPr>
          <w:lang w:val="en-US"/>
        </w:rPr>
        <w:t xml:space="preserve">. However, </w:t>
      </w:r>
      <w:r w:rsidR="00FC0E37">
        <w:rPr>
          <w:lang w:val="en-US"/>
        </w:rPr>
        <w:t xml:space="preserve">there would have to be regular observations of the pupils as children change over </w:t>
      </w:r>
      <w:r w:rsidR="00FC0E37" w:rsidRPr="5655FE61">
        <w:rPr>
          <w:color w:val="FF0000"/>
          <w:lang w:val="en-US"/>
        </w:rPr>
        <w:t xml:space="preserve">time  </w:t>
      </w:r>
      <w:r w:rsidR="00FC0E37" w:rsidRPr="5655FE61">
        <w:rPr>
          <w:lang w:val="en-US"/>
        </w:rPr>
        <w:t>and there is a danger that the L</w:t>
      </w:r>
      <w:r w:rsidR="00731D55">
        <w:rPr>
          <w:lang w:val="en-US"/>
        </w:rPr>
        <w:t>eu</w:t>
      </w:r>
      <w:r w:rsidR="00FC0E37">
        <w:rPr>
          <w:lang w:val="en-US"/>
        </w:rPr>
        <w:t xml:space="preserve">ven Scale could just another ‘checklist’ when it comes to doing observations </w:t>
      </w:r>
      <w:sdt>
        <w:sdtPr>
          <w:rPr>
            <w:lang w:val="en-US"/>
          </w:rPr>
          <w:id w:val="775913003"/>
          <w:citation/>
        </w:sdtPr>
        <w:sdtEndPr/>
        <w:sdtContent>
          <w:r w:rsidR="00FC0E37">
            <w:rPr>
              <w:lang w:val="en-US"/>
            </w:rPr>
            <w:fldChar w:fldCharType="begin"/>
          </w:r>
          <w:r w:rsidR="00FC0E37">
            <w:rPr>
              <w:lang w:val="en-US"/>
            </w:rPr>
            <w:instrText xml:space="preserve"> CITATION UWT20 \l 1033 </w:instrText>
          </w:r>
          <w:r w:rsidR="00FC0E37">
            <w:rPr>
              <w:lang w:val="en-US"/>
            </w:rPr>
            <w:fldChar w:fldCharType="separate"/>
          </w:r>
          <w:r w:rsidR="005C1824">
            <w:rPr>
              <w:noProof/>
              <w:lang w:val="en-US"/>
            </w:rPr>
            <w:t>(UWTSD, 2020)</w:t>
          </w:r>
          <w:r w:rsidR="00FC0E37">
            <w:rPr>
              <w:lang w:val="en-US"/>
            </w:rPr>
            <w:fldChar w:fldCharType="end"/>
          </w:r>
        </w:sdtContent>
      </w:sdt>
      <w:r w:rsidR="00FC0E37">
        <w:rPr>
          <w:lang w:val="en-US"/>
        </w:rPr>
        <w:t>.</w:t>
      </w:r>
      <w:r w:rsidR="00731D55">
        <w:rPr>
          <w:lang w:val="en-US"/>
        </w:rPr>
        <w:t xml:space="preserve"> For my research I will be looking at the impact that an outdoor learning environment has on involvement and learning. I will use an observation schedule to keep a note of involvement and well-being using the Leuven Scale as guidance</w:t>
      </w:r>
      <w:r w:rsidR="006B04F0">
        <w:rPr>
          <w:lang w:val="en-US"/>
        </w:rPr>
        <w:t xml:space="preserve">. I will make sure the pupils involved give assent, which is “the agreement of someone not able to give legal consent to participate in an activity” </w:t>
      </w:r>
      <w:sdt>
        <w:sdtPr>
          <w:rPr>
            <w:lang w:val="en-US"/>
          </w:rPr>
          <w:id w:val="-1815098143"/>
          <w:citation/>
        </w:sdtPr>
        <w:sdtEndPr/>
        <w:sdtContent>
          <w:r w:rsidR="006B04F0">
            <w:rPr>
              <w:lang w:val="en-US"/>
            </w:rPr>
            <w:fldChar w:fldCharType="begin"/>
          </w:r>
          <w:r w:rsidR="006B04F0">
            <w:rPr>
              <w:lang w:val="en-US"/>
            </w:rPr>
            <w:instrText xml:space="preserve"> CITATION UWT201 \l 1033 </w:instrText>
          </w:r>
          <w:r w:rsidR="006B04F0">
            <w:rPr>
              <w:lang w:val="en-US"/>
            </w:rPr>
            <w:fldChar w:fldCharType="separate"/>
          </w:r>
          <w:r w:rsidR="005C1824">
            <w:rPr>
              <w:noProof/>
              <w:lang w:val="en-US"/>
            </w:rPr>
            <w:t>(UWTSD, 2020)</w:t>
          </w:r>
          <w:r w:rsidR="006B04F0">
            <w:rPr>
              <w:lang w:val="en-US"/>
            </w:rPr>
            <w:fldChar w:fldCharType="end"/>
          </w:r>
        </w:sdtContent>
      </w:sdt>
      <w:r w:rsidR="006B04F0">
        <w:rPr>
          <w:lang w:val="en-US"/>
        </w:rPr>
        <w:t xml:space="preserve">. </w:t>
      </w:r>
      <w:r w:rsidR="008C7877">
        <w:rPr>
          <w:lang w:val="en-US"/>
        </w:rPr>
        <w:t xml:space="preserve">Following the Ethical Guidelines for Educational Research set out by the British Educational Research Association (BERA), I will ensure that the participants in the research remain anonymous and confidential by not using names only initials </w:t>
      </w:r>
      <w:r w:rsidR="00B77151">
        <w:rPr>
          <w:lang w:val="en-US"/>
        </w:rPr>
        <w:t xml:space="preserve">or other methods such as pupil ‘A’ etc. </w:t>
      </w:r>
      <w:r w:rsidR="00B77151" w:rsidRPr="5655FE61">
        <w:rPr>
          <w:color w:val="FF0000"/>
          <w:lang w:val="en-US"/>
        </w:rPr>
        <w:t>No</w:t>
      </w:r>
      <w:r w:rsidR="00B77151">
        <w:rPr>
          <w:lang w:val="en-US"/>
        </w:rPr>
        <w:t xml:space="preserve"> information about the pupils will be used in the findings so that they cannot be identified </w:t>
      </w:r>
      <w:sdt>
        <w:sdtPr>
          <w:rPr>
            <w:lang w:val="en-US"/>
          </w:rPr>
          <w:id w:val="-1619901708"/>
          <w:citation/>
        </w:sdtPr>
        <w:sdtEndPr/>
        <w:sdtContent>
          <w:r w:rsidR="00B77151">
            <w:rPr>
              <w:lang w:val="en-US"/>
            </w:rPr>
            <w:fldChar w:fldCharType="begin"/>
          </w:r>
          <w:r w:rsidR="00B77151">
            <w:rPr>
              <w:lang w:val="en-US"/>
            </w:rPr>
            <w:instrText xml:space="preserve"> CITATION BER18 \l 1033 </w:instrText>
          </w:r>
          <w:r w:rsidR="00B77151">
            <w:rPr>
              <w:lang w:val="en-US"/>
            </w:rPr>
            <w:fldChar w:fldCharType="separate"/>
          </w:r>
          <w:r w:rsidR="005C1824">
            <w:rPr>
              <w:noProof/>
              <w:lang w:val="en-US"/>
            </w:rPr>
            <w:t>(BERA, 2018)</w:t>
          </w:r>
          <w:r w:rsidR="00B77151">
            <w:rPr>
              <w:lang w:val="en-US"/>
            </w:rPr>
            <w:fldChar w:fldCharType="end"/>
          </w:r>
        </w:sdtContent>
      </w:sdt>
      <w:r w:rsidR="00B77151">
        <w:rPr>
          <w:lang w:val="en-US"/>
        </w:rPr>
        <w:t>.</w:t>
      </w:r>
    </w:p>
    <w:p w14:paraId="7B46FEBE" w14:textId="1B5C51A3" w:rsidR="00B77151" w:rsidRDefault="0054429B" w:rsidP="00AC1D7A">
      <w:pPr>
        <w:rPr>
          <w:b/>
          <w:bCs/>
          <w:u w:val="single"/>
          <w:lang w:val="en-US"/>
        </w:rPr>
      </w:pPr>
      <w:r>
        <w:rPr>
          <w:b/>
          <w:bCs/>
          <w:u w:val="single"/>
          <w:lang w:val="en-US"/>
        </w:rPr>
        <w:t>Discussions and Findings</w:t>
      </w:r>
    </w:p>
    <w:p w14:paraId="005FB184" w14:textId="741EC965" w:rsidR="00EA7BE2" w:rsidRDefault="00D03C48" w:rsidP="00AC1D7A">
      <w:pPr>
        <w:rPr>
          <w:lang w:val="en-US"/>
        </w:rPr>
      </w:pPr>
      <w:r>
        <w:rPr>
          <w:lang w:val="en-US"/>
        </w:rPr>
        <w:t xml:space="preserve">Educational researchers should be aware of ethics in all its perspectives, as a disposition it is derived from Aristotle’s notion that people possess generosity and honesty, as a duty it is derived from Kant and is the belief that as humans we must respect each other through our acts, and as utilitarian relates to guidelines for ethical conduct that should be beneficial </w:t>
      </w:r>
      <w:sdt>
        <w:sdtPr>
          <w:rPr>
            <w:lang w:val="en-US"/>
          </w:rPr>
          <w:id w:val="-1625218751"/>
          <w:citation/>
        </w:sdtPr>
        <w:sdtEndPr/>
        <w:sdtContent>
          <w:r w:rsidR="00DF4FF8">
            <w:rPr>
              <w:lang w:val="en-US"/>
            </w:rPr>
            <w:fldChar w:fldCharType="begin"/>
          </w:r>
          <w:r w:rsidR="00DF4FF8">
            <w:rPr>
              <w:lang w:val="en-US"/>
            </w:rPr>
            <w:instrText xml:space="preserve"> CITATION Lab17 \l 1033 </w:instrText>
          </w:r>
          <w:r w:rsidR="00DF4FF8">
            <w:rPr>
              <w:lang w:val="en-US"/>
            </w:rPr>
            <w:fldChar w:fldCharType="separate"/>
          </w:r>
          <w:r w:rsidR="005C1824">
            <w:rPr>
              <w:noProof/>
              <w:lang w:val="en-US"/>
            </w:rPr>
            <w:t>(Labby Ramrathan, 2017)</w:t>
          </w:r>
          <w:r w:rsidR="00DF4FF8">
            <w:rPr>
              <w:lang w:val="en-US"/>
            </w:rPr>
            <w:fldChar w:fldCharType="end"/>
          </w:r>
        </w:sdtContent>
      </w:sdt>
      <w:r w:rsidR="00DF4FF8">
        <w:rPr>
          <w:lang w:val="en-US"/>
        </w:rPr>
        <w:t xml:space="preserve">. All three of these perspectives should be </w:t>
      </w:r>
      <w:r w:rsidR="00EA7BE2">
        <w:rPr>
          <w:lang w:val="en-US"/>
        </w:rPr>
        <w:t>considered</w:t>
      </w:r>
      <w:r w:rsidR="00DF4FF8">
        <w:rPr>
          <w:lang w:val="en-US"/>
        </w:rPr>
        <w:t xml:space="preserve"> when embarking on educational research.</w:t>
      </w:r>
      <w:r w:rsidR="00B131B5">
        <w:rPr>
          <w:lang w:val="en-US"/>
        </w:rPr>
        <w:t xml:space="preserve"> </w:t>
      </w:r>
      <w:r w:rsidR="00EA7BE2">
        <w:rPr>
          <w:lang w:val="en-US"/>
        </w:rPr>
        <w:t xml:space="preserve">When undertaking research the researcher should make sure that the research is trust worthy, all findings are based on evidence and that all arguments can be justified </w:t>
      </w:r>
      <w:sdt>
        <w:sdtPr>
          <w:rPr>
            <w:lang w:val="en-US"/>
          </w:rPr>
          <w:id w:val="-1071348472"/>
          <w:citation/>
        </w:sdtPr>
        <w:sdtEndPr/>
        <w:sdtContent>
          <w:r w:rsidR="00EA7BE2">
            <w:rPr>
              <w:lang w:val="en-US"/>
            </w:rPr>
            <w:fldChar w:fldCharType="begin"/>
          </w:r>
          <w:r w:rsidR="00EA7BE2">
            <w:rPr>
              <w:lang w:val="en-US"/>
            </w:rPr>
            <w:instrText xml:space="preserve"> CITATION Lab17 \l 1033 </w:instrText>
          </w:r>
          <w:r w:rsidR="00EA7BE2">
            <w:rPr>
              <w:lang w:val="en-US"/>
            </w:rPr>
            <w:fldChar w:fldCharType="separate"/>
          </w:r>
          <w:r w:rsidR="005C1824">
            <w:rPr>
              <w:noProof/>
              <w:lang w:val="en-US"/>
            </w:rPr>
            <w:t>(Labby Ramrathan, 2017)</w:t>
          </w:r>
          <w:r w:rsidR="00EA7BE2">
            <w:rPr>
              <w:lang w:val="en-US"/>
            </w:rPr>
            <w:fldChar w:fldCharType="end"/>
          </w:r>
        </w:sdtContent>
      </w:sdt>
      <w:r w:rsidR="00EA7BE2">
        <w:rPr>
          <w:lang w:val="en-US"/>
        </w:rPr>
        <w:t>. Researchers must also stay away from unethical misconduct which would involve falsifying findings, purposely distorting results by being selective of which outcomes are published, undertaking work that serves the purpose of self-gain or contains a conflict of interest and using research as a tool for illegal or fraudulent purposes</w:t>
      </w:r>
      <w:r w:rsidR="00855695">
        <w:rPr>
          <w:lang w:val="en-US"/>
        </w:rPr>
        <w:t xml:space="preserve"> </w:t>
      </w:r>
      <w:sdt>
        <w:sdtPr>
          <w:rPr>
            <w:lang w:val="en-US"/>
          </w:rPr>
          <w:id w:val="1517502223"/>
          <w:citation/>
        </w:sdtPr>
        <w:sdtEndPr/>
        <w:sdtContent>
          <w:r w:rsidR="00855695">
            <w:rPr>
              <w:lang w:val="en-US"/>
            </w:rPr>
            <w:fldChar w:fldCharType="begin"/>
          </w:r>
          <w:r w:rsidR="00855695">
            <w:rPr>
              <w:lang w:val="en-US"/>
            </w:rPr>
            <w:instrText xml:space="preserve"> CITATION Lab17 \l 1033 </w:instrText>
          </w:r>
          <w:r w:rsidR="00855695">
            <w:rPr>
              <w:lang w:val="en-US"/>
            </w:rPr>
            <w:fldChar w:fldCharType="separate"/>
          </w:r>
          <w:r w:rsidR="005C1824">
            <w:rPr>
              <w:noProof/>
              <w:lang w:val="en-US"/>
            </w:rPr>
            <w:t>(Labby Ramrathan, 2017)</w:t>
          </w:r>
          <w:r w:rsidR="00855695">
            <w:rPr>
              <w:lang w:val="en-US"/>
            </w:rPr>
            <w:fldChar w:fldCharType="end"/>
          </w:r>
        </w:sdtContent>
      </w:sdt>
      <w:r w:rsidR="00855695">
        <w:rPr>
          <w:lang w:val="en-US"/>
        </w:rPr>
        <w:t xml:space="preserve">. To me this highlights that researchers must be careful of how they go about their work, especially when in education </w:t>
      </w:r>
      <w:r w:rsidR="00855695" w:rsidRPr="5655FE61">
        <w:rPr>
          <w:color w:val="FF0000"/>
          <w:lang w:val="en-US"/>
        </w:rPr>
        <w:t xml:space="preserve">where </w:t>
      </w:r>
      <w:r w:rsidR="00855695">
        <w:rPr>
          <w:lang w:val="en-US"/>
        </w:rPr>
        <w:t xml:space="preserve">children are involved as the research could leave the pupils vulnerable. </w:t>
      </w:r>
      <w:r w:rsidR="006058A3">
        <w:rPr>
          <w:lang w:val="en-US"/>
        </w:rPr>
        <w:t xml:space="preserve">The provision and storage of data is key in research as participants must be kept confidential and anonymous in order to follow the ethical way to </w:t>
      </w:r>
      <w:r w:rsidR="006058A3">
        <w:rPr>
          <w:lang w:val="en-US"/>
        </w:rPr>
        <w:lastRenderedPageBreak/>
        <w:t xml:space="preserve">perform the research unless on the rare occasions that the area that research is taking place causes anonymity or confidentiality to be near impossible, however those conducting the research should still try to take an ethical approach </w:t>
      </w:r>
      <w:sdt>
        <w:sdtPr>
          <w:rPr>
            <w:lang w:val="en-US"/>
          </w:rPr>
          <w:id w:val="-1012451179"/>
          <w:citation/>
        </w:sdtPr>
        <w:sdtEndPr/>
        <w:sdtContent>
          <w:r w:rsidR="006058A3">
            <w:rPr>
              <w:lang w:val="en-US"/>
            </w:rPr>
            <w:fldChar w:fldCharType="begin"/>
          </w:r>
          <w:r w:rsidR="006058A3">
            <w:rPr>
              <w:lang w:val="en-US"/>
            </w:rPr>
            <w:instrText xml:space="preserve"> CITATION BER18 \l 1033 </w:instrText>
          </w:r>
          <w:r w:rsidR="006058A3">
            <w:rPr>
              <w:lang w:val="en-US"/>
            </w:rPr>
            <w:fldChar w:fldCharType="separate"/>
          </w:r>
          <w:r w:rsidR="005C1824">
            <w:rPr>
              <w:noProof/>
              <w:lang w:val="en-US"/>
            </w:rPr>
            <w:t>(BERA, 2018)</w:t>
          </w:r>
          <w:r w:rsidR="006058A3">
            <w:rPr>
              <w:lang w:val="en-US"/>
            </w:rPr>
            <w:fldChar w:fldCharType="end"/>
          </w:r>
        </w:sdtContent>
      </w:sdt>
      <w:r w:rsidR="006058A3">
        <w:rPr>
          <w:lang w:val="en-US"/>
        </w:rPr>
        <w:t xml:space="preserve">. Anonymity is also a challenge when it comes to collecting visual evidence such as photographs and </w:t>
      </w:r>
      <w:r w:rsidR="006058A3" w:rsidRPr="5655FE61">
        <w:rPr>
          <w:color w:val="FF0000"/>
          <w:lang w:val="en-US"/>
        </w:rPr>
        <w:t>videos. In</w:t>
      </w:r>
      <w:r w:rsidR="006058A3">
        <w:rPr>
          <w:lang w:val="en-US"/>
        </w:rPr>
        <w:t xml:space="preserve"> this case researchers should take steps </w:t>
      </w:r>
      <w:r w:rsidR="004255F7">
        <w:rPr>
          <w:lang w:val="en-US"/>
        </w:rPr>
        <w:t xml:space="preserve">to prevent the evidence being misused by others in bad practice </w:t>
      </w:r>
      <w:sdt>
        <w:sdtPr>
          <w:rPr>
            <w:lang w:val="en-US"/>
          </w:rPr>
          <w:id w:val="1212538084"/>
          <w:citation/>
        </w:sdtPr>
        <w:sdtEndPr/>
        <w:sdtContent>
          <w:r w:rsidR="004255F7">
            <w:rPr>
              <w:lang w:val="en-US"/>
            </w:rPr>
            <w:fldChar w:fldCharType="begin"/>
          </w:r>
          <w:r w:rsidR="004255F7">
            <w:rPr>
              <w:lang w:val="en-US"/>
            </w:rPr>
            <w:instrText xml:space="preserve"> CITATION BER18 \l 1033 </w:instrText>
          </w:r>
          <w:r w:rsidR="004255F7">
            <w:rPr>
              <w:lang w:val="en-US"/>
            </w:rPr>
            <w:fldChar w:fldCharType="separate"/>
          </w:r>
          <w:r w:rsidR="005C1824">
            <w:rPr>
              <w:noProof/>
              <w:lang w:val="en-US"/>
            </w:rPr>
            <w:t>(BERA, 2018)</w:t>
          </w:r>
          <w:r w:rsidR="004255F7">
            <w:rPr>
              <w:lang w:val="en-US"/>
            </w:rPr>
            <w:fldChar w:fldCharType="end"/>
          </w:r>
        </w:sdtContent>
      </w:sdt>
      <w:r w:rsidR="004255F7">
        <w:rPr>
          <w:lang w:val="en-US"/>
        </w:rPr>
        <w:t xml:space="preserve">. As children are under 18 they are only able to give assent, so parents can give consent (“may only be given by individuals who have reached the age of 18” </w:t>
      </w:r>
      <w:sdt>
        <w:sdtPr>
          <w:rPr>
            <w:lang w:val="en-US"/>
          </w:rPr>
          <w:id w:val="949811297"/>
          <w:citation/>
        </w:sdtPr>
        <w:sdtEndPr/>
        <w:sdtContent>
          <w:r w:rsidR="004255F7">
            <w:rPr>
              <w:lang w:val="en-US"/>
            </w:rPr>
            <w:fldChar w:fldCharType="begin"/>
          </w:r>
          <w:r w:rsidR="004255F7">
            <w:rPr>
              <w:lang w:val="en-US"/>
            </w:rPr>
            <w:instrText xml:space="preserve"> CITATION UWT201 \l 1033 </w:instrText>
          </w:r>
          <w:r w:rsidR="004255F7">
            <w:rPr>
              <w:lang w:val="en-US"/>
            </w:rPr>
            <w:fldChar w:fldCharType="separate"/>
          </w:r>
          <w:r w:rsidR="005C1824">
            <w:rPr>
              <w:noProof/>
              <w:lang w:val="en-US"/>
            </w:rPr>
            <w:t>(UWTSD, 2020)</w:t>
          </w:r>
          <w:r w:rsidR="004255F7">
            <w:rPr>
              <w:lang w:val="en-US"/>
            </w:rPr>
            <w:fldChar w:fldCharType="end"/>
          </w:r>
        </w:sdtContent>
      </w:sdt>
      <w:r w:rsidR="004255F7">
        <w:rPr>
          <w:lang w:val="en-US"/>
        </w:rPr>
        <w:t xml:space="preserve">) which is needed for schools to either take or post any photographs or videos where their child is present </w:t>
      </w:r>
      <w:r w:rsidR="001A6749">
        <w:rPr>
          <w:lang w:val="en-US"/>
        </w:rPr>
        <w:t xml:space="preserve">due to safeguarding reasons and to keep their child’s anonymity if that’s what they wish. For my research I was looking to answer the question “To what extent does the outdoor learning environment provide opportunities </w:t>
      </w:r>
      <w:r w:rsidR="00A47FEA">
        <w:rPr>
          <w:lang w:val="en-US"/>
        </w:rPr>
        <w:t xml:space="preserve">for pupil involvement and learning?”. From my observations I found that as the foundation phase framework </w:t>
      </w:r>
      <w:r w:rsidR="00A47FEA" w:rsidRPr="5655FE61">
        <w:rPr>
          <w:color w:val="FF0000"/>
          <w:lang w:val="en-US"/>
        </w:rPr>
        <w:t>states,</w:t>
      </w:r>
      <w:r w:rsidR="00A47FEA">
        <w:rPr>
          <w:lang w:val="en-US"/>
        </w:rPr>
        <w:t xml:space="preserve"> children see play as a serious business and it demands complete concentration from everyone involved </w:t>
      </w:r>
      <w:sdt>
        <w:sdtPr>
          <w:rPr>
            <w:lang w:val="en-US"/>
          </w:rPr>
          <w:id w:val="1034386968"/>
          <w:citation/>
        </w:sdtPr>
        <w:sdtEndPr/>
        <w:sdtContent>
          <w:r w:rsidR="00A47FEA">
            <w:rPr>
              <w:lang w:val="en-US"/>
            </w:rPr>
            <w:fldChar w:fldCharType="begin"/>
          </w:r>
          <w:r w:rsidR="00A47FEA">
            <w:rPr>
              <w:lang w:val="en-US"/>
            </w:rPr>
            <w:instrText xml:space="preserve"> CITATION Wel15 \l 1033 </w:instrText>
          </w:r>
          <w:r w:rsidR="00A47FEA">
            <w:rPr>
              <w:lang w:val="en-US"/>
            </w:rPr>
            <w:fldChar w:fldCharType="separate"/>
          </w:r>
          <w:r w:rsidR="005C1824">
            <w:rPr>
              <w:noProof/>
              <w:lang w:val="en-US"/>
            </w:rPr>
            <w:t>(Welsh Government, 2015)</w:t>
          </w:r>
          <w:r w:rsidR="00A47FEA">
            <w:rPr>
              <w:lang w:val="en-US"/>
            </w:rPr>
            <w:fldChar w:fldCharType="end"/>
          </w:r>
        </w:sdtContent>
      </w:sdt>
      <w:r w:rsidR="00A47FEA">
        <w:rPr>
          <w:lang w:val="en-US"/>
        </w:rPr>
        <w:t xml:space="preserve">. </w:t>
      </w:r>
      <w:r w:rsidR="000B3D48">
        <w:rPr>
          <w:lang w:val="en-US"/>
        </w:rPr>
        <w:t xml:space="preserve">This was shown by each child that took part in the outdoor session. During the play-based session it was clear to see that the levels of both </w:t>
      </w:r>
      <w:r w:rsidR="00CD2645">
        <w:rPr>
          <w:lang w:val="en-US"/>
        </w:rPr>
        <w:t xml:space="preserve">well-being and involvement as all children showed signs of openness and receptivity while adapting to </w:t>
      </w:r>
      <w:r w:rsidR="00577D9A">
        <w:rPr>
          <w:lang w:val="en-US"/>
        </w:rPr>
        <w:t>what is</w:t>
      </w:r>
      <w:r w:rsidR="00CD2645">
        <w:rPr>
          <w:lang w:val="en-US"/>
        </w:rPr>
        <w:t xml:space="preserve"> needed to complete the challenge. Some pupils </w:t>
      </w:r>
      <w:r w:rsidR="00577D9A">
        <w:rPr>
          <w:lang w:val="en-US"/>
        </w:rPr>
        <w:t xml:space="preserve">also showed heightened confidence and communication skills that are needed for leadership roles in the session as the more confident pupils who take charge </w:t>
      </w:r>
      <w:r w:rsidR="00140A05">
        <w:rPr>
          <w:lang w:val="en-US"/>
        </w:rPr>
        <w:t xml:space="preserve">then also helped to keep everyone involved as the challenges took a lot of teamwork to complete. The children carried out the session to a high </w:t>
      </w:r>
      <w:r w:rsidR="001D578C">
        <w:rPr>
          <w:lang w:val="en-US"/>
        </w:rPr>
        <w:t>quality</w:t>
      </w:r>
      <w:r w:rsidR="001D578C" w:rsidRPr="5655FE61">
        <w:rPr>
          <w:color w:val="FF0000"/>
          <w:lang w:val="en-US"/>
        </w:rPr>
        <w:t xml:space="preserve">. The children enjoyed completing the challenge with freedom to express themselves, their imagination running wild with their play, imaging being </w:t>
      </w:r>
      <w:r w:rsidR="001D578C">
        <w:rPr>
          <w:lang w:val="en-US"/>
        </w:rPr>
        <w:t xml:space="preserve">at sea in their ship or hiding their ‘treasure’ and making maps so that they can develop the </w:t>
      </w:r>
      <w:r w:rsidR="001D578C" w:rsidRPr="5655FE61">
        <w:rPr>
          <w:color w:val="FF0000"/>
          <w:lang w:val="en-US"/>
        </w:rPr>
        <w:t xml:space="preserve">play. Even </w:t>
      </w:r>
      <w:r w:rsidR="001D578C">
        <w:rPr>
          <w:lang w:val="en-US"/>
        </w:rPr>
        <w:t>with all the freedom they stay within the guided activity</w:t>
      </w:r>
      <w:r w:rsidR="007473F5">
        <w:rPr>
          <w:lang w:val="en-US"/>
        </w:rPr>
        <w:t xml:space="preserve"> and show excellent behaviour with no interference from the teachers, which shows that child-led learning can be very successful when implemented correctly</w:t>
      </w:r>
      <w:r w:rsidR="006B7C7D">
        <w:rPr>
          <w:lang w:val="en-US"/>
        </w:rPr>
        <w:t>.</w:t>
      </w:r>
    </w:p>
    <w:p w14:paraId="7BC6F692" w14:textId="5CFC2870" w:rsidR="006B7C7D" w:rsidRDefault="006B7C7D" w:rsidP="00AC1D7A">
      <w:pPr>
        <w:rPr>
          <w:b/>
          <w:bCs/>
          <w:u w:val="single"/>
          <w:lang w:val="en-US"/>
        </w:rPr>
      </w:pPr>
      <w:r>
        <w:rPr>
          <w:b/>
          <w:bCs/>
          <w:u w:val="single"/>
          <w:lang w:val="en-US"/>
        </w:rPr>
        <w:t>Conclusion and Recommendations</w:t>
      </w:r>
    </w:p>
    <w:p w14:paraId="53C45A4B" w14:textId="294A1BDA" w:rsidR="006B7C7D" w:rsidRPr="006B7C7D" w:rsidRDefault="006B7C7D" w:rsidP="00AC1D7A">
      <w:pPr>
        <w:rPr>
          <w:lang w:val="en-US"/>
        </w:rPr>
      </w:pPr>
      <w:r>
        <w:rPr>
          <w:lang w:val="en-US"/>
        </w:rPr>
        <w:t xml:space="preserve">In conclusion, I believe that the Leuven Scale is an effective </w:t>
      </w:r>
      <w:r w:rsidR="00E2390E">
        <w:rPr>
          <w:lang w:val="en-US"/>
        </w:rPr>
        <w:t xml:space="preserve">method when used in observation schedules to observe and assess the well-being of children in a learning environment. </w:t>
      </w:r>
      <w:r w:rsidR="00CC397E">
        <w:rPr>
          <w:lang w:val="en-US"/>
        </w:rPr>
        <w:t xml:space="preserve">I found that with outdoor learning experiences it seems that the children are more involved and invested in the session as they see play as being something serious </w:t>
      </w:r>
      <w:sdt>
        <w:sdtPr>
          <w:rPr>
            <w:lang w:val="en-US"/>
          </w:rPr>
          <w:id w:val="-1856567813"/>
          <w:citation/>
        </w:sdtPr>
        <w:sdtEndPr/>
        <w:sdtContent>
          <w:r w:rsidR="00CC397E">
            <w:rPr>
              <w:lang w:val="en-US"/>
            </w:rPr>
            <w:fldChar w:fldCharType="begin"/>
          </w:r>
          <w:r w:rsidR="00CC397E">
            <w:rPr>
              <w:lang w:val="en-US"/>
            </w:rPr>
            <w:instrText xml:space="preserve"> CITATION Wel15 \l 1033 </w:instrText>
          </w:r>
          <w:r w:rsidR="00CC397E">
            <w:rPr>
              <w:lang w:val="en-US"/>
            </w:rPr>
            <w:fldChar w:fldCharType="separate"/>
          </w:r>
          <w:r w:rsidR="005C1824">
            <w:rPr>
              <w:noProof/>
              <w:lang w:val="en-US"/>
            </w:rPr>
            <w:t>(Welsh Government, 2015)</w:t>
          </w:r>
          <w:r w:rsidR="00CC397E">
            <w:rPr>
              <w:lang w:val="en-US"/>
            </w:rPr>
            <w:fldChar w:fldCharType="end"/>
          </w:r>
        </w:sdtContent>
      </w:sdt>
      <w:r w:rsidR="00CC397E">
        <w:rPr>
          <w:lang w:val="en-US"/>
        </w:rPr>
        <w:t xml:space="preserve">. The experiential learning seemed to benefit the pupils involved as they developed their confidence and </w:t>
      </w:r>
      <w:r w:rsidR="00A90A67">
        <w:rPr>
          <w:lang w:val="en-US"/>
        </w:rPr>
        <w:t xml:space="preserve">communication skills while working as a team. However, I feel that my research findings are restricted as I have only had one observation </w:t>
      </w:r>
      <w:r w:rsidR="00A90A67" w:rsidRPr="5655FE61">
        <w:rPr>
          <w:color w:val="FF0000"/>
          <w:lang w:val="en-US"/>
        </w:rPr>
        <w:t xml:space="preserve">and </w:t>
      </w:r>
      <w:r w:rsidR="00A90A67">
        <w:rPr>
          <w:lang w:val="en-US"/>
        </w:rPr>
        <w:t>as children's</w:t>
      </w:r>
      <w:r w:rsidR="00A90A67" w:rsidRPr="5655FE61">
        <w:rPr>
          <w:color w:val="FF0000"/>
          <w:lang w:val="en-US"/>
        </w:rPr>
        <w:t xml:space="preserve"> behaviours </w:t>
      </w:r>
      <w:r w:rsidR="00A90A67" w:rsidRPr="5655FE61">
        <w:rPr>
          <w:lang w:val="en-US"/>
        </w:rPr>
        <w:t>change</w:t>
      </w:r>
      <w:r w:rsidR="00A90A67" w:rsidRPr="5655FE61">
        <w:rPr>
          <w:color w:val="FF0000"/>
          <w:lang w:val="en-US"/>
        </w:rPr>
        <w:t xml:space="preserve"> </w:t>
      </w:r>
      <w:r w:rsidR="00A90A67" w:rsidRPr="5655FE61">
        <w:rPr>
          <w:lang w:val="en-US"/>
        </w:rPr>
        <w:t xml:space="preserve">over time only having one observation the findings </w:t>
      </w:r>
      <w:r w:rsidR="00A90A67" w:rsidRPr="5655FE61">
        <w:rPr>
          <w:color w:val="FF0000"/>
          <w:lang w:val="en-US"/>
        </w:rPr>
        <w:t>are</w:t>
      </w:r>
      <w:r w:rsidR="00A90A67" w:rsidRPr="5655FE61">
        <w:rPr>
          <w:lang w:val="en-US"/>
        </w:rPr>
        <w:t xml:space="preserve"> unreliable</w:t>
      </w:r>
      <w:r w:rsidR="00A90A67" w:rsidRPr="5655FE61">
        <w:rPr>
          <w:color w:val="FF0000"/>
          <w:lang w:val="en-US"/>
        </w:rPr>
        <w:t>.  With more observations it’s a possibility that the findings may remain the same and that involvement and well-being may remain high or extremely high</w:t>
      </w:r>
      <w:r w:rsidR="005C1824" w:rsidRPr="5655FE61">
        <w:rPr>
          <w:lang w:val="en-US"/>
        </w:rPr>
        <w:t xml:space="preserve">. </w:t>
      </w:r>
      <w:r w:rsidR="005C1824" w:rsidRPr="5655FE61">
        <w:rPr>
          <w:color w:val="FF0000"/>
          <w:lang w:val="en-US"/>
        </w:rPr>
        <w:t>Reviewing</w:t>
      </w:r>
      <w:r w:rsidR="005C1824" w:rsidRPr="5655FE61">
        <w:rPr>
          <w:lang w:val="en-US"/>
        </w:rPr>
        <w:t xml:space="preserve"> my research, I believe that it has given me a better insight into how useful outdoor learning environments can be and how important child-led sessions are in the Foundation Phase</w:t>
      </w:r>
      <w:r w:rsidR="005C1824" w:rsidRPr="5655FE61">
        <w:rPr>
          <w:color w:val="FF0000"/>
          <w:lang w:val="en-US"/>
        </w:rPr>
        <w:t>. This</w:t>
      </w:r>
      <w:r w:rsidR="005C1824" w:rsidRPr="5655FE61">
        <w:rPr>
          <w:lang w:val="en-US"/>
        </w:rPr>
        <w:t xml:space="preserve"> may influence my future teaching by having more child-led sessions and making the most out of outdoor spaces.</w:t>
      </w:r>
    </w:p>
    <w:p w14:paraId="40C66CDF" w14:textId="77777777" w:rsidR="006B7C7D" w:rsidRPr="006B7C7D" w:rsidRDefault="006B7C7D" w:rsidP="00AC1D7A">
      <w:pPr>
        <w:rPr>
          <w:lang w:val="en-US"/>
        </w:rPr>
      </w:pPr>
    </w:p>
    <w:sdt>
      <w:sdtPr>
        <w:rPr>
          <w:rFonts w:asciiTheme="minorHAnsi" w:eastAsiaTheme="minorHAnsi" w:hAnsiTheme="minorHAnsi" w:cstheme="minorBidi"/>
          <w:color w:val="auto"/>
          <w:sz w:val="22"/>
          <w:szCs w:val="22"/>
        </w:rPr>
        <w:id w:val="-2019691660"/>
        <w:docPartObj>
          <w:docPartGallery w:val="Bibliographies"/>
          <w:docPartUnique/>
        </w:docPartObj>
      </w:sdtPr>
      <w:sdtEndPr/>
      <w:sdtContent>
        <w:p w14:paraId="1B8CCB1C" w14:textId="3F5BE78E" w:rsidR="004255F7" w:rsidRDefault="004255F7">
          <w:pPr>
            <w:pStyle w:val="Heading1"/>
          </w:pPr>
          <w:r>
            <w:t>References</w:t>
          </w:r>
        </w:p>
        <w:sdt>
          <w:sdtPr>
            <w:id w:val="-573587230"/>
            <w:bibliography/>
          </w:sdtPr>
          <w:sdtEndPr/>
          <w:sdtContent>
            <w:p w14:paraId="262916B4" w14:textId="77777777" w:rsidR="005C1824" w:rsidRDefault="004255F7" w:rsidP="005C1824">
              <w:pPr>
                <w:pStyle w:val="Bibliography"/>
                <w:ind w:left="720" w:hanging="720"/>
                <w:rPr>
                  <w:noProof/>
                  <w:sz w:val="24"/>
                  <w:szCs w:val="24"/>
                </w:rPr>
              </w:pPr>
              <w:r>
                <w:fldChar w:fldCharType="begin"/>
              </w:r>
              <w:r>
                <w:instrText xml:space="preserve"> BIBLIOGRAPHY </w:instrText>
              </w:r>
              <w:r>
                <w:fldChar w:fldCharType="separate"/>
              </w:r>
              <w:r w:rsidR="005C1824">
                <w:rPr>
                  <w:noProof/>
                </w:rPr>
                <w:t xml:space="preserve">BBC News. (2011, September 13). </w:t>
              </w:r>
              <w:r w:rsidR="005C1824">
                <w:rPr>
                  <w:i/>
                  <w:iCs/>
                  <w:noProof/>
                </w:rPr>
                <w:t>Wales Politics.</w:t>
              </w:r>
              <w:r w:rsidR="005C1824">
                <w:rPr>
                  <w:noProof/>
                </w:rPr>
                <w:t xml:space="preserve"> Retrieved from BBC: https://www.bbc.co.uk/news/uk-wales-politics-14898083</w:t>
              </w:r>
            </w:p>
            <w:p w14:paraId="1158C432" w14:textId="77777777" w:rsidR="005C1824" w:rsidRDefault="005C1824" w:rsidP="005C1824">
              <w:pPr>
                <w:pStyle w:val="Bibliography"/>
                <w:ind w:left="720" w:hanging="720"/>
                <w:rPr>
                  <w:noProof/>
                </w:rPr>
              </w:pPr>
              <w:r>
                <w:rPr>
                  <w:noProof/>
                </w:rPr>
                <w:t xml:space="preserve">BERA. (2018). </w:t>
              </w:r>
              <w:r>
                <w:rPr>
                  <w:i/>
                  <w:iCs/>
                  <w:noProof/>
                </w:rPr>
                <w:t>Ethical Guidelines for Educational Research, Fourth edition.</w:t>
              </w:r>
              <w:r>
                <w:rPr>
                  <w:noProof/>
                </w:rPr>
                <w:t xml:space="preserve"> London: British Educational Research Association.</w:t>
              </w:r>
            </w:p>
            <w:p w14:paraId="156B6C9C" w14:textId="77777777" w:rsidR="005C1824" w:rsidRDefault="005C1824" w:rsidP="005C1824">
              <w:pPr>
                <w:pStyle w:val="Bibliography"/>
                <w:ind w:left="720" w:hanging="720"/>
                <w:rPr>
                  <w:noProof/>
                </w:rPr>
              </w:pPr>
              <w:r>
                <w:rPr>
                  <w:noProof/>
                </w:rPr>
                <w:lastRenderedPageBreak/>
                <w:t xml:space="preserve">Labby Ramrathan, L. l. (2017, January). </w:t>
              </w:r>
              <w:r>
                <w:rPr>
                  <w:i/>
                  <w:iCs/>
                  <w:noProof/>
                </w:rPr>
                <w:t>Ethics in Educational Research.</w:t>
              </w:r>
              <w:r>
                <w:rPr>
                  <w:noProof/>
                </w:rPr>
                <w:t xml:space="preserve"> Retrieved from Moodle: https://moodle.uwtsd.ac.uk/pluginfile.php/362318/mod_resource/content/1/Ethics%20in%20Educational%20Research%202017.pdf</w:t>
              </w:r>
            </w:p>
            <w:p w14:paraId="55326A39" w14:textId="77777777" w:rsidR="005C1824" w:rsidRDefault="005C1824" w:rsidP="005C1824">
              <w:pPr>
                <w:pStyle w:val="Bibliography"/>
                <w:ind w:left="720" w:hanging="720"/>
                <w:rPr>
                  <w:noProof/>
                </w:rPr>
              </w:pPr>
              <w:r>
                <w:rPr>
                  <w:i/>
                  <w:iCs/>
                  <w:noProof/>
                </w:rPr>
                <w:t>pedagogy noun – definition in British English Dictionary &amp; Thesaurus – Cambridge Dictionary Online</w:t>
              </w:r>
              <w:r>
                <w:rPr>
                  <w:noProof/>
                </w:rPr>
                <w:t>. (n.d.). Retrieved 5 11, 2020, from Dictionary.cambridge.org: http://dictionary.cambridge.org/dictionary/british/pedagogy?q=pedagogy</w:t>
              </w:r>
            </w:p>
            <w:p w14:paraId="0A21E67A" w14:textId="77777777" w:rsidR="005C1824" w:rsidRDefault="005C1824" w:rsidP="005C1824">
              <w:pPr>
                <w:pStyle w:val="Bibliography"/>
                <w:ind w:left="720" w:hanging="720"/>
                <w:rPr>
                  <w:noProof/>
                </w:rPr>
              </w:pPr>
              <w:r>
                <w:rPr>
                  <w:noProof/>
                </w:rPr>
                <w:t xml:space="preserve">Taylor, C., Rhys, M., &amp; Waldron, S. (2016). Implementing curriculum reform in Wales: the case of the Foundation Phase. </w:t>
              </w:r>
              <w:r>
                <w:rPr>
                  <w:i/>
                  <w:iCs/>
                  <w:noProof/>
                </w:rPr>
                <w:t>Oxford Review of Education, 42</w:t>
              </w:r>
              <w:r>
                <w:rPr>
                  <w:noProof/>
                </w:rPr>
                <w:t>(3), 299-315. Retrieved 5 11, 2020, from https://tandfonline.com/doi/full/10.1080/03054985.2016.1184872</w:t>
              </w:r>
            </w:p>
            <w:p w14:paraId="51937AA9" w14:textId="77777777" w:rsidR="005C1824" w:rsidRDefault="005C1824" w:rsidP="005C1824">
              <w:pPr>
                <w:pStyle w:val="Bibliography"/>
                <w:ind w:left="720" w:hanging="720"/>
                <w:rPr>
                  <w:noProof/>
                </w:rPr>
              </w:pPr>
              <w:r>
                <w:rPr>
                  <w:noProof/>
                </w:rPr>
                <w:t>UWTSD. (2020, May 13). Session 3. Wales.</w:t>
              </w:r>
            </w:p>
            <w:p w14:paraId="21D582E8" w14:textId="77777777" w:rsidR="005C1824" w:rsidRDefault="005C1824" w:rsidP="005C1824">
              <w:pPr>
                <w:pStyle w:val="Bibliography"/>
                <w:ind w:left="720" w:hanging="720"/>
                <w:rPr>
                  <w:noProof/>
                </w:rPr>
              </w:pPr>
              <w:r>
                <w:rPr>
                  <w:noProof/>
                </w:rPr>
                <w:t>UWTSD. (2020, May 13). Session 8. Wales.</w:t>
              </w:r>
            </w:p>
            <w:p w14:paraId="170BCC22" w14:textId="77777777" w:rsidR="005C1824" w:rsidRDefault="005C1824" w:rsidP="005C1824">
              <w:pPr>
                <w:pStyle w:val="Bibliography"/>
                <w:ind w:left="720" w:hanging="720"/>
                <w:rPr>
                  <w:noProof/>
                </w:rPr>
              </w:pPr>
              <w:r>
                <w:rPr>
                  <w:noProof/>
                </w:rPr>
                <w:t xml:space="preserve">Welsh Government. (2015, August 3). </w:t>
              </w:r>
              <w:r>
                <w:rPr>
                  <w:i/>
                  <w:iCs/>
                  <w:noProof/>
                </w:rPr>
                <w:t>Foundation Phase Framework.</w:t>
              </w:r>
              <w:r>
                <w:rPr>
                  <w:noProof/>
                </w:rPr>
                <w:t xml:space="preserve"> Retrieved from hwb.gov.wales: https://hwb.gov.wales/storage/d5d8e39c-b534-40cb-a3f5-7e2e126d8077/foundation-phase-framework.pdf</w:t>
              </w:r>
            </w:p>
            <w:p w14:paraId="0358A7A6" w14:textId="6834743B" w:rsidR="004255F7" w:rsidRDefault="004255F7" w:rsidP="005C1824">
              <w:r>
                <w:rPr>
                  <w:b/>
                  <w:bCs/>
                  <w:noProof/>
                </w:rPr>
                <w:fldChar w:fldCharType="end"/>
              </w:r>
            </w:p>
          </w:sdtContent>
        </w:sdt>
      </w:sdtContent>
    </w:sdt>
    <w:p w14:paraId="147225BD" w14:textId="7DE6D52B" w:rsidR="00A16544" w:rsidRDefault="00A16544" w:rsidP="004255F7"/>
    <w:p w14:paraId="239E4C4D" w14:textId="0CC0FEB2" w:rsidR="004C09DC" w:rsidRPr="004C09DC" w:rsidRDefault="004C09DC" w:rsidP="00AC1D7A">
      <w:pPr>
        <w:rPr>
          <w:lang w:val="en-US"/>
        </w:rPr>
      </w:pPr>
    </w:p>
    <w:sectPr w:rsidR="004C09DC" w:rsidRPr="004C09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13D"/>
    <w:rsid w:val="00004043"/>
    <w:rsid w:val="0005197F"/>
    <w:rsid w:val="000B3D48"/>
    <w:rsid w:val="000C2AE4"/>
    <w:rsid w:val="000C4FD0"/>
    <w:rsid w:val="000E728C"/>
    <w:rsid w:val="00103114"/>
    <w:rsid w:val="00140A05"/>
    <w:rsid w:val="00170885"/>
    <w:rsid w:val="001935C7"/>
    <w:rsid w:val="001A6749"/>
    <w:rsid w:val="001B6ED9"/>
    <w:rsid w:val="001D578C"/>
    <w:rsid w:val="00221F63"/>
    <w:rsid w:val="002467AF"/>
    <w:rsid w:val="0027727E"/>
    <w:rsid w:val="00295EA7"/>
    <w:rsid w:val="002A2974"/>
    <w:rsid w:val="002A6FD7"/>
    <w:rsid w:val="002E59D0"/>
    <w:rsid w:val="0030013E"/>
    <w:rsid w:val="00307B92"/>
    <w:rsid w:val="0032555E"/>
    <w:rsid w:val="003B290F"/>
    <w:rsid w:val="00403A10"/>
    <w:rsid w:val="004213C1"/>
    <w:rsid w:val="004255F7"/>
    <w:rsid w:val="00430B66"/>
    <w:rsid w:val="004B0C62"/>
    <w:rsid w:val="004B3EA5"/>
    <w:rsid w:val="004C09DC"/>
    <w:rsid w:val="00507F28"/>
    <w:rsid w:val="0054429B"/>
    <w:rsid w:val="00544674"/>
    <w:rsid w:val="0055743A"/>
    <w:rsid w:val="00564785"/>
    <w:rsid w:val="00577D9A"/>
    <w:rsid w:val="005A7568"/>
    <w:rsid w:val="005C1824"/>
    <w:rsid w:val="005C5CFD"/>
    <w:rsid w:val="005F4987"/>
    <w:rsid w:val="006058A3"/>
    <w:rsid w:val="00675007"/>
    <w:rsid w:val="0068671D"/>
    <w:rsid w:val="006A693E"/>
    <w:rsid w:val="006B04F0"/>
    <w:rsid w:val="006B0BA3"/>
    <w:rsid w:val="006B7C7D"/>
    <w:rsid w:val="006C6D79"/>
    <w:rsid w:val="006D40C7"/>
    <w:rsid w:val="006F222E"/>
    <w:rsid w:val="007005AE"/>
    <w:rsid w:val="00703440"/>
    <w:rsid w:val="00715678"/>
    <w:rsid w:val="0072355A"/>
    <w:rsid w:val="00731D55"/>
    <w:rsid w:val="0074247C"/>
    <w:rsid w:val="007473F5"/>
    <w:rsid w:val="00763EA0"/>
    <w:rsid w:val="007645BB"/>
    <w:rsid w:val="0077292B"/>
    <w:rsid w:val="00782CB8"/>
    <w:rsid w:val="007A2402"/>
    <w:rsid w:val="007B0513"/>
    <w:rsid w:val="007B3019"/>
    <w:rsid w:val="007B3469"/>
    <w:rsid w:val="007B625D"/>
    <w:rsid w:val="007E0ABD"/>
    <w:rsid w:val="00800D62"/>
    <w:rsid w:val="008176B8"/>
    <w:rsid w:val="00855695"/>
    <w:rsid w:val="00855803"/>
    <w:rsid w:val="00860C11"/>
    <w:rsid w:val="0088009F"/>
    <w:rsid w:val="0089040C"/>
    <w:rsid w:val="00894626"/>
    <w:rsid w:val="008C6C48"/>
    <w:rsid w:val="008C7877"/>
    <w:rsid w:val="00906F0E"/>
    <w:rsid w:val="00963C82"/>
    <w:rsid w:val="009840BF"/>
    <w:rsid w:val="00990D74"/>
    <w:rsid w:val="009D59A2"/>
    <w:rsid w:val="009F1C47"/>
    <w:rsid w:val="00A139A1"/>
    <w:rsid w:val="00A16544"/>
    <w:rsid w:val="00A47FEA"/>
    <w:rsid w:val="00A73EE8"/>
    <w:rsid w:val="00A90A67"/>
    <w:rsid w:val="00AC1D7A"/>
    <w:rsid w:val="00AD24D4"/>
    <w:rsid w:val="00AD4136"/>
    <w:rsid w:val="00B131B5"/>
    <w:rsid w:val="00B52B06"/>
    <w:rsid w:val="00B77151"/>
    <w:rsid w:val="00BA06F1"/>
    <w:rsid w:val="00BB3F1E"/>
    <w:rsid w:val="00BF6424"/>
    <w:rsid w:val="00C1113D"/>
    <w:rsid w:val="00C27B76"/>
    <w:rsid w:val="00CC397E"/>
    <w:rsid w:val="00CD2645"/>
    <w:rsid w:val="00CE5E03"/>
    <w:rsid w:val="00CF3BE7"/>
    <w:rsid w:val="00CF717A"/>
    <w:rsid w:val="00D01769"/>
    <w:rsid w:val="00D03C48"/>
    <w:rsid w:val="00D53E11"/>
    <w:rsid w:val="00DA3753"/>
    <w:rsid w:val="00DC140D"/>
    <w:rsid w:val="00DC5349"/>
    <w:rsid w:val="00DD30B6"/>
    <w:rsid w:val="00DF4FF8"/>
    <w:rsid w:val="00E2390E"/>
    <w:rsid w:val="00E45742"/>
    <w:rsid w:val="00EA7BE2"/>
    <w:rsid w:val="00EB10BB"/>
    <w:rsid w:val="00EE4AD2"/>
    <w:rsid w:val="00EF4838"/>
    <w:rsid w:val="00F40740"/>
    <w:rsid w:val="00F45CA9"/>
    <w:rsid w:val="00F6630B"/>
    <w:rsid w:val="00FC0E37"/>
    <w:rsid w:val="00FF15DD"/>
    <w:rsid w:val="5655F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BD526"/>
  <w15:chartTrackingRefBased/>
  <w15:docId w15:val="{DD5ACA9B-8381-4390-8EBA-A67A99603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2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28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165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3004">
      <w:bodyDiv w:val="1"/>
      <w:marLeft w:val="0"/>
      <w:marRight w:val="0"/>
      <w:marTop w:val="0"/>
      <w:marBottom w:val="0"/>
      <w:divBdr>
        <w:top w:val="none" w:sz="0" w:space="0" w:color="auto"/>
        <w:left w:val="none" w:sz="0" w:space="0" w:color="auto"/>
        <w:bottom w:val="none" w:sz="0" w:space="0" w:color="auto"/>
        <w:right w:val="none" w:sz="0" w:space="0" w:color="auto"/>
      </w:divBdr>
    </w:div>
    <w:div w:id="22754265">
      <w:bodyDiv w:val="1"/>
      <w:marLeft w:val="0"/>
      <w:marRight w:val="0"/>
      <w:marTop w:val="0"/>
      <w:marBottom w:val="0"/>
      <w:divBdr>
        <w:top w:val="none" w:sz="0" w:space="0" w:color="auto"/>
        <w:left w:val="none" w:sz="0" w:space="0" w:color="auto"/>
        <w:bottom w:val="none" w:sz="0" w:space="0" w:color="auto"/>
        <w:right w:val="none" w:sz="0" w:space="0" w:color="auto"/>
      </w:divBdr>
    </w:div>
    <w:div w:id="86966371">
      <w:bodyDiv w:val="1"/>
      <w:marLeft w:val="0"/>
      <w:marRight w:val="0"/>
      <w:marTop w:val="0"/>
      <w:marBottom w:val="0"/>
      <w:divBdr>
        <w:top w:val="none" w:sz="0" w:space="0" w:color="auto"/>
        <w:left w:val="none" w:sz="0" w:space="0" w:color="auto"/>
        <w:bottom w:val="none" w:sz="0" w:space="0" w:color="auto"/>
        <w:right w:val="none" w:sz="0" w:space="0" w:color="auto"/>
      </w:divBdr>
    </w:div>
    <w:div w:id="95027488">
      <w:bodyDiv w:val="1"/>
      <w:marLeft w:val="0"/>
      <w:marRight w:val="0"/>
      <w:marTop w:val="0"/>
      <w:marBottom w:val="0"/>
      <w:divBdr>
        <w:top w:val="none" w:sz="0" w:space="0" w:color="auto"/>
        <w:left w:val="none" w:sz="0" w:space="0" w:color="auto"/>
        <w:bottom w:val="none" w:sz="0" w:space="0" w:color="auto"/>
        <w:right w:val="none" w:sz="0" w:space="0" w:color="auto"/>
      </w:divBdr>
    </w:div>
    <w:div w:id="98643263">
      <w:bodyDiv w:val="1"/>
      <w:marLeft w:val="0"/>
      <w:marRight w:val="0"/>
      <w:marTop w:val="0"/>
      <w:marBottom w:val="0"/>
      <w:divBdr>
        <w:top w:val="none" w:sz="0" w:space="0" w:color="auto"/>
        <w:left w:val="none" w:sz="0" w:space="0" w:color="auto"/>
        <w:bottom w:val="none" w:sz="0" w:space="0" w:color="auto"/>
        <w:right w:val="none" w:sz="0" w:space="0" w:color="auto"/>
      </w:divBdr>
    </w:div>
    <w:div w:id="111831804">
      <w:bodyDiv w:val="1"/>
      <w:marLeft w:val="0"/>
      <w:marRight w:val="0"/>
      <w:marTop w:val="0"/>
      <w:marBottom w:val="0"/>
      <w:divBdr>
        <w:top w:val="none" w:sz="0" w:space="0" w:color="auto"/>
        <w:left w:val="none" w:sz="0" w:space="0" w:color="auto"/>
        <w:bottom w:val="none" w:sz="0" w:space="0" w:color="auto"/>
        <w:right w:val="none" w:sz="0" w:space="0" w:color="auto"/>
      </w:divBdr>
    </w:div>
    <w:div w:id="117799465">
      <w:bodyDiv w:val="1"/>
      <w:marLeft w:val="0"/>
      <w:marRight w:val="0"/>
      <w:marTop w:val="0"/>
      <w:marBottom w:val="0"/>
      <w:divBdr>
        <w:top w:val="none" w:sz="0" w:space="0" w:color="auto"/>
        <w:left w:val="none" w:sz="0" w:space="0" w:color="auto"/>
        <w:bottom w:val="none" w:sz="0" w:space="0" w:color="auto"/>
        <w:right w:val="none" w:sz="0" w:space="0" w:color="auto"/>
      </w:divBdr>
    </w:div>
    <w:div w:id="128864438">
      <w:bodyDiv w:val="1"/>
      <w:marLeft w:val="0"/>
      <w:marRight w:val="0"/>
      <w:marTop w:val="0"/>
      <w:marBottom w:val="0"/>
      <w:divBdr>
        <w:top w:val="none" w:sz="0" w:space="0" w:color="auto"/>
        <w:left w:val="none" w:sz="0" w:space="0" w:color="auto"/>
        <w:bottom w:val="none" w:sz="0" w:space="0" w:color="auto"/>
        <w:right w:val="none" w:sz="0" w:space="0" w:color="auto"/>
      </w:divBdr>
    </w:div>
    <w:div w:id="145781103">
      <w:bodyDiv w:val="1"/>
      <w:marLeft w:val="0"/>
      <w:marRight w:val="0"/>
      <w:marTop w:val="0"/>
      <w:marBottom w:val="0"/>
      <w:divBdr>
        <w:top w:val="none" w:sz="0" w:space="0" w:color="auto"/>
        <w:left w:val="none" w:sz="0" w:space="0" w:color="auto"/>
        <w:bottom w:val="none" w:sz="0" w:space="0" w:color="auto"/>
        <w:right w:val="none" w:sz="0" w:space="0" w:color="auto"/>
      </w:divBdr>
    </w:div>
    <w:div w:id="148834939">
      <w:bodyDiv w:val="1"/>
      <w:marLeft w:val="0"/>
      <w:marRight w:val="0"/>
      <w:marTop w:val="0"/>
      <w:marBottom w:val="0"/>
      <w:divBdr>
        <w:top w:val="none" w:sz="0" w:space="0" w:color="auto"/>
        <w:left w:val="none" w:sz="0" w:space="0" w:color="auto"/>
        <w:bottom w:val="none" w:sz="0" w:space="0" w:color="auto"/>
        <w:right w:val="none" w:sz="0" w:space="0" w:color="auto"/>
      </w:divBdr>
    </w:div>
    <w:div w:id="182861349">
      <w:bodyDiv w:val="1"/>
      <w:marLeft w:val="0"/>
      <w:marRight w:val="0"/>
      <w:marTop w:val="0"/>
      <w:marBottom w:val="0"/>
      <w:divBdr>
        <w:top w:val="none" w:sz="0" w:space="0" w:color="auto"/>
        <w:left w:val="none" w:sz="0" w:space="0" w:color="auto"/>
        <w:bottom w:val="none" w:sz="0" w:space="0" w:color="auto"/>
        <w:right w:val="none" w:sz="0" w:space="0" w:color="auto"/>
      </w:divBdr>
    </w:div>
    <w:div w:id="201211733">
      <w:bodyDiv w:val="1"/>
      <w:marLeft w:val="0"/>
      <w:marRight w:val="0"/>
      <w:marTop w:val="0"/>
      <w:marBottom w:val="0"/>
      <w:divBdr>
        <w:top w:val="none" w:sz="0" w:space="0" w:color="auto"/>
        <w:left w:val="none" w:sz="0" w:space="0" w:color="auto"/>
        <w:bottom w:val="none" w:sz="0" w:space="0" w:color="auto"/>
        <w:right w:val="none" w:sz="0" w:space="0" w:color="auto"/>
      </w:divBdr>
    </w:div>
    <w:div w:id="206181054">
      <w:bodyDiv w:val="1"/>
      <w:marLeft w:val="0"/>
      <w:marRight w:val="0"/>
      <w:marTop w:val="0"/>
      <w:marBottom w:val="0"/>
      <w:divBdr>
        <w:top w:val="none" w:sz="0" w:space="0" w:color="auto"/>
        <w:left w:val="none" w:sz="0" w:space="0" w:color="auto"/>
        <w:bottom w:val="none" w:sz="0" w:space="0" w:color="auto"/>
        <w:right w:val="none" w:sz="0" w:space="0" w:color="auto"/>
      </w:divBdr>
    </w:div>
    <w:div w:id="208535961">
      <w:bodyDiv w:val="1"/>
      <w:marLeft w:val="0"/>
      <w:marRight w:val="0"/>
      <w:marTop w:val="0"/>
      <w:marBottom w:val="0"/>
      <w:divBdr>
        <w:top w:val="none" w:sz="0" w:space="0" w:color="auto"/>
        <w:left w:val="none" w:sz="0" w:space="0" w:color="auto"/>
        <w:bottom w:val="none" w:sz="0" w:space="0" w:color="auto"/>
        <w:right w:val="none" w:sz="0" w:space="0" w:color="auto"/>
      </w:divBdr>
    </w:div>
    <w:div w:id="229075683">
      <w:bodyDiv w:val="1"/>
      <w:marLeft w:val="0"/>
      <w:marRight w:val="0"/>
      <w:marTop w:val="0"/>
      <w:marBottom w:val="0"/>
      <w:divBdr>
        <w:top w:val="none" w:sz="0" w:space="0" w:color="auto"/>
        <w:left w:val="none" w:sz="0" w:space="0" w:color="auto"/>
        <w:bottom w:val="none" w:sz="0" w:space="0" w:color="auto"/>
        <w:right w:val="none" w:sz="0" w:space="0" w:color="auto"/>
      </w:divBdr>
    </w:div>
    <w:div w:id="281958036">
      <w:bodyDiv w:val="1"/>
      <w:marLeft w:val="0"/>
      <w:marRight w:val="0"/>
      <w:marTop w:val="0"/>
      <w:marBottom w:val="0"/>
      <w:divBdr>
        <w:top w:val="none" w:sz="0" w:space="0" w:color="auto"/>
        <w:left w:val="none" w:sz="0" w:space="0" w:color="auto"/>
        <w:bottom w:val="none" w:sz="0" w:space="0" w:color="auto"/>
        <w:right w:val="none" w:sz="0" w:space="0" w:color="auto"/>
      </w:divBdr>
    </w:div>
    <w:div w:id="296881665">
      <w:bodyDiv w:val="1"/>
      <w:marLeft w:val="0"/>
      <w:marRight w:val="0"/>
      <w:marTop w:val="0"/>
      <w:marBottom w:val="0"/>
      <w:divBdr>
        <w:top w:val="none" w:sz="0" w:space="0" w:color="auto"/>
        <w:left w:val="none" w:sz="0" w:space="0" w:color="auto"/>
        <w:bottom w:val="none" w:sz="0" w:space="0" w:color="auto"/>
        <w:right w:val="none" w:sz="0" w:space="0" w:color="auto"/>
      </w:divBdr>
    </w:div>
    <w:div w:id="319316225">
      <w:bodyDiv w:val="1"/>
      <w:marLeft w:val="0"/>
      <w:marRight w:val="0"/>
      <w:marTop w:val="0"/>
      <w:marBottom w:val="0"/>
      <w:divBdr>
        <w:top w:val="none" w:sz="0" w:space="0" w:color="auto"/>
        <w:left w:val="none" w:sz="0" w:space="0" w:color="auto"/>
        <w:bottom w:val="none" w:sz="0" w:space="0" w:color="auto"/>
        <w:right w:val="none" w:sz="0" w:space="0" w:color="auto"/>
      </w:divBdr>
    </w:div>
    <w:div w:id="334767984">
      <w:bodyDiv w:val="1"/>
      <w:marLeft w:val="0"/>
      <w:marRight w:val="0"/>
      <w:marTop w:val="0"/>
      <w:marBottom w:val="0"/>
      <w:divBdr>
        <w:top w:val="none" w:sz="0" w:space="0" w:color="auto"/>
        <w:left w:val="none" w:sz="0" w:space="0" w:color="auto"/>
        <w:bottom w:val="none" w:sz="0" w:space="0" w:color="auto"/>
        <w:right w:val="none" w:sz="0" w:space="0" w:color="auto"/>
      </w:divBdr>
    </w:div>
    <w:div w:id="362443076">
      <w:bodyDiv w:val="1"/>
      <w:marLeft w:val="0"/>
      <w:marRight w:val="0"/>
      <w:marTop w:val="0"/>
      <w:marBottom w:val="0"/>
      <w:divBdr>
        <w:top w:val="none" w:sz="0" w:space="0" w:color="auto"/>
        <w:left w:val="none" w:sz="0" w:space="0" w:color="auto"/>
        <w:bottom w:val="none" w:sz="0" w:space="0" w:color="auto"/>
        <w:right w:val="none" w:sz="0" w:space="0" w:color="auto"/>
      </w:divBdr>
    </w:div>
    <w:div w:id="386419977">
      <w:bodyDiv w:val="1"/>
      <w:marLeft w:val="0"/>
      <w:marRight w:val="0"/>
      <w:marTop w:val="0"/>
      <w:marBottom w:val="0"/>
      <w:divBdr>
        <w:top w:val="none" w:sz="0" w:space="0" w:color="auto"/>
        <w:left w:val="none" w:sz="0" w:space="0" w:color="auto"/>
        <w:bottom w:val="none" w:sz="0" w:space="0" w:color="auto"/>
        <w:right w:val="none" w:sz="0" w:space="0" w:color="auto"/>
      </w:divBdr>
    </w:div>
    <w:div w:id="427119880">
      <w:bodyDiv w:val="1"/>
      <w:marLeft w:val="0"/>
      <w:marRight w:val="0"/>
      <w:marTop w:val="0"/>
      <w:marBottom w:val="0"/>
      <w:divBdr>
        <w:top w:val="none" w:sz="0" w:space="0" w:color="auto"/>
        <w:left w:val="none" w:sz="0" w:space="0" w:color="auto"/>
        <w:bottom w:val="none" w:sz="0" w:space="0" w:color="auto"/>
        <w:right w:val="none" w:sz="0" w:space="0" w:color="auto"/>
      </w:divBdr>
    </w:div>
    <w:div w:id="428354167">
      <w:bodyDiv w:val="1"/>
      <w:marLeft w:val="0"/>
      <w:marRight w:val="0"/>
      <w:marTop w:val="0"/>
      <w:marBottom w:val="0"/>
      <w:divBdr>
        <w:top w:val="none" w:sz="0" w:space="0" w:color="auto"/>
        <w:left w:val="none" w:sz="0" w:space="0" w:color="auto"/>
        <w:bottom w:val="none" w:sz="0" w:space="0" w:color="auto"/>
        <w:right w:val="none" w:sz="0" w:space="0" w:color="auto"/>
      </w:divBdr>
    </w:div>
    <w:div w:id="442263170">
      <w:bodyDiv w:val="1"/>
      <w:marLeft w:val="0"/>
      <w:marRight w:val="0"/>
      <w:marTop w:val="0"/>
      <w:marBottom w:val="0"/>
      <w:divBdr>
        <w:top w:val="none" w:sz="0" w:space="0" w:color="auto"/>
        <w:left w:val="none" w:sz="0" w:space="0" w:color="auto"/>
        <w:bottom w:val="none" w:sz="0" w:space="0" w:color="auto"/>
        <w:right w:val="none" w:sz="0" w:space="0" w:color="auto"/>
      </w:divBdr>
    </w:div>
    <w:div w:id="498734598">
      <w:bodyDiv w:val="1"/>
      <w:marLeft w:val="0"/>
      <w:marRight w:val="0"/>
      <w:marTop w:val="0"/>
      <w:marBottom w:val="0"/>
      <w:divBdr>
        <w:top w:val="none" w:sz="0" w:space="0" w:color="auto"/>
        <w:left w:val="none" w:sz="0" w:space="0" w:color="auto"/>
        <w:bottom w:val="none" w:sz="0" w:space="0" w:color="auto"/>
        <w:right w:val="none" w:sz="0" w:space="0" w:color="auto"/>
      </w:divBdr>
    </w:div>
    <w:div w:id="509174760">
      <w:bodyDiv w:val="1"/>
      <w:marLeft w:val="0"/>
      <w:marRight w:val="0"/>
      <w:marTop w:val="0"/>
      <w:marBottom w:val="0"/>
      <w:divBdr>
        <w:top w:val="none" w:sz="0" w:space="0" w:color="auto"/>
        <w:left w:val="none" w:sz="0" w:space="0" w:color="auto"/>
        <w:bottom w:val="none" w:sz="0" w:space="0" w:color="auto"/>
        <w:right w:val="none" w:sz="0" w:space="0" w:color="auto"/>
      </w:divBdr>
    </w:div>
    <w:div w:id="523907830">
      <w:bodyDiv w:val="1"/>
      <w:marLeft w:val="0"/>
      <w:marRight w:val="0"/>
      <w:marTop w:val="0"/>
      <w:marBottom w:val="0"/>
      <w:divBdr>
        <w:top w:val="none" w:sz="0" w:space="0" w:color="auto"/>
        <w:left w:val="none" w:sz="0" w:space="0" w:color="auto"/>
        <w:bottom w:val="none" w:sz="0" w:space="0" w:color="auto"/>
        <w:right w:val="none" w:sz="0" w:space="0" w:color="auto"/>
      </w:divBdr>
    </w:div>
    <w:div w:id="531461437">
      <w:bodyDiv w:val="1"/>
      <w:marLeft w:val="0"/>
      <w:marRight w:val="0"/>
      <w:marTop w:val="0"/>
      <w:marBottom w:val="0"/>
      <w:divBdr>
        <w:top w:val="none" w:sz="0" w:space="0" w:color="auto"/>
        <w:left w:val="none" w:sz="0" w:space="0" w:color="auto"/>
        <w:bottom w:val="none" w:sz="0" w:space="0" w:color="auto"/>
        <w:right w:val="none" w:sz="0" w:space="0" w:color="auto"/>
      </w:divBdr>
    </w:div>
    <w:div w:id="545484147">
      <w:bodyDiv w:val="1"/>
      <w:marLeft w:val="0"/>
      <w:marRight w:val="0"/>
      <w:marTop w:val="0"/>
      <w:marBottom w:val="0"/>
      <w:divBdr>
        <w:top w:val="none" w:sz="0" w:space="0" w:color="auto"/>
        <w:left w:val="none" w:sz="0" w:space="0" w:color="auto"/>
        <w:bottom w:val="none" w:sz="0" w:space="0" w:color="auto"/>
        <w:right w:val="none" w:sz="0" w:space="0" w:color="auto"/>
      </w:divBdr>
    </w:div>
    <w:div w:id="548538263">
      <w:bodyDiv w:val="1"/>
      <w:marLeft w:val="0"/>
      <w:marRight w:val="0"/>
      <w:marTop w:val="0"/>
      <w:marBottom w:val="0"/>
      <w:divBdr>
        <w:top w:val="none" w:sz="0" w:space="0" w:color="auto"/>
        <w:left w:val="none" w:sz="0" w:space="0" w:color="auto"/>
        <w:bottom w:val="none" w:sz="0" w:space="0" w:color="auto"/>
        <w:right w:val="none" w:sz="0" w:space="0" w:color="auto"/>
      </w:divBdr>
    </w:div>
    <w:div w:id="556818997">
      <w:bodyDiv w:val="1"/>
      <w:marLeft w:val="0"/>
      <w:marRight w:val="0"/>
      <w:marTop w:val="0"/>
      <w:marBottom w:val="0"/>
      <w:divBdr>
        <w:top w:val="none" w:sz="0" w:space="0" w:color="auto"/>
        <w:left w:val="none" w:sz="0" w:space="0" w:color="auto"/>
        <w:bottom w:val="none" w:sz="0" w:space="0" w:color="auto"/>
        <w:right w:val="none" w:sz="0" w:space="0" w:color="auto"/>
      </w:divBdr>
    </w:div>
    <w:div w:id="559900129">
      <w:bodyDiv w:val="1"/>
      <w:marLeft w:val="0"/>
      <w:marRight w:val="0"/>
      <w:marTop w:val="0"/>
      <w:marBottom w:val="0"/>
      <w:divBdr>
        <w:top w:val="none" w:sz="0" w:space="0" w:color="auto"/>
        <w:left w:val="none" w:sz="0" w:space="0" w:color="auto"/>
        <w:bottom w:val="none" w:sz="0" w:space="0" w:color="auto"/>
        <w:right w:val="none" w:sz="0" w:space="0" w:color="auto"/>
      </w:divBdr>
    </w:div>
    <w:div w:id="600600903">
      <w:bodyDiv w:val="1"/>
      <w:marLeft w:val="0"/>
      <w:marRight w:val="0"/>
      <w:marTop w:val="0"/>
      <w:marBottom w:val="0"/>
      <w:divBdr>
        <w:top w:val="none" w:sz="0" w:space="0" w:color="auto"/>
        <w:left w:val="none" w:sz="0" w:space="0" w:color="auto"/>
        <w:bottom w:val="none" w:sz="0" w:space="0" w:color="auto"/>
        <w:right w:val="none" w:sz="0" w:space="0" w:color="auto"/>
      </w:divBdr>
    </w:div>
    <w:div w:id="606236746">
      <w:bodyDiv w:val="1"/>
      <w:marLeft w:val="0"/>
      <w:marRight w:val="0"/>
      <w:marTop w:val="0"/>
      <w:marBottom w:val="0"/>
      <w:divBdr>
        <w:top w:val="none" w:sz="0" w:space="0" w:color="auto"/>
        <w:left w:val="none" w:sz="0" w:space="0" w:color="auto"/>
        <w:bottom w:val="none" w:sz="0" w:space="0" w:color="auto"/>
        <w:right w:val="none" w:sz="0" w:space="0" w:color="auto"/>
      </w:divBdr>
    </w:div>
    <w:div w:id="610935354">
      <w:bodyDiv w:val="1"/>
      <w:marLeft w:val="0"/>
      <w:marRight w:val="0"/>
      <w:marTop w:val="0"/>
      <w:marBottom w:val="0"/>
      <w:divBdr>
        <w:top w:val="none" w:sz="0" w:space="0" w:color="auto"/>
        <w:left w:val="none" w:sz="0" w:space="0" w:color="auto"/>
        <w:bottom w:val="none" w:sz="0" w:space="0" w:color="auto"/>
        <w:right w:val="none" w:sz="0" w:space="0" w:color="auto"/>
      </w:divBdr>
    </w:div>
    <w:div w:id="671102893">
      <w:bodyDiv w:val="1"/>
      <w:marLeft w:val="0"/>
      <w:marRight w:val="0"/>
      <w:marTop w:val="0"/>
      <w:marBottom w:val="0"/>
      <w:divBdr>
        <w:top w:val="none" w:sz="0" w:space="0" w:color="auto"/>
        <w:left w:val="none" w:sz="0" w:space="0" w:color="auto"/>
        <w:bottom w:val="none" w:sz="0" w:space="0" w:color="auto"/>
        <w:right w:val="none" w:sz="0" w:space="0" w:color="auto"/>
      </w:divBdr>
    </w:div>
    <w:div w:id="707527434">
      <w:bodyDiv w:val="1"/>
      <w:marLeft w:val="0"/>
      <w:marRight w:val="0"/>
      <w:marTop w:val="0"/>
      <w:marBottom w:val="0"/>
      <w:divBdr>
        <w:top w:val="none" w:sz="0" w:space="0" w:color="auto"/>
        <w:left w:val="none" w:sz="0" w:space="0" w:color="auto"/>
        <w:bottom w:val="none" w:sz="0" w:space="0" w:color="auto"/>
        <w:right w:val="none" w:sz="0" w:space="0" w:color="auto"/>
      </w:divBdr>
    </w:div>
    <w:div w:id="711541988">
      <w:bodyDiv w:val="1"/>
      <w:marLeft w:val="0"/>
      <w:marRight w:val="0"/>
      <w:marTop w:val="0"/>
      <w:marBottom w:val="0"/>
      <w:divBdr>
        <w:top w:val="none" w:sz="0" w:space="0" w:color="auto"/>
        <w:left w:val="none" w:sz="0" w:space="0" w:color="auto"/>
        <w:bottom w:val="none" w:sz="0" w:space="0" w:color="auto"/>
        <w:right w:val="none" w:sz="0" w:space="0" w:color="auto"/>
      </w:divBdr>
    </w:div>
    <w:div w:id="712114976">
      <w:bodyDiv w:val="1"/>
      <w:marLeft w:val="0"/>
      <w:marRight w:val="0"/>
      <w:marTop w:val="0"/>
      <w:marBottom w:val="0"/>
      <w:divBdr>
        <w:top w:val="none" w:sz="0" w:space="0" w:color="auto"/>
        <w:left w:val="none" w:sz="0" w:space="0" w:color="auto"/>
        <w:bottom w:val="none" w:sz="0" w:space="0" w:color="auto"/>
        <w:right w:val="none" w:sz="0" w:space="0" w:color="auto"/>
      </w:divBdr>
    </w:div>
    <w:div w:id="726301074">
      <w:bodyDiv w:val="1"/>
      <w:marLeft w:val="0"/>
      <w:marRight w:val="0"/>
      <w:marTop w:val="0"/>
      <w:marBottom w:val="0"/>
      <w:divBdr>
        <w:top w:val="none" w:sz="0" w:space="0" w:color="auto"/>
        <w:left w:val="none" w:sz="0" w:space="0" w:color="auto"/>
        <w:bottom w:val="none" w:sz="0" w:space="0" w:color="auto"/>
        <w:right w:val="none" w:sz="0" w:space="0" w:color="auto"/>
      </w:divBdr>
    </w:div>
    <w:div w:id="732581713">
      <w:bodyDiv w:val="1"/>
      <w:marLeft w:val="0"/>
      <w:marRight w:val="0"/>
      <w:marTop w:val="0"/>
      <w:marBottom w:val="0"/>
      <w:divBdr>
        <w:top w:val="none" w:sz="0" w:space="0" w:color="auto"/>
        <w:left w:val="none" w:sz="0" w:space="0" w:color="auto"/>
        <w:bottom w:val="none" w:sz="0" w:space="0" w:color="auto"/>
        <w:right w:val="none" w:sz="0" w:space="0" w:color="auto"/>
      </w:divBdr>
    </w:div>
    <w:div w:id="739450619">
      <w:bodyDiv w:val="1"/>
      <w:marLeft w:val="0"/>
      <w:marRight w:val="0"/>
      <w:marTop w:val="0"/>
      <w:marBottom w:val="0"/>
      <w:divBdr>
        <w:top w:val="none" w:sz="0" w:space="0" w:color="auto"/>
        <w:left w:val="none" w:sz="0" w:space="0" w:color="auto"/>
        <w:bottom w:val="none" w:sz="0" w:space="0" w:color="auto"/>
        <w:right w:val="none" w:sz="0" w:space="0" w:color="auto"/>
      </w:divBdr>
    </w:div>
    <w:div w:id="771054263">
      <w:bodyDiv w:val="1"/>
      <w:marLeft w:val="0"/>
      <w:marRight w:val="0"/>
      <w:marTop w:val="0"/>
      <w:marBottom w:val="0"/>
      <w:divBdr>
        <w:top w:val="none" w:sz="0" w:space="0" w:color="auto"/>
        <w:left w:val="none" w:sz="0" w:space="0" w:color="auto"/>
        <w:bottom w:val="none" w:sz="0" w:space="0" w:color="auto"/>
        <w:right w:val="none" w:sz="0" w:space="0" w:color="auto"/>
      </w:divBdr>
    </w:div>
    <w:div w:id="832181797">
      <w:bodyDiv w:val="1"/>
      <w:marLeft w:val="0"/>
      <w:marRight w:val="0"/>
      <w:marTop w:val="0"/>
      <w:marBottom w:val="0"/>
      <w:divBdr>
        <w:top w:val="none" w:sz="0" w:space="0" w:color="auto"/>
        <w:left w:val="none" w:sz="0" w:space="0" w:color="auto"/>
        <w:bottom w:val="none" w:sz="0" w:space="0" w:color="auto"/>
        <w:right w:val="none" w:sz="0" w:space="0" w:color="auto"/>
      </w:divBdr>
    </w:div>
    <w:div w:id="874005371">
      <w:bodyDiv w:val="1"/>
      <w:marLeft w:val="0"/>
      <w:marRight w:val="0"/>
      <w:marTop w:val="0"/>
      <w:marBottom w:val="0"/>
      <w:divBdr>
        <w:top w:val="none" w:sz="0" w:space="0" w:color="auto"/>
        <w:left w:val="none" w:sz="0" w:space="0" w:color="auto"/>
        <w:bottom w:val="none" w:sz="0" w:space="0" w:color="auto"/>
        <w:right w:val="none" w:sz="0" w:space="0" w:color="auto"/>
      </w:divBdr>
    </w:div>
    <w:div w:id="885602839">
      <w:bodyDiv w:val="1"/>
      <w:marLeft w:val="0"/>
      <w:marRight w:val="0"/>
      <w:marTop w:val="0"/>
      <w:marBottom w:val="0"/>
      <w:divBdr>
        <w:top w:val="none" w:sz="0" w:space="0" w:color="auto"/>
        <w:left w:val="none" w:sz="0" w:space="0" w:color="auto"/>
        <w:bottom w:val="none" w:sz="0" w:space="0" w:color="auto"/>
        <w:right w:val="none" w:sz="0" w:space="0" w:color="auto"/>
      </w:divBdr>
    </w:div>
    <w:div w:id="919219535">
      <w:bodyDiv w:val="1"/>
      <w:marLeft w:val="0"/>
      <w:marRight w:val="0"/>
      <w:marTop w:val="0"/>
      <w:marBottom w:val="0"/>
      <w:divBdr>
        <w:top w:val="none" w:sz="0" w:space="0" w:color="auto"/>
        <w:left w:val="none" w:sz="0" w:space="0" w:color="auto"/>
        <w:bottom w:val="none" w:sz="0" w:space="0" w:color="auto"/>
        <w:right w:val="none" w:sz="0" w:space="0" w:color="auto"/>
      </w:divBdr>
    </w:div>
    <w:div w:id="936207139">
      <w:bodyDiv w:val="1"/>
      <w:marLeft w:val="0"/>
      <w:marRight w:val="0"/>
      <w:marTop w:val="0"/>
      <w:marBottom w:val="0"/>
      <w:divBdr>
        <w:top w:val="none" w:sz="0" w:space="0" w:color="auto"/>
        <w:left w:val="none" w:sz="0" w:space="0" w:color="auto"/>
        <w:bottom w:val="none" w:sz="0" w:space="0" w:color="auto"/>
        <w:right w:val="none" w:sz="0" w:space="0" w:color="auto"/>
      </w:divBdr>
    </w:div>
    <w:div w:id="950355815">
      <w:bodyDiv w:val="1"/>
      <w:marLeft w:val="0"/>
      <w:marRight w:val="0"/>
      <w:marTop w:val="0"/>
      <w:marBottom w:val="0"/>
      <w:divBdr>
        <w:top w:val="none" w:sz="0" w:space="0" w:color="auto"/>
        <w:left w:val="none" w:sz="0" w:space="0" w:color="auto"/>
        <w:bottom w:val="none" w:sz="0" w:space="0" w:color="auto"/>
        <w:right w:val="none" w:sz="0" w:space="0" w:color="auto"/>
      </w:divBdr>
    </w:div>
    <w:div w:id="985469383">
      <w:bodyDiv w:val="1"/>
      <w:marLeft w:val="0"/>
      <w:marRight w:val="0"/>
      <w:marTop w:val="0"/>
      <w:marBottom w:val="0"/>
      <w:divBdr>
        <w:top w:val="none" w:sz="0" w:space="0" w:color="auto"/>
        <w:left w:val="none" w:sz="0" w:space="0" w:color="auto"/>
        <w:bottom w:val="none" w:sz="0" w:space="0" w:color="auto"/>
        <w:right w:val="none" w:sz="0" w:space="0" w:color="auto"/>
      </w:divBdr>
    </w:div>
    <w:div w:id="992686353">
      <w:bodyDiv w:val="1"/>
      <w:marLeft w:val="0"/>
      <w:marRight w:val="0"/>
      <w:marTop w:val="0"/>
      <w:marBottom w:val="0"/>
      <w:divBdr>
        <w:top w:val="none" w:sz="0" w:space="0" w:color="auto"/>
        <w:left w:val="none" w:sz="0" w:space="0" w:color="auto"/>
        <w:bottom w:val="none" w:sz="0" w:space="0" w:color="auto"/>
        <w:right w:val="none" w:sz="0" w:space="0" w:color="auto"/>
      </w:divBdr>
    </w:div>
    <w:div w:id="993338947">
      <w:bodyDiv w:val="1"/>
      <w:marLeft w:val="0"/>
      <w:marRight w:val="0"/>
      <w:marTop w:val="0"/>
      <w:marBottom w:val="0"/>
      <w:divBdr>
        <w:top w:val="none" w:sz="0" w:space="0" w:color="auto"/>
        <w:left w:val="none" w:sz="0" w:space="0" w:color="auto"/>
        <w:bottom w:val="none" w:sz="0" w:space="0" w:color="auto"/>
        <w:right w:val="none" w:sz="0" w:space="0" w:color="auto"/>
      </w:divBdr>
    </w:div>
    <w:div w:id="1013729201">
      <w:bodyDiv w:val="1"/>
      <w:marLeft w:val="0"/>
      <w:marRight w:val="0"/>
      <w:marTop w:val="0"/>
      <w:marBottom w:val="0"/>
      <w:divBdr>
        <w:top w:val="none" w:sz="0" w:space="0" w:color="auto"/>
        <w:left w:val="none" w:sz="0" w:space="0" w:color="auto"/>
        <w:bottom w:val="none" w:sz="0" w:space="0" w:color="auto"/>
        <w:right w:val="none" w:sz="0" w:space="0" w:color="auto"/>
      </w:divBdr>
    </w:div>
    <w:div w:id="1019892007">
      <w:bodyDiv w:val="1"/>
      <w:marLeft w:val="0"/>
      <w:marRight w:val="0"/>
      <w:marTop w:val="0"/>
      <w:marBottom w:val="0"/>
      <w:divBdr>
        <w:top w:val="none" w:sz="0" w:space="0" w:color="auto"/>
        <w:left w:val="none" w:sz="0" w:space="0" w:color="auto"/>
        <w:bottom w:val="none" w:sz="0" w:space="0" w:color="auto"/>
        <w:right w:val="none" w:sz="0" w:space="0" w:color="auto"/>
      </w:divBdr>
    </w:div>
    <w:div w:id="1041906317">
      <w:bodyDiv w:val="1"/>
      <w:marLeft w:val="0"/>
      <w:marRight w:val="0"/>
      <w:marTop w:val="0"/>
      <w:marBottom w:val="0"/>
      <w:divBdr>
        <w:top w:val="none" w:sz="0" w:space="0" w:color="auto"/>
        <w:left w:val="none" w:sz="0" w:space="0" w:color="auto"/>
        <w:bottom w:val="none" w:sz="0" w:space="0" w:color="auto"/>
        <w:right w:val="none" w:sz="0" w:space="0" w:color="auto"/>
      </w:divBdr>
    </w:div>
    <w:div w:id="1061558344">
      <w:bodyDiv w:val="1"/>
      <w:marLeft w:val="0"/>
      <w:marRight w:val="0"/>
      <w:marTop w:val="0"/>
      <w:marBottom w:val="0"/>
      <w:divBdr>
        <w:top w:val="none" w:sz="0" w:space="0" w:color="auto"/>
        <w:left w:val="none" w:sz="0" w:space="0" w:color="auto"/>
        <w:bottom w:val="none" w:sz="0" w:space="0" w:color="auto"/>
        <w:right w:val="none" w:sz="0" w:space="0" w:color="auto"/>
      </w:divBdr>
    </w:div>
    <w:div w:id="1081874604">
      <w:bodyDiv w:val="1"/>
      <w:marLeft w:val="0"/>
      <w:marRight w:val="0"/>
      <w:marTop w:val="0"/>
      <w:marBottom w:val="0"/>
      <w:divBdr>
        <w:top w:val="none" w:sz="0" w:space="0" w:color="auto"/>
        <w:left w:val="none" w:sz="0" w:space="0" w:color="auto"/>
        <w:bottom w:val="none" w:sz="0" w:space="0" w:color="auto"/>
        <w:right w:val="none" w:sz="0" w:space="0" w:color="auto"/>
      </w:divBdr>
    </w:div>
    <w:div w:id="1103764595">
      <w:bodyDiv w:val="1"/>
      <w:marLeft w:val="0"/>
      <w:marRight w:val="0"/>
      <w:marTop w:val="0"/>
      <w:marBottom w:val="0"/>
      <w:divBdr>
        <w:top w:val="none" w:sz="0" w:space="0" w:color="auto"/>
        <w:left w:val="none" w:sz="0" w:space="0" w:color="auto"/>
        <w:bottom w:val="none" w:sz="0" w:space="0" w:color="auto"/>
        <w:right w:val="none" w:sz="0" w:space="0" w:color="auto"/>
      </w:divBdr>
    </w:div>
    <w:div w:id="1105271708">
      <w:bodyDiv w:val="1"/>
      <w:marLeft w:val="0"/>
      <w:marRight w:val="0"/>
      <w:marTop w:val="0"/>
      <w:marBottom w:val="0"/>
      <w:divBdr>
        <w:top w:val="none" w:sz="0" w:space="0" w:color="auto"/>
        <w:left w:val="none" w:sz="0" w:space="0" w:color="auto"/>
        <w:bottom w:val="none" w:sz="0" w:space="0" w:color="auto"/>
        <w:right w:val="none" w:sz="0" w:space="0" w:color="auto"/>
      </w:divBdr>
    </w:div>
    <w:div w:id="1144858275">
      <w:bodyDiv w:val="1"/>
      <w:marLeft w:val="0"/>
      <w:marRight w:val="0"/>
      <w:marTop w:val="0"/>
      <w:marBottom w:val="0"/>
      <w:divBdr>
        <w:top w:val="none" w:sz="0" w:space="0" w:color="auto"/>
        <w:left w:val="none" w:sz="0" w:space="0" w:color="auto"/>
        <w:bottom w:val="none" w:sz="0" w:space="0" w:color="auto"/>
        <w:right w:val="none" w:sz="0" w:space="0" w:color="auto"/>
      </w:divBdr>
    </w:div>
    <w:div w:id="1160345037">
      <w:bodyDiv w:val="1"/>
      <w:marLeft w:val="0"/>
      <w:marRight w:val="0"/>
      <w:marTop w:val="0"/>
      <w:marBottom w:val="0"/>
      <w:divBdr>
        <w:top w:val="none" w:sz="0" w:space="0" w:color="auto"/>
        <w:left w:val="none" w:sz="0" w:space="0" w:color="auto"/>
        <w:bottom w:val="none" w:sz="0" w:space="0" w:color="auto"/>
        <w:right w:val="none" w:sz="0" w:space="0" w:color="auto"/>
      </w:divBdr>
    </w:div>
    <w:div w:id="1194537068">
      <w:bodyDiv w:val="1"/>
      <w:marLeft w:val="0"/>
      <w:marRight w:val="0"/>
      <w:marTop w:val="0"/>
      <w:marBottom w:val="0"/>
      <w:divBdr>
        <w:top w:val="none" w:sz="0" w:space="0" w:color="auto"/>
        <w:left w:val="none" w:sz="0" w:space="0" w:color="auto"/>
        <w:bottom w:val="none" w:sz="0" w:space="0" w:color="auto"/>
        <w:right w:val="none" w:sz="0" w:space="0" w:color="auto"/>
      </w:divBdr>
    </w:div>
    <w:div w:id="1202472240">
      <w:bodyDiv w:val="1"/>
      <w:marLeft w:val="0"/>
      <w:marRight w:val="0"/>
      <w:marTop w:val="0"/>
      <w:marBottom w:val="0"/>
      <w:divBdr>
        <w:top w:val="none" w:sz="0" w:space="0" w:color="auto"/>
        <w:left w:val="none" w:sz="0" w:space="0" w:color="auto"/>
        <w:bottom w:val="none" w:sz="0" w:space="0" w:color="auto"/>
        <w:right w:val="none" w:sz="0" w:space="0" w:color="auto"/>
      </w:divBdr>
    </w:div>
    <w:div w:id="1225796658">
      <w:bodyDiv w:val="1"/>
      <w:marLeft w:val="0"/>
      <w:marRight w:val="0"/>
      <w:marTop w:val="0"/>
      <w:marBottom w:val="0"/>
      <w:divBdr>
        <w:top w:val="none" w:sz="0" w:space="0" w:color="auto"/>
        <w:left w:val="none" w:sz="0" w:space="0" w:color="auto"/>
        <w:bottom w:val="none" w:sz="0" w:space="0" w:color="auto"/>
        <w:right w:val="none" w:sz="0" w:space="0" w:color="auto"/>
      </w:divBdr>
    </w:div>
    <w:div w:id="1295328364">
      <w:bodyDiv w:val="1"/>
      <w:marLeft w:val="0"/>
      <w:marRight w:val="0"/>
      <w:marTop w:val="0"/>
      <w:marBottom w:val="0"/>
      <w:divBdr>
        <w:top w:val="none" w:sz="0" w:space="0" w:color="auto"/>
        <w:left w:val="none" w:sz="0" w:space="0" w:color="auto"/>
        <w:bottom w:val="none" w:sz="0" w:space="0" w:color="auto"/>
        <w:right w:val="none" w:sz="0" w:space="0" w:color="auto"/>
      </w:divBdr>
    </w:div>
    <w:div w:id="1369716817">
      <w:bodyDiv w:val="1"/>
      <w:marLeft w:val="0"/>
      <w:marRight w:val="0"/>
      <w:marTop w:val="0"/>
      <w:marBottom w:val="0"/>
      <w:divBdr>
        <w:top w:val="none" w:sz="0" w:space="0" w:color="auto"/>
        <w:left w:val="none" w:sz="0" w:space="0" w:color="auto"/>
        <w:bottom w:val="none" w:sz="0" w:space="0" w:color="auto"/>
        <w:right w:val="none" w:sz="0" w:space="0" w:color="auto"/>
      </w:divBdr>
    </w:div>
    <w:div w:id="1373648033">
      <w:bodyDiv w:val="1"/>
      <w:marLeft w:val="0"/>
      <w:marRight w:val="0"/>
      <w:marTop w:val="0"/>
      <w:marBottom w:val="0"/>
      <w:divBdr>
        <w:top w:val="none" w:sz="0" w:space="0" w:color="auto"/>
        <w:left w:val="none" w:sz="0" w:space="0" w:color="auto"/>
        <w:bottom w:val="none" w:sz="0" w:space="0" w:color="auto"/>
        <w:right w:val="none" w:sz="0" w:space="0" w:color="auto"/>
      </w:divBdr>
    </w:div>
    <w:div w:id="1375960533">
      <w:bodyDiv w:val="1"/>
      <w:marLeft w:val="0"/>
      <w:marRight w:val="0"/>
      <w:marTop w:val="0"/>
      <w:marBottom w:val="0"/>
      <w:divBdr>
        <w:top w:val="none" w:sz="0" w:space="0" w:color="auto"/>
        <w:left w:val="none" w:sz="0" w:space="0" w:color="auto"/>
        <w:bottom w:val="none" w:sz="0" w:space="0" w:color="auto"/>
        <w:right w:val="none" w:sz="0" w:space="0" w:color="auto"/>
      </w:divBdr>
    </w:div>
    <w:div w:id="1397699521">
      <w:bodyDiv w:val="1"/>
      <w:marLeft w:val="0"/>
      <w:marRight w:val="0"/>
      <w:marTop w:val="0"/>
      <w:marBottom w:val="0"/>
      <w:divBdr>
        <w:top w:val="none" w:sz="0" w:space="0" w:color="auto"/>
        <w:left w:val="none" w:sz="0" w:space="0" w:color="auto"/>
        <w:bottom w:val="none" w:sz="0" w:space="0" w:color="auto"/>
        <w:right w:val="none" w:sz="0" w:space="0" w:color="auto"/>
      </w:divBdr>
    </w:div>
    <w:div w:id="1433166370">
      <w:bodyDiv w:val="1"/>
      <w:marLeft w:val="0"/>
      <w:marRight w:val="0"/>
      <w:marTop w:val="0"/>
      <w:marBottom w:val="0"/>
      <w:divBdr>
        <w:top w:val="none" w:sz="0" w:space="0" w:color="auto"/>
        <w:left w:val="none" w:sz="0" w:space="0" w:color="auto"/>
        <w:bottom w:val="none" w:sz="0" w:space="0" w:color="auto"/>
        <w:right w:val="none" w:sz="0" w:space="0" w:color="auto"/>
      </w:divBdr>
    </w:div>
    <w:div w:id="1452700166">
      <w:bodyDiv w:val="1"/>
      <w:marLeft w:val="0"/>
      <w:marRight w:val="0"/>
      <w:marTop w:val="0"/>
      <w:marBottom w:val="0"/>
      <w:divBdr>
        <w:top w:val="none" w:sz="0" w:space="0" w:color="auto"/>
        <w:left w:val="none" w:sz="0" w:space="0" w:color="auto"/>
        <w:bottom w:val="none" w:sz="0" w:space="0" w:color="auto"/>
        <w:right w:val="none" w:sz="0" w:space="0" w:color="auto"/>
      </w:divBdr>
    </w:div>
    <w:div w:id="1461806544">
      <w:bodyDiv w:val="1"/>
      <w:marLeft w:val="0"/>
      <w:marRight w:val="0"/>
      <w:marTop w:val="0"/>
      <w:marBottom w:val="0"/>
      <w:divBdr>
        <w:top w:val="none" w:sz="0" w:space="0" w:color="auto"/>
        <w:left w:val="none" w:sz="0" w:space="0" w:color="auto"/>
        <w:bottom w:val="none" w:sz="0" w:space="0" w:color="auto"/>
        <w:right w:val="none" w:sz="0" w:space="0" w:color="auto"/>
      </w:divBdr>
    </w:div>
    <w:div w:id="1467816834">
      <w:bodyDiv w:val="1"/>
      <w:marLeft w:val="0"/>
      <w:marRight w:val="0"/>
      <w:marTop w:val="0"/>
      <w:marBottom w:val="0"/>
      <w:divBdr>
        <w:top w:val="none" w:sz="0" w:space="0" w:color="auto"/>
        <w:left w:val="none" w:sz="0" w:space="0" w:color="auto"/>
        <w:bottom w:val="none" w:sz="0" w:space="0" w:color="auto"/>
        <w:right w:val="none" w:sz="0" w:space="0" w:color="auto"/>
      </w:divBdr>
    </w:div>
    <w:div w:id="1477643898">
      <w:bodyDiv w:val="1"/>
      <w:marLeft w:val="0"/>
      <w:marRight w:val="0"/>
      <w:marTop w:val="0"/>
      <w:marBottom w:val="0"/>
      <w:divBdr>
        <w:top w:val="none" w:sz="0" w:space="0" w:color="auto"/>
        <w:left w:val="none" w:sz="0" w:space="0" w:color="auto"/>
        <w:bottom w:val="none" w:sz="0" w:space="0" w:color="auto"/>
        <w:right w:val="none" w:sz="0" w:space="0" w:color="auto"/>
      </w:divBdr>
    </w:div>
    <w:div w:id="1480150331">
      <w:bodyDiv w:val="1"/>
      <w:marLeft w:val="0"/>
      <w:marRight w:val="0"/>
      <w:marTop w:val="0"/>
      <w:marBottom w:val="0"/>
      <w:divBdr>
        <w:top w:val="none" w:sz="0" w:space="0" w:color="auto"/>
        <w:left w:val="none" w:sz="0" w:space="0" w:color="auto"/>
        <w:bottom w:val="none" w:sz="0" w:space="0" w:color="auto"/>
        <w:right w:val="none" w:sz="0" w:space="0" w:color="auto"/>
      </w:divBdr>
    </w:div>
    <w:div w:id="1492217598">
      <w:bodyDiv w:val="1"/>
      <w:marLeft w:val="0"/>
      <w:marRight w:val="0"/>
      <w:marTop w:val="0"/>
      <w:marBottom w:val="0"/>
      <w:divBdr>
        <w:top w:val="none" w:sz="0" w:space="0" w:color="auto"/>
        <w:left w:val="none" w:sz="0" w:space="0" w:color="auto"/>
        <w:bottom w:val="none" w:sz="0" w:space="0" w:color="auto"/>
        <w:right w:val="none" w:sz="0" w:space="0" w:color="auto"/>
      </w:divBdr>
    </w:div>
    <w:div w:id="1499882143">
      <w:bodyDiv w:val="1"/>
      <w:marLeft w:val="0"/>
      <w:marRight w:val="0"/>
      <w:marTop w:val="0"/>
      <w:marBottom w:val="0"/>
      <w:divBdr>
        <w:top w:val="none" w:sz="0" w:space="0" w:color="auto"/>
        <w:left w:val="none" w:sz="0" w:space="0" w:color="auto"/>
        <w:bottom w:val="none" w:sz="0" w:space="0" w:color="auto"/>
        <w:right w:val="none" w:sz="0" w:space="0" w:color="auto"/>
      </w:divBdr>
    </w:div>
    <w:div w:id="1507476916">
      <w:bodyDiv w:val="1"/>
      <w:marLeft w:val="0"/>
      <w:marRight w:val="0"/>
      <w:marTop w:val="0"/>
      <w:marBottom w:val="0"/>
      <w:divBdr>
        <w:top w:val="none" w:sz="0" w:space="0" w:color="auto"/>
        <w:left w:val="none" w:sz="0" w:space="0" w:color="auto"/>
        <w:bottom w:val="none" w:sz="0" w:space="0" w:color="auto"/>
        <w:right w:val="none" w:sz="0" w:space="0" w:color="auto"/>
      </w:divBdr>
    </w:div>
    <w:div w:id="1513376093">
      <w:bodyDiv w:val="1"/>
      <w:marLeft w:val="0"/>
      <w:marRight w:val="0"/>
      <w:marTop w:val="0"/>
      <w:marBottom w:val="0"/>
      <w:divBdr>
        <w:top w:val="none" w:sz="0" w:space="0" w:color="auto"/>
        <w:left w:val="none" w:sz="0" w:space="0" w:color="auto"/>
        <w:bottom w:val="none" w:sz="0" w:space="0" w:color="auto"/>
        <w:right w:val="none" w:sz="0" w:space="0" w:color="auto"/>
      </w:divBdr>
    </w:div>
    <w:div w:id="1520772565">
      <w:bodyDiv w:val="1"/>
      <w:marLeft w:val="0"/>
      <w:marRight w:val="0"/>
      <w:marTop w:val="0"/>
      <w:marBottom w:val="0"/>
      <w:divBdr>
        <w:top w:val="none" w:sz="0" w:space="0" w:color="auto"/>
        <w:left w:val="none" w:sz="0" w:space="0" w:color="auto"/>
        <w:bottom w:val="none" w:sz="0" w:space="0" w:color="auto"/>
        <w:right w:val="none" w:sz="0" w:space="0" w:color="auto"/>
      </w:divBdr>
    </w:div>
    <w:div w:id="1539123309">
      <w:bodyDiv w:val="1"/>
      <w:marLeft w:val="0"/>
      <w:marRight w:val="0"/>
      <w:marTop w:val="0"/>
      <w:marBottom w:val="0"/>
      <w:divBdr>
        <w:top w:val="none" w:sz="0" w:space="0" w:color="auto"/>
        <w:left w:val="none" w:sz="0" w:space="0" w:color="auto"/>
        <w:bottom w:val="none" w:sz="0" w:space="0" w:color="auto"/>
        <w:right w:val="none" w:sz="0" w:space="0" w:color="auto"/>
      </w:divBdr>
    </w:div>
    <w:div w:id="1548182612">
      <w:bodyDiv w:val="1"/>
      <w:marLeft w:val="0"/>
      <w:marRight w:val="0"/>
      <w:marTop w:val="0"/>
      <w:marBottom w:val="0"/>
      <w:divBdr>
        <w:top w:val="none" w:sz="0" w:space="0" w:color="auto"/>
        <w:left w:val="none" w:sz="0" w:space="0" w:color="auto"/>
        <w:bottom w:val="none" w:sz="0" w:space="0" w:color="auto"/>
        <w:right w:val="none" w:sz="0" w:space="0" w:color="auto"/>
      </w:divBdr>
    </w:div>
    <w:div w:id="1582594397">
      <w:bodyDiv w:val="1"/>
      <w:marLeft w:val="0"/>
      <w:marRight w:val="0"/>
      <w:marTop w:val="0"/>
      <w:marBottom w:val="0"/>
      <w:divBdr>
        <w:top w:val="none" w:sz="0" w:space="0" w:color="auto"/>
        <w:left w:val="none" w:sz="0" w:space="0" w:color="auto"/>
        <w:bottom w:val="none" w:sz="0" w:space="0" w:color="auto"/>
        <w:right w:val="none" w:sz="0" w:space="0" w:color="auto"/>
      </w:divBdr>
    </w:div>
    <w:div w:id="1582643720">
      <w:bodyDiv w:val="1"/>
      <w:marLeft w:val="0"/>
      <w:marRight w:val="0"/>
      <w:marTop w:val="0"/>
      <w:marBottom w:val="0"/>
      <w:divBdr>
        <w:top w:val="none" w:sz="0" w:space="0" w:color="auto"/>
        <w:left w:val="none" w:sz="0" w:space="0" w:color="auto"/>
        <w:bottom w:val="none" w:sz="0" w:space="0" w:color="auto"/>
        <w:right w:val="none" w:sz="0" w:space="0" w:color="auto"/>
      </w:divBdr>
    </w:div>
    <w:div w:id="1639609311">
      <w:bodyDiv w:val="1"/>
      <w:marLeft w:val="0"/>
      <w:marRight w:val="0"/>
      <w:marTop w:val="0"/>
      <w:marBottom w:val="0"/>
      <w:divBdr>
        <w:top w:val="none" w:sz="0" w:space="0" w:color="auto"/>
        <w:left w:val="none" w:sz="0" w:space="0" w:color="auto"/>
        <w:bottom w:val="none" w:sz="0" w:space="0" w:color="auto"/>
        <w:right w:val="none" w:sz="0" w:space="0" w:color="auto"/>
      </w:divBdr>
    </w:div>
    <w:div w:id="1641694657">
      <w:bodyDiv w:val="1"/>
      <w:marLeft w:val="0"/>
      <w:marRight w:val="0"/>
      <w:marTop w:val="0"/>
      <w:marBottom w:val="0"/>
      <w:divBdr>
        <w:top w:val="none" w:sz="0" w:space="0" w:color="auto"/>
        <w:left w:val="none" w:sz="0" w:space="0" w:color="auto"/>
        <w:bottom w:val="none" w:sz="0" w:space="0" w:color="auto"/>
        <w:right w:val="none" w:sz="0" w:space="0" w:color="auto"/>
      </w:divBdr>
    </w:div>
    <w:div w:id="1649363017">
      <w:bodyDiv w:val="1"/>
      <w:marLeft w:val="0"/>
      <w:marRight w:val="0"/>
      <w:marTop w:val="0"/>
      <w:marBottom w:val="0"/>
      <w:divBdr>
        <w:top w:val="none" w:sz="0" w:space="0" w:color="auto"/>
        <w:left w:val="none" w:sz="0" w:space="0" w:color="auto"/>
        <w:bottom w:val="none" w:sz="0" w:space="0" w:color="auto"/>
        <w:right w:val="none" w:sz="0" w:space="0" w:color="auto"/>
      </w:divBdr>
    </w:div>
    <w:div w:id="1654408985">
      <w:bodyDiv w:val="1"/>
      <w:marLeft w:val="0"/>
      <w:marRight w:val="0"/>
      <w:marTop w:val="0"/>
      <w:marBottom w:val="0"/>
      <w:divBdr>
        <w:top w:val="none" w:sz="0" w:space="0" w:color="auto"/>
        <w:left w:val="none" w:sz="0" w:space="0" w:color="auto"/>
        <w:bottom w:val="none" w:sz="0" w:space="0" w:color="auto"/>
        <w:right w:val="none" w:sz="0" w:space="0" w:color="auto"/>
      </w:divBdr>
    </w:div>
    <w:div w:id="1663580712">
      <w:bodyDiv w:val="1"/>
      <w:marLeft w:val="0"/>
      <w:marRight w:val="0"/>
      <w:marTop w:val="0"/>
      <w:marBottom w:val="0"/>
      <w:divBdr>
        <w:top w:val="none" w:sz="0" w:space="0" w:color="auto"/>
        <w:left w:val="none" w:sz="0" w:space="0" w:color="auto"/>
        <w:bottom w:val="none" w:sz="0" w:space="0" w:color="auto"/>
        <w:right w:val="none" w:sz="0" w:space="0" w:color="auto"/>
      </w:divBdr>
    </w:div>
    <w:div w:id="1674379621">
      <w:bodyDiv w:val="1"/>
      <w:marLeft w:val="0"/>
      <w:marRight w:val="0"/>
      <w:marTop w:val="0"/>
      <w:marBottom w:val="0"/>
      <w:divBdr>
        <w:top w:val="none" w:sz="0" w:space="0" w:color="auto"/>
        <w:left w:val="none" w:sz="0" w:space="0" w:color="auto"/>
        <w:bottom w:val="none" w:sz="0" w:space="0" w:color="auto"/>
        <w:right w:val="none" w:sz="0" w:space="0" w:color="auto"/>
      </w:divBdr>
    </w:div>
    <w:div w:id="1693527262">
      <w:bodyDiv w:val="1"/>
      <w:marLeft w:val="0"/>
      <w:marRight w:val="0"/>
      <w:marTop w:val="0"/>
      <w:marBottom w:val="0"/>
      <w:divBdr>
        <w:top w:val="none" w:sz="0" w:space="0" w:color="auto"/>
        <w:left w:val="none" w:sz="0" w:space="0" w:color="auto"/>
        <w:bottom w:val="none" w:sz="0" w:space="0" w:color="auto"/>
        <w:right w:val="none" w:sz="0" w:space="0" w:color="auto"/>
      </w:divBdr>
    </w:div>
    <w:div w:id="1723601940">
      <w:bodyDiv w:val="1"/>
      <w:marLeft w:val="0"/>
      <w:marRight w:val="0"/>
      <w:marTop w:val="0"/>
      <w:marBottom w:val="0"/>
      <w:divBdr>
        <w:top w:val="none" w:sz="0" w:space="0" w:color="auto"/>
        <w:left w:val="none" w:sz="0" w:space="0" w:color="auto"/>
        <w:bottom w:val="none" w:sz="0" w:space="0" w:color="auto"/>
        <w:right w:val="none" w:sz="0" w:space="0" w:color="auto"/>
      </w:divBdr>
    </w:div>
    <w:div w:id="1779135695">
      <w:bodyDiv w:val="1"/>
      <w:marLeft w:val="0"/>
      <w:marRight w:val="0"/>
      <w:marTop w:val="0"/>
      <w:marBottom w:val="0"/>
      <w:divBdr>
        <w:top w:val="none" w:sz="0" w:space="0" w:color="auto"/>
        <w:left w:val="none" w:sz="0" w:space="0" w:color="auto"/>
        <w:bottom w:val="none" w:sz="0" w:space="0" w:color="auto"/>
        <w:right w:val="none" w:sz="0" w:space="0" w:color="auto"/>
      </w:divBdr>
    </w:div>
    <w:div w:id="1790394683">
      <w:bodyDiv w:val="1"/>
      <w:marLeft w:val="0"/>
      <w:marRight w:val="0"/>
      <w:marTop w:val="0"/>
      <w:marBottom w:val="0"/>
      <w:divBdr>
        <w:top w:val="none" w:sz="0" w:space="0" w:color="auto"/>
        <w:left w:val="none" w:sz="0" w:space="0" w:color="auto"/>
        <w:bottom w:val="none" w:sz="0" w:space="0" w:color="auto"/>
        <w:right w:val="none" w:sz="0" w:space="0" w:color="auto"/>
      </w:divBdr>
    </w:div>
    <w:div w:id="1797795642">
      <w:bodyDiv w:val="1"/>
      <w:marLeft w:val="0"/>
      <w:marRight w:val="0"/>
      <w:marTop w:val="0"/>
      <w:marBottom w:val="0"/>
      <w:divBdr>
        <w:top w:val="none" w:sz="0" w:space="0" w:color="auto"/>
        <w:left w:val="none" w:sz="0" w:space="0" w:color="auto"/>
        <w:bottom w:val="none" w:sz="0" w:space="0" w:color="auto"/>
        <w:right w:val="none" w:sz="0" w:space="0" w:color="auto"/>
      </w:divBdr>
    </w:div>
    <w:div w:id="1816796494">
      <w:bodyDiv w:val="1"/>
      <w:marLeft w:val="0"/>
      <w:marRight w:val="0"/>
      <w:marTop w:val="0"/>
      <w:marBottom w:val="0"/>
      <w:divBdr>
        <w:top w:val="none" w:sz="0" w:space="0" w:color="auto"/>
        <w:left w:val="none" w:sz="0" w:space="0" w:color="auto"/>
        <w:bottom w:val="none" w:sz="0" w:space="0" w:color="auto"/>
        <w:right w:val="none" w:sz="0" w:space="0" w:color="auto"/>
      </w:divBdr>
    </w:div>
    <w:div w:id="1833370356">
      <w:bodyDiv w:val="1"/>
      <w:marLeft w:val="0"/>
      <w:marRight w:val="0"/>
      <w:marTop w:val="0"/>
      <w:marBottom w:val="0"/>
      <w:divBdr>
        <w:top w:val="none" w:sz="0" w:space="0" w:color="auto"/>
        <w:left w:val="none" w:sz="0" w:space="0" w:color="auto"/>
        <w:bottom w:val="none" w:sz="0" w:space="0" w:color="auto"/>
        <w:right w:val="none" w:sz="0" w:space="0" w:color="auto"/>
      </w:divBdr>
    </w:div>
    <w:div w:id="1835687315">
      <w:bodyDiv w:val="1"/>
      <w:marLeft w:val="0"/>
      <w:marRight w:val="0"/>
      <w:marTop w:val="0"/>
      <w:marBottom w:val="0"/>
      <w:divBdr>
        <w:top w:val="none" w:sz="0" w:space="0" w:color="auto"/>
        <w:left w:val="none" w:sz="0" w:space="0" w:color="auto"/>
        <w:bottom w:val="none" w:sz="0" w:space="0" w:color="auto"/>
        <w:right w:val="none" w:sz="0" w:space="0" w:color="auto"/>
      </w:divBdr>
    </w:div>
    <w:div w:id="1836451466">
      <w:bodyDiv w:val="1"/>
      <w:marLeft w:val="0"/>
      <w:marRight w:val="0"/>
      <w:marTop w:val="0"/>
      <w:marBottom w:val="0"/>
      <w:divBdr>
        <w:top w:val="none" w:sz="0" w:space="0" w:color="auto"/>
        <w:left w:val="none" w:sz="0" w:space="0" w:color="auto"/>
        <w:bottom w:val="none" w:sz="0" w:space="0" w:color="auto"/>
        <w:right w:val="none" w:sz="0" w:space="0" w:color="auto"/>
      </w:divBdr>
    </w:div>
    <w:div w:id="1837571044">
      <w:bodyDiv w:val="1"/>
      <w:marLeft w:val="0"/>
      <w:marRight w:val="0"/>
      <w:marTop w:val="0"/>
      <w:marBottom w:val="0"/>
      <w:divBdr>
        <w:top w:val="none" w:sz="0" w:space="0" w:color="auto"/>
        <w:left w:val="none" w:sz="0" w:space="0" w:color="auto"/>
        <w:bottom w:val="none" w:sz="0" w:space="0" w:color="auto"/>
        <w:right w:val="none" w:sz="0" w:space="0" w:color="auto"/>
      </w:divBdr>
    </w:div>
    <w:div w:id="1889030913">
      <w:bodyDiv w:val="1"/>
      <w:marLeft w:val="0"/>
      <w:marRight w:val="0"/>
      <w:marTop w:val="0"/>
      <w:marBottom w:val="0"/>
      <w:divBdr>
        <w:top w:val="none" w:sz="0" w:space="0" w:color="auto"/>
        <w:left w:val="none" w:sz="0" w:space="0" w:color="auto"/>
        <w:bottom w:val="none" w:sz="0" w:space="0" w:color="auto"/>
        <w:right w:val="none" w:sz="0" w:space="0" w:color="auto"/>
      </w:divBdr>
    </w:div>
    <w:div w:id="1897357332">
      <w:bodyDiv w:val="1"/>
      <w:marLeft w:val="0"/>
      <w:marRight w:val="0"/>
      <w:marTop w:val="0"/>
      <w:marBottom w:val="0"/>
      <w:divBdr>
        <w:top w:val="none" w:sz="0" w:space="0" w:color="auto"/>
        <w:left w:val="none" w:sz="0" w:space="0" w:color="auto"/>
        <w:bottom w:val="none" w:sz="0" w:space="0" w:color="auto"/>
        <w:right w:val="none" w:sz="0" w:space="0" w:color="auto"/>
      </w:divBdr>
    </w:div>
    <w:div w:id="1930650426">
      <w:bodyDiv w:val="1"/>
      <w:marLeft w:val="0"/>
      <w:marRight w:val="0"/>
      <w:marTop w:val="0"/>
      <w:marBottom w:val="0"/>
      <w:divBdr>
        <w:top w:val="none" w:sz="0" w:space="0" w:color="auto"/>
        <w:left w:val="none" w:sz="0" w:space="0" w:color="auto"/>
        <w:bottom w:val="none" w:sz="0" w:space="0" w:color="auto"/>
        <w:right w:val="none" w:sz="0" w:space="0" w:color="auto"/>
      </w:divBdr>
    </w:div>
    <w:div w:id="1931740309">
      <w:bodyDiv w:val="1"/>
      <w:marLeft w:val="0"/>
      <w:marRight w:val="0"/>
      <w:marTop w:val="0"/>
      <w:marBottom w:val="0"/>
      <w:divBdr>
        <w:top w:val="none" w:sz="0" w:space="0" w:color="auto"/>
        <w:left w:val="none" w:sz="0" w:space="0" w:color="auto"/>
        <w:bottom w:val="none" w:sz="0" w:space="0" w:color="auto"/>
        <w:right w:val="none" w:sz="0" w:space="0" w:color="auto"/>
      </w:divBdr>
    </w:div>
    <w:div w:id="1991211227">
      <w:bodyDiv w:val="1"/>
      <w:marLeft w:val="0"/>
      <w:marRight w:val="0"/>
      <w:marTop w:val="0"/>
      <w:marBottom w:val="0"/>
      <w:divBdr>
        <w:top w:val="none" w:sz="0" w:space="0" w:color="auto"/>
        <w:left w:val="none" w:sz="0" w:space="0" w:color="auto"/>
        <w:bottom w:val="none" w:sz="0" w:space="0" w:color="auto"/>
        <w:right w:val="none" w:sz="0" w:space="0" w:color="auto"/>
      </w:divBdr>
    </w:div>
    <w:div w:id="2029597264">
      <w:bodyDiv w:val="1"/>
      <w:marLeft w:val="0"/>
      <w:marRight w:val="0"/>
      <w:marTop w:val="0"/>
      <w:marBottom w:val="0"/>
      <w:divBdr>
        <w:top w:val="none" w:sz="0" w:space="0" w:color="auto"/>
        <w:left w:val="none" w:sz="0" w:space="0" w:color="auto"/>
        <w:bottom w:val="none" w:sz="0" w:space="0" w:color="auto"/>
        <w:right w:val="none" w:sz="0" w:space="0" w:color="auto"/>
      </w:divBdr>
    </w:div>
    <w:div w:id="2048721124">
      <w:bodyDiv w:val="1"/>
      <w:marLeft w:val="0"/>
      <w:marRight w:val="0"/>
      <w:marTop w:val="0"/>
      <w:marBottom w:val="0"/>
      <w:divBdr>
        <w:top w:val="none" w:sz="0" w:space="0" w:color="auto"/>
        <w:left w:val="none" w:sz="0" w:space="0" w:color="auto"/>
        <w:bottom w:val="none" w:sz="0" w:space="0" w:color="auto"/>
        <w:right w:val="none" w:sz="0" w:space="0" w:color="auto"/>
      </w:divBdr>
    </w:div>
    <w:div w:id="2053456779">
      <w:bodyDiv w:val="1"/>
      <w:marLeft w:val="0"/>
      <w:marRight w:val="0"/>
      <w:marTop w:val="0"/>
      <w:marBottom w:val="0"/>
      <w:divBdr>
        <w:top w:val="none" w:sz="0" w:space="0" w:color="auto"/>
        <w:left w:val="none" w:sz="0" w:space="0" w:color="auto"/>
        <w:bottom w:val="none" w:sz="0" w:space="0" w:color="auto"/>
        <w:right w:val="none" w:sz="0" w:space="0" w:color="auto"/>
      </w:divBdr>
    </w:div>
    <w:div w:id="2065905879">
      <w:bodyDiv w:val="1"/>
      <w:marLeft w:val="0"/>
      <w:marRight w:val="0"/>
      <w:marTop w:val="0"/>
      <w:marBottom w:val="0"/>
      <w:divBdr>
        <w:top w:val="none" w:sz="0" w:space="0" w:color="auto"/>
        <w:left w:val="none" w:sz="0" w:space="0" w:color="auto"/>
        <w:bottom w:val="none" w:sz="0" w:space="0" w:color="auto"/>
        <w:right w:val="none" w:sz="0" w:space="0" w:color="auto"/>
      </w:divBdr>
    </w:div>
    <w:div w:id="2105685407">
      <w:bodyDiv w:val="1"/>
      <w:marLeft w:val="0"/>
      <w:marRight w:val="0"/>
      <w:marTop w:val="0"/>
      <w:marBottom w:val="0"/>
      <w:divBdr>
        <w:top w:val="none" w:sz="0" w:space="0" w:color="auto"/>
        <w:left w:val="none" w:sz="0" w:space="0" w:color="auto"/>
        <w:bottom w:val="none" w:sz="0" w:space="0" w:color="auto"/>
        <w:right w:val="none" w:sz="0" w:space="0" w:color="auto"/>
      </w:divBdr>
    </w:div>
    <w:div w:id="2121221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ped20</b:Tag>
    <b:SourceType>InternetSite</b:SourceType>
    <b:Guid>{93D1E7D9-6D6F-4EF7-A774-01EC1AE2EB85}</b:Guid>
    <b:Title>pedagogy noun – definition in British English Dictionary &amp; Thesaurus – Cambridge Dictionary Online</b:Title>
    <b:InternetSiteTitle>Dictionary.cambridge.org</b:InternetSiteTitle>
    <b:ProductionCompany/>
    <b:Year/>
    <b:Month/>
    <b:Day/>
    <b:YearAccessed>2020</b:YearAccessed>
    <b:MonthAccessed>5</b:MonthAccessed>
    <b:DayAccessed>11</b:DayAccessed>
    <b:URL>http://dictionary.cambridge.org/dictionary/british/pedagogy?q=pedagogy</b:URL>
    <b:Version/>
    <b:ShortTitle/>
    <b:StandardNumber/>
    <b:Comments/>
    <b:Medium/>
    <b:DOI/>
    <b:RefOrder>1</b:RefOrder>
  </b:Source>
  <b:Source>
    <b:Tag>Tay16</b:Tag>
    <b:SourceType>JournalArticle</b:SourceType>
    <b:Guid>{A54BA366-DE82-428A-9589-ABFE21FB841D}</b:Guid>
    <b:Author>
      <b:Author>
        <b:NameList xmlns:msxsl="urn:schemas-microsoft-com:xslt" xmlns:b="http://schemas.openxmlformats.org/officeDocument/2006/bibliography">
          <b:Person>
            <b:Last>Taylor</b:Last>
            <b:First>Chris</b:First>
            <b:Middle/>
          </b:Person>
          <b:Person>
            <b:Last>Rhys</b:Last>
            <b:First>Mirain</b:First>
            <b:Middle/>
          </b:Person>
          <b:Person>
            <b:Last>Waldron</b:Last>
            <b:First>Samuel</b:First>
            <b:Middle/>
          </b:Person>
        </b:NameList>
      </b:Author>
    </b:Author>
    <b:Title>Implementing curriculum reform in Wales: the case of the Foundation Phase</b:Title>
    <b:JournalName>Oxford Review of Education</b:JournalName>
    <b:City/>
    <b:Year>2016</b:Year>
    <b:Month/>
    <b:Day/>
    <b:Pages>299-315</b:Pages>
    <b:Publisher/>
    <b:Volume>42</b:Volume>
    <b:Issue>3</b:Issue>
    <b:ShortTitle/>
    <b:StandardNumber/>
    <b:Comments/>
    <b:Medium/>
    <b:YearAccessed>2020</b:YearAccessed>
    <b:MonthAccessed>5</b:MonthAccessed>
    <b:DayAccessed>11</b:DayAccessed>
    <b:URL>https://tandfonline.com/doi/full/10.1080/03054985.2016.1184872</b:URL>
    <b:DOI/>
    <b:RefOrder>2</b:RefOrder>
  </b:Source>
  <b:Source>
    <b:Tag>Wel15</b:Tag>
    <b:SourceType>DocumentFromInternetSite</b:SourceType>
    <b:Guid>{9E347F97-684A-4063-9EA5-921B74669495}</b:Guid>
    <b:Title>Foundation Phase Framework</b:Title>
    <b:Year>2015</b:Year>
    <b:Author>
      <b:Author>
        <b:Corporate>Welsh Government</b:Corporate>
      </b:Author>
    </b:Author>
    <b:InternetSiteTitle>hwb.gov.wales</b:InternetSiteTitle>
    <b:Month>August</b:Month>
    <b:Day>3</b:Day>
    <b:URL>https://hwb.gov.wales/storage/d5d8e39c-b534-40cb-a3f5-7e2e126d8077/foundation-phase-framework.pdf</b:URL>
    <b:RefOrder>3</b:RefOrder>
  </b:Source>
  <b:Source>
    <b:Tag>BBC11</b:Tag>
    <b:SourceType>DocumentFromInternetSite</b:SourceType>
    <b:Guid>{46D14034-DCB5-4C40-9DD1-C7B6205B6DE0}</b:Guid>
    <b:Author>
      <b:Author>
        <b:Corporate>BBC News</b:Corporate>
      </b:Author>
    </b:Author>
    <b:Title>Wales Politics</b:Title>
    <b:InternetSiteTitle>BBC</b:InternetSiteTitle>
    <b:Year>2011</b:Year>
    <b:Month>September</b:Month>
    <b:Day>13</b:Day>
    <b:URL>https://www.bbc.co.uk/news/uk-wales-politics-14898083</b:URL>
    <b:RefOrder>4</b:RefOrder>
  </b:Source>
  <b:Source>
    <b:Tag>UWT20</b:Tag>
    <b:SourceType>ElectronicSource</b:SourceType>
    <b:Guid>{2F1A99B5-413B-4930-BB69-8A77638A891E}</b:Guid>
    <b:Title>Session 8</b:Title>
    <b:Year>2020</b:Year>
    <b:Month>May</b:Month>
    <b:Day>13</b:Day>
    <b:Author>
      <b:Author>
        <b:Corporate>UWTSD</b:Corporate>
      </b:Author>
    </b:Author>
    <b:CountryRegion>Wales</b:CountryRegion>
    <b:RefOrder>5</b:RefOrder>
  </b:Source>
  <b:Source>
    <b:Tag>UWT201</b:Tag>
    <b:SourceType>ElectronicSource</b:SourceType>
    <b:Guid>{A5FB0F71-4E06-4351-80D3-5BBEA8AC9960}</b:Guid>
    <b:Author>
      <b:Author>
        <b:Corporate>UWTSD</b:Corporate>
      </b:Author>
    </b:Author>
    <b:Title>Session 3</b:Title>
    <b:CountryRegion>Wales</b:CountryRegion>
    <b:Year>2020</b:Year>
    <b:Month>May</b:Month>
    <b:Day>13</b:Day>
    <b:RefOrder>6</b:RefOrder>
  </b:Source>
  <b:Source>
    <b:Tag>BER18</b:Tag>
    <b:SourceType>Report</b:SourceType>
    <b:Guid>{C4DC209F-005C-41A2-8A5E-F72E5082605B}</b:Guid>
    <b:Title>Ethical Guidelines for Educational Research, Fourth edition</b:Title>
    <b:City>London</b:City>
    <b:Year>2018</b:Year>
    <b:Author>
      <b:Author>
        <b:Corporate>BERA</b:Corporate>
      </b:Author>
    </b:Author>
    <b:Publisher>British Educational Research Association</b:Publisher>
    <b:RefOrder>7</b:RefOrder>
  </b:Source>
  <b:Source>
    <b:Tag>Lab17</b:Tag>
    <b:SourceType>DocumentFromInternetSite</b:SourceType>
    <b:Guid>{D02672A5-9F17-49D6-9FF4-59964B5CBEC4}</b:Guid>
    <b:Title>Ethics in Educational Research</b:Title>
    <b:Year>2017</b:Year>
    <b:InternetSiteTitle>Moodle</b:InternetSiteTitle>
    <b:Month>January</b:Month>
    <b:URL>https://moodle.uwtsd.ac.uk/pluginfile.php/362318/mod_resource/content/1/Ethics%20in%20Educational%20Research%202017.pdf</b:URL>
    <b:Author>
      <b:Author>
        <b:NameList>
          <b:Person>
            <b:Last>Labby Ramrathan</b:Last>
            <b:First>Lesly</b:First>
            <b:Middle>le Grange and Lesta Brian Shawa</b:Middle>
          </b:Person>
        </b:NameList>
      </b:Author>
    </b:Author>
    <b:RefOrder>8</b:RefOrder>
  </b:Source>
</b:Sources>
</file>

<file path=customXml/itemProps1.xml><?xml version="1.0" encoding="utf-8"?>
<ds:datastoreItem xmlns:ds="http://schemas.openxmlformats.org/officeDocument/2006/customXml" ds:itemID="{32D115C4-AD80-4C30-A6BF-0A97B09EFFF5}">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1971</Words>
  <Characters>11236</Characters>
  <Application>Microsoft Office Word</Application>
  <DocSecurity>0</DocSecurity>
  <Lines>93</Lines>
  <Paragraphs>26</Paragraphs>
  <ScaleCrop>false</ScaleCrop>
  <Company/>
  <LinksUpToDate>false</LinksUpToDate>
  <CharactersWithSpaces>13181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dc:creator>
  <cp:keywords/>
  <dc:description/>
  <cp:lastModifiedBy>Morgan Evans</cp:lastModifiedBy>
  <cp:revision>2</cp:revision>
  <dcterms:created xsi:type="dcterms:W3CDTF">2020-05-14T14:55:00Z</dcterms:created>
  <dcterms:modified xsi:type="dcterms:W3CDTF">2020-05-14T14:55:00Z</dcterms:modified>
</cp:coreProperties>
</file>