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02C110" w14:textId="3038497F" w:rsidR="00A26ADD" w:rsidRDefault="00046596">
      <w:pPr>
        <w:rPr>
          <w:lang w:val="en-US" w:eastAsia="ja-JP"/>
        </w:rPr>
      </w:pPr>
      <w:r>
        <w:rPr>
          <w:lang w:val="en-US" w:eastAsia="ja-JP"/>
        </w:rPr>
        <w:t xml:space="preserve">Word Count: </w:t>
      </w:r>
      <w:r w:rsidR="00C46D4B">
        <w:rPr>
          <w:lang w:val="en-US" w:eastAsia="ja-JP"/>
        </w:rPr>
        <w:t>1626</w:t>
      </w:r>
    </w:p>
    <w:p w14:paraId="13B568DE" w14:textId="77777777" w:rsidR="00A26ADD" w:rsidRDefault="00A26ADD">
      <w:pPr>
        <w:rPr>
          <w:rFonts w:ascii="Calibri" w:eastAsia="SimSun" w:hAnsi="Calibri"/>
          <w:sz w:val="22"/>
          <w:lang w:val="en-US" w:eastAsia="ja-JP"/>
        </w:rPr>
      </w:pPr>
    </w:p>
    <w:p w14:paraId="3184CF43" w14:textId="77777777" w:rsidR="00A26ADD" w:rsidRDefault="00A26ADD"/>
    <w:p w14:paraId="4F10032C" w14:textId="77777777" w:rsidR="00A26ADD" w:rsidRDefault="00A26ADD"/>
    <w:p w14:paraId="345693EA" w14:textId="77777777" w:rsidR="00A26ADD" w:rsidRDefault="00046596">
      <w:pPr>
        <w:spacing w:after="200" w:line="276" w:lineRule="auto"/>
        <w:jc w:val="left"/>
      </w:pPr>
      <w:r>
        <w:br w:type="page"/>
      </w:r>
    </w:p>
    <w:p w14:paraId="7875452E" w14:textId="77777777" w:rsidR="00A26ADD" w:rsidRDefault="00046596">
      <w:r>
        <w:lastRenderedPageBreak/>
        <w:t>Because of the global economy's dynamism, businesspeople and tourists are often requiring to travel to different countries around the world</w:t>
      </w:r>
      <w:r>
        <w:t xml:space="preserve">. As a result, the hotel sector is growing at the same rate as it does to welcome these new people. Hilton and Premier Inn's sincerity and commitment make the hospitality industry more dependable for global tourists. Hilton International, headquartered in </w:t>
      </w:r>
      <w:r>
        <w:t xml:space="preserve">the United States, has been operating in 131 countries for 94 years through its 30 distinct brands and 7000+ properties. In the United Kingdom, Premier Inn operates 800 hotels with 72,000 rooms, which makes it the biggest hotel chain in the country. </w:t>
      </w:r>
    </w:p>
    <w:p w14:paraId="45EBF95C" w14:textId="77777777" w:rsidR="00A26ADD" w:rsidRDefault="00046596">
      <w:r>
        <w:t>Among</w:t>
      </w:r>
      <w:r>
        <w:t xml:space="preserve"> international hotel chains, Hilton is the brand leader, with the most strong brand portfolio in the market. This is why Hilton was selected from Group A. After being named as the “Best Budget Hotel Brand” and “Business Travel Award 2019 &amp; 2020”, Premier I</w:t>
      </w:r>
      <w:r>
        <w:t xml:space="preserve">nn was selected from Group B because it is one of the best budget hotel brands in the world for business travellers. </w:t>
      </w:r>
    </w:p>
    <w:p w14:paraId="08CA1DCF" w14:textId="77777777" w:rsidR="00A26ADD" w:rsidRDefault="00046596">
      <w:r>
        <w:t>With the advancement of technology, the people's culture and way of life have shifted as well. To keep up with the times, a marketing stra</w:t>
      </w:r>
      <w:r>
        <w:t>tegic shift from traditional to digital occurs. Hilton has a distinguished history and has grown primarily through mergers and acquisitions. For instance, in 1966, it acquires an airline catering service. The Fairfield Inn and Residence Inn were acquired b</w:t>
      </w:r>
      <w:r>
        <w:t>y the company in 1987. It hopes to get a better understanding of Generation X, Y, and future visitors in order to entice them with a unique brand</w:t>
      </w:r>
      <w:r>
        <w:rPr>
          <w:rFonts w:ascii="Arial" w:hAnsi="Arial" w:cs="Arial"/>
          <w:color w:val="000000"/>
          <w:sz w:val="20"/>
          <w:szCs w:val="20"/>
          <w:shd w:val="clear" w:color="auto" w:fill="FFFFFF"/>
        </w:rPr>
        <w:t xml:space="preserve"> </w:t>
      </w:r>
      <w:r>
        <w:t>(Mansour Ghazi, 2020). Hilton advertises its hotels and facilities via the production and distribution of film</w:t>
      </w:r>
      <w:r>
        <w:t>s on various social media platforms like Facebook, Twitter, YouTube, etc.; however, in the past, this was confined to conventional TV ads or just the picture in newspapers and magazines, as was the case with many other companies. Additionally, it has a cor</w:t>
      </w:r>
      <w:r>
        <w:t>porate social responsibility policy titled "Spirit to serve," through which it encourages charity donations, staff volunteering, and some other kinds of community engagement to benefit others. In 1987, Premier Inn established a second that named 'Travel In</w:t>
      </w:r>
      <w:r>
        <w:t>n' in order to compete with the Travelodge chain of hotels</w:t>
      </w:r>
      <w:r>
        <w:rPr>
          <w:rFonts w:ascii="Arial" w:hAnsi="Arial" w:cs="Arial"/>
          <w:color w:val="000000"/>
          <w:sz w:val="20"/>
          <w:szCs w:val="20"/>
          <w:shd w:val="clear" w:color="auto" w:fill="FFFFFF"/>
        </w:rPr>
        <w:t xml:space="preserve"> </w:t>
      </w:r>
      <w:r>
        <w:t>(Iqbal, 2019). Whitbread is the owner of Premier Inn, the biggest hotel chain in the United Kingdom. There are four pillars that underpin Premier Inn's marketing strategy which is targeted advertis</w:t>
      </w:r>
      <w:r>
        <w:t>ing, luxury offerings, improved reservation distribution, and increased sales activity. It redesigned its webpage in 2008, and it currently gets three million unique visitors each month. When it comes to promotion, Premier Inn has always guaranteed a "good</w:t>
      </w:r>
      <w:r>
        <w:t xml:space="preserve"> night's sleep," which is why the company employs celebrity endorser Lenny Henry to show how to obtain that.</w:t>
      </w:r>
    </w:p>
    <w:p w14:paraId="4CE64A71" w14:textId="77777777" w:rsidR="00A26ADD" w:rsidRDefault="00046596">
      <w:r>
        <w:lastRenderedPageBreak/>
        <w:t>The occupancy ratio, the numbers of rooms and resorts, the revenue percentage, the number of operational areas, etc. all are contributing to a mult</w:t>
      </w:r>
      <w:r>
        <w:t>inational hotel chain's market position. Hilton is the highest-earning multinational hotel company, with nearly 10.3 billion US dollars in revenue, nearly double the amount earned by other leading hotel companies</w:t>
      </w:r>
      <w:r>
        <w:rPr>
          <w:rFonts w:ascii="Arial" w:hAnsi="Arial" w:cs="Arial"/>
          <w:color w:val="000000"/>
          <w:sz w:val="20"/>
          <w:szCs w:val="20"/>
          <w:shd w:val="clear" w:color="auto" w:fill="FFFFFF"/>
        </w:rPr>
        <w:t xml:space="preserve"> </w:t>
      </w:r>
      <w:r>
        <w:t>(Mensah, 2020). Hilton was ranked second in</w:t>
      </w:r>
      <w:r>
        <w:t xml:space="preserve"> the world in terms of brand value. Hilton has the most powerful brand portfolio with 30 distinct brands, making it the market leader in this category. During the period 2017 to 2019, Hilton's worldwide occupancy rates were almost 74 percentages; however, </w:t>
      </w:r>
      <w:r>
        <w:t>owing to the global pandemic COVID-19, these rates dropped to 32 percentages in 2020. Aside from that, Premier Inn is the biggest hotel brand in the United Kingdom, with over 2,000 locations. It earns 1.3 billion British pounds in the fiscal year 2019/2020</w:t>
      </w:r>
      <w:r>
        <w:t>. It operates more than 72,000 rooms in more than 800 hotels worldwide</w:t>
      </w:r>
      <w:r>
        <w:rPr>
          <w:rFonts w:ascii="Arial" w:hAnsi="Arial" w:cs="Arial"/>
          <w:color w:val="000000"/>
          <w:sz w:val="20"/>
          <w:szCs w:val="20"/>
          <w:shd w:val="clear" w:color="auto" w:fill="FFFFFF"/>
        </w:rPr>
        <w:t xml:space="preserve"> </w:t>
      </w:r>
      <w:r>
        <w:t xml:space="preserve">(Griffin, 2019). Premier Inn's occupancy rate in the United Kingdom is expected to range between 80% and 75% between 2011 and 2020. Premier Inn has been awarded Best Budget Hotel Brand </w:t>
      </w:r>
      <w:r>
        <w:t>at the Business Travel Awards for the second time in a row, in 2019 and 2020. On top of all that, Premier Inn has been recognized as the best hotel brand for families by Trip Advisor Travellers’ Choice Award for 2019. As a result, we can say that Hilton is</w:t>
      </w:r>
      <w:r>
        <w:t xml:space="preserve"> the best-known hotel brand in the world, while Premier Inn dominates the UK market and has a good worldwide standing.</w:t>
      </w:r>
    </w:p>
    <w:p w14:paraId="39C2AC64" w14:textId="77777777" w:rsidR="00A26ADD" w:rsidRDefault="00046596">
      <w:r>
        <w:t>For the time being, Hilton is going all out with its advertising strategies. To put it another way, it focuses on corporate workers and b</w:t>
      </w:r>
      <w:r>
        <w:t>usinessmen of the upper-middle or upper-class in big cities near conference centres, airlines, and alluring worldwide locations with continuously educated and intelligent staff. It has 30 different brands. It generally follows a high-end pricing policy. Ho</w:t>
      </w:r>
      <w:r>
        <w:t>wever, its pricing strategy varies according to geography, brand, and market demand. Through its multi-channel strategy, it increases inventory speed and thus reduces costs</w:t>
      </w:r>
      <w:r>
        <w:rPr>
          <w:rFonts w:ascii="Arial" w:hAnsi="Arial" w:cs="Arial"/>
          <w:color w:val="000000"/>
          <w:sz w:val="20"/>
          <w:szCs w:val="20"/>
          <w:shd w:val="clear" w:color="auto" w:fill="FFFFFF"/>
        </w:rPr>
        <w:t xml:space="preserve"> </w:t>
      </w:r>
      <w:r>
        <w:t>(Rutherford, 2018). Premier Inn, the country's largest hotel chain, is well-known a</w:t>
      </w:r>
      <w:r>
        <w:t xml:space="preserve">s a budget hotel. Its rates are not calculated on a per-person or per-room basis. As a result, total costs are more transparent in this case. It is consistent in its delivery of superior services. Premier Inn, like Hilton International, locates its hotels </w:t>
      </w:r>
      <w:r>
        <w:t>and properties in convenient locations. The company has traditionally advertised its offerings on televisions (including a "dad of the year competition" to attract to the family sector), in newspapers, and on social media platforms such as YouTube, Faceboo</w:t>
      </w:r>
      <w:r>
        <w:t xml:space="preserve">k and Google AdWords, etc. Visitors may reserve hotel accommodation by email, phone, or mobile application without having to leave their homes or offices. Over half of </w:t>
      </w:r>
      <w:r>
        <w:lastRenderedPageBreak/>
        <w:t>their reservations are booked via the mobile app. Clients of Premier Inn are always welc</w:t>
      </w:r>
      <w:r>
        <w:t>omed by well-trained, courteous, and dedicated personnel in a convenient environment. It provides convenient services and a seamless experience from booking to check-out (Alamai et al., 2020).</w:t>
      </w:r>
    </w:p>
    <w:p w14:paraId="7C5C3BE9" w14:textId="77777777" w:rsidR="00A26ADD" w:rsidRDefault="00046596">
      <w:r>
        <w:t xml:space="preserve">Personalized marketing is being used by hospitality businesses </w:t>
      </w:r>
      <w:r>
        <w:t>to interact with their customers in new and innovative ways. Using a proprietary cookie policy, Premier Inn is able to collect more precise data about a consumer and create advertisements and web pages appropriately</w:t>
      </w:r>
      <w:r>
        <w:rPr>
          <w:rFonts w:ascii="Arial" w:hAnsi="Arial" w:cs="Arial"/>
          <w:color w:val="000000"/>
          <w:sz w:val="20"/>
          <w:szCs w:val="20"/>
          <w:shd w:val="clear" w:color="auto" w:fill="FFFFFF"/>
        </w:rPr>
        <w:t xml:space="preserve"> </w:t>
      </w:r>
      <w:r>
        <w:t>(Barrows and Bosselman, 2020). It result</w:t>
      </w:r>
      <w:r>
        <w:t>s in increased consumer leads that are generated via customized promotional offers and smoother customer service. Because customer data are clearly defined, Hilton can develop and disseminate data-driven and consumer engaging advertising through email, whi</w:t>
      </w:r>
      <w:r>
        <w:t xml:space="preserve">ch is then sent to the appropriate audience. Consumers may share basic service information via an artificial intelligence-powered website and messaging app like WhatsApp catboat </w:t>
      </w:r>
      <w:r>
        <w:rPr>
          <w:lang w:val="en-US"/>
        </w:rPr>
        <w:t>(Lukanova and Ilieva, 2019)</w:t>
      </w:r>
      <w:r>
        <w:t xml:space="preserve">. </w:t>
      </w:r>
    </w:p>
    <w:p w14:paraId="797353B3" w14:textId="77777777" w:rsidR="00A26ADD" w:rsidRDefault="00046596">
      <w:r>
        <w:t>Hilton is actively involved in environmental mes</w:t>
      </w:r>
      <w:r>
        <w:t>saging and sustainable marketing. In order to make a positive effect on the environment, society, and economy, it has made the praiseworthy decision to set up the SERVE360 program</w:t>
      </w:r>
      <w:r>
        <w:rPr>
          <w:rFonts w:ascii="Arial" w:hAnsi="Arial" w:cs="Arial"/>
          <w:color w:val="000000"/>
          <w:sz w:val="20"/>
          <w:szCs w:val="20"/>
          <w:shd w:val="clear" w:color="auto" w:fill="FFFFFF"/>
        </w:rPr>
        <w:t xml:space="preserve"> </w:t>
      </w:r>
      <w:r>
        <w:t>(Della Corte, 2019). In order to lessen the impact of climate change, Hilton</w:t>
      </w:r>
      <w:r>
        <w:t xml:space="preserve"> is constructing eco-friendly resorts, expanding its use of green sources, and cutting carbon emissions dramatically. Priorities include cutting water use by 15%, cutting carbon emissions by 30%, eliminating 50% of the food waste and a minimum of 30% renew</w:t>
      </w:r>
      <w:r>
        <w:t>able electricity usage by 2025 (Hilton et al., 2018). Additionally, it invests in programs that promote equal opportunity and long-term solutions for women and physically disabled people. Additionally, it invests in nurturing children, providing aid and su</w:t>
      </w:r>
      <w:r>
        <w:t>pport, particularly during times of need. Premier Inn is well-known for its dedication to ecological sustainability, which includes caring for its guests, workers, community, and ecology. Food waste reduction is a target of SDG 2030, and it is being achiev</w:t>
      </w:r>
      <w:r>
        <w:t xml:space="preserve">ed via donations to charity organizations. As part of the Real Junk Food Project, it provided over 500,000 meals last year (TRJFP). The company gives back to the community by organizing fundraising events and creating job openings. To assist co-workers to </w:t>
      </w:r>
      <w:r>
        <w:t>grow in their professions, it offers extensive training. GOSH, the Great Ormond Street Hospital for Children's Charity, with whom the Premier Inn have been partners since 2012 to do social responsibility. Half of the 15 million pounds which was raised by t</w:t>
      </w:r>
      <w:r>
        <w:t>he company will go toward the development of a Premier Inn clinical facility (ligula and Mbogo, 2021).</w:t>
      </w:r>
    </w:p>
    <w:p w14:paraId="585EF62F" w14:textId="77777777" w:rsidR="00A26ADD" w:rsidRDefault="00046596">
      <w:r>
        <w:lastRenderedPageBreak/>
        <w:t>A new idea in-home delivery food service named "Hilton on Wheels" has been adopted by the management of Hilton since they think the new social distancing</w:t>
      </w:r>
      <w:r>
        <w:t xml:space="preserve"> culture will endure in the near future</w:t>
      </w:r>
      <w:r>
        <w:rPr>
          <w:rFonts w:ascii="Arial" w:hAnsi="Arial" w:cs="Arial"/>
          <w:color w:val="000000"/>
          <w:sz w:val="20"/>
          <w:szCs w:val="20"/>
          <w:shd w:val="clear" w:color="auto" w:fill="FFFFFF"/>
        </w:rPr>
        <w:t xml:space="preserve"> </w:t>
      </w:r>
      <w:r>
        <w:t>(J. Turner, 2020).  As part of this initiative, it has combined with food delivery businesses Zomato and Swiggy and plans to keep operating and grow in the future. Through another campaign dubbed "We Care," Hilton is</w:t>
      </w:r>
      <w:r>
        <w:t xml:space="preserve"> making an effort to adapt to the new normal of social distance</w:t>
      </w:r>
      <w:r>
        <w:rPr>
          <w:rFonts w:ascii="Arial" w:hAnsi="Arial" w:cs="Arial"/>
          <w:color w:val="000000"/>
          <w:sz w:val="20"/>
          <w:szCs w:val="20"/>
          <w:shd w:val="clear" w:color="auto" w:fill="FFFFFF"/>
        </w:rPr>
        <w:t xml:space="preserve"> </w:t>
      </w:r>
      <w:r>
        <w:t xml:space="preserve">(Lucas, 2020). By implementing these measures, the hotel is hoping to provide guests with a better feeling of safety and cleanliness in their rooms. In order to guarantee the safety of guests </w:t>
      </w:r>
      <w:r>
        <w:t>and employees, Premier Inn has introduced the Premier Inn Clean Protect program into its hotels. There have been improvements to hygiene and safety procedures throughout the guest experience, from check-in to check-out, as well as a partnership with the wo</w:t>
      </w:r>
      <w:r>
        <w:t xml:space="preserve">rld's top provider of hygiene products. </w:t>
      </w:r>
      <w:r>
        <w:rPr>
          <w:lang w:val="en-US"/>
        </w:rPr>
        <w:t xml:space="preserve">According to Williams (2020), </w:t>
      </w:r>
      <w:r>
        <w:t>Premier Inn is also revising its health procedures and regulations to guarantee that they comply with updated government health standards and provides updates on its website 24 hours a d</w:t>
      </w:r>
      <w:r>
        <w:t xml:space="preserve">ay. </w:t>
      </w:r>
    </w:p>
    <w:p w14:paraId="4E17422A" w14:textId="77777777" w:rsidR="00A26ADD" w:rsidRDefault="00046596">
      <w:r>
        <w:t>Economically and psychologically, the hospitality industry benefits us. Today, the hospitality industry not only contributes significantly to global GDP but also serves as a blessing to humans by assisting us in maintaining sound mental health. Hilton</w:t>
      </w:r>
      <w:r>
        <w:t xml:space="preserve"> and Premier Inn's sincerity and commitment elevate the hospitality industry to a new level. When it comes to revenue, Hilton is the world's biggest hotel business, and it also has the greatest brand portfolio in the industry. Premier Inn, on the other han</w:t>
      </w:r>
      <w:r>
        <w:t>d, is the best available option for tourists who are on a limited budget</w:t>
      </w:r>
      <w:r>
        <w:rPr>
          <w:rFonts w:ascii="Arial" w:hAnsi="Arial" w:cs="Arial"/>
          <w:color w:val="000000"/>
          <w:sz w:val="20"/>
          <w:szCs w:val="20"/>
          <w:shd w:val="clear" w:color="auto" w:fill="FFFFFF"/>
        </w:rPr>
        <w:t xml:space="preserve"> </w:t>
      </w:r>
      <w:r>
        <w:t>(Bhatt, 2019). The improved cleanliness of hotel rooms during the worldwide epidemic is something Hilton and Premier Inn are both trying to promote to consumers.</w:t>
      </w:r>
    </w:p>
    <w:p w14:paraId="6D521DF8" w14:textId="77777777" w:rsidR="00A26ADD" w:rsidRDefault="00046596">
      <w:pPr>
        <w:spacing w:after="200" w:line="276" w:lineRule="auto"/>
        <w:jc w:val="left"/>
      </w:pPr>
      <w:r>
        <w:br w:type="page"/>
      </w:r>
    </w:p>
    <w:p w14:paraId="0254B5B3" w14:textId="77777777" w:rsidR="00A26ADD" w:rsidRDefault="00046596">
      <w:pPr>
        <w:pStyle w:val="Heading1"/>
      </w:pPr>
      <w:r>
        <w:lastRenderedPageBreak/>
        <w:t>References</w:t>
      </w:r>
    </w:p>
    <w:p w14:paraId="06CB3839" w14:textId="77777777" w:rsidR="00A26ADD" w:rsidRDefault="00046596">
      <w:pPr>
        <w:ind w:left="720" w:hanging="720"/>
        <w:rPr>
          <w:lang w:val="en-US"/>
        </w:rPr>
      </w:pPr>
      <w:r>
        <w:rPr>
          <w:lang w:val="en-US"/>
        </w:rPr>
        <w:t xml:space="preserve">Alamai, </w:t>
      </w:r>
      <w:r>
        <w:rPr>
          <w:lang w:val="en-US"/>
        </w:rPr>
        <w:t>M.M., Sule, G.M. and Aliyu, A.A., 2020. Uses of Social Media Platforms and Service Delivery Empowerment in Hospitality industry in Nigeria. In Proceedings of the International Conference on Hospitality and Tourism Management (Vol. 4, No. 3, pp. 49-53).</w:t>
      </w:r>
    </w:p>
    <w:p w14:paraId="3D388BEC" w14:textId="77777777" w:rsidR="00A26ADD" w:rsidRDefault="00046596">
      <w:pPr>
        <w:ind w:left="720" w:hanging="720"/>
      </w:pPr>
      <w:r>
        <w:t>Bar</w:t>
      </w:r>
      <w:r>
        <w:t>rows, C. and Bosselman, R., 2020. </w:t>
      </w:r>
      <w:r>
        <w:rPr>
          <w:i/>
          <w:iCs/>
        </w:rPr>
        <w:t>Hospitality Management</w:t>
      </w:r>
      <w:r>
        <w:t>. 8th ed. Brussels: Taylor and Francis, pp.129-131.</w:t>
      </w:r>
    </w:p>
    <w:p w14:paraId="3D5CA375" w14:textId="77777777" w:rsidR="00A26ADD" w:rsidRDefault="00046596">
      <w:pPr>
        <w:ind w:left="720" w:hanging="720"/>
        <w:rPr>
          <w:lang w:val="en-US"/>
        </w:rPr>
      </w:pPr>
      <w:r>
        <w:t>Bhatt, H., 2019. </w:t>
      </w:r>
      <w:r>
        <w:rPr>
          <w:i/>
          <w:iCs/>
        </w:rPr>
        <w:t>Hotel management</w:t>
      </w:r>
      <w:r>
        <w:t>. 6th ed. New Delhi: Crescent Pub. Corp., pp.214-217.</w:t>
      </w:r>
    </w:p>
    <w:p w14:paraId="25F79C0B" w14:textId="77777777" w:rsidR="00A26ADD" w:rsidRDefault="00046596">
      <w:pPr>
        <w:ind w:left="720" w:hanging="720"/>
        <w:rPr>
          <w:lang w:val="en-US"/>
        </w:rPr>
      </w:pPr>
      <w:r>
        <w:rPr>
          <w:lang w:val="en-US"/>
        </w:rPr>
        <w:t>Bowie, D., Buttle, F., Brookes, M. and Marcussen, A., 2016. T</w:t>
      </w:r>
      <w:r>
        <w:rPr>
          <w:lang w:val="en-US"/>
        </w:rPr>
        <w:t>ourism and Hospitality Marketing. Routledge.</w:t>
      </w:r>
    </w:p>
    <w:p w14:paraId="272A11FD" w14:textId="77777777" w:rsidR="00A26ADD" w:rsidRPr="00C46D4B" w:rsidRDefault="00046596">
      <w:pPr>
        <w:ind w:left="720" w:hanging="720"/>
        <w:rPr>
          <w:lang w:val="de-DE"/>
        </w:rPr>
      </w:pPr>
      <w:r w:rsidRPr="00C46D4B">
        <w:rPr>
          <w:lang w:val="it-IT"/>
        </w:rPr>
        <w:t>Della Corte, V., 2019. </w:t>
      </w:r>
      <w:proofErr w:type="spellStart"/>
      <w:r w:rsidRPr="00C46D4B">
        <w:rPr>
          <w:i/>
          <w:iCs/>
          <w:lang w:val="it-IT"/>
        </w:rPr>
        <w:t>Hospitality</w:t>
      </w:r>
      <w:proofErr w:type="spellEnd"/>
      <w:r w:rsidRPr="00C46D4B">
        <w:rPr>
          <w:i/>
          <w:iCs/>
          <w:lang w:val="it-IT"/>
        </w:rPr>
        <w:t xml:space="preserve"> management</w:t>
      </w:r>
      <w:r w:rsidRPr="00C46D4B">
        <w:rPr>
          <w:lang w:val="it-IT"/>
        </w:rPr>
        <w:t xml:space="preserve">. 2nd ed. </w:t>
      </w:r>
      <w:r w:rsidRPr="00C46D4B">
        <w:rPr>
          <w:lang w:val="de-DE"/>
        </w:rPr>
        <w:t>Milano: Wolters Kluwer, pp.153-156.</w:t>
      </w:r>
    </w:p>
    <w:p w14:paraId="1400CF09" w14:textId="77777777" w:rsidR="00A26ADD" w:rsidRDefault="00046596">
      <w:pPr>
        <w:ind w:left="720" w:hanging="720"/>
        <w:rPr>
          <w:lang w:val="en-US"/>
        </w:rPr>
      </w:pPr>
      <w:r w:rsidRPr="00C46D4B">
        <w:rPr>
          <w:lang w:val="de-DE"/>
        </w:rPr>
        <w:t xml:space="preserve">Griffin, W., 2019. </w:t>
      </w:r>
      <w:r>
        <w:t>Perceptions of Hospitality Industry Professionals and Hospitality. </w:t>
      </w:r>
      <w:r>
        <w:rPr>
          <w:i/>
          <w:iCs/>
        </w:rPr>
        <w:t>Journal of Hospitality &amp; Tourism E</w:t>
      </w:r>
      <w:r>
        <w:rPr>
          <w:i/>
          <w:iCs/>
        </w:rPr>
        <w:t>ducation</w:t>
      </w:r>
      <w:r>
        <w:t>, 4(4), pp.45-48.</w:t>
      </w:r>
    </w:p>
    <w:p w14:paraId="7E13419D" w14:textId="77777777" w:rsidR="00A26ADD" w:rsidRDefault="00046596">
      <w:pPr>
        <w:ind w:left="720" w:hanging="720"/>
        <w:rPr>
          <w:lang w:val="en-US"/>
        </w:rPr>
      </w:pPr>
      <w:r>
        <w:rPr>
          <w:lang w:val="en-US"/>
        </w:rPr>
        <w:t>Hilton, G., Bryden, T., de Leon, C.P. and Cruden, A., 2018. Dynamic charging algorithm for energy storage devices at high rate EV chargers for integration of solar energy. Energy Procedia, 151, pp.2-6.</w:t>
      </w:r>
    </w:p>
    <w:p w14:paraId="43C930D3" w14:textId="77777777" w:rsidR="00A26ADD" w:rsidRDefault="00046596">
      <w:pPr>
        <w:ind w:left="720" w:hanging="720"/>
      </w:pPr>
      <w:r>
        <w:t xml:space="preserve">Iqbal, U., 2019. Daily </w:t>
      </w:r>
      <w:r>
        <w:t>Hotel and Business Management. </w:t>
      </w:r>
      <w:r>
        <w:rPr>
          <w:i/>
          <w:iCs/>
        </w:rPr>
        <w:t>Journal of Hotel &amp; Business Management</w:t>
      </w:r>
      <w:r>
        <w:t>, 4(6), pp.172-173.</w:t>
      </w:r>
    </w:p>
    <w:p w14:paraId="1862F42F" w14:textId="77777777" w:rsidR="00A26ADD" w:rsidRDefault="00046596">
      <w:pPr>
        <w:ind w:left="720" w:hanging="720"/>
        <w:rPr>
          <w:lang w:val="en-US"/>
        </w:rPr>
      </w:pPr>
      <w:r>
        <w:t>J. Turner, M., 2020. Hotel Management Contracts: a Particularly Rich Research Context. </w:t>
      </w:r>
      <w:r>
        <w:rPr>
          <w:i/>
          <w:iCs/>
        </w:rPr>
        <w:t>Journal of Hotel</w:t>
      </w:r>
      <w:r>
        <w:t>, 7(4), pp.67-69.</w:t>
      </w:r>
    </w:p>
    <w:p w14:paraId="273E6746" w14:textId="77777777" w:rsidR="00A26ADD" w:rsidRDefault="00046596">
      <w:pPr>
        <w:ind w:left="720" w:hanging="720"/>
        <w:rPr>
          <w:lang w:val="en-US"/>
        </w:rPr>
      </w:pPr>
      <w:r>
        <w:rPr>
          <w:lang w:val="en-US"/>
        </w:rPr>
        <w:t>Lukanova, G. and Ilieva, G., 2019. Robots, art</w:t>
      </w:r>
      <w:r>
        <w:rPr>
          <w:lang w:val="en-US"/>
        </w:rPr>
        <w:t>ificial intelligence, and service automation in hotels. In Robots, artificial intelligence, and service automation in travel, tourism and hospitality. Emerald Publishing Limited.</w:t>
      </w:r>
    </w:p>
    <w:p w14:paraId="200CA4C0" w14:textId="77777777" w:rsidR="00A26ADD" w:rsidRDefault="00046596">
      <w:pPr>
        <w:ind w:left="720" w:hanging="720"/>
      </w:pPr>
      <w:r>
        <w:t xml:space="preserve">Lucas, R., 2020. Is low unionisation in the British hospitality </w:t>
      </w:r>
      <w:r>
        <w:t>industry due to industry characteristics?. </w:t>
      </w:r>
      <w:r>
        <w:rPr>
          <w:i/>
          <w:iCs/>
        </w:rPr>
        <w:t>International Journal of Hospitality Management</w:t>
      </w:r>
      <w:r>
        <w:t>, 14(3), pp.62-65.</w:t>
      </w:r>
    </w:p>
    <w:p w14:paraId="201915B2" w14:textId="77777777" w:rsidR="00A26ADD" w:rsidRDefault="00046596">
      <w:pPr>
        <w:ind w:left="720" w:hanging="720"/>
      </w:pPr>
      <w:r>
        <w:t>Mansour Ghazi, K., 2020. Hotel Maintenance and Management Practices. </w:t>
      </w:r>
      <w:r>
        <w:rPr>
          <w:i/>
          <w:iCs/>
        </w:rPr>
        <w:t>Business Management</w:t>
      </w:r>
      <w:r>
        <w:t>, 6(11), pp.92-94.</w:t>
      </w:r>
    </w:p>
    <w:p w14:paraId="7D620D20" w14:textId="77777777" w:rsidR="00A26ADD" w:rsidRDefault="00046596">
      <w:pPr>
        <w:ind w:left="720" w:hanging="720"/>
      </w:pPr>
      <w:r>
        <w:lastRenderedPageBreak/>
        <w:t>Mensah, I., 2020. Hotel Energy Efficienc</w:t>
      </w:r>
      <w:r>
        <w:t>y towards Sustainable Tourism. </w:t>
      </w:r>
      <w:r>
        <w:rPr>
          <w:i/>
          <w:iCs/>
        </w:rPr>
        <w:t>Journal of Hotel &amp; Business Management</w:t>
      </w:r>
      <w:r>
        <w:t>, 5(3), pp.121-124.</w:t>
      </w:r>
    </w:p>
    <w:p w14:paraId="359E7F0F" w14:textId="77777777" w:rsidR="00A26ADD" w:rsidRDefault="00046596">
      <w:pPr>
        <w:ind w:left="720" w:hanging="720"/>
        <w:rPr>
          <w:lang w:val="en-US"/>
        </w:rPr>
      </w:pPr>
      <w:r>
        <w:t>Rutherford, D., 2018. </w:t>
      </w:r>
      <w:r>
        <w:rPr>
          <w:i/>
          <w:iCs/>
        </w:rPr>
        <w:t>Hotel management and operations</w:t>
      </w:r>
      <w:r>
        <w:t>. 10th ed. New York: Bocoken Pub., pp.172-173.</w:t>
      </w:r>
    </w:p>
    <w:p w14:paraId="1C7D34CC" w14:textId="77777777" w:rsidR="00A26ADD" w:rsidRDefault="00046596">
      <w:pPr>
        <w:ind w:left="720" w:hanging="720"/>
        <w:rPr>
          <w:lang w:val="en-US"/>
        </w:rPr>
      </w:pPr>
      <w:r>
        <w:rPr>
          <w:lang w:val="en-US"/>
        </w:rPr>
        <w:t>Waliaula, S. and Mbogo, F., 2021. Leisure, English Premier League s</w:t>
      </w:r>
      <w:r>
        <w:rPr>
          <w:lang w:val="en-US"/>
        </w:rPr>
        <w:t>occer spectatorship and social identities in Nairobi and Eldoret, Kenya. Soccer &amp; Society, pp.1-11.</w:t>
      </w:r>
    </w:p>
    <w:p w14:paraId="0A5F417E" w14:textId="77777777" w:rsidR="00A26ADD" w:rsidRDefault="00046596">
      <w:pPr>
        <w:ind w:left="720" w:hanging="720"/>
        <w:rPr>
          <w:lang w:val="en-US"/>
        </w:rPr>
      </w:pPr>
      <w:r>
        <w:rPr>
          <w:lang w:val="en-US"/>
        </w:rPr>
        <w:t>Williams, S., 2020. Introducing employment relations: A critical approach. Oxford University Press.</w:t>
      </w:r>
    </w:p>
    <w:p w14:paraId="036027EA" w14:textId="77777777" w:rsidR="00A26ADD" w:rsidRDefault="00A26ADD"/>
    <w:sectPr w:rsidR="00A26ADD">
      <w:footerReference w:type="default" r:id="rId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01B614" w14:textId="77777777" w:rsidR="00046596" w:rsidRDefault="00046596">
      <w:pPr>
        <w:spacing w:after="0" w:line="240" w:lineRule="auto"/>
      </w:pPr>
      <w:r>
        <w:separator/>
      </w:r>
    </w:p>
  </w:endnote>
  <w:endnote w:type="continuationSeparator" w:id="0">
    <w:p w14:paraId="4AC969FF" w14:textId="77777777" w:rsidR="00046596" w:rsidRDefault="000465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Tahoma">
    <w:altName w:val="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altName w:val="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A5FC7D" w14:textId="77777777" w:rsidR="00A26ADD" w:rsidRDefault="00046596">
    <w:pPr>
      <w:pStyle w:val="Footer"/>
      <w:jc w:val="right"/>
    </w:pPr>
    <w:r>
      <w:fldChar w:fldCharType="begin"/>
    </w:r>
    <w:r>
      <w:instrText xml:space="preserve"> PAGE   \* MERGEFORMAT </w:instrText>
    </w:r>
    <w:r>
      <w:fldChar w:fldCharType="separate"/>
    </w:r>
    <w:r>
      <w:rPr>
        <w:noProof/>
      </w:rPr>
      <w:t>6</w:t>
    </w:r>
    <w:r>
      <w:rPr>
        <w:noProof/>
      </w:rPr>
      <w:fldChar w:fldCharType="end"/>
    </w:r>
  </w:p>
  <w:p w14:paraId="2FD41291" w14:textId="77777777" w:rsidR="00A26ADD" w:rsidRDefault="00A26A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D8B694" w14:textId="77777777" w:rsidR="00046596" w:rsidRDefault="00046596">
      <w:pPr>
        <w:spacing w:after="0" w:line="240" w:lineRule="auto"/>
      </w:pPr>
      <w:r>
        <w:separator/>
      </w:r>
    </w:p>
  </w:footnote>
  <w:footnote w:type="continuationSeparator" w:id="0">
    <w:p w14:paraId="0037E5C3" w14:textId="77777777" w:rsidR="00046596" w:rsidRDefault="0004659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26ADD"/>
    <w:rsid w:val="00046596"/>
    <w:rsid w:val="00A26ADD"/>
    <w:rsid w:val="00C46D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C22F7F"/>
  <w15:docId w15:val="{B5EED1CC-8E7B-42C0-B639-B84B7D3D4E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SimSun"/>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pPr>
      <w:keepNext/>
      <w:keepLines/>
      <w:spacing w:after="240" w:line="240" w:lineRule="auto"/>
      <w:jc w:val="left"/>
      <w:outlineLvl w:val="0"/>
    </w:pPr>
    <w:rPr>
      <w:rFonts w:eastAsia="SimSun"/>
      <w:b/>
      <w:bCs/>
      <w:sz w:val="28"/>
      <w:szCs w:val="28"/>
    </w:rPr>
  </w:style>
  <w:style w:type="paragraph" w:styleId="Heading2">
    <w:name w:val="heading 2"/>
    <w:basedOn w:val="Normal"/>
    <w:next w:val="Normal"/>
    <w:link w:val="Heading2Char"/>
    <w:uiPriority w:val="9"/>
    <w:semiHidden/>
    <w:unhideWhenUsed/>
    <w:qFormat/>
    <w:pPr>
      <w:keepNext/>
      <w:keepLines/>
      <w:spacing w:before="200" w:after="0"/>
      <w:outlineLvl w:val="1"/>
    </w:pPr>
    <w:rPr>
      <w:rFonts w:eastAsia="SimSun"/>
      <w:b/>
      <w:bCs/>
      <w:sz w:val="26"/>
      <w:szCs w:val="26"/>
    </w:rPr>
  </w:style>
  <w:style w:type="paragraph" w:styleId="Heading3">
    <w:name w:val="heading 3"/>
    <w:basedOn w:val="Normal"/>
    <w:next w:val="Normal"/>
    <w:link w:val="Heading3Char"/>
    <w:uiPriority w:val="9"/>
    <w:semiHidden/>
    <w:unhideWhenUsed/>
    <w:qFormat/>
    <w:pPr>
      <w:keepNext/>
      <w:keepLines/>
      <w:spacing w:before="200" w:after="0"/>
      <w:outlineLvl w:val="2"/>
    </w:pPr>
    <w:rPr>
      <w:rFonts w:eastAsia="SimSun"/>
      <w:b/>
      <w:bCs/>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imes New Roman" w:eastAsia="SimSun" w:hAnsi="Times New Roman" w:cs="SimSun"/>
      <w:b/>
      <w:bCs/>
      <w:sz w:val="28"/>
      <w:szCs w:val="28"/>
      <w:lang w:val="en-GB"/>
    </w:rPr>
  </w:style>
  <w:style w:type="character" w:customStyle="1" w:styleId="Heading2Char">
    <w:name w:val="Heading 2 Char"/>
    <w:basedOn w:val="DefaultParagraphFont"/>
    <w:link w:val="Heading2"/>
    <w:uiPriority w:val="9"/>
    <w:rPr>
      <w:rFonts w:ascii="Times New Roman" w:eastAsia="SimSun" w:hAnsi="Times New Roman" w:cs="SimSun"/>
      <w:b/>
      <w:bCs/>
      <w:sz w:val="26"/>
      <w:szCs w:val="26"/>
      <w:lang w:val="en-GB"/>
    </w:rPr>
  </w:style>
  <w:style w:type="character" w:customStyle="1" w:styleId="Heading3Char">
    <w:name w:val="Heading 3 Char"/>
    <w:basedOn w:val="DefaultParagraphFont"/>
    <w:link w:val="Heading3"/>
    <w:uiPriority w:val="9"/>
    <w:rPr>
      <w:rFonts w:ascii="Times New Roman" w:eastAsia="SimSun" w:hAnsi="Times New Roman" w:cs="SimSun"/>
      <w:b/>
      <w:bCs/>
      <w:sz w:val="26"/>
      <w:lang w:val="en-GB"/>
    </w:rPr>
  </w:style>
  <w:style w:type="paragraph" w:styleId="NoSpacing">
    <w:name w:val="No Spacing"/>
    <w:link w:val="NoSpacingChar"/>
    <w:uiPriority w:val="1"/>
    <w:qFormat/>
    <w:pPr>
      <w:spacing w:after="0" w:line="240" w:lineRule="auto"/>
    </w:pPr>
    <w:rPr>
      <w:rFonts w:eastAsia="SimSun"/>
      <w:lang w:eastAsia="ja-JP"/>
    </w:rPr>
  </w:style>
  <w:style w:type="character" w:customStyle="1" w:styleId="NoSpacingChar">
    <w:name w:val="No Spacing Char"/>
    <w:basedOn w:val="DefaultParagraphFont"/>
    <w:link w:val="NoSpacing"/>
    <w:uiPriority w:val="1"/>
    <w:rPr>
      <w:rFonts w:eastAsia="SimSun"/>
      <w:lang w:eastAsia="ja-JP"/>
    </w:rPr>
  </w:style>
  <w:style w:type="paragraph" w:styleId="BalloonText">
    <w:name w:val="Balloon Text"/>
    <w:basedOn w:val="Normal"/>
    <w:link w:val="BalloonTextChar"/>
    <w:uiPriority w:val="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rPr>
      <w:rFonts w:ascii="Tahoma" w:hAnsi="Tahoma" w:cs="Tahoma"/>
      <w:sz w:val="16"/>
      <w:szCs w:val="16"/>
      <w:lang w:val="en-GB"/>
    </w:rPr>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rPr>
      <w:rFonts w:ascii="Times New Roman" w:hAnsi="Times New Roman"/>
      <w:sz w:val="24"/>
      <w:lang w:val="en-GB"/>
    </w:rPr>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1885</Words>
  <Characters>10747</Characters>
  <Application>Microsoft Office Word</Application>
  <DocSecurity>0</DocSecurity>
  <Lines>89</Lines>
  <Paragraphs>25</Paragraphs>
  <ScaleCrop>false</ScaleCrop>
  <Company/>
  <LinksUpToDate>false</LinksUpToDate>
  <CharactersWithSpaces>12607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dc:creator>
  <cp:lastModifiedBy>mohammad faiz</cp:lastModifiedBy>
  <cp:revision>2</cp:revision>
  <dcterms:created xsi:type="dcterms:W3CDTF">2021-10-18T19:35:00Z</dcterms:created>
  <dcterms:modified xsi:type="dcterms:W3CDTF">2021-10-18T19:35:00Z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3279bfdad88c48fda7b5ce53c81032ab</vt:lpwstr>
  </property>
</Properties>
</file>