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3533" w:rsidRDefault="00623533" w:rsidP="00623533">
      <w:pPr>
        <w:pStyle w:val="Title"/>
      </w:pPr>
    </w:p>
    <w:p w:rsidR="00623533" w:rsidRDefault="00623533" w:rsidP="00623533">
      <w:pPr>
        <w:pStyle w:val="Title"/>
      </w:pPr>
    </w:p>
    <w:p w:rsidR="00623533" w:rsidRDefault="00623533" w:rsidP="00623533">
      <w:pPr>
        <w:pStyle w:val="Title"/>
      </w:pPr>
    </w:p>
    <w:p w:rsidR="00623533" w:rsidRDefault="00623533" w:rsidP="00623533">
      <w:pPr>
        <w:pStyle w:val="Title"/>
      </w:pPr>
    </w:p>
    <w:p w:rsidR="001900CB" w:rsidRDefault="001900CB" w:rsidP="00651151">
      <w:pPr>
        <w:pStyle w:val="Title"/>
        <w:jc w:val="center"/>
        <w:rPr>
          <w:rFonts w:ascii="Times New Roman" w:hAnsi="Times New Roman" w:cs="Times New Roman"/>
          <w:sz w:val="72"/>
          <w:szCs w:val="72"/>
        </w:rPr>
      </w:pPr>
      <w:r w:rsidRPr="00651151">
        <w:rPr>
          <w:rFonts w:ascii="Times New Roman" w:hAnsi="Times New Roman" w:cs="Times New Roman"/>
          <w:sz w:val="72"/>
          <w:szCs w:val="72"/>
        </w:rPr>
        <w:t>Community Engagement</w:t>
      </w:r>
      <w:r w:rsidR="00DA5ED2" w:rsidRPr="00651151">
        <w:rPr>
          <w:rFonts w:ascii="Times New Roman" w:hAnsi="Times New Roman" w:cs="Times New Roman"/>
          <w:sz w:val="72"/>
          <w:szCs w:val="72"/>
        </w:rPr>
        <w:t xml:space="preserve"> </w:t>
      </w:r>
    </w:p>
    <w:p w:rsidR="00651151" w:rsidRDefault="00651151" w:rsidP="00651151">
      <w:pPr>
        <w:rPr>
          <w:sz w:val="40"/>
          <w:szCs w:val="40"/>
        </w:rPr>
      </w:pPr>
      <w:r>
        <w:rPr>
          <w:sz w:val="40"/>
          <w:szCs w:val="40"/>
        </w:rPr>
        <w:t xml:space="preserve">                                   (LCBB4002)</w:t>
      </w:r>
    </w:p>
    <w:p w:rsidR="00651151" w:rsidRPr="00651151" w:rsidRDefault="00651151" w:rsidP="00651151">
      <w:pPr>
        <w:rPr>
          <w:sz w:val="40"/>
          <w:szCs w:val="40"/>
        </w:rPr>
      </w:pPr>
      <w:r>
        <w:rPr>
          <w:sz w:val="40"/>
          <w:szCs w:val="40"/>
        </w:rPr>
        <w:t xml:space="preserve">                       Lector name: Joanna Walsh</w:t>
      </w:r>
    </w:p>
    <w:p w:rsidR="001900CB" w:rsidRPr="00651151" w:rsidRDefault="001900CB" w:rsidP="00623533">
      <w:pPr>
        <w:jc w:val="center"/>
        <w:rPr>
          <w:sz w:val="40"/>
          <w:szCs w:val="40"/>
        </w:rPr>
      </w:pPr>
      <w:r w:rsidRPr="00651151">
        <w:rPr>
          <w:sz w:val="40"/>
          <w:szCs w:val="40"/>
        </w:rPr>
        <w:t>Student name</w:t>
      </w:r>
      <w:r w:rsidR="00651151">
        <w:rPr>
          <w:sz w:val="40"/>
          <w:szCs w:val="40"/>
        </w:rPr>
        <w:t>: Slav Stoyanov</w:t>
      </w:r>
    </w:p>
    <w:p w:rsidR="001900CB" w:rsidRPr="00651151" w:rsidRDefault="00651151" w:rsidP="00651151">
      <w:pPr>
        <w:rPr>
          <w:sz w:val="40"/>
          <w:szCs w:val="40"/>
        </w:rPr>
      </w:pPr>
      <w:r>
        <w:rPr>
          <w:sz w:val="40"/>
          <w:szCs w:val="40"/>
        </w:rPr>
        <w:t xml:space="preserve">                        </w:t>
      </w:r>
      <w:r w:rsidR="001900CB" w:rsidRPr="00651151">
        <w:rPr>
          <w:sz w:val="40"/>
          <w:szCs w:val="40"/>
        </w:rPr>
        <w:t>Student ID</w:t>
      </w:r>
      <w:r>
        <w:rPr>
          <w:sz w:val="40"/>
          <w:szCs w:val="40"/>
        </w:rPr>
        <w:t>: 1813736</w:t>
      </w:r>
    </w:p>
    <w:p w:rsidR="001900CB" w:rsidRDefault="001900CB"/>
    <w:p w:rsidR="001900CB" w:rsidRDefault="001900CB"/>
    <w:p w:rsidR="001900CB" w:rsidRDefault="001900CB"/>
    <w:p w:rsidR="001900CB" w:rsidRDefault="001900CB"/>
    <w:p w:rsidR="00623533" w:rsidRDefault="00623533"/>
    <w:p w:rsidR="00623533" w:rsidRDefault="00623533"/>
    <w:p w:rsidR="00623533" w:rsidRDefault="00623533"/>
    <w:p w:rsidR="00623533" w:rsidRDefault="00623533"/>
    <w:p w:rsidR="00623533" w:rsidRDefault="00623533"/>
    <w:p w:rsidR="00623533" w:rsidRDefault="00623533"/>
    <w:p w:rsidR="00623533" w:rsidRDefault="00623533"/>
    <w:sdt>
      <w:sdtPr>
        <w:rPr>
          <w:rFonts w:ascii="Times New Roman" w:eastAsiaTheme="minorHAnsi" w:hAnsi="Times New Roman" w:cstheme="minorBidi"/>
          <w:color w:val="auto"/>
          <w:sz w:val="24"/>
          <w:szCs w:val="22"/>
          <w:lang w:val="en-GB"/>
        </w:rPr>
        <w:id w:val="242382381"/>
        <w:docPartObj>
          <w:docPartGallery w:val="Table of Contents"/>
          <w:docPartUnique/>
        </w:docPartObj>
      </w:sdtPr>
      <w:sdtEndPr>
        <w:rPr>
          <w:b/>
          <w:bCs/>
          <w:noProof/>
        </w:rPr>
      </w:sdtEndPr>
      <w:sdtContent>
        <w:p w:rsidR="00623533" w:rsidRDefault="00623533">
          <w:pPr>
            <w:pStyle w:val="TOCHeading"/>
          </w:pPr>
          <w:r>
            <w:t>Table of Contents</w:t>
          </w:r>
        </w:p>
        <w:p w:rsidR="00DA5ED2" w:rsidRDefault="00623533">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8161723" w:history="1">
            <w:r w:rsidR="00DA5ED2" w:rsidRPr="00275A7A">
              <w:rPr>
                <w:rStyle w:val="Hyperlink"/>
                <w:noProof/>
              </w:rPr>
              <w:t>Introduction</w:t>
            </w:r>
            <w:r w:rsidR="00DA5ED2">
              <w:rPr>
                <w:noProof/>
                <w:webHidden/>
              </w:rPr>
              <w:tab/>
            </w:r>
            <w:r w:rsidR="00DA5ED2">
              <w:rPr>
                <w:noProof/>
                <w:webHidden/>
              </w:rPr>
              <w:fldChar w:fldCharType="begin"/>
            </w:r>
            <w:r w:rsidR="00DA5ED2">
              <w:rPr>
                <w:noProof/>
                <w:webHidden/>
              </w:rPr>
              <w:instrText xml:space="preserve"> PAGEREF _Toc8161723 \h </w:instrText>
            </w:r>
            <w:r w:rsidR="00DA5ED2">
              <w:rPr>
                <w:noProof/>
                <w:webHidden/>
              </w:rPr>
            </w:r>
            <w:r w:rsidR="00DA5ED2">
              <w:rPr>
                <w:noProof/>
                <w:webHidden/>
              </w:rPr>
              <w:fldChar w:fldCharType="separate"/>
            </w:r>
            <w:r w:rsidR="00DA5ED2">
              <w:rPr>
                <w:noProof/>
                <w:webHidden/>
              </w:rPr>
              <w:t>3</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4" w:history="1">
            <w:r w:rsidR="00DA5ED2" w:rsidRPr="00275A7A">
              <w:rPr>
                <w:rStyle w:val="Hyperlink"/>
                <w:noProof/>
              </w:rPr>
              <w:t>Role play</w:t>
            </w:r>
            <w:r w:rsidR="00DA5ED2">
              <w:rPr>
                <w:noProof/>
                <w:webHidden/>
              </w:rPr>
              <w:tab/>
            </w:r>
            <w:r w:rsidR="00DA5ED2">
              <w:rPr>
                <w:noProof/>
                <w:webHidden/>
              </w:rPr>
              <w:fldChar w:fldCharType="begin"/>
            </w:r>
            <w:r w:rsidR="00DA5ED2">
              <w:rPr>
                <w:noProof/>
                <w:webHidden/>
              </w:rPr>
              <w:instrText xml:space="preserve"> PAGEREF _Toc8161724 \h </w:instrText>
            </w:r>
            <w:r w:rsidR="00DA5ED2">
              <w:rPr>
                <w:noProof/>
                <w:webHidden/>
              </w:rPr>
            </w:r>
            <w:r w:rsidR="00DA5ED2">
              <w:rPr>
                <w:noProof/>
                <w:webHidden/>
              </w:rPr>
              <w:fldChar w:fldCharType="separate"/>
            </w:r>
            <w:r w:rsidR="00DA5ED2">
              <w:rPr>
                <w:noProof/>
                <w:webHidden/>
              </w:rPr>
              <w:t>3</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5" w:history="1">
            <w:r w:rsidR="00DA5ED2" w:rsidRPr="00275A7A">
              <w:rPr>
                <w:rStyle w:val="Hyperlink"/>
                <w:noProof/>
              </w:rPr>
              <w:t>Concept of reflective practice</w:t>
            </w:r>
            <w:r w:rsidR="00DA5ED2">
              <w:rPr>
                <w:noProof/>
                <w:webHidden/>
              </w:rPr>
              <w:tab/>
            </w:r>
            <w:r w:rsidR="00DA5ED2">
              <w:rPr>
                <w:noProof/>
                <w:webHidden/>
              </w:rPr>
              <w:fldChar w:fldCharType="begin"/>
            </w:r>
            <w:r w:rsidR="00DA5ED2">
              <w:rPr>
                <w:noProof/>
                <w:webHidden/>
              </w:rPr>
              <w:instrText xml:space="preserve"> PAGEREF _Toc8161725 \h </w:instrText>
            </w:r>
            <w:r w:rsidR="00DA5ED2">
              <w:rPr>
                <w:noProof/>
                <w:webHidden/>
              </w:rPr>
            </w:r>
            <w:r w:rsidR="00DA5ED2">
              <w:rPr>
                <w:noProof/>
                <w:webHidden/>
              </w:rPr>
              <w:fldChar w:fldCharType="separate"/>
            </w:r>
            <w:r w:rsidR="00DA5ED2">
              <w:rPr>
                <w:noProof/>
                <w:webHidden/>
              </w:rPr>
              <w:t>4</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6" w:history="1">
            <w:r w:rsidR="00DA5ED2" w:rsidRPr="00275A7A">
              <w:rPr>
                <w:rStyle w:val="Hyperlink"/>
                <w:noProof/>
              </w:rPr>
              <w:t>Explanation of the role play</w:t>
            </w:r>
            <w:r w:rsidR="00DA5ED2">
              <w:rPr>
                <w:noProof/>
                <w:webHidden/>
              </w:rPr>
              <w:tab/>
            </w:r>
            <w:r w:rsidR="00DA5ED2">
              <w:rPr>
                <w:noProof/>
                <w:webHidden/>
              </w:rPr>
              <w:fldChar w:fldCharType="begin"/>
            </w:r>
            <w:r w:rsidR="00DA5ED2">
              <w:rPr>
                <w:noProof/>
                <w:webHidden/>
              </w:rPr>
              <w:instrText xml:space="preserve"> PAGEREF _Toc8161726 \h </w:instrText>
            </w:r>
            <w:r w:rsidR="00DA5ED2">
              <w:rPr>
                <w:noProof/>
                <w:webHidden/>
              </w:rPr>
            </w:r>
            <w:r w:rsidR="00DA5ED2">
              <w:rPr>
                <w:noProof/>
                <w:webHidden/>
              </w:rPr>
              <w:fldChar w:fldCharType="separate"/>
            </w:r>
            <w:r w:rsidR="00DA5ED2">
              <w:rPr>
                <w:noProof/>
                <w:webHidden/>
              </w:rPr>
              <w:t>7</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7" w:history="1">
            <w:r w:rsidR="00DA5ED2" w:rsidRPr="00275A7A">
              <w:rPr>
                <w:rStyle w:val="Hyperlink"/>
                <w:noProof/>
              </w:rPr>
              <w:t>Reflective statement based on feedbacks received</w:t>
            </w:r>
            <w:r w:rsidR="00DA5ED2">
              <w:rPr>
                <w:noProof/>
                <w:webHidden/>
              </w:rPr>
              <w:tab/>
            </w:r>
            <w:r w:rsidR="00DA5ED2">
              <w:rPr>
                <w:noProof/>
                <w:webHidden/>
              </w:rPr>
              <w:fldChar w:fldCharType="begin"/>
            </w:r>
            <w:r w:rsidR="00DA5ED2">
              <w:rPr>
                <w:noProof/>
                <w:webHidden/>
              </w:rPr>
              <w:instrText xml:space="preserve"> PAGEREF _Toc8161727 \h </w:instrText>
            </w:r>
            <w:r w:rsidR="00DA5ED2">
              <w:rPr>
                <w:noProof/>
                <w:webHidden/>
              </w:rPr>
            </w:r>
            <w:r w:rsidR="00DA5ED2">
              <w:rPr>
                <w:noProof/>
                <w:webHidden/>
              </w:rPr>
              <w:fldChar w:fldCharType="separate"/>
            </w:r>
            <w:r w:rsidR="00DA5ED2">
              <w:rPr>
                <w:noProof/>
                <w:webHidden/>
              </w:rPr>
              <w:t>8</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8" w:history="1">
            <w:r w:rsidR="00DA5ED2" w:rsidRPr="00275A7A">
              <w:rPr>
                <w:rStyle w:val="Hyperlink"/>
                <w:noProof/>
              </w:rPr>
              <w:t>Conclusion</w:t>
            </w:r>
            <w:r w:rsidR="00DA5ED2">
              <w:rPr>
                <w:noProof/>
                <w:webHidden/>
              </w:rPr>
              <w:tab/>
            </w:r>
            <w:r w:rsidR="00DA5ED2">
              <w:rPr>
                <w:noProof/>
                <w:webHidden/>
              </w:rPr>
              <w:fldChar w:fldCharType="begin"/>
            </w:r>
            <w:r w:rsidR="00DA5ED2">
              <w:rPr>
                <w:noProof/>
                <w:webHidden/>
              </w:rPr>
              <w:instrText xml:space="preserve"> PAGEREF _Toc8161728 \h </w:instrText>
            </w:r>
            <w:r w:rsidR="00DA5ED2">
              <w:rPr>
                <w:noProof/>
                <w:webHidden/>
              </w:rPr>
            </w:r>
            <w:r w:rsidR="00DA5ED2">
              <w:rPr>
                <w:noProof/>
                <w:webHidden/>
              </w:rPr>
              <w:fldChar w:fldCharType="separate"/>
            </w:r>
            <w:r w:rsidR="00DA5ED2">
              <w:rPr>
                <w:noProof/>
                <w:webHidden/>
              </w:rPr>
              <w:t>9</w:t>
            </w:r>
            <w:r w:rsidR="00DA5ED2">
              <w:rPr>
                <w:noProof/>
                <w:webHidden/>
              </w:rPr>
              <w:fldChar w:fldCharType="end"/>
            </w:r>
          </w:hyperlink>
        </w:p>
        <w:p w:rsidR="00DA5ED2" w:rsidRDefault="007B4959">
          <w:pPr>
            <w:pStyle w:val="TOC1"/>
            <w:tabs>
              <w:tab w:val="right" w:leader="dot" w:pos="9350"/>
            </w:tabs>
            <w:rPr>
              <w:rFonts w:asciiTheme="minorHAnsi" w:eastAsiaTheme="minorEastAsia" w:hAnsiTheme="minorHAnsi"/>
              <w:noProof/>
              <w:szCs w:val="24"/>
            </w:rPr>
          </w:pPr>
          <w:hyperlink w:anchor="_Toc8161729" w:history="1">
            <w:r w:rsidR="00DA5ED2" w:rsidRPr="00275A7A">
              <w:rPr>
                <w:rStyle w:val="Hyperlink"/>
                <w:rFonts w:eastAsia="Times New Roman"/>
                <w:noProof/>
                <w:lang w:val="en-US"/>
              </w:rPr>
              <w:t>References</w:t>
            </w:r>
            <w:r w:rsidR="00DA5ED2">
              <w:rPr>
                <w:noProof/>
                <w:webHidden/>
              </w:rPr>
              <w:tab/>
            </w:r>
            <w:r w:rsidR="00DA5ED2">
              <w:rPr>
                <w:noProof/>
                <w:webHidden/>
              </w:rPr>
              <w:fldChar w:fldCharType="begin"/>
            </w:r>
            <w:r w:rsidR="00DA5ED2">
              <w:rPr>
                <w:noProof/>
                <w:webHidden/>
              </w:rPr>
              <w:instrText xml:space="preserve"> PAGEREF _Toc8161729 \h </w:instrText>
            </w:r>
            <w:r w:rsidR="00DA5ED2">
              <w:rPr>
                <w:noProof/>
                <w:webHidden/>
              </w:rPr>
            </w:r>
            <w:r w:rsidR="00DA5ED2">
              <w:rPr>
                <w:noProof/>
                <w:webHidden/>
              </w:rPr>
              <w:fldChar w:fldCharType="separate"/>
            </w:r>
            <w:r w:rsidR="00DA5ED2">
              <w:rPr>
                <w:noProof/>
                <w:webHidden/>
              </w:rPr>
              <w:t>10</w:t>
            </w:r>
            <w:r w:rsidR="00DA5ED2">
              <w:rPr>
                <w:noProof/>
                <w:webHidden/>
              </w:rPr>
              <w:fldChar w:fldCharType="end"/>
            </w:r>
          </w:hyperlink>
        </w:p>
        <w:p w:rsidR="00623533" w:rsidRDefault="00623533">
          <w:r>
            <w:rPr>
              <w:b/>
              <w:bCs/>
              <w:noProof/>
            </w:rPr>
            <w:fldChar w:fldCharType="end"/>
          </w:r>
        </w:p>
      </w:sdtContent>
    </w:sdt>
    <w:p w:rsidR="00623533" w:rsidRDefault="00623533"/>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1900CB" w:rsidRDefault="00AF1626" w:rsidP="00FB2B5B">
      <w:pPr>
        <w:pStyle w:val="Heading1"/>
      </w:pPr>
      <w:bookmarkStart w:id="0" w:name="_Toc8161723"/>
      <w:r>
        <w:lastRenderedPageBreak/>
        <w:t>Introduction</w:t>
      </w:r>
      <w:bookmarkEnd w:id="0"/>
    </w:p>
    <w:p w:rsidR="00AF1626" w:rsidRDefault="00AF1626">
      <w:r>
        <w:t xml:space="preserve">The aim of this report is to reflect on the theories learned and apply them to the practical case scenarios. It involves describing the role play scenario and reflecting on the experience gathered during the practical demonstration of the role play activity. The report discusses the relevant skills and knowledge that have been applied and the experience of working with others. In the previous report, the chosen company Calvin Klein, and the chosen job position </w:t>
      </w:r>
      <w:r w:rsidR="00FB2B5B">
        <w:t xml:space="preserve">was a store manager. The role play is centred to this organization and the chosen job position. In this role play, I act as the store manager at a Calvin Klein outlet, dealing on the refund of a purchase made by a customer. </w:t>
      </w:r>
    </w:p>
    <w:p w:rsidR="00FB2B5B" w:rsidRDefault="00FB2B5B" w:rsidP="00FB2B5B">
      <w:pPr>
        <w:pStyle w:val="Heading1"/>
      </w:pPr>
      <w:bookmarkStart w:id="1" w:name="_Toc8161724"/>
      <w:r>
        <w:t>Role play</w:t>
      </w:r>
      <w:bookmarkEnd w:id="1"/>
    </w:p>
    <w:p w:rsidR="00293D4B" w:rsidRDefault="00293D4B" w:rsidP="00293D4B">
      <w:r>
        <w:t>(Conversation between me (manager) and a customer demanding refund)</w:t>
      </w:r>
    </w:p>
    <w:p w:rsidR="00293D4B" w:rsidRDefault="00293D4B" w:rsidP="00293D4B">
      <w:r>
        <w:t>Manager: Hi sir, what can we do for you?</w:t>
      </w:r>
    </w:p>
    <w:p w:rsidR="00293D4B" w:rsidRDefault="00293D4B" w:rsidP="00293D4B">
      <w:r>
        <w:t>Customer: Actually, I am not here to purchase anything, but I am here for a refund.</w:t>
      </w:r>
    </w:p>
    <w:p w:rsidR="00293D4B" w:rsidRDefault="00293D4B" w:rsidP="00293D4B">
      <w:r>
        <w:t xml:space="preserve">Manager: Oh, what seems to be the problem, sir? </w:t>
      </w:r>
    </w:p>
    <w:p w:rsidR="00293D4B" w:rsidRDefault="00293D4B" w:rsidP="00293D4B">
      <w:r>
        <w:t xml:space="preserve">Customer: You see, I bought this </w:t>
      </w:r>
      <w:r w:rsidR="00295BF3">
        <w:t>Ck</w:t>
      </w:r>
      <w:r w:rsidR="00651151">
        <w:t xml:space="preserve"> parfums </w:t>
      </w:r>
      <w:bookmarkStart w:id="2" w:name="_GoBack"/>
      <w:bookmarkEnd w:id="2"/>
      <w:r w:rsidR="00295BF3">
        <w:t xml:space="preserve"> yesterday, and today when I unpacked it, I noticed that the sales person gave me two of these instead of one, and charged for both. </w:t>
      </w:r>
    </w:p>
    <w:p w:rsidR="00295BF3" w:rsidRDefault="00295BF3" w:rsidP="00293D4B">
      <w:r>
        <w:t>Manager: Oh sorry to hear that, but didn’t u check the bag before leaving the store?</w:t>
      </w:r>
    </w:p>
    <w:p w:rsidR="00295BF3" w:rsidRDefault="00295BF3" w:rsidP="00293D4B">
      <w:r>
        <w:t xml:space="preserve">Customer: You see, I was in a real hurry, since I had to attend to a meeting, and therefore, I did not have the chance to check the bag, before it was night when I returned home. </w:t>
      </w:r>
    </w:p>
    <w:p w:rsidR="00BF1235" w:rsidRDefault="00BF1235" w:rsidP="00293D4B">
      <w:r>
        <w:t>Manager: Ok, this seems to be quite a problem here. So, what do you want us to do for you now? Do you want a refund or an exchange?</w:t>
      </w:r>
    </w:p>
    <w:p w:rsidR="00BF1235" w:rsidRDefault="00BF1235" w:rsidP="00293D4B">
      <w:r>
        <w:t xml:space="preserve">Customer: I don’t want an exchange because I already bought everything, I need from your store yesterday. I just want refund for it. </w:t>
      </w:r>
    </w:p>
    <w:p w:rsidR="00295BF3" w:rsidRDefault="00295BF3" w:rsidP="00293D4B">
      <w:r>
        <w:t>Manager: Let’s see, did you bring the purchase slip with you?</w:t>
      </w:r>
    </w:p>
    <w:p w:rsidR="00BF1235" w:rsidRDefault="00295BF3" w:rsidP="00293D4B">
      <w:r>
        <w:t xml:space="preserve">Customer: Yeah, it is in my pocket…. Oh, wait, </w:t>
      </w:r>
      <w:r w:rsidR="00BF1235">
        <w:t xml:space="preserve">I think I have dropped it somewhere because I was having a very busy day, and couldn’t pay attention to these details. </w:t>
      </w:r>
    </w:p>
    <w:p w:rsidR="00BF1235" w:rsidRDefault="00BF1235" w:rsidP="00293D4B">
      <w:r>
        <w:t>Manager: But we don’t have the policy to refund without the purchase slip, sir.</w:t>
      </w:r>
    </w:p>
    <w:p w:rsidR="00BF1235" w:rsidRDefault="00BF1235" w:rsidP="00293D4B">
      <w:r>
        <w:lastRenderedPageBreak/>
        <w:t xml:space="preserve">Customer: But this did happen because of the negligence of your staff. I clearly stated that I just want one Ck Perfume, and they gave me two. I also used my credit card to pay the bill, so there was no way for me to know this after I check on the balance, and the slip returning home. If I wanted two same perfumes, I would have stated it clearly. </w:t>
      </w:r>
    </w:p>
    <w:p w:rsidR="00BF1235" w:rsidRDefault="00BF1235" w:rsidP="00293D4B">
      <w:r>
        <w:t>Manager: Ok sir, we understand you. Its very unfortunate of us that this incident took place. But at least can you point out the sales staff who sold the items to you yesterday?</w:t>
      </w:r>
    </w:p>
    <w:p w:rsidR="00BF1235" w:rsidRDefault="00BF1235" w:rsidP="00293D4B">
      <w:r>
        <w:t xml:space="preserve">Customer: Yes, definitely. (Looking around the store) … He is the one, the staff with the glasses. </w:t>
      </w:r>
    </w:p>
    <w:p w:rsidR="00BF1235" w:rsidRDefault="00BF1235" w:rsidP="00293D4B">
      <w:r>
        <w:t xml:space="preserve">Manager: (Calling the staff) John, did you sell these perfumes to him yesterday? </w:t>
      </w:r>
      <w:r>
        <w:br/>
        <w:t>(sales staff affirmed)</w:t>
      </w:r>
    </w:p>
    <w:p w:rsidR="00BF1235" w:rsidRDefault="00BF1235" w:rsidP="00293D4B">
      <w:r>
        <w:t xml:space="preserve">Manager: Ok, then please check the computer, and look at the transaction made by this credit card. </w:t>
      </w:r>
    </w:p>
    <w:p w:rsidR="00BF1235" w:rsidRDefault="00BF1235" w:rsidP="00293D4B">
      <w:r>
        <w:t>(Sales staff confirmed the purchase)</w:t>
      </w:r>
    </w:p>
    <w:p w:rsidR="00BF1235" w:rsidRDefault="00BF1235" w:rsidP="00293D4B">
      <w:r>
        <w:t xml:space="preserve">Manager: Ok, sir, it seems that it was definitely our fault that you got two perfumes instead of one. We apologize for this negligence. Please have a seat, we are making the refund for you very shortly. </w:t>
      </w:r>
    </w:p>
    <w:p w:rsidR="00BF1235" w:rsidRDefault="00BF1235" w:rsidP="00293D4B">
      <w:r>
        <w:t xml:space="preserve">Customer: Ok, thanks, here is the </w:t>
      </w:r>
      <w:r w:rsidR="00114D07">
        <w:t xml:space="preserve">card. I thought I will have to go through a lot of hassle with this. These are premium perfume you see, so I really don’t need to purchase two at once. Besides, I already had spent a lot of money yesterday purchasing from here. But, hey thanks for the service, you guys are professional. </w:t>
      </w:r>
    </w:p>
    <w:p w:rsidR="00114D07" w:rsidRDefault="00114D07" w:rsidP="00293D4B">
      <w:r>
        <w:t xml:space="preserve">Manager: Don’t worry sir, it is our duty to look after the interests of our customers. And we will make sure that these sorts of issues are avoided next time. Thanks again for staying with us. </w:t>
      </w:r>
    </w:p>
    <w:p w:rsidR="00114D07" w:rsidRPr="00293D4B" w:rsidRDefault="00114D07" w:rsidP="00293D4B">
      <w:r>
        <w:t>Customer: No problem.</w:t>
      </w:r>
    </w:p>
    <w:p w:rsidR="00FB2B5B" w:rsidRDefault="00FB2B5B"/>
    <w:p w:rsidR="00293D4B" w:rsidRDefault="00DE61D8" w:rsidP="00DE61D8">
      <w:pPr>
        <w:pStyle w:val="Heading1"/>
      </w:pPr>
      <w:bookmarkStart w:id="3" w:name="_Toc8161725"/>
      <w:r>
        <w:t>C</w:t>
      </w:r>
      <w:r w:rsidRPr="00DE61D8">
        <w:t>oncept of reflective practice</w:t>
      </w:r>
      <w:bookmarkEnd w:id="3"/>
    </w:p>
    <w:p w:rsidR="00DE61D8" w:rsidRDefault="00DE61D8">
      <w:r>
        <w:t xml:space="preserve">Reflective practice is the process of reflecting on the previous actions to engage in a process of continuous learning. It helps improve the learning outcomes and develops greater understanding of the issues that have been learned. Concept of reflective practice applies to the development of </w:t>
      </w:r>
      <w:r>
        <w:lastRenderedPageBreak/>
        <w:t>transferable and professional skills and competencies</w:t>
      </w:r>
      <w:r w:rsidR="00623533" w:rsidRPr="00623533">
        <w:t xml:space="preserve"> (Brockbank and McGill, 2007)</w:t>
      </w:r>
      <w:r>
        <w:t xml:space="preserve">. Adopting proper ways to reflection, one can get practical knowledge of an issue. </w:t>
      </w:r>
    </w:p>
    <w:p w:rsidR="00DE61D8" w:rsidRDefault="00DE61D8">
      <w:r>
        <w:t>Learning from the experience is a great way to engage in continuous learning. It helps develop professional competencies in a short time and in a more productive way. This is why, students learning at the higher studies are told to emphasis on their reflective practice</w:t>
      </w:r>
      <w:r w:rsidR="00623533" w:rsidRPr="00623533">
        <w:t xml:space="preserve"> (Budworth, 2015)</w:t>
      </w:r>
      <w:r>
        <w:t xml:space="preserve">. There are however, different forms of reflective practice, which can be appropriate for an individual learner based on his/her own learning styles. </w:t>
      </w:r>
    </w:p>
    <w:p w:rsidR="00924ED5" w:rsidRDefault="00924ED5">
      <w:r>
        <w:t>Kolb’s reflective cycle is a four-stage learning model that describes how experiences can be transformed into learning. In this model, learning starts from having a concrete experience by doing something. Then it is followed by reflective observation, which is done by reviewing/ reflecting on the experience. Abstract conceptualization is the following stage in which the learner concludes by learning from the experience</w:t>
      </w:r>
      <w:r w:rsidR="00623533" w:rsidRPr="00623533">
        <w:t xml:space="preserve"> (Kato and Mynard, </w:t>
      </w:r>
      <w:r w:rsidR="00623533">
        <w:t>2018</w:t>
      </w:r>
      <w:r w:rsidR="00623533" w:rsidRPr="00623533">
        <w:t>)</w:t>
      </w:r>
      <w:r>
        <w:t xml:space="preserve">. Finally, active experimentation is involved in which the learning is turned to practice by trying out what has been learned. </w:t>
      </w:r>
    </w:p>
    <w:p w:rsidR="00DE61D8" w:rsidRDefault="00924ED5" w:rsidP="00924ED5">
      <w:pPr>
        <w:jc w:val="center"/>
      </w:pPr>
      <w:r>
        <w:rPr>
          <w:noProof/>
          <w:lang w:eastAsia="en-GB"/>
        </w:rPr>
        <w:drawing>
          <wp:inline distT="0" distB="0" distL="0" distR="0" wp14:anchorId="44A431E7" wp14:editId="61E9E2A4">
            <wp:extent cx="4562475" cy="3086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62475" cy="3086100"/>
                    </a:xfrm>
                    <a:prstGeom prst="rect">
                      <a:avLst/>
                    </a:prstGeom>
                  </pic:spPr>
                </pic:pic>
              </a:graphicData>
            </a:graphic>
          </wp:inline>
        </w:drawing>
      </w:r>
    </w:p>
    <w:p w:rsidR="00924ED5" w:rsidRDefault="00924ED5" w:rsidP="00924ED5">
      <w:pPr>
        <w:jc w:val="center"/>
      </w:pPr>
      <w:r>
        <w:t>Figure: Kolb’s learning cycle</w:t>
      </w:r>
      <w:r w:rsidR="00623533" w:rsidRPr="00623533">
        <w:t xml:space="preserve"> (Kato and Mynard, </w:t>
      </w:r>
      <w:r w:rsidR="00623533">
        <w:t>2018</w:t>
      </w:r>
      <w:r w:rsidR="00623533" w:rsidRPr="00623533">
        <w:t>)</w:t>
      </w:r>
    </w:p>
    <w:p w:rsidR="003C5991" w:rsidRDefault="00924ED5" w:rsidP="00924ED5">
      <w:r>
        <w:t xml:space="preserve">For instance, the role play scenario made the opportunity to </w:t>
      </w:r>
      <w:r w:rsidR="003C5991">
        <w:t xml:space="preserve">apply the theories of customer service, conflict management and negotiation. In this act, as a manager, I had to resolve the issue and make </w:t>
      </w:r>
      <w:r w:rsidR="003C5991">
        <w:lastRenderedPageBreak/>
        <w:t>the customer satisfied</w:t>
      </w:r>
      <w:r w:rsidR="00623533" w:rsidRPr="00623533">
        <w:t xml:space="preserve"> (MacGregor, 1993)</w:t>
      </w:r>
      <w:r w:rsidR="003C5991">
        <w:t>. First, when playing the act, I had the concrete experience on the scenario. Then I reviewed the experience and related it to the real-life case studies available on the internet. Having learned what went right and what went wrong in the role play; I concluded on the experience and noted what can be done better next time when I face similar cases</w:t>
      </w:r>
      <w:r w:rsidR="00623533" w:rsidRPr="00623533">
        <w:t xml:space="preserve"> (Ryan and Ryan, </w:t>
      </w:r>
      <w:r w:rsidR="00623533">
        <w:t>2018</w:t>
      </w:r>
      <w:r w:rsidR="00623533" w:rsidRPr="00623533">
        <w:t>)</w:t>
      </w:r>
      <w:r w:rsidR="003C5991">
        <w:t xml:space="preserve">. </w:t>
      </w:r>
    </w:p>
    <w:p w:rsidR="003C5991" w:rsidRDefault="003C5991" w:rsidP="003C5991">
      <w:r>
        <w:t>Another model that we have been taught in the class is the Gibbs learning model. It also discusses the reflective learning process in a series of acts.</w:t>
      </w:r>
    </w:p>
    <w:p w:rsidR="003C5991" w:rsidRDefault="003C5991" w:rsidP="003C5991">
      <w:pPr>
        <w:jc w:val="center"/>
      </w:pPr>
      <w:r w:rsidRPr="003C5991">
        <w:rPr>
          <w:noProof/>
          <w:lang w:eastAsia="en-GB"/>
        </w:rPr>
        <w:drawing>
          <wp:inline distT="0" distB="0" distL="0" distR="0" wp14:anchorId="572414FE" wp14:editId="0635B6C5">
            <wp:extent cx="4972050" cy="497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72050" cy="4972050"/>
                    </a:xfrm>
                    <a:prstGeom prst="rect">
                      <a:avLst/>
                    </a:prstGeom>
                  </pic:spPr>
                </pic:pic>
              </a:graphicData>
            </a:graphic>
          </wp:inline>
        </w:drawing>
      </w:r>
    </w:p>
    <w:p w:rsidR="003C5991" w:rsidRDefault="003C5991" w:rsidP="003C5991">
      <w:pPr>
        <w:jc w:val="center"/>
      </w:pPr>
      <w:r>
        <w:t>Figure: Gibb’s reflective cycle.</w:t>
      </w:r>
    </w:p>
    <w:p w:rsidR="003C5991" w:rsidRDefault="003C5991" w:rsidP="003C5991">
      <w:r>
        <w:t xml:space="preserve">Similar to Kolb’s reflective cycle, Gibb’s model starts from the description phase at which the learner describes the experience. Then comes the feeling phase in which the learner would consider </w:t>
      </w:r>
      <w:r>
        <w:lastRenderedPageBreak/>
        <w:t>his/her emotional response to the gained experience</w:t>
      </w:r>
      <w:r w:rsidR="00623533" w:rsidRPr="00623533">
        <w:t xml:space="preserve"> (Sugerman, 2000)</w:t>
      </w:r>
      <w:r>
        <w:t>. Then comes the evaluation phase in which the learner would evaluate the experience by considering the outcomes and the feedbacks. Then comes the analysis phase in which the learner analyses the experience by noting down what went well, and what went wrong during the experience. Then the learning concludes and the learner transforms the experience into meaningful outcome</w:t>
      </w:r>
      <w:r w:rsidR="002018E5">
        <w:t>s by having action plans for future tasks</w:t>
      </w:r>
      <w:r w:rsidR="00623533" w:rsidRPr="00623533">
        <w:t xml:space="preserve"> (Wilson and Wing Jan, 1999)</w:t>
      </w:r>
      <w:r w:rsidR="002018E5">
        <w:t xml:space="preserve">. </w:t>
      </w:r>
    </w:p>
    <w:p w:rsidR="003C5991" w:rsidRDefault="002018E5" w:rsidP="00924ED5">
      <w:r>
        <w:t xml:space="preserve">Applying Gibb’s reflective cycle to the experience, I observe how </w:t>
      </w:r>
      <w:r w:rsidR="00AD4732">
        <w:t>concreate experience leads to emotional response, and then through analysis of the experience, I can improve how I should deal better with a customer. Even though, my initial response is that my role play was successful since I have been able to satisfy the customer and solve the issue without any problems, but still, there can be a better way to do things</w:t>
      </w:r>
      <w:r w:rsidR="00623533" w:rsidRPr="00623533">
        <w:t xml:space="preserve"> (Zubizarreta, 2009)</w:t>
      </w:r>
      <w:r w:rsidR="00AD4732">
        <w:t xml:space="preserve">. In the following section, I have described my role play scenario and explained the details regarding it. </w:t>
      </w:r>
    </w:p>
    <w:p w:rsidR="00DE61D8" w:rsidRDefault="00DE61D8" w:rsidP="00DE61D8">
      <w:pPr>
        <w:pStyle w:val="Heading1"/>
      </w:pPr>
      <w:bookmarkStart w:id="4" w:name="_Toc8161726"/>
      <w:r>
        <w:t>E</w:t>
      </w:r>
      <w:r w:rsidRPr="00DE61D8">
        <w:t xml:space="preserve">xplanation of </w:t>
      </w:r>
      <w:r>
        <w:t>the</w:t>
      </w:r>
      <w:r w:rsidRPr="00DE61D8">
        <w:t xml:space="preserve"> role play</w:t>
      </w:r>
      <w:bookmarkEnd w:id="4"/>
    </w:p>
    <w:p w:rsidR="00AD4732" w:rsidRDefault="002018E5">
      <w:r w:rsidRPr="002018E5">
        <w:t>In real life, it is often observed that refund cases are most likely to result in a dissatisfactory ending in which both the manager and the customer is left with some grievances. Therefore, I had to be careful in solving the issue.</w:t>
      </w:r>
      <w:r w:rsidR="00AD4732">
        <w:t xml:space="preserve"> At first, I noticed that solving the refund case might not be easy because the company’s have to be careful with these issues since there are often many fraud cases or cases in which the customer makes damage to the product and then tries to claim refund for it. Therefore, I had to first check on the condition of the product and listen carefully to the problem. This stage of the role play required me to apply my communication and interpersonal skills effectively. I had to resolve the issue quickly, because these cases often waste the time and productivity of the store activities. First the problem seemed to be genuine, but there was a concern regarding the receipt of purchase which the customer had lost. In order to do the refund, we needed the slip. In real life scenario, some store managers make the mistake of refusing to do a refund without the slip. This results in greater conflicts and </w:t>
      </w:r>
      <w:r w:rsidR="000C2315">
        <w:t xml:space="preserve">creates a bad image for the company for the existing customers at the store. Aggravated customers also tend to give poor reviews of the store on websites. Therefore, I had to ensure that these are avoided at any cost. So, after having the product checked by another sales stuff, I called the sales person who was on duty the day the customer purchased the product. Then after having him, I verified the purchase on computer and then made the refund. Thus, I made the customer satisfied and also ensured that the store policies are not broken and the image of the </w:t>
      </w:r>
      <w:r w:rsidR="000C2315">
        <w:lastRenderedPageBreak/>
        <w:t xml:space="preserve">brand is kept intact. However, reflecting on this role play scenario, I realized that the initial response of mine to solve the issue came late, which can be problematic in real life scenario. Therefore, I need to improve my decision-making skills and my responsiveness to critical incidents. In order to do so, I practiced the scenario in different contexts again, when I was at my home, and thus, I tried to use my experience to improve my decision-making skills and speed of my response. </w:t>
      </w:r>
    </w:p>
    <w:p w:rsidR="00DE61D8" w:rsidRDefault="00DE61D8" w:rsidP="00DE61D8">
      <w:pPr>
        <w:pStyle w:val="Heading1"/>
      </w:pPr>
      <w:bookmarkStart w:id="5" w:name="_Toc8161727"/>
      <w:r>
        <w:t>R</w:t>
      </w:r>
      <w:r w:rsidRPr="00DE61D8">
        <w:t>eflective statement</w:t>
      </w:r>
      <w:r>
        <w:t xml:space="preserve"> based on feedbacks received</w:t>
      </w:r>
      <w:bookmarkEnd w:id="5"/>
    </w:p>
    <w:p w:rsidR="00295BF3" w:rsidRDefault="000C2315" w:rsidP="000C2315">
      <w:r>
        <w:t>The role play activity got positive feedbacks from the instructors</w:t>
      </w:r>
      <w:r w:rsidR="00623533" w:rsidRPr="00623533">
        <w:t xml:space="preserve"> (Ryan and Ryan, </w:t>
      </w:r>
      <w:r w:rsidR="00623533">
        <w:t>2018</w:t>
      </w:r>
      <w:r w:rsidR="00623533" w:rsidRPr="00623533">
        <w:t>)</w:t>
      </w:r>
      <w:r>
        <w:t xml:space="preserve">. </w:t>
      </w:r>
      <w:r w:rsidR="00295BF3">
        <w:t xml:space="preserve">My group members were also positive about the role play activity and the completion of it. </w:t>
      </w:r>
    </w:p>
    <w:p w:rsidR="000C2315" w:rsidRDefault="00295BF3" w:rsidP="000C2315">
      <w:r>
        <w:t xml:space="preserve">According to me instructors, the role play was good, but we should work on our response timing. As stated earlier, my responses came a little late in the first phases of the role play activity. Responding to a grieving customer slowly can affect the outcomes of the communication badly. Therefore, I have to work on my responsiveness. </w:t>
      </w:r>
    </w:p>
    <w:p w:rsidR="00295BF3" w:rsidRDefault="00295BF3" w:rsidP="000C2315">
      <w:r>
        <w:t xml:space="preserve">I also realized that I had some trouble making exact decisions during the role play. My peers pointed out that I should be faster with the decisions and they saw me hesitating at first. Therefore, it is another issue that I need to solve. </w:t>
      </w:r>
    </w:p>
    <w:p w:rsidR="00295BF3" w:rsidRDefault="00295BF3" w:rsidP="000C2315">
      <w:r>
        <w:t xml:space="preserve">Apart from these, the overall role play activity did go very well, and we had a great learning experience from it as we applied our knowledge of dealing with customers, negotiating in a conflict scenario, and making a complaining customer satisfied with excellent customer service. </w:t>
      </w:r>
    </w:p>
    <w:p w:rsidR="00295BF3" w:rsidRDefault="00295BF3" w:rsidP="000C2315">
      <w:r>
        <w:t xml:space="preserve">The team working among us was also very effective, and gave us a good perspective on how to solve work-based problems in a team, rather than doing things alone, which would more likely increase the intensity of the problems. </w:t>
      </w:r>
    </w:p>
    <w:p w:rsidR="00295BF3" w:rsidRPr="000C2315" w:rsidRDefault="00295BF3" w:rsidP="000C2315">
      <w:r>
        <w:t xml:space="preserve">So, later when I attend to a similar case, I believe that I can solve the problems more quickly and more efficiently, and have my </w:t>
      </w:r>
      <w:r w:rsidR="00623533">
        <w:t>decision-making</w:t>
      </w:r>
      <w:r>
        <w:t xml:space="preserve"> skills properly utilized. </w:t>
      </w:r>
      <w:r w:rsidR="00623533">
        <w:t xml:space="preserve">The feedbacks I have received on this role play activity have been helpful to my reflective learning process. </w:t>
      </w:r>
    </w:p>
    <w:p w:rsidR="00DA5ED2" w:rsidRDefault="00DA5ED2" w:rsidP="00FB2B5B">
      <w:pPr>
        <w:pStyle w:val="Heading1"/>
      </w:pPr>
    </w:p>
    <w:p w:rsidR="00FB2B5B" w:rsidRDefault="00FB2B5B" w:rsidP="00FB2B5B">
      <w:pPr>
        <w:pStyle w:val="Heading1"/>
      </w:pPr>
      <w:bookmarkStart w:id="6" w:name="_Toc8161728"/>
      <w:r>
        <w:t>Conclusion</w:t>
      </w:r>
      <w:bookmarkEnd w:id="6"/>
    </w:p>
    <w:p w:rsidR="00FB2B5B" w:rsidRDefault="00FB2B5B">
      <w:r>
        <w:t xml:space="preserve">Reflection is an important part of learning as it completes the acquired knowledge and transforms theoretical understanding to practical learning. In this report, a role play scenario has been presented on the chosen organization and job position in it. The purpose of the role play was to demonstrate how theories on dealing with a customer and managing negotiations can be applied in a real life. Then a brief reflection has been made on the experience gained during the role play. It is evident that the learning experience was very useful and constructive for me, and I have indeed learned some useful issues in this, and have my knowledge and skills applied effectively. </w:t>
      </w:r>
      <w:r w:rsidR="001B73C6">
        <w:t xml:space="preserve">Being able to complete the role play by satisfying the customer with his refund, I believe that I have been able to deliver on the learning outcomes. </w:t>
      </w:r>
    </w:p>
    <w:p w:rsidR="00623533" w:rsidRDefault="00623533"/>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DA5ED2" w:rsidRDefault="00DA5ED2"/>
    <w:p w:rsidR="00623533" w:rsidRPr="00623533" w:rsidRDefault="00623533" w:rsidP="001B73C6">
      <w:pPr>
        <w:pStyle w:val="Heading1"/>
        <w:rPr>
          <w:rFonts w:eastAsia="Times New Roman"/>
          <w:lang w:val="en-US"/>
        </w:rPr>
      </w:pPr>
      <w:bookmarkStart w:id="7" w:name="_Toc8161729"/>
      <w:r w:rsidRPr="00623533">
        <w:rPr>
          <w:rFonts w:eastAsia="Times New Roman"/>
          <w:lang w:val="en-US"/>
        </w:rPr>
        <w:lastRenderedPageBreak/>
        <w:t>References</w:t>
      </w:r>
      <w:bookmarkEnd w:id="7"/>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Brockbank, A. and McGill, I. (2007). </w:t>
      </w:r>
      <w:r w:rsidRPr="00623533">
        <w:rPr>
          <w:rFonts w:eastAsia="Times New Roman" w:cs="Times New Roman"/>
          <w:i/>
          <w:iCs/>
          <w:color w:val="000000"/>
          <w:szCs w:val="27"/>
          <w:lang w:val="en-US"/>
        </w:rPr>
        <w:t>Facilitating reflective learning in higher education</w:t>
      </w:r>
      <w:r w:rsidRPr="00623533">
        <w:rPr>
          <w:rFonts w:eastAsia="Times New Roman" w:cs="Times New Roman"/>
          <w:color w:val="000000"/>
          <w:szCs w:val="27"/>
          <w:lang w:val="en-US"/>
        </w:rPr>
        <w:t>. Buckingham: Society for Research into Higher Education &amp; Open University Press.</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Budworth, T. (2015). </w:t>
      </w:r>
      <w:r w:rsidRPr="00623533">
        <w:rPr>
          <w:rFonts w:eastAsia="Times New Roman" w:cs="Times New Roman"/>
          <w:i/>
          <w:iCs/>
          <w:color w:val="000000"/>
          <w:szCs w:val="27"/>
          <w:lang w:val="en-US"/>
        </w:rPr>
        <w:t>Reflective learning</w:t>
      </w:r>
      <w:r w:rsidRPr="00623533">
        <w:rPr>
          <w:rFonts w:eastAsia="Times New Roman" w:cs="Times New Roman"/>
          <w:color w:val="000000"/>
          <w:szCs w:val="27"/>
          <w:lang w:val="en-US"/>
        </w:rPr>
        <w:t>. [Place of publication not identified]: Routledge.</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Kato, S. and Mynard, J. (</w:t>
      </w:r>
      <w:r>
        <w:rPr>
          <w:rFonts w:eastAsia="Times New Roman" w:cs="Times New Roman"/>
          <w:color w:val="000000"/>
          <w:szCs w:val="27"/>
          <w:lang w:val="en-US"/>
        </w:rPr>
        <w:t>2018</w:t>
      </w:r>
      <w:r w:rsidRPr="00623533">
        <w:rPr>
          <w:rFonts w:eastAsia="Times New Roman" w:cs="Times New Roman"/>
          <w:color w:val="000000"/>
          <w:szCs w:val="27"/>
          <w:lang w:val="en-US"/>
        </w:rPr>
        <w:t>). </w:t>
      </w:r>
      <w:r w:rsidRPr="00623533">
        <w:rPr>
          <w:rFonts w:eastAsia="Times New Roman" w:cs="Times New Roman"/>
          <w:i/>
          <w:iCs/>
          <w:color w:val="000000"/>
          <w:szCs w:val="27"/>
          <w:lang w:val="en-US"/>
        </w:rPr>
        <w:t>Reflective dialogue</w:t>
      </w:r>
      <w:r w:rsidRPr="00623533">
        <w:rPr>
          <w:rFonts w:eastAsia="Times New Roman" w:cs="Times New Roman"/>
          <w:color w:val="000000"/>
          <w:szCs w:val="27"/>
          <w:lang w:val="en-US"/>
        </w:rPr>
        <w:t>.</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MacGregor, J. (1993). </w:t>
      </w:r>
      <w:r w:rsidRPr="00623533">
        <w:rPr>
          <w:rFonts w:eastAsia="Times New Roman" w:cs="Times New Roman"/>
          <w:i/>
          <w:iCs/>
          <w:color w:val="000000"/>
          <w:szCs w:val="27"/>
          <w:lang w:val="en-US"/>
        </w:rPr>
        <w:t>Student self-evaluation</w:t>
      </w:r>
      <w:r w:rsidRPr="00623533">
        <w:rPr>
          <w:rFonts w:eastAsia="Times New Roman" w:cs="Times New Roman"/>
          <w:color w:val="000000"/>
          <w:szCs w:val="27"/>
          <w:lang w:val="en-US"/>
        </w:rPr>
        <w:t>. San Francisco, Calif.: Jossey-Bass.</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Ryan, M. and Ryan, M. (</w:t>
      </w:r>
      <w:r>
        <w:rPr>
          <w:rFonts w:eastAsia="Times New Roman" w:cs="Times New Roman"/>
          <w:color w:val="000000"/>
          <w:szCs w:val="27"/>
          <w:lang w:val="en-US"/>
        </w:rPr>
        <w:t>2018</w:t>
      </w:r>
      <w:r w:rsidRPr="00623533">
        <w:rPr>
          <w:rFonts w:eastAsia="Times New Roman" w:cs="Times New Roman"/>
          <w:color w:val="000000"/>
          <w:szCs w:val="27"/>
          <w:lang w:val="en-US"/>
        </w:rPr>
        <w:t>). </w:t>
      </w:r>
      <w:r w:rsidRPr="00623533">
        <w:rPr>
          <w:rFonts w:eastAsia="Times New Roman" w:cs="Times New Roman"/>
          <w:i/>
          <w:iCs/>
          <w:color w:val="000000"/>
          <w:szCs w:val="27"/>
          <w:lang w:val="en-US"/>
        </w:rPr>
        <w:t>Teaching Reflective Learning in Higher Education</w:t>
      </w:r>
      <w:r w:rsidRPr="00623533">
        <w:rPr>
          <w:rFonts w:eastAsia="Times New Roman" w:cs="Times New Roman"/>
          <w:color w:val="000000"/>
          <w:szCs w:val="27"/>
          <w:lang w:val="en-US"/>
        </w:rPr>
        <w:t>.</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Sugerman, D. (2000). </w:t>
      </w:r>
      <w:r w:rsidRPr="00623533">
        <w:rPr>
          <w:rFonts w:eastAsia="Times New Roman" w:cs="Times New Roman"/>
          <w:i/>
          <w:iCs/>
          <w:color w:val="000000"/>
          <w:szCs w:val="27"/>
          <w:lang w:val="en-US"/>
        </w:rPr>
        <w:t>Reflective learning</w:t>
      </w:r>
      <w:r w:rsidRPr="00623533">
        <w:rPr>
          <w:rFonts w:eastAsia="Times New Roman" w:cs="Times New Roman"/>
          <w:color w:val="000000"/>
          <w:szCs w:val="27"/>
          <w:lang w:val="en-US"/>
        </w:rPr>
        <w:t>. Dubuque, Iowa: Kendall/Hunt Pub. Co.</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Wilson, J. and Wing Jan, L. (1999). </w:t>
      </w:r>
      <w:r w:rsidRPr="00623533">
        <w:rPr>
          <w:rFonts w:eastAsia="Times New Roman" w:cs="Times New Roman"/>
          <w:i/>
          <w:iCs/>
          <w:color w:val="000000"/>
          <w:szCs w:val="27"/>
          <w:lang w:val="en-US"/>
        </w:rPr>
        <w:t>Thinking for themselves</w:t>
      </w:r>
      <w:r w:rsidRPr="00623533">
        <w:rPr>
          <w:rFonts w:eastAsia="Times New Roman" w:cs="Times New Roman"/>
          <w:color w:val="000000"/>
          <w:szCs w:val="27"/>
          <w:lang w:val="en-US"/>
        </w:rPr>
        <w:t>. Armadale, Australia: Eleanor Curtain Publishing.</w:t>
      </w:r>
    </w:p>
    <w:p w:rsidR="00623533" w:rsidRPr="00623533" w:rsidRDefault="00623533" w:rsidP="00623533">
      <w:pPr>
        <w:spacing w:after="180"/>
        <w:ind w:left="450" w:hanging="450"/>
        <w:jc w:val="left"/>
        <w:rPr>
          <w:rFonts w:eastAsia="Times New Roman" w:cs="Times New Roman"/>
          <w:color w:val="000000"/>
          <w:szCs w:val="27"/>
          <w:lang w:val="en-US"/>
        </w:rPr>
      </w:pPr>
      <w:r w:rsidRPr="00623533">
        <w:rPr>
          <w:rFonts w:eastAsia="Times New Roman" w:cs="Times New Roman"/>
          <w:color w:val="000000"/>
          <w:szCs w:val="27"/>
          <w:lang w:val="en-US"/>
        </w:rPr>
        <w:t>Zubizarreta, J. (2009). </w:t>
      </w:r>
      <w:r w:rsidRPr="00623533">
        <w:rPr>
          <w:rFonts w:eastAsia="Times New Roman" w:cs="Times New Roman"/>
          <w:i/>
          <w:iCs/>
          <w:color w:val="000000"/>
          <w:szCs w:val="27"/>
          <w:lang w:val="en-US"/>
        </w:rPr>
        <w:t>The learning portfolio</w:t>
      </w:r>
      <w:r w:rsidRPr="00623533">
        <w:rPr>
          <w:rFonts w:eastAsia="Times New Roman" w:cs="Times New Roman"/>
          <w:color w:val="000000"/>
          <w:szCs w:val="27"/>
          <w:lang w:val="en-US"/>
        </w:rPr>
        <w:t>. San Francisco, Calif.: Jossey-Bass.</w:t>
      </w:r>
    </w:p>
    <w:p w:rsidR="00623533" w:rsidRPr="00623533" w:rsidRDefault="00623533" w:rsidP="00623533">
      <w:pPr>
        <w:rPr>
          <w:sz w:val="22"/>
        </w:rPr>
      </w:pPr>
    </w:p>
    <w:sectPr w:rsidR="00623533" w:rsidRPr="006235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4959" w:rsidRDefault="007B4959" w:rsidP="00924ED5">
      <w:pPr>
        <w:spacing w:after="0" w:line="240" w:lineRule="auto"/>
      </w:pPr>
      <w:r>
        <w:separator/>
      </w:r>
    </w:p>
  </w:endnote>
  <w:endnote w:type="continuationSeparator" w:id="0">
    <w:p w:rsidR="007B4959" w:rsidRDefault="007B4959" w:rsidP="0092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2737533"/>
      <w:docPartObj>
        <w:docPartGallery w:val="Page Numbers (Bottom of Page)"/>
        <w:docPartUnique/>
      </w:docPartObj>
    </w:sdtPr>
    <w:sdtEndPr>
      <w:rPr>
        <w:color w:val="7F7F7F" w:themeColor="background1" w:themeShade="7F"/>
        <w:spacing w:val="60"/>
      </w:rPr>
    </w:sdtEndPr>
    <w:sdtContent>
      <w:p w:rsidR="00924ED5" w:rsidRDefault="00924ED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51151" w:rsidRPr="00651151">
          <w:rPr>
            <w:b/>
            <w:bCs/>
            <w:noProof/>
          </w:rPr>
          <w:t>1</w:t>
        </w:r>
        <w:r>
          <w:rPr>
            <w:b/>
            <w:bCs/>
            <w:noProof/>
          </w:rPr>
          <w:fldChar w:fldCharType="end"/>
        </w:r>
        <w:r>
          <w:rPr>
            <w:b/>
            <w:bCs/>
          </w:rPr>
          <w:t xml:space="preserve"> | </w:t>
        </w:r>
        <w:r>
          <w:rPr>
            <w:color w:val="7F7F7F" w:themeColor="background1" w:themeShade="7F"/>
            <w:spacing w:val="60"/>
          </w:rPr>
          <w:t>Page</w:t>
        </w:r>
      </w:p>
    </w:sdtContent>
  </w:sdt>
  <w:p w:rsidR="00924ED5" w:rsidRDefault="00924E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4959" w:rsidRDefault="007B4959" w:rsidP="00924ED5">
      <w:pPr>
        <w:spacing w:after="0" w:line="240" w:lineRule="auto"/>
      </w:pPr>
      <w:r>
        <w:separator/>
      </w:r>
    </w:p>
  </w:footnote>
  <w:footnote w:type="continuationSeparator" w:id="0">
    <w:p w:rsidR="007B4959" w:rsidRDefault="007B4959" w:rsidP="00924E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0CB"/>
    <w:rsid w:val="000C2315"/>
    <w:rsid w:val="00114D07"/>
    <w:rsid w:val="001875AE"/>
    <w:rsid w:val="001900CB"/>
    <w:rsid w:val="001B73C6"/>
    <w:rsid w:val="002018E5"/>
    <w:rsid w:val="00293D4B"/>
    <w:rsid w:val="00295BF3"/>
    <w:rsid w:val="003C5991"/>
    <w:rsid w:val="005E313C"/>
    <w:rsid w:val="00623533"/>
    <w:rsid w:val="00651151"/>
    <w:rsid w:val="007B4959"/>
    <w:rsid w:val="00822B4F"/>
    <w:rsid w:val="00924ED5"/>
    <w:rsid w:val="00AD4732"/>
    <w:rsid w:val="00AF1626"/>
    <w:rsid w:val="00BF1235"/>
    <w:rsid w:val="00DA5ED2"/>
    <w:rsid w:val="00DE61D8"/>
    <w:rsid w:val="00FB2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268116-90FD-4510-928F-4C9A52DFD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00C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900C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900CB"/>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0CB"/>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1900CB"/>
    <w:rPr>
      <w:rFonts w:ascii="Times New Roman" w:eastAsiaTheme="majorEastAsia" w:hAnsi="Times New Roman" w:cstheme="majorBidi"/>
      <w:b/>
      <w:color w:val="2F5496" w:themeColor="accent1" w:themeShade="BF"/>
      <w:sz w:val="24"/>
      <w:szCs w:val="26"/>
      <w:lang w:val="en-GB"/>
    </w:rPr>
  </w:style>
  <w:style w:type="paragraph" w:styleId="Header">
    <w:name w:val="header"/>
    <w:basedOn w:val="Normal"/>
    <w:link w:val="HeaderChar"/>
    <w:uiPriority w:val="99"/>
    <w:unhideWhenUsed/>
    <w:rsid w:val="00924E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ED5"/>
    <w:rPr>
      <w:rFonts w:ascii="Times New Roman" w:hAnsi="Times New Roman"/>
      <w:sz w:val="24"/>
      <w:lang w:val="en-GB"/>
    </w:rPr>
  </w:style>
  <w:style w:type="paragraph" w:styleId="Footer">
    <w:name w:val="footer"/>
    <w:basedOn w:val="Normal"/>
    <w:link w:val="FooterChar"/>
    <w:uiPriority w:val="99"/>
    <w:unhideWhenUsed/>
    <w:rsid w:val="00924E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ED5"/>
    <w:rPr>
      <w:rFonts w:ascii="Times New Roman" w:hAnsi="Times New Roman"/>
      <w:sz w:val="24"/>
      <w:lang w:val="en-GB"/>
    </w:rPr>
  </w:style>
  <w:style w:type="paragraph" w:styleId="Title">
    <w:name w:val="Title"/>
    <w:basedOn w:val="Normal"/>
    <w:next w:val="Normal"/>
    <w:link w:val="TitleChar"/>
    <w:uiPriority w:val="10"/>
    <w:qFormat/>
    <w:rsid w:val="006235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533"/>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62353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23533"/>
    <w:pPr>
      <w:spacing w:after="100"/>
    </w:pPr>
  </w:style>
  <w:style w:type="paragraph" w:styleId="TOC2">
    <w:name w:val="toc 2"/>
    <w:basedOn w:val="Normal"/>
    <w:next w:val="Normal"/>
    <w:autoRedefine/>
    <w:uiPriority w:val="39"/>
    <w:unhideWhenUsed/>
    <w:rsid w:val="00623533"/>
    <w:pPr>
      <w:spacing w:after="100"/>
      <w:ind w:left="240"/>
    </w:pPr>
  </w:style>
  <w:style w:type="character" w:styleId="Hyperlink">
    <w:name w:val="Hyperlink"/>
    <w:basedOn w:val="DefaultParagraphFont"/>
    <w:uiPriority w:val="99"/>
    <w:unhideWhenUsed/>
    <w:rsid w:val="00623533"/>
    <w:rPr>
      <w:color w:val="0563C1" w:themeColor="hyperlink"/>
      <w:u w:val="single"/>
    </w:rPr>
  </w:style>
  <w:style w:type="paragraph" w:styleId="BalloonText">
    <w:name w:val="Balloon Text"/>
    <w:basedOn w:val="Normal"/>
    <w:link w:val="BalloonTextChar"/>
    <w:uiPriority w:val="99"/>
    <w:semiHidden/>
    <w:unhideWhenUsed/>
    <w:rsid w:val="00DA5ED2"/>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DA5ED2"/>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459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B6982-32D8-45B4-9279-39B925818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2013</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2</cp:revision>
  <dcterms:created xsi:type="dcterms:W3CDTF">2019-05-07T22:04:00Z</dcterms:created>
  <dcterms:modified xsi:type="dcterms:W3CDTF">2019-05-07T22:04:00Z</dcterms:modified>
</cp:coreProperties>
</file>