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7212905"/>
        <w:docPartObj>
          <w:docPartGallery w:val="Cover Pages"/>
          <w:docPartUnique/>
        </w:docPartObj>
      </w:sdtPr>
      <w:sdtEndPr>
        <w:rPr>
          <w:sz w:val="44"/>
        </w:rPr>
      </w:sdtEndPr>
      <w:sdtContent>
        <w:p w:rsidR="00F62F72" w:rsidRDefault="00F62F72"/>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F62F72">
            <w:sdt>
              <w:sdtPr>
                <w:rPr>
                  <w:sz w:val="24"/>
                  <w:szCs w:val="24"/>
                </w:rPr>
                <w:alias w:val="Company"/>
                <w:id w:val="13406915"/>
                <w:placeholder>
                  <w:docPart w:val="E426CDF66E644BF49698FDF4296AB843"/>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F62F72" w:rsidRPr="00F62F72" w:rsidRDefault="00F62F72" w:rsidP="00F62F72">
                    <w:pPr>
                      <w:pStyle w:val="NoSpacing"/>
                      <w:rPr>
                        <w:sz w:val="24"/>
                      </w:rPr>
                    </w:pPr>
                    <w:r w:rsidRPr="00F62F72">
                      <w:rPr>
                        <w:sz w:val="24"/>
                        <w:szCs w:val="24"/>
                      </w:rPr>
                      <w:t>Ordinance, Munitions &amp; Explosives (Degree Apprenticeship)</w:t>
                    </w:r>
                  </w:p>
                </w:tc>
              </w:sdtContent>
            </w:sdt>
          </w:tr>
          <w:tr w:rsidR="00F62F72">
            <w:tc>
              <w:tcPr>
                <w:tcW w:w="7672" w:type="dxa"/>
              </w:tcPr>
              <w:sdt>
                <w:sdtPr>
                  <w:rPr>
                    <w:rStyle w:val="TitleChar"/>
                  </w:rPr>
                  <w:alias w:val="Title"/>
                  <w:id w:val="13406919"/>
                  <w:placeholder>
                    <w:docPart w:val="BBC1A04D57C246199A0A587ED53751AA"/>
                  </w:placeholder>
                  <w:dataBinding w:prefixMappings="xmlns:ns0='http://schemas.openxmlformats.org/package/2006/metadata/core-properties' xmlns:ns1='http://purl.org/dc/elements/1.1/'" w:xpath="/ns0:coreProperties[1]/ns1:title[1]" w:storeItemID="{6C3C8BC8-F283-45AE-878A-BAB7291924A1}"/>
                  <w:text/>
                </w:sdtPr>
                <w:sdtEndPr>
                  <w:rPr>
                    <w:rStyle w:val="TitleChar"/>
                  </w:rPr>
                </w:sdtEndPr>
                <w:sdtContent>
                  <w:p w:rsidR="00F62F72" w:rsidRPr="00F62F72" w:rsidRDefault="00FA6B88" w:rsidP="00573E4C">
                    <w:pPr>
                      <w:pStyle w:val="NoSpacing"/>
                      <w:spacing w:line="216" w:lineRule="auto"/>
                      <w:rPr>
                        <w:rFonts w:asciiTheme="majorHAnsi" w:eastAsiaTheme="majorEastAsia" w:hAnsiTheme="majorHAnsi" w:cstheme="majorBidi"/>
                        <w:sz w:val="88"/>
                        <w:szCs w:val="88"/>
                      </w:rPr>
                    </w:pPr>
                    <w:r>
                      <w:rPr>
                        <w:rStyle w:val="TitleChar"/>
                      </w:rPr>
                      <w:t>An investigation into a cost effective alternative to copper as the material of choice for C</w:t>
                    </w:r>
                    <w:r w:rsidR="00573E4C">
                      <w:rPr>
                        <w:rStyle w:val="TitleChar"/>
                      </w:rPr>
                      <w:t xml:space="preserve">ylinder Expansion </w:t>
                    </w:r>
                    <w:r>
                      <w:rPr>
                        <w:rStyle w:val="TitleChar"/>
                      </w:rPr>
                      <w:t>experiments.</w:t>
                    </w:r>
                  </w:p>
                </w:sdtContent>
              </w:sdt>
            </w:tc>
          </w:tr>
          <w:tr w:rsidR="00F62F72">
            <w:sdt>
              <w:sdtPr>
                <w:rPr>
                  <w:sz w:val="24"/>
                  <w:szCs w:val="24"/>
                </w:rPr>
                <w:alias w:val="Subtitle"/>
                <w:id w:val="13406923"/>
                <w:placeholder>
                  <w:docPart w:val="1E09C4A3BB384D79A675BBD0161DEB68"/>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F62F72" w:rsidRPr="00F62F72" w:rsidRDefault="008A1F59" w:rsidP="00903DBE">
                    <w:pPr>
                      <w:pStyle w:val="NoSpacing"/>
                      <w:rPr>
                        <w:sz w:val="24"/>
                      </w:rPr>
                    </w:pPr>
                    <w:r>
                      <w:rPr>
                        <w:sz w:val="24"/>
                        <w:szCs w:val="24"/>
                      </w:rPr>
                      <w:t>ACDA</w:t>
                    </w:r>
                    <w:r w:rsidR="00227137">
                      <w:rPr>
                        <w:sz w:val="24"/>
                        <w:szCs w:val="24"/>
                      </w:rPr>
                      <w:t>6017</w:t>
                    </w:r>
                    <w:r w:rsidR="00903DBE">
                      <w:rPr>
                        <w:sz w:val="24"/>
                        <w:szCs w:val="24"/>
                      </w:rPr>
                      <w:t>,Progect Proposal</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62F72">
            <w:tc>
              <w:tcPr>
                <w:tcW w:w="7221" w:type="dxa"/>
                <w:tcMar>
                  <w:top w:w="216" w:type="dxa"/>
                  <w:left w:w="115" w:type="dxa"/>
                  <w:bottom w:w="216" w:type="dxa"/>
                  <w:right w:w="115" w:type="dxa"/>
                </w:tcMar>
              </w:tcPr>
              <w:sdt>
                <w:sdtPr>
                  <w:rPr>
                    <w:sz w:val="28"/>
                    <w:szCs w:val="28"/>
                  </w:rPr>
                  <w:alias w:val="Author"/>
                  <w:id w:val="13406928"/>
                  <w:placeholder>
                    <w:docPart w:val="428756F29FA245B282D8685FD42E06EC"/>
                  </w:placeholder>
                  <w:dataBinding w:prefixMappings="xmlns:ns0='http://schemas.openxmlformats.org/package/2006/metadata/core-properties' xmlns:ns1='http://purl.org/dc/elements/1.1/'" w:xpath="/ns0:coreProperties[1]/ns1:creator[1]" w:storeItemID="{6C3C8BC8-F283-45AE-878A-BAB7291924A1}"/>
                  <w:text/>
                </w:sdtPr>
                <w:sdtEndPr/>
                <w:sdtContent>
                  <w:p w:rsidR="00F62F72" w:rsidRPr="00F62F72" w:rsidRDefault="00C52327">
                    <w:pPr>
                      <w:pStyle w:val="NoSpacing"/>
                      <w:rPr>
                        <w:sz w:val="28"/>
                        <w:szCs w:val="28"/>
                      </w:rPr>
                    </w:pPr>
                    <w:r>
                      <w:rPr>
                        <w:sz w:val="28"/>
                        <w:szCs w:val="28"/>
                      </w:rPr>
                      <w:t>Lawrence Groom</w:t>
                    </w:r>
                  </w:p>
                </w:sdtContent>
              </w:sdt>
              <w:p w:rsidR="00F62F72" w:rsidRDefault="00F62F72">
                <w:pPr>
                  <w:pStyle w:val="NoSpacing"/>
                  <w:rPr>
                    <w:color w:val="5B9BD5" w:themeColor="accent1"/>
                    <w:sz w:val="28"/>
                    <w:szCs w:val="28"/>
                  </w:rPr>
                </w:pPr>
              </w:p>
              <w:p w:rsidR="00F62F72" w:rsidRDefault="00F62F72">
                <w:pPr>
                  <w:pStyle w:val="NoSpacing"/>
                  <w:rPr>
                    <w:color w:val="5B9BD5" w:themeColor="accent1"/>
                  </w:rPr>
                </w:pPr>
              </w:p>
            </w:tc>
          </w:tr>
        </w:tbl>
        <w:p w:rsidR="00F62F72" w:rsidRDefault="00F62F72">
          <w:pPr>
            <w:rPr>
              <w:rFonts w:asciiTheme="majorHAnsi" w:eastAsiaTheme="majorEastAsia" w:hAnsiTheme="majorHAnsi" w:cstheme="majorBidi"/>
              <w:spacing w:val="-10"/>
              <w:kern w:val="28"/>
              <w:sz w:val="44"/>
              <w:szCs w:val="56"/>
            </w:rPr>
          </w:pPr>
          <w:r>
            <w:rPr>
              <w:sz w:val="44"/>
            </w:rPr>
            <w:br w:type="page"/>
          </w:r>
        </w:p>
      </w:sdtContent>
    </w:sdt>
    <w:sdt>
      <w:sdtPr>
        <w:rPr>
          <w:rFonts w:asciiTheme="minorHAnsi" w:eastAsiaTheme="minorHAnsi" w:hAnsiTheme="minorHAnsi" w:cstheme="minorBidi"/>
          <w:color w:val="auto"/>
          <w:sz w:val="22"/>
          <w:szCs w:val="22"/>
          <w:lang w:val="en-GB"/>
        </w:rPr>
        <w:id w:val="-1189756430"/>
        <w:docPartObj>
          <w:docPartGallery w:val="Table of Contents"/>
          <w:docPartUnique/>
        </w:docPartObj>
      </w:sdtPr>
      <w:sdtEndPr>
        <w:rPr>
          <w:b/>
          <w:bCs/>
          <w:noProof/>
        </w:rPr>
      </w:sdtEndPr>
      <w:sdtContent>
        <w:p w:rsidR="00F62F72" w:rsidRDefault="00F62F72">
          <w:pPr>
            <w:pStyle w:val="TOCHeading"/>
          </w:pPr>
          <w:r>
            <w:t>Contents</w:t>
          </w:r>
        </w:p>
        <w:p w:rsidR="00B05B85" w:rsidRDefault="00F62F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3001337" w:history="1">
            <w:r w:rsidR="00B05B85" w:rsidRPr="00A10E8C">
              <w:rPr>
                <w:rStyle w:val="Hyperlink"/>
                <w:noProof/>
              </w:rPr>
              <w:t>Introduction</w:t>
            </w:r>
            <w:r w:rsidR="00B05B85">
              <w:rPr>
                <w:noProof/>
                <w:webHidden/>
              </w:rPr>
              <w:tab/>
            </w:r>
            <w:r w:rsidR="00B05B85">
              <w:rPr>
                <w:noProof/>
                <w:webHidden/>
              </w:rPr>
              <w:fldChar w:fldCharType="begin"/>
            </w:r>
            <w:r w:rsidR="00B05B85">
              <w:rPr>
                <w:noProof/>
                <w:webHidden/>
              </w:rPr>
              <w:instrText xml:space="preserve"> PAGEREF _Toc93001337 \h </w:instrText>
            </w:r>
            <w:r w:rsidR="00B05B85">
              <w:rPr>
                <w:noProof/>
                <w:webHidden/>
              </w:rPr>
            </w:r>
            <w:r w:rsidR="00B05B85">
              <w:rPr>
                <w:noProof/>
                <w:webHidden/>
              </w:rPr>
              <w:fldChar w:fldCharType="separate"/>
            </w:r>
            <w:r w:rsidR="00F1657B">
              <w:rPr>
                <w:noProof/>
                <w:webHidden/>
              </w:rPr>
              <w:t>2</w:t>
            </w:r>
            <w:r w:rsidR="00B05B85">
              <w:rPr>
                <w:noProof/>
                <w:webHidden/>
              </w:rPr>
              <w:fldChar w:fldCharType="end"/>
            </w:r>
          </w:hyperlink>
        </w:p>
        <w:p w:rsidR="00B05B85" w:rsidRDefault="00F1657B">
          <w:pPr>
            <w:pStyle w:val="TOC2"/>
            <w:tabs>
              <w:tab w:val="right" w:leader="dot" w:pos="9016"/>
            </w:tabs>
            <w:rPr>
              <w:rFonts w:eastAsiaTheme="minorEastAsia"/>
              <w:noProof/>
              <w:lang w:eastAsia="en-GB"/>
            </w:rPr>
          </w:pPr>
          <w:hyperlink w:anchor="_Toc93001338" w:history="1">
            <w:r w:rsidR="00B05B85" w:rsidRPr="00A10E8C">
              <w:rPr>
                <w:rStyle w:val="Hyperlink"/>
                <w:noProof/>
              </w:rPr>
              <w:t>Aims &amp; Objectives.</w:t>
            </w:r>
            <w:r w:rsidR="00B05B85">
              <w:rPr>
                <w:noProof/>
                <w:webHidden/>
              </w:rPr>
              <w:tab/>
            </w:r>
            <w:r w:rsidR="00B05B85">
              <w:rPr>
                <w:noProof/>
                <w:webHidden/>
              </w:rPr>
              <w:fldChar w:fldCharType="begin"/>
            </w:r>
            <w:r w:rsidR="00B05B85">
              <w:rPr>
                <w:noProof/>
                <w:webHidden/>
              </w:rPr>
              <w:instrText xml:space="preserve"> PAGEREF _Toc93001338 \h </w:instrText>
            </w:r>
            <w:r w:rsidR="00B05B85">
              <w:rPr>
                <w:noProof/>
                <w:webHidden/>
              </w:rPr>
            </w:r>
            <w:r w:rsidR="00B05B85">
              <w:rPr>
                <w:noProof/>
                <w:webHidden/>
              </w:rPr>
              <w:fldChar w:fldCharType="separate"/>
            </w:r>
            <w:r>
              <w:rPr>
                <w:noProof/>
                <w:webHidden/>
              </w:rPr>
              <w:t>2</w:t>
            </w:r>
            <w:r w:rsidR="00B05B85">
              <w:rPr>
                <w:noProof/>
                <w:webHidden/>
              </w:rPr>
              <w:fldChar w:fldCharType="end"/>
            </w:r>
          </w:hyperlink>
        </w:p>
        <w:p w:rsidR="00B05B85" w:rsidRDefault="00F1657B">
          <w:pPr>
            <w:pStyle w:val="TOC3"/>
            <w:tabs>
              <w:tab w:val="right" w:leader="dot" w:pos="9016"/>
            </w:tabs>
            <w:rPr>
              <w:rFonts w:eastAsiaTheme="minorEastAsia"/>
              <w:noProof/>
              <w:lang w:eastAsia="en-GB"/>
            </w:rPr>
          </w:pPr>
          <w:hyperlink w:anchor="_Toc93001339" w:history="1">
            <w:r w:rsidR="00B05B85" w:rsidRPr="00A10E8C">
              <w:rPr>
                <w:rStyle w:val="Hyperlink"/>
                <w:noProof/>
              </w:rPr>
              <w:t>Aims</w:t>
            </w:r>
            <w:r w:rsidR="00B05B85">
              <w:rPr>
                <w:noProof/>
                <w:webHidden/>
              </w:rPr>
              <w:tab/>
            </w:r>
            <w:r w:rsidR="00B05B85">
              <w:rPr>
                <w:noProof/>
                <w:webHidden/>
              </w:rPr>
              <w:fldChar w:fldCharType="begin"/>
            </w:r>
            <w:r w:rsidR="00B05B85">
              <w:rPr>
                <w:noProof/>
                <w:webHidden/>
              </w:rPr>
              <w:instrText xml:space="preserve"> PAGEREF _Toc93001339 \h </w:instrText>
            </w:r>
            <w:r w:rsidR="00B05B85">
              <w:rPr>
                <w:noProof/>
                <w:webHidden/>
              </w:rPr>
            </w:r>
            <w:r w:rsidR="00B05B85">
              <w:rPr>
                <w:noProof/>
                <w:webHidden/>
              </w:rPr>
              <w:fldChar w:fldCharType="separate"/>
            </w:r>
            <w:r>
              <w:rPr>
                <w:noProof/>
                <w:webHidden/>
              </w:rPr>
              <w:t>2</w:t>
            </w:r>
            <w:r w:rsidR="00B05B85">
              <w:rPr>
                <w:noProof/>
                <w:webHidden/>
              </w:rPr>
              <w:fldChar w:fldCharType="end"/>
            </w:r>
          </w:hyperlink>
        </w:p>
        <w:p w:rsidR="00B05B85" w:rsidRDefault="00F1657B">
          <w:pPr>
            <w:pStyle w:val="TOC3"/>
            <w:tabs>
              <w:tab w:val="right" w:leader="dot" w:pos="9016"/>
            </w:tabs>
            <w:rPr>
              <w:rFonts w:eastAsiaTheme="minorEastAsia"/>
              <w:noProof/>
              <w:lang w:eastAsia="en-GB"/>
            </w:rPr>
          </w:pPr>
          <w:hyperlink w:anchor="_Toc93001340" w:history="1">
            <w:r w:rsidR="00B05B85" w:rsidRPr="00A10E8C">
              <w:rPr>
                <w:rStyle w:val="Hyperlink"/>
                <w:noProof/>
              </w:rPr>
              <w:t>Objectives</w:t>
            </w:r>
            <w:r w:rsidR="00B05B85">
              <w:rPr>
                <w:noProof/>
                <w:webHidden/>
              </w:rPr>
              <w:tab/>
            </w:r>
            <w:r w:rsidR="00B05B85">
              <w:rPr>
                <w:noProof/>
                <w:webHidden/>
              </w:rPr>
              <w:fldChar w:fldCharType="begin"/>
            </w:r>
            <w:r w:rsidR="00B05B85">
              <w:rPr>
                <w:noProof/>
                <w:webHidden/>
              </w:rPr>
              <w:instrText xml:space="preserve"> PAGEREF _Toc93001340 \h </w:instrText>
            </w:r>
            <w:r w:rsidR="00B05B85">
              <w:rPr>
                <w:noProof/>
                <w:webHidden/>
              </w:rPr>
            </w:r>
            <w:r w:rsidR="00B05B85">
              <w:rPr>
                <w:noProof/>
                <w:webHidden/>
              </w:rPr>
              <w:fldChar w:fldCharType="separate"/>
            </w:r>
            <w:r>
              <w:rPr>
                <w:noProof/>
                <w:webHidden/>
              </w:rPr>
              <w:t>2</w:t>
            </w:r>
            <w:r w:rsidR="00B05B85">
              <w:rPr>
                <w:noProof/>
                <w:webHidden/>
              </w:rPr>
              <w:fldChar w:fldCharType="end"/>
            </w:r>
          </w:hyperlink>
        </w:p>
        <w:p w:rsidR="00B05B85" w:rsidRDefault="00F1657B">
          <w:pPr>
            <w:pStyle w:val="TOC2"/>
            <w:tabs>
              <w:tab w:val="right" w:leader="dot" w:pos="9016"/>
            </w:tabs>
            <w:rPr>
              <w:rFonts w:eastAsiaTheme="minorEastAsia"/>
              <w:noProof/>
              <w:lang w:eastAsia="en-GB"/>
            </w:rPr>
          </w:pPr>
          <w:hyperlink w:anchor="_Toc93001341" w:history="1">
            <w:r w:rsidR="00B05B85" w:rsidRPr="00A10E8C">
              <w:rPr>
                <w:rStyle w:val="Hyperlink"/>
                <w:noProof/>
              </w:rPr>
              <w:t>Expected Outcomes.</w:t>
            </w:r>
            <w:r w:rsidR="00B05B85">
              <w:rPr>
                <w:noProof/>
                <w:webHidden/>
              </w:rPr>
              <w:tab/>
            </w:r>
            <w:r w:rsidR="00B05B85">
              <w:rPr>
                <w:noProof/>
                <w:webHidden/>
              </w:rPr>
              <w:fldChar w:fldCharType="begin"/>
            </w:r>
            <w:r w:rsidR="00B05B85">
              <w:rPr>
                <w:noProof/>
                <w:webHidden/>
              </w:rPr>
              <w:instrText xml:space="preserve"> PAGEREF _Toc93001341 \h </w:instrText>
            </w:r>
            <w:r w:rsidR="00B05B85">
              <w:rPr>
                <w:noProof/>
                <w:webHidden/>
              </w:rPr>
            </w:r>
            <w:r w:rsidR="00B05B85">
              <w:rPr>
                <w:noProof/>
                <w:webHidden/>
              </w:rPr>
              <w:fldChar w:fldCharType="separate"/>
            </w:r>
            <w:r>
              <w:rPr>
                <w:noProof/>
                <w:webHidden/>
              </w:rPr>
              <w:t>2</w:t>
            </w:r>
            <w:r w:rsidR="00B05B85">
              <w:rPr>
                <w:noProof/>
                <w:webHidden/>
              </w:rPr>
              <w:fldChar w:fldCharType="end"/>
            </w:r>
          </w:hyperlink>
        </w:p>
        <w:p w:rsidR="00B05B85" w:rsidRDefault="00F1657B">
          <w:pPr>
            <w:pStyle w:val="TOC1"/>
            <w:tabs>
              <w:tab w:val="right" w:leader="dot" w:pos="9016"/>
            </w:tabs>
            <w:rPr>
              <w:rFonts w:eastAsiaTheme="minorEastAsia"/>
              <w:noProof/>
              <w:lang w:eastAsia="en-GB"/>
            </w:rPr>
          </w:pPr>
          <w:hyperlink w:anchor="_Toc93001342" w:history="1">
            <w:r w:rsidR="00B05B85" w:rsidRPr="00A10E8C">
              <w:rPr>
                <w:rStyle w:val="Hyperlink"/>
                <w:noProof/>
              </w:rPr>
              <w:t>Background Research</w:t>
            </w:r>
            <w:r w:rsidR="00B05B85">
              <w:rPr>
                <w:noProof/>
                <w:webHidden/>
              </w:rPr>
              <w:tab/>
            </w:r>
            <w:r w:rsidR="00B05B85">
              <w:rPr>
                <w:noProof/>
                <w:webHidden/>
              </w:rPr>
              <w:fldChar w:fldCharType="begin"/>
            </w:r>
            <w:r w:rsidR="00B05B85">
              <w:rPr>
                <w:noProof/>
                <w:webHidden/>
              </w:rPr>
              <w:instrText xml:space="preserve"> PAGEREF _Toc93001342 \h </w:instrText>
            </w:r>
            <w:r w:rsidR="00B05B85">
              <w:rPr>
                <w:noProof/>
                <w:webHidden/>
              </w:rPr>
            </w:r>
            <w:r w:rsidR="00B05B85">
              <w:rPr>
                <w:noProof/>
                <w:webHidden/>
              </w:rPr>
              <w:fldChar w:fldCharType="separate"/>
            </w:r>
            <w:r>
              <w:rPr>
                <w:noProof/>
                <w:webHidden/>
              </w:rPr>
              <w:t>2</w:t>
            </w:r>
            <w:r w:rsidR="00B05B85">
              <w:rPr>
                <w:noProof/>
                <w:webHidden/>
              </w:rPr>
              <w:fldChar w:fldCharType="end"/>
            </w:r>
          </w:hyperlink>
        </w:p>
        <w:p w:rsidR="00B05B85" w:rsidRDefault="00F1657B">
          <w:pPr>
            <w:pStyle w:val="TOC1"/>
            <w:tabs>
              <w:tab w:val="right" w:leader="dot" w:pos="9016"/>
            </w:tabs>
            <w:rPr>
              <w:rFonts w:eastAsiaTheme="minorEastAsia"/>
              <w:noProof/>
              <w:lang w:eastAsia="en-GB"/>
            </w:rPr>
          </w:pPr>
          <w:hyperlink w:anchor="_Toc93001343" w:history="1">
            <w:r w:rsidR="00B05B85" w:rsidRPr="00A10E8C">
              <w:rPr>
                <w:rStyle w:val="Hyperlink"/>
                <w:noProof/>
              </w:rPr>
              <w:t>Experimental Design</w:t>
            </w:r>
            <w:r w:rsidR="00B05B85">
              <w:rPr>
                <w:noProof/>
                <w:webHidden/>
              </w:rPr>
              <w:tab/>
            </w:r>
            <w:r w:rsidR="00B05B85">
              <w:rPr>
                <w:noProof/>
                <w:webHidden/>
              </w:rPr>
              <w:fldChar w:fldCharType="begin"/>
            </w:r>
            <w:r w:rsidR="00B05B85">
              <w:rPr>
                <w:noProof/>
                <w:webHidden/>
              </w:rPr>
              <w:instrText xml:space="preserve"> PAGEREF _Toc93001343 \h </w:instrText>
            </w:r>
            <w:r w:rsidR="00B05B85">
              <w:rPr>
                <w:noProof/>
                <w:webHidden/>
              </w:rPr>
            </w:r>
            <w:r w:rsidR="00B05B85">
              <w:rPr>
                <w:noProof/>
                <w:webHidden/>
              </w:rPr>
              <w:fldChar w:fldCharType="separate"/>
            </w:r>
            <w:r>
              <w:rPr>
                <w:noProof/>
                <w:webHidden/>
              </w:rPr>
              <w:t>3</w:t>
            </w:r>
            <w:r w:rsidR="00B05B85">
              <w:rPr>
                <w:noProof/>
                <w:webHidden/>
              </w:rPr>
              <w:fldChar w:fldCharType="end"/>
            </w:r>
          </w:hyperlink>
        </w:p>
        <w:p w:rsidR="00B05B85" w:rsidRDefault="00F1657B">
          <w:pPr>
            <w:pStyle w:val="TOC2"/>
            <w:tabs>
              <w:tab w:val="right" w:leader="dot" w:pos="9016"/>
            </w:tabs>
            <w:rPr>
              <w:rFonts w:eastAsiaTheme="minorEastAsia"/>
              <w:noProof/>
              <w:lang w:eastAsia="en-GB"/>
            </w:rPr>
          </w:pPr>
          <w:hyperlink w:anchor="_Toc93001344" w:history="1">
            <w:r w:rsidR="00B05B85" w:rsidRPr="00A10E8C">
              <w:rPr>
                <w:rStyle w:val="Hyperlink"/>
                <w:noProof/>
              </w:rPr>
              <w:t>4.1 Outline of Experimental Procedure –</w:t>
            </w:r>
            <w:r w:rsidR="00B05B85">
              <w:rPr>
                <w:noProof/>
                <w:webHidden/>
              </w:rPr>
              <w:tab/>
            </w:r>
            <w:r w:rsidR="00B05B85">
              <w:rPr>
                <w:noProof/>
                <w:webHidden/>
              </w:rPr>
              <w:fldChar w:fldCharType="begin"/>
            </w:r>
            <w:r w:rsidR="00B05B85">
              <w:rPr>
                <w:noProof/>
                <w:webHidden/>
              </w:rPr>
              <w:instrText xml:space="preserve"> PAGEREF _Toc93001344 \h </w:instrText>
            </w:r>
            <w:r w:rsidR="00B05B85">
              <w:rPr>
                <w:noProof/>
                <w:webHidden/>
              </w:rPr>
            </w:r>
            <w:r w:rsidR="00B05B85">
              <w:rPr>
                <w:noProof/>
                <w:webHidden/>
              </w:rPr>
              <w:fldChar w:fldCharType="separate"/>
            </w:r>
            <w:r>
              <w:rPr>
                <w:noProof/>
                <w:webHidden/>
              </w:rPr>
              <w:t>3</w:t>
            </w:r>
            <w:r w:rsidR="00B05B85">
              <w:rPr>
                <w:noProof/>
                <w:webHidden/>
              </w:rPr>
              <w:fldChar w:fldCharType="end"/>
            </w:r>
          </w:hyperlink>
        </w:p>
        <w:p w:rsidR="00B05B85" w:rsidRDefault="00F1657B">
          <w:pPr>
            <w:pStyle w:val="TOC2"/>
            <w:tabs>
              <w:tab w:val="right" w:leader="dot" w:pos="9016"/>
            </w:tabs>
            <w:rPr>
              <w:rFonts w:eastAsiaTheme="minorEastAsia"/>
              <w:noProof/>
              <w:lang w:eastAsia="en-GB"/>
            </w:rPr>
          </w:pPr>
          <w:hyperlink w:anchor="_Toc93001345" w:history="1">
            <w:r w:rsidR="00B05B85" w:rsidRPr="00A10E8C">
              <w:rPr>
                <w:rStyle w:val="Hyperlink"/>
                <w:noProof/>
              </w:rPr>
              <w:t>4.2 Data Collection</w:t>
            </w:r>
            <w:r w:rsidR="00B05B85">
              <w:rPr>
                <w:noProof/>
                <w:webHidden/>
              </w:rPr>
              <w:tab/>
            </w:r>
            <w:r w:rsidR="00B05B85">
              <w:rPr>
                <w:noProof/>
                <w:webHidden/>
              </w:rPr>
              <w:fldChar w:fldCharType="begin"/>
            </w:r>
            <w:r w:rsidR="00B05B85">
              <w:rPr>
                <w:noProof/>
                <w:webHidden/>
              </w:rPr>
              <w:instrText xml:space="preserve"> PAGEREF _Toc93001345 \h </w:instrText>
            </w:r>
            <w:r w:rsidR="00B05B85">
              <w:rPr>
                <w:noProof/>
                <w:webHidden/>
              </w:rPr>
            </w:r>
            <w:r w:rsidR="00B05B85">
              <w:rPr>
                <w:noProof/>
                <w:webHidden/>
              </w:rPr>
              <w:fldChar w:fldCharType="separate"/>
            </w:r>
            <w:r>
              <w:rPr>
                <w:noProof/>
                <w:webHidden/>
              </w:rPr>
              <w:t>3</w:t>
            </w:r>
            <w:r w:rsidR="00B05B85">
              <w:rPr>
                <w:noProof/>
                <w:webHidden/>
              </w:rPr>
              <w:fldChar w:fldCharType="end"/>
            </w:r>
          </w:hyperlink>
        </w:p>
        <w:p w:rsidR="00B05B85" w:rsidRDefault="00F1657B">
          <w:pPr>
            <w:pStyle w:val="TOC2"/>
            <w:tabs>
              <w:tab w:val="right" w:leader="dot" w:pos="9016"/>
            </w:tabs>
            <w:rPr>
              <w:rFonts w:eastAsiaTheme="minorEastAsia"/>
              <w:noProof/>
              <w:lang w:eastAsia="en-GB"/>
            </w:rPr>
          </w:pPr>
          <w:hyperlink w:anchor="_Toc93001346" w:history="1">
            <w:r w:rsidR="00B05B85" w:rsidRPr="00A10E8C">
              <w:rPr>
                <w:rStyle w:val="Hyperlink"/>
                <w:noProof/>
              </w:rPr>
              <w:t>4.3 Data Evaluation</w:t>
            </w:r>
            <w:r w:rsidR="00B05B85">
              <w:rPr>
                <w:noProof/>
                <w:webHidden/>
              </w:rPr>
              <w:tab/>
            </w:r>
            <w:r w:rsidR="00B05B85">
              <w:rPr>
                <w:noProof/>
                <w:webHidden/>
              </w:rPr>
              <w:fldChar w:fldCharType="begin"/>
            </w:r>
            <w:r w:rsidR="00B05B85">
              <w:rPr>
                <w:noProof/>
                <w:webHidden/>
              </w:rPr>
              <w:instrText xml:space="preserve"> PAGEREF _Toc93001346 \h </w:instrText>
            </w:r>
            <w:r w:rsidR="00B05B85">
              <w:rPr>
                <w:noProof/>
                <w:webHidden/>
              </w:rPr>
            </w:r>
            <w:r w:rsidR="00B05B85">
              <w:rPr>
                <w:noProof/>
                <w:webHidden/>
              </w:rPr>
              <w:fldChar w:fldCharType="separate"/>
            </w:r>
            <w:r>
              <w:rPr>
                <w:noProof/>
                <w:webHidden/>
              </w:rPr>
              <w:t>4</w:t>
            </w:r>
            <w:r w:rsidR="00B05B85">
              <w:rPr>
                <w:noProof/>
                <w:webHidden/>
              </w:rPr>
              <w:fldChar w:fldCharType="end"/>
            </w:r>
          </w:hyperlink>
        </w:p>
        <w:p w:rsidR="00B05B85" w:rsidRDefault="00F1657B">
          <w:pPr>
            <w:pStyle w:val="TOC2"/>
            <w:tabs>
              <w:tab w:val="right" w:leader="dot" w:pos="9016"/>
            </w:tabs>
            <w:rPr>
              <w:rFonts w:eastAsiaTheme="minorEastAsia"/>
              <w:noProof/>
              <w:lang w:eastAsia="en-GB"/>
            </w:rPr>
          </w:pPr>
          <w:hyperlink w:anchor="_Toc93001347" w:history="1">
            <w:r w:rsidR="00B05B85" w:rsidRPr="00A10E8C">
              <w:rPr>
                <w:rStyle w:val="Hyperlink"/>
                <w:noProof/>
              </w:rPr>
              <w:t>4.4 Risks &amp; Limitations</w:t>
            </w:r>
            <w:r w:rsidR="00B05B85">
              <w:rPr>
                <w:noProof/>
                <w:webHidden/>
              </w:rPr>
              <w:tab/>
            </w:r>
            <w:r w:rsidR="00B05B85">
              <w:rPr>
                <w:noProof/>
                <w:webHidden/>
              </w:rPr>
              <w:fldChar w:fldCharType="begin"/>
            </w:r>
            <w:r w:rsidR="00B05B85">
              <w:rPr>
                <w:noProof/>
                <w:webHidden/>
              </w:rPr>
              <w:instrText xml:space="preserve"> PAGEREF _Toc93001347 \h </w:instrText>
            </w:r>
            <w:r w:rsidR="00B05B85">
              <w:rPr>
                <w:noProof/>
                <w:webHidden/>
              </w:rPr>
            </w:r>
            <w:r w:rsidR="00B05B85">
              <w:rPr>
                <w:noProof/>
                <w:webHidden/>
              </w:rPr>
              <w:fldChar w:fldCharType="separate"/>
            </w:r>
            <w:r>
              <w:rPr>
                <w:noProof/>
                <w:webHidden/>
              </w:rPr>
              <w:t>4</w:t>
            </w:r>
            <w:r w:rsidR="00B05B85">
              <w:rPr>
                <w:noProof/>
                <w:webHidden/>
              </w:rPr>
              <w:fldChar w:fldCharType="end"/>
            </w:r>
          </w:hyperlink>
        </w:p>
        <w:p w:rsidR="00B05B85" w:rsidRDefault="00F1657B">
          <w:pPr>
            <w:pStyle w:val="TOC1"/>
            <w:tabs>
              <w:tab w:val="right" w:leader="dot" w:pos="9016"/>
            </w:tabs>
            <w:rPr>
              <w:rFonts w:eastAsiaTheme="minorEastAsia"/>
              <w:noProof/>
              <w:lang w:eastAsia="en-GB"/>
            </w:rPr>
          </w:pPr>
          <w:hyperlink w:anchor="_Toc93001348" w:history="1">
            <w:r w:rsidR="00B05B85" w:rsidRPr="00A10E8C">
              <w:rPr>
                <w:rStyle w:val="Hyperlink"/>
                <w:noProof/>
              </w:rPr>
              <w:t>Resources and planning</w:t>
            </w:r>
            <w:r w:rsidR="00B05B85">
              <w:rPr>
                <w:noProof/>
                <w:webHidden/>
              </w:rPr>
              <w:tab/>
            </w:r>
            <w:r w:rsidR="00B05B85">
              <w:rPr>
                <w:noProof/>
                <w:webHidden/>
              </w:rPr>
              <w:fldChar w:fldCharType="begin"/>
            </w:r>
            <w:r w:rsidR="00B05B85">
              <w:rPr>
                <w:noProof/>
                <w:webHidden/>
              </w:rPr>
              <w:instrText xml:space="preserve"> PAGEREF _Toc93001348 \h </w:instrText>
            </w:r>
            <w:r w:rsidR="00B05B85">
              <w:rPr>
                <w:noProof/>
                <w:webHidden/>
              </w:rPr>
            </w:r>
            <w:r w:rsidR="00B05B85">
              <w:rPr>
                <w:noProof/>
                <w:webHidden/>
              </w:rPr>
              <w:fldChar w:fldCharType="separate"/>
            </w:r>
            <w:r>
              <w:rPr>
                <w:noProof/>
                <w:webHidden/>
              </w:rPr>
              <w:t>5</w:t>
            </w:r>
            <w:r w:rsidR="00B05B85">
              <w:rPr>
                <w:noProof/>
                <w:webHidden/>
              </w:rPr>
              <w:fldChar w:fldCharType="end"/>
            </w:r>
          </w:hyperlink>
        </w:p>
        <w:p w:rsidR="00B05B85" w:rsidRDefault="00F1657B">
          <w:pPr>
            <w:pStyle w:val="TOC2"/>
            <w:tabs>
              <w:tab w:val="right" w:leader="dot" w:pos="9016"/>
            </w:tabs>
            <w:rPr>
              <w:rFonts w:eastAsiaTheme="minorEastAsia"/>
              <w:noProof/>
              <w:lang w:eastAsia="en-GB"/>
            </w:rPr>
          </w:pPr>
          <w:hyperlink w:anchor="_Toc93001349" w:history="1">
            <w:r w:rsidR="00B05B85" w:rsidRPr="00A10E8C">
              <w:rPr>
                <w:rStyle w:val="Hyperlink"/>
                <w:noProof/>
              </w:rPr>
              <w:t>6.1 Resources Required.</w:t>
            </w:r>
            <w:r w:rsidR="00B05B85">
              <w:rPr>
                <w:noProof/>
                <w:webHidden/>
              </w:rPr>
              <w:tab/>
            </w:r>
            <w:r w:rsidR="00B05B85">
              <w:rPr>
                <w:noProof/>
                <w:webHidden/>
              </w:rPr>
              <w:fldChar w:fldCharType="begin"/>
            </w:r>
            <w:r w:rsidR="00B05B85">
              <w:rPr>
                <w:noProof/>
                <w:webHidden/>
              </w:rPr>
              <w:instrText xml:space="preserve"> PAGEREF _Toc93001349 \h </w:instrText>
            </w:r>
            <w:r w:rsidR="00B05B85">
              <w:rPr>
                <w:noProof/>
                <w:webHidden/>
              </w:rPr>
            </w:r>
            <w:r w:rsidR="00B05B85">
              <w:rPr>
                <w:noProof/>
                <w:webHidden/>
              </w:rPr>
              <w:fldChar w:fldCharType="separate"/>
            </w:r>
            <w:r>
              <w:rPr>
                <w:noProof/>
                <w:webHidden/>
              </w:rPr>
              <w:t>5</w:t>
            </w:r>
            <w:r w:rsidR="00B05B85">
              <w:rPr>
                <w:noProof/>
                <w:webHidden/>
              </w:rPr>
              <w:fldChar w:fldCharType="end"/>
            </w:r>
          </w:hyperlink>
        </w:p>
        <w:p w:rsidR="00B05B85" w:rsidRDefault="00F1657B">
          <w:pPr>
            <w:pStyle w:val="TOC3"/>
            <w:tabs>
              <w:tab w:val="right" w:leader="dot" w:pos="9016"/>
            </w:tabs>
            <w:rPr>
              <w:rFonts w:eastAsiaTheme="minorEastAsia"/>
              <w:noProof/>
              <w:lang w:eastAsia="en-GB"/>
            </w:rPr>
          </w:pPr>
          <w:hyperlink w:anchor="_Toc93001350" w:history="1">
            <w:r w:rsidR="00B05B85" w:rsidRPr="00A10E8C">
              <w:rPr>
                <w:rStyle w:val="Hyperlink"/>
                <w:noProof/>
              </w:rPr>
              <w:t>6.1.1 Physical Resources</w:t>
            </w:r>
            <w:r w:rsidR="00B05B85">
              <w:rPr>
                <w:noProof/>
                <w:webHidden/>
              </w:rPr>
              <w:tab/>
            </w:r>
            <w:r w:rsidR="00B05B85">
              <w:rPr>
                <w:noProof/>
                <w:webHidden/>
              </w:rPr>
              <w:fldChar w:fldCharType="begin"/>
            </w:r>
            <w:r w:rsidR="00B05B85">
              <w:rPr>
                <w:noProof/>
                <w:webHidden/>
              </w:rPr>
              <w:instrText xml:space="preserve"> PAGEREF _Toc93001350 \h </w:instrText>
            </w:r>
            <w:r w:rsidR="00B05B85">
              <w:rPr>
                <w:noProof/>
                <w:webHidden/>
              </w:rPr>
            </w:r>
            <w:r w:rsidR="00B05B85">
              <w:rPr>
                <w:noProof/>
                <w:webHidden/>
              </w:rPr>
              <w:fldChar w:fldCharType="separate"/>
            </w:r>
            <w:r>
              <w:rPr>
                <w:noProof/>
                <w:webHidden/>
              </w:rPr>
              <w:t>5</w:t>
            </w:r>
            <w:r w:rsidR="00B05B85">
              <w:rPr>
                <w:noProof/>
                <w:webHidden/>
              </w:rPr>
              <w:fldChar w:fldCharType="end"/>
            </w:r>
          </w:hyperlink>
        </w:p>
        <w:p w:rsidR="00B05B85" w:rsidRDefault="00F1657B">
          <w:pPr>
            <w:pStyle w:val="TOC3"/>
            <w:tabs>
              <w:tab w:val="right" w:leader="dot" w:pos="9016"/>
            </w:tabs>
            <w:rPr>
              <w:rFonts w:eastAsiaTheme="minorEastAsia"/>
              <w:noProof/>
              <w:lang w:eastAsia="en-GB"/>
            </w:rPr>
          </w:pPr>
          <w:hyperlink w:anchor="_Toc93001351" w:history="1">
            <w:r w:rsidR="00B05B85" w:rsidRPr="00A10E8C">
              <w:rPr>
                <w:rStyle w:val="Hyperlink"/>
                <w:noProof/>
              </w:rPr>
              <w:t>6.1.2 Human Resources</w:t>
            </w:r>
            <w:r w:rsidR="00B05B85">
              <w:rPr>
                <w:noProof/>
                <w:webHidden/>
              </w:rPr>
              <w:tab/>
            </w:r>
            <w:r w:rsidR="00B05B85">
              <w:rPr>
                <w:noProof/>
                <w:webHidden/>
              </w:rPr>
              <w:fldChar w:fldCharType="begin"/>
            </w:r>
            <w:r w:rsidR="00B05B85">
              <w:rPr>
                <w:noProof/>
                <w:webHidden/>
              </w:rPr>
              <w:instrText xml:space="preserve"> PAGEREF _Toc93001351 \h </w:instrText>
            </w:r>
            <w:r w:rsidR="00B05B85">
              <w:rPr>
                <w:noProof/>
                <w:webHidden/>
              </w:rPr>
            </w:r>
            <w:r w:rsidR="00B05B85">
              <w:rPr>
                <w:noProof/>
                <w:webHidden/>
              </w:rPr>
              <w:fldChar w:fldCharType="separate"/>
            </w:r>
            <w:r>
              <w:rPr>
                <w:noProof/>
                <w:webHidden/>
              </w:rPr>
              <w:t>5</w:t>
            </w:r>
            <w:r w:rsidR="00B05B85">
              <w:rPr>
                <w:noProof/>
                <w:webHidden/>
              </w:rPr>
              <w:fldChar w:fldCharType="end"/>
            </w:r>
          </w:hyperlink>
        </w:p>
        <w:p w:rsidR="00B05B85" w:rsidRDefault="00F1657B">
          <w:pPr>
            <w:pStyle w:val="TOC3"/>
            <w:tabs>
              <w:tab w:val="right" w:leader="dot" w:pos="9016"/>
            </w:tabs>
            <w:rPr>
              <w:rFonts w:eastAsiaTheme="minorEastAsia"/>
              <w:noProof/>
              <w:lang w:eastAsia="en-GB"/>
            </w:rPr>
          </w:pPr>
          <w:hyperlink w:anchor="_Toc93001352" w:history="1">
            <w:r w:rsidR="00B05B85" w:rsidRPr="00A10E8C">
              <w:rPr>
                <w:rStyle w:val="Hyperlink"/>
                <w:noProof/>
              </w:rPr>
              <w:t>6.1.3 Ethical Issues</w:t>
            </w:r>
            <w:r w:rsidR="00B05B85">
              <w:rPr>
                <w:noProof/>
                <w:webHidden/>
              </w:rPr>
              <w:tab/>
            </w:r>
            <w:r w:rsidR="00B05B85">
              <w:rPr>
                <w:noProof/>
                <w:webHidden/>
              </w:rPr>
              <w:fldChar w:fldCharType="begin"/>
            </w:r>
            <w:r w:rsidR="00B05B85">
              <w:rPr>
                <w:noProof/>
                <w:webHidden/>
              </w:rPr>
              <w:instrText xml:space="preserve"> PAGEREF _Toc93001352 \h </w:instrText>
            </w:r>
            <w:r w:rsidR="00B05B85">
              <w:rPr>
                <w:noProof/>
                <w:webHidden/>
              </w:rPr>
            </w:r>
            <w:r w:rsidR="00B05B85">
              <w:rPr>
                <w:noProof/>
                <w:webHidden/>
              </w:rPr>
              <w:fldChar w:fldCharType="separate"/>
            </w:r>
            <w:r>
              <w:rPr>
                <w:noProof/>
                <w:webHidden/>
              </w:rPr>
              <w:t>6</w:t>
            </w:r>
            <w:r w:rsidR="00B05B85">
              <w:rPr>
                <w:noProof/>
                <w:webHidden/>
              </w:rPr>
              <w:fldChar w:fldCharType="end"/>
            </w:r>
          </w:hyperlink>
        </w:p>
        <w:p w:rsidR="00B05B85" w:rsidRDefault="00F1657B">
          <w:pPr>
            <w:pStyle w:val="TOC1"/>
            <w:tabs>
              <w:tab w:val="right" w:leader="dot" w:pos="9016"/>
            </w:tabs>
            <w:rPr>
              <w:rFonts w:eastAsiaTheme="minorEastAsia"/>
              <w:noProof/>
              <w:lang w:eastAsia="en-GB"/>
            </w:rPr>
          </w:pPr>
          <w:hyperlink w:anchor="_Toc93001353" w:history="1">
            <w:r w:rsidR="00B05B85" w:rsidRPr="00A10E8C">
              <w:rPr>
                <w:rStyle w:val="Hyperlink"/>
                <w:noProof/>
              </w:rPr>
              <w:t>Appendix</w:t>
            </w:r>
            <w:r w:rsidR="00B05B85">
              <w:rPr>
                <w:noProof/>
                <w:webHidden/>
              </w:rPr>
              <w:tab/>
            </w:r>
            <w:r w:rsidR="00B05B85">
              <w:rPr>
                <w:noProof/>
                <w:webHidden/>
              </w:rPr>
              <w:fldChar w:fldCharType="begin"/>
            </w:r>
            <w:r w:rsidR="00B05B85">
              <w:rPr>
                <w:noProof/>
                <w:webHidden/>
              </w:rPr>
              <w:instrText xml:space="preserve"> PAGEREF _Toc93001353 \h </w:instrText>
            </w:r>
            <w:r w:rsidR="00B05B85">
              <w:rPr>
                <w:noProof/>
                <w:webHidden/>
              </w:rPr>
            </w:r>
            <w:r w:rsidR="00B05B85">
              <w:rPr>
                <w:noProof/>
                <w:webHidden/>
              </w:rPr>
              <w:fldChar w:fldCharType="separate"/>
            </w:r>
            <w:r>
              <w:rPr>
                <w:noProof/>
                <w:webHidden/>
              </w:rPr>
              <w:t>0</w:t>
            </w:r>
            <w:r w:rsidR="00B05B85">
              <w:rPr>
                <w:noProof/>
                <w:webHidden/>
              </w:rPr>
              <w:fldChar w:fldCharType="end"/>
            </w:r>
          </w:hyperlink>
        </w:p>
        <w:p w:rsidR="00B05B85" w:rsidRDefault="00F1657B">
          <w:pPr>
            <w:pStyle w:val="TOC1"/>
            <w:tabs>
              <w:tab w:val="right" w:leader="dot" w:pos="9016"/>
            </w:tabs>
            <w:rPr>
              <w:rFonts w:eastAsiaTheme="minorEastAsia"/>
              <w:noProof/>
              <w:lang w:eastAsia="en-GB"/>
            </w:rPr>
          </w:pPr>
          <w:hyperlink w:anchor="_Toc93001354" w:history="1">
            <w:r w:rsidR="00B05B85" w:rsidRPr="00A10E8C">
              <w:rPr>
                <w:rStyle w:val="Hyperlink"/>
                <w:noProof/>
              </w:rPr>
              <w:t>References</w:t>
            </w:r>
            <w:r w:rsidR="00B05B85">
              <w:rPr>
                <w:noProof/>
                <w:webHidden/>
              </w:rPr>
              <w:tab/>
            </w:r>
            <w:r w:rsidR="00B05B85">
              <w:rPr>
                <w:noProof/>
                <w:webHidden/>
              </w:rPr>
              <w:fldChar w:fldCharType="begin"/>
            </w:r>
            <w:r w:rsidR="00B05B85">
              <w:rPr>
                <w:noProof/>
                <w:webHidden/>
              </w:rPr>
              <w:instrText xml:space="preserve"> PAGEREF _Toc93001354 \h </w:instrText>
            </w:r>
            <w:r w:rsidR="00B05B85">
              <w:rPr>
                <w:noProof/>
                <w:webHidden/>
              </w:rPr>
            </w:r>
            <w:r w:rsidR="00B05B85">
              <w:rPr>
                <w:noProof/>
                <w:webHidden/>
              </w:rPr>
              <w:fldChar w:fldCharType="separate"/>
            </w:r>
            <w:r>
              <w:rPr>
                <w:noProof/>
                <w:webHidden/>
              </w:rPr>
              <w:t>10</w:t>
            </w:r>
            <w:r w:rsidR="00B05B85">
              <w:rPr>
                <w:noProof/>
                <w:webHidden/>
              </w:rPr>
              <w:fldChar w:fldCharType="end"/>
            </w:r>
          </w:hyperlink>
        </w:p>
        <w:p w:rsidR="00B05B85" w:rsidRPr="00731BC2" w:rsidRDefault="00F62F72" w:rsidP="00731BC2">
          <w:r>
            <w:rPr>
              <w:b/>
              <w:bCs/>
              <w:noProof/>
            </w:rPr>
            <w:fldChar w:fldCharType="end"/>
          </w:r>
          <w:r w:rsidR="000E2C58">
            <w:fldChar w:fldCharType="begin"/>
          </w:r>
          <w:r w:rsidR="000E2C58">
            <w:instrText xml:space="preserve"> TOC \h \z \c "Table" </w:instrText>
          </w:r>
          <w:r w:rsidR="000E2C58">
            <w:fldChar w:fldCharType="end"/>
          </w:r>
        </w:p>
      </w:sdtContent>
    </w:sdt>
    <w:p w:rsidR="001B27E6" w:rsidRDefault="00B05B85" w:rsidP="00B05B85">
      <w:pPr>
        <w:tabs>
          <w:tab w:val="left" w:pos="1215"/>
        </w:tabs>
        <w:rPr>
          <w:noProof/>
        </w:rPr>
      </w:pPr>
      <w:r>
        <w:rPr>
          <w:rFonts w:asciiTheme="majorHAnsi" w:eastAsiaTheme="majorEastAsia" w:hAnsiTheme="majorHAnsi" w:cstheme="majorBidi"/>
          <w:sz w:val="32"/>
          <w:szCs w:val="32"/>
        </w:rPr>
        <w:tab/>
      </w:r>
      <w:r>
        <w:rPr>
          <w:rFonts w:asciiTheme="majorHAnsi" w:eastAsiaTheme="majorEastAsia" w:hAnsiTheme="majorHAnsi" w:cstheme="majorBidi"/>
          <w:sz w:val="32"/>
          <w:szCs w:val="32"/>
        </w:rPr>
        <w:fldChar w:fldCharType="begin"/>
      </w:r>
      <w:r>
        <w:rPr>
          <w:rFonts w:asciiTheme="majorHAnsi" w:eastAsiaTheme="majorEastAsia" w:hAnsiTheme="majorHAnsi" w:cstheme="majorBidi"/>
          <w:sz w:val="32"/>
          <w:szCs w:val="32"/>
        </w:rPr>
        <w:instrText xml:space="preserve"> TOC \h \z \c "Table" </w:instrText>
      </w:r>
      <w:r>
        <w:rPr>
          <w:rFonts w:asciiTheme="majorHAnsi" w:eastAsiaTheme="majorEastAsia" w:hAnsiTheme="majorHAnsi" w:cstheme="majorBidi"/>
          <w:sz w:val="32"/>
          <w:szCs w:val="32"/>
        </w:rPr>
        <w:fldChar w:fldCharType="separate"/>
      </w:r>
    </w:p>
    <w:p w:rsidR="001B27E6" w:rsidRDefault="00F1657B">
      <w:pPr>
        <w:pStyle w:val="TableofFigures"/>
        <w:tabs>
          <w:tab w:val="right" w:pos="9016"/>
        </w:tabs>
        <w:rPr>
          <w:rFonts w:eastAsiaTheme="minorEastAsia"/>
          <w:noProof/>
          <w:lang w:eastAsia="en-GB"/>
        </w:rPr>
      </w:pPr>
      <w:hyperlink w:anchor="_Toc93061471" w:history="1">
        <w:r w:rsidR="001B27E6" w:rsidRPr="00737EB1">
          <w:rPr>
            <w:rStyle w:val="Hyperlink"/>
            <w:noProof/>
          </w:rPr>
          <w:t>Table 1 Data Collection</w:t>
        </w:r>
        <w:r w:rsidR="001B27E6">
          <w:rPr>
            <w:noProof/>
            <w:webHidden/>
          </w:rPr>
          <w:tab/>
        </w:r>
        <w:r w:rsidR="001B27E6">
          <w:rPr>
            <w:noProof/>
            <w:webHidden/>
          </w:rPr>
          <w:fldChar w:fldCharType="begin"/>
        </w:r>
        <w:r w:rsidR="001B27E6">
          <w:rPr>
            <w:noProof/>
            <w:webHidden/>
          </w:rPr>
          <w:instrText xml:space="preserve"> PAGEREF _Toc93061471 \h </w:instrText>
        </w:r>
        <w:r w:rsidR="001B27E6">
          <w:rPr>
            <w:noProof/>
            <w:webHidden/>
          </w:rPr>
        </w:r>
        <w:r w:rsidR="001B27E6">
          <w:rPr>
            <w:noProof/>
            <w:webHidden/>
          </w:rPr>
          <w:fldChar w:fldCharType="separate"/>
        </w:r>
        <w:r>
          <w:rPr>
            <w:noProof/>
            <w:webHidden/>
          </w:rPr>
          <w:t>3</w:t>
        </w:r>
        <w:r w:rsidR="001B27E6">
          <w:rPr>
            <w:noProof/>
            <w:webHidden/>
          </w:rPr>
          <w:fldChar w:fldCharType="end"/>
        </w:r>
      </w:hyperlink>
    </w:p>
    <w:p w:rsidR="001B27E6" w:rsidRDefault="00F1657B">
      <w:pPr>
        <w:pStyle w:val="TableofFigures"/>
        <w:tabs>
          <w:tab w:val="right" w:pos="9016"/>
        </w:tabs>
        <w:rPr>
          <w:rFonts w:eastAsiaTheme="minorEastAsia"/>
          <w:noProof/>
          <w:lang w:eastAsia="en-GB"/>
        </w:rPr>
      </w:pPr>
      <w:hyperlink w:anchor="_Toc93061472" w:history="1">
        <w:r w:rsidR="001B27E6" w:rsidRPr="00737EB1">
          <w:rPr>
            <w:rStyle w:val="Hyperlink"/>
            <w:noProof/>
          </w:rPr>
          <w:t>Table 2 Data, Method and Outputs</w:t>
        </w:r>
        <w:r w:rsidR="001B27E6">
          <w:rPr>
            <w:noProof/>
            <w:webHidden/>
          </w:rPr>
          <w:tab/>
        </w:r>
        <w:r w:rsidR="001B27E6">
          <w:rPr>
            <w:noProof/>
            <w:webHidden/>
          </w:rPr>
          <w:fldChar w:fldCharType="begin"/>
        </w:r>
        <w:r w:rsidR="001B27E6">
          <w:rPr>
            <w:noProof/>
            <w:webHidden/>
          </w:rPr>
          <w:instrText xml:space="preserve"> PAGEREF _Toc93061472 \h </w:instrText>
        </w:r>
        <w:r w:rsidR="001B27E6">
          <w:rPr>
            <w:noProof/>
            <w:webHidden/>
          </w:rPr>
        </w:r>
        <w:r w:rsidR="001B27E6">
          <w:rPr>
            <w:noProof/>
            <w:webHidden/>
          </w:rPr>
          <w:fldChar w:fldCharType="separate"/>
        </w:r>
        <w:r>
          <w:rPr>
            <w:noProof/>
            <w:webHidden/>
          </w:rPr>
          <w:t>4</w:t>
        </w:r>
        <w:r w:rsidR="001B27E6">
          <w:rPr>
            <w:noProof/>
            <w:webHidden/>
          </w:rPr>
          <w:fldChar w:fldCharType="end"/>
        </w:r>
      </w:hyperlink>
    </w:p>
    <w:p w:rsidR="001B27E6" w:rsidRDefault="00F1657B">
      <w:pPr>
        <w:pStyle w:val="TableofFigures"/>
        <w:tabs>
          <w:tab w:val="right" w:pos="9016"/>
        </w:tabs>
        <w:rPr>
          <w:rFonts w:eastAsiaTheme="minorEastAsia"/>
          <w:noProof/>
          <w:lang w:eastAsia="en-GB"/>
        </w:rPr>
      </w:pPr>
      <w:hyperlink w:anchor="_Toc93061473" w:history="1">
        <w:r w:rsidR="001B27E6" w:rsidRPr="00737EB1">
          <w:rPr>
            <w:rStyle w:val="Hyperlink"/>
            <w:noProof/>
          </w:rPr>
          <w:t>Table 3 Risk, Impact and Mitigations</w:t>
        </w:r>
        <w:r w:rsidR="001B27E6">
          <w:rPr>
            <w:noProof/>
            <w:webHidden/>
          </w:rPr>
          <w:tab/>
        </w:r>
        <w:r w:rsidR="001B27E6">
          <w:rPr>
            <w:noProof/>
            <w:webHidden/>
          </w:rPr>
          <w:fldChar w:fldCharType="begin"/>
        </w:r>
        <w:r w:rsidR="001B27E6">
          <w:rPr>
            <w:noProof/>
            <w:webHidden/>
          </w:rPr>
          <w:instrText xml:space="preserve"> PAGEREF _Toc93061473 \h </w:instrText>
        </w:r>
        <w:r w:rsidR="001B27E6">
          <w:rPr>
            <w:noProof/>
            <w:webHidden/>
          </w:rPr>
        </w:r>
        <w:r w:rsidR="001B27E6">
          <w:rPr>
            <w:noProof/>
            <w:webHidden/>
          </w:rPr>
          <w:fldChar w:fldCharType="separate"/>
        </w:r>
        <w:r>
          <w:rPr>
            <w:noProof/>
            <w:webHidden/>
          </w:rPr>
          <w:t>4</w:t>
        </w:r>
        <w:r w:rsidR="001B27E6">
          <w:rPr>
            <w:noProof/>
            <w:webHidden/>
          </w:rPr>
          <w:fldChar w:fldCharType="end"/>
        </w:r>
      </w:hyperlink>
    </w:p>
    <w:p w:rsidR="00B05B85" w:rsidRDefault="00B05B85" w:rsidP="00731BC2">
      <w:pPr>
        <w:tabs>
          <w:tab w:val="left" w:pos="1215"/>
        </w:tabs>
        <w:rPr>
          <w:rFonts w:asciiTheme="majorHAnsi" w:eastAsiaTheme="majorEastAsia" w:hAnsiTheme="majorHAnsi" w:cstheme="majorBidi"/>
          <w:sz w:val="32"/>
          <w:szCs w:val="32"/>
        </w:rPr>
      </w:pPr>
      <w:r>
        <w:rPr>
          <w:rFonts w:asciiTheme="majorHAnsi" w:eastAsiaTheme="majorEastAsia" w:hAnsiTheme="majorHAnsi" w:cstheme="majorBidi"/>
          <w:sz w:val="32"/>
          <w:szCs w:val="32"/>
        </w:rPr>
        <w:fldChar w:fldCharType="end"/>
      </w:r>
    </w:p>
    <w:p w:rsidR="00731BC2" w:rsidRDefault="00731BC2">
      <w:pPr>
        <w:pStyle w:val="TableofFigures"/>
        <w:tabs>
          <w:tab w:val="right" w:leader="dot" w:pos="9016"/>
        </w:tabs>
        <w:rPr>
          <w:rFonts w:eastAsiaTheme="minorEastAsia"/>
          <w:noProof/>
          <w:lang w:eastAsia="en-GB"/>
        </w:rPr>
      </w:pPr>
      <w:r>
        <w:rPr>
          <w:rFonts w:asciiTheme="majorHAnsi" w:eastAsiaTheme="majorEastAsia" w:hAnsiTheme="majorHAnsi" w:cstheme="majorBidi"/>
          <w:sz w:val="32"/>
          <w:szCs w:val="32"/>
        </w:rPr>
        <w:fldChar w:fldCharType="begin"/>
      </w:r>
      <w:r>
        <w:rPr>
          <w:rFonts w:asciiTheme="majorHAnsi" w:eastAsiaTheme="majorEastAsia" w:hAnsiTheme="majorHAnsi" w:cstheme="majorBidi"/>
          <w:sz w:val="32"/>
          <w:szCs w:val="32"/>
        </w:rPr>
        <w:instrText xml:space="preserve"> TOC \h \z \c "Figure" </w:instrText>
      </w:r>
      <w:r>
        <w:rPr>
          <w:rFonts w:asciiTheme="majorHAnsi" w:eastAsiaTheme="majorEastAsia" w:hAnsiTheme="majorHAnsi" w:cstheme="majorBidi"/>
          <w:sz w:val="32"/>
          <w:szCs w:val="32"/>
        </w:rPr>
        <w:fldChar w:fldCharType="separate"/>
      </w:r>
      <w:hyperlink w:anchor="_Toc93062358" w:history="1">
        <w:r w:rsidRPr="00E83786">
          <w:rPr>
            <w:rStyle w:val="Hyperlink"/>
            <w:noProof/>
          </w:rPr>
          <w:t>Figure 1 Gantt Chart</w:t>
        </w:r>
        <w:r>
          <w:rPr>
            <w:noProof/>
            <w:webHidden/>
          </w:rPr>
          <w:tab/>
        </w:r>
        <w:r>
          <w:rPr>
            <w:noProof/>
            <w:webHidden/>
          </w:rPr>
          <w:fldChar w:fldCharType="begin"/>
        </w:r>
        <w:r>
          <w:rPr>
            <w:noProof/>
            <w:webHidden/>
          </w:rPr>
          <w:instrText xml:space="preserve"> PAGEREF _Toc93062358 \h </w:instrText>
        </w:r>
        <w:r>
          <w:rPr>
            <w:noProof/>
            <w:webHidden/>
          </w:rPr>
        </w:r>
        <w:r>
          <w:rPr>
            <w:noProof/>
            <w:webHidden/>
          </w:rPr>
          <w:fldChar w:fldCharType="separate"/>
        </w:r>
        <w:r w:rsidR="00F1657B">
          <w:rPr>
            <w:noProof/>
            <w:webHidden/>
          </w:rPr>
          <w:t>0</w:t>
        </w:r>
        <w:r>
          <w:rPr>
            <w:noProof/>
            <w:webHidden/>
          </w:rPr>
          <w:fldChar w:fldCharType="end"/>
        </w:r>
      </w:hyperlink>
    </w:p>
    <w:p w:rsidR="00731BC2" w:rsidRDefault="00731BC2">
      <w:pPr>
        <w:pStyle w:val="TableofFigures"/>
        <w:tabs>
          <w:tab w:val="right" w:leader="dot" w:pos="9016"/>
        </w:tabs>
        <w:rPr>
          <w:rFonts w:eastAsiaTheme="minorEastAsia"/>
          <w:noProof/>
          <w:lang w:eastAsia="en-GB"/>
        </w:rPr>
      </w:pPr>
      <w:hyperlink w:anchor="_Toc93062359" w:history="1">
        <w:r w:rsidRPr="00E83786">
          <w:rPr>
            <w:rStyle w:val="Hyperlink"/>
            <w:noProof/>
          </w:rPr>
          <w:t>Figure 2 Cost Quotation</w:t>
        </w:r>
        <w:r>
          <w:rPr>
            <w:noProof/>
            <w:webHidden/>
          </w:rPr>
          <w:tab/>
        </w:r>
        <w:r>
          <w:rPr>
            <w:noProof/>
            <w:webHidden/>
          </w:rPr>
          <w:fldChar w:fldCharType="begin"/>
        </w:r>
        <w:r>
          <w:rPr>
            <w:noProof/>
            <w:webHidden/>
          </w:rPr>
          <w:instrText xml:space="preserve"> PAGEREF _Toc93062359 \h </w:instrText>
        </w:r>
        <w:r>
          <w:rPr>
            <w:noProof/>
            <w:webHidden/>
          </w:rPr>
        </w:r>
        <w:r>
          <w:rPr>
            <w:noProof/>
            <w:webHidden/>
          </w:rPr>
          <w:fldChar w:fldCharType="separate"/>
        </w:r>
        <w:r w:rsidR="00F1657B">
          <w:rPr>
            <w:noProof/>
            <w:webHidden/>
          </w:rPr>
          <w:t>0</w:t>
        </w:r>
        <w:r>
          <w:rPr>
            <w:noProof/>
            <w:webHidden/>
          </w:rPr>
          <w:fldChar w:fldCharType="end"/>
        </w:r>
      </w:hyperlink>
    </w:p>
    <w:p w:rsidR="00B05B85" w:rsidRDefault="00731BC2">
      <w:pPr>
        <w:rPr>
          <w:rFonts w:asciiTheme="majorHAnsi" w:eastAsiaTheme="majorEastAsia" w:hAnsiTheme="majorHAnsi" w:cstheme="majorBidi"/>
          <w:sz w:val="32"/>
          <w:szCs w:val="32"/>
        </w:rPr>
      </w:pPr>
      <w:r>
        <w:rPr>
          <w:rFonts w:asciiTheme="majorHAnsi" w:eastAsiaTheme="majorEastAsia" w:hAnsiTheme="majorHAnsi" w:cstheme="majorBidi"/>
          <w:sz w:val="32"/>
          <w:szCs w:val="32"/>
        </w:rPr>
        <w:fldChar w:fldCharType="end"/>
      </w:r>
    </w:p>
    <w:p w:rsidR="00B05B85" w:rsidRDefault="00B05B85">
      <w:pPr>
        <w:rPr>
          <w:rFonts w:asciiTheme="majorHAnsi" w:eastAsiaTheme="majorEastAsia" w:hAnsiTheme="majorHAnsi" w:cstheme="majorBidi"/>
          <w:sz w:val="32"/>
          <w:szCs w:val="32"/>
        </w:rPr>
      </w:pPr>
    </w:p>
    <w:p w:rsidR="00B05B85" w:rsidRDefault="00B05B85">
      <w:pPr>
        <w:rPr>
          <w:rFonts w:asciiTheme="majorHAnsi" w:eastAsiaTheme="majorEastAsia" w:hAnsiTheme="majorHAnsi" w:cstheme="majorBidi"/>
          <w:sz w:val="32"/>
          <w:szCs w:val="32"/>
        </w:rPr>
      </w:pPr>
    </w:p>
    <w:p w:rsidR="00B05B85" w:rsidRDefault="00B05B85">
      <w:pPr>
        <w:rPr>
          <w:rFonts w:asciiTheme="majorHAnsi" w:eastAsiaTheme="majorEastAsia" w:hAnsiTheme="majorHAnsi" w:cstheme="majorBidi"/>
          <w:sz w:val="32"/>
          <w:szCs w:val="32"/>
        </w:rPr>
      </w:pPr>
    </w:p>
    <w:p w:rsidR="00B05B85" w:rsidRDefault="00B05B85">
      <w:pPr>
        <w:rPr>
          <w:rFonts w:asciiTheme="majorHAnsi" w:eastAsiaTheme="majorEastAsia" w:hAnsiTheme="majorHAnsi" w:cstheme="majorBidi"/>
          <w:sz w:val="32"/>
          <w:szCs w:val="32"/>
        </w:rPr>
      </w:pPr>
    </w:p>
    <w:p w:rsidR="00B05B85" w:rsidRDefault="00B05B85">
      <w:pPr>
        <w:rPr>
          <w:rFonts w:asciiTheme="majorHAnsi" w:eastAsiaTheme="majorEastAsia" w:hAnsiTheme="majorHAnsi" w:cstheme="majorBidi"/>
          <w:sz w:val="32"/>
          <w:szCs w:val="32"/>
        </w:rPr>
      </w:pPr>
    </w:p>
    <w:p w:rsidR="00ED285B" w:rsidRPr="00ED285B" w:rsidRDefault="00F62F72" w:rsidP="00ED285B">
      <w:pPr>
        <w:pStyle w:val="Heading1"/>
      </w:pPr>
      <w:bookmarkStart w:id="0" w:name="_Toc93001337"/>
      <w:r>
        <w:lastRenderedPageBreak/>
        <w:t>Introduction</w:t>
      </w:r>
      <w:bookmarkEnd w:id="0"/>
      <w:r>
        <w:t xml:space="preserve"> </w:t>
      </w:r>
      <w:r w:rsidR="00ED285B">
        <w:br/>
      </w:r>
    </w:p>
    <w:p w:rsidR="003F4FA6" w:rsidRPr="003F4FA6" w:rsidRDefault="003F4FA6" w:rsidP="003F4FA6">
      <w:pPr>
        <w:rPr>
          <w:rFonts w:cstheme="minorHAnsi"/>
          <w:szCs w:val="16"/>
        </w:rPr>
      </w:pPr>
      <w:bookmarkStart w:id="1" w:name="_Toc93001338"/>
      <w:r w:rsidRPr="003F4FA6">
        <w:rPr>
          <w:rFonts w:cstheme="minorHAnsi"/>
          <w:szCs w:val="16"/>
        </w:rPr>
        <w:t>To analyse the performance of different explosive materials and to collect the data required to model explosive materials in numerical models, cylinder expansion (CYLEX) tests are conducted. Annealed copper 101 has historically been used in CYLEX experiments due to its ductile properties which allow for a large volumetric expansion before rupture. This produces a long wall expansion measurement which is an important component for feeding into numerical models of the explosive material under test.</w:t>
      </w:r>
    </w:p>
    <w:p w:rsidR="003F4FA6" w:rsidRPr="003F4FA6" w:rsidRDefault="003F4FA6" w:rsidP="003F4FA6">
      <w:pPr>
        <w:rPr>
          <w:rFonts w:cstheme="minorHAnsi"/>
          <w:szCs w:val="16"/>
        </w:rPr>
      </w:pPr>
      <w:r w:rsidRPr="003F4FA6">
        <w:rPr>
          <w:rFonts w:cstheme="minorHAnsi"/>
          <w:szCs w:val="16"/>
        </w:rPr>
        <w:t xml:space="preserve">However, when conducting large scale tests or for building large data-sets the cost of manufacture and raw materials for the tubes becomes prohibitive. </w:t>
      </w:r>
    </w:p>
    <w:p w:rsidR="003F4FA6" w:rsidRPr="003F4FA6" w:rsidRDefault="003F4FA6" w:rsidP="003F4FA6">
      <w:pPr>
        <w:rPr>
          <w:rFonts w:ascii="Calibri" w:hAnsi="Calibri"/>
          <w:szCs w:val="16"/>
        </w:rPr>
      </w:pPr>
      <w:r w:rsidRPr="003F4FA6">
        <w:rPr>
          <w:rFonts w:cstheme="minorHAnsi"/>
          <w:szCs w:val="16"/>
        </w:rPr>
        <w:t xml:space="preserve">An investigation is to be done into alternative materials; initially identifying potentially suitable materials and examining relevant variable such as material properties and manufacturing techniques. Tests will be carried out using FMEA modelling of the cylinder expansion </w:t>
      </w:r>
      <w:r w:rsidRPr="003F4FA6">
        <w:rPr>
          <w:rFonts w:ascii="Calibri" w:hAnsi="Calibri"/>
          <w:szCs w:val="16"/>
        </w:rPr>
        <w:t>experiment and using experimental data to compare chosen materials to copper C101.</w:t>
      </w:r>
    </w:p>
    <w:p w:rsidR="00204ED9" w:rsidRDefault="004F343D" w:rsidP="004F343D">
      <w:pPr>
        <w:pStyle w:val="Heading2"/>
      </w:pPr>
      <w:r>
        <w:t>Aims &amp; Objectives.</w:t>
      </w:r>
      <w:bookmarkEnd w:id="1"/>
    </w:p>
    <w:p w:rsidR="00B215D8" w:rsidRDefault="00B215D8" w:rsidP="00B215D8">
      <w:pPr>
        <w:pStyle w:val="Heading3"/>
      </w:pPr>
      <w:bookmarkStart w:id="2" w:name="_Toc93001339"/>
      <w:r>
        <w:t>Aims</w:t>
      </w:r>
      <w:bookmarkEnd w:id="2"/>
      <w:r>
        <w:t xml:space="preserve"> </w:t>
      </w:r>
    </w:p>
    <w:p w:rsidR="00C52327" w:rsidRPr="00C52327" w:rsidRDefault="00264068" w:rsidP="00C52327">
      <w:r>
        <w:t xml:space="preserve">The aim of this investigation is to produce a report that assess and highlights the potential use of several materials as a replacement </w:t>
      </w:r>
      <w:r w:rsidR="009D1F86">
        <w:t>copper C101</w:t>
      </w:r>
    </w:p>
    <w:p w:rsidR="00B215D8" w:rsidRDefault="00B215D8" w:rsidP="00B215D8">
      <w:pPr>
        <w:pStyle w:val="Heading3"/>
      </w:pPr>
      <w:bookmarkStart w:id="3" w:name="_Toc93001340"/>
      <w:r>
        <w:t>Objectives</w:t>
      </w:r>
      <w:bookmarkEnd w:id="3"/>
      <w:r>
        <w:t xml:space="preserve"> </w:t>
      </w:r>
    </w:p>
    <w:p w:rsidR="00204ED9" w:rsidRDefault="00C52327" w:rsidP="00204ED9">
      <w:pPr>
        <w:pStyle w:val="ListParagraph"/>
        <w:numPr>
          <w:ilvl w:val="0"/>
          <w:numId w:val="6"/>
        </w:numPr>
      </w:pPr>
      <w:r>
        <w:t xml:space="preserve">To </w:t>
      </w:r>
      <w:r w:rsidR="00573E4C">
        <w:t>critically</w:t>
      </w:r>
      <w:r>
        <w:t xml:space="preserve"> analyse </w:t>
      </w:r>
      <w:r w:rsidR="00573E4C">
        <w:t>potential materials against copper</w:t>
      </w:r>
      <w:r w:rsidR="00AD30AF">
        <w:t>,</w:t>
      </w:r>
      <w:r w:rsidR="00573E4C">
        <w:t xml:space="preserve"> specifically with regards to ductility, cost and its performance when</w:t>
      </w:r>
      <w:r>
        <w:t xml:space="preserve"> use</w:t>
      </w:r>
      <w:r w:rsidR="00AD30AF">
        <w:t>d under</w:t>
      </w:r>
      <w:r>
        <w:t xml:space="preserve"> expansion test</w:t>
      </w:r>
      <w:r w:rsidR="00573E4C">
        <w:t>s conditions</w:t>
      </w:r>
      <w:r>
        <w:t xml:space="preserve"> </w:t>
      </w:r>
    </w:p>
    <w:p w:rsidR="00C52327" w:rsidRDefault="009D1F86" w:rsidP="00204ED9">
      <w:pPr>
        <w:pStyle w:val="ListParagraph"/>
        <w:numPr>
          <w:ilvl w:val="0"/>
          <w:numId w:val="6"/>
        </w:numPr>
      </w:pPr>
      <w:r>
        <w:t>Evaluate a</w:t>
      </w:r>
      <w:r w:rsidR="00C52327">
        <w:t>lternative manufacturing methods</w:t>
      </w:r>
      <w:r w:rsidR="00573E4C">
        <w:t>, such as annealing,</w:t>
      </w:r>
      <w:r w:rsidR="00C52327">
        <w:t xml:space="preserve"> </w:t>
      </w:r>
      <w:r>
        <w:t xml:space="preserve">to </w:t>
      </w:r>
      <w:r w:rsidR="00C52327">
        <w:t>improv</w:t>
      </w:r>
      <w:r w:rsidR="00573E4C">
        <w:t>e the performance of materials when compared to copper</w:t>
      </w:r>
    </w:p>
    <w:p w:rsidR="00C52327" w:rsidRDefault="00C52327" w:rsidP="00204ED9">
      <w:pPr>
        <w:pStyle w:val="ListParagraph"/>
        <w:numPr>
          <w:ilvl w:val="0"/>
          <w:numId w:val="6"/>
        </w:numPr>
      </w:pPr>
      <w:r>
        <w:t xml:space="preserve">To establish </w:t>
      </w:r>
      <w:r w:rsidR="00573E4C">
        <w:t>a list</w:t>
      </w:r>
      <w:r>
        <w:t xml:space="preserve"> of </w:t>
      </w:r>
      <w:r w:rsidR="00573E4C">
        <w:t>potential materials</w:t>
      </w:r>
      <w:r>
        <w:t xml:space="preserve"> suitable for further study </w:t>
      </w:r>
      <w:r w:rsidR="00573E4C">
        <w:t>and experimentation against copper, outside of the scope of this investigation</w:t>
      </w:r>
    </w:p>
    <w:p w:rsidR="009D1F86" w:rsidRDefault="009D1F86" w:rsidP="00204ED9">
      <w:pPr>
        <w:pStyle w:val="ListParagraph"/>
        <w:numPr>
          <w:ilvl w:val="0"/>
          <w:numId w:val="6"/>
        </w:numPr>
      </w:pPr>
      <w:r>
        <w:t xml:space="preserve">To carry out suitable modelling or experimentation to test materials. </w:t>
      </w:r>
    </w:p>
    <w:p w:rsidR="008A1F59" w:rsidRDefault="004F343D" w:rsidP="004F343D">
      <w:pPr>
        <w:pStyle w:val="Heading2"/>
      </w:pPr>
      <w:bookmarkStart w:id="4" w:name="_Toc93001341"/>
      <w:r w:rsidRPr="004F343D">
        <w:t xml:space="preserve">Expected </w:t>
      </w:r>
      <w:r>
        <w:t>O</w:t>
      </w:r>
      <w:r w:rsidRPr="004F343D">
        <w:t>utcomes</w:t>
      </w:r>
      <w:r>
        <w:t>.</w:t>
      </w:r>
      <w:bookmarkEnd w:id="4"/>
      <w:r w:rsidR="00B215D8">
        <w:t xml:space="preserve"> </w:t>
      </w:r>
    </w:p>
    <w:p w:rsidR="00903DBE" w:rsidRDefault="00030EE2" w:rsidP="00903DBE">
      <w:r>
        <w:t xml:space="preserve">It is expected that through completion of this investigation, alternative </w:t>
      </w:r>
      <w:r w:rsidR="00B9279E">
        <w:t>materials</w:t>
      </w:r>
      <w:r>
        <w:t xml:space="preserve"> will have been identified as potential replacements of copper </w:t>
      </w:r>
      <w:r w:rsidR="009D1F86">
        <w:t xml:space="preserve">C101 </w:t>
      </w:r>
      <w:r w:rsidR="00B9279E">
        <w:t>for use in</w:t>
      </w:r>
      <w:r>
        <w:t xml:space="preserve"> </w:t>
      </w:r>
      <w:r w:rsidR="009D1F86">
        <w:t>CYLEX</w:t>
      </w:r>
      <w:r w:rsidR="00B9279E">
        <w:t xml:space="preserve"> experiments</w:t>
      </w:r>
      <w:r>
        <w:t xml:space="preserve">. </w:t>
      </w:r>
    </w:p>
    <w:p w:rsidR="00903DBE" w:rsidRPr="00903DBE" w:rsidRDefault="00903DBE" w:rsidP="00903DBE"/>
    <w:p w:rsidR="00AE7BFA" w:rsidRDefault="008A1F59" w:rsidP="00ED285B">
      <w:pPr>
        <w:pStyle w:val="Heading1"/>
      </w:pPr>
      <w:bookmarkStart w:id="5" w:name="_Toc93001342"/>
      <w:r>
        <w:t>Background Research</w:t>
      </w:r>
      <w:bookmarkEnd w:id="5"/>
    </w:p>
    <w:p w:rsidR="003F4FA6" w:rsidRDefault="003F4FA6" w:rsidP="003F4FA6">
      <w:pPr>
        <w:spacing w:after="0" w:line="240" w:lineRule="auto"/>
        <w:rPr>
          <w:rFonts w:ascii="Calibri" w:hAnsi="Calibri"/>
          <w:sz w:val="24"/>
          <w:szCs w:val="24"/>
        </w:rPr>
      </w:pPr>
      <w:r>
        <w:rPr>
          <w:rFonts w:ascii="Calibri" w:hAnsi="Calibri"/>
          <w:sz w:val="24"/>
          <w:szCs w:val="24"/>
        </w:rPr>
        <w:t>The cost of a single Copper C101 tube of 300mm with internal diameter of 25mm and wall thic</w:t>
      </w:r>
      <w:r w:rsidR="001B27E6">
        <w:rPr>
          <w:rFonts w:ascii="Calibri" w:hAnsi="Calibri"/>
          <w:sz w:val="24"/>
          <w:szCs w:val="24"/>
        </w:rPr>
        <w:t>kness of 5mm is approximately £4</w:t>
      </w:r>
      <w:r>
        <w:rPr>
          <w:rFonts w:ascii="Calibri" w:hAnsi="Calibri"/>
          <w:sz w:val="24"/>
          <w:szCs w:val="24"/>
        </w:rPr>
        <w:t xml:space="preserve">00. This is the standard dimension required by a CYLEX experiments. </w:t>
      </w:r>
      <w:r w:rsidR="001B27E6">
        <w:rPr>
          <w:rFonts w:ascii="Calibri" w:hAnsi="Calibri"/>
          <w:sz w:val="24"/>
          <w:szCs w:val="24"/>
        </w:rPr>
        <w:t xml:space="preserve">See Appendix for further evidence. </w:t>
      </w:r>
      <w:r>
        <w:rPr>
          <w:rFonts w:ascii="Calibri" w:hAnsi="Calibri"/>
          <w:sz w:val="24"/>
          <w:szCs w:val="24"/>
        </w:rPr>
        <w:t>Any alternative proposed material should show a significant reduction, greater than ten percent, in cost for manufacture without compromising the reliability and accuracy of the experiment.</w:t>
      </w:r>
    </w:p>
    <w:p w:rsidR="003F4FA6" w:rsidRDefault="003F4FA6" w:rsidP="003F4FA6">
      <w:pPr>
        <w:spacing w:after="0" w:line="240" w:lineRule="auto"/>
        <w:rPr>
          <w:rFonts w:ascii="Calibri" w:hAnsi="Calibri"/>
          <w:sz w:val="24"/>
          <w:szCs w:val="24"/>
        </w:rPr>
      </w:pPr>
    </w:p>
    <w:p w:rsidR="003F4FA6" w:rsidRDefault="003F4FA6" w:rsidP="003F4FA6">
      <w:pPr>
        <w:spacing w:after="0" w:line="240" w:lineRule="auto"/>
        <w:rPr>
          <w:rFonts w:ascii="Calibri" w:hAnsi="Calibri"/>
          <w:sz w:val="24"/>
          <w:szCs w:val="24"/>
        </w:rPr>
      </w:pPr>
      <w:r>
        <w:rPr>
          <w:rFonts w:ascii="Calibri" w:hAnsi="Calibri"/>
          <w:sz w:val="24"/>
          <w:szCs w:val="24"/>
        </w:rPr>
        <w:t xml:space="preserve">In order to evaluate alternative materials’ performance to C101 copper it must first be understood why this material is used, and its performance parameters under test defined. As described in </w:t>
      </w:r>
      <w:sdt>
        <w:sdtPr>
          <w:rPr>
            <w:rFonts w:ascii="Calibri" w:hAnsi="Calibri"/>
            <w:sz w:val="24"/>
            <w:szCs w:val="24"/>
          </w:rPr>
          <w:id w:val="578950717"/>
          <w:citation/>
        </w:sdtPr>
        <w:sdtEndPr/>
        <w:sdtContent>
          <w:r>
            <w:rPr>
              <w:rFonts w:ascii="Calibri" w:hAnsi="Calibri"/>
              <w:sz w:val="24"/>
              <w:szCs w:val="24"/>
            </w:rPr>
            <w:fldChar w:fldCharType="begin"/>
          </w:r>
          <w:r>
            <w:rPr>
              <w:rFonts w:ascii="Calibri" w:hAnsi="Calibri"/>
              <w:sz w:val="24"/>
              <w:szCs w:val="24"/>
            </w:rPr>
            <w:instrText xml:space="preserve"> CITATION AZO05 \l 2057 </w:instrText>
          </w:r>
          <w:r>
            <w:rPr>
              <w:rFonts w:ascii="Calibri" w:hAnsi="Calibri"/>
              <w:sz w:val="24"/>
              <w:szCs w:val="24"/>
            </w:rPr>
            <w:fldChar w:fldCharType="separate"/>
          </w:r>
          <w:r w:rsidR="00F1657B" w:rsidRPr="00F1657B">
            <w:rPr>
              <w:rFonts w:ascii="Calibri" w:hAnsi="Calibri"/>
              <w:noProof/>
              <w:sz w:val="24"/>
              <w:szCs w:val="24"/>
            </w:rPr>
            <w:t>[1]</w:t>
          </w:r>
          <w:r>
            <w:rPr>
              <w:rFonts w:ascii="Calibri" w:hAnsi="Calibri"/>
              <w:sz w:val="24"/>
              <w:szCs w:val="24"/>
            </w:rPr>
            <w:fldChar w:fldCharType="end"/>
          </w:r>
        </w:sdtContent>
      </w:sdt>
      <w:r>
        <w:rPr>
          <w:rFonts w:ascii="Calibri" w:hAnsi="Calibri"/>
          <w:sz w:val="24"/>
          <w:szCs w:val="24"/>
        </w:rPr>
        <w:t xml:space="preserve">, C101 copper has a high ductility and impact strength. Jackson further supports this by stating C101 copper, annealed, is the standard material for Cylinder test </w:t>
      </w:r>
      <w:r>
        <w:rPr>
          <w:rFonts w:ascii="Calibri" w:hAnsi="Calibri"/>
          <w:sz w:val="24"/>
          <w:szCs w:val="24"/>
        </w:rPr>
        <w:lastRenderedPageBreak/>
        <w:t xml:space="preserve">practices as it does not rupture prematurely </w:t>
      </w:r>
      <w:sdt>
        <w:sdtPr>
          <w:rPr>
            <w:rFonts w:ascii="Calibri" w:hAnsi="Calibri"/>
            <w:sz w:val="24"/>
            <w:szCs w:val="24"/>
          </w:rPr>
          <w:id w:val="1854992647"/>
          <w:citation/>
        </w:sdtPr>
        <w:sdtEndPr/>
        <w:sdtContent>
          <w:r>
            <w:rPr>
              <w:rFonts w:ascii="Calibri" w:hAnsi="Calibri"/>
              <w:sz w:val="24"/>
              <w:szCs w:val="24"/>
            </w:rPr>
            <w:fldChar w:fldCharType="begin"/>
          </w:r>
          <w:r>
            <w:rPr>
              <w:rFonts w:ascii="Calibri" w:hAnsi="Calibri"/>
              <w:sz w:val="24"/>
              <w:szCs w:val="24"/>
            </w:rPr>
            <w:instrText xml:space="preserve"> CITATION Sco14 \l 2057 </w:instrText>
          </w:r>
          <w:r>
            <w:rPr>
              <w:rFonts w:ascii="Calibri" w:hAnsi="Calibri"/>
              <w:sz w:val="24"/>
              <w:szCs w:val="24"/>
            </w:rPr>
            <w:fldChar w:fldCharType="separate"/>
          </w:r>
          <w:r w:rsidR="00F1657B" w:rsidRPr="00F1657B">
            <w:rPr>
              <w:rFonts w:ascii="Calibri" w:hAnsi="Calibri"/>
              <w:noProof/>
              <w:sz w:val="24"/>
              <w:szCs w:val="24"/>
            </w:rPr>
            <w:t>[2]</w:t>
          </w:r>
          <w:r>
            <w:rPr>
              <w:rFonts w:ascii="Calibri" w:hAnsi="Calibri"/>
              <w:sz w:val="24"/>
              <w:szCs w:val="24"/>
            </w:rPr>
            <w:fldChar w:fldCharType="end"/>
          </w:r>
        </w:sdtContent>
      </w:sdt>
      <w:r>
        <w:rPr>
          <w:rFonts w:ascii="Calibri" w:hAnsi="Calibri"/>
          <w:sz w:val="24"/>
          <w:szCs w:val="24"/>
        </w:rPr>
        <w:t xml:space="preserve">. </w:t>
      </w:r>
      <w:proofErr w:type="spellStart"/>
      <w:r>
        <w:rPr>
          <w:rFonts w:ascii="Calibri" w:hAnsi="Calibri"/>
          <w:sz w:val="24"/>
          <w:szCs w:val="24"/>
        </w:rPr>
        <w:t>Lindsy</w:t>
      </w:r>
      <w:proofErr w:type="spellEnd"/>
      <w:r>
        <w:rPr>
          <w:rFonts w:ascii="Calibri" w:hAnsi="Calibri"/>
          <w:sz w:val="24"/>
          <w:szCs w:val="24"/>
        </w:rPr>
        <w:t xml:space="preserve"> states that velocity of wall expansion at volume expansion 2 and 7 are most useful. Therefore any material selected to compare with copper C101 must not rupture before 7 volume expansion has been achieved </w:t>
      </w:r>
      <w:sdt>
        <w:sdtPr>
          <w:rPr>
            <w:rFonts w:ascii="Calibri" w:hAnsi="Calibri"/>
            <w:sz w:val="24"/>
            <w:szCs w:val="24"/>
          </w:rPr>
          <w:id w:val="45497499"/>
          <w:citation/>
        </w:sdtPr>
        <w:sdtEndPr/>
        <w:sdtContent>
          <w:r>
            <w:rPr>
              <w:rFonts w:ascii="Calibri" w:hAnsi="Calibri"/>
              <w:sz w:val="24"/>
              <w:szCs w:val="24"/>
            </w:rPr>
            <w:fldChar w:fldCharType="begin"/>
          </w:r>
          <w:r>
            <w:rPr>
              <w:rFonts w:ascii="Calibri" w:hAnsi="Calibri"/>
              <w:sz w:val="24"/>
              <w:szCs w:val="24"/>
            </w:rPr>
            <w:instrText xml:space="preserve"> CITATION CMi12 \l 2057 </w:instrText>
          </w:r>
          <w:r>
            <w:rPr>
              <w:rFonts w:ascii="Calibri" w:hAnsi="Calibri"/>
              <w:sz w:val="24"/>
              <w:szCs w:val="24"/>
            </w:rPr>
            <w:fldChar w:fldCharType="separate"/>
          </w:r>
          <w:r w:rsidR="00F1657B" w:rsidRPr="00F1657B">
            <w:rPr>
              <w:rFonts w:ascii="Calibri" w:hAnsi="Calibri"/>
              <w:noProof/>
              <w:sz w:val="24"/>
              <w:szCs w:val="24"/>
            </w:rPr>
            <w:t>[3]</w:t>
          </w:r>
          <w:r>
            <w:rPr>
              <w:rFonts w:ascii="Calibri" w:hAnsi="Calibri"/>
              <w:sz w:val="24"/>
              <w:szCs w:val="24"/>
            </w:rPr>
            <w:fldChar w:fldCharType="end"/>
          </w:r>
        </w:sdtContent>
      </w:sdt>
      <w:r>
        <w:rPr>
          <w:rFonts w:ascii="Calibri" w:hAnsi="Calibri"/>
          <w:sz w:val="24"/>
          <w:szCs w:val="24"/>
        </w:rPr>
        <w:t>.</w:t>
      </w:r>
    </w:p>
    <w:p w:rsidR="00ED285B" w:rsidRPr="003F4FA6" w:rsidRDefault="003F4FA6" w:rsidP="003F4FA6">
      <w:pPr>
        <w:spacing w:after="0" w:line="240" w:lineRule="auto"/>
        <w:rPr>
          <w:rFonts w:ascii="Calibri" w:hAnsi="Calibri"/>
          <w:sz w:val="24"/>
          <w:szCs w:val="24"/>
        </w:rPr>
      </w:pPr>
      <w:r>
        <w:rPr>
          <w:rFonts w:ascii="Calibri" w:hAnsi="Calibri"/>
          <w:sz w:val="24"/>
          <w:szCs w:val="24"/>
        </w:rPr>
        <w:t>Copper, being naturally resistant to corrosion and inert, also results in good compatibility testing with various explosive materials.</w:t>
      </w:r>
    </w:p>
    <w:p w:rsidR="00F66A75" w:rsidRDefault="00F66A75" w:rsidP="00D65A7B">
      <w:pPr>
        <w:spacing w:after="0" w:line="240" w:lineRule="auto"/>
        <w:rPr>
          <w:rFonts w:ascii="Calibri" w:hAnsi="Calibri"/>
          <w:sz w:val="24"/>
          <w:szCs w:val="24"/>
        </w:rPr>
      </w:pPr>
    </w:p>
    <w:p w:rsidR="00ED285B" w:rsidRDefault="0065071A" w:rsidP="0065071A">
      <w:pPr>
        <w:spacing w:after="0" w:line="240" w:lineRule="auto"/>
        <w:rPr>
          <w:rFonts w:ascii="Calibri" w:hAnsi="Calibri"/>
          <w:sz w:val="24"/>
          <w:szCs w:val="24"/>
        </w:rPr>
      </w:pPr>
      <w:r>
        <w:rPr>
          <w:rFonts w:ascii="Calibri" w:hAnsi="Calibri"/>
          <w:sz w:val="24"/>
          <w:szCs w:val="24"/>
        </w:rPr>
        <w:t>Others have attempted to combine multiple test such as CYLEX and DAX (Disc Acceleration test) to avoid the high costs of CLYEX tubes</w:t>
      </w:r>
      <w:sdt>
        <w:sdtPr>
          <w:rPr>
            <w:rFonts w:ascii="Calibri" w:hAnsi="Calibri"/>
            <w:sz w:val="24"/>
            <w:szCs w:val="24"/>
          </w:rPr>
          <w:id w:val="513037103"/>
          <w:citation/>
        </w:sdtPr>
        <w:sdtEndPr/>
        <w:sdtContent>
          <w:r>
            <w:rPr>
              <w:rFonts w:ascii="Calibri" w:hAnsi="Calibri"/>
              <w:sz w:val="24"/>
              <w:szCs w:val="24"/>
            </w:rPr>
            <w:fldChar w:fldCharType="begin"/>
          </w:r>
          <w:r>
            <w:rPr>
              <w:rFonts w:ascii="Calibri" w:hAnsi="Calibri"/>
              <w:sz w:val="24"/>
              <w:szCs w:val="24"/>
            </w:rPr>
            <w:instrText xml:space="preserve"> CITATION War18 \l 2057 </w:instrText>
          </w:r>
          <w:r>
            <w:rPr>
              <w:rFonts w:ascii="Calibri" w:hAnsi="Calibri"/>
              <w:sz w:val="24"/>
              <w:szCs w:val="24"/>
            </w:rPr>
            <w:fldChar w:fldCharType="separate"/>
          </w:r>
          <w:r w:rsidR="00F1657B">
            <w:rPr>
              <w:rFonts w:ascii="Calibri" w:hAnsi="Calibri"/>
              <w:noProof/>
              <w:sz w:val="24"/>
              <w:szCs w:val="24"/>
            </w:rPr>
            <w:t xml:space="preserve"> </w:t>
          </w:r>
          <w:r w:rsidR="00F1657B" w:rsidRPr="00F1657B">
            <w:rPr>
              <w:rFonts w:ascii="Calibri" w:hAnsi="Calibri"/>
              <w:noProof/>
              <w:sz w:val="24"/>
              <w:szCs w:val="24"/>
            </w:rPr>
            <w:t>[4]</w:t>
          </w:r>
          <w:r>
            <w:rPr>
              <w:rFonts w:ascii="Calibri" w:hAnsi="Calibri"/>
              <w:sz w:val="24"/>
              <w:szCs w:val="24"/>
            </w:rPr>
            <w:fldChar w:fldCharType="end"/>
          </w:r>
        </w:sdtContent>
      </w:sdt>
      <w:r>
        <w:rPr>
          <w:rFonts w:ascii="Calibri" w:hAnsi="Calibri"/>
          <w:sz w:val="24"/>
          <w:szCs w:val="24"/>
        </w:rPr>
        <w:t xml:space="preserve">. This may provide insight as to why Copper C101 has not been assessed for replacement </w:t>
      </w:r>
      <w:r w:rsidR="00ED285B">
        <w:rPr>
          <w:rFonts w:ascii="Calibri" w:hAnsi="Calibri"/>
          <w:sz w:val="24"/>
          <w:szCs w:val="24"/>
        </w:rPr>
        <w:t xml:space="preserve">in any great depth </w:t>
      </w:r>
      <w:r>
        <w:rPr>
          <w:rFonts w:ascii="Calibri" w:hAnsi="Calibri"/>
          <w:sz w:val="24"/>
          <w:szCs w:val="24"/>
        </w:rPr>
        <w:t>as others has looked to mitigate</w:t>
      </w:r>
      <w:r w:rsidR="00ED285B">
        <w:rPr>
          <w:rFonts w:ascii="Calibri" w:hAnsi="Calibri"/>
          <w:sz w:val="24"/>
          <w:szCs w:val="24"/>
        </w:rPr>
        <w:t xml:space="preserve"> the</w:t>
      </w:r>
      <w:r>
        <w:rPr>
          <w:rFonts w:ascii="Calibri" w:hAnsi="Calibri"/>
          <w:sz w:val="24"/>
          <w:szCs w:val="24"/>
        </w:rPr>
        <w:t xml:space="preserve"> CYLEX test</w:t>
      </w:r>
      <w:r w:rsidR="00ED285B">
        <w:rPr>
          <w:rFonts w:ascii="Calibri" w:hAnsi="Calibri"/>
          <w:sz w:val="24"/>
          <w:szCs w:val="24"/>
        </w:rPr>
        <w:t>s</w:t>
      </w:r>
      <w:r>
        <w:rPr>
          <w:rFonts w:ascii="Calibri" w:hAnsi="Calibri"/>
          <w:sz w:val="24"/>
          <w:szCs w:val="24"/>
        </w:rPr>
        <w:t xml:space="preserve"> short comings by splicing the experimental design with other characterisation tests. </w:t>
      </w:r>
      <w:r w:rsidR="00ED285B">
        <w:rPr>
          <w:rFonts w:ascii="Calibri" w:hAnsi="Calibri"/>
          <w:sz w:val="24"/>
          <w:szCs w:val="24"/>
        </w:rPr>
        <w:t xml:space="preserve">From research, one paper has been found which looks to assess steel as an alternative to copper, </w:t>
      </w:r>
      <w:proofErr w:type="spellStart"/>
      <w:r w:rsidR="00ED285B">
        <w:rPr>
          <w:rFonts w:ascii="Calibri" w:hAnsi="Calibri"/>
          <w:sz w:val="24"/>
          <w:szCs w:val="24"/>
        </w:rPr>
        <w:t>Svingala</w:t>
      </w:r>
      <w:proofErr w:type="spellEnd"/>
      <w:r w:rsidR="00ED285B">
        <w:rPr>
          <w:rFonts w:ascii="Calibri" w:hAnsi="Calibri"/>
          <w:sz w:val="24"/>
          <w:szCs w:val="24"/>
        </w:rPr>
        <w:t xml:space="preserve"> et al substitute a c101 copper for steel due to the explosive having a large critical diameter, thus increasing the size of tube require and resulting in C101 copper being financially unsupportable as a tube material</w:t>
      </w:r>
      <w:sdt>
        <w:sdtPr>
          <w:rPr>
            <w:rFonts w:ascii="Calibri" w:hAnsi="Calibri"/>
            <w:sz w:val="24"/>
            <w:szCs w:val="24"/>
          </w:rPr>
          <w:id w:val="-1116211493"/>
          <w:citation/>
        </w:sdtPr>
        <w:sdtEndPr/>
        <w:sdtContent>
          <w:r w:rsidR="00ED285B">
            <w:rPr>
              <w:rFonts w:ascii="Calibri" w:hAnsi="Calibri"/>
              <w:sz w:val="24"/>
              <w:szCs w:val="24"/>
            </w:rPr>
            <w:fldChar w:fldCharType="begin"/>
          </w:r>
          <w:r w:rsidR="00ED285B">
            <w:rPr>
              <w:rFonts w:ascii="Calibri" w:hAnsi="Calibri"/>
              <w:sz w:val="24"/>
              <w:szCs w:val="24"/>
            </w:rPr>
            <w:instrText xml:space="preserve"> CITATION Svi18 \l 2057 </w:instrText>
          </w:r>
          <w:r w:rsidR="00ED285B">
            <w:rPr>
              <w:rFonts w:ascii="Calibri" w:hAnsi="Calibri"/>
              <w:sz w:val="24"/>
              <w:szCs w:val="24"/>
            </w:rPr>
            <w:fldChar w:fldCharType="separate"/>
          </w:r>
          <w:r w:rsidR="00F1657B">
            <w:rPr>
              <w:rFonts w:ascii="Calibri" w:hAnsi="Calibri"/>
              <w:noProof/>
              <w:sz w:val="24"/>
              <w:szCs w:val="24"/>
            </w:rPr>
            <w:t xml:space="preserve"> </w:t>
          </w:r>
          <w:r w:rsidR="00F1657B" w:rsidRPr="00F1657B">
            <w:rPr>
              <w:rFonts w:ascii="Calibri" w:hAnsi="Calibri"/>
              <w:noProof/>
              <w:sz w:val="24"/>
              <w:szCs w:val="24"/>
            </w:rPr>
            <w:t>[5]</w:t>
          </w:r>
          <w:r w:rsidR="00ED285B">
            <w:rPr>
              <w:rFonts w:ascii="Calibri" w:hAnsi="Calibri"/>
              <w:sz w:val="24"/>
              <w:szCs w:val="24"/>
            </w:rPr>
            <w:fldChar w:fldCharType="end"/>
          </w:r>
        </w:sdtContent>
      </w:sdt>
      <w:r w:rsidR="00ED285B">
        <w:rPr>
          <w:rFonts w:ascii="Calibri" w:hAnsi="Calibri"/>
          <w:sz w:val="24"/>
          <w:szCs w:val="24"/>
        </w:rPr>
        <w:t xml:space="preserve">. The conclusion of </w:t>
      </w:r>
      <w:sdt>
        <w:sdtPr>
          <w:rPr>
            <w:rFonts w:ascii="Calibri" w:hAnsi="Calibri"/>
            <w:sz w:val="24"/>
            <w:szCs w:val="24"/>
          </w:rPr>
          <w:id w:val="882522038"/>
          <w:citation/>
        </w:sdtPr>
        <w:sdtEndPr/>
        <w:sdtContent>
          <w:r w:rsidR="00ED285B">
            <w:rPr>
              <w:rFonts w:ascii="Calibri" w:hAnsi="Calibri"/>
              <w:sz w:val="24"/>
              <w:szCs w:val="24"/>
            </w:rPr>
            <w:fldChar w:fldCharType="begin"/>
          </w:r>
          <w:r w:rsidR="00ED285B">
            <w:rPr>
              <w:rFonts w:ascii="Calibri" w:hAnsi="Calibri"/>
              <w:sz w:val="24"/>
              <w:szCs w:val="24"/>
            </w:rPr>
            <w:instrText xml:space="preserve"> CITATION Svi18 \l 2057 </w:instrText>
          </w:r>
          <w:r w:rsidR="00ED285B">
            <w:rPr>
              <w:rFonts w:ascii="Calibri" w:hAnsi="Calibri"/>
              <w:sz w:val="24"/>
              <w:szCs w:val="24"/>
            </w:rPr>
            <w:fldChar w:fldCharType="separate"/>
          </w:r>
          <w:r w:rsidR="00F1657B" w:rsidRPr="00F1657B">
            <w:rPr>
              <w:rFonts w:ascii="Calibri" w:hAnsi="Calibri"/>
              <w:noProof/>
              <w:sz w:val="24"/>
              <w:szCs w:val="24"/>
            </w:rPr>
            <w:t>[5]</w:t>
          </w:r>
          <w:r w:rsidR="00ED285B">
            <w:rPr>
              <w:rFonts w:ascii="Calibri" w:hAnsi="Calibri"/>
              <w:sz w:val="24"/>
              <w:szCs w:val="24"/>
            </w:rPr>
            <w:fldChar w:fldCharType="end"/>
          </w:r>
        </w:sdtContent>
      </w:sdt>
      <w:r w:rsidR="00ED285B">
        <w:rPr>
          <w:rFonts w:ascii="Calibri" w:hAnsi="Calibri"/>
          <w:sz w:val="24"/>
          <w:szCs w:val="24"/>
        </w:rPr>
        <w:t xml:space="preserve"> does state their testing had agreement with previous CYLEX tests and that this experimental method appears to be viable.  </w:t>
      </w:r>
    </w:p>
    <w:p w:rsidR="0065071A" w:rsidRDefault="0065071A" w:rsidP="0065071A">
      <w:pPr>
        <w:spacing w:after="0" w:line="240" w:lineRule="auto"/>
        <w:rPr>
          <w:rFonts w:ascii="Calibri" w:hAnsi="Calibri"/>
          <w:sz w:val="24"/>
          <w:szCs w:val="24"/>
        </w:rPr>
      </w:pPr>
    </w:p>
    <w:p w:rsidR="003F4FA6" w:rsidRDefault="003F4FA6" w:rsidP="003F4FA6">
      <w:pPr>
        <w:spacing w:after="0" w:line="240" w:lineRule="auto"/>
        <w:rPr>
          <w:rFonts w:ascii="Calibri" w:hAnsi="Calibri"/>
          <w:sz w:val="24"/>
          <w:szCs w:val="24"/>
        </w:rPr>
      </w:pPr>
      <w:r>
        <w:rPr>
          <w:rFonts w:ascii="Calibri" w:hAnsi="Calibri"/>
          <w:sz w:val="24"/>
          <w:szCs w:val="24"/>
        </w:rPr>
        <w:t xml:space="preserve">R. </w:t>
      </w:r>
      <w:proofErr w:type="spellStart"/>
      <w:r>
        <w:rPr>
          <w:rFonts w:ascii="Calibri" w:hAnsi="Calibri"/>
          <w:sz w:val="24"/>
          <w:szCs w:val="24"/>
        </w:rPr>
        <w:t>Castedo</w:t>
      </w:r>
      <w:proofErr w:type="spellEnd"/>
      <w:r>
        <w:rPr>
          <w:rFonts w:ascii="Calibri" w:hAnsi="Calibri"/>
          <w:sz w:val="24"/>
          <w:szCs w:val="24"/>
        </w:rPr>
        <w:t xml:space="preserve"> states that Lagrangian style models appear to be the best for replicating the cylinder wall expansion </w:t>
      </w:r>
      <w:sdt>
        <w:sdtPr>
          <w:rPr>
            <w:rFonts w:ascii="Calibri" w:hAnsi="Calibri"/>
            <w:sz w:val="24"/>
            <w:szCs w:val="24"/>
          </w:rPr>
          <w:id w:val="1336725618"/>
          <w:citation/>
        </w:sdtPr>
        <w:sdtEndPr/>
        <w:sdtContent>
          <w:r>
            <w:rPr>
              <w:rFonts w:ascii="Calibri" w:hAnsi="Calibri"/>
              <w:sz w:val="24"/>
              <w:szCs w:val="24"/>
            </w:rPr>
            <w:fldChar w:fldCharType="begin"/>
          </w:r>
          <w:r>
            <w:rPr>
              <w:rFonts w:ascii="Calibri" w:hAnsi="Calibri"/>
              <w:sz w:val="24"/>
              <w:szCs w:val="24"/>
            </w:rPr>
            <w:instrText xml:space="preserve"> CITATION RCa18 \l 2057 </w:instrText>
          </w:r>
          <w:r>
            <w:rPr>
              <w:rFonts w:ascii="Calibri" w:hAnsi="Calibri"/>
              <w:sz w:val="24"/>
              <w:szCs w:val="24"/>
            </w:rPr>
            <w:fldChar w:fldCharType="separate"/>
          </w:r>
          <w:r w:rsidR="00F1657B" w:rsidRPr="00F1657B">
            <w:rPr>
              <w:rFonts w:ascii="Calibri" w:hAnsi="Calibri"/>
              <w:noProof/>
              <w:sz w:val="24"/>
              <w:szCs w:val="24"/>
            </w:rPr>
            <w:t>[6]</w:t>
          </w:r>
          <w:r>
            <w:rPr>
              <w:rFonts w:ascii="Calibri" w:hAnsi="Calibri"/>
              <w:sz w:val="24"/>
              <w:szCs w:val="24"/>
            </w:rPr>
            <w:fldChar w:fldCharType="end"/>
          </w:r>
        </w:sdtContent>
      </w:sdt>
      <w:r>
        <w:rPr>
          <w:rFonts w:ascii="Calibri" w:hAnsi="Calibri"/>
          <w:sz w:val="24"/>
          <w:szCs w:val="24"/>
        </w:rPr>
        <w:t xml:space="preserve">. This will be explored further in for application in investigation modelling. </w:t>
      </w:r>
    </w:p>
    <w:p w:rsidR="00903DBE" w:rsidRPr="00903DBE" w:rsidRDefault="007A6EC6" w:rsidP="00903DBE">
      <w:r>
        <w:rPr>
          <w:rFonts w:ascii="Calibri" w:hAnsi="Calibri"/>
          <w:sz w:val="24"/>
          <w:szCs w:val="24"/>
        </w:rPr>
        <w:br/>
      </w:r>
    </w:p>
    <w:p w:rsidR="00347ED0" w:rsidRPr="00ED285B" w:rsidRDefault="00C17A8A" w:rsidP="00ED285B">
      <w:pPr>
        <w:pStyle w:val="Heading1"/>
      </w:pPr>
      <w:bookmarkStart w:id="6" w:name="_Toc93001343"/>
      <w:r>
        <w:t>Experimental Design</w:t>
      </w:r>
      <w:bookmarkEnd w:id="6"/>
      <w:r w:rsidR="008A1F59">
        <w:t xml:space="preserve"> </w:t>
      </w:r>
    </w:p>
    <w:p w:rsidR="009D1F86" w:rsidRDefault="00C17A8A" w:rsidP="00ED285B">
      <w:pPr>
        <w:pStyle w:val="Heading2"/>
      </w:pPr>
      <w:bookmarkStart w:id="7" w:name="_Toc70437125"/>
      <w:bookmarkStart w:id="8" w:name="_Toc93001344"/>
      <w:r>
        <w:t>4.1 Outline of Experimental Procedure</w:t>
      </w:r>
      <w:bookmarkEnd w:id="7"/>
      <w:r w:rsidR="00B215D8">
        <w:t xml:space="preserve"> </w:t>
      </w:r>
      <w:bookmarkEnd w:id="8"/>
    </w:p>
    <w:p w:rsidR="00ED285B" w:rsidRPr="00ED285B" w:rsidRDefault="00ED285B" w:rsidP="00ED285B"/>
    <w:p w:rsidR="00087C1B" w:rsidRDefault="00087C1B" w:rsidP="00903DBE">
      <w:proofErr w:type="spellStart"/>
      <w:r>
        <w:t>Catanach</w:t>
      </w:r>
      <w:proofErr w:type="spellEnd"/>
      <w:r>
        <w:t xml:space="preserve"> et al outline the specification for a Cylinder test </w:t>
      </w:r>
      <w:sdt>
        <w:sdtPr>
          <w:id w:val="-515468065"/>
          <w:citation/>
        </w:sdtPr>
        <w:sdtEndPr/>
        <w:sdtContent>
          <w:r>
            <w:fldChar w:fldCharType="begin"/>
          </w:r>
          <w:r>
            <w:instrText xml:space="preserve"> CITATION Ric99 \l 2057 </w:instrText>
          </w:r>
          <w:r>
            <w:fldChar w:fldCharType="separate"/>
          </w:r>
          <w:r w:rsidR="00F1657B" w:rsidRPr="00F1657B">
            <w:rPr>
              <w:noProof/>
            </w:rPr>
            <w:t>[7]</w:t>
          </w:r>
          <w:r>
            <w:fldChar w:fldCharType="end"/>
          </w:r>
        </w:sdtContent>
      </w:sdt>
      <w:r>
        <w:t xml:space="preserve">. This information in combination with experiment designs from </w:t>
      </w:r>
      <w:sdt>
        <w:sdtPr>
          <w:id w:val="-759067397"/>
          <w:citation/>
        </w:sdtPr>
        <w:sdtEndPr/>
        <w:sdtContent>
          <w:r>
            <w:fldChar w:fldCharType="begin"/>
          </w:r>
          <w:r>
            <w:instrText xml:space="preserve"> CITATION EMĠ14 \l 2057 </w:instrText>
          </w:r>
          <w:r>
            <w:fldChar w:fldCharType="separate"/>
          </w:r>
          <w:r w:rsidR="00F1657B" w:rsidRPr="00F1657B">
            <w:rPr>
              <w:noProof/>
            </w:rPr>
            <w:t>[8]</w:t>
          </w:r>
          <w:r>
            <w:fldChar w:fldCharType="end"/>
          </w:r>
        </w:sdtContent>
      </w:sdt>
      <w:r w:rsidR="00ED285B">
        <w:t xml:space="preserve"> and</w:t>
      </w:r>
      <w:r>
        <w:t xml:space="preserve"> </w:t>
      </w:r>
      <w:sdt>
        <w:sdtPr>
          <w:id w:val="1325168818"/>
          <w:citation/>
        </w:sdtPr>
        <w:sdtEndPr/>
        <w:sdtContent>
          <w:r w:rsidR="0065071A">
            <w:fldChar w:fldCharType="begin"/>
          </w:r>
          <w:r w:rsidR="0065071A">
            <w:instrText xml:space="preserve"> CITATION Bri95 \l 2057 </w:instrText>
          </w:r>
          <w:r w:rsidR="0065071A">
            <w:fldChar w:fldCharType="separate"/>
          </w:r>
          <w:r w:rsidR="00F1657B" w:rsidRPr="00F1657B">
            <w:rPr>
              <w:noProof/>
            </w:rPr>
            <w:t>[9]</w:t>
          </w:r>
          <w:r w:rsidR="0065071A">
            <w:fldChar w:fldCharType="end"/>
          </w:r>
        </w:sdtContent>
      </w:sdt>
      <w:r w:rsidR="0065071A">
        <w:t xml:space="preserve"> will be used to derive a test arena and inform data capture requirements. Test design from </w:t>
      </w:r>
      <w:sdt>
        <w:sdtPr>
          <w:id w:val="-1038893240"/>
          <w:citation/>
        </w:sdtPr>
        <w:sdtEndPr/>
        <w:sdtContent>
          <w:r w:rsidR="0065071A">
            <w:fldChar w:fldCharType="begin"/>
          </w:r>
          <w:r w:rsidR="0065071A">
            <w:instrText xml:space="preserve"> CITATION War18 \l 2057 </w:instrText>
          </w:r>
          <w:r w:rsidR="0065071A">
            <w:fldChar w:fldCharType="separate"/>
          </w:r>
          <w:r w:rsidR="00F1657B" w:rsidRPr="00F1657B">
            <w:rPr>
              <w:noProof/>
            </w:rPr>
            <w:t>[4]</w:t>
          </w:r>
          <w:r w:rsidR="0065071A">
            <w:fldChar w:fldCharType="end"/>
          </w:r>
        </w:sdtContent>
      </w:sdt>
      <w:r w:rsidR="0065071A">
        <w:t xml:space="preserve"> will also be assessed for contribution to experimental design. </w:t>
      </w:r>
    </w:p>
    <w:p w:rsidR="00ED285B" w:rsidRDefault="00ED285B" w:rsidP="00903DBE">
      <w:r>
        <w:t xml:space="preserve">A generic test design of the tube under test being placed in a charge holder which allows the placement of Time of Arrival Devices and precise, measurable positions from the tube walls. This holder will also accommodate Heterodyne Velocimetry (HET-V) collimators, again, as precise and measurable distances. The holder will be designed such that optical measurements from standoff imaging devices will have an unobstructed field of view of the tube as well as suitable surrounding area to capture wall expansion. </w:t>
      </w:r>
    </w:p>
    <w:p w:rsidR="003639AB" w:rsidRDefault="00C17A8A" w:rsidP="003639AB">
      <w:pPr>
        <w:pStyle w:val="Heading2"/>
      </w:pPr>
      <w:bookmarkStart w:id="9" w:name="_Toc70437126"/>
      <w:bookmarkStart w:id="10" w:name="_Toc93001345"/>
      <w:r>
        <w:t>4.2 Data Collection</w:t>
      </w:r>
      <w:bookmarkEnd w:id="9"/>
      <w:bookmarkEnd w:id="10"/>
    </w:p>
    <w:p w:rsidR="003F4FA6" w:rsidRPr="00B4539E" w:rsidRDefault="003F4FA6" w:rsidP="003F4FA6">
      <w:r>
        <w:t>Data will be collected from FMEA modelling of the CYLEX experiment and from experimental firings. Data collection from both methods will be undertaken by suitably trained personnel.</w:t>
      </w:r>
    </w:p>
    <w:p w:rsidR="00F350D8" w:rsidRDefault="00F350D8" w:rsidP="00F350D8">
      <w:pPr>
        <w:pStyle w:val="Caption"/>
        <w:keepNext/>
      </w:pPr>
      <w:bookmarkStart w:id="11" w:name="_Toc93061471"/>
      <w:r>
        <w:t xml:space="preserve">Table </w:t>
      </w:r>
      <w:r w:rsidR="00F1657B">
        <w:fldChar w:fldCharType="begin"/>
      </w:r>
      <w:r w:rsidR="00F1657B">
        <w:instrText xml:space="preserve"> SEQ Table \* ARABIC </w:instrText>
      </w:r>
      <w:r w:rsidR="00F1657B">
        <w:fldChar w:fldCharType="separate"/>
      </w:r>
      <w:r>
        <w:rPr>
          <w:noProof/>
        </w:rPr>
        <w:t>1</w:t>
      </w:r>
      <w:r w:rsidR="00F1657B">
        <w:rPr>
          <w:noProof/>
        </w:rPr>
        <w:fldChar w:fldCharType="end"/>
      </w:r>
      <w:r>
        <w:t xml:space="preserve"> Data Collection</w:t>
      </w:r>
      <w:bookmarkEnd w:id="11"/>
    </w:p>
    <w:tbl>
      <w:tblPr>
        <w:tblStyle w:val="TableGrid"/>
        <w:tblW w:w="0" w:type="auto"/>
        <w:tblLook w:val="04A0" w:firstRow="1" w:lastRow="0" w:firstColumn="1" w:lastColumn="0" w:noHBand="0" w:noVBand="1"/>
      </w:tblPr>
      <w:tblGrid>
        <w:gridCol w:w="3005"/>
        <w:gridCol w:w="3005"/>
        <w:gridCol w:w="3006"/>
      </w:tblGrid>
      <w:tr w:rsidR="001E5470" w:rsidTr="001E5470">
        <w:tc>
          <w:tcPr>
            <w:tcW w:w="3005" w:type="dxa"/>
          </w:tcPr>
          <w:p w:rsidR="001E5470" w:rsidRPr="00CE350E" w:rsidRDefault="001E5470" w:rsidP="00903DBE">
            <w:pPr>
              <w:rPr>
                <w:b/>
              </w:rPr>
            </w:pPr>
            <w:r w:rsidRPr="00CE350E">
              <w:rPr>
                <w:b/>
              </w:rPr>
              <w:t>Data type (variable)</w:t>
            </w:r>
          </w:p>
        </w:tc>
        <w:tc>
          <w:tcPr>
            <w:tcW w:w="3005" w:type="dxa"/>
          </w:tcPr>
          <w:p w:rsidR="001E5470" w:rsidRPr="00CE350E" w:rsidRDefault="001E5470" w:rsidP="00903DBE">
            <w:pPr>
              <w:rPr>
                <w:b/>
              </w:rPr>
            </w:pPr>
            <w:r w:rsidRPr="00CE350E">
              <w:rPr>
                <w:b/>
              </w:rPr>
              <w:t xml:space="preserve">Method/spec </w:t>
            </w:r>
          </w:p>
        </w:tc>
        <w:tc>
          <w:tcPr>
            <w:tcW w:w="3006" w:type="dxa"/>
          </w:tcPr>
          <w:p w:rsidR="001E5470" w:rsidRPr="00CE350E" w:rsidRDefault="001E5470" w:rsidP="00903DBE">
            <w:pPr>
              <w:rPr>
                <w:b/>
              </w:rPr>
            </w:pPr>
            <w:r w:rsidRPr="00CE350E">
              <w:rPr>
                <w:b/>
              </w:rPr>
              <w:t>output</w:t>
            </w:r>
          </w:p>
        </w:tc>
      </w:tr>
      <w:tr w:rsidR="001E5470" w:rsidTr="001E5470">
        <w:tc>
          <w:tcPr>
            <w:tcW w:w="3005" w:type="dxa"/>
          </w:tcPr>
          <w:p w:rsidR="001E5470" w:rsidRDefault="001E5470" w:rsidP="00903DBE">
            <w:r>
              <w:t xml:space="preserve">Case rupture </w:t>
            </w:r>
          </w:p>
        </w:tc>
        <w:tc>
          <w:tcPr>
            <w:tcW w:w="3005" w:type="dxa"/>
          </w:tcPr>
          <w:p w:rsidR="001E5470" w:rsidRDefault="001E5470" w:rsidP="00903DBE">
            <w:r>
              <w:t>Optical</w:t>
            </w:r>
          </w:p>
        </w:tc>
        <w:tc>
          <w:tcPr>
            <w:tcW w:w="3006" w:type="dxa"/>
          </w:tcPr>
          <w:p w:rsidR="001E5470" w:rsidRDefault="001E5470" w:rsidP="00903DBE">
            <w:r>
              <w:t>Calibrated High speed footage of event</w:t>
            </w:r>
          </w:p>
        </w:tc>
      </w:tr>
      <w:tr w:rsidR="001E5470" w:rsidTr="001E5470">
        <w:tc>
          <w:tcPr>
            <w:tcW w:w="3005" w:type="dxa"/>
          </w:tcPr>
          <w:p w:rsidR="001E5470" w:rsidRDefault="001E5470" w:rsidP="00903DBE">
            <w:r>
              <w:t>Wall velocity</w:t>
            </w:r>
          </w:p>
        </w:tc>
        <w:tc>
          <w:tcPr>
            <w:tcW w:w="3005" w:type="dxa"/>
          </w:tcPr>
          <w:p w:rsidR="001E5470" w:rsidRDefault="001E5470" w:rsidP="00903DBE">
            <w:r>
              <w:t xml:space="preserve">Het-V heterodyne velocimetry </w:t>
            </w:r>
          </w:p>
        </w:tc>
        <w:tc>
          <w:tcPr>
            <w:tcW w:w="3006" w:type="dxa"/>
          </w:tcPr>
          <w:p w:rsidR="001E5470" w:rsidRDefault="001E5470" w:rsidP="00903DBE">
            <w:r>
              <w:t>Velocity time trace</w:t>
            </w:r>
          </w:p>
        </w:tc>
      </w:tr>
      <w:tr w:rsidR="001E5470" w:rsidTr="001E5470">
        <w:tc>
          <w:tcPr>
            <w:tcW w:w="3005" w:type="dxa"/>
          </w:tcPr>
          <w:p w:rsidR="001E5470" w:rsidRDefault="00CE350E" w:rsidP="00903DBE">
            <w:r>
              <w:lastRenderedPageBreak/>
              <w:t>VOD</w:t>
            </w:r>
          </w:p>
        </w:tc>
        <w:tc>
          <w:tcPr>
            <w:tcW w:w="3005" w:type="dxa"/>
          </w:tcPr>
          <w:p w:rsidR="001E5470" w:rsidRDefault="001E5470" w:rsidP="00903DBE">
            <w:r>
              <w:t>T</w:t>
            </w:r>
            <w:r w:rsidR="00CE350E">
              <w:t xml:space="preserve">ime </w:t>
            </w:r>
            <w:r>
              <w:t>O</w:t>
            </w:r>
            <w:r w:rsidR="00CE350E">
              <w:t>f Arrival Device’s</w:t>
            </w:r>
            <w:r>
              <w:t xml:space="preserve"> time of arrival device </w:t>
            </w:r>
          </w:p>
        </w:tc>
        <w:tc>
          <w:tcPr>
            <w:tcW w:w="3006" w:type="dxa"/>
          </w:tcPr>
          <w:p w:rsidR="001E5470" w:rsidRDefault="001E5470" w:rsidP="00903DBE">
            <w:r>
              <w:t xml:space="preserve">Voltage time data points </w:t>
            </w:r>
          </w:p>
        </w:tc>
      </w:tr>
      <w:tr w:rsidR="001E5470" w:rsidTr="001E5470">
        <w:tc>
          <w:tcPr>
            <w:tcW w:w="3005" w:type="dxa"/>
          </w:tcPr>
          <w:p w:rsidR="001E5470" w:rsidRDefault="001E5470" w:rsidP="001E5470">
            <w:r>
              <w:t xml:space="preserve">Detonation pressure </w:t>
            </w:r>
          </w:p>
        </w:tc>
        <w:tc>
          <w:tcPr>
            <w:tcW w:w="3005" w:type="dxa"/>
          </w:tcPr>
          <w:p w:rsidR="001E5470" w:rsidRDefault="00CE350E" w:rsidP="001E5470">
            <w:r>
              <w:t>Time Of Arrival Device’s</w:t>
            </w:r>
            <w:r w:rsidR="001E5470">
              <w:t xml:space="preserve"> time of arrival device </w:t>
            </w:r>
          </w:p>
        </w:tc>
        <w:tc>
          <w:tcPr>
            <w:tcW w:w="3006" w:type="dxa"/>
          </w:tcPr>
          <w:p w:rsidR="001E5470" w:rsidRDefault="001E5470" w:rsidP="001E5470">
            <w:r>
              <w:t xml:space="preserve">Voltage time data points </w:t>
            </w:r>
          </w:p>
        </w:tc>
      </w:tr>
    </w:tbl>
    <w:p w:rsidR="007D2DF1" w:rsidRDefault="007D2DF1" w:rsidP="00903DBE"/>
    <w:p w:rsidR="00903DBE" w:rsidRDefault="00C17A8A" w:rsidP="00C17A8A">
      <w:pPr>
        <w:pStyle w:val="Heading2"/>
      </w:pPr>
      <w:bookmarkStart w:id="12" w:name="_Toc70437127"/>
      <w:bookmarkStart w:id="13" w:name="_Toc93001346"/>
      <w:r>
        <w:t>4.3 Data Evaluation</w:t>
      </w:r>
      <w:bookmarkStart w:id="14" w:name="_Toc70437128"/>
      <w:bookmarkEnd w:id="12"/>
      <w:bookmarkEnd w:id="13"/>
      <w:r w:rsidR="00B215D8">
        <w:t xml:space="preserve"> </w:t>
      </w:r>
    </w:p>
    <w:p w:rsidR="00903DBE" w:rsidRDefault="009D1F86" w:rsidP="00903DBE">
      <w:r>
        <w:br/>
        <w:t>D</w:t>
      </w:r>
      <w:r w:rsidR="00E91EFA">
        <w:t>ata will be evaluated against wall expansion</w:t>
      </w:r>
      <w:r w:rsidR="00CE350E">
        <w:t>, expansion</w:t>
      </w:r>
      <w:r w:rsidR="00E91EFA">
        <w:t xml:space="preserve"> volumes </w:t>
      </w:r>
      <w:r w:rsidR="00CE350E">
        <w:t xml:space="preserve">and time of tube rupture </w:t>
      </w:r>
      <w:r w:rsidR="00E91EFA">
        <w:t>in order to compare different materials and there properties to that of copper</w:t>
      </w:r>
      <w:r w:rsidR="00CE350E">
        <w:t xml:space="preserve"> C101</w:t>
      </w:r>
      <w:r w:rsidR="00E91EFA">
        <w:t xml:space="preserve">. </w:t>
      </w:r>
    </w:p>
    <w:p w:rsidR="00F350D8" w:rsidRDefault="00F350D8" w:rsidP="00F350D8">
      <w:pPr>
        <w:pStyle w:val="Caption"/>
        <w:keepNext/>
      </w:pPr>
      <w:bookmarkStart w:id="15" w:name="_Toc93061472"/>
      <w:r>
        <w:t xml:space="preserve">Table </w:t>
      </w:r>
      <w:r w:rsidR="00F1657B">
        <w:fldChar w:fldCharType="begin"/>
      </w:r>
      <w:r w:rsidR="00F1657B">
        <w:instrText xml:space="preserve"> SEQ Table \* ARABIC </w:instrText>
      </w:r>
      <w:r w:rsidR="00F1657B">
        <w:fldChar w:fldCharType="separate"/>
      </w:r>
      <w:r>
        <w:rPr>
          <w:noProof/>
        </w:rPr>
        <w:t>2</w:t>
      </w:r>
      <w:r w:rsidR="00F1657B">
        <w:rPr>
          <w:noProof/>
        </w:rPr>
        <w:fldChar w:fldCharType="end"/>
      </w:r>
      <w:r>
        <w:t xml:space="preserve"> Data, Method and Outputs</w:t>
      </w:r>
      <w:bookmarkEnd w:id="15"/>
    </w:p>
    <w:tbl>
      <w:tblPr>
        <w:tblStyle w:val="TableGrid"/>
        <w:tblW w:w="0" w:type="auto"/>
        <w:tblLook w:val="04A0" w:firstRow="1" w:lastRow="0" w:firstColumn="1" w:lastColumn="0" w:noHBand="0" w:noVBand="1"/>
      </w:tblPr>
      <w:tblGrid>
        <w:gridCol w:w="3005"/>
        <w:gridCol w:w="3005"/>
        <w:gridCol w:w="3006"/>
      </w:tblGrid>
      <w:tr w:rsidR="001E5470" w:rsidTr="001E5470">
        <w:tc>
          <w:tcPr>
            <w:tcW w:w="3005" w:type="dxa"/>
          </w:tcPr>
          <w:p w:rsidR="001E5470" w:rsidRPr="00CE350E" w:rsidRDefault="001E5470" w:rsidP="00903DBE">
            <w:pPr>
              <w:rPr>
                <w:b/>
              </w:rPr>
            </w:pPr>
            <w:r w:rsidRPr="00CE350E">
              <w:rPr>
                <w:b/>
              </w:rPr>
              <w:t>Type of data</w:t>
            </w:r>
          </w:p>
        </w:tc>
        <w:tc>
          <w:tcPr>
            <w:tcW w:w="3005" w:type="dxa"/>
          </w:tcPr>
          <w:p w:rsidR="001E5470" w:rsidRPr="00CE350E" w:rsidRDefault="001E5470" w:rsidP="00903DBE">
            <w:pPr>
              <w:rPr>
                <w:b/>
              </w:rPr>
            </w:pPr>
            <w:r w:rsidRPr="00CE350E">
              <w:rPr>
                <w:b/>
              </w:rPr>
              <w:t xml:space="preserve">Analysis Method </w:t>
            </w:r>
          </w:p>
        </w:tc>
        <w:tc>
          <w:tcPr>
            <w:tcW w:w="3006" w:type="dxa"/>
          </w:tcPr>
          <w:p w:rsidR="001E5470" w:rsidRPr="00CE350E" w:rsidRDefault="001E5470" w:rsidP="00903DBE">
            <w:pPr>
              <w:rPr>
                <w:b/>
              </w:rPr>
            </w:pPr>
            <w:r w:rsidRPr="00CE350E">
              <w:rPr>
                <w:b/>
              </w:rPr>
              <w:t xml:space="preserve">Output </w:t>
            </w:r>
          </w:p>
        </w:tc>
      </w:tr>
      <w:tr w:rsidR="001E5470" w:rsidTr="001E5470">
        <w:tc>
          <w:tcPr>
            <w:tcW w:w="3005" w:type="dxa"/>
          </w:tcPr>
          <w:p w:rsidR="001E5470" w:rsidRDefault="001E5470" w:rsidP="00903DBE">
            <w:r>
              <w:t xml:space="preserve">Wall velocity </w:t>
            </w:r>
          </w:p>
        </w:tc>
        <w:tc>
          <w:tcPr>
            <w:tcW w:w="3005" w:type="dxa"/>
          </w:tcPr>
          <w:p w:rsidR="001E5470" w:rsidRDefault="001E5470" w:rsidP="00903DBE">
            <w:r>
              <w:t xml:space="preserve">Bespoke </w:t>
            </w:r>
            <w:r w:rsidR="002C2B8E">
              <w:t>MatLab</w:t>
            </w:r>
            <w:r>
              <w:t xml:space="preserve"> code</w:t>
            </w:r>
          </w:p>
        </w:tc>
        <w:tc>
          <w:tcPr>
            <w:tcW w:w="3006" w:type="dxa"/>
          </w:tcPr>
          <w:p w:rsidR="001E5470" w:rsidRDefault="001E5470" w:rsidP="00903DBE">
            <w:r>
              <w:t xml:space="preserve">Velocity time graph </w:t>
            </w:r>
          </w:p>
        </w:tc>
      </w:tr>
      <w:tr w:rsidR="001E5470" w:rsidTr="001E5470">
        <w:tc>
          <w:tcPr>
            <w:tcW w:w="3005" w:type="dxa"/>
          </w:tcPr>
          <w:p w:rsidR="001E5470" w:rsidRDefault="001E5470" w:rsidP="00903DBE">
            <w:r>
              <w:t xml:space="preserve">Time of case rupture </w:t>
            </w:r>
          </w:p>
        </w:tc>
        <w:tc>
          <w:tcPr>
            <w:tcW w:w="3005" w:type="dxa"/>
          </w:tcPr>
          <w:p w:rsidR="001E5470" w:rsidRDefault="001E5470" w:rsidP="00903DBE">
            <w:r>
              <w:t xml:space="preserve">Visual inspection of footage </w:t>
            </w:r>
          </w:p>
        </w:tc>
        <w:tc>
          <w:tcPr>
            <w:tcW w:w="3006" w:type="dxa"/>
          </w:tcPr>
          <w:p w:rsidR="001E5470" w:rsidRDefault="001E5470" w:rsidP="00903DBE">
            <w:r>
              <w:t xml:space="preserve">Table of time and volume </w:t>
            </w:r>
          </w:p>
        </w:tc>
      </w:tr>
      <w:tr w:rsidR="001E5470" w:rsidTr="001E5470">
        <w:tc>
          <w:tcPr>
            <w:tcW w:w="3005" w:type="dxa"/>
          </w:tcPr>
          <w:p w:rsidR="001E5470" w:rsidRDefault="00CE350E" w:rsidP="00903DBE">
            <w:r>
              <w:t>Time Of Arrival Device’s</w:t>
            </w:r>
            <w:r w:rsidR="009D1F86">
              <w:t xml:space="preserve"> output voltage time reading </w:t>
            </w:r>
          </w:p>
        </w:tc>
        <w:tc>
          <w:tcPr>
            <w:tcW w:w="3005" w:type="dxa"/>
          </w:tcPr>
          <w:p w:rsidR="001E5470" w:rsidRDefault="009D1F86" w:rsidP="00903DBE">
            <w:r>
              <w:t>FAMOS</w:t>
            </w:r>
          </w:p>
        </w:tc>
        <w:tc>
          <w:tcPr>
            <w:tcW w:w="3006" w:type="dxa"/>
          </w:tcPr>
          <w:p w:rsidR="001E5470" w:rsidRDefault="009D1F86" w:rsidP="00903DBE">
            <w:r>
              <w:t xml:space="preserve">Graphical displacement time and table of figures. </w:t>
            </w:r>
          </w:p>
        </w:tc>
      </w:tr>
    </w:tbl>
    <w:p w:rsidR="001E5470" w:rsidRPr="00903DBE" w:rsidRDefault="001E5470" w:rsidP="00903DBE"/>
    <w:p w:rsidR="00FA6B88" w:rsidRPr="00A248E9" w:rsidRDefault="00C17A8A" w:rsidP="00BB2926">
      <w:pPr>
        <w:pStyle w:val="Heading2"/>
      </w:pPr>
      <w:bookmarkStart w:id="16" w:name="_Toc93001347"/>
      <w:r>
        <w:t>4.4 Risks &amp; Limitations</w:t>
      </w:r>
      <w:bookmarkEnd w:id="14"/>
      <w:bookmarkEnd w:id="16"/>
      <w:r w:rsidR="00FA6B88">
        <w:br/>
      </w:r>
    </w:p>
    <w:p w:rsidR="00F350D8" w:rsidRDefault="00F350D8" w:rsidP="00F350D8">
      <w:pPr>
        <w:pStyle w:val="Caption"/>
        <w:keepNext/>
      </w:pPr>
      <w:bookmarkStart w:id="17" w:name="_Toc93061473"/>
      <w:r>
        <w:t xml:space="preserve">Table </w:t>
      </w:r>
      <w:r w:rsidR="00F1657B">
        <w:fldChar w:fldCharType="begin"/>
      </w:r>
      <w:r w:rsidR="00F1657B">
        <w:instrText xml:space="preserve"> SEQ Table \* ARABIC </w:instrText>
      </w:r>
      <w:r w:rsidR="00F1657B">
        <w:fldChar w:fldCharType="separate"/>
      </w:r>
      <w:r>
        <w:rPr>
          <w:noProof/>
        </w:rPr>
        <w:t>3</w:t>
      </w:r>
      <w:r w:rsidR="00F1657B">
        <w:rPr>
          <w:noProof/>
        </w:rPr>
        <w:fldChar w:fldCharType="end"/>
      </w:r>
      <w:r>
        <w:t xml:space="preserve"> Risk, Impact and Mitigations</w:t>
      </w:r>
      <w:bookmarkEnd w:id="17"/>
    </w:p>
    <w:tbl>
      <w:tblPr>
        <w:tblStyle w:val="TableGrid"/>
        <w:tblW w:w="0" w:type="auto"/>
        <w:tblLook w:val="04A0" w:firstRow="1" w:lastRow="0" w:firstColumn="1" w:lastColumn="0" w:noHBand="0" w:noVBand="1"/>
      </w:tblPr>
      <w:tblGrid>
        <w:gridCol w:w="3005"/>
        <w:gridCol w:w="3005"/>
        <w:gridCol w:w="3006"/>
      </w:tblGrid>
      <w:tr w:rsidR="00FA6B88" w:rsidTr="00FA6B88">
        <w:tc>
          <w:tcPr>
            <w:tcW w:w="3005" w:type="dxa"/>
          </w:tcPr>
          <w:p w:rsidR="00FA6B88" w:rsidRPr="00CE350E" w:rsidRDefault="00FA6B88" w:rsidP="00C17A8A">
            <w:pPr>
              <w:rPr>
                <w:b/>
              </w:rPr>
            </w:pPr>
            <w:r w:rsidRPr="00CE350E">
              <w:rPr>
                <w:b/>
              </w:rPr>
              <w:t xml:space="preserve">Risk </w:t>
            </w:r>
          </w:p>
        </w:tc>
        <w:tc>
          <w:tcPr>
            <w:tcW w:w="3005" w:type="dxa"/>
          </w:tcPr>
          <w:p w:rsidR="00FA6B88" w:rsidRPr="00CE350E" w:rsidRDefault="00FA6B88" w:rsidP="00C17A8A">
            <w:pPr>
              <w:rPr>
                <w:b/>
              </w:rPr>
            </w:pPr>
            <w:r w:rsidRPr="00CE350E">
              <w:rPr>
                <w:b/>
              </w:rPr>
              <w:t>Impact</w:t>
            </w:r>
          </w:p>
        </w:tc>
        <w:tc>
          <w:tcPr>
            <w:tcW w:w="3006" w:type="dxa"/>
          </w:tcPr>
          <w:p w:rsidR="00FA6B88" w:rsidRPr="00CE350E" w:rsidRDefault="00FA6B88" w:rsidP="00C17A8A">
            <w:pPr>
              <w:rPr>
                <w:b/>
              </w:rPr>
            </w:pPr>
            <w:r w:rsidRPr="00CE350E">
              <w:rPr>
                <w:b/>
              </w:rPr>
              <w:t xml:space="preserve">Mitigation </w:t>
            </w:r>
          </w:p>
        </w:tc>
      </w:tr>
      <w:tr w:rsidR="00FA6B88" w:rsidTr="00FA6B88">
        <w:tc>
          <w:tcPr>
            <w:tcW w:w="3005" w:type="dxa"/>
          </w:tcPr>
          <w:p w:rsidR="00FA6B88" w:rsidRDefault="00E91EFA" w:rsidP="002C2B8E">
            <w:r>
              <w:t>Effects of COVID 19 pandemic, restriction to staffing/site access. Site closure</w:t>
            </w:r>
          </w:p>
        </w:tc>
        <w:tc>
          <w:tcPr>
            <w:tcW w:w="3005" w:type="dxa"/>
          </w:tcPr>
          <w:p w:rsidR="00FA6B88" w:rsidRDefault="00E91EFA" w:rsidP="002C2B8E">
            <w:r>
              <w:t xml:space="preserve">Failure to deliver output to timescale </w:t>
            </w:r>
            <w:r w:rsidR="002C2B8E">
              <w:br/>
            </w:r>
          </w:p>
        </w:tc>
        <w:tc>
          <w:tcPr>
            <w:tcW w:w="3006" w:type="dxa"/>
          </w:tcPr>
          <w:p w:rsidR="00FA6B88" w:rsidRDefault="00A2228B" w:rsidP="00C17A8A">
            <w:r>
              <w:t xml:space="preserve">Regular LFT testing for all individuals taking part in the investigation. Regular sanitisation of work stations and hand washing. Masks to be worn when within two meters of other staff. </w:t>
            </w:r>
            <w:r w:rsidR="002C2B8E">
              <w:br/>
            </w:r>
          </w:p>
        </w:tc>
      </w:tr>
      <w:tr w:rsidR="00FA6B88" w:rsidTr="00FA6B88">
        <w:tc>
          <w:tcPr>
            <w:tcW w:w="3005" w:type="dxa"/>
          </w:tcPr>
          <w:p w:rsidR="00FA6B88" w:rsidRDefault="00E91EFA" w:rsidP="002C2B8E">
            <w:r>
              <w:t>Infrastructure</w:t>
            </w:r>
            <w:r w:rsidR="00FA6B88">
              <w:t xml:space="preserve"> </w:t>
            </w:r>
            <w:r>
              <w:t>booking failure</w:t>
            </w:r>
            <w:r w:rsidR="002C2B8E">
              <w:br/>
            </w:r>
          </w:p>
        </w:tc>
        <w:tc>
          <w:tcPr>
            <w:tcW w:w="3005" w:type="dxa"/>
          </w:tcPr>
          <w:p w:rsidR="00FA6B88" w:rsidRDefault="00E91EFA" w:rsidP="002C2B8E">
            <w:r>
              <w:t xml:space="preserve">Milestones missed, increase financial cost, loss of experimental data/inability </w:t>
            </w:r>
            <w:r w:rsidR="00196B07">
              <w:t>t</w:t>
            </w:r>
            <w:r>
              <w:t xml:space="preserve">o collect experimental data </w:t>
            </w:r>
            <w:r w:rsidR="002C2B8E">
              <w:br/>
            </w:r>
          </w:p>
        </w:tc>
        <w:tc>
          <w:tcPr>
            <w:tcW w:w="3006" w:type="dxa"/>
          </w:tcPr>
          <w:p w:rsidR="00FA6B88" w:rsidRDefault="00A2228B" w:rsidP="00C17A8A">
            <w:r>
              <w:t xml:space="preserve">Regular </w:t>
            </w:r>
            <w:proofErr w:type="spellStart"/>
            <w:r w:rsidR="00196B07">
              <w:t>minuted</w:t>
            </w:r>
            <w:proofErr w:type="spellEnd"/>
            <w:r>
              <w:t xml:space="preserve"> meetings with resourcing managers of the booked facilities to ensure any problems are resolved in a timely manner.  </w:t>
            </w:r>
          </w:p>
        </w:tc>
      </w:tr>
      <w:tr w:rsidR="00FA6B88" w:rsidTr="00FA6B88">
        <w:tc>
          <w:tcPr>
            <w:tcW w:w="3005" w:type="dxa"/>
          </w:tcPr>
          <w:p w:rsidR="00FA6B88" w:rsidRDefault="00FA6B88" w:rsidP="00C17A8A">
            <w:r>
              <w:t xml:space="preserve">Commercial </w:t>
            </w:r>
            <w:r w:rsidR="00E91EFA">
              <w:t xml:space="preserve">failure to deliver equipment </w:t>
            </w:r>
          </w:p>
        </w:tc>
        <w:tc>
          <w:tcPr>
            <w:tcW w:w="3005" w:type="dxa"/>
          </w:tcPr>
          <w:p w:rsidR="00FA6B88" w:rsidRDefault="00E91EFA" w:rsidP="00C17A8A">
            <w:r>
              <w:t>Financial cost increase</w:t>
            </w:r>
          </w:p>
        </w:tc>
        <w:tc>
          <w:tcPr>
            <w:tcW w:w="3006" w:type="dxa"/>
          </w:tcPr>
          <w:p w:rsidR="00FA6B88" w:rsidRDefault="00A2228B" w:rsidP="00C17A8A">
            <w:r>
              <w:t xml:space="preserve">Request regular updates on commercial status </w:t>
            </w:r>
          </w:p>
        </w:tc>
      </w:tr>
      <w:tr w:rsidR="00FA6B88" w:rsidTr="00FA6B88">
        <w:tc>
          <w:tcPr>
            <w:tcW w:w="3005" w:type="dxa"/>
          </w:tcPr>
          <w:p w:rsidR="00FA6B88" w:rsidRDefault="00E91EFA" w:rsidP="00C17A8A">
            <w:r>
              <w:t>Staff injury / incapacitation</w:t>
            </w:r>
            <w:r w:rsidR="002C2B8E">
              <w:br/>
            </w:r>
          </w:p>
        </w:tc>
        <w:tc>
          <w:tcPr>
            <w:tcW w:w="3005" w:type="dxa"/>
          </w:tcPr>
          <w:p w:rsidR="00FA6B88" w:rsidRDefault="00E91EFA" w:rsidP="00C17A8A">
            <w:r>
              <w:t xml:space="preserve">HSE investigation, cessation of work. </w:t>
            </w:r>
          </w:p>
        </w:tc>
        <w:tc>
          <w:tcPr>
            <w:tcW w:w="3006" w:type="dxa"/>
          </w:tcPr>
          <w:p w:rsidR="00FA6B88" w:rsidRDefault="00A2228B" w:rsidP="00C17A8A">
            <w:r>
              <w:t>In-depth trials plan and Risk Assessment assessed by company Health and Safety team. No work to be carried out before sign off of documentation is completed. All staff working on investigation will be suitably qualified and competent with evidence and senior management authorisation</w:t>
            </w:r>
            <w:r w:rsidR="002C2B8E">
              <w:br/>
            </w:r>
          </w:p>
        </w:tc>
      </w:tr>
      <w:tr w:rsidR="00FA6B88" w:rsidTr="00FA6B88">
        <w:tc>
          <w:tcPr>
            <w:tcW w:w="3005" w:type="dxa"/>
          </w:tcPr>
          <w:p w:rsidR="00FA6B88" w:rsidRDefault="00E91EFA" w:rsidP="00C17A8A">
            <w:r>
              <w:lastRenderedPageBreak/>
              <w:t xml:space="preserve">Instrumentation failure </w:t>
            </w:r>
          </w:p>
        </w:tc>
        <w:tc>
          <w:tcPr>
            <w:tcW w:w="3005" w:type="dxa"/>
          </w:tcPr>
          <w:p w:rsidR="00FA6B88" w:rsidRDefault="00E91EFA" w:rsidP="00C17A8A">
            <w:r>
              <w:t>No data collection from experiment</w:t>
            </w:r>
          </w:p>
        </w:tc>
        <w:tc>
          <w:tcPr>
            <w:tcW w:w="3006" w:type="dxa"/>
          </w:tcPr>
          <w:p w:rsidR="00FA6B88" w:rsidRDefault="00196B07" w:rsidP="00C17A8A">
            <w:r>
              <w:t>Instrumentation</w:t>
            </w:r>
            <w:r w:rsidR="00A2228B">
              <w:t xml:space="preserve"> will be set-up and tested in a “dummy” arena in the lab before being deployed to the experiment site. All cabling, cameras and electronic </w:t>
            </w:r>
            <w:r>
              <w:t>equipment</w:t>
            </w:r>
            <w:r w:rsidR="00A2228B">
              <w:t xml:space="preserve"> will be tested before deployment and testing pre and post </w:t>
            </w:r>
            <w:r>
              <w:t xml:space="preserve">firing will be carried out. </w:t>
            </w:r>
            <w:r w:rsidR="002C2B8E">
              <w:br/>
            </w:r>
          </w:p>
        </w:tc>
      </w:tr>
      <w:tr w:rsidR="00FA6B88" w:rsidTr="00FA6B88">
        <w:tc>
          <w:tcPr>
            <w:tcW w:w="3005" w:type="dxa"/>
          </w:tcPr>
          <w:p w:rsidR="00FA6B88" w:rsidRDefault="00E91EFA" w:rsidP="00C17A8A">
            <w:r>
              <w:t xml:space="preserve"> Man power booking/deployment failure </w:t>
            </w:r>
          </w:p>
        </w:tc>
        <w:tc>
          <w:tcPr>
            <w:tcW w:w="3005" w:type="dxa"/>
          </w:tcPr>
          <w:p w:rsidR="00FA6B88" w:rsidRDefault="00E91EFA" w:rsidP="00C17A8A">
            <w:r>
              <w:t xml:space="preserve">No staff available, failure to deliver to timescale </w:t>
            </w:r>
          </w:p>
        </w:tc>
        <w:tc>
          <w:tcPr>
            <w:tcW w:w="3006" w:type="dxa"/>
          </w:tcPr>
          <w:p w:rsidR="00FA6B88" w:rsidRDefault="00196B07" w:rsidP="00196B07">
            <w:r>
              <w:t xml:space="preserve">Regular meeting with staff resourcing mangers will be carried out. Staff redundancy will be in place such as back-up TCO’s and Trials managers </w:t>
            </w:r>
          </w:p>
        </w:tc>
      </w:tr>
      <w:tr w:rsidR="00FA6B88" w:rsidTr="00FA6B88">
        <w:tc>
          <w:tcPr>
            <w:tcW w:w="3005" w:type="dxa"/>
          </w:tcPr>
          <w:p w:rsidR="00FA6B88" w:rsidRDefault="00A2228B" w:rsidP="00C17A8A">
            <w:r>
              <w:t xml:space="preserve">Damage to infrastructure </w:t>
            </w:r>
          </w:p>
        </w:tc>
        <w:tc>
          <w:tcPr>
            <w:tcW w:w="3005" w:type="dxa"/>
          </w:tcPr>
          <w:p w:rsidR="00FA6B88" w:rsidRDefault="00A2228B" w:rsidP="00C17A8A">
            <w:r>
              <w:t xml:space="preserve">Great financial increase, failure to collect data, cessation of experiment </w:t>
            </w:r>
          </w:p>
        </w:tc>
        <w:tc>
          <w:tcPr>
            <w:tcW w:w="3006" w:type="dxa"/>
          </w:tcPr>
          <w:p w:rsidR="00FA6B88" w:rsidRDefault="00196B07" w:rsidP="00196B07">
            <w:r>
              <w:t xml:space="preserve">Instrumentation equipment will be protected using steel cable covers and sand-bags. Cameras will be positioned outside of the test chamber, at 90 degrees to the event and within hardened cover (splinter-proofs) they will view the test via mirrors </w:t>
            </w:r>
          </w:p>
        </w:tc>
      </w:tr>
    </w:tbl>
    <w:p w:rsidR="00C603BC" w:rsidRPr="00A248E9" w:rsidRDefault="00C603BC" w:rsidP="00C17A8A"/>
    <w:p w:rsidR="00D8468A" w:rsidRPr="00D8468A" w:rsidRDefault="008A1F59" w:rsidP="00BB2926">
      <w:pPr>
        <w:pStyle w:val="Heading1"/>
      </w:pPr>
      <w:bookmarkStart w:id="18" w:name="_Toc93001348"/>
      <w:r>
        <w:t>Resources and planning</w:t>
      </w:r>
      <w:bookmarkEnd w:id="18"/>
      <w:r>
        <w:t xml:space="preserve"> </w:t>
      </w:r>
      <w:r w:rsidR="00BB2926">
        <w:br/>
      </w:r>
    </w:p>
    <w:p w:rsidR="00870A61" w:rsidRPr="00C17A8A" w:rsidRDefault="00C17A8A" w:rsidP="002C2B8E">
      <w:pPr>
        <w:pStyle w:val="Heading2"/>
      </w:pPr>
      <w:bookmarkStart w:id="19" w:name="_Toc70437131"/>
      <w:bookmarkStart w:id="20" w:name="_Toc93001349"/>
      <w:r>
        <w:t xml:space="preserve">6.1 Resources </w:t>
      </w:r>
      <w:bookmarkEnd w:id="19"/>
      <w:r w:rsidR="00CD0757">
        <w:t>Required.</w:t>
      </w:r>
      <w:bookmarkEnd w:id="20"/>
    </w:p>
    <w:p w:rsidR="00E12FB9" w:rsidRPr="00AD30AF" w:rsidRDefault="00C17A8A" w:rsidP="00AD30AF">
      <w:pPr>
        <w:pStyle w:val="Heading3"/>
      </w:pPr>
      <w:bookmarkStart w:id="21" w:name="_Toc70437132"/>
      <w:bookmarkStart w:id="22" w:name="_Toc93001350"/>
      <w:r w:rsidRPr="00AD30AF">
        <w:t>6.1.1 Physical Resources</w:t>
      </w:r>
      <w:bookmarkEnd w:id="21"/>
      <w:bookmarkEnd w:id="22"/>
      <w:r w:rsidR="00B215D8" w:rsidRPr="00AD30AF">
        <w:t xml:space="preserve"> </w:t>
      </w:r>
    </w:p>
    <w:p w:rsidR="00AD30AF" w:rsidRDefault="00AD30AF" w:rsidP="00AD30AF">
      <w:pPr>
        <w:pStyle w:val="ListParagraph"/>
        <w:numPr>
          <w:ilvl w:val="0"/>
          <w:numId w:val="7"/>
        </w:numPr>
      </w:pPr>
      <w:r>
        <w:t>FMEA modelling package, most likely ABAQUS.</w:t>
      </w:r>
    </w:p>
    <w:p w:rsidR="00AD30AF" w:rsidRDefault="009D1F86" w:rsidP="00AD30AF">
      <w:pPr>
        <w:pStyle w:val="ListParagraph"/>
        <w:numPr>
          <w:ilvl w:val="0"/>
          <w:numId w:val="7"/>
        </w:numPr>
      </w:pPr>
      <w:r>
        <w:t xml:space="preserve">Suitable high-speed imagers </w:t>
      </w:r>
    </w:p>
    <w:p w:rsidR="00AD30AF" w:rsidRDefault="009D1F86" w:rsidP="00AD30AF">
      <w:pPr>
        <w:pStyle w:val="ListParagraph"/>
        <w:numPr>
          <w:ilvl w:val="0"/>
          <w:numId w:val="7"/>
        </w:numPr>
      </w:pPr>
      <w:r>
        <w:t xml:space="preserve">Time of Arrival Devices </w:t>
      </w:r>
    </w:p>
    <w:p w:rsidR="00AD30AF" w:rsidRDefault="00AD30AF" w:rsidP="00AD30AF">
      <w:pPr>
        <w:pStyle w:val="ListParagraph"/>
        <w:numPr>
          <w:ilvl w:val="0"/>
          <w:numId w:val="7"/>
        </w:numPr>
      </w:pPr>
      <w:r>
        <w:t xml:space="preserve">HET-V. </w:t>
      </w:r>
    </w:p>
    <w:p w:rsidR="00AD30AF" w:rsidRDefault="00AD30AF" w:rsidP="00AD30AF">
      <w:pPr>
        <w:pStyle w:val="ListParagraph"/>
        <w:numPr>
          <w:ilvl w:val="0"/>
          <w:numId w:val="7"/>
        </w:numPr>
      </w:pPr>
      <w:r>
        <w:t>Data acquisition system.</w:t>
      </w:r>
    </w:p>
    <w:p w:rsidR="00AD30AF" w:rsidRDefault="009D1F86" w:rsidP="00AD30AF">
      <w:pPr>
        <w:pStyle w:val="ListParagraph"/>
        <w:numPr>
          <w:ilvl w:val="0"/>
          <w:numId w:val="7"/>
        </w:numPr>
      </w:pPr>
      <w:r>
        <w:t>Detonators</w:t>
      </w:r>
      <w:r w:rsidR="00AD30AF">
        <w:t xml:space="preserve"> </w:t>
      </w:r>
    </w:p>
    <w:p w:rsidR="00AD30AF" w:rsidRDefault="00AD30AF" w:rsidP="00AD30AF">
      <w:pPr>
        <w:pStyle w:val="ListParagraph"/>
        <w:numPr>
          <w:ilvl w:val="0"/>
          <w:numId w:val="7"/>
        </w:numPr>
      </w:pPr>
      <w:r>
        <w:t>PE</w:t>
      </w:r>
      <w:r w:rsidR="009D1F86">
        <w:t>8</w:t>
      </w:r>
      <w:r>
        <w:t xml:space="preserve"> plastic explosive. </w:t>
      </w:r>
    </w:p>
    <w:p w:rsidR="00AD30AF" w:rsidRDefault="00AD30AF" w:rsidP="00AD30AF">
      <w:pPr>
        <w:pStyle w:val="ListParagraph"/>
        <w:numPr>
          <w:ilvl w:val="0"/>
          <w:numId w:val="7"/>
        </w:numPr>
      </w:pPr>
      <w:r>
        <w:t>Suitable trials area</w:t>
      </w:r>
      <w:r w:rsidR="003F4FA6">
        <w:t>.</w:t>
      </w:r>
    </w:p>
    <w:p w:rsidR="00903DBE" w:rsidRPr="00903DBE" w:rsidRDefault="00903DBE" w:rsidP="00903DBE"/>
    <w:p w:rsidR="00AD30AF" w:rsidRDefault="00C17A8A" w:rsidP="002C2B8E">
      <w:pPr>
        <w:pStyle w:val="Heading3"/>
      </w:pPr>
      <w:bookmarkStart w:id="23" w:name="_Toc70437133"/>
      <w:bookmarkStart w:id="24" w:name="_Toc93001351"/>
      <w:r w:rsidRPr="00C17A8A">
        <w:t>6.1.2 Human Resource</w:t>
      </w:r>
      <w:bookmarkEnd w:id="23"/>
      <w:r w:rsidR="00903DBE">
        <w:t>s</w:t>
      </w:r>
      <w:bookmarkEnd w:id="24"/>
      <w:r w:rsidR="002237D6">
        <w:t xml:space="preserve"> </w:t>
      </w:r>
    </w:p>
    <w:p w:rsidR="00AD30AF" w:rsidRPr="00AD30AF" w:rsidRDefault="00AD30AF" w:rsidP="00AD30AF">
      <w:pPr>
        <w:pStyle w:val="ListParagraph"/>
        <w:numPr>
          <w:ilvl w:val="0"/>
          <w:numId w:val="8"/>
        </w:numPr>
        <w:rPr>
          <w:rFonts w:asciiTheme="majorHAnsi" w:eastAsiaTheme="majorEastAsia" w:hAnsiTheme="majorHAnsi" w:cstheme="majorBidi"/>
          <w:sz w:val="24"/>
          <w:szCs w:val="24"/>
        </w:rPr>
      </w:pPr>
      <w:r>
        <w:t xml:space="preserve">Trials manager. </w:t>
      </w:r>
    </w:p>
    <w:p w:rsidR="00AD30AF" w:rsidRPr="00AD30AF" w:rsidRDefault="00AD30AF" w:rsidP="00AD30AF">
      <w:pPr>
        <w:pStyle w:val="ListParagraph"/>
        <w:numPr>
          <w:ilvl w:val="0"/>
          <w:numId w:val="8"/>
        </w:numPr>
        <w:rPr>
          <w:rFonts w:asciiTheme="majorHAnsi" w:eastAsiaTheme="majorEastAsia" w:hAnsiTheme="majorHAnsi" w:cstheme="majorBidi"/>
          <w:sz w:val="24"/>
          <w:szCs w:val="24"/>
        </w:rPr>
      </w:pPr>
      <w:r>
        <w:t xml:space="preserve">Deputy Trials manager. </w:t>
      </w:r>
    </w:p>
    <w:p w:rsidR="00AD30AF" w:rsidRPr="00AD30AF" w:rsidRDefault="00AD30AF" w:rsidP="00AD30AF">
      <w:pPr>
        <w:pStyle w:val="ListParagraph"/>
        <w:numPr>
          <w:ilvl w:val="0"/>
          <w:numId w:val="8"/>
        </w:numPr>
        <w:rPr>
          <w:rFonts w:asciiTheme="majorHAnsi" w:eastAsiaTheme="majorEastAsia" w:hAnsiTheme="majorHAnsi" w:cstheme="majorBidi"/>
          <w:sz w:val="24"/>
          <w:szCs w:val="24"/>
        </w:rPr>
      </w:pPr>
      <w:r>
        <w:t xml:space="preserve">TCO, Trials Conducting Officer. </w:t>
      </w:r>
    </w:p>
    <w:p w:rsidR="00AD30AF" w:rsidRPr="00AD30AF" w:rsidRDefault="00AD30AF" w:rsidP="00AD30AF">
      <w:pPr>
        <w:pStyle w:val="ListParagraph"/>
        <w:numPr>
          <w:ilvl w:val="0"/>
          <w:numId w:val="8"/>
        </w:numPr>
        <w:rPr>
          <w:rFonts w:asciiTheme="majorHAnsi" w:eastAsiaTheme="majorEastAsia" w:hAnsiTheme="majorHAnsi" w:cstheme="majorBidi"/>
          <w:sz w:val="24"/>
          <w:szCs w:val="24"/>
        </w:rPr>
      </w:pPr>
      <w:r>
        <w:t xml:space="preserve">Instrumentation technician. </w:t>
      </w:r>
    </w:p>
    <w:p w:rsidR="00AD30AF" w:rsidRPr="00AD30AF" w:rsidRDefault="00AD30AF" w:rsidP="00AD30AF">
      <w:pPr>
        <w:pStyle w:val="ListParagraph"/>
        <w:numPr>
          <w:ilvl w:val="0"/>
          <w:numId w:val="8"/>
        </w:numPr>
        <w:rPr>
          <w:rFonts w:asciiTheme="majorHAnsi" w:eastAsiaTheme="majorEastAsia" w:hAnsiTheme="majorHAnsi" w:cstheme="majorBidi"/>
          <w:sz w:val="24"/>
          <w:szCs w:val="24"/>
        </w:rPr>
      </w:pPr>
      <w:r>
        <w:t>Range group team member to act as safety link for TCO.</w:t>
      </w:r>
    </w:p>
    <w:p w:rsidR="00AD30AF" w:rsidRPr="00AD30AF" w:rsidRDefault="00AD30AF" w:rsidP="00AD30AF">
      <w:pPr>
        <w:pStyle w:val="ListParagraph"/>
        <w:numPr>
          <w:ilvl w:val="0"/>
          <w:numId w:val="8"/>
        </w:numPr>
        <w:rPr>
          <w:rFonts w:asciiTheme="majorHAnsi" w:eastAsiaTheme="majorEastAsia" w:hAnsiTheme="majorHAnsi" w:cstheme="majorBidi"/>
          <w:sz w:val="24"/>
          <w:szCs w:val="24"/>
        </w:rPr>
      </w:pPr>
      <w:r>
        <w:t>Health and safety representative</w:t>
      </w:r>
    </w:p>
    <w:p w:rsidR="00411AA1" w:rsidRPr="00AD30AF" w:rsidRDefault="00AD30AF" w:rsidP="00AD30AF">
      <w:pPr>
        <w:pStyle w:val="ListParagraph"/>
        <w:numPr>
          <w:ilvl w:val="0"/>
          <w:numId w:val="8"/>
        </w:numPr>
        <w:rPr>
          <w:rFonts w:asciiTheme="majorHAnsi" w:eastAsiaTheme="majorEastAsia" w:hAnsiTheme="majorHAnsi" w:cstheme="majorBidi"/>
          <w:sz w:val="24"/>
          <w:szCs w:val="24"/>
        </w:rPr>
      </w:pPr>
      <w:r>
        <w:lastRenderedPageBreak/>
        <w:t>Project manager</w:t>
      </w:r>
      <w:r w:rsidR="00870A61">
        <w:br/>
      </w:r>
      <w:bookmarkStart w:id="25" w:name="_Toc70437135"/>
    </w:p>
    <w:p w:rsidR="00B215D8" w:rsidRPr="00B215D8" w:rsidRDefault="00B215D8" w:rsidP="00B215D8">
      <w:pPr>
        <w:pStyle w:val="Heading3"/>
      </w:pPr>
      <w:bookmarkStart w:id="26" w:name="_Toc70437129"/>
      <w:bookmarkStart w:id="27" w:name="_Toc93001352"/>
      <w:r w:rsidRPr="00B215D8">
        <w:t>6.1.3 Ethical Issues</w:t>
      </w:r>
      <w:bookmarkEnd w:id="26"/>
      <w:bookmarkEnd w:id="27"/>
    </w:p>
    <w:p w:rsidR="00B215D8" w:rsidRPr="002C2B8E" w:rsidRDefault="00B215D8" w:rsidP="00B215D8">
      <w:r w:rsidRPr="002C2B8E">
        <w:t xml:space="preserve">This proposal does not require the use of participants in any capacity, nor does it contain any element of animal or human testing. </w:t>
      </w:r>
      <w:r w:rsidR="00BB2926">
        <w:t xml:space="preserve">See Appendix </w:t>
      </w:r>
      <w:r w:rsidR="00AD30AF" w:rsidRPr="002C2B8E">
        <w:t>for further information.</w:t>
      </w:r>
    </w:p>
    <w:p w:rsidR="003F4FA6" w:rsidRDefault="003F4FA6" w:rsidP="003F4FA6">
      <w:pPr>
        <w:pStyle w:val="Heading2"/>
      </w:pPr>
      <w:r>
        <w:t>Planning</w:t>
      </w:r>
    </w:p>
    <w:p w:rsidR="003F4FA6" w:rsidRPr="00B629C3" w:rsidRDefault="003F4FA6" w:rsidP="003F4FA6">
      <w:r>
        <w:t xml:space="preserve">A Gantt chart has been produce, see </w:t>
      </w:r>
      <w:r>
        <w:fldChar w:fldCharType="begin"/>
      </w:r>
      <w:r>
        <w:instrText xml:space="preserve"> REF _Ref93060990 \h </w:instrText>
      </w:r>
      <w:r>
        <w:fldChar w:fldCharType="separate"/>
      </w:r>
      <w:r>
        <w:t xml:space="preserve">Table </w:t>
      </w:r>
      <w:r>
        <w:rPr>
          <w:noProof/>
        </w:rPr>
        <w:t>4</w:t>
      </w:r>
      <w:r>
        <w:t xml:space="preserve"> Gantt chart</w:t>
      </w:r>
      <w:r>
        <w:fldChar w:fldCharType="end"/>
      </w:r>
      <w:r>
        <w:t xml:space="preserve"> to assist with the planning of the project.</w:t>
      </w:r>
    </w:p>
    <w:p w:rsidR="00903DBE" w:rsidRPr="00903DBE" w:rsidRDefault="00903DBE" w:rsidP="00903DBE"/>
    <w:p w:rsidR="00411AA1" w:rsidRDefault="00411AA1" w:rsidP="00411AA1">
      <w:pPr>
        <w:pStyle w:val="ListParagraph"/>
      </w:pPr>
    </w:p>
    <w:p w:rsidR="00411AA1" w:rsidRDefault="00411AA1" w:rsidP="00411AA1">
      <w:pPr>
        <w:pStyle w:val="ListParagraph"/>
      </w:pPr>
    </w:p>
    <w:p w:rsidR="00411AA1" w:rsidRDefault="00411AA1" w:rsidP="00411AA1">
      <w:pPr>
        <w:pStyle w:val="ListParagraph"/>
      </w:pPr>
    </w:p>
    <w:p w:rsidR="00411AA1" w:rsidRDefault="00411AA1" w:rsidP="00411AA1">
      <w:pPr>
        <w:pStyle w:val="ListParagraph"/>
      </w:pPr>
    </w:p>
    <w:p w:rsidR="00411AA1" w:rsidRDefault="00411AA1" w:rsidP="00411AA1">
      <w:pPr>
        <w:pStyle w:val="Heading3"/>
        <w:sectPr w:rsidR="00411AA1" w:rsidSect="00411AA1">
          <w:headerReference w:type="default" r:id="rId8"/>
          <w:pgSz w:w="11906" w:h="16838"/>
          <w:pgMar w:top="1440" w:right="1440" w:bottom="1440" w:left="1440" w:header="708" w:footer="708" w:gutter="0"/>
          <w:pgNumType w:start="0"/>
          <w:cols w:space="708"/>
          <w:titlePg/>
          <w:docGrid w:linePitch="360"/>
        </w:sectPr>
      </w:pPr>
    </w:p>
    <w:bookmarkEnd w:id="25"/>
    <w:p w:rsidR="00030EE2" w:rsidRDefault="00030EE2" w:rsidP="00030EE2">
      <w:pPr>
        <w:tabs>
          <w:tab w:val="left" w:pos="2440"/>
        </w:tabs>
      </w:pPr>
    </w:p>
    <w:p w:rsidR="001B27E6" w:rsidRDefault="002C2B8E" w:rsidP="001B27E6">
      <w:pPr>
        <w:keepNext/>
        <w:tabs>
          <w:tab w:val="left" w:pos="2440"/>
        </w:tabs>
        <w:jc w:val="center"/>
      </w:pPr>
      <w:r>
        <w:rPr>
          <w:noProof/>
          <w:lang w:eastAsia="en-GB"/>
        </w:rPr>
        <w:drawing>
          <wp:inline distT="0" distB="0" distL="0" distR="0" wp14:anchorId="3F484B6D" wp14:editId="24C3A97D">
            <wp:extent cx="6832963" cy="5105400"/>
            <wp:effectExtent l="0" t="0" r="63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C2B8E" w:rsidRPr="00030EE2" w:rsidRDefault="001B27E6" w:rsidP="001B27E6">
      <w:pPr>
        <w:pStyle w:val="Caption"/>
        <w:jc w:val="center"/>
        <w:sectPr w:rsidR="002C2B8E" w:rsidRPr="00030EE2" w:rsidSect="00411AA1">
          <w:pgSz w:w="16838" w:h="11906" w:orient="landscape"/>
          <w:pgMar w:top="1440" w:right="1440" w:bottom="1440" w:left="1440" w:header="708" w:footer="708" w:gutter="0"/>
          <w:pgNumType w:start="0"/>
          <w:cols w:space="708"/>
          <w:titlePg/>
          <w:docGrid w:linePitch="360"/>
        </w:sectPr>
      </w:pPr>
      <w:bookmarkStart w:id="28" w:name="_Toc93062358"/>
      <w:r>
        <w:t xml:space="preserve">Figure </w:t>
      </w:r>
      <w:r w:rsidR="00F1657B">
        <w:fldChar w:fldCharType="begin"/>
      </w:r>
      <w:r w:rsidR="00F1657B">
        <w:instrText xml:space="preserve"> SEQ Figure \* ARABIC </w:instrText>
      </w:r>
      <w:r w:rsidR="00F1657B">
        <w:fldChar w:fldCharType="separate"/>
      </w:r>
      <w:r>
        <w:rPr>
          <w:noProof/>
        </w:rPr>
        <w:t>1</w:t>
      </w:r>
      <w:r w:rsidR="00F1657B">
        <w:rPr>
          <w:noProof/>
        </w:rPr>
        <w:fldChar w:fldCharType="end"/>
      </w:r>
      <w:r>
        <w:t xml:space="preserve"> Gantt </w:t>
      </w:r>
      <w:proofErr w:type="gramStart"/>
      <w:r>
        <w:t>Chart</w:t>
      </w:r>
      <w:bookmarkEnd w:id="28"/>
      <w:proofErr w:type="gramEnd"/>
    </w:p>
    <w:p w:rsidR="001B27E6" w:rsidRDefault="00973CAD" w:rsidP="008324E9">
      <w:pPr>
        <w:pStyle w:val="Heading1"/>
      </w:pPr>
      <w:bookmarkStart w:id="29" w:name="_Toc93001353"/>
      <w:r>
        <w:lastRenderedPageBreak/>
        <w:t>Appendix</w:t>
      </w:r>
      <w:bookmarkEnd w:id="29"/>
      <w:r>
        <w:t xml:space="preserve"> </w:t>
      </w:r>
    </w:p>
    <w:p w:rsidR="001B27E6" w:rsidRPr="001B27E6" w:rsidRDefault="001B27E6" w:rsidP="001B27E6"/>
    <w:p w:rsidR="001B27E6" w:rsidRDefault="001B27E6" w:rsidP="001B27E6">
      <w:r>
        <w:rPr>
          <w:noProof/>
          <w:lang w:eastAsia="en-GB"/>
        </w:rPr>
        <w:drawing>
          <wp:inline distT="0" distB="0" distL="0" distR="0">
            <wp:extent cx="5731510" cy="260159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ube proce.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2601595"/>
                    </a:xfrm>
                    <a:prstGeom prst="rect">
                      <a:avLst/>
                    </a:prstGeom>
                  </pic:spPr>
                </pic:pic>
              </a:graphicData>
            </a:graphic>
          </wp:inline>
        </w:drawing>
      </w:r>
    </w:p>
    <w:p w:rsidR="001B27E6" w:rsidRDefault="001B27E6" w:rsidP="001B27E6">
      <w:pPr>
        <w:pStyle w:val="Caption"/>
      </w:pPr>
      <w:bookmarkStart w:id="30" w:name="_Toc93062359"/>
      <w:r>
        <w:t xml:space="preserve">Figure </w:t>
      </w:r>
      <w:r w:rsidR="00F1657B">
        <w:fldChar w:fldCharType="begin"/>
      </w:r>
      <w:r w:rsidR="00F1657B">
        <w:instrText xml:space="preserve"> SEQ Figure \* ARABIC </w:instrText>
      </w:r>
      <w:r w:rsidR="00F1657B">
        <w:fldChar w:fldCharType="separate"/>
      </w:r>
      <w:r>
        <w:rPr>
          <w:noProof/>
        </w:rPr>
        <w:t>2</w:t>
      </w:r>
      <w:r w:rsidR="00F1657B">
        <w:rPr>
          <w:noProof/>
        </w:rPr>
        <w:fldChar w:fldCharType="end"/>
      </w:r>
      <w:r>
        <w:t xml:space="preserve"> Cost Quotation</w:t>
      </w:r>
      <w:bookmarkEnd w:id="30"/>
    </w:p>
    <w:p w:rsidR="00973CAD" w:rsidRDefault="008324E9" w:rsidP="008324E9">
      <w:pPr>
        <w:pStyle w:val="Heading1"/>
      </w:pPr>
      <w:r>
        <w:rPr>
          <w:noProof/>
          <w:lang w:eastAsia="en-GB"/>
        </w:rPr>
        <w:lastRenderedPageBreak/>
        <w:drawing>
          <wp:inline distT="0" distB="0" distL="0" distR="0">
            <wp:extent cx="6187709" cy="8640000"/>
            <wp:effectExtent l="0" t="0" r="381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11">
                      <a:extLst>
                        <a:ext uri="{28A0092B-C50C-407E-A947-70E740481C1C}">
                          <a14:useLocalDpi xmlns:a14="http://schemas.microsoft.com/office/drawing/2010/main" val="0"/>
                        </a:ext>
                      </a:extLst>
                    </a:blip>
                    <a:stretch>
                      <a:fillRect/>
                    </a:stretch>
                  </pic:blipFill>
                  <pic:spPr>
                    <a:xfrm>
                      <a:off x="0" y="0"/>
                      <a:ext cx="6187709" cy="8640000"/>
                    </a:xfrm>
                    <a:prstGeom prst="rect">
                      <a:avLst/>
                    </a:prstGeom>
                  </pic:spPr>
                </pic:pic>
              </a:graphicData>
            </a:graphic>
          </wp:inline>
        </w:drawing>
      </w:r>
      <w:r>
        <w:rPr>
          <w:noProof/>
          <w:lang w:eastAsia="en-GB"/>
        </w:rPr>
        <w:lastRenderedPageBreak/>
        <w:drawing>
          <wp:inline distT="0" distB="0" distL="0" distR="0">
            <wp:extent cx="6120000" cy="8685735"/>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12">
                      <a:extLst>
                        <a:ext uri="{28A0092B-C50C-407E-A947-70E740481C1C}">
                          <a14:useLocalDpi xmlns:a14="http://schemas.microsoft.com/office/drawing/2010/main" val="0"/>
                        </a:ext>
                      </a:extLst>
                    </a:blip>
                    <a:stretch>
                      <a:fillRect/>
                    </a:stretch>
                  </pic:blipFill>
                  <pic:spPr>
                    <a:xfrm>
                      <a:off x="0" y="0"/>
                      <a:ext cx="6120000" cy="8685735"/>
                    </a:xfrm>
                    <a:prstGeom prst="rect">
                      <a:avLst/>
                    </a:prstGeom>
                  </pic:spPr>
                </pic:pic>
              </a:graphicData>
            </a:graphic>
          </wp:inline>
        </w:drawing>
      </w:r>
      <w:r>
        <w:rPr>
          <w:noProof/>
          <w:lang w:eastAsia="en-GB"/>
        </w:rPr>
        <w:lastRenderedPageBreak/>
        <w:drawing>
          <wp:inline distT="0" distB="0" distL="0" distR="0">
            <wp:extent cx="6120000" cy="8685735"/>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JPG"/>
                    <pic:cNvPicPr/>
                  </pic:nvPicPr>
                  <pic:blipFill>
                    <a:blip r:embed="rId13">
                      <a:extLst>
                        <a:ext uri="{28A0092B-C50C-407E-A947-70E740481C1C}">
                          <a14:useLocalDpi xmlns:a14="http://schemas.microsoft.com/office/drawing/2010/main" val="0"/>
                        </a:ext>
                      </a:extLst>
                    </a:blip>
                    <a:stretch>
                      <a:fillRect/>
                    </a:stretch>
                  </pic:blipFill>
                  <pic:spPr>
                    <a:xfrm>
                      <a:off x="0" y="0"/>
                      <a:ext cx="6120000" cy="8685735"/>
                    </a:xfrm>
                    <a:prstGeom prst="rect">
                      <a:avLst/>
                    </a:prstGeom>
                  </pic:spPr>
                </pic:pic>
              </a:graphicData>
            </a:graphic>
          </wp:inline>
        </w:drawing>
      </w:r>
      <w:r>
        <w:rPr>
          <w:noProof/>
          <w:lang w:eastAsia="en-GB"/>
        </w:rPr>
        <w:lastRenderedPageBreak/>
        <w:drawing>
          <wp:inline distT="0" distB="0" distL="0" distR="0">
            <wp:extent cx="6120000" cy="8621121"/>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JPG"/>
                    <pic:cNvPicPr/>
                  </pic:nvPicPr>
                  <pic:blipFill>
                    <a:blip r:embed="rId14">
                      <a:extLst>
                        <a:ext uri="{28A0092B-C50C-407E-A947-70E740481C1C}">
                          <a14:useLocalDpi xmlns:a14="http://schemas.microsoft.com/office/drawing/2010/main" val="0"/>
                        </a:ext>
                      </a:extLst>
                    </a:blip>
                    <a:stretch>
                      <a:fillRect/>
                    </a:stretch>
                  </pic:blipFill>
                  <pic:spPr>
                    <a:xfrm>
                      <a:off x="0" y="0"/>
                      <a:ext cx="6120000" cy="8621121"/>
                    </a:xfrm>
                    <a:prstGeom prst="rect">
                      <a:avLst/>
                    </a:prstGeom>
                  </pic:spPr>
                </pic:pic>
              </a:graphicData>
            </a:graphic>
          </wp:inline>
        </w:drawing>
      </w:r>
      <w:r>
        <w:rPr>
          <w:noProof/>
          <w:lang w:eastAsia="en-GB"/>
        </w:rPr>
        <w:lastRenderedPageBreak/>
        <w:drawing>
          <wp:inline distT="0" distB="0" distL="0" distR="0">
            <wp:extent cx="6120000" cy="863476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JPG"/>
                    <pic:cNvPicPr/>
                  </pic:nvPicPr>
                  <pic:blipFill>
                    <a:blip r:embed="rId15">
                      <a:extLst>
                        <a:ext uri="{28A0092B-C50C-407E-A947-70E740481C1C}">
                          <a14:useLocalDpi xmlns:a14="http://schemas.microsoft.com/office/drawing/2010/main" val="0"/>
                        </a:ext>
                      </a:extLst>
                    </a:blip>
                    <a:stretch>
                      <a:fillRect/>
                    </a:stretch>
                  </pic:blipFill>
                  <pic:spPr>
                    <a:xfrm>
                      <a:off x="0" y="0"/>
                      <a:ext cx="6120000" cy="8634764"/>
                    </a:xfrm>
                    <a:prstGeom prst="rect">
                      <a:avLst/>
                    </a:prstGeom>
                  </pic:spPr>
                </pic:pic>
              </a:graphicData>
            </a:graphic>
          </wp:inline>
        </w:drawing>
      </w:r>
      <w:r>
        <w:rPr>
          <w:noProof/>
          <w:lang w:eastAsia="en-GB"/>
        </w:rPr>
        <w:lastRenderedPageBreak/>
        <w:drawing>
          <wp:inline distT="0" distB="0" distL="0" distR="0">
            <wp:extent cx="6120000" cy="86504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JPG"/>
                    <pic:cNvPicPr/>
                  </pic:nvPicPr>
                  <pic:blipFill>
                    <a:blip r:embed="rId16">
                      <a:extLst>
                        <a:ext uri="{28A0092B-C50C-407E-A947-70E740481C1C}">
                          <a14:useLocalDpi xmlns:a14="http://schemas.microsoft.com/office/drawing/2010/main" val="0"/>
                        </a:ext>
                      </a:extLst>
                    </a:blip>
                    <a:stretch>
                      <a:fillRect/>
                    </a:stretch>
                  </pic:blipFill>
                  <pic:spPr>
                    <a:xfrm>
                      <a:off x="0" y="0"/>
                      <a:ext cx="6120000" cy="8650492"/>
                    </a:xfrm>
                    <a:prstGeom prst="rect">
                      <a:avLst/>
                    </a:prstGeom>
                  </pic:spPr>
                </pic:pic>
              </a:graphicData>
            </a:graphic>
          </wp:inline>
        </w:drawing>
      </w:r>
      <w:r>
        <w:rPr>
          <w:noProof/>
          <w:lang w:eastAsia="en-GB"/>
        </w:rPr>
        <w:lastRenderedPageBreak/>
        <w:drawing>
          <wp:inline distT="0" distB="0" distL="0" distR="0">
            <wp:extent cx="6120000" cy="865432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JPG"/>
                    <pic:cNvPicPr/>
                  </pic:nvPicPr>
                  <pic:blipFill>
                    <a:blip r:embed="rId17">
                      <a:extLst>
                        <a:ext uri="{28A0092B-C50C-407E-A947-70E740481C1C}">
                          <a14:useLocalDpi xmlns:a14="http://schemas.microsoft.com/office/drawing/2010/main" val="0"/>
                        </a:ext>
                      </a:extLst>
                    </a:blip>
                    <a:stretch>
                      <a:fillRect/>
                    </a:stretch>
                  </pic:blipFill>
                  <pic:spPr>
                    <a:xfrm>
                      <a:off x="0" y="0"/>
                      <a:ext cx="6120000" cy="8654322"/>
                    </a:xfrm>
                    <a:prstGeom prst="rect">
                      <a:avLst/>
                    </a:prstGeom>
                  </pic:spPr>
                </pic:pic>
              </a:graphicData>
            </a:graphic>
          </wp:inline>
        </w:drawing>
      </w:r>
      <w:r>
        <w:rPr>
          <w:noProof/>
          <w:lang w:eastAsia="en-GB"/>
        </w:rPr>
        <w:lastRenderedPageBreak/>
        <w:drawing>
          <wp:inline distT="0" distB="0" distL="0" distR="0">
            <wp:extent cx="6120000" cy="865701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JPG"/>
                    <pic:cNvPicPr/>
                  </pic:nvPicPr>
                  <pic:blipFill>
                    <a:blip r:embed="rId18">
                      <a:extLst>
                        <a:ext uri="{28A0092B-C50C-407E-A947-70E740481C1C}">
                          <a14:useLocalDpi xmlns:a14="http://schemas.microsoft.com/office/drawing/2010/main" val="0"/>
                        </a:ext>
                      </a:extLst>
                    </a:blip>
                    <a:stretch>
                      <a:fillRect/>
                    </a:stretch>
                  </pic:blipFill>
                  <pic:spPr>
                    <a:xfrm>
                      <a:off x="0" y="0"/>
                      <a:ext cx="6120000" cy="8657018"/>
                    </a:xfrm>
                    <a:prstGeom prst="rect">
                      <a:avLst/>
                    </a:prstGeom>
                  </pic:spPr>
                </pic:pic>
              </a:graphicData>
            </a:graphic>
          </wp:inline>
        </w:drawing>
      </w:r>
      <w:r>
        <w:rPr>
          <w:noProof/>
          <w:lang w:eastAsia="en-GB"/>
        </w:rPr>
        <w:lastRenderedPageBreak/>
        <w:drawing>
          <wp:inline distT="0" distB="0" distL="0" distR="0">
            <wp:extent cx="6120000" cy="86635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JPG"/>
                    <pic:cNvPicPr/>
                  </pic:nvPicPr>
                  <pic:blipFill>
                    <a:blip r:embed="rId19">
                      <a:extLst>
                        <a:ext uri="{28A0092B-C50C-407E-A947-70E740481C1C}">
                          <a14:useLocalDpi xmlns:a14="http://schemas.microsoft.com/office/drawing/2010/main" val="0"/>
                        </a:ext>
                      </a:extLst>
                    </a:blip>
                    <a:stretch>
                      <a:fillRect/>
                    </a:stretch>
                  </pic:blipFill>
                  <pic:spPr>
                    <a:xfrm>
                      <a:off x="0" y="0"/>
                      <a:ext cx="6120000" cy="8663520"/>
                    </a:xfrm>
                    <a:prstGeom prst="rect">
                      <a:avLst/>
                    </a:prstGeom>
                  </pic:spPr>
                </pic:pic>
              </a:graphicData>
            </a:graphic>
          </wp:inline>
        </w:drawing>
      </w:r>
    </w:p>
    <w:p w:rsidR="00973CAD" w:rsidRPr="00973CAD" w:rsidRDefault="00973CAD" w:rsidP="00973CAD"/>
    <w:p w:rsidR="00973CAD" w:rsidRDefault="00973CAD"/>
    <w:p w:rsidR="00973CAD" w:rsidRDefault="00973CAD"/>
    <w:bookmarkStart w:id="31" w:name="_Toc93001354" w:displacedByCustomXml="next"/>
    <w:sdt>
      <w:sdtPr>
        <w:rPr>
          <w:rFonts w:asciiTheme="minorHAnsi" w:eastAsiaTheme="minorHAnsi" w:hAnsiTheme="minorHAnsi" w:cstheme="minorBidi"/>
          <w:sz w:val="22"/>
          <w:szCs w:val="22"/>
        </w:rPr>
        <w:id w:val="1539709105"/>
        <w:docPartObj>
          <w:docPartGallery w:val="Bibliographies"/>
          <w:docPartUnique/>
        </w:docPartObj>
      </w:sdtPr>
      <w:sdtEndPr/>
      <w:sdtContent>
        <w:p w:rsidR="00D95C1B" w:rsidRDefault="00D95C1B">
          <w:pPr>
            <w:pStyle w:val="Heading1"/>
          </w:pPr>
          <w:r>
            <w:t>References</w:t>
          </w:r>
          <w:bookmarkEnd w:id="31"/>
        </w:p>
        <w:sdt>
          <w:sdtPr>
            <w:id w:val="-573587230"/>
            <w:bibliography/>
          </w:sdtPr>
          <w:sdtEndPr/>
          <w:sdtContent>
            <w:p w:rsidR="00F1657B" w:rsidRDefault="00D95C1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1657B">
                <w:trPr>
                  <w:divId w:val="2031949277"/>
                  <w:tblCellSpacing w:w="15" w:type="dxa"/>
                </w:trPr>
                <w:tc>
                  <w:tcPr>
                    <w:tcW w:w="50" w:type="pct"/>
                    <w:hideMark/>
                  </w:tcPr>
                  <w:p w:rsidR="00F1657B" w:rsidRDefault="00F1657B">
                    <w:pPr>
                      <w:pStyle w:val="Bibliography"/>
                      <w:rPr>
                        <w:noProof/>
                        <w:sz w:val="24"/>
                        <w:szCs w:val="24"/>
                      </w:rPr>
                    </w:pPr>
                    <w:r>
                      <w:rPr>
                        <w:noProof/>
                      </w:rPr>
                      <w:t xml:space="preserve">[1] </w:t>
                    </w:r>
                  </w:p>
                </w:tc>
                <w:tc>
                  <w:tcPr>
                    <w:tcW w:w="0" w:type="auto"/>
                    <w:hideMark/>
                  </w:tcPr>
                  <w:p w:rsidR="00F1657B" w:rsidRDefault="00F1657B">
                    <w:pPr>
                      <w:pStyle w:val="Bibliography"/>
                      <w:rPr>
                        <w:noProof/>
                      </w:rPr>
                    </w:pPr>
                    <w:r>
                      <w:rPr>
                        <w:noProof/>
                      </w:rPr>
                      <w:t>A. Materials, “Copper Alloys - Copper C101 Properties, Fabrication and Applications,” AZO Mterial , 11 May 2005. [Online]. Available: https://www.azom.com/article.aspx?ArticleID=2850. [Accessed 10 Jan 2022].</w:t>
                    </w:r>
                  </w:p>
                </w:tc>
              </w:tr>
              <w:tr w:rsidR="00F1657B">
                <w:trPr>
                  <w:divId w:val="2031949277"/>
                  <w:tblCellSpacing w:w="15" w:type="dxa"/>
                </w:trPr>
                <w:tc>
                  <w:tcPr>
                    <w:tcW w:w="50" w:type="pct"/>
                    <w:hideMark/>
                  </w:tcPr>
                  <w:p w:rsidR="00F1657B" w:rsidRDefault="00F1657B">
                    <w:pPr>
                      <w:pStyle w:val="Bibliography"/>
                      <w:rPr>
                        <w:noProof/>
                      </w:rPr>
                    </w:pPr>
                    <w:r>
                      <w:rPr>
                        <w:noProof/>
                      </w:rPr>
                      <w:t xml:space="preserve">[2] </w:t>
                    </w:r>
                  </w:p>
                </w:tc>
                <w:tc>
                  <w:tcPr>
                    <w:tcW w:w="0" w:type="auto"/>
                    <w:hideMark/>
                  </w:tcPr>
                  <w:p w:rsidR="00F1657B" w:rsidRDefault="00F1657B">
                    <w:pPr>
                      <w:pStyle w:val="Bibliography"/>
                      <w:rPr>
                        <w:noProof/>
                      </w:rPr>
                    </w:pPr>
                    <w:r>
                      <w:rPr>
                        <w:noProof/>
                      </w:rPr>
                      <w:t>S. I. Jackson, “Scaled Cylinder Test Experiments with Insensetive PBX 9502 Explosive,” International Symposium of Detonation , Los Alamos, New Mexico, USA , 2014.</w:t>
                    </w:r>
                  </w:p>
                </w:tc>
              </w:tr>
              <w:tr w:rsidR="00F1657B">
                <w:trPr>
                  <w:divId w:val="2031949277"/>
                  <w:tblCellSpacing w:w="15" w:type="dxa"/>
                </w:trPr>
                <w:tc>
                  <w:tcPr>
                    <w:tcW w:w="50" w:type="pct"/>
                    <w:hideMark/>
                  </w:tcPr>
                  <w:p w:rsidR="00F1657B" w:rsidRDefault="00F1657B">
                    <w:pPr>
                      <w:pStyle w:val="Bibliography"/>
                      <w:rPr>
                        <w:noProof/>
                      </w:rPr>
                    </w:pPr>
                    <w:r>
                      <w:rPr>
                        <w:noProof/>
                      </w:rPr>
                      <w:t xml:space="preserve">[3] </w:t>
                    </w:r>
                  </w:p>
                </w:tc>
                <w:tc>
                  <w:tcPr>
                    <w:tcW w:w="0" w:type="auto"/>
                    <w:hideMark/>
                  </w:tcPr>
                  <w:p w:rsidR="00F1657B" w:rsidRDefault="00F1657B">
                    <w:pPr>
                      <w:pStyle w:val="Bibliography"/>
                      <w:rPr>
                        <w:noProof/>
                      </w:rPr>
                    </w:pPr>
                    <w:r>
                      <w:rPr>
                        <w:noProof/>
                      </w:rPr>
                      <w:t>C. M. L. E. al, “Increasing the Utility of the Copper,” AIR FORCE RESEARCH LABORATORY, MUNITIONS DIRECTORATE, Eglin Air Force Base, 2012.</w:t>
                    </w:r>
                  </w:p>
                </w:tc>
              </w:tr>
              <w:tr w:rsidR="00F1657B">
                <w:trPr>
                  <w:divId w:val="2031949277"/>
                  <w:tblCellSpacing w:w="15" w:type="dxa"/>
                </w:trPr>
                <w:tc>
                  <w:tcPr>
                    <w:tcW w:w="50" w:type="pct"/>
                    <w:hideMark/>
                  </w:tcPr>
                  <w:p w:rsidR="00F1657B" w:rsidRDefault="00F1657B">
                    <w:pPr>
                      <w:pStyle w:val="Bibliography"/>
                      <w:rPr>
                        <w:noProof/>
                      </w:rPr>
                    </w:pPr>
                    <w:r>
                      <w:rPr>
                        <w:noProof/>
                      </w:rPr>
                      <w:t xml:space="preserve">[4] </w:t>
                    </w:r>
                  </w:p>
                </w:tc>
                <w:tc>
                  <w:tcPr>
                    <w:tcW w:w="0" w:type="auto"/>
                    <w:hideMark/>
                  </w:tcPr>
                  <w:p w:rsidR="00F1657B" w:rsidRDefault="00F1657B">
                    <w:pPr>
                      <w:pStyle w:val="Bibliography"/>
                      <w:rPr>
                        <w:noProof/>
                      </w:rPr>
                    </w:pPr>
                    <w:r>
                      <w:rPr>
                        <w:noProof/>
                      </w:rPr>
                      <w:t xml:space="preserve">D. E. K. a. M. L. H. Warren R. Maines, “Combined Mini-Cylex &amp; Disk Acceleration Tests in Type K,” </w:t>
                    </w:r>
                    <w:r>
                      <w:rPr>
                        <w:i/>
                        <w:iCs/>
                        <w:noProof/>
                      </w:rPr>
                      <w:t xml:space="preserve">Propellants Explos. Pyrotech., </w:t>
                    </w:r>
                    <w:r>
                      <w:rPr>
                        <w:noProof/>
                      </w:rPr>
                      <w:t xml:space="preserve">vol. 43, pp. 1-7, 2018. </w:t>
                    </w:r>
                  </w:p>
                </w:tc>
              </w:tr>
              <w:tr w:rsidR="00F1657B">
                <w:trPr>
                  <w:divId w:val="2031949277"/>
                  <w:tblCellSpacing w:w="15" w:type="dxa"/>
                </w:trPr>
                <w:tc>
                  <w:tcPr>
                    <w:tcW w:w="50" w:type="pct"/>
                    <w:hideMark/>
                  </w:tcPr>
                  <w:p w:rsidR="00F1657B" w:rsidRDefault="00F1657B">
                    <w:pPr>
                      <w:pStyle w:val="Bibliography"/>
                      <w:rPr>
                        <w:noProof/>
                      </w:rPr>
                    </w:pPr>
                    <w:r>
                      <w:rPr>
                        <w:noProof/>
                      </w:rPr>
                      <w:t xml:space="preserve">[5] </w:t>
                    </w:r>
                  </w:p>
                </w:tc>
                <w:tc>
                  <w:tcPr>
                    <w:tcW w:w="0" w:type="auto"/>
                    <w:hideMark/>
                  </w:tcPr>
                  <w:p w:rsidR="00F1657B" w:rsidRDefault="00F1657B">
                    <w:pPr>
                      <w:pStyle w:val="Bibliography"/>
                      <w:rPr>
                        <w:noProof/>
                      </w:rPr>
                    </w:pPr>
                    <w:r>
                      <w:rPr>
                        <w:noProof/>
                      </w:rPr>
                      <w:t>F. R. Svingala, “steel as a Copper Alternative in Large Scale Cylinder Expansion Tests,” International Detonation Symposium, Cambridge, Maryland,, 2018.</w:t>
                    </w:r>
                  </w:p>
                </w:tc>
              </w:tr>
              <w:tr w:rsidR="00F1657B">
                <w:trPr>
                  <w:divId w:val="2031949277"/>
                  <w:tblCellSpacing w:w="15" w:type="dxa"/>
                </w:trPr>
                <w:tc>
                  <w:tcPr>
                    <w:tcW w:w="50" w:type="pct"/>
                    <w:hideMark/>
                  </w:tcPr>
                  <w:p w:rsidR="00F1657B" w:rsidRDefault="00F1657B">
                    <w:pPr>
                      <w:pStyle w:val="Bibliography"/>
                      <w:rPr>
                        <w:noProof/>
                      </w:rPr>
                    </w:pPr>
                    <w:r>
                      <w:rPr>
                        <w:noProof/>
                      </w:rPr>
                      <w:t xml:space="preserve">[6] </w:t>
                    </w:r>
                  </w:p>
                </w:tc>
                <w:tc>
                  <w:tcPr>
                    <w:tcW w:w="0" w:type="auto"/>
                    <w:hideMark/>
                  </w:tcPr>
                  <w:p w:rsidR="00F1657B" w:rsidRDefault="00F1657B">
                    <w:pPr>
                      <w:pStyle w:val="Bibliography"/>
                      <w:rPr>
                        <w:noProof/>
                      </w:rPr>
                    </w:pPr>
                    <w:r>
                      <w:rPr>
                        <w:noProof/>
                      </w:rPr>
                      <w:t xml:space="preserve">R. E. al, “Estimation of Jones-Wilkins-Lee parameters of emulsion explosives using cylinder tests and their numerical validation,” </w:t>
                    </w:r>
                    <w:r>
                      <w:rPr>
                        <w:i/>
                        <w:iCs/>
                        <w:noProof/>
                      </w:rPr>
                      <w:t xml:space="preserve">International Journal of Rock Mechanics and Mining Sciences, </w:t>
                    </w:r>
                    <w:r>
                      <w:rPr>
                        <w:noProof/>
                      </w:rPr>
                      <w:t xml:space="preserve">vol. 112, pp. 290-301, 2018. </w:t>
                    </w:r>
                  </w:p>
                </w:tc>
              </w:tr>
              <w:tr w:rsidR="00F1657B">
                <w:trPr>
                  <w:divId w:val="2031949277"/>
                  <w:tblCellSpacing w:w="15" w:type="dxa"/>
                </w:trPr>
                <w:tc>
                  <w:tcPr>
                    <w:tcW w:w="50" w:type="pct"/>
                    <w:hideMark/>
                  </w:tcPr>
                  <w:p w:rsidR="00F1657B" w:rsidRDefault="00F1657B">
                    <w:pPr>
                      <w:pStyle w:val="Bibliography"/>
                      <w:rPr>
                        <w:noProof/>
                      </w:rPr>
                    </w:pPr>
                    <w:r>
                      <w:rPr>
                        <w:noProof/>
                      </w:rPr>
                      <w:t xml:space="preserve">[7] </w:t>
                    </w:r>
                  </w:p>
                </w:tc>
                <w:tc>
                  <w:tcPr>
                    <w:tcW w:w="0" w:type="auto"/>
                    <w:hideMark/>
                  </w:tcPr>
                  <w:p w:rsidR="00F1657B" w:rsidRDefault="00F1657B">
                    <w:pPr>
                      <w:pStyle w:val="Bibliography"/>
                      <w:rPr>
                        <w:noProof/>
                      </w:rPr>
                    </w:pPr>
                    <w:r>
                      <w:rPr>
                        <w:noProof/>
                      </w:rPr>
                      <w:t>L. H. H. H. E. A. a. D. M. Richard Catanach, “Cylinder Test Specflcation,” Los Alamos National Laboratory , Los Alamos, 1999.</w:t>
                    </w:r>
                  </w:p>
                </w:tc>
              </w:tr>
              <w:tr w:rsidR="00F1657B">
                <w:trPr>
                  <w:divId w:val="2031949277"/>
                  <w:tblCellSpacing w:w="15" w:type="dxa"/>
                </w:trPr>
                <w:tc>
                  <w:tcPr>
                    <w:tcW w:w="50" w:type="pct"/>
                    <w:hideMark/>
                  </w:tcPr>
                  <w:p w:rsidR="00F1657B" w:rsidRDefault="00F1657B">
                    <w:pPr>
                      <w:pStyle w:val="Bibliography"/>
                      <w:rPr>
                        <w:noProof/>
                      </w:rPr>
                    </w:pPr>
                    <w:r>
                      <w:rPr>
                        <w:noProof/>
                      </w:rPr>
                      <w:t xml:space="preserve">[8] </w:t>
                    </w:r>
                  </w:p>
                </w:tc>
                <w:tc>
                  <w:tcPr>
                    <w:tcW w:w="0" w:type="auto"/>
                    <w:hideMark/>
                  </w:tcPr>
                  <w:p w:rsidR="00F1657B" w:rsidRDefault="00F1657B">
                    <w:pPr>
                      <w:pStyle w:val="Bibliography"/>
                      <w:rPr>
                        <w:noProof/>
                      </w:rPr>
                    </w:pPr>
                    <w:r>
                      <w:rPr>
                        <w:noProof/>
                      </w:rPr>
                      <w:t>E. TOPKARAOĞLU, “DESIGN AND DEVELOPMENT OF A CYLINDER EXPANSION TEST SETUP,” THE GRADUATE SCHOOL OF NATURAL AND APPLIED SCIENCES, 2014.</w:t>
                    </w:r>
                  </w:p>
                </w:tc>
              </w:tr>
              <w:tr w:rsidR="00F1657B">
                <w:trPr>
                  <w:divId w:val="2031949277"/>
                  <w:tblCellSpacing w:w="15" w:type="dxa"/>
                </w:trPr>
                <w:tc>
                  <w:tcPr>
                    <w:tcW w:w="50" w:type="pct"/>
                    <w:hideMark/>
                  </w:tcPr>
                  <w:p w:rsidR="00F1657B" w:rsidRDefault="00F1657B">
                    <w:pPr>
                      <w:pStyle w:val="Bibliography"/>
                      <w:rPr>
                        <w:noProof/>
                      </w:rPr>
                    </w:pPr>
                    <w:r>
                      <w:rPr>
                        <w:noProof/>
                      </w:rPr>
                      <w:t xml:space="preserve">[9] </w:t>
                    </w:r>
                  </w:p>
                </w:tc>
                <w:tc>
                  <w:tcPr>
                    <w:tcW w:w="0" w:type="auto"/>
                    <w:hideMark/>
                  </w:tcPr>
                  <w:p w:rsidR="00F1657B" w:rsidRDefault="00F1657B">
                    <w:pPr>
                      <w:pStyle w:val="Bibliography"/>
                      <w:rPr>
                        <w:noProof/>
                      </w:rPr>
                    </w:pPr>
                    <w:r>
                      <w:rPr>
                        <w:noProof/>
                      </w:rPr>
                      <w:t>B. E. Fuchs, “Picatinny Arsenal Cylinder Expansion Test and a Mathmatical Examination of the Expanding Cylinder,” US Army Reasearch, Development and Engineering Centre, New Jersey , 1995.</w:t>
                    </w:r>
                  </w:p>
                </w:tc>
              </w:tr>
            </w:tbl>
            <w:p w:rsidR="00F1657B" w:rsidRDefault="00F1657B">
              <w:pPr>
                <w:divId w:val="2031949277"/>
                <w:rPr>
                  <w:rFonts w:eastAsia="Times New Roman"/>
                  <w:noProof/>
                </w:rPr>
              </w:pPr>
            </w:p>
            <w:p w:rsidR="00D95C1B" w:rsidRDefault="00D95C1B">
              <w:r>
                <w:fldChar w:fldCharType="end"/>
              </w:r>
            </w:p>
          </w:sdtContent>
        </w:sdt>
      </w:sdtContent>
    </w:sdt>
    <w:p w:rsidR="00F62F72" w:rsidRPr="00F62F72" w:rsidRDefault="00F62F72" w:rsidP="00F62F72">
      <w:bookmarkStart w:id="32" w:name="_GoBack"/>
      <w:bookmarkEnd w:id="32"/>
    </w:p>
    <w:sectPr w:rsidR="00F62F72" w:rsidRPr="00F62F72" w:rsidSect="00411AA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327" w:rsidRDefault="00C52327" w:rsidP="00030EE2">
      <w:pPr>
        <w:spacing w:after="0" w:line="240" w:lineRule="auto"/>
      </w:pPr>
      <w:r>
        <w:separator/>
      </w:r>
    </w:p>
  </w:endnote>
  <w:endnote w:type="continuationSeparator" w:id="0">
    <w:p w:rsidR="00C52327" w:rsidRDefault="00C52327" w:rsidP="00030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327" w:rsidRDefault="00C52327" w:rsidP="00030EE2">
      <w:pPr>
        <w:spacing w:after="0" w:line="240" w:lineRule="auto"/>
      </w:pPr>
      <w:r>
        <w:separator/>
      </w:r>
    </w:p>
  </w:footnote>
  <w:footnote w:type="continuationSeparator" w:id="0">
    <w:p w:rsidR="00C52327" w:rsidRDefault="00C52327" w:rsidP="00030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id w:val="616028585"/>
      <w:placeholder>
        <w:docPart w:val="638F34C78AF4477BB8D3667111B72598"/>
      </w:placeholder>
      <w:dataBinding w:prefixMappings="xmlns:ns0='http://schemas.openxmlformats.org/package/2006/metadata/core-properties' xmlns:ns1='http://purl.org/dc/elements/1.1/'" w:xpath="/ns0:coreProperties[1]/ns1:title[1]" w:storeItemID="{6C3C8BC8-F283-45AE-878A-BAB7291924A1}"/>
      <w:text/>
    </w:sdtPr>
    <w:sdtEndPr/>
    <w:sdtContent>
      <w:p w:rsidR="00AD30AF" w:rsidRPr="00AD30AF" w:rsidRDefault="00AD30AF" w:rsidP="00AD30AF">
        <w:pPr>
          <w:pStyle w:val="NoSpacing"/>
          <w:spacing w:line="216" w:lineRule="auto"/>
          <w:jc w:val="center"/>
        </w:pPr>
        <w:r w:rsidRPr="00AD30AF">
          <w:t>An investigation into a cost effective alternative to copper as the material of choice for Cylinder Expansion experiments.</w:t>
        </w:r>
      </w:p>
    </w:sdtContent>
  </w:sdt>
  <w:p w:rsidR="00AD30AF" w:rsidRDefault="00AD3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75D53"/>
    <w:multiLevelType w:val="hybridMultilevel"/>
    <w:tmpl w:val="2B38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72C09"/>
    <w:multiLevelType w:val="hybridMultilevel"/>
    <w:tmpl w:val="1E1A3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D2468"/>
    <w:multiLevelType w:val="hybridMultilevel"/>
    <w:tmpl w:val="A9ACA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B66BA"/>
    <w:multiLevelType w:val="hybridMultilevel"/>
    <w:tmpl w:val="68FC2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D27102"/>
    <w:multiLevelType w:val="hybridMultilevel"/>
    <w:tmpl w:val="38A6C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1F3969"/>
    <w:multiLevelType w:val="hybridMultilevel"/>
    <w:tmpl w:val="5BCE723E"/>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6" w15:restartNumberingAfterBreak="0">
    <w:nsid w:val="5C70106A"/>
    <w:multiLevelType w:val="hybridMultilevel"/>
    <w:tmpl w:val="E744BE74"/>
    <w:lvl w:ilvl="0" w:tplc="3FAE400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4F3A10"/>
    <w:multiLevelType w:val="hybridMultilevel"/>
    <w:tmpl w:val="7A626434"/>
    <w:lvl w:ilvl="0" w:tplc="D77E937C">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num w:numId="1">
    <w:abstractNumId w:val="7"/>
  </w:num>
  <w:num w:numId="2">
    <w:abstractNumId w:val="5"/>
  </w:num>
  <w:num w:numId="3">
    <w:abstractNumId w:val="4"/>
  </w:num>
  <w:num w:numId="4">
    <w:abstractNumId w:val="2"/>
  </w:num>
  <w:num w:numId="5">
    <w:abstractNumId w:val="1"/>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327"/>
    <w:rsid w:val="0002387B"/>
    <w:rsid w:val="00030EE2"/>
    <w:rsid w:val="0004193E"/>
    <w:rsid w:val="00087C1B"/>
    <w:rsid w:val="00095327"/>
    <w:rsid w:val="000C505E"/>
    <w:rsid w:val="000E2C58"/>
    <w:rsid w:val="00156691"/>
    <w:rsid w:val="00196B07"/>
    <w:rsid w:val="001B27E6"/>
    <w:rsid w:val="001D48B1"/>
    <w:rsid w:val="001E5470"/>
    <w:rsid w:val="001E7AAC"/>
    <w:rsid w:val="00204ED9"/>
    <w:rsid w:val="002237D6"/>
    <w:rsid w:val="00223FEA"/>
    <w:rsid w:val="00227137"/>
    <w:rsid w:val="00240BF8"/>
    <w:rsid w:val="00254183"/>
    <w:rsid w:val="00264068"/>
    <w:rsid w:val="002A2B3B"/>
    <w:rsid w:val="002C2B8E"/>
    <w:rsid w:val="002D7BEB"/>
    <w:rsid w:val="002E0FB5"/>
    <w:rsid w:val="00347ED0"/>
    <w:rsid w:val="00356255"/>
    <w:rsid w:val="003639AB"/>
    <w:rsid w:val="00396535"/>
    <w:rsid w:val="003E321D"/>
    <w:rsid w:val="003F4FA6"/>
    <w:rsid w:val="003F56B3"/>
    <w:rsid w:val="00411AA1"/>
    <w:rsid w:val="004B13A9"/>
    <w:rsid w:val="004D1FF0"/>
    <w:rsid w:val="004F343D"/>
    <w:rsid w:val="004F3C58"/>
    <w:rsid w:val="00573E4C"/>
    <w:rsid w:val="0057614C"/>
    <w:rsid w:val="0065071A"/>
    <w:rsid w:val="00671F06"/>
    <w:rsid w:val="00683DFE"/>
    <w:rsid w:val="00731BC2"/>
    <w:rsid w:val="00756000"/>
    <w:rsid w:val="00797A07"/>
    <w:rsid w:val="007A0607"/>
    <w:rsid w:val="007A6EC6"/>
    <w:rsid w:val="007B4AF1"/>
    <w:rsid w:val="007C099D"/>
    <w:rsid w:val="007D2DF1"/>
    <w:rsid w:val="00805E8C"/>
    <w:rsid w:val="008179A3"/>
    <w:rsid w:val="008324E9"/>
    <w:rsid w:val="00840CE0"/>
    <w:rsid w:val="00870A61"/>
    <w:rsid w:val="00883F18"/>
    <w:rsid w:val="008A1F59"/>
    <w:rsid w:val="008E7C09"/>
    <w:rsid w:val="008F0450"/>
    <w:rsid w:val="00903DBE"/>
    <w:rsid w:val="0092622E"/>
    <w:rsid w:val="00946E93"/>
    <w:rsid w:val="00970C67"/>
    <w:rsid w:val="00973CAD"/>
    <w:rsid w:val="00986B53"/>
    <w:rsid w:val="009A4B5A"/>
    <w:rsid w:val="009D186F"/>
    <w:rsid w:val="009D1F86"/>
    <w:rsid w:val="00A2228B"/>
    <w:rsid w:val="00A56CE7"/>
    <w:rsid w:val="00AB31E8"/>
    <w:rsid w:val="00AD30AF"/>
    <w:rsid w:val="00AE7BFA"/>
    <w:rsid w:val="00AF5938"/>
    <w:rsid w:val="00B05B85"/>
    <w:rsid w:val="00B215D8"/>
    <w:rsid w:val="00B63BFC"/>
    <w:rsid w:val="00B70FA2"/>
    <w:rsid w:val="00B9279E"/>
    <w:rsid w:val="00B97909"/>
    <w:rsid w:val="00BB2926"/>
    <w:rsid w:val="00BF2547"/>
    <w:rsid w:val="00BF59B6"/>
    <w:rsid w:val="00C17A8A"/>
    <w:rsid w:val="00C21294"/>
    <w:rsid w:val="00C26D30"/>
    <w:rsid w:val="00C52327"/>
    <w:rsid w:val="00C603BC"/>
    <w:rsid w:val="00CB2EDA"/>
    <w:rsid w:val="00CD0757"/>
    <w:rsid w:val="00CE350E"/>
    <w:rsid w:val="00D249D6"/>
    <w:rsid w:val="00D65A7B"/>
    <w:rsid w:val="00D8468A"/>
    <w:rsid w:val="00D858A0"/>
    <w:rsid w:val="00D95C1B"/>
    <w:rsid w:val="00DA3F1F"/>
    <w:rsid w:val="00E12FB9"/>
    <w:rsid w:val="00E26C36"/>
    <w:rsid w:val="00E71176"/>
    <w:rsid w:val="00E91EFA"/>
    <w:rsid w:val="00EA3D28"/>
    <w:rsid w:val="00ED285B"/>
    <w:rsid w:val="00F15C31"/>
    <w:rsid w:val="00F15F95"/>
    <w:rsid w:val="00F1657B"/>
    <w:rsid w:val="00F350D8"/>
    <w:rsid w:val="00F62F72"/>
    <w:rsid w:val="00F66A75"/>
    <w:rsid w:val="00F73431"/>
    <w:rsid w:val="00FA6B88"/>
    <w:rsid w:val="00FB1291"/>
    <w:rsid w:val="00FD5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7900E"/>
  <w15:chartTrackingRefBased/>
  <w15:docId w15:val="{252D4E53-E7D9-4432-80FB-6922A3F69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62F72"/>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F62F72"/>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AD30AF"/>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semiHidden/>
    <w:unhideWhenUsed/>
    <w:qFormat/>
    <w:rsid w:val="00AD30AF"/>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F72"/>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F62F72"/>
    <w:rPr>
      <w:rFonts w:asciiTheme="majorHAnsi" w:eastAsiaTheme="majorEastAsia" w:hAnsiTheme="majorHAnsi" w:cstheme="majorBidi"/>
      <w:sz w:val="26"/>
      <w:szCs w:val="26"/>
    </w:rPr>
  </w:style>
  <w:style w:type="paragraph" w:styleId="Title">
    <w:name w:val="Title"/>
    <w:basedOn w:val="Normal"/>
    <w:next w:val="Normal"/>
    <w:link w:val="TitleChar"/>
    <w:uiPriority w:val="10"/>
    <w:qFormat/>
    <w:rsid w:val="00F62F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F72"/>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F62F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2F72"/>
    <w:rPr>
      <w:rFonts w:eastAsiaTheme="minorEastAsia"/>
      <w:lang w:val="en-US"/>
    </w:rPr>
  </w:style>
  <w:style w:type="paragraph" w:styleId="TOCHeading">
    <w:name w:val="TOC Heading"/>
    <w:basedOn w:val="Heading1"/>
    <w:next w:val="Normal"/>
    <w:uiPriority w:val="39"/>
    <w:unhideWhenUsed/>
    <w:qFormat/>
    <w:rsid w:val="00F62F72"/>
    <w:pPr>
      <w:outlineLvl w:val="9"/>
    </w:pPr>
    <w:rPr>
      <w:color w:val="2E74B5" w:themeColor="accent1" w:themeShade="BF"/>
      <w:lang w:val="en-US"/>
    </w:rPr>
  </w:style>
  <w:style w:type="paragraph" w:styleId="TOC1">
    <w:name w:val="toc 1"/>
    <w:basedOn w:val="Normal"/>
    <w:next w:val="Normal"/>
    <w:autoRedefine/>
    <w:uiPriority w:val="39"/>
    <w:unhideWhenUsed/>
    <w:rsid w:val="00F62F72"/>
    <w:pPr>
      <w:spacing w:after="100"/>
    </w:pPr>
  </w:style>
  <w:style w:type="character" w:styleId="Hyperlink">
    <w:name w:val="Hyperlink"/>
    <w:basedOn w:val="DefaultParagraphFont"/>
    <w:uiPriority w:val="99"/>
    <w:unhideWhenUsed/>
    <w:rsid w:val="00F62F72"/>
    <w:rPr>
      <w:color w:val="0563C1" w:themeColor="hyperlink"/>
      <w:u w:val="single"/>
    </w:rPr>
  </w:style>
  <w:style w:type="paragraph" w:styleId="ListParagraph">
    <w:name w:val="List Paragraph"/>
    <w:basedOn w:val="Normal"/>
    <w:uiPriority w:val="34"/>
    <w:qFormat/>
    <w:rsid w:val="008A1F59"/>
    <w:pPr>
      <w:ind w:left="720"/>
      <w:contextualSpacing/>
    </w:pPr>
  </w:style>
  <w:style w:type="character" w:customStyle="1" w:styleId="Heading3Char">
    <w:name w:val="Heading 3 Char"/>
    <w:basedOn w:val="DefaultParagraphFont"/>
    <w:link w:val="Heading3"/>
    <w:uiPriority w:val="9"/>
    <w:rsid w:val="00AD30AF"/>
    <w:rPr>
      <w:rFonts w:asciiTheme="majorHAnsi" w:eastAsiaTheme="majorEastAsia" w:hAnsiTheme="majorHAnsi" w:cstheme="majorBidi"/>
      <w:sz w:val="24"/>
      <w:szCs w:val="24"/>
    </w:rPr>
  </w:style>
  <w:style w:type="paragraph" w:styleId="TOC2">
    <w:name w:val="toc 2"/>
    <w:basedOn w:val="Normal"/>
    <w:next w:val="Normal"/>
    <w:autoRedefine/>
    <w:uiPriority w:val="39"/>
    <w:unhideWhenUsed/>
    <w:rsid w:val="00C17A8A"/>
    <w:pPr>
      <w:spacing w:after="100"/>
      <w:ind w:left="220"/>
    </w:pPr>
  </w:style>
  <w:style w:type="paragraph" w:styleId="TOC3">
    <w:name w:val="toc 3"/>
    <w:basedOn w:val="Normal"/>
    <w:next w:val="Normal"/>
    <w:autoRedefine/>
    <w:uiPriority w:val="39"/>
    <w:unhideWhenUsed/>
    <w:rsid w:val="00C17A8A"/>
    <w:pPr>
      <w:spacing w:after="100"/>
      <w:ind w:left="440"/>
    </w:pPr>
  </w:style>
  <w:style w:type="table" w:styleId="TableGrid">
    <w:name w:val="Table Grid"/>
    <w:basedOn w:val="TableNormal"/>
    <w:uiPriority w:val="59"/>
    <w:rsid w:val="00254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249D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E7AAC"/>
  </w:style>
  <w:style w:type="paragraph" w:styleId="TableofFigures">
    <w:name w:val="table of figures"/>
    <w:basedOn w:val="Normal"/>
    <w:next w:val="Normal"/>
    <w:uiPriority w:val="99"/>
    <w:unhideWhenUsed/>
    <w:rsid w:val="003E321D"/>
    <w:pPr>
      <w:spacing w:after="0"/>
    </w:pPr>
  </w:style>
  <w:style w:type="paragraph" w:styleId="Header">
    <w:name w:val="header"/>
    <w:basedOn w:val="Normal"/>
    <w:link w:val="HeaderChar"/>
    <w:uiPriority w:val="99"/>
    <w:unhideWhenUsed/>
    <w:rsid w:val="00030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EE2"/>
  </w:style>
  <w:style w:type="paragraph" w:styleId="Footer">
    <w:name w:val="footer"/>
    <w:basedOn w:val="Normal"/>
    <w:link w:val="FooterChar"/>
    <w:uiPriority w:val="99"/>
    <w:unhideWhenUsed/>
    <w:rsid w:val="00030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EE2"/>
  </w:style>
  <w:style w:type="character" w:customStyle="1" w:styleId="Heading4Char">
    <w:name w:val="Heading 4 Char"/>
    <w:basedOn w:val="DefaultParagraphFont"/>
    <w:link w:val="Heading4"/>
    <w:uiPriority w:val="9"/>
    <w:semiHidden/>
    <w:rsid w:val="00AD30AF"/>
    <w:rPr>
      <w:rFonts w:asciiTheme="majorHAnsi" w:eastAsiaTheme="majorEastAsia" w:hAnsiTheme="majorHAnsi" w:cstheme="majorBidi"/>
      <w:i/>
      <w:iCs/>
    </w:rPr>
  </w:style>
  <w:style w:type="character" w:styleId="FollowedHyperlink">
    <w:name w:val="FollowedHyperlink"/>
    <w:basedOn w:val="DefaultParagraphFont"/>
    <w:uiPriority w:val="99"/>
    <w:semiHidden/>
    <w:unhideWhenUsed/>
    <w:rsid w:val="007A6E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472">
      <w:bodyDiv w:val="1"/>
      <w:marLeft w:val="0"/>
      <w:marRight w:val="0"/>
      <w:marTop w:val="0"/>
      <w:marBottom w:val="0"/>
      <w:divBdr>
        <w:top w:val="none" w:sz="0" w:space="0" w:color="auto"/>
        <w:left w:val="none" w:sz="0" w:space="0" w:color="auto"/>
        <w:bottom w:val="none" w:sz="0" w:space="0" w:color="auto"/>
        <w:right w:val="none" w:sz="0" w:space="0" w:color="auto"/>
      </w:divBdr>
    </w:div>
    <w:div w:id="16664539">
      <w:bodyDiv w:val="1"/>
      <w:marLeft w:val="0"/>
      <w:marRight w:val="0"/>
      <w:marTop w:val="0"/>
      <w:marBottom w:val="0"/>
      <w:divBdr>
        <w:top w:val="none" w:sz="0" w:space="0" w:color="auto"/>
        <w:left w:val="none" w:sz="0" w:space="0" w:color="auto"/>
        <w:bottom w:val="none" w:sz="0" w:space="0" w:color="auto"/>
        <w:right w:val="none" w:sz="0" w:space="0" w:color="auto"/>
      </w:divBdr>
    </w:div>
    <w:div w:id="27878344">
      <w:bodyDiv w:val="1"/>
      <w:marLeft w:val="0"/>
      <w:marRight w:val="0"/>
      <w:marTop w:val="0"/>
      <w:marBottom w:val="0"/>
      <w:divBdr>
        <w:top w:val="none" w:sz="0" w:space="0" w:color="auto"/>
        <w:left w:val="none" w:sz="0" w:space="0" w:color="auto"/>
        <w:bottom w:val="none" w:sz="0" w:space="0" w:color="auto"/>
        <w:right w:val="none" w:sz="0" w:space="0" w:color="auto"/>
      </w:divBdr>
    </w:div>
    <w:div w:id="34162129">
      <w:bodyDiv w:val="1"/>
      <w:marLeft w:val="0"/>
      <w:marRight w:val="0"/>
      <w:marTop w:val="0"/>
      <w:marBottom w:val="0"/>
      <w:divBdr>
        <w:top w:val="none" w:sz="0" w:space="0" w:color="auto"/>
        <w:left w:val="none" w:sz="0" w:space="0" w:color="auto"/>
        <w:bottom w:val="none" w:sz="0" w:space="0" w:color="auto"/>
        <w:right w:val="none" w:sz="0" w:space="0" w:color="auto"/>
      </w:divBdr>
    </w:div>
    <w:div w:id="35617542">
      <w:bodyDiv w:val="1"/>
      <w:marLeft w:val="0"/>
      <w:marRight w:val="0"/>
      <w:marTop w:val="0"/>
      <w:marBottom w:val="0"/>
      <w:divBdr>
        <w:top w:val="none" w:sz="0" w:space="0" w:color="auto"/>
        <w:left w:val="none" w:sz="0" w:space="0" w:color="auto"/>
        <w:bottom w:val="none" w:sz="0" w:space="0" w:color="auto"/>
        <w:right w:val="none" w:sz="0" w:space="0" w:color="auto"/>
      </w:divBdr>
    </w:div>
    <w:div w:id="40173974">
      <w:bodyDiv w:val="1"/>
      <w:marLeft w:val="0"/>
      <w:marRight w:val="0"/>
      <w:marTop w:val="0"/>
      <w:marBottom w:val="0"/>
      <w:divBdr>
        <w:top w:val="none" w:sz="0" w:space="0" w:color="auto"/>
        <w:left w:val="none" w:sz="0" w:space="0" w:color="auto"/>
        <w:bottom w:val="none" w:sz="0" w:space="0" w:color="auto"/>
        <w:right w:val="none" w:sz="0" w:space="0" w:color="auto"/>
      </w:divBdr>
    </w:div>
    <w:div w:id="46993739">
      <w:bodyDiv w:val="1"/>
      <w:marLeft w:val="0"/>
      <w:marRight w:val="0"/>
      <w:marTop w:val="0"/>
      <w:marBottom w:val="0"/>
      <w:divBdr>
        <w:top w:val="none" w:sz="0" w:space="0" w:color="auto"/>
        <w:left w:val="none" w:sz="0" w:space="0" w:color="auto"/>
        <w:bottom w:val="none" w:sz="0" w:space="0" w:color="auto"/>
        <w:right w:val="none" w:sz="0" w:space="0" w:color="auto"/>
      </w:divBdr>
    </w:div>
    <w:div w:id="61877410">
      <w:bodyDiv w:val="1"/>
      <w:marLeft w:val="0"/>
      <w:marRight w:val="0"/>
      <w:marTop w:val="0"/>
      <w:marBottom w:val="0"/>
      <w:divBdr>
        <w:top w:val="none" w:sz="0" w:space="0" w:color="auto"/>
        <w:left w:val="none" w:sz="0" w:space="0" w:color="auto"/>
        <w:bottom w:val="none" w:sz="0" w:space="0" w:color="auto"/>
        <w:right w:val="none" w:sz="0" w:space="0" w:color="auto"/>
      </w:divBdr>
    </w:div>
    <w:div w:id="62609608">
      <w:bodyDiv w:val="1"/>
      <w:marLeft w:val="0"/>
      <w:marRight w:val="0"/>
      <w:marTop w:val="0"/>
      <w:marBottom w:val="0"/>
      <w:divBdr>
        <w:top w:val="none" w:sz="0" w:space="0" w:color="auto"/>
        <w:left w:val="none" w:sz="0" w:space="0" w:color="auto"/>
        <w:bottom w:val="none" w:sz="0" w:space="0" w:color="auto"/>
        <w:right w:val="none" w:sz="0" w:space="0" w:color="auto"/>
      </w:divBdr>
    </w:div>
    <w:div w:id="71859762">
      <w:bodyDiv w:val="1"/>
      <w:marLeft w:val="0"/>
      <w:marRight w:val="0"/>
      <w:marTop w:val="0"/>
      <w:marBottom w:val="0"/>
      <w:divBdr>
        <w:top w:val="none" w:sz="0" w:space="0" w:color="auto"/>
        <w:left w:val="none" w:sz="0" w:space="0" w:color="auto"/>
        <w:bottom w:val="none" w:sz="0" w:space="0" w:color="auto"/>
        <w:right w:val="none" w:sz="0" w:space="0" w:color="auto"/>
      </w:divBdr>
    </w:div>
    <w:div w:id="73205820">
      <w:bodyDiv w:val="1"/>
      <w:marLeft w:val="0"/>
      <w:marRight w:val="0"/>
      <w:marTop w:val="0"/>
      <w:marBottom w:val="0"/>
      <w:divBdr>
        <w:top w:val="none" w:sz="0" w:space="0" w:color="auto"/>
        <w:left w:val="none" w:sz="0" w:space="0" w:color="auto"/>
        <w:bottom w:val="none" w:sz="0" w:space="0" w:color="auto"/>
        <w:right w:val="none" w:sz="0" w:space="0" w:color="auto"/>
      </w:divBdr>
    </w:div>
    <w:div w:id="74977567">
      <w:bodyDiv w:val="1"/>
      <w:marLeft w:val="0"/>
      <w:marRight w:val="0"/>
      <w:marTop w:val="0"/>
      <w:marBottom w:val="0"/>
      <w:divBdr>
        <w:top w:val="none" w:sz="0" w:space="0" w:color="auto"/>
        <w:left w:val="none" w:sz="0" w:space="0" w:color="auto"/>
        <w:bottom w:val="none" w:sz="0" w:space="0" w:color="auto"/>
        <w:right w:val="none" w:sz="0" w:space="0" w:color="auto"/>
      </w:divBdr>
    </w:div>
    <w:div w:id="76296282">
      <w:bodyDiv w:val="1"/>
      <w:marLeft w:val="0"/>
      <w:marRight w:val="0"/>
      <w:marTop w:val="0"/>
      <w:marBottom w:val="0"/>
      <w:divBdr>
        <w:top w:val="none" w:sz="0" w:space="0" w:color="auto"/>
        <w:left w:val="none" w:sz="0" w:space="0" w:color="auto"/>
        <w:bottom w:val="none" w:sz="0" w:space="0" w:color="auto"/>
        <w:right w:val="none" w:sz="0" w:space="0" w:color="auto"/>
      </w:divBdr>
    </w:div>
    <w:div w:id="79714989">
      <w:bodyDiv w:val="1"/>
      <w:marLeft w:val="0"/>
      <w:marRight w:val="0"/>
      <w:marTop w:val="0"/>
      <w:marBottom w:val="0"/>
      <w:divBdr>
        <w:top w:val="none" w:sz="0" w:space="0" w:color="auto"/>
        <w:left w:val="none" w:sz="0" w:space="0" w:color="auto"/>
        <w:bottom w:val="none" w:sz="0" w:space="0" w:color="auto"/>
        <w:right w:val="none" w:sz="0" w:space="0" w:color="auto"/>
      </w:divBdr>
    </w:div>
    <w:div w:id="82528605">
      <w:bodyDiv w:val="1"/>
      <w:marLeft w:val="0"/>
      <w:marRight w:val="0"/>
      <w:marTop w:val="0"/>
      <w:marBottom w:val="0"/>
      <w:divBdr>
        <w:top w:val="none" w:sz="0" w:space="0" w:color="auto"/>
        <w:left w:val="none" w:sz="0" w:space="0" w:color="auto"/>
        <w:bottom w:val="none" w:sz="0" w:space="0" w:color="auto"/>
        <w:right w:val="none" w:sz="0" w:space="0" w:color="auto"/>
      </w:divBdr>
    </w:div>
    <w:div w:id="99882227">
      <w:bodyDiv w:val="1"/>
      <w:marLeft w:val="0"/>
      <w:marRight w:val="0"/>
      <w:marTop w:val="0"/>
      <w:marBottom w:val="0"/>
      <w:divBdr>
        <w:top w:val="none" w:sz="0" w:space="0" w:color="auto"/>
        <w:left w:val="none" w:sz="0" w:space="0" w:color="auto"/>
        <w:bottom w:val="none" w:sz="0" w:space="0" w:color="auto"/>
        <w:right w:val="none" w:sz="0" w:space="0" w:color="auto"/>
      </w:divBdr>
    </w:div>
    <w:div w:id="116603749">
      <w:bodyDiv w:val="1"/>
      <w:marLeft w:val="0"/>
      <w:marRight w:val="0"/>
      <w:marTop w:val="0"/>
      <w:marBottom w:val="0"/>
      <w:divBdr>
        <w:top w:val="none" w:sz="0" w:space="0" w:color="auto"/>
        <w:left w:val="none" w:sz="0" w:space="0" w:color="auto"/>
        <w:bottom w:val="none" w:sz="0" w:space="0" w:color="auto"/>
        <w:right w:val="none" w:sz="0" w:space="0" w:color="auto"/>
      </w:divBdr>
    </w:div>
    <w:div w:id="117069419">
      <w:bodyDiv w:val="1"/>
      <w:marLeft w:val="0"/>
      <w:marRight w:val="0"/>
      <w:marTop w:val="0"/>
      <w:marBottom w:val="0"/>
      <w:divBdr>
        <w:top w:val="none" w:sz="0" w:space="0" w:color="auto"/>
        <w:left w:val="none" w:sz="0" w:space="0" w:color="auto"/>
        <w:bottom w:val="none" w:sz="0" w:space="0" w:color="auto"/>
        <w:right w:val="none" w:sz="0" w:space="0" w:color="auto"/>
      </w:divBdr>
    </w:div>
    <w:div w:id="125390836">
      <w:bodyDiv w:val="1"/>
      <w:marLeft w:val="0"/>
      <w:marRight w:val="0"/>
      <w:marTop w:val="0"/>
      <w:marBottom w:val="0"/>
      <w:divBdr>
        <w:top w:val="none" w:sz="0" w:space="0" w:color="auto"/>
        <w:left w:val="none" w:sz="0" w:space="0" w:color="auto"/>
        <w:bottom w:val="none" w:sz="0" w:space="0" w:color="auto"/>
        <w:right w:val="none" w:sz="0" w:space="0" w:color="auto"/>
      </w:divBdr>
    </w:div>
    <w:div w:id="136724773">
      <w:bodyDiv w:val="1"/>
      <w:marLeft w:val="0"/>
      <w:marRight w:val="0"/>
      <w:marTop w:val="0"/>
      <w:marBottom w:val="0"/>
      <w:divBdr>
        <w:top w:val="none" w:sz="0" w:space="0" w:color="auto"/>
        <w:left w:val="none" w:sz="0" w:space="0" w:color="auto"/>
        <w:bottom w:val="none" w:sz="0" w:space="0" w:color="auto"/>
        <w:right w:val="none" w:sz="0" w:space="0" w:color="auto"/>
      </w:divBdr>
    </w:div>
    <w:div w:id="146670123">
      <w:bodyDiv w:val="1"/>
      <w:marLeft w:val="0"/>
      <w:marRight w:val="0"/>
      <w:marTop w:val="0"/>
      <w:marBottom w:val="0"/>
      <w:divBdr>
        <w:top w:val="none" w:sz="0" w:space="0" w:color="auto"/>
        <w:left w:val="none" w:sz="0" w:space="0" w:color="auto"/>
        <w:bottom w:val="none" w:sz="0" w:space="0" w:color="auto"/>
        <w:right w:val="none" w:sz="0" w:space="0" w:color="auto"/>
      </w:divBdr>
    </w:div>
    <w:div w:id="148711245">
      <w:bodyDiv w:val="1"/>
      <w:marLeft w:val="0"/>
      <w:marRight w:val="0"/>
      <w:marTop w:val="0"/>
      <w:marBottom w:val="0"/>
      <w:divBdr>
        <w:top w:val="none" w:sz="0" w:space="0" w:color="auto"/>
        <w:left w:val="none" w:sz="0" w:space="0" w:color="auto"/>
        <w:bottom w:val="none" w:sz="0" w:space="0" w:color="auto"/>
        <w:right w:val="none" w:sz="0" w:space="0" w:color="auto"/>
      </w:divBdr>
    </w:div>
    <w:div w:id="149755082">
      <w:bodyDiv w:val="1"/>
      <w:marLeft w:val="0"/>
      <w:marRight w:val="0"/>
      <w:marTop w:val="0"/>
      <w:marBottom w:val="0"/>
      <w:divBdr>
        <w:top w:val="none" w:sz="0" w:space="0" w:color="auto"/>
        <w:left w:val="none" w:sz="0" w:space="0" w:color="auto"/>
        <w:bottom w:val="none" w:sz="0" w:space="0" w:color="auto"/>
        <w:right w:val="none" w:sz="0" w:space="0" w:color="auto"/>
      </w:divBdr>
    </w:div>
    <w:div w:id="154490068">
      <w:bodyDiv w:val="1"/>
      <w:marLeft w:val="0"/>
      <w:marRight w:val="0"/>
      <w:marTop w:val="0"/>
      <w:marBottom w:val="0"/>
      <w:divBdr>
        <w:top w:val="none" w:sz="0" w:space="0" w:color="auto"/>
        <w:left w:val="none" w:sz="0" w:space="0" w:color="auto"/>
        <w:bottom w:val="none" w:sz="0" w:space="0" w:color="auto"/>
        <w:right w:val="none" w:sz="0" w:space="0" w:color="auto"/>
      </w:divBdr>
    </w:div>
    <w:div w:id="156387406">
      <w:bodyDiv w:val="1"/>
      <w:marLeft w:val="0"/>
      <w:marRight w:val="0"/>
      <w:marTop w:val="0"/>
      <w:marBottom w:val="0"/>
      <w:divBdr>
        <w:top w:val="none" w:sz="0" w:space="0" w:color="auto"/>
        <w:left w:val="none" w:sz="0" w:space="0" w:color="auto"/>
        <w:bottom w:val="none" w:sz="0" w:space="0" w:color="auto"/>
        <w:right w:val="none" w:sz="0" w:space="0" w:color="auto"/>
      </w:divBdr>
    </w:div>
    <w:div w:id="159734408">
      <w:bodyDiv w:val="1"/>
      <w:marLeft w:val="0"/>
      <w:marRight w:val="0"/>
      <w:marTop w:val="0"/>
      <w:marBottom w:val="0"/>
      <w:divBdr>
        <w:top w:val="none" w:sz="0" w:space="0" w:color="auto"/>
        <w:left w:val="none" w:sz="0" w:space="0" w:color="auto"/>
        <w:bottom w:val="none" w:sz="0" w:space="0" w:color="auto"/>
        <w:right w:val="none" w:sz="0" w:space="0" w:color="auto"/>
      </w:divBdr>
    </w:div>
    <w:div w:id="160589005">
      <w:bodyDiv w:val="1"/>
      <w:marLeft w:val="0"/>
      <w:marRight w:val="0"/>
      <w:marTop w:val="0"/>
      <w:marBottom w:val="0"/>
      <w:divBdr>
        <w:top w:val="none" w:sz="0" w:space="0" w:color="auto"/>
        <w:left w:val="none" w:sz="0" w:space="0" w:color="auto"/>
        <w:bottom w:val="none" w:sz="0" w:space="0" w:color="auto"/>
        <w:right w:val="none" w:sz="0" w:space="0" w:color="auto"/>
      </w:divBdr>
    </w:div>
    <w:div w:id="163015925">
      <w:bodyDiv w:val="1"/>
      <w:marLeft w:val="0"/>
      <w:marRight w:val="0"/>
      <w:marTop w:val="0"/>
      <w:marBottom w:val="0"/>
      <w:divBdr>
        <w:top w:val="none" w:sz="0" w:space="0" w:color="auto"/>
        <w:left w:val="none" w:sz="0" w:space="0" w:color="auto"/>
        <w:bottom w:val="none" w:sz="0" w:space="0" w:color="auto"/>
        <w:right w:val="none" w:sz="0" w:space="0" w:color="auto"/>
      </w:divBdr>
    </w:div>
    <w:div w:id="164054965">
      <w:bodyDiv w:val="1"/>
      <w:marLeft w:val="0"/>
      <w:marRight w:val="0"/>
      <w:marTop w:val="0"/>
      <w:marBottom w:val="0"/>
      <w:divBdr>
        <w:top w:val="none" w:sz="0" w:space="0" w:color="auto"/>
        <w:left w:val="none" w:sz="0" w:space="0" w:color="auto"/>
        <w:bottom w:val="none" w:sz="0" w:space="0" w:color="auto"/>
        <w:right w:val="none" w:sz="0" w:space="0" w:color="auto"/>
      </w:divBdr>
    </w:div>
    <w:div w:id="191304742">
      <w:bodyDiv w:val="1"/>
      <w:marLeft w:val="0"/>
      <w:marRight w:val="0"/>
      <w:marTop w:val="0"/>
      <w:marBottom w:val="0"/>
      <w:divBdr>
        <w:top w:val="none" w:sz="0" w:space="0" w:color="auto"/>
        <w:left w:val="none" w:sz="0" w:space="0" w:color="auto"/>
        <w:bottom w:val="none" w:sz="0" w:space="0" w:color="auto"/>
        <w:right w:val="none" w:sz="0" w:space="0" w:color="auto"/>
      </w:divBdr>
    </w:div>
    <w:div w:id="197663862">
      <w:bodyDiv w:val="1"/>
      <w:marLeft w:val="0"/>
      <w:marRight w:val="0"/>
      <w:marTop w:val="0"/>
      <w:marBottom w:val="0"/>
      <w:divBdr>
        <w:top w:val="none" w:sz="0" w:space="0" w:color="auto"/>
        <w:left w:val="none" w:sz="0" w:space="0" w:color="auto"/>
        <w:bottom w:val="none" w:sz="0" w:space="0" w:color="auto"/>
        <w:right w:val="none" w:sz="0" w:space="0" w:color="auto"/>
      </w:divBdr>
    </w:div>
    <w:div w:id="217975739">
      <w:bodyDiv w:val="1"/>
      <w:marLeft w:val="0"/>
      <w:marRight w:val="0"/>
      <w:marTop w:val="0"/>
      <w:marBottom w:val="0"/>
      <w:divBdr>
        <w:top w:val="none" w:sz="0" w:space="0" w:color="auto"/>
        <w:left w:val="none" w:sz="0" w:space="0" w:color="auto"/>
        <w:bottom w:val="none" w:sz="0" w:space="0" w:color="auto"/>
        <w:right w:val="none" w:sz="0" w:space="0" w:color="auto"/>
      </w:divBdr>
    </w:div>
    <w:div w:id="224994212">
      <w:bodyDiv w:val="1"/>
      <w:marLeft w:val="0"/>
      <w:marRight w:val="0"/>
      <w:marTop w:val="0"/>
      <w:marBottom w:val="0"/>
      <w:divBdr>
        <w:top w:val="none" w:sz="0" w:space="0" w:color="auto"/>
        <w:left w:val="none" w:sz="0" w:space="0" w:color="auto"/>
        <w:bottom w:val="none" w:sz="0" w:space="0" w:color="auto"/>
        <w:right w:val="none" w:sz="0" w:space="0" w:color="auto"/>
      </w:divBdr>
    </w:div>
    <w:div w:id="238910676">
      <w:bodyDiv w:val="1"/>
      <w:marLeft w:val="0"/>
      <w:marRight w:val="0"/>
      <w:marTop w:val="0"/>
      <w:marBottom w:val="0"/>
      <w:divBdr>
        <w:top w:val="none" w:sz="0" w:space="0" w:color="auto"/>
        <w:left w:val="none" w:sz="0" w:space="0" w:color="auto"/>
        <w:bottom w:val="none" w:sz="0" w:space="0" w:color="auto"/>
        <w:right w:val="none" w:sz="0" w:space="0" w:color="auto"/>
      </w:divBdr>
    </w:div>
    <w:div w:id="242027760">
      <w:bodyDiv w:val="1"/>
      <w:marLeft w:val="0"/>
      <w:marRight w:val="0"/>
      <w:marTop w:val="0"/>
      <w:marBottom w:val="0"/>
      <w:divBdr>
        <w:top w:val="none" w:sz="0" w:space="0" w:color="auto"/>
        <w:left w:val="none" w:sz="0" w:space="0" w:color="auto"/>
        <w:bottom w:val="none" w:sz="0" w:space="0" w:color="auto"/>
        <w:right w:val="none" w:sz="0" w:space="0" w:color="auto"/>
      </w:divBdr>
    </w:div>
    <w:div w:id="246693891">
      <w:bodyDiv w:val="1"/>
      <w:marLeft w:val="0"/>
      <w:marRight w:val="0"/>
      <w:marTop w:val="0"/>
      <w:marBottom w:val="0"/>
      <w:divBdr>
        <w:top w:val="none" w:sz="0" w:space="0" w:color="auto"/>
        <w:left w:val="none" w:sz="0" w:space="0" w:color="auto"/>
        <w:bottom w:val="none" w:sz="0" w:space="0" w:color="auto"/>
        <w:right w:val="none" w:sz="0" w:space="0" w:color="auto"/>
      </w:divBdr>
    </w:div>
    <w:div w:id="247733358">
      <w:bodyDiv w:val="1"/>
      <w:marLeft w:val="0"/>
      <w:marRight w:val="0"/>
      <w:marTop w:val="0"/>
      <w:marBottom w:val="0"/>
      <w:divBdr>
        <w:top w:val="none" w:sz="0" w:space="0" w:color="auto"/>
        <w:left w:val="none" w:sz="0" w:space="0" w:color="auto"/>
        <w:bottom w:val="none" w:sz="0" w:space="0" w:color="auto"/>
        <w:right w:val="none" w:sz="0" w:space="0" w:color="auto"/>
      </w:divBdr>
    </w:div>
    <w:div w:id="264383002">
      <w:bodyDiv w:val="1"/>
      <w:marLeft w:val="0"/>
      <w:marRight w:val="0"/>
      <w:marTop w:val="0"/>
      <w:marBottom w:val="0"/>
      <w:divBdr>
        <w:top w:val="none" w:sz="0" w:space="0" w:color="auto"/>
        <w:left w:val="none" w:sz="0" w:space="0" w:color="auto"/>
        <w:bottom w:val="none" w:sz="0" w:space="0" w:color="auto"/>
        <w:right w:val="none" w:sz="0" w:space="0" w:color="auto"/>
      </w:divBdr>
    </w:div>
    <w:div w:id="281544446">
      <w:bodyDiv w:val="1"/>
      <w:marLeft w:val="0"/>
      <w:marRight w:val="0"/>
      <w:marTop w:val="0"/>
      <w:marBottom w:val="0"/>
      <w:divBdr>
        <w:top w:val="none" w:sz="0" w:space="0" w:color="auto"/>
        <w:left w:val="none" w:sz="0" w:space="0" w:color="auto"/>
        <w:bottom w:val="none" w:sz="0" w:space="0" w:color="auto"/>
        <w:right w:val="none" w:sz="0" w:space="0" w:color="auto"/>
      </w:divBdr>
    </w:div>
    <w:div w:id="288752872">
      <w:bodyDiv w:val="1"/>
      <w:marLeft w:val="0"/>
      <w:marRight w:val="0"/>
      <w:marTop w:val="0"/>
      <w:marBottom w:val="0"/>
      <w:divBdr>
        <w:top w:val="none" w:sz="0" w:space="0" w:color="auto"/>
        <w:left w:val="none" w:sz="0" w:space="0" w:color="auto"/>
        <w:bottom w:val="none" w:sz="0" w:space="0" w:color="auto"/>
        <w:right w:val="none" w:sz="0" w:space="0" w:color="auto"/>
      </w:divBdr>
    </w:div>
    <w:div w:id="291522225">
      <w:bodyDiv w:val="1"/>
      <w:marLeft w:val="0"/>
      <w:marRight w:val="0"/>
      <w:marTop w:val="0"/>
      <w:marBottom w:val="0"/>
      <w:divBdr>
        <w:top w:val="none" w:sz="0" w:space="0" w:color="auto"/>
        <w:left w:val="none" w:sz="0" w:space="0" w:color="auto"/>
        <w:bottom w:val="none" w:sz="0" w:space="0" w:color="auto"/>
        <w:right w:val="none" w:sz="0" w:space="0" w:color="auto"/>
      </w:divBdr>
    </w:div>
    <w:div w:id="299463612">
      <w:bodyDiv w:val="1"/>
      <w:marLeft w:val="0"/>
      <w:marRight w:val="0"/>
      <w:marTop w:val="0"/>
      <w:marBottom w:val="0"/>
      <w:divBdr>
        <w:top w:val="none" w:sz="0" w:space="0" w:color="auto"/>
        <w:left w:val="none" w:sz="0" w:space="0" w:color="auto"/>
        <w:bottom w:val="none" w:sz="0" w:space="0" w:color="auto"/>
        <w:right w:val="none" w:sz="0" w:space="0" w:color="auto"/>
      </w:divBdr>
    </w:div>
    <w:div w:id="299965056">
      <w:bodyDiv w:val="1"/>
      <w:marLeft w:val="0"/>
      <w:marRight w:val="0"/>
      <w:marTop w:val="0"/>
      <w:marBottom w:val="0"/>
      <w:divBdr>
        <w:top w:val="none" w:sz="0" w:space="0" w:color="auto"/>
        <w:left w:val="none" w:sz="0" w:space="0" w:color="auto"/>
        <w:bottom w:val="none" w:sz="0" w:space="0" w:color="auto"/>
        <w:right w:val="none" w:sz="0" w:space="0" w:color="auto"/>
      </w:divBdr>
    </w:div>
    <w:div w:id="307394093">
      <w:bodyDiv w:val="1"/>
      <w:marLeft w:val="0"/>
      <w:marRight w:val="0"/>
      <w:marTop w:val="0"/>
      <w:marBottom w:val="0"/>
      <w:divBdr>
        <w:top w:val="none" w:sz="0" w:space="0" w:color="auto"/>
        <w:left w:val="none" w:sz="0" w:space="0" w:color="auto"/>
        <w:bottom w:val="none" w:sz="0" w:space="0" w:color="auto"/>
        <w:right w:val="none" w:sz="0" w:space="0" w:color="auto"/>
      </w:divBdr>
    </w:div>
    <w:div w:id="325745506">
      <w:bodyDiv w:val="1"/>
      <w:marLeft w:val="0"/>
      <w:marRight w:val="0"/>
      <w:marTop w:val="0"/>
      <w:marBottom w:val="0"/>
      <w:divBdr>
        <w:top w:val="none" w:sz="0" w:space="0" w:color="auto"/>
        <w:left w:val="none" w:sz="0" w:space="0" w:color="auto"/>
        <w:bottom w:val="none" w:sz="0" w:space="0" w:color="auto"/>
        <w:right w:val="none" w:sz="0" w:space="0" w:color="auto"/>
      </w:divBdr>
    </w:div>
    <w:div w:id="328405577">
      <w:bodyDiv w:val="1"/>
      <w:marLeft w:val="0"/>
      <w:marRight w:val="0"/>
      <w:marTop w:val="0"/>
      <w:marBottom w:val="0"/>
      <w:divBdr>
        <w:top w:val="none" w:sz="0" w:space="0" w:color="auto"/>
        <w:left w:val="none" w:sz="0" w:space="0" w:color="auto"/>
        <w:bottom w:val="none" w:sz="0" w:space="0" w:color="auto"/>
        <w:right w:val="none" w:sz="0" w:space="0" w:color="auto"/>
      </w:divBdr>
    </w:div>
    <w:div w:id="339703666">
      <w:bodyDiv w:val="1"/>
      <w:marLeft w:val="0"/>
      <w:marRight w:val="0"/>
      <w:marTop w:val="0"/>
      <w:marBottom w:val="0"/>
      <w:divBdr>
        <w:top w:val="none" w:sz="0" w:space="0" w:color="auto"/>
        <w:left w:val="none" w:sz="0" w:space="0" w:color="auto"/>
        <w:bottom w:val="none" w:sz="0" w:space="0" w:color="auto"/>
        <w:right w:val="none" w:sz="0" w:space="0" w:color="auto"/>
      </w:divBdr>
    </w:div>
    <w:div w:id="354311169">
      <w:bodyDiv w:val="1"/>
      <w:marLeft w:val="0"/>
      <w:marRight w:val="0"/>
      <w:marTop w:val="0"/>
      <w:marBottom w:val="0"/>
      <w:divBdr>
        <w:top w:val="none" w:sz="0" w:space="0" w:color="auto"/>
        <w:left w:val="none" w:sz="0" w:space="0" w:color="auto"/>
        <w:bottom w:val="none" w:sz="0" w:space="0" w:color="auto"/>
        <w:right w:val="none" w:sz="0" w:space="0" w:color="auto"/>
      </w:divBdr>
    </w:div>
    <w:div w:id="366947935">
      <w:bodyDiv w:val="1"/>
      <w:marLeft w:val="0"/>
      <w:marRight w:val="0"/>
      <w:marTop w:val="0"/>
      <w:marBottom w:val="0"/>
      <w:divBdr>
        <w:top w:val="none" w:sz="0" w:space="0" w:color="auto"/>
        <w:left w:val="none" w:sz="0" w:space="0" w:color="auto"/>
        <w:bottom w:val="none" w:sz="0" w:space="0" w:color="auto"/>
        <w:right w:val="none" w:sz="0" w:space="0" w:color="auto"/>
      </w:divBdr>
    </w:div>
    <w:div w:id="368844446">
      <w:bodyDiv w:val="1"/>
      <w:marLeft w:val="0"/>
      <w:marRight w:val="0"/>
      <w:marTop w:val="0"/>
      <w:marBottom w:val="0"/>
      <w:divBdr>
        <w:top w:val="none" w:sz="0" w:space="0" w:color="auto"/>
        <w:left w:val="none" w:sz="0" w:space="0" w:color="auto"/>
        <w:bottom w:val="none" w:sz="0" w:space="0" w:color="auto"/>
        <w:right w:val="none" w:sz="0" w:space="0" w:color="auto"/>
      </w:divBdr>
    </w:div>
    <w:div w:id="378554402">
      <w:bodyDiv w:val="1"/>
      <w:marLeft w:val="0"/>
      <w:marRight w:val="0"/>
      <w:marTop w:val="0"/>
      <w:marBottom w:val="0"/>
      <w:divBdr>
        <w:top w:val="none" w:sz="0" w:space="0" w:color="auto"/>
        <w:left w:val="none" w:sz="0" w:space="0" w:color="auto"/>
        <w:bottom w:val="none" w:sz="0" w:space="0" w:color="auto"/>
        <w:right w:val="none" w:sz="0" w:space="0" w:color="auto"/>
      </w:divBdr>
    </w:div>
    <w:div w:id="381364258">
      <w:bodyDiv w:val="1"/>
      <w:marLeft w:val="0"/>
      <w:marRight w:val="0"/>
      <w:marTop w:val="0"/>
      <w:marBottom w:val="0"/>
      <w:divBdr>
        <w:top w:val="none" w:sz="0" w:space="0" w:color="auto"/>
        <w:left w:val="none" w:sz="0" w:space="0" w:color="auto"/>
        <w:bottom w:val="none" w:sz="0" w:space="0" w:color="auto"/>
        <w:right w:val="none" w:sz="0" w:space="0" w:color="auto"/>
      </w:divBdr>
    </w:div>
    <w:div w:id="386955293">
      <w:bodyDiv w:val="1"/>
      <w:marLeft w:val="0"/>
      <w:marRight w:val="0"/>
      <w:marTop w:val="0"/>
      <w:marBottom w:val="0"/>
      <w:divBdr>
        <w:top w:val="none" w:sz="0" w:space="0" w:color="auto"/>
        <w:left w:val="none" w:sz="0" w:space="0" w:color="auto"/>
        <w:bottom w:val="none" w:sz="0" w:space="0" w:color="auto"/>
        <w:right w:val="none" w:sz="0" w:space="0" w:color="auto"/>
      </w:divBdr>
    </w:div>
    <w:div w:id="395396035">
      <w:bodyDiv w:val="1"/>
      <w:marLeft w:val="0"/>
      <w:marRight w:val="0"/>
      <w:marTop w:val="0"/>
      <w:marBottom w:val="0"/>
      <w:divBdr>
        <w:top w:val="none" w:sz="0" w:space="0" w:color="auto"/>
        <w:left w:val="none" w:sz="0" w:space="0" w:color="auto"/>
        <w:bottom w:val="none" w:sz="0" w:space="0" w:color="auto"/>
        <w:right w:val="none" w:sz="0" w:space="0" w:color="auto"/>
      </w:divBdr>
    </w:div>
    <w:div w:id="396785157">
      <w:bodyDiv w:val="1"/>
      <w:marLeft w:val="0"/>
      <w:marRight w:val="0"/>
      <w:marTop w:val="0"/>
      <w:marBottom w:val="0"/>
      <w:divBdr>
        <w:top w:val="none" w:sz="0" w:space="0" w:color="auto"/>
        <w:left w:val="none" w:sz="0" w:space="0" w:color="auto"/>
        <w:bottom w:val="none" w:sz="0" w:space="0" w:color="auto"/>
        <w:right w:val="none" w:sz="0" w:space="0" w:color="auto"/>
      </w:divBdr>
    </w:div>
    <w:div w:id="397365634">
      <w:bodyDiv w:val="1"/>
      <w:marLeft w:val="0"/>
      <w:marRight w:val="0"/>
      <w:marTop w:val="0"/>
      <w:marBottom w:val="0"/>
      <w:divBdr>
        <w:top w:val="none" w:sz="0" w:space="0" w:color="auto"/>
        <w:left w:val="none" w:sz="0" w:space="0" w:color="auto"/>
        <w:bottom w:val="none" w:sz="0" w:space="0" w:color="auto"/>
        <w:right w:val="none" w:sz="0" w:space="0" w:color="auto"/>
      </w:divBdr>
    </w:div>
    <w:div w:id="407777104">
      <w:bodyDiv w:val="1"/>
      <w:marLeft w:val="0"/>
      <w:marRight w:val="0"/>
      <w:marTop w:val="0"/>
      <w:marBottom w:val="0"/>
      <w:divBdr>
        <w:top w:val="none" w:sz="0" w:space="0" w:color="auto"/>
        <w:left w:val="none" w:sz="0" w:space="0" w:color="auto"/>
        <w:bottom w:val="none" w:sz="0" w:space="0" w:color="auto"/>
        <w:right w:val="none" w:sz="0" w:space="0" w:color="auto"/>
      </w:divBdr>
    </w:div>
    <w:div w:id="408305315">
      <w:bodyDiv w:val="1"/>
      <w:marLeft w:val="0"/>
      <w:marRight w:val="0"/>
      <w:marTop w:val="0"/>
      <w:marBottom w:val="0"/>
      <w:divBdr>
        <w:top w:val="none" w:sz="0" w:space="0" w:color="auto"/>
        <w:left w:val="none" w:sz="0" w:space="0" w:color="auto"/>
        <w:bottom w:val="none" w:sz="0" w:space="0" w:color="auto"/>
        <w:right w:val="none" w:sz="0" w:space="0" w:color="auto"/>
      </w:divBdr>
    </w:div>
    <w:div w:id="409695017">
      <w:bodyDiv w:val="1"/>
      <w:marLeft w:val="0"/>
      <w:marRight w:val="0"/>
      <w:marTop w:val="0"/>
      <w:marBottom w:val="0"/>
      <w:divBdr>
        <w:top w:val="none" w:sz="0" w:space="0" w:color="auto"/>
        <w:left w:val="none" w:sz="0" w:space="0" w:color="auto"/>
        <w:bottom w:val="none" w:sz="0" w:space="0" w:color="auto"/>
        <w:right w:val="none" w:sz="0" w:space="0" w:color="auto"/>
      </w:divBdr>
    </w:div>
    <w:div w:id="417289599">
      <w:bodyDiv w:val="1"/>
      <w:marLeft w:val="0"/>
      <w:marRight w:val="0"/>
      <w:marTop w:val="0"/>
      <w:marBottom w:val="0"/>
      <w:divBdr>
        <w:top w:val="none" w:sz="0" w:space="0" w:color="auto"/>
        <w:left w:val="none" w:sz="0" w:space="0" w:color="auto"/>
        <w:bottom w:val="none" w:sz="0" w:space="0" w:color="auto"/>
        <w:right w:val="none" w:sz="0" w:space="0" w:color="auto"/>
      </w:divBdr>
    </w:div>
    <w:div w:id="421529863">
      <w:bodyDiv w:val="1"/>
      <w:marLeft w:val="0"/>
      <w:marRight w:val="0"/>
      <w:marTop w:val="0"/>
      <w:marBottom w:val="0"/>
      <w:divBdr>
        <w:top w:val="none" w:sz="0" w:space="0" w:color="auto"/>
        <w:left w:val="none" w:sz="0" w:space="0" w:color="auto"/>
        <w:bottom w:val="none" w:sz="0" w:space="0" w:color="auto"/>
        <w:right w:val="none" w:sz="0" w:space="0" w:color="auto"/>
      </w:divBdr>
    </w:div>
    <w:div w:id="446629695">
      <w:bodyDiv w:val="1"/>
      <w:marLeft w:val="0"/>
      <w:marRight w:val="0"/>
      <w:marTop w:val="0"/>
      <w:marBottom w:val="0"/>
      <w:divBdr>
        <w:top w:val="none" w:sz="0" w:space="0" w:color="auto"/>
        <w:left w:val="none" w:sz="0" w:space="0" w:color="auto"/>
        <w:bottom w:val="none" w:sz="0" w:space="0" w:color="auto"/>
        <w:right w:val="none" w:sz="0" w:space="0" w:color="auto"/>
      </w:divBdr>
    </w:div>
    <w:div w:id="462118408">
      <w:bodyDiv w:val="1"/>
      <w:marLeft w:val="0"/>
      <w:marRight w:val="0"/>
      <w:marTop w:val="0"/>
      <w:marBottom w:val="0"/>
      <w:divBdr>
        <w:top w:val="none" w:sz="0" w:space="0" w:color="auto"/>
        <w:left w:val="none" w:sz="0" w:space="0" w:color="auto"/>
        <w:bottom w:val="none" w:sz="0" w:space="0" w:color="auto"/>
        <w:right w:val="none" w:sz="0" w:space="0" w:color="auto"/>
      </w:divBdr>
    </w:div>
    <w:div w:id="498691623">
      <w:bodyDiv w:val="1"/>
      <w:marLeft w:val="0"/>
      <w:marRight w:val="0"/>
      <w:marTop w:val="0"/>
      <w:marBottom w:val="0"/>
      <w:divBdr>
        <w:top w:val="none" w:sz="0" w:space="0" w:color="auto"/>
        <w:left w:val="none" w:sz="0" w:space="0" w:color="auto"/>
        <w:bottom w:val="none" w:sz="0" w:space="0" w:color="auto"/>
        <w:right w:val="none" w:sz="0" w:space="0" w:color="auto"/>
      </w:divBdr>
    </w:div>
    <w:div w:id="503668081">
      <w:bodyDiv w:val="1"/>
      <w:marLeft w:val="0"/>
      <w:marRight w:val="0"/>
      <w:marTop w:val="0"/>
      <w:marBottom w:val="0"/>
      <w:divBdr>
        <w:top w:val="none" w:sz="0" w:space="0" w:color="auto"/>
        <w:left w:val="none" w:sz="0" w:space="0" w:color="auto"/>
        <w:bottom w:val="none" w:sz="0" w:space="0" w:color="auto"/>
        <w:right w:val="none" w:sz="0" w:space="0" w:color="auto"/>
      </w:divBdr>
    </w:div>
    <w:div w:id="508713928">
      <w:bodyDiv w:val="1"/>
      <w:marLeft w:val="0"/>
      <w:marRight w:val="0"/>
      <w:marTop w:val="0"/>
      <w:marBottom w:val="0"/>
      <w:divBdr>
        <w:top w:val="none" w:sz="0" w:space="0" w:color="auto"/>
        <w:left w:val="none" w:sz="0" w:space="0" w:color="auto"/>
        <w:bottom w:val="none" w:sz="0" w:space="0" w:color="auto"/>
        <w:right w:val="none" w:sz="0" w:space="0" w:color="auto"/>
      </w:divBdr>
    </w:div>
    <w:div w:id="514227684">
      <w:bodyDiv w:val="1"/>
      <w:marLeft w:val="0"/>
      <w:marRight w:val="0"/>
      <w:marTop w:val="0"/>
      <w:marBottom w:val="0"/>
      <w:divBdr>
        <w:top w:val="none" w:sz="0" w:space="0" w:color="auto"/>
        <w:left w:val="none" w:sz="0" w:space="0" w:color="auto"/>
        <w:bottom w:val="none" w:sz="0" w:space="0" w:color="auto"/>
        <w:right w:val="none" w:sz="0" w:space="0" w:color="auto"/>
      </w:divBdr>
    </w:div>
    <w:div w:id="516427196">
      <w:bodyDiv w:val="1"/>
      <w:marLeft w:val="0"/>
      <w:marRight w:val="0"/>
      <w:marTop w:val="0"/>
      <w:marBottom w:val="0"/>
      <w:divBdr>
        <w:top w:val="none" w:sz="0" w:space="0" w:color="auto"/>
        <w:left w:val="none" w:sz="0" w:space="0" w:color="auto"/>
        <w:bottom w:val="none" w:sz="0" w:space="0" w:color="auto"/>
        <w:right w:val="none" w:sz="0" w:space="0" w:color="auto"/>
      </w:divBdr>
    </w:div>
    <w:div w:id="517813290">
      <w:bodyDiv w:val="1"/>
      <w:marLeft w:val="0"/>
      <w:marRight w:val="0"/>
      <w:marTop w:val="0"/>
      <w:marBottom w:val="0"/>
      <w:divBdr>
        <w:top w:val="none" w:sz="0" w:space="0" w:color="auto"/>
        <w:left w:val="none" w:sz="0" w:space="0" w:color="auto"/>
        <w:bottom w:val="none" w:sz="0" w:space="0" w:color="auto"/>
        <w:right w:val="none" w:sz="0" w:space="0" w:color="auto"/>
      </w:divBdr>
    </w:div>
    <w:div w:id="519897317">
      <w:bodyDiv w:val="1"/>
      <w:marLeft w:val="0"/>
      <w:marRight w:val="0"/>
      <w:marTop w:val="0"/>
      <w:marBottom w:val="0"/>
      <w:divBdr>
        <w:top w:val="none" w:sz="0" w:space="0" w:color="auto"/>
        <w:left w:val="none" w:sz="0" w:space="0" w:color="auto"/>
        <w:bottom w:val="none" w:sz="0" w:space="0" w:color="auto"/>
        <w:right w:val="none" w:sz="0" w:space="0" w:color="auto"/>
      </w:divBdr>
    </w:div>
    <w:div w:id="525220634">
      <w:bodyDiv w:val="1"/>
      <w:marLeft w:val="0"/>
      <w:marRight w:val="0"/>
      <w:marTop w:val="0"/>
      <w:marBottom w:val="0"/>
      <w:divBdr>
        <w:top w:val="none" w:sz="0" w:space="0" w:color="auto"/>
        <w:left w:val="none" w:sz="0" w:space="0" w:color="auto"/>
        <w:bottom w:val="none" w:sz="0" w:space="0" w:color="auto"/>
        <w:right w:val="none" w:sz="0" w:space="0" w:color="auto"/>
      </w:divBdr>
    </w:div>
    <w:div w:id="528641168">
      <w:bodyDiv w:val="1"/>
      <w:marLeft w:val="0"/>
      <w:marRight w:val="0"/>
      <w:marTop w:val="0"/>
      <w:marBottom w:val="0"/>
      <w:divBdr>
        <w:top w:val="none" w:sz="0" w:space="0" w:color="auto"/>
        <w:left w:val="none" w:sz="0" w:space="0" w:color="auto"/>
        <w:bottom w:val="none" w:sz="0" w:space="0" w:color="auto"/>
        <w:right w:val="none" w:sz="0" w:space="0" w:color="auto"/>
      </w:divBdr>
    </w:div>
    <w:div w:id="529033542">
      <w:bodyDiv w:val="1"/>
      <w:marLeft w:val="0"/>
      <w:marRight w:val="0"/>
      <w:marTop w:val="0"/>
      <w:marBottom w:val="0"/>
      <w:divBdr>
        <w:top w:val="none" w:sz="0" w:space="0" w:color="auto"/>
        <w:left w:val="none" w:sz="0" w:space="0" w:color="auto"/>
        <w:bottom w:val="none" w:sz="0" w:space="0" w:color="auto"/>
        <w:right w:val="none" w:sz="0" w:space="0" w:color="auto"/>
      </w:divBdr>
    </w:div>
    <w:div w:id="534731512">
      <w:bodyDiv w:val="1"/>
      <w:marLeft w:val="0"/>
      <w:marRight w:val="0"/>
      <w:marTop w:val="0"/>
      <w:marBottom w:val="0"/>
      <w:divBdr>
        <w:top w:val="none" w:sz="0" w:space="0" w:color="auto"/>
        <w:left w:val="none" w:sz="0" w:space="0" w:color="auto"/>
        <w:bottom w:val="none" w:sz="0" w:space="0" w:color="auto"/>
        <w:right w:val="none" w:sz="0" w:space="0" w:color="auto"/>
      </w:divBdr>
    </w:div>
    <w:div w:id="537739572">
      <w:bodyDiv w:val="1"/>
      <w:marLeft w:val="0"/>
      <w:marRight w:val="0"/>
      <w:marTop w:val="0"/>
      <w:marBottom w:val="0"/>
      <w:divBdr>
        <w:top w:val="none" w:sz="0" w:space="0" w:color="auto"/>
        <w:left w:val="none" w:sz="0" w:space="0" w:color="auto"/>
        <w:bottom w:val="none" w:sz="0" w:space="0" w:color="auto"/>
        <w:right w:val="none" w:sz="0" w:space="0" w:color="auto"/>
      </w:divBdr>
    </w:div>
    <w:div w:id="538931234">
      <w:bodyDiv w:val="1"/>
      <w:marLeft w:val="0"/>
      <w:marRight w:val="0"/>
      <w:marTop w:val="0"/>
      <w:marBottom w:val="0"/>
      <w:divBdr>
        <w:top w:val="none" w:sz="0" w:space="0" w:color="auto"/>
        <w:left w:val="none" w:sz="0" w:space="0" w:color="auto"/>
        <w:bottom w:val="none" w:sz="0" w:space="0" w:color="auto"/>
        <w:right w:val="none" w:sz="0" w:space="0" w:color="auto"/>
      </w:divBdr>
    </w:div>
    <w:div w:id="550505359">
      <w:bodyDiv w:val="1"/>
      <w:marLeft w:val="0"/>
      <w:marRight w:val="0"/>
      <w:marTop w:val="0"/>
      <w:marBottom w:val="0"/>
      <w:divBdr>
        <w:top w:val="none" w:sz="0" w:space="0" w:color="auto"/>
        <w:left w:val="none" w:sz="0" w:space="0" w:color="auto"/>
        <w:bottom w:val="none" w:sz="0" w:space="0" w:color="auto"/>
        <w:right w:val="none" w:sz="0" w:space="0" w:color="auto"/>
      </w:divBdr>
    </w:div>
    <w:div w:id="563416919">
      <w:bodyDiv w:val="1"/>
      <w:marLeft w:val="0"/>
      <w:marRight w:val="0"/>
      <w:marTop w:val="0"/>
      <w:marBottom w:val="0"/>
      <w:divBdr>
        <w:top w:val="none" w:sz="0" w:space="0" w:color="auto"/>
        <w:left w:val="none" w:sz="0" w:space="0" w:color="auto"/>
        <w:bottom w:val="none" w:sz="0" w:space="0" w:color="auto"/>
        <w:right w:val="none" w:sz="0" w:space="0" w:color="auto"/>
      </w:divBdr>
    </w:div>
    <w:div w:id="563681876">
      <w:bodyDiv w:val="1"/>
      <w:marLeft w:val="0"/>
      <w:marRight w:val="0"/>
      <w:marTop w:val="0"/>
      <w:marBottom w:val="0"/>
      <w:divBdr>
        <w:top w:val="none" w:sz="0" w:space="0" w:color="auto"/>
        <w:left w:val="none" w:sz="0" w:space="0" w:color="auto"/>
        <w:bottom w:val="none" w:sz="0" w:space="0" w:color="auto"/>
        <w:right w:val="none" w:sz="0" w:space="0" w:color="auto"/>
      </w:divBdr>
    </w:div>
    <w:div w:id="567303720">
      <w:bodyDiv w:val="1"/>
      <w:marLeft w:val="0"/>
      <w:marRight w:val="0"/>
      <w:marTop w:val="0"/>
      <w:marBottom w:val="0"/>
      <w:divBdr>
        <w:top w:val="none" w:sz="0" w:space="0" w:color="auto"/>
        <w:left w:val="none" w:sz="0" w:space="0" w:color="auto"/>
        <w:bottom w:val="none" w:sz="0" w:space="0" w:color="auto"/>
        <w:right w:val="none" w:sz="0" w:space="0" w:color="auto"/>
      </w:divBdr>
    </w:div>
    <w:div w:id="612058488">
      <w:bodyDiv w:val="1"/>
      <w:marLeft w:val="0"/>
      <w:marRight w:val="0"/>
      <w:marTop w:val="0"/>
      <w:marBottom w:val="0"/>
      <w:divBdr>
        <w:top w:val="none" w:sz="0" w:space="0" w:color="auto"/>
        <w:left w:val="none" w:sz="0" w:space="0" w:color="auto"/>
        <w:bottom w:val="none" w:sz="0" w:space="0" w:color="auto"/>
        <w:right w:val="none" w:sz="0" w:space="0" w:color="auto"/>
      </w:divBdr>
    </w:div>
    <w:div w:id="617416170">
      <w:bodyDiv w:val="1"/>
      <w:marLeft w:val="0"/>
      <w:marRight w:val="0"/>
      <w:marTop w:val="0"/>
      <w:marBottom w:val="0"/>
      <w:divBdr>
        <w:top w:val="none" w:sz="0" w:space="0" w:color="auto"/>
        <w:left w:val="none" w:sz="0" w:space="0" w:color="auto"/>
        <w:bottom w:val="none" w:sz="0" w:space="0" w:color="auto"/>
        <w:right w:val="none" w:sz="0" w:space="0" w:color="auto"/>
      </w:divBdr>
    </w:div>
    <w:div w:id="624044730">
      <w:bodyDiv w:val="1"/>
      <w:marLeft w:val="0"/>
      <w:marRight w:val="0"/>
      <w:marTop w:val="0"/>
      <w:marBottom w:val="0"/>
      <w:divBdr>
        <w:top w:val="none" w:sz="0" w:space="0" w:color="auto"/>
        <w:left w:val="none" w:sz="0" w:space="0" w:color="auto"/>
        <w:bottom w:val="none" w:sz="0" w:space="0" w:color="auto"/>
        <w:right w:val="none" w:sz="0" w:space="0" w:color="auto"/>
      </w:divBdr>
    </w:div>
    <w:div w:id="633410044">
      <w:bodyDiv w:val="1"/>
      <w:marLeft w:val="0"/>
      <w:marRight w:val="0"/>
      <w:marTop w:val="0"/>
      <w:marBottom w:val="0"/>
      <w:divBdr>
        <w:top w:val="none" w:sz="0" w:space="0" w:color="auto"/>
        <w:left w:val="none" w:sz="0" w:space="0" w:color="auto"/>
        <w:bottom w:val="none" w:sz="0" w:space="0" w:color="auto"/>
        <w:right w:val="none" w:sz="0" w:space="0" w:color="auto"/>
      </w:divBdr>
    </w:div>
    <w:div w:id="644092030">
      <w:bodyDiv w:val="1"/>
      <w:marLeft w:val="0"/>
      <w:marRight w:val="0"/>
      <w:marTop w:val="0"/>
      <w:marBottom w:val="0"/>
      <w:divBdr>
        <w:top w:val="none" w:sz="0" w:space="0" w:color="auto"/>
        <w:left w:val="none" w:sz="0" w:space="0" w:color="auto"/>
        <w:bottom w:val="none" w:sz="0" w:space="0" w:color="auto"/>
        <w:right w:val="none" w:sz="0" w:space="0" w:color="auto"/>
      </w:divBdr>
    </w:div>
    <w:div w:id="662972846">
      <w:bodyDiv w:val="1"/>
      <w:marLeft w:val="0"/>
      <w:marRight w:val="0"/>
      <w:marTop w:val="0"/>
      <w:marBottom w:val="0"/>
      <w:divBdr>
        <w:top w:val="none" w:sz="0" w:space="0" w:color="auto"/>
        <w:left w:val="none" w:sz="0" w:space="0" w:color="auto"/>
        <w:bottom w:val="none" w:sz="0" w:space="0" w:color="auto"/>
        <w:right w:val="none" w:sz="0" w:space="0" w:color="auto"/>
      </w:divBdr>
    </w:div>
    <w:div w:id="668142421">
      <w:bodyDiv w:val="1"/>
      <w:marLeft w:val="0"/>
      <w:marRight w:val="0"/>
      <w:marTop w:val="0"/>
      <w:marBottom w:val="0"/>
      <w:divBdr>
        <w:top w:val="none" w:sz="0" w:space="0" w:color="auto"/>
        <w:left w:val="none" w:sz="0" w:space="0" w:color="auto"/>
        <w:bottom w:val="none" w:sz="0" w:space="0" w:color="auto"/>
        <w:right w:val="none" w:sz="0" w:space="0" w:color="auto"/>
      </w:divBdr>
    </w:div>
    <w:div w:id="678972243">
      <w:bodyDiv w:val="1"/>
      <w:marLeft w:val="0"/>
      <w:marRight w:val="0"/>
      <w:marTop w:val="0"/>
      <w:marBottom w:val="0"/>
      <w:divBdr>
        <w:top w:val="none" w:sz="0" w:space="0" w:color="auto"/>
        <w:left w:val="none" w:sz="0" w:space="0" w:color="auto"/>
        <w:bottom w:val="none" w:sz="0" w:space="0" w:color="auto"/>
        <w:right w:val="none" w:sz="0" w:space="0" w:color="auto"/>
      </w:divBdr>
    </w:div>
    <w:div w:id="684015375">
      <w:bodyDiv w:val="1"/>
      <w:marLeft w:val="0"/>
      <w:marRight w:val="0"/>
      <w:marTop w:val="0"/>
      <w:marBottom w:val="0"/>
      <w:divBdr>
        <w:top w:val="none" w:sz="0" w:space="0" w:color="auto"/>
        <w:left w:val="none" w:sz="0" w:space="0" w:color="auto"/>
        <w:bottom w:val="none" w:sz="0" w:space="0" w:color="auto"/>
        <w:right w:val="none" w:sz="0" w:space="0" w:color="auto"/>
      </w:divBdr>
    </w:div>
    <w:div w:id="698967354">
      <w:bodyDiv w:val="1"/>
      <w:marLeft w:val="0"/>
      <w:marRight w:val="0"/>
      <w:marTop w:val="0"/>
      <w:marBottom w:val="0"/>
      <w:divBdr>
        <w:top w:val="none" w:sz="0" w:space="0" w:color="auto"/>
        <w:left w:val="none" w:sz="0" w:space="0" w:color="auto"/>
        <w:bottom w:val="none" w:sz="0" w:space="0" w:color="auto"/>
        <w:right w:val="none" w:sz="0" w:space="0" w:color="auto"/>
      </w:divBdr>
    </w:div>
    <w:div w:id="708263114">
      <w:bodyDiv w:val="1"/>
      <w:marLeft w:val="0"/>
      <w:marRight w:val="0"/>
      <w:marTop w:val="0"/>
      <w:marBottom w:val="0"/>
      <w:divBdr>
        <w:top w:val="none" w:sz="0" w:space="0" w:color="auto"/>
        <w:left w:val="none" w:sz="0" w:space="0" w:color="auto"/>
        <w:bottom w:val="none" w:sz="0" w:space="0" w:color="auto"/>
        <w:right w:val="none" w:sz="0" w:space="0" w:color="auto"/>
      </w:divBdr>
    </w:div>
    <w:div w:id="714307233">
      <w:bodyDiv w:val="1"/>
      <w:marLeft w:val="0"/>
      <w:marRight w:val="0"/>
      <w:marTop w:val="0"/>
      <w:marBottom w:val="0"/>
      <w:divBdr>
        <w:top w:val="none" w:sz="0" w:space="0" w:color="auto"/>
        <w:left w:val="none" w:sz="0" w:space="0" w:color="auto"/>
        <w:bottom w:val="none" w:sz="0" w:space="0" w:color="auto"/>
        <w:right w:val="none" w:sz="0" w:space="0" w:color="auto"/>
      </w:divBdr>
    </w:div>
    <w:div w:id="716246632">
      <w:bodyDiv w:val="1"/>
      <w:marLeft w:val="0"/>
      <w:marRight w:val="0"/>
      <w:marTop w:val="0"/>
      <w:marBottom w:val="0"/>
      <w:divBdr>
        <w:top w:val="none" w:sz="0" w:space="0" w:color="auto"/>
        <w:left w:val="none" w:sz="0" w:space="0" w:color="auto"/>
        <w:bottom w:val="none" w:sz="0" w:space="0" w:color="auto"/>
        <w:right w:val="none" w:sz="0" w:space="0" w:color="auto"/>
      </w:divBdr>
    </w:div>
    <w:div w:id="717245763">
      <w:bodyDiv w:val="1"/>
      <w:marLeft w:val="0"/>
      <w:marRight w:val="0"/>
      <w:marTop w:val="0"/>
      <w:marBottom w:val="0"/>
      <w:divBdr>
        <w:top w:val="none" w:sz="0" w:space="0" w:color="auto"/>
        <w:left w:val="none" w:sz="0" w:space="0" w:color="auto"/>
        <w:bottom w:val="none" w:sz="0" w:space="0" w:color="auto"/>
        <w:right w:val="none" w:sz="0" w:space="0" w:color="auto"/>
      </w:divBdr>
    </w:div>
    <w:div w:id="718086968">
      <w:bodyDiv w:val="1"/>
      <w:marLeft w:val="0"/>
      <w:marRight w:val="0"/>
      <w:marTop w:val="0"/>
      <w:marBottom w:val="0"/>
      <w:divBdr>
        <w:top w:val="none" w:sz="0" w:space="0" w:color="auto"/>
        <w:left w:val="none" w:sz="0" w:space="0" w:color="auto"/>
        <w:bottom w:val="none" w:sz="0" w:space="0" w:color="auto"/>
        <w:right w:val="none" w:sz="0" w:space="0" w:color="auto"/>
      </w:divBdr>
    </w:div>
    <w:div w:id="719673581">
      <w:bodyDiv w:val="1"/>
      <w:marLeft w:val="0"/>
      <w:marRight w:val="0"/>
      <w:marTop w:val="0"/>
      <w:marBottom w:val="0"/>
      <w:divBdr>
        <w:top w:val="none" w:sz="0" w:space="0" w:color="auto"/>
        <w:left w:val="none" w:sz="0" w:space="0" w:color="auto"/>
        <w:bottom w:val="none" w:sz="0" w:space="0" w:color="auto"/>
        <w:right w:val="none" w:sz="0" w:space="0" w:color="auto"/>
      </w:divBdr>
    </w:div>
    <w:div w:id="721368022">
      <w:bodyDiv w:val="1"/>
      <w:marLeft w:val="0"/>
      <w:marRight w:val="0"/>
      <w:marTop w:val="0"/>
      <w:marBottom w:val="0"/>
      <w:divBdr>
        <w:top w:val="none" w:sz="0" w:space="0" w:color="auto"/>
        <w:left w:val="none" w:sz="0" w:space="0" w:color="auto"/>
        <w:bottom w:val="none" w:sz="0" w:space="0" w:color="auto"/>
        <w:right w:val="none" w:sz="0" w:space="0" w:color="auto"/>
      </w:divBdr>
    </w:div>
    <w:div w:id="737482931">
      <w:bodyDiv w:val="1"/>
      <w:marLeft w:val="0"/>
      <w:marRight w:val="0"/>
      <w:marTop w:val="0"/>
      <w:marBottom w:val="0"/>
      <w:divBdr>
        <w:top w:val="none" w:sz="0" w:space="0" w:color="auto"/>
        <w:left w:val="none" w:sz="0" w:space="0" w:color="auto"/>
        <w:bottom w:val="none" w:sz="0" w:space="0" w:color="auto"/>
        <w:right w:val="none" w:sz="0" w:space="0" w:color="auto"/>
      </w:divBdr>
    </w:div>
    <w:div w:id="762651059">
      <w:bodyDiv w:val="1"/>
      <w:marLeft w:val="0"/>
      <w:marRight w:val="0"/>
      <w:marTop w:val="0"/>
      <w:marBottom w:val="0"/>
      <w:divBdr>
        <w:top w:val="none" w:sz="0" w:space="0" w:color="auto"/>
        <w:left w:val="none" w:sz="0" w:space="0" w:color="auto"/>
        <w:bottom w:val="none" w:sz="0" w:space="0" w:color="auto"/>
        <w:right w:val="none" w:sz="0" w:space="0" w:color="auto"/>
      </w:divBdr>
    </w:div>
    <w:div w:id="768307368">
      <w:bodyDiv w:val="1"/>
      <w:marLeft w:val="0"/>
      <w:marRight w:val="0"/>
      <w:marTop w:val="0"/>
      <w:marBottom w:val="0"/>
      <w:divBdr>
        <w:top w:val="none" w:sz="0" w:space="0" w:color="auto"/>
        <w:left w:val="none" w:sz="0" w:space="0" w:color="auto"/>
        <w:bottom w:val="none" w:sz="0" w:space="0" w:color="auto"/>
        <w:right w:val="none" w:sz="0" w:space="0" w:color="auto"/>
      </w:divBdr>
    </w:div>
    <w:div w:id="771897395">
      <w:bodyDiv w:val="1"/>
      <w:marLeft w:val="0"/>
      <w:marRight w:val="0"/>
      <w:marTop w:val="0"/>
      <w:marBottom w:val="0"/>
      <w:divBdr>
        <w:top w:val="none" w:sz="0" w:space="0" w:color="auto"/>
        <w:left w:val="none" w:sz="0" w:space="0" w:color="auto"/>
        <w:bottom w:val="none" w:sz="0" w:space="0" w:color="auto"/>
        <w:right w:val="none" w:sz="0" w:space="0" w:color="auto"/>
      </w:divBdr>
    </w:div>
    <w:div w:id="780076924">
      <w:bodyDiv w:val="1"/>
      <w:marLeft w:val="0"/>
      <w:marRight w:val="0"/>
      <w:marTop w:val="0"/>
      <w:marBottom w:val="0"/>
      <w:divBdr>
        <w:top w:val="none" w:sz="0" w:space="0" w:color="auto"/>
        <w:left w:val="none" w:sz="0" w:space="0" w:color="auto"/>
        <w:bottom w:val="none" w:sz="0" w:space="0" w:color="auto"/>
        <w:right w:val="none" w:sz="0" w:space="0" w:color="auto"/>
      </w:divBdr>
    </w:div>
    <w:div w:id="811169238">
      <w:bodyDiv w:val="1"/>
      <w:marLeft w:val="0"/>
      <w:marRight w:val="0"/>
      <w:marTop w:val="0"/>
      <w:marBottom w:val="0"/>
      <w:divBdr>
        <w:top w:val="none" w:sz="0" w:space="0" w:color="auto"/>
        <w:left w:val="none" w:sz="0" w:space="0" w:color="auto"/>
        <w:bottom w:val="none" w:sz="0" w:space="0" w:color="auto"/>
        <w:right w:val="none" w:sz="0" w:space="0" w:color="auto"/>
      </w:divBdr>
    </w:div>
    <w:div w:id="824207003">
      <w:bodyDiv w:val="1"/>
      <w:marLeft w:val="0"/>
      <w:marRight w:val="0"/>
      <w:marTop w:val="0"/>
      <w:marBottom w:val="0"/>
      <w:divBdr>
        <w:top w:val="none" w:sz="0" w:space="0" w:color="auto"/>
        <w:left w:val="none" w:sz="0" w:space="0" w:color="auto"/>
        <w:bottom w:val="none" w:sz="0" w:space="0" w:color="auto"/>
        <w:right w:val="none" w:sz="0" w:space="0" w:color="auto"/>
      </w:divBdr>
    </w:div>
    <w:div w:id="829516920">
      <w:bodyDiv w:val="1"/>
      <w:marLeft w:val="0"/>
      <w:marRight w:val="0"/>
      <w:marTop w:val="0"/>
      <w:marBottom w:val="0"/>
      <w:divBdr>
        <w:top w:val="none" w:sz="0" w:space="0" w:color="auto"/>
        <w:left w:val="none" w:sz="0" w:space="0" w:color="auto"/>
        <w:bottom w:val="none" w:sz="0" w:space="0" w:color="auto"/>
        <w:right w:val="none" w:sz="0" w:space="0" w:color="auto"/>
      </w:divBdr>
    </w:div>
    <w:div w:id="841507284">
      <w:bodyDiv w:val="1"/>
      <w:marLeft w:val="0"/>
      <w:marRight w:val="0"/>
      <w:marTop w:val="0"/>
      <w:marBottom w:val="0"/>
      <w:divBdr>
        <w:top w:val="none" w:sz="0" w:space="0" w:color="auto"/>
        <w:left w:val="none" w:sz="0" w:space="0" w:color="auto"/>
        <w:bottom w:val="none" w:sz="0" w:space="0" w:color="auto"/>
        <w:right w:val="none" w:sz="0" w:space="0" w:color="auto"/>
      </w:divBdr>
    </w:div>
    <w:div w:id="858011041">
      <w:bodyDiv w:val="1"/>
      <w:marLeft w:val="0"/>
      <w:marRight w:val="0"/>
      <w:marTop w:val="0"/>
      <w:marBottom w:val="0"/>
      <w:divBdr>
        <w:top w:val="none" w:sz="0" w:space="0" w:color="auto"/>
        <w:left w:val="none" w:sz="0" w:space="0" w:color="auto"/>
        <w:bottom w:val="none" w:sz="0" w:space="0" w:color="auto"/>
        <w:right w:val="none" w:sz="0" w:space="0" w:color="auto"/>
      </w:divBdr>
    </w:div>
    <w:div w:id="860438079">
      <w:bodyDiv w:val="1"/>
      <w:marLeft w:val="0"/>
      <w:marRight w:val="0"/>
      <w:marTop w:val="0"/>
      <w:marBottom w:val="0"/>
      <w:divBdr>
        <w:top w:val="none" w:sz="0" w:space="0" w:color="auto"/>
        <w:left w:val="none" w:sz="0" w:space="0" w:color="auto"/>
        <w:bottom w:val="none" w:sz="0" w:space="0" w:color="auto"/>
        <w:right w:val="none" w:sz="0" w:space="0" w:color="auto"/>
      </w:divBdr>
    </w:div>
    <w:div w:id="868377265">
      <w:bodyDiv w:val="1"/>
      <w:marLeft w:val="0"/>
      <w:marRight w:val="0"/>
      <w:marTop w:val="0"/>
      <w:marBottom w:val="0"/>
      <w:divBdr>
        <w:top w:val="none" w:sz="0" w:space="0" w:color="auto"/>
        <w:left w:val="none" w:sz="0" w:space="0" w:color="auto"/>
        <w:bottom w:val="none" w:sz="0" w:space="0" w:color="auto"/>
        <w:right w:val="none" w:sz="0" w:space="0" w:color="auto"/>
      </w:divBdr>
    </w:div>
    <w:div w:id="872765654">
      <w:bodyDiv w:val="1"/>
      <w:marLeft w:val="0"/>
      <w:marRight w:val="0"/>
      <w:marTop w:val="0"/>
      <w:marBottom w:val="0"/>
      <w:divBdr>
        <w:top w:val="none" w:sz="0" w:space="0" w:color="auto"/>
        <w:left w:val="none" w:sz="0" w:space="0" w:color="auto"/>
        <w:bottom w:val="none" w:sz="0" w:space="0" w:color="auto"/>
        <w:right w:val="none" w:sz="0" w:space="0" w:color="auto"/>
      </w:divBdr>
    </w:div>
    <w:div w:id="876359497">
      <w:bodyDiv w:val="1"/>
      <w:marLeft w:val="0"/>
      <w:marRight w:val="0"/>
      <w:marTop w:val="0"/>
      <w:marBottom w:val="0"/>
      <w:divBdr>
        <w:top w:val="none" w:sz="0" w:space="0" w:color="auto"/>
        <w:left w:val="none" w:sz="0" w:space="0" w:color="auto"/>
        <w:bottom w:val="none" w:sz="0" w:space="0" w:color="auto"/>
        <w:right w:val="none" w:sz="0" w:space="0" w:color="auto"/>
      </w:divBdr>
    </w:div>
    <w:div w:id="877279984">
      <w:bodyDiv w:val="1"/>
      <w:marLeft w:val="0"/>
      <w:marRight w:val="0"/>
      <w:marTop w:val="0"/>
      <w:marBottom w:val="0"/>
      <w:divBdr>
        <w:top w:val="none" w:sz="0" w:space="0" w:color="auto"/>
        <w:left w:val="none" w:sz="0" w:space="0" w:color="auto"/>
        <w:bottom w:val="none" w:sz="0" w:space="0" w:color="auto"/>
        <w:right w:val="none" w:sz="0" w:space="0" w:color="auto"/>
      </w:divBdr>
    </w:div>
    <w:div w:id="886916569">
      <w:bodyDiv w:val="1"/>
      <w:marLeft w:val="0"/>
      <w:marRight w:val="0"/>
      <w:marTop w:val="0"/>
      <w:marBottom w:val="0"/>
      <w:divBdr>
        <w:top w:val="none" w:sz="0" w:space="0" w:color="auto"/>
        <w:left w:val="none" w:sz="0" w:space="0" w:color="auto"/>
        <w:bottom w:val="none" w:sz="0" w:space="0" w:color="auto"/>
        <w:right w:val="none" w:sz="0" w:space="0" w:color="auto"/>
      </w:divBdr>
    </w:div>
    <w:div w:id="891575729">
      <w:bodyDiv w:val="1"/>
      <w:marLeft w:val="0"/>
      <w:marRight w:val="0"/>
      <w:marTop w:val="0"/>
      <w:marBottom w:val="0"/>
      <w:divBdr>
        <w:top w:val="none" w:sz="0" w:space="0" w:color="auto"/>
        <w:left w:val="none" w:sz="0" w:space="0" w:color="auto"/>
        <w:bottom w:val="none" w:sz="0" w:space="0" w:color="auto"/>
        <w:right w:val="none" w:sz="0" w:space="0" w:color="auto"/>
      </w:divBdr>
    </w:div>
    <w:div w:id="891697191">
      <w:bodyDiv w:val="1"/>
      <w:marLeft w:val="0"/>
      <w:marRight w:val="0"/>
      <w:marTop w:val="0"/>
      <w:marBottom w:val="0"/>
      <w:divBdr>
        <w:top w:val="none" w:sz="0" w:space="0" w:color="auto"/>
        <w:left w:val="none" w:sz="0" w:space="0" w:color="auto"/>
        <w:bottom w:val="none" w:sz="0" w:space="0" w:color="auto"/>
        <w:right w:val="none" w:sz="0" w:space="0" w:color="auto"/>
      </w:divBdr>
    </w:div>
    <w:div w:id="904485898">
      <w:bodyDiv w:val="1"/>
      <w:marLeft w:val="0"/>
      <w:marRight w:val="0"/>
      <w:marTop w:val="0"/>
      <w:marBottom w:val="0"/>
      <w:divBdr>
        <w:top w:val="none" w:sz="0" w:space="0" w:color="auto"/>
        <w:left w:val="none" w:sz="0" w:space="0" w:color="auto"/>
        <w:bottom w:val="none" w:sz="0" w:space="0" w:color="auto"/>
        <w:right w:val="none" w:sz="0" w:space="0" w:color="auto"/>
      </w:divBdr>
    </w:div>
    <w:div w:id="914972971">
      <w:bodyDiv w:val="1"/>
      <w:marLeft w:val="0"/>
      <w:marRight w:val="0"/>
      <w:marTop w:val="0"/>
      <w:marBottom w:val="0"/>
      <w:divBdr>
        <w:top w:val="none" w:sz="0" w:space="0" w:color="auto"/>
        <w:left w:val="none" w:sz="0" w:space="0" w:color="auto"/>
        <w:bottom w:val="none" w:sz="0" w:space="0" w:color="auto"/>
        <w:right w:val="none" w:sz="0" w:space="0" w:color="auto"/>
      </w:divBdr>
    </w:div>
    <w:div w:id="917247406">
      <w:bodyDiv w:val="1"/>
      <w:marLeft w:val="0"/>
      <w:marRight w:val="0"/>
      <w:marTop w:val="0"/>
      <w:marBottom w:val="0"/>
      <w:divBdr>
        <w:top w:val="none" w:sz="0" w:space="0" w:color="auto"/>
        <w:left w:val="none" w:sz="0" w:space="0" w:color="auto"/>
        <w:bottom w:val="none" w:sz="0" w:space="0" w:color="auto"/>
        <w:right w:val="none" w:sz="0" w:space="0" w:color="auto"/>
      </w:divBdr>
    </w:div>
    <w:div w:id="919557866">
      <w:bodyDiv w:val="1"/>
      <w:marLeft w:val="0"/>
      <w:marRight w:val="0"/>
      <w:marTop w:val="0"/>
      <w:marBottom w:val="0"/>
      <w:divBdr>
        <w:top w:val="none" w:sz="0" w:space="0" w:color="auto"/>
        <w:left w:val="none" w:sz="0" w:space="0" w:color="auto"/>
        <w:bottom w:val="none" w:sz="0" w:space="0" w:color="auto"/>
        <w:right w:val="none" w:sz="0" w:space="0" w:color="auto"/>
      </w:divBdr>
    </w:div>
    <w:div w:id="925840726">
      <w:bodyDiv w:val="1"/>
      <w:marLeft w:val="0"/>
      <w:marRight w:val="0"/>
      <w:marTop w:val="0"/>
      <w:marBottom w:val="0"/>
      <w:divBdr>
        <w:top w:val="none" w:sz="0" w:space="0" w:color="auto"/>
        <w:left w:val="none" w:sz="0" w:space="0" w:color="auto"/>
        <w:bottom w:val="none" w:sz="0" w:space="0" w:color="auto"/>
        <w:right w:val="none" w:sz="0" w:space="0" w:color="auto"/>
      </w:divBdr>
    </w:div>
    <w:div w:id="929236880">
      <w:bodyDiv w:val="1"/>
      <w:marLeft w:val="0"/>
      <w:marRight w:val="0"/>
      <w:marTop w:val="0"/>
      <w:marBottom w:val="0"/>
      <w:divBdr>
        <w:top w:val="none" w:sz="0" w:space="0" w:color="auto"/>
        <w:left w:val="none" w:sz="0" w:space="0" w:color="auto"/>
        <w:bottom w:val="none" w:sz="0" w:space="0" w:color="auto"/>
        <w:right w:val="none" w:sz="0" w:space="0" w:color="auto"/>
      </w:divBdr>
    </w:div>
    <w:div w:id="929773671">
      <w:bodyDiv w:val="1"/>
      <w:marLeft w:val="0"/>
      <w:marRight w:val="0"/>
      <w:marTop w:val="0"/>
      <w:marBottom w:val="0"/>
      <w:divBdr>
        <w:top w:val="none" w:sz="0" w:space="0" w:color="auto"/>
        <w:left w:val="none" w:sz="0" w:space="0" w:color="auto"/>
        <w:bottom w:val="none" w:sz="0" w:space="0" w:color="auto"/>
        <w:right w:val="none" w:sz="0" w:space="0" w:color="auto"/>
      </w:divBdr>
    </w:div>
    <w:div w:id="930167519">
      <w:bodyDiv w:val="1"/>
      <w:marLeft w:val="0"/>
      <w:marRight w:val="0"/>
      <w:marTop w:val="0"/>
      <w:marBottom w:val="0"/>
      <w:divBdr>
        <w:top w:val="none" w:sz="0" w:space="0" w:color="auto"/>
        <w:left w:val="none" w:sz="0" w:space="0" w:color="auto"/>
        <w:bottom w:val="none" w:sz="0" w:space="0" w:color="auto"/>
        <w:right w:val="none" w:sz="0" w:space="0" w:color="auto"/>
      </w:divBdr>
    </w:div>
    <w:div w:id="935555673">
      <w:bodyDiv w:val="1"/>
      <w:marLeft w:val="0"/>
      <w:marRight w:val="0"/>
      <w:marTop w:val="0"/>
      <w:marBottom w:val="0"/>
      <w:divBdr>
        <w:top w:val="none" w:sz="0" w:space="0" w:color="auto"/>
        <w:left w:val="none" w:sz="0" w:space="0" w:color="auto"/>
        <w:bottom w:val="none" w:sz="0" w:space="0" w:color="auto"/>
        <w:right w:val="none" w:sz="0" w:space="0" w:color="auto"/>
      </w:divBdr>
    </w:div>
    <w:div w:id="947811158">
      <w:bodyDiv w:val="1"/>
      <w:marLeft w:val="0"/>
      <w:marRight w:val="0"/>
      <w:marTop w:val="0"/>
      <w:marBottom w:val="0"/>
      <w:divBdr>
        <w:top w:val="none" w:sz="0" w:space="0" w:color="auto"/>
        <w:left w:val="none" w:sz="0" w:space="0" w:color="auto"/>
        <w:bottom w:val="none" w:sz="0" w:space="0" w:color="auto"/>
        <w:right w:val="none" w:sz="0" w:space="0" w:color="auto"/>
      </w:divBdr>
    </w:div>
    <w:div w:id="965627551">
      <w:bodyDiv w:val="1"/>
      <w:marLeft w:val="0"/>
      <w:marRight w:val="0"/>
      <w:marTop w:val="0"/>
      <w:marBottom w:val="0"/>
      <w:divBdr>
        <w:top w:val="none" w:sz="0" w:space="0" w:color="auto"/>
        <w:left w:val="none" w:sz="0" w:space="0" w:color="auto"/>
        <w:bottom w:val="none" w:sz="0" w:space="0" w:color="auto"/>
        <w:right w:val="none" w:sz="0" w:space="0" w:color="auto"/>
      </w:divBdr>
    </w:div>
    <w:div w:id="970087697">
      <w:bodyDiv w:val="1"/>
      <w:marLeft w:val="0"/>
      <w:marRight w:val="0"/>
      <w:marTop w:val="0"/>
      <w:marBottom w:val="0"/>
      <w:divBdr>
        <w:top w:val="none" w:sz="0" w:space="0" w:color="auto"/>
        <w:left w:val="none" w:sz="0" w:space="0" w:color="auto"/>
        <w:bottom w:val="none" w:sz="0" w:space="0" w:color="auto"/>
        <w:right w:val="none" w:sz="0" w:space="0" w:color="auto"/>
      </w:divBdr>
    </w:div>
    <w:div w:id="972369761">
      <w:bodyDiv w:val="1"/>
      <w:marLeft w:val="0"/>
      <w:marRight w:val="0"/>
      <w:marTop w:val="0"/>
      <w:marBottom w:val="0"/>
      <w:divBdr>
        <w:top w:val="none" w:sz="0" w:space="0" w:color="auto"/>
        <w:left w:val="none" w:sz="0" w:space="0" w:color="auto"/>
        <w:bottom w:val="none" w:sz="0" w:space="0" w:color="auto"/>
        <w:right w:val="none" w:sz="0" w:space="0" w:color="auto"/>
      </w:divBdr>
    </w:div>
    <w:div w:id="980816616">
      <w:bodyDiv w:val="1"/>
      <w:marLeft w:val="0"/>
      <w:marRight w:val="0"/>
      <w:marTop w:val="0"/>
      <w:marBottom w:val="0"/>
      <w:divBdr>
        <w:top w:val="none" w:sz="0" w:space="0" w:color="auto"/>
        <w:left w:val="none" w:sz="0" w:space="0" w:color="auto"/>
        <w:bottom w:val="none" w:sz="0" w:space="0" w:color="auto"/>
        <w:right w:val="none" w:sz="0" w:space="0" w:color="auto"/>
      </w:divBdr>
    </w:div>
    <w:div w:id="981621591">
      <w:bodyDiv w:val="1"/>
      <w:marLeft w:val="0"/>
      <w:marRight w:val="0"/>
      <w:marTop w:val="0"/>
      <w:marBottom w:val="0"/>
      <w:divBdr>
        <w:top w:val="none" w:sz="0" w:space="0" w:color="auto"/>
        <w:left w:val="none" w:sz="0" w:space="0" w:color="auto"/>
        <w:bottom w:val="none" w:sz="0" w:space="0" w:color="auto"/>
        <w:right w:val="none" w:sz="0" w:space="0" w:color="auto"/>
      </w:divBdr>
    </w:div>
    <w:div w:id="982928209">
      <w:bodyDiv w:val="1"/>
      <w:marLeft w:val="0"/>
      <w:marRight w:val="0"/>
      <w:marTop w:val="0"/>
      <w:marBottom w:val="0"/>
      <w:divBdr>
        <w:top w:val="none" w:sz="0" w:space="0" w:color="auto"/>
        <w:left w:val="none" w:sz="0" w:space="0" w:color="auto"/>
        <w:bottom w:val="none" w:sz="0" w:space="0" w:color="auto"/>
        <w:right w:val="none" w:sz="0" w:space="0" w:color="auto"/>
      </w:divBdr>
    </w:div>
    <w:div w:id="986788646">
      <w:bodyDiv w:val="1"/>
      <w:marLeft w:val="0"/>
      <w:marRight w:val="0"/>
      <w:marTop w:val="0"/>
      <w:marBottom w:val="0"/>
      <w:divBdr>
        <w:top w:val="none" w:sz="0" w:space="0" w:color="auto"/>
        <w:left w:val="none" w:sz="0" w:space="0" w:color="auto"/>
        <w:bottom w:val="none" w:sz="0" w:space="0" w:color="auto"/>
        <w:right w:val="none" w:sz="0" w:space="0" w:color="auto"/>
      </w:divBdr>
    </w:div>
    <w:div w:id="993946768">
      <w:bodyDiv w:val="1"/>
      <w:marLeft w:val="0"/>
      <w:marRight w:val="0"/>
      <w:marTop w:val="0"/>
      <w:marBottom w:val="0"/>
      <w:divBdr>
        <w:top w:val="none" w:sz="0" w:space="0" w:color="auto"/>
        <w:left w:val="none" w:sz="0" w:space="0" w:color="auto"/>
        <w:bottom w:val="none" w:sz="0" w:space="0" w:color="auto"/>
        <w:right w:val="none" w:sz="0" w:space="0" w:color="auto"/>
      </w:divBdr>
    </w:div>
    <w:div w:id="997804229">
      <w:bodyDiv w:val="1"/>
      <w:marLeft w:val="0"/>
      <w:marRight w:val="0"/>
      <w:marTop w:val="0"/>
      <w:marBottom w:val="0"/>
      <w:divBdr>
        <w:top w:val="none" w:sz="0" w:space="0" w:color="auto"/>
        <w:left w:val="none" w:sz="0" w:space="0" w:color="auto"/>
        <w:bottom w:val="none" w:sz="0" w:space="0" w:color="auto"/>
        <w:right w:val="none" w:sz="0" w:space="0" w:color="auto"/>
      </w:divBdr>
    </w:div>
    <w:div w:id="1003630430">
      <w:bodyDiv w:val="1"/>
      <w:marLeft w:val="0"/>
      <w:marRight w:val="0"/>
      <w:marTop w:val="0"/>
      <w:marBottom w:val="0"/>
      <w:divBdr>
        <w:top w:val="none" w:sz="0" w:space="0" w:color="auto"/>
        <w:left w:val="none" w:sz="0" w:space="0" w:color="auto"/>
        <w:bottom w:val="none" w:sz="0" w:space="0" w:color="auto"/>
        <w:right w:val="none" w:sz="0" w:space="0" w:color="auto"/>
      </w:divBdr>
    </w:div>
    <w:div w:id="1012413900">
      <w:bodyDiv w:val="1"/>
      <w:marLeft w:val="0"/>
      <w:marRight w:val="0"/>
      <w:marTop w:val="0"/>
      <w:marBottom w:val="0"/>
      <w:divBdr>
        <w:top w:val="none" w:sz="0" w:space="0" w:color="auto"/>
        <w:left w:val="none" w:sz="0" w:space="0" w:color="auto"/>
        <w:bottom w:val="none" w:sz="0" w:space="0" w:color="auto"/>
        <w:right w:val="none" w:sz="0" w:space="0" w:color="auto"/>
      </w:divBdr>
    </w:div>
    <w:div w:id="1012798634">
      <w:bodyDiv w:val="1"/>
      <w:marLeft w:val="0"/>
      <w:marRight w:val="0"/>
      <w:marTop w:val="0"/>
      <w:marBottom w:val="0"/>
      <w:divBdr>
        <w:top w:val="none" w:sz="0" w:space="0" w:color="auto"/>
        <w:left w:val="none" w:sz="0" w:space="0" w:color="auto"/>
        <w:bottom w:val="none" w:sz="0" w:space="0" w:color="auto"/>
        <w:right w:val="none" w:sz="0" w:space="0" w:color="auto"/>
      </w:divBdr>
    </w:div>
    <w:div w:id="1020619155">
      <w:bodyDiv w:val="1"/>
      <w:marLeft w:val="0"/>
      <w:marRight w:val="0"/>
      <w:marTop w:val="0"/>
      <w:marBottom w:val="0"/>
      <w:divBdr>
        <w:top w:val="none" w:sz="0" w:space="0" w:color="auto"/>
        <w:left w:val="none" w:sz="0" w:space="0" w:color="auto"/>
        <w:bottom w:val="none" w:sz="0" w:space="0" w:color="auto"/>
        <w:right w:val="none" w:sz="0" w:space="0" w:color="auto"/>
      </w:divBdr>
    </w:div>
    <w:div w:id="1042483366">
      <w:bodyDiv w:val="1"/>
      <w:marLeft w:val="0"/>
      <w:marRight w:val="0"/>
      <w:marTop w:val="0"/>
      <w:marBottom w:val="0"/>
      <w:divBdr>
        <w:top w:val="none" w:sz="0" w:space="0" w:color="auto"/>
        <w:left w:val="none" w:sz="0" w:space="0" w:color="auto"/>
        <w:bottom w:val="none" w:sz="0" w:space="0" w:color="auto"/>
        <w:right w:val="none" w:sz="0" w:space="0" w:color="auto"/>
      </w:divBdr>
    </w:div>
    <w:div w:id="1046105122">
      <w:bodyDiv w:val="1"/>
      <w:marLeft w:val="0"/>
      <w:marRight w:val="0"/>
      <w:marTop w:val="0"/>
      <w:marBottom w:val="0"/>
      <w:divBdr>
        <w:top w:val="none" w:sz="0" w:space="0" w:color="auto"/>
        <w:left w:val="none" w:sz="0" w:space="0" w:color="auto"/>
        <w:bottom w:val="none" w:sz="0" w:space="0" w:color="auto"/>
        <w:right w:val="none" w:sz="0" w:space="0" w:color="auto"/>
      </w:divBdr>
    </w:div>
    <w:div w:id="1046904790">
      <w:bodyDiv w:val="1"/>
      <w:marLeft w:val="0"/>
      <w:marRight w:val="0"/>
      <w:marTop w:val="0"/>
      <w:marBottom w:val="0"/>
      <w:divBdr>
        <w:top w:val="none" w:sz="0" w:space="0" w:color="auto"/>
        <w:left w:val="none" w:sz="0" w:space="0" w:color="auto"/>
        <w:bottom w:val="none" w:sz="0" w:space="0" w:color="auto"/>
        <w:right w:val="none" w:sz="0" w:space="0" w:color="auto"/>
      </w:divBdr>
    </w:div>
    <w:div w:id="1051222365">
      <w:bodyDiv w:val="1"/>
      <w:marLeft w:val="0"/>
      <w:marRight w:val="0"/>
      <w:marTop w:val="0"/>
      <w:marBottom w:val="0"/>
      <w:divBdr>
        <w:top w:val="none" w:sz="0" w:space="0" w:color="auto"/>
        <w:left w:val="none" w:sz="0" w:space="0" w:color="auto"/>
        <w:bottom w:val="none" w:sz="0" w:space="0" w:color="auto"/>
        <w:right w:val="none" w:sz="0" w:space="0" w:color="auto"/>
      </w:divBdr>
    </w:div>
    <w:div w:id="1070467013">
      <w:bodyDiv w:val="1"/>
      <w:marLeft w:val="0"/>
      <w:marRight w:val="0"/>
      <w:marTop w:val="0"/>
      <w:marBottom w:val="0"/>
      <w:divBdr>
        <w:top w:val="none" w:sz="0" w:space="0" w:color="auto"/>
        <w:left w:val="none" w:sz="0" w:space="0" w:color="auto"/>
        <w:bottom w:val="none" w:sz="0" w:space="0" w:color="auto"/>
        <w:right w:val="none" w:sz="0" w:space="0" w:color="auto"/>
      </w:divBdr>
    </w:div>
    <w:div w:id="1077826654">
      <w:bodyDiv w:val="1"/>
      <w:marLeft w:val="0"/>
      <w:marRight w:val="0"/>
      <w:marTop w:val="0"/>
      <w:marBottom w:val="0"/>
      <w:divBdr>
        <w:top w:val="none" w:sz="0" w:space="0" w:color="auto"/>
        <w:left w:val="none" w:sz="0" w:space="0" w:color="auto"/>
        <w:bottom w:val="none" w:sz="0" w:space="0" w:color="auto"/>
        <w:right w:val="none" w:sz="0" w:space="0" w:color="auto"/>
      </w:divBdr>
    </w:div>
    <w:div w:id="1078283677">
      <w:bodyDiv w:val="1"/>
      <w:marLeft w:val="0"/>
      <w:marRight w:val="0"/>
      <w:marTop w:val="0"/>
      <w:marBottom w:val="0"/>
      <w:divBdr>
        <w:top w:val="none" w:sz="0" w:space="0" w:color="auto"/>
        <w:left w:val="none" w:sz="0" w:space="0" w:color="auto"/>
        <w:bottom w:val="none" w:sz="0" w:space="0" w:color="auto"/>
        <w:right w:val="none" w:sz="0" w:space="0" w:color="auto"/>
      </w:divBdr>
    </w:div>
    <w:div w:id="1089620956">
      <w:bodyDiv w:val="1"/>
      <w:marLeft w:val="0"/>
      <w:marRight w:val="0"/>
      <w:marTop w:val="0"/>
      <w:marBottom w:val="0"/>
      <w:divBdr>
        <w:top w:val="none" w:sz="0" w:space="0" w:color="auto"/>
        <w:left w:val="none" w:sz="0" w:space="0" w:color="auto"/>
        <w:bottom w:val="none" w:sz="0" w:space="0" w:color="auto"/>
        <w:right w:val="none" w:sz="0" w:space="0" w:color="auto"/>
      </w:divBdr>
    </w:div>
    <w:div w:id="1096445318">
      <w:bodyDiv w:val="1"/>
      <w:marLeft w:val="0"/>
      <w:marRight w:val="0"/>
      <w:marTop w:val="0"/>
      <w:marBottom w:val="0"/>
      <w:divBdr>
        <w:top w:val="none" w:sz="0" w:space="0" w:color="auto"/>
        <w:left w:val="none" w:sz="0" w:space="0" w:color="auto"/>
        <w:bottom w:val="none" w:sz="0" w:space="0" w:color="auto"/>
        <w:right w:val="none" w:sz="0" w:space="0" w:color="auto"/>
      </w:divBdr>
    </w:div>
    <w:div w:id="1101993667">
      <w:bodyDiv w:val="1"/>
      <w:marLeft w:val="0"/>
      <w:marRight w:val="0"/>
      <w:marTop w:val="0"/>
      <w:marBottom w:val="0"/>
      <w:divBdr>
        <w:top w:val="none" w:sz="0" w:space="0" w:color="auto"/>
        <w:left w:val="none" w:sz="0" w:space="0" w:color="auto"/>
        <w:bottom w:val="none" w:sz="0" w:space="0" w:color="auto"/>
        <w:right w:val="none" w:sz="0" w:space="0" w:color="auto"/>
      </w:divBdr>
    </w:div>
    <w:div w:id="1108889608">
      <w:bodyDiv w:val="1"/>
      <w:marLeft w:val="0"/>
      <w:marRight w:val="0"/>
      <w:marTop w:val="0"/>
      <w:marBottom w:val="0"/>
      <w:divBdr>
        <w:top w:val="none" w:sz="0" w:space="0" w:color="auto"/>
        <w:left w:val="none" w:sz="0" w:space="0" w:color="auto"/>
        <w:bottom w:val="none" w:sz="0" w:space="0" w:color="auto"/>
        <w:right w:val="none" w:sz="0" w:space="0" w:color="auto"/>
      </w:divBdr>
    </w:div>
    <w:div w:id="1109931095">
      <w:bodyDiv w:val="1"/>
      <w:marLeft w:val="0"/>
      <w:marRight w:val="0"/>
      <w:marTop w:val="0"/>
      <w:marBottom w:val="0"/>
      <w:divBdr>
        <w:top w:val="none" w:sz="0" w:space="0" w:color="auto"/>
        <w:left w:val="none" w:sz="0" w:space="0" w:color="auto"/>
        <w:bottom w:val="none" w:sz="0" w:space="0" w:color="auto"/>
        <w:right w:val="none" w:sz="0" w:space="0" w:color="auto"/>
      </w:divBdr>
    </w:div>
    <w:div w:id="1126199170">
      <w:bodyDiv w:val="1"/>
      <w:marLeft w:val="0"/>
      <w:marRight w:val="0"/>
      <w:marTop w:val="0"/>
      <w:marBottom w:val="0"/>
      <w:divBdr>
        <w:top w:val="none" w:sz="0" w:space="0" w:color="auto"/>
        <w:left w:val="none" w:sz="0" w:space="0" w:color="auto"/>
        <w:bottom w:val="none" w:sz="0" w:space="0" w:color="auto"/>
        <w:right w:val="none" w:sz="0" w:space="0" w:color="auto"/>
      </w:divBdr>
    </w:div>
    <w:div w:id="1128473827">
      <w:bodyDiv w:val="1"/>
      <w:marLeft w:val="0"/>
      <w:marRight w:val="0"/>
      <w:marTop w:val="0"/>
      <w:marBottom w:val="0"/>
      <w:divBdr>
        <w:top w:val="none" w:sz="0" w:space="0" w:color="auto"/>
        <w:left w:val="none" w:sz="0" w:space="0" w:color="auto"/>
        <w:bottom w:val="none" w:sz="0" w:space="0" w:color="auto"/>
        <w:right w:val="none" w:sz="0" w:space="0" w:color="auto"/>
      </w:divBdr>
    </w:div>
    <w:div w:id="1138914871">
      <w:bodyDiv w:val="1"/>
      <w:marLeft w:val="0"/>
      <w:marRight w:val="0"/>
      <w:marTop w:val="0"/>
      <w:marBottom w:val="0"/>
      <w:divBdr>
        <w:top w:val="none" w:sz="0" w:space="0" w:color="auto"/>
        <w:left w:val="none" w:sz="0" w:space="0" w:color="auto"/>
        <w:bottom w:val="none" w:sz="0" w:space="0" w:color="auto"/>
        <w:right w:val="none" w:sz="0" w:space="0" w:color="auto"/>
      </w:divBdr>
    </w:div>
    <w:div w:id="1142036268">
      <w:bodyDiv w:val="1"/>
      <w:marLeft w:val="0"/>
      <w:marRight w:val="0"/>
      <w:marTop w:val="0"/>
      <w:marBottom w:val="0"/>
      <w:divBdr>
        <w:top w:val="none" w:sz="0" w:space="0" w:color="auto"/>
        <w:left w:val="none" w:sz="0" w:space="0" w:color="auto"/>
        <w:bottom w:val="none" w:sz="0" w:space="0" w:color="auto"/>
        <w:right w:val="none" w:sz="0" w:space="0" w:color="auto"/>
      </w:divBdr>
    </w:div>
    <w:div w:id="1151754297">
      <w:bodyDiv w:val="1"/>
      <w:marLeft w:val="0"/>
      <w:marRight w:val="0"/>
      <w:marTop w:val="0"/>
      <w:marBottom w:val="0"/>
      <w:divBdr>
        <w:top w:val="none" w:sz="0" w:space="0" w:color="auto"/>
        <w:left w:val="none" w:sz="0" w:space="0" w:color="auto"/>
        <w:bottom w:val="none" w:sz="0" w:space="0" w:color="auto"/>
        <w:right w:val="none" w:sz="0" w:space="0" w:color="auto"/>
      </w:divBdr>
    </w:div>
    <w:div w:id="1157959994">
      <w:bodyDiv w:val="1"/>
      <w:marLeft w:val="0"/>
      <w:marRight w:val="0"/>
      <w:marTop w:val="0"/>
      <w:marBottom w:val="0"/>
      <w:divBdr>
        <w:top w:val="none" w:sz="0" w:space="0" w:color="auto"/>
        <w:left w:val="none" w:sz="0" w:space="0" w:color="auto"/>
        <w:bottom w:val="none" w:sz="0" w:space="0" w:color="auto"/>
        <w:right w:val="none" w:sz="0" w:space="0" w:color="auto"/>
      </w:divBdr>
    </w:div>
    <w:div w:id="1167473712">
      <w:bodyDiv w:val="1"/>
      <w:marLeft w:val="0"/>
      <w:marRight w:val="0"/>
      <w:marTop w:val="0"/>
      <w:marBottom w:val="0"/>
      <w:divBdr>
        <w:top w:val="none" w:sz="0" w:space="0" w:color="auto"/>
        <w:left w:val="none" w:sz="0" w:space="0" w:color="auto"/>
        <w:bottom w:val="none" w:sz="0" w:space="0" w:color="auto"/>
        <w:right w:val="none" w:sz="0" w:space="0" w:color="auto"/>
      </w:divBdr>
    </w:div>
    <w:div w:id="1172260853">
      <w:bodyDiv w:val="1"/>
      <w:marLeft w:val="0"/>
      <w:marRight w:val="0"/>
      <w:marTop w:val="0"/>
      <w:marBottom w:val="0"/>
      <w:divBdr>
        <w:top w:val="none" w:sz="0" w:space="0" w:color="auto"/>
        <w:left w:val="none" w:sz="0" w:space="0" w:color="auto"/>
        <w:bottom w:val="none" w:sz="0" w:space="0" w:color="auto"/>
        <w:right w:val="none" w:sz="0" w:space="0" w:color="auto"/>
      </w:divBdr>
    </w:div>
    <w:div w:id="1187717157">
      <w:bodyDiv w:val="1"/>
      <w:marLeft w:val="0"/>
      <w:marRight w:val="0"/>
      <w:marTop w:val="0"/>
      <w:marBottom w:val="0"/>
      <w:divBdr>
        <w:top w:val="none" w:sz="0" w:space="0" w:color="auto"/>
        <w:left w:val="none" w:sz="0" w:space="0" w:color="auto"/>
        <w:bottom w:val="none" w:sz="0" w:space="0" w:color="auto"/>
        <w:right w:val="none" w:sz="0" w:space="0" w:color="auto"/>
      </w:divBdr>
    </w:div>
    <w:div w:id="1196503219">
      <w:bodyDiv w:val="1"/>
      <w:marLeft w:val="0"/>
      <w:marRight w:val="0"/>
      <w:marTop w:val="0"/>
      <w:marBottom w:val="0"/>
      <w:divBdr>
        <w:top w:val="none" w:sz="0" w:space="0" w:color="auto"/>
        <w:left w:val="none" w:sz="0" w:space="0" w:color="auto"/>
        <w:bottom w:val="none" w:sz="0" w:space="0" w:color="auto"/>
        <w:right w:val="none" w:sz="0" w:space="0" w:color="auto"/>
      </w:divBdr>
    </w:div>
    <w:div w:id="1225024203">
      <w:bodyDiv w:val="1"/>
      <w:marLeft w:val="0"/>
      <w:marRight w:val="0"/>
      <w:marTop w:val="0"/>
      <w:marBottom w:val="0"/>
      <w:divBdr>
        <w:top w:val="none" w:sz="0" w:space="0" w:color="auto"/>
        <w:left w:val="none" w:sz="0" w:space="0" w:color="auto"/>
        <w:bottom w:val="none" w:sz="0" w:space="0" w:color="auto"/>
        <w:right w:val="none" w:sz="0" w:space="0" w:color="auto"/>
      </w:divBdr>
    </w:div>
    <w:div w:id="1233587749">
      <w:bodyDiv w:val="1"/>
      <w:marLeft w:val="0"/>
      <w:marRight w:val="0"/>
      <w:marTop w:val="0"/>
      <w:marBottom w:val="0"/>
      <w:divBdr>
        <w:top w:val="none" w:sz="0" w:space="0" w:color="auto"/>
        <w:left w:val="none" w:sz="0" w:space="0" w:color="auto"/>
        <w:bottom w:val="none" w:sz="0" w:space="0" w:color="auto"/>
        <w:right w:val="none" w:sz="0" w:space="0" w:color="auto"/>
      </w:divBdr>
    </w:div>
    <w:div w:id="1235630428">
      <w:bodyDiv w:val="1"/>
      <w:marLeft w:val="0"/>
      <w:marRight w:val="0"/>
      <w:marTop w:val="0"/>
      <w:marBottom w:val="0"/>
      <w:divBdr>
        <w:top w:val="none" w:sz="0" w:space="0" w:color="auto"/>
        <w:left w:val="none" w:sz="0" w:space="0" w:color="auto"/>
        <w:bottom w:val="none" w:sz="0" w:space="0" w:color="auto"/>
        <w:right w:val="none" w:sz="0" w:space="0" w:color="auto"/>
      </w:divBdr>
    </w:div>
    <w:div w:id="1240555668">
      <w:bodyDiv w:val="1"/>
      <w:marLeft w:val="0"/>
      <w:marRight w:val="0"/>
      <w:marTop w:val="0"/>
      <w:marBottom w:val="0"/>
      <w:divBdr>
        <w:top w:val="none" w:sz="0" w:space="0" w:color="auto"/>
        <w:left w:val="none" w:sz="0" w:space="0" w:color="auto"/>
        <w:bottom w:val="none" w:sz="0" w:space="0" w:color="auto"/>
        <w:right w:val="none" w:sz="0" w:space="0" w:color="auto"/>
      </w:divBdr>
    </w:div>
    <w:div w:id="1250693180">
      <w:bodyDiv w:val="1"/>
      <w:marLeft w:val="0"/>
      <w:marRight w:val="0"/>
      <w:marTop w:val="0"/>
      <w:marBottom w:val="0"/>
      <w:divBdr>
        <w:top w:val="none" w:sz="0" w:space="0" w:color="auto"/>
        <w:left w:val="none" w:sz="0" w:space="0" w:color="auto"/>
        <w:bottom w:val="none" w:sz="0" w:space="0" w:color="auto"/>
        <w:right w:val="none" w:sz="0" w:space="0" w:color="auto"/>
      </w:divBdr>
    </w:div>
    <w:div w:id="1259559078">
      <w:bodyDiv w:val="1"/>
      <w:marLeft w:val="0"/>
      <w:marRight w:val="0"/>
      <w:marTop w:val="0"/>
      <w:marBottom w:val="0"/>
      <w:divBdr>
        <w:top w:val="none" w:sz="0" w:space="0" w:color="auto"/>
        <w:left w:val="none" w:sz="0" w:space="0" w:color="auto"/>
        <w:bottom w:val="none" w:sz="0" w:space="0" w:color="auto"/>
        <w:right w:val="none" w:sz="0" w:space="0" w:color="auto"/>
      </w:divBdr>
    </w:div>
    <w:div w:id="1260219056">
      <w:bodyDiv w:val="1"/>
      <w:marLeft w:val="0"/>
      <w:marRight w:val="0"/>
      <w:marTop w:val="0"/>
      <w:marBottom w:val="0"/>
      <w:divBdr>
        <w:top w:val="none" w:sz="0" w:space="0" w:color="auto"/>
        <w:left w:val="none" w:sz="0" w:space="0" w:color="auto"/>
        <w:bottom w:val="none" w:sz="0" w:space="0" w:color="auto"/>
        <w:right w:val="none" w:sz="0" w:space="0" w:color="auto"/>
      </w:divBdr>
    </w:div>
    <w:div w:id="1261177613">
      <w:bodyDiv w:val="1"/>
      <w:marLeft w:val="0"/>
      <w:marRight w:val="0"/>
      <w:marTop w:val="0"/>
      <w:marBottom w:val="0"/>
      <w:divBdr>
        <w:top w:val="none" w:sz="0" w:space="0" w:color="auto"/>
        <w:left w:val="none" w:sz="0" w:space="0" w:color="auto"/>
        <w:bottom w:val="none" w:sz="0" w:space="0" w:color="auto"/>
        <w:right w:val="none" w:sz="0" w:space="0" w:color="auto"/>
      </w:divBdr>
    </w:div>
    <w:div w:id="1272517146">
      <w:bodyDiv w:val="1"/>
      <w:marLeft w:val="0"/>
      <w:marRight w:val="0"/>
      <w:marTop w:val="0"/>
      <w:marBottom w:val="0"/>
      <w:divBdr>
        <w:top w:val="none" w:sz="0" w:space="0" w:color="auto"/>
        <w:left w:val="none" w:sz="0" w:space="0" w:color="auto"/>
        <w:bottom w:val="none" w:sz="0" w:space="0" w:color="auto"/>
        <w:right w:val="none" w:sz="0" w:space="0" w:color="auto"/>
      </w:divBdr>
    </w:div>
    <w:div w:id="1275092586">
      <w:bodyDiv w:val="1"/>
      <w:marLeft w:val="0"/>
      <w:marRight w:val="0"/>
      <w:marTop w:val="0"/>
      <w:marBottom w:val="0"/>
      <w:divBdr>
        <w:top w:val="none" w:sz="0" w:space="0" w:color="auto"/>
        <w:left w:val="none" w:sz="0" w:space="0" w:color="auto"/>
        <w:bottom w:val="none" w:sz="0" w:space="0" w:color="auto"/>
        <w:right w:val="none" w:sz="0" w:space="0" w:color="auto"/>
      </w:divBdr>
    </w:div>
    <w:div w:id="1275403596">
      <w:bodyDiv w:val="1"/>
      <w:marLeft w:val="0"/>
      <w:marRight w:val="0"/>
      <w:marTop w:val="0"/>
      <w:marBottom w:val="0"/>
      <w:divBdr>
        <w:top w:val="none" w:sz="0" w:space="0" w:color="auto"/>
        <w:left w:val="none" w:sz="0" w:space="0" w:color="auto"/>
        <w:bottom w:val="none" w:sz="0" w:space="0" w:color="auto"/>
        <w:right w:val="none" w:sz="0" w:space="0" w:color="auto"/>
      </w:divBdr>
    </w:div>
    <w:div w:id="1282878239">
      <w:bodyDiv w:val="1"/>
      <w:marLeft w:val="0"/>
      <w:marRight w:val="0"/>
      <w:marTop w:val="0"/>
      <w:marBottom w:val="0"/>
      <w:divBdr>
        <w:top w:val="none" w:sz="0" w:space="0" w:color="auto"/>
        <w:left w:val="none" w:sz="0" w:space="0" w:color="auto"/>
        <w:bottom w:val="none" w:sz="0" w:space="0" w:color="auto"/>
        <w:right w:val="none" w:sz="0" w:space="0" w:color="auto"/>
      </w:divBdr>
    </w:div>
    <w:div w:id="1291008299">
      <w:bodyDiv w:val="1"/>
      <w:marLeft w:val="0"/>
      <w:marRight w:val="0"/>
      <w:marTop w:val="0"/>
      <w:marBottom w:val="0"/>
      <w:divBdr>
        <w:top w:val="none" w:sz="0" w:space="0" w:color="auto"/>
        <w:left w:val="none" w:sz="0" w:space="0" w:color="auto"/>
        <w:bottom w:val="none" w:sz="0" w:space="0" w:color="auto"/>
        <w:right w:val="none" w:sz="0" w:space="0" w:color="auto"/>
      </w:divBdr>
    </w:div>
    <w:div w:id="1294556829">
      <w:bodyDiv w:val="1"/>
      <w:marLeft w:val="0"/>
      <w:marRight w:val="0"/>
      <w:marTop w:val="0"/>
      <w:marBottom w:val="0"/>
      <w:divBdr>
        <w:top w:val="none" w:sz="0" w:space="0" w:color="auto"/>
        <w:left w:val="none" w:sz="0" w:space="0" w:color="auto"/>
        <w:bottom w:val="none" w:sz="0" w:space="0" w:color="auto"/>
        <w:right w:val="none" w:sz="0" w:space="0" w:color="auto"/>
      </w:divBdr>
    </w:div>
    <w:div w:id="1306424911">
      <w:bodyDiv w:val="1"/>
      <w:marLeft w:val="0"/>
      <w:marRight w:val="0"/>
      <w:marTop w:val="0"/>
      <w:marBottom w:val="0"/>
      <w:divBdr>
        <w:top w:val="none" w:sz="0" w:space="0" w:color="auto"/>
        <w:left w:val="none" w:sz="0" w:space="0" w:color="auto"/>
        <w:bottom w:val="none" w:sz="0" w:space="0" w:color="auto"/>
        <w:right w:val="none" w:sz="0" w:space="0" w:color="auto"/>
      </w:divBdr>
    </w:div>
    <w:div w:id="1310672966">
      <w:bodyDiv w:val="1"/>
      <w:marLeft w:val="0"/>
      <w:marRight w:val="0"/>
      <w:marTop w:val="0"/>
      <w:marBottom w:val="0"/>
      <w:divBdr>
        <w:top w:val="none" w:sz="0" w:space="0" w:color="auto"/>
        <w:left w:val="none" w:sz="0" w:space="0" w:color="auto"/>
        <w:bottom w:val="none" w:sz="0" w:space="0" w:color="auto"/>
        <w:right w:val="none" w:sz="0" w:space="0" w:color="auto"/>
      </w:divBdr>
    </w:div>
    <w:div w:id="1322194412">
      <w:bodyDiv w:val="1"/>
      <w:marLeft w:val="0"/>
      <w:marRight w:val="0"/>
      <w:marTop w:val="0"/>
      <w:marBottom w:val="0"/>
      <w:divBdr>
        <w:top w:val="none" w:sz="0" w:space="0" w:color="auto"/>
        <w:left w:val="none" w:sz="0" w:space="0" w:color="auto"/>
        <w:bottom w:val="none" w:sz="0" w:space="0" w:color="auto"/>
        <w:right w:val="none" w:sz="0" w:space="0" w:color="auto"/>
      </w:divBdr>
    </w:div>
    <w:div w:id="1334920125">
      <w:bodyDiv w:val="1"/>
      <w:marLeft w:val="0"/>
      <w:marRight w:val="0"/>
      <w:marTop w:val="0"/>
      <w:marBottom w:val="0"/>
      <w:divBdr>
        <w:top w:val="none" w:sz="0" w:space="0" w:color="auto"/>
        <w:left w:val="none" w:sz="0" w:space="0" w:color="auto"/>
        <w:bottom w:val="none" w:sz="0" w:space="0" w:color="auto"/>
        <w:right w:val="none" w:sz="0" w:space="0" w:color="auto"/>
      </w:divBdr>
    </w:div>
    <w:div w:id="1339384032">
      <w:bodyDiv w:val="1"/>
      <w:marLeft w:val="0"/>
      <w:marRight w:val="0"/>
      <w:marTop w:val="0"/>
      <w:marBottom w:val="0"/>
      <w:divBdr>
        <w:top w:val="none" w:sz="0" w:space="0" w:color="auto"/>
        <w:left w:val="none" w:sz="0" w:space="0" w:color="auto"/>
        <w:bottom w:val="none" w:sz="0" w:space="0" w:color="auto"/>
        <w:right w:val="none" w:sz="0" w:space="0" w:color="auto"/>
      </w:divBdr>
    </w:div>
    <w:div w:id="1365251286">
      <w:bodyDiv w:val="1"/>
      <w:marLeft w:val="0"/>
      <w:marRight w:val="0"/>
      <w:marTop w:val="0"/>
      <w:marBottom w:val="0"/>
      <w:divBdr>
        <w:top w:val="none" w:sz="0" w:space="0" w:color="auto"/>
        <w:left w:val="none" w:sz="0" w:space="0" w:color="auto"/>
        <w:bottom w:val="none" w:sz="0" w:space="0" w:color="auto"/>
        <w:right w:val="none" w:sz="0" w:space="0" w:color="auto"/>
      </w:divBdr>
    </w:div>
    <w:div w:id="1370299882">
      <w:bodyDiv w:val="1"/>
      <w:marLeft w:val="0"/>
      <w:marRight w:val="0"/>
      <w:marTop w:val="0"/>
      <w:marBottom w:val="0"/>
      <w:divBdr>
        <w:top w:val="none" w:sz="0" w:space="0" w:color="auto"/>
        <w:left w:val="none" w:sz="0" w:space="0" w:color="auto"/>
        <w:bottom w:val="none" w:sz="0" w:space="0" w:color="auto"/>
        <w:right w:val="none" w:sz="0" w:space="0" w:color="auto"/>
      </w:divBdr>
    </w:div>
    <w:div w:id="1372613329">
      <w:bodyDiv w:val="1"/>
      <w:marLeft w:val="0"/>
      <w:marRight w:val="0"/>
      <w:marTop w:val="0"/>
      <w:marBottom w:val="0"/>
      <w:divBdr>
        <w:top w:val="none" w:sz="0" w:space="0" w:color="auto"/>
        <w:left w:val="none" w:sz="0" w:space="0" w:color="auto"/>
        <w:bottom w:val="none" w:sz="0" w:space="0" w:color="auto"/>
        <w:right w:val="none" w:sz="0" w:space="0" w:color="auto"/>
      </w:divBdr>
    </w:div>
    <w:div w:id="1406105494">
      <w:bodyDiv w:val="1"/>
      <w:marLeft w:val="0"/>
      <w:marRight w:val="0"/>
      <w:marTop w:val="0"/>
      <w:marBottom w:val="0"/>
      <w:divBdr>
        <w:top w:val="none" w:sz="0" w:space="0" w:color="auto"/>
        <w:left w:val="none" w:sz="0" w:space="0" w:color="auto"/>
        <w:bottom w:val="none" w:sz="0" w:space="0" w:color="auto"/>
        <w:right w:val="none" w:sz="0" w:space="0" w:color="auto"/>
      </w:divBdr>
    </w:div>
    <w:div w:id="1413891960">
      <w:bodyDiv w:val="1"/>
      <w:marLeft w:val="0"/>
      <w:marRight w:val="0"/>
      <w:marTop w:val="0"/>
      <w:marBottom w:val="0"/>
      <w:divBdr>
        <w:top w:val="none" w:sz="0" w:space="0" w:color="auto"/>
        <w:left w:val="none" w:sz="0" w:space="0" w:color="auto"/>
        <w:bottom w:val="none" w:sz="0" w:space="0" w:color="auto"/>
        <w:right w:val="none" w:sz="0" w:space="0" w:color="auto"/>
      </w:divBdr>
    </w:div>
    <w:div w:id="1427580942">
      <w:bodyDiv w:val="1"/>
      <w:marLeft w:val="0"/>
      <w:marRight w:val="0"/>
      <w:marTop w:val="0"/>
      <w:marBottom w:val="0"/>
      <w:divBdr>
        <w:top w:val="none" w:sz="0" w:space="0" w:color="auto"/>
        <w:left w:val="none" w:sz="0" w:space="0" w:color="auto"/>
        <w:bottom w:val="none" w:sz="0" w:space="0" w:color="auto"/>
        <w:right w:val="none" w:sz="0" w:space="0" w:color="auto"/>
      </w:divBdr>
    </w:div>
    <w:div w:id="1431927948">
      <w:bodyDiv w:val="1"/>
      <w:marLeft w:val="0"/>
      <w:marRight w:val="0"/>
      <w:marTop w:val="0"/>
      <w:marBottom w:val="0"/>
      <w:divBdr>
        <w:top w:val="none" w:sz="0" w:space="0" w:color="auto"/>
        <w:left w:val="none" w:sz="0" w:space="0" w:color="auto"/>
        <w:bottom w:val="none" w:sz="0" w:space="0" w:color="auto"/>
        <w:right w:val="none" w:sz="0" w:space="0" w:color="auto"/>
      </w:divBdr>
    </w:div>
    <w:div w:id="1434398057">
      <w:bodyDiv w:val="1"/>
      <w:marLeft w:val="0"/>
      <w:marRight w:val="0"/>
      <w:marTop w:val="0"/>
      <w:marBottom w:val="0"/>
      <w:divBdr>
        <w:top w:val="none" w:sz="0" w:space="0" w:color="auto"/>
        <w:left w:val="none" w:sz="0" w:space="0" w:color="auto"/>
        <w:bottom w:val="none" w:sz="0" w:space="0" w:color="auto"/>
        <w:right w:val="none" w:sz="0" w:space="0" w:color="auto"/>
      </w:divBdr>
    </w:div>
    <w:div w:id="1447196834">
      <w:bodyDiv w:val="1"/>
      <w:marLeft w:val="0"/>
      <w:marRight w:val="0"/>
      <w:marTop w:val="0"/>
      <w:marBottom w:val="0"/>
      <w:divBdr>
        <w:top w:val="none" w:sz="0" w:space="0" w:color="auto"/>
        <w:left w:val="none" w:sz="0" w:space="0" w:color="auto"/>
        <w:bottom w:val="none" w:sz="0" w:space="0" w:color="auto"/>
        <w:right w:val="none" w:sz="0" w:space="0" w:color="auto"/>
      </w:divBdr>
    </w:div>
    <w:div w:id="1453356516">
      <w:bodyDiv w:val="1"/>
      <w:marLeft w:val="0"/>
      <w:marRight w:val="0"/>
      <w:marTop w:val="0"/>
      <w:marBottom w:val="0"/>
      <w:divBdr>
        <w:top w:val="none" w:sz="0" w:space="0" w:color="auto"/>
        <w:left w:val="none" w:sz="0" w:space="0" w:color="auto"/>
        <w:bottom w:val="none" w:sz="0" w:space="0" w:color="auto"/>
        <w:right w:val="none" w:sz="0" w:space="0" w:color="auto"/>
      </w:divBdr>
    </w:div>
    <w:div w:id="1453943751">
      <w:bodyDiv w:val="1"/>
      <w:marLeft w:val="0"/>
      <w:marRight w:val="0"/>
      <w:marTop w:val="0"/>
      <w:marBottom w:val="0"/>
      <w:divBdr>
        <w:top w:val="none" w:sz="0" w:space="0" w:color="auto"/>
        <w:left w:val="none" w:sz="0" w:space="0" w:color="auto"/>
        <w:bottom w:val="none" w:sz="0" w:space="0" w:color="auto"/>
        <w:right w:val="none" w:sz="0" w:space="0" w:color="auto"/>
      </w:divBdr>
    </w:div>
    <w:div w:id="1461418131">
      <w:bodyDiv w:val="1"/>
      <w:marLeft w:val="0"/>
      <w:marRight w:val="0"/>
      <w:marTop w:val="0"/>
      <w:marBottom w:val="0"/>
      <w:divBdr>
        <w:top w:val="none" w:sz="0" w:space="0" w:color="auto"/>
        <w:left w:val="none" w:sz="0" w:space="0" w:color="auto"/>
        <w:bottom w:val="none" w:sz="0" w:space="0" w:color="auto"/>
        <w:right w:val="none" w:sz="0" w:space="0" w:color="auto"/>
      </w:divBdr>
    </w:div>
    <w:div w:id="1467620635">
      <w:bodyDiv w:val="1"/>
      <w:marLeft w:val="0"/>
      <w:marRight w:val="0"/>
      <w:marTop w:val="0"/>
      <w:marBottom w:val="0"/>
      <w:divBdr>
        <w:top w:val="none" w:sz="0" w:space="0" w:color="auto"/>
        <w:left w:val="none" w:sz="0" w:space="0" w:color="auto"/>
        <w:bottom w:val="none" w:sz="0" w:space="0" w:color="auto"/>
        <w:right w:val="none" w:sz="0" w:space="0" w:color="auto"/>
      </w:divBdr>
    </w:div>
    <w:div w:id="1477987483">
      <w:bodyDiv w:val="1"/>
      <w:marLeft w:val="0"/>
      <w:marRight w:val="0"/>
      <w:marTop w:val="0"/>
      <w:marBottom w:val="0"/>
      <w:divBdr>
        <w:top w:val="none" w:sz="0" w:space="0" w:color="auto"/>
        <w:left w:val="none" w:sz="0" w:space="0" w:color="auto"/>
        <w:bottom w:val="none" w:sz="0" w:space="0" w:color="auto"/>
        <w:right w:val="none" w:sz="0" w:space="0" w:color="auto"/>
      </w:divBdr>
    </w:div>
    <w:div w:id="1477992940">
      <w:bodyDiv w:val="1"/>
      <w:marLeft w:val="0"/>
      <w:marRight w:val="0"/>
      <w:marTop w:val="0"/>
      <w:marBottom w:val="0"/>
      <w:divBdr>
        <w:top w:val="none" w:sz="0" w:space="0" w:color="auto"/>
        <w:left w:val="none" w:sz="0" w:space="0" w:color="auto"/>
        <w:bottom w:val="none" w:sz="0" w:space="0" w:color="auto"/>
        <w:right w:val="none" w:sz="0" w:space="0" w:color="auto"/>
      </w:divBdr>
    </w:div>
    <w:div w:id="1479765172">
      <w:bodyDiv w:val="1"/>
      <w:marLeft w:val="0"/>
      <w:marRight w:val="0"/>
      <w:marTop w:val="0"/>
      <w:marBottom w:val="0"/>
      <w:divBdr>
        <w:top w:val="none" w:sz="0" w:space="0" w:color="auto"/>
        <w:left w:val="none" w:sz="0" w:space="0" w:color="auto"/>
        <w:bottom w:val="none" w:sz="0" w:space="0" w:color="auto"/>
        <w:right w:val="none" w:sz="0" w:space="0" w:color="auto"/>
      </w:divBdr>
    </w:div>
    <w:div w:id="1481774454">
      <w:bodyDiv w:val="1"/>
      <w:marLeft w:val="0"/>
      <w:marRight w:val="0"/>
      <w:marTop w:val="0"/>
      <w:marBottom w:val="0"/>
      <w:divBdr>
        <w:top w:val="none" w:sz="0" w:space="0" w:color="auto"/>
        <w:left w:val="none" w:sz="0" w:space="0" w:color="auto"/>
        <w:bottom w:val="none" w:sz="0" w:space="0" w:color="auto"/>
        <w:right w:val="none" w:sz="0" w:space="0" w:color="auto"/>
      </w:divBdr>
    </w:div>
    <w:div w:id="1498232604">
      <w:bodyDiv w:val="1"/>
      <w:marLeft w:val="0"/>
      <w:marRight w:val="0"/>
      <w:marTop w:val="0"/>
      <w:marBottom w:val="0"/>
      <w:divBdr>
        <w:top w:val="none" w:sz="0" w:space="0" w:color="auto"/>
        <w:left w:val="none" w:sz="0" w:space="0" w:color="auto"/>
        <w:bottom w:val="none" w:sz="0" w:space="0" w:color="auto"/>
        <w:right w:val="none" w:sz="0" w:space="0" w:color="auto"/>
      </w:divBdr>
    </w:div>
    <w:div w:id="1499692834">
      <w:bodyDiv w:val="1"/>
      <w:marLeft w:val="0"/>
      <w:marRight w:val="0"/>
      <w:marTop w:val="0"/>
      <w:marBottom w:val="0"/>
      <w:divBdr>
        <w:top w:val="none" w:sz="0" w:space="0" w:color="auto"/>
        <w:left w:val="none" w:sz="0" w:space="0" w:color="auto"/>
        <w:bottom w:val="none" w:sz="0" w:space="0" w:color="auto"/>
        <w:right w:val="none" w:sz="0" w:space="0" w:color="auto"/>
      </w:divBdr>
    </w:div>
    <w:div w:id="1530335281">
      <w:bodyDiv w:val="1"/>
      <w:marLeft w:val="0"/>
      <w:marRight w:val="0"/>
      <w:marTop w:val="0"/>
      <w:marBottom w:val="0"/>
      <w:divBdr>
        <w:top w:val="none" w:sz="0" w:space="0" w:color="auto"/>
        <w:left w:val="none" w:sz="0" w:space="0" w:color="auto"/>
        <w:bottom w:val="none" w:sz="0" w:space="0" w:color="auto"/>
        <w:right w:val="none" w:sz="0" w:space="0" w:color="auto"/>
      </w:divBdr>
    </w:div>
    <w:div w:id="1533615015">
      <w:bodyDiv w:val="1"/>
      <w:marLeft w:val="0"/>
      <w:marRight w:val="0"/>
      <w:marTop w:val="0"/>
      <w:marBottom w:val="0"/>
      <w:divBdr>
        <w:top w:val="none" w:sz="0" w:space="0" w:color="auto"/>
        <w:left w:val="none" w:sz="0" w:space="0" w:color="auto"/>
        <w:bottom w:val="none" w:sz="0" w:space="0" w:color="auto"/>
        <w:right w:val="none" w:sz="0" w:space="0" w:color="auto"/>
      </w:divBdr>
    </w:div>
    <w:div w:id="1535577816">
      <w:bodyDiv w:val="1"/>
      <w:marLeft w:val="0"/>
      <w:marRight w:val="0"/>
      <w:marTop w:val="0"/>
      <w:marBottom w:val="0"/>
      <w:divBdr>
        <w:top w:val="none" w:sz="0" w:space="0" w:color="auto"/>
        <w:left w:val="none" w:sz="0" w:space="0" w:color="auto"/>
        <w:bottom w:val="none" w:sz="0" w:space="0" w:color="auto"/>
        <w:right w:val="none" w:sz="0" w:space="0" w:color="auto"/>
      </w:divBdr>
    </w:div>
    <w:div w:id="1539322127">
      <w:bodyDiv w:val="1"/>
      <w:marLeft w:val="0"/>
      <w:marRight w:val="0"/>
      <w:marTop w:val="0"/>
      <w:marBottom w:val="0"/>
      <w:divBdr>
        <w:top w:val="none" w:sz="0" w:space="0" w:color="auto"/>
        <w:left w:val="none" w:sz="0" w:space="0" w:color="auto"/>
        <w:bottom w:val="none" w:sz="0" w:space="0" w:color="auto"/>
        <w:right w:val="none" w:sz="0" w:space="0" w:color="auto"/>
      </w:divBdr>
    </w:div>
    <w:div w:id="1542935378">
      <w:bodyDiv w:val="1"/>
      <w:marLeft w:val="0"/>
      <w:marRight w:val="0"/>
      <w:marTop w:val="0"/>
      <w:marBottom w:val="0"/>
      <w:divBdr>
        <w:top w:val="none" w:sz="0" w:space="0" w:color="auto"/>
        <w:left w:val="none" w:sz="0" w:space="0" w:color="auto"/>
        <w:bottom w:val="none" w:sz="0" w:space="0" w:color="auto"/>
        <w:right w:val="none" w:sz="0" w:space="0" w:color="auto"/>
      </w:divBdr>
    </w:div>
    <w:div w:id="1551072308">
      <w:bodyDiv w:val="1"/>
      <w:marLeft w:val="0"/>
      <w:marRight w:val="0"/>
      <w:marTop w:val="0"/>
      <w:marBottom w:val="0"/>
      <w:divBdr>
        <w:top w:val="none" w:sz="0" w:space="0" w:color="auto"/>
        <w:left w:val="none" w:sz="0" w:space="0" w:color="auto"/>
        <w:bottom w:val="none" w:sz="0" w:space="0" w:color="auto"/>
        <w:right w:val="none" w:sz="0" w:space="0" w:color="auto"/>
      </w:divBdr>
    </w:div>
    <w:div w:id="1553804425">
      <w:bodyDiv w:val="1"/>
      <w:marLeft w:val="0"/>
      <w:marRight w:val="0"/>
      <w:marTop w:val="0"/>
      <w:marBottom w:val="0"/>
      <w:divBdr>
        <w:top w:val="none" w:sz="0" w:space="0" w:color="auto"/>
        <w:left w:val="none" w:sz="0" w:space="0" w:color="auto"/>
        <w:bottom w:val="none" w:sz="0" w:space="0" w:color="auto"/>
        <w:right w:val="none" w:sz="0" w:space="0" w:color="auto"/>
      </w:divBdr>
    </w:div>
    <w:div w:id="1554929512">
      <w:bodyDiv w:val="1"/>
      <w:marLeft w:val="0"/>
      <w:marRight w:val="0"/>
      <w:marTop w:val="0"/>
      <w:marBottom w:val="0"/>
      <w:divBdr>
        <w:top w:val="none" w:sz="0" w:space="0" w:color="auto"/>
        <w:left w:val="none" w:sz="0" w:space="0" w:color="auto"/>
        <w:bottom w:val="none" w:sz="0" w:space="0" w:color="auto"/>
        <w:right w:val="none" w:sz="0" w:space="0" w:color="auto"/>
      </w:divBdr>
    </w:div>
    <w:div w:id="1580018745">
      <w:bodyDiv w:val="1"/>
      <w:marLeft w:val="0"/>
      <w:marRight w:val="0"/>
      <w:marTop w:val="0"/>
      <w:marBottom w:val="0"/>
      <w:divBdr>
        <w:top w:val="none" w:sz="0" w:space="0" w:color="auto"/>
        <w:left w:val="none" w:sz="0" w:space="0" w:color="auto"/>
        <w:bottom w:val="none" w:sz="0" w:space="0" w:color="auto"/>
        <w:right w:val="none" w:sz="0" w:space="0" w:color="auto"/>
      </w:divBdr>
    </w:div>
    <w:div w:id="1587962368">
      <w:bodyDiv w:val="1"/>
      <w:marLeft w:val="0"/>
      <w:marRight w:val="0"/>
      <w:marTop w:val="0"/>
      <w:marBottom w:val="0"/>
      <w:divBdr>
        <w:top w:val="none" w:sz="0" w:space="0" w:color="auto"/>
        <w:left w:val="none" w:sz="0" w:space="0" w:color="auto"/>
        <w:bottom w:val="none" w:sz="0" w:space="0" w:color="auto"/>
        <w:right w:val="none" w:sz="0" w:space="0" w:color="auto"/>
      </w:divBdr>
    </w:div>
    <w:div w:id="1612325670">
      <w:bodyDiv w:val="1"/>
      <w:marLeft w:val="0"/>
      <w:marRight w:val="0"/>
      <w:marTop w:val="0"/>
      <w:marBottom w:val="0"/>
      <w:divBdr>
        <w:top w:val="none" w:sz="0" w:space="0" w:color="auto"/>
        <w:left w:val="none" w:sz="0" w:space="0" w:color="auto"/>
        <w:bottom w:val="none" w:sz="0" w:space="0" w:color="auto"/>
        <w:right w:val="none" w:sz="0" w:space="0" w:color="auto"/>
      </w:divBdr>
    </w:div>
    <w:div w:id="1618174310">
      <w:bodyDiv w:val="1"/>
      <w:marLeft w:val="0"/>
      <w:marRight w:val="0"/>
      <w:marTop w:val="0"/>
      <w:marBottom w:val="0"/>
      <w:divBdr>
        <w:top w:val="none" w:sz="0" w:space="0" w:color="auto"/>
        <w:left w:val="none" w:sz="0" w:space="0" w:color="auto"/>
        <w:bottom w:val="none" w:sz="0" w:space="0" w:color="auto"/>
        <w:right w:val="none" w:sz="0" w:space="0" w:color="auto"/>
      </w:divBdr>
    </w:div>
    <w:div w:id="1631746451">
      <w:bodyDiv w:val="1"/>
      <w:marLeft w:val="0"/>
      <w:marRight w:val="0"/>
      <w:marTop w:val="0"/>
      <w:marBottom w:val="0"/>
      <w:divBdr>
        <w:top w:val="none" w:sz="0" w:space="0" w:color="auto"/>
        <w:left w:val="none" w:sz="0" w:space="0" w:color="auto"/>
        <w:bottom w:val="none" w:sz="0" w:space="0" w:color="auto"/>
        <w:right w:val="none" w:sz="0" w:space="0" w:color="auto"/>
      </w:divBdr>
    </w:div>
    <w:div w:id="1656758137">
      <w:bodyDiv w:val="1"/>
      <w:marLeft w:val="0"/>
      <w:marRight w:val="0"/>
      <w:marTop w:val="0"/>
      <w:marBottom w:val="0"/>
      <w:divBdr>
        <w:top w:val="none" w:sz="0" w:space="0" w:color="auto"/>
        <w:left w:val="none" w:sz="0" w:space="0" w:color="auto"/>
        <w:bottom w:val="none" w:sz="0" w:space="0" w:color="auto"/>
        <w:right w:val="none" w:sz="0" w:space="0" w:color="auto"/>
      </w:divBdr>
    </w:div>
    <w:div w:id="1662388198">
      <w:bodyDiv w:val="1"/>
      <w:marLeft w:val="0"/>
      <w:marRight w:val="0"/>
      <w:marTop w:val="0"/>
      <w:marBottom w:val="0"/>
      <w:divBdr>
        <w:top w:val="none" w:sz="0" w:space="0" w:color="auto"/>
        <w:left w:val="none" w:sz="0" w:space="0" w:color="auto"/>
        <w:bottom w:val="none" w:sz="0" w:space="0" w:color="auto"/>
        <w:right w:val="none" w:sz="0" w:space="0" w:color="auto"/>
      </w:divBdr>
    </w:div>
    <w:div w:id="1674406027">
      <w:bodyDiv w:val="1"/>
      <w:marLeft w:val="0"/>
      <w:marRight w:val="0"/>
      <w:marTop w:val="0"/>
      <w:marBottom w:val="0"/>
      <w:divBdr>
        <w:top w:val="none" w:sz="0" w:space="0" w:color="auto"/>
        <w:left w:val="none" w:sz="0" w:space="0" w:color="auto"/>
        <w:bottom w:val="none" w:sz="0" w:space="0" w:color="auto"/>
        <w:right w:val="none" w:sz="0" w:space="0" w:color="auto"/>
      </w:divBdr>
    </w:div>
    <w:div w:id="1681590503">
      <w:bodyDiv w:val="1"/>
      <w:marLeft w:val="0"/>
      <w:marRight w:val="0"/>
      <w:marTop w:val="0"/>
      <w:marBottom w:val="0"/>
      <w:divBdr>
        <w:top w:val="none" w:sz="0" w:space="0" w:color="auto"/>
        <w:left w:val="none" w:sz="0" w:space="0" w:color="auto"/>
        <w:bottom w:val="none" w:sz="0" w:space="0" w:color="auto"/>
        <w:right w:val="none" w:sz="0" w:space="0" w:color="auto"/>
      </w:divBdr>
    </w:div>
    <w:div w:id="1685134593">
      <w:bodyDiv w:val="1"/>
      <w:marLeft w:val="0"/>
      <w:marRight w:val="0"/>
      <w:marTop w:val="0"/>
      <w:marBottom w:val="0"/>
      <w:divBdr>
        <w:top w:val="none" w:sz="0" w:space="0" w:color="auto"/>
        <w:left w:val="none" w:sz="0" w:space="0" w:color="auto"/>
        <w:bottom w:val="none" w:sz="0" w:space="0" w:color="auto"/>
        <w:right w:val="none" w:sz="0" w:space="0" w:color="auto"/>
      </w:divBdr>
    </w:div>
    <w:div w:id="1706367081">
      <w:bodyDiv w:val="1"/>
      <w:marLeft w:val="0"/>
      <w:marRight w:val="0"/>
      <w:marTop w:val="0"/>
      <w:marBottom w:val="0"/>
      <w:divBdr>
        <w:top w:val="none" w:sz="0" w:space="0" w:color="auto"/>
        <w:left w:val="none" w:sz="0" w:space="0" w:color="auto"/>
        <w:bottom w:val="none" w:sz="0" w:space="0" w:color="auto"/>
        <w:right w:val="none" w:sz="0" w:space="0" w:color="auto"/>
      </w:divBdr>
    </w:div>
    <w:div w:id="1714192191">
      <w:bodyDiv w:val="1"/>
      <w:marLeft w:val="0"/>
      <w:marRight w:val="0"/>
      <w:marTop w:val="0"/>
      <w:marBottom w:val="0"/>
      <w:divBdr>
        <w:top w:val="none" w:sz="0" w:space="0" w:color="auto"/>
        <w:left w:val="none" w:sz="0" w:space="0" w:color="auto"/>
        <w:bottom w:val="none" w:sz="0" w:space="0" w:color="auto"/>
        <w:right w:val="none" w:sz="0" w:space="0" w:color="auto"/>
      </w:divBdr>
    </w:div>
    <w:div w:id="1726445745">
      <w:bodyDiv w:val="1"/>
      <w:marLeft w:val="0"/>
      <w:marRight w:val="0"/>
      <w:marTop w:val="0"/>
      <w:marBottom w:val="0"/>
      <w:divBdr>
        <w:top w:val="none" w:sz="0" w:space="0" w:color="auto"/>
        <w:left w:val="none" w:sz="0" w:space="0" w:color="auto"/>
        <w:bottom w:val="none" w:sz="0" w:space="0" w:color="auto"/>
        <w:right w:val="none" w:sz="0" w:space="0" w:color="auto"/>
      </w:divBdr>
    </w:div>
    <w:div w:id="1728797930">
      <w:bodyDiv w:val="1"/>
      <w:marLeft w:val="0"/>
      <w:marRight w:val="0"/>
      <w:marTop w:val="0"/>
      <w:marBottom w:val="0"/>
      <w:divBdr>
        <w:top w:val="none" w:sz="0" w:space="0" w:color="auto"/>
        <w:left w:val="none" w:sz="0" w:space="0" w:color="auto"/>
        <w:bottom w:val="none" w:sz="0" w:space="0" w:color="auto"/>
        <w:right w:val="none" w:sz="0" w:space="0" w:color="auto"/>
      </w:divBdr>
    </w:div>
    <w:div w:id="1731224649">
      <w:bodyDiv w:val="1"/>
      <w:marLeft w:val="0"/>
      <w:marRight w:val="0"/>
      <w:marTop w:val="0"/>
      <w:marBottom w:val="0"/>
      <w:divBdr>
        <w:top w:val="none" w:sz="0" w:space="0" w:color="auto"/>
        <w:left w:val="none" w:sz="0" w:space="0" w:color="auto"/>
        <w:bottom w:val="none" w:sz="0" w:space="0" w:color="auto"/>
        <w:right w:val="none" w:sz="0" w:space="0" w:color="auto"/>
      </w:divBdr>
    </w:div>
    <w:div w:id="1753038441">
      <w:bodyDiv w:val="1"/>
      <w:marLeft w:val="0"/>
      <w:marRight w:val="0"/>
      <w:marTop w:val="0"/>
      <w:marBottom w:val="0"/>
      <w:divBdr>
        <w:top w:val="none" w:sz="0" w:space="0" w:color="auto"/>
        <w:left w:val="none" w:sz="0" w:space="0" w:color="auto"/>
        <w:bottom w:val="none" w:sz="0" w:space="0" w:color="auto"/>
        <w:right w:val="none" w:sz="0" w:space="0" w:color="auto"/>
      </w:divBdr>
    </w:div>
    <w:div w:id="1754811667">
      <w:bodyDiv w:val="1"/>
      <w:marLeft w:val="0"/>
      <w:marRight w:val="0"/>
      <w:marTop w:val="0"/>
      <w:marBottom w:val="0"/>
      <w:divBdr>
        <w:top w:val="none" w:sz="0" w:space="0" w:color="auto"/>
        <w:left w:val="none" w:sz="0" w:space="0" w:color="auto"/>
        <w:bottom w:val="none" w:sz="0" w:space="0" w:color="auto"/>
        <w:right w:val="none" w:sz="0" w:space="0" w:color="auto"/>
      </w:divBdr>
    </w:div>
    <w:div w:id="1758209381">
      <w:bodyDiv w:val="1"/>
      <w:marLeft w:val="0"/>
      <w:marRight w:val="0"/>
      <w:marTop w:val="0"/>
      <w:marBottom w:val="0"/>
      <w:divBdr>
        <w:top w:val="none" w:sz="0" w:space="0" w:color="auto"/>
        <w:left w:val="none" w:sz="0" w:space="0" w:color="auto"/>
        <w:bottom w:val="none" w:sz="0" w:space="0" w:color="auto"/>
        <w:right w:val="none" w:sz="0" w:space="0" w:color="auto"/>
      </w:divBdr>
    </w:div>
    <w:div w:id="1772432962">
      <w:bodyDiv w:val="1"/>
      <w:marLeft w:val="0"/>
      <w:marRight w:val="0"/>
      <w:marTop w:val="0"/>
      <w:marBottom w:val="0"/>
      <w:divBdr>
        <w:top w:val="none" w:sz="0" w:space="0" w:color="auto"/>
        <w:left w:val="none" w:sz="0" w:space="0" w:color="auto"/>
        <w:bottom w:val="none" w:sz="0" w:space="0" w:color="auto"/>
        <w:right w:val="none" w:sz="0" w:space="0" w:color="auto"/>
      </w:divBdr>
    </w:div>
    <w:div w:id="1772698025">
      <w:bodyDiv w:val="1"/>
      <w:marLeft w:val="0"/>
      <w:marRight w:val="0"/>
      <w:marTop w:val="0"/>
      <w:marBottom w:val="0"/>
      <w:divBdr>
        <w:top w:val="none" w:sz="0" w:space="0" w:color="auto"/>
        <w:left w:val="none" w:sz="0" w:space="0" w:color="auto"/>
        <w:bottom w:val="none" w:sz="0" w:space="0" w:color="auto"/>
        <w:right w:val="none" w:sz="0" w:space="0" w:color="auto"/>
      </w:divBdr>
    </w:div>
    <w:div w:id="1777631068">
      <w:bodyDiv w:val="1"/>
      <w:marLeft w:val="0"/>
      <w:marRight w:val="0"/>
      <w:marTop w:val="0"/>
      <w:marBottom w:val="0"/>
      <w:divBdr>
        <w:top w:val="none" w:sz="0" w:space="0" w:color="auto"/>
        <w:left w:val="none" w:sz="0" w:space="0" w:color="auto"/>
        <w:bottom w:val="none" w:sz="0" w:space="0" w:color="auto"/>
        <w:right w:val="none" w:sz="0" w:space="0" w:color="auto"/>
      </w:divBdr>
    </w:div>
    <w:div w:id="1782996990">
      <w:bodyDiv w:val="1"/>
      <w:marLeft w:val="0"/>
      <w:marRight w:val="0"/>
      <w:marTop w:val="0"/>
      <w:marBottom w:val="0"/>
      <w:divBdr>
        <w:top w:val="none" w:sz="0" w:space="0" w:color="auto"/>
        <w:left w:val="none" w:sz="0" w:space="0" w:color="auto"/>
        <w:bottom w:val="none" w:sz="0" w:space="0" w:color="auto"/>
        <w:right w:val="none" w:sz="0" w:space="0" w:color="auto"/>
      </w:divBdr>
    </w:div>
    <w:div w:id="1789350045">
      <w:bodyDiv w:val="1"/>
      <w:marLeft w:val="0"/>
      <w:marRight w:val="0"/>
      <w:marTop w:val="0"/>
      <w:marBottom w:val="0"/>
      <w:divBdr>
        <w:top w:val="none" w:sz="0" w:space="0" w:color="auto"/>
        <w:left w:val="none" w:sz="0" w:space="0" w:color="auto"/>
        <w:bottom w:val="none" w:sz="0" w:space="0" w:color="auto"/>
        <w:right w:val="none" w:sz="0" w:space="0" w:color="auto"/>
      </w:divBdr>
    </w:div>
    <w:div w:id="1790203797">
      <w:bodyDiv w:val="1"/>
      <w:marLeft w:val="0"/>
      <w:marRight w:val="0"/>
      <w:marTop w:val="0"/>
      <w:marBottom w:val="0"/>
      <w:divBdr>
        <w:top w:val="none" w:sz="0" w:space="0" w:color="auto"/>
        <w:left w:val="none" w:sz="0" w:space="0" w:color="auto"/>
        <w:bottom w:val="none" w:sz="0" w:space="0" w:color="auto"/>
        <w:right w:val="none" w:sz="0" w:space="0" w:color="auto"/>
      </w:divBdr>
    </w:div>
    <w:div w:id="1795637429">
      <w:bodyDiv w:val="1"/>
      <w:marLeft w:val="0"/>
      <w:marRight w:val="0"/>
      <w:marTop w:val="0"/>
      <w:marBottom w:val="0"/>
      <w:divBdr>
        <w:top w:val="none" w:sz="0" w:space="0" w:color="auto"/>
        <w:left w:val="none" w:sz="0" w:space="0" w:color="auto"/>
        <w:bottom w:val="none" w:sz="0" w:space="0" w:color="auto"/>
        <w:right w:val="none" w:sz="0" w:space="0" w:color="auto"/>
      </w:divBdr>
    </w:div>
    <w:div w:id="1797869764">
      <w:bodyDiv w:val="1"/>
      <w:marLeft w:val="0"/>
      <w:marRight w:val="0"/>
      <w:marTop w:val="0"/>
      <w:marBottom w:val="0"/>
      <w:divBdr>
        <w:top w:val="none" w:sz="0" w:space="0" w:color="auto"/>
        <w:left w:val="none" w:sz="0" w:space="0" w:color="auto"/>
        <w:bottom w:val="none" w:sz="0" w:space="0" w:color="auto"/>
        <w:right w:val="none" w:sz="0" w:space="0" w:color="auto"/>
      </w:divBdr>
    </w:div>
    <w:div w:id="1803958232">
      <w:bodyDiv w:val="1"/>
      <w:marLeft w:val="0"/>
      <w:marRight w:val="0"/>
      <w:marTop w:val="0"/>
      <w:marBottom w:val="0"/>
      <w:divBdr>
        <w:top w:val="none" w:sz="0" w:space="0" w:color="auto"/>
        <w:left w:val="none" w:sz="0" w:space="0" w:color="auto"/>
        <w:bottom w:val="none" w:sz="0" w:space="0" w:color="auto"/>
        <w:right w:val="none" w:sz="0" w:space="0" w:color="auto"/>
      </w:divBdr>
    </w:div>
    <w:div w:id="1823346006">
      <w:bodyDiv w:val="1"/>
      <w:marLeft w:val="0"/>
      <w:marRight w:val="0"/>
      <w:marTop w:val="0"/>
      <w:marBottom w:val="0"/>
      <w:divBdr>
        <w:top w:val="none" w:sz="0" w:space="0" w:color="auto"/>
        <w:left w:val="none" w:sz="0" w:space="0" w:color="auto"/>
        <w:bottom w:val="none" w:sz="0" w:space="0" w:color="auto"/>
        <w:right w:val="none" w:sz="0" w:space="0" w:color="auto"/>
      </w:divBdr>
    </w:div>
    <w:div w:id="1825975117">
      <w:bodyDiv w:val="1"/>
      <w:marLeft w:val="0"/>
      <w:marRight w:val="0"/>
      <w:marTop w:val="0"/>
      <w:marBottom w:val="0"/>
      <w:divBdr>
        <w:top w:val="none" w:sz="0" w:space="0" w:color="auto"/>
        <w:left w:val="none" w:sz="0" w:space="0" w:color="auto"/>
        <w:bottom w:val="none" w:sz="0" w:space="0" w:color="auto"/>
        <w:right w:val="none" w:sz="0" w:space="0" w:color="auto"/>
      </w:divBdr>
    </w:div>
    <w:div w:id="1826503983">
      <w:bodyDiv w:val="1"/>
      <w:marLeft w:val="0"/>
      <w:marRight w:val="0"/>
      <w:marTop w:val="0"/>
      <w:marBottom w:val="0"/>
      <w:divBdr>
        <w:top w:val="none" w:sz="0" w:space="0" w:color="auto"/>
        <w:left w:val="none" w:sz="0" w:space="0" w:color="auto"/>
        <w:bottom w:val="none" w:sz="0" w:space="0" w:color="auto"/>
        <w:right w:val="none" w:sz="0" w:space="0" w:color="auto"/>
      </w:divBdr>
    </w:div>
    <w:div w:id="1829590112">
      <w:bodyDiv w:val="1"/>
      <w:marLeft w:val="0"/>
      <w:marRight w:val="0"/>
      <w:marTop w:val="0"/>
      <w:marBottom w:val="0"/>
      <w:divBdr>
        <w:top w:val="none" w:sz="0" w:space="0" w:color="auto"/>
        <w:left w:val="none" w:sz="0" w:space="0" w:color="auto"/>
        <w:bottom w:val="none" w:sz="0" w:space="0" w:color="auto"/>
        <w:right w:val="none" w:sz="0" w:space="0" w:color="auto"/>
      </w:divBdr>
    </w:div>
    <w:div w:id="1837376332">
      <w:bodyDiv w:val="1"/>
      <w:marLeft w:val="0"/>
      <w:marRight w:val="0"/>
      <w:marTop w:val="0"/>
      <w:marBottom w:val="0"/>
      <w:divBdr>
        <w:top w:val="none" w:sz="0" w:space="0" w:color="auto"/>
        <w:left w:val="none" w:sz="0" w:space="0" w:color="auto"/>
        <w:bottom w:val="none" w:sz="0" w:space="0" w:color="auto"/>
        <w:right w:val="none" w:sz="0" w:space="0" w:color="auto"/>
      </w:divBdr>
    </w:div>
    <w:div w:id="1839692054">
      <w:bodyDiv w:val="1"/>
      <w:marLeft w:val="0"/>
      <w:marRight w:val="0"/>
      <w:marTop w:val="0"/>
      <w:marBottom w:val="0"/>
      <w:divBdr>
        <w:top w:val="none" w:sz="0" w:space="0" w:color="auto"/>
        <w:left w:val="none" w:sz="0" w:space="0" w:color="auto"/>
        <w:bottom w:val="none" w:sz="0" w:space="0" w:color="auto"/>
        <w:right w:val="none" w:sz="0" w:space="0" w:color="auto"/>
      </w:divBdr>
    </w:div>
    <w:div w:id="1846288865">
      <w:bodyDiv w:val="1"/>
      <w:marLeft w:val="0"/>
      <w:marRight w:val="0"/>
      <w:marTop w:val="0"/>
      <w:marBottom w:val="0"/>
      <w:divBdr>
        <w:top w:val="none" w:sz="0" w:space="0" w:color="auto"/>
        <w:left w:val="none" w:sz="0" w:space="0" w:color="auto"/>
        <w:bottom w:val="none" w:sz="0" w:space="0" w:color="auto"/>
        <w:right w:val="none" w:sz="0" w:space="0" w:color="auto"/>
      </w:divBdr>
    </w:div>
    <w:div w:id="1867673255">
      <w:bodyDiv w:val="1"/>
      <w:marLeft w:val="0"/>
      <w:marRight w:val="0"/>
      <w:marTop w:val="0"/>
      <w:marBottom w:val="0"/>
      <w:divBdr>
        <w:top w:val="none" w:sz="0" w:space="0" w:color="auto"/>
        <w:left w:val="none" w:sz="0" w:space="0" w:color="auto"/>
        <w:bottom w:val="none" w:sz="0" w:space="0" w:color="auto"/>
        <w:right w:val="none" w:sz="0" w:space="0" w:color="auto"/>
      </w:divBdr>
    </w:div>
    <w:div w:id="1869483816">
      <w:bodyDiv w:val="1"/>
      <w:marLeft w:val="0"/>
      <w:marRight w:val="0"/>
      <w:marTop w:val="0"/>
      <w:marBottom w:val="0"/>
      <w:divBdr>
        <w:top w:val="none" w:sz="0" w:space="0" w:color="auto"/>
        <w:left w:val="none" w:sz="0" w:space="0" w:color="auto"/>
        <w:bottom w:val="none" w:sz="0" w:space="0" w:color="auto"/>
        <w:right w:val="none" w:sz="0" w:space="0" w:color="auto"/>
      </w:divBdr>
    </w:div>
    <w:div w:id="1876383074">
      <w:bodyDiv w:val="1"/>
      <w:marLeft w:val="0"/>
      <w:marRight w:val="0"/>
      <w:marTop w:val="0"/>
      <w:marBottom w:val="0"/>
      <w:divBdr>
        <w:top w:val="none" w:sz="0" w:space="0" w:color="auto"/>
        <w:left w:val="none" w:sz="0" w:space="0" w:color="auto"/>
        <w:bottom w:val="none" w:sz="0" w:space="0" w:color="auto"/>
        <w:right w:val="none" w:sz="0" w:space="0" w:color="auto"/>
      </w:divBdr>
    </w:div>
    <w:div w:id="1877036115">
      <w:bodyDiv w:val="1"/>
      <w:marLeft w:val="0"/>
      <w:marRight w:val="0"/>
      <w:marTop w:val="0"/>
      <w:marBottom w:val="0"/>
      <w:divBdr>
        <w:top w:val="none" w:sz="0" w:space="0" w:color="auto"/>
        <w:left w:val="none" w:sz="0" w:space="0" w:color="auto"/>
        <w:bottom w:val="none" w:sz="0" w:space="0" w:color="auto"/>
        <w:right w:val="none" w:sz="0" w:space="0" w:color="auto"/>
      </w:divBdr>
    </w:div>
    <w:div w:id="1882286125">
      <w:bodyDiv w:val="1"/>
      <w:marLeft w:val="0"/>
      <w:marRight w:val="0"/>
      <w:marTop w:val="0"/>
      <w:marBottom w:val="0"/>
      <w:divBdr>
        <w:top w:val="none" w:sz="0" w:space="0" w:color="auto"/>
        <w:left w:val="none" w:sz="0" w:space="0" w:color="auto"/>
        <w:bottom w:val="none" w:sz="0" w:space="0" w:color="auto"/>
        <w:right w:val="none" w:sz="0" w:space="0" w:color="auto"/>
      </w:divBdr>
    </w:div>
    <w:div w:id="1893039094">
      <w:bodyDiv w:val="1"/>
      <w:marLeft w:val="0"/>
      <w:marRight w:val="0"/>
      <w:marTop w:val="0"/>
      <w:marBottom w:val="0"/>
      <w:divBdr>
        <w:top w:val="none" w:sz="0" w:space="0" w:color="auto"/>
        <w:left w:val="none" w:sz="0" w:space="0" w:color="auto"/>
        <w:bottom w:val="none" w:sz="0" w:space="0" w:color="auto"/>
        <w:right w:val="none" w:sz="0" w:space="0" w:color="auto"/>
      </w:divBdr>
    </w:div>
    <w:div w:id="1894074961">
      <w:bodyDiv w:val="1"/>
      <w:marLeft w:val="0"/>
      <w:marRight w:val="0"/>
      <w:marTop w:val="0"/>
      <w:marBottom w:val="0"/>
      <w:divBdr>
        <w:top w:val="none" w:sz="0" w:space="0" w:color="auto"/>
        <w:left w:val="none" w:sz="0" w:space="0" w:color="auto"/>
        <w:bottom w:val="none" w:sz="0" w:space="0" w:color="auto"/>
        <w:right w:val="none" w:sz="0" w:space="0" w:color="auto"/>
      </w:divBdr>
    </w:div>
    <w:div w:id="1901791208">
      <w:bodyDiv w:val="1"/>
      <w:marLeft w:val="0"/>
      <w:marRight w:val="0"/>
      <w:marTop w:val="0"/>
      <w:marBottom w:val="0"/>
      <w:divBdr>
        <w:top w:val="none" w:sz="0" w:space="0" w:color="auto"/>
        <w:left w:val="none" w:sz="0" w:space="0" w:color="auto"/>
        <w:bottom w:val="none" w:sz="0" w:space="0" w:color="auto"/>
        <w:right w:val="none" w:sz="0" w:space="0" w:color="auto"/>
      </w:divBdr>
    </w:div>
    <w:div w:id="1904607446">
      <w:bodyDiv w:val="1"/>
      <w:marLeft w:val="0"/>
      <w:marRight w:val="0"/>
      <w:marTop w:val="0"/>
      <w:marBottom w:val="0"/>
      <w:divBdr>
        <w:top w:val="none" w:sz="0" w:space="0" w:color="auto"/>
        <w:left w:val="none" w:sz="0" w:space="0" w:color="auto"/>
        <w:bottom w:val="none" w:sz="0" w:space="0" w:color="auto"/>
        <w:right w:val="none" w:sz="0" w:space="0" w:color="auto"/>
      </w:divBdr>
    </w:div>
    <w:div w:id="1908413017">
      <w:bodyDiv w:val="1"/>
      <w:marLeft w:val="0"/>
      <w:marRight w:val="0"/>
      <w:marTop w:val="0"/>
      <w:marBottom w:val="0"/>
      <w:divBdr>
        <w:top w:val="none" w:sz="0" w:space="0" w:color="auto"/>
        <w:left w:val="none" w:sz="0" w:space="0" w:color="auto"/>
        <w:bottom w:val="none" w:sz="0" w:space="0" w:color="auto"/>
        <w:right w:val="none" w:sz="0" w:space="0" w:color="auto"/>
      </w:divBdr>
    </w:div>
    <w:div w:id="1909918345">
      <w:bodyDiv w:val="1"/>
      <w:marLeft w:val="0"/>
      <w:marRight w:val="0"/>
      <w:marTop w:val="0"/>
      <w:marBottom w:val="0"/>
      <w:divBdr>
        <w:top w:val="none" w:sz="0" w:space="0" w:color="auto"/>
        <w:left w:val="none" w:sz="0" w:space="0" w:color="auto"/>
        <w:bottom w:val="none" w:sz="0" w:space="0" w:color="auto"/>
        <w:right w:val="none" w:sz="0" w:space="0" w:color="auto"/>
      </w:divBdr>
    </w:div>
    <w:div w:id="1927038093">
      <w:bodyDiv w:val="1"/>
      <w:marLeft w:val="0"/>
      <w:marRight w:val="0"/>
      <w:marTop w:val="0"/>
      <w:marBottom w:val="0"/>
      <w:divBdr>
        <w:top w:val="none" w:sz="0" w:space="0" w:color="auto"/>
        <w:left w:val="none" w:sz="0" w:space="0" w:color="auto"/>
        <w:bottom w:val="none" w:sz="0" w:space="0" w:color="auto"/>
        <w:right w:val="none" w:sz="0" w:space="0" w:color="auto"/>
      </w:divBdr>
    </w:div>
    <w:div w:id="1927878922">
      <w:bodyDiv w:val="1"/>
      <w:marLeft w:val="0"/>
      <w:marRight w:val="0"/>
      <w:marTop w:val="0"/>
      <w:marBottom w:val="0"/>
      <w:divBdr>
        <w:top w:val="none" w:sz="0" w:space="0" w:color="auto"/>
        <w:left w:val="none" w:sz="0" w:space="0" w:color="auto"/>
        <w:bottom w:val="none" w:sz="0" w:space="0" w:color="auto"/>
        <w:right w:val="none" w:sz="0" w:space="0" w:color="auto"/>
      </w:divBdr>
    </w:div>
    <w:div w:id="1930044174">
      <w:bodyDiv w:val="1"/>
      <w:marLeft w:val="0"/>
      <w:marRight w:val="0"/>
      <w:marTop w:val="0"/>
      <w:marBottom w:val="0"/>
      <w:divBdr>
        <w:top w:val="none" w:sz="0" w:space="0" w:color="auto"/>
        <w:left w:val="none" w:sz="0" w:space="0" w:color="auto"/>
        <w:bottom w:val="none" w:sz="0" w:space="0" w:color="auto"/>
        <w:right w:val="none" w:sz="0" w:space="0" w:color="auto"/>
      </w:divBdr>
    </w:div>
    <w:div w:id="1935939009">
      <w:bodyDiv w:val="1"/>
      <w:marLeft w:val="0"/>
      <w:marRight w:val="0"/>
      <w:marTop w:val="0"/>
      <w:marBottom w:val="0"/>
      <w:divBdr>
        <w:top w:val="none" w:sz="0" w:space="0" w:color="auto"/>
        <w:left w:val="none" w:sz="0" w:space="0" w:color="auto"/>
        <w:bottom w:val="none" w:sz="0" w:space="0" w:color="auto"/>
        <w:right w:val="none" w:sz="0" w:space="0" w:color="auto"/>
      </w:divBdr>
    </w:div>
    <w:div w:id="1945527097">
      <w:bodyDiv w:val="1"/>
      <w:marLeft w:val="0"/>
      <w:marRight w:val="0"/>
      <w:marTop w:val="0"/>
      <w:marBottom w:val="0"/>
      <w:divBdr>
        <w:top w:val="none" w:sz="0" w:space="0" w:color="auto"/>
        <w:left w:val="none" w:sz="0" w:space="0" w:color="auto"/>
        <w:bottom w:val="none" w:sz="0" w:space="0" w:color="auto"/>
        <w:right w:val="none" w:sz="0" w:space="0" w:color="auto"/>
      </w:divBdr>
    </w:div>
    <w:div w:id="1954243550">
      <w:bodyDiv w:val="1"/>
      <w:marLeft w:val="0"/>
      <w:marRight w:val="0"/>
      <w:marTop w:val="0"/>
      <w:marBottom w:val="0"/>
      <w:divBdr>
        <w:top w:val="none" w:sz="0" w:space="0" w:color="auto"/>
        <w:left w:val="none" w:sz="0" w:space="0" w:color="auto"/>
        <w:bottom w:val="none" w:sz="0" w:space="0" w:color="auto"/>
        <w:right w:val="none" w:sz="0" w:space="0" w:color="auto"/>
      </w:divBdr>
    </w:div>
    <w:div w:id="1967537798">
      <w:bodyDiv w:val="1"/>
      <w:marLeft w:val="0"/>
      <w:marRight w:val="0"/>
      <w:marTop w:val="0"/>
      <w:marBottom w:val="0"/>
      <w:divBdr>
        <w:top w:val="none" w:sz="0" w:space="0" w:color="auto"/>
        <w:left w:val="none" w:sz="0" w:space="0" w:color="auto"/>
        <w:bottom w:val="none" w:sz="0" w:space="0" w:color="auto"/>
        <w:right w:val="none" w:sz="0" w:space="0" w:color="auto"/>
      </w:divBdr>
    </w:div>
    <w:div w:id="1968196996">
      <w:bodyDiv w:val="1"/>
      <w:marLeft w:val="0"/>
      <w:marRight w:val="0"/>
      <w:marTop w:val="0"/>
      <w:marBottom w:val="0"/>
      <w:divBdr>
        <w:top w:val="none" w:sz="0" w:space="0" w:color="auto"/>
        <w:left w:val="none" w:sz="0" w:space="0" w:color="auto"/>
        <w:bottom w:val="none" w:sz="0" w:space="0" w:color="auto"/>
        <w:right w:val="none" w:sz="0" w:space="0" w:color="auto"/>
      </w:divBdr>
    </w:div>
    <w:div w:id="1981688371">
      <w:bodyDiv w:val="1"/>
      <w:marLeft w:val="0"/>
      <w:marRight w:val="0"/>
      <w:marTop w:val="0"/>
      <w:marBottom w:val="0"/>
      <w:divBdr>
        <w:top w:val="none" w:sz="0" w:space="0" w:color="auto"/>
        <w:left w:val="none" w:sz="0" w:space="0" w:color="auto"/>
        <w:bottom w:val="none" w:sz="0" w:space="0" w:color="auto"/>
        <w:right w:val="none" w:sz="0" w:space="0" w:color="auto"/>
      </w:divBdr>
    </w:div>
    <w:div w:id="1982996556">
      <w:bodyDiv w:val="1"/>
      <w:marLeft w:val="0"/>
      <w:marRight w:val="0"/>
      <w:marTop w:val="0"/>
      <w:marBottom w:val="0"/>
      <w:divBdr>
        <w:top w:val="none" w:sz="0" w:space="0" w:color="auto"/>
        <w:left w:val="none" w:sz="0" w:space="0" w:color="auto"/>
        <w:bottom w:val="none" w:sz="0" w:space="0" w:color="auto"/>
        <w:right w:val="none" w:sz="0" w:space="0" w:color="auto"/>
      </w:divBdr>
    </w:div>
    <w:div w:id="1999723066">
      <w:bodyDiv w:val="1"/>
      <w:marLeft w:val="0"/>
      <w:marRight w:val="0"/>
      <w:marTop w:val="0"/>
      <w:marBottom w:val="0"/>
      <w:divBdr>
        <w:top w:val="none" w:sz="0" w:space="0" w:color="auto"/>
        <w:left w:val="none" w:sz="0" w:space="0" w:color="auto"/>
        <w:bottom w:val="none" w:sz="0" w:space="0" w:color="auto"/>
        <w:right w:val="none" w:sz="0" w:space="0" w:color="auto"/>
      </w:divBdr>
    </w:div>
    <w:div w:id="2007977316">
      <w:bodyDiv w:val="1"/>
      <w:marLeft w:val="0"/>
      <w:marRight w:val="0"/>
      <w:marTop w:val="0"/>
      <w:marBottom w:val="0"/>
      <w:divBdr>
        <w:top w:val="none" w:sz="0" w:space="0" w:color="auto"/>
        <w:left w:val="none" w:sz="0" w:space="0" w:color="auto"/>
        <w:bottom w:val="none" w:sz="0" w:space="0" w:color="auto"/>
        <w:right w:val="none" w:sz="0" w:space="0" w:color="auto"/>
      </w:divBdr>
    </w:div>
    <w:div w:id="2008093743">
      <w:bodyDiv w:val="1"/>
      <w:marLeft w:val="0"/>
      <w:marRight w:val="0"/>
      <w:marTop w:val="0"/>
      <w:marBottom w:val="0"/>
      <w:divBdr>
        <w:top w:val="none" w:sz="0" w:space="0" w:color="auto"/>
        <w:left w:val="none" w:sz="0" w:space="0" w:color="auto"/>
        <w:bottom w:val="none" w:sz="0" w:space="0" w:color="auto"/>
        <w:right w:val="none" w:sz="0" w:space="0" w:color="auto"/>
      </w:divBdr>
    </w:div>
    <w:div w:id="2008440399">
      <w:bodyDiv w:val="1"/>
      <w:marLeft w:val="0"/>
      <w:marRight w:val="0"/>
      <w:marTop w:val="0"/>
      <w:marBottom w:val="0"/>
      <w:divBdr>
        <w:top w:val="none" w:sz="0" w:space="0" w:color="auto"/>
        <w:left w:val="none" w:sz="0" w:space="0" w:color="auto"/>
        <w:bottom w:val="none" w:sz="0" w:space="0" w:color="auto"/>
        <w:right w:val="none" w:sz="0" w:space="0" w:color="auto"/>
      </w:divBdr>
    </w:div>
    <w:div w:id="2013027888">
      <w:bodyDiv w:val="1"/>
      <w:marLeft w:val="0"/>
      <w:marRight w:val="0"/>
      <w:marTop w:val="0"/>
      <w:marBottom w:val="0"/>
      <w:divBdr>
        <w:top w:val="none" w:sz="0" w:space="0" w:color="auto"/>
        <w:left w:val="none" w:sz="0" w:space="0" w:color="auto"/>
        <w:bottom w:val="none" w:sz="0" w:space="0" w:color="auto"/>
        <w:right w:val="none" w:sz="0" w:space="0" w:color="auto"/>
      </w:divBdr>
    </w:div>
    <w:div w:id="2018540002">
      <w:bodyDiv w:val="1"/>
      <w:marLeft w:val="0"/>
      <w:marRight w:val="0"/>
      <w:marTop w:val="0"/>
      <w:marBottom w:val="0"/>
      <w:divBdr>
        <w:top w:val="none" w:sz="0" w:space="0" w:color="auto"/>
        <w:left w:val="none" w:sz="0" w:space="0" w:color="auto"/>
        <w:bottom w:val="none" w:sz="0" w:space="0" w:color="auto"/>
        <w:right w:val="none" w:sz="0" w:space="0" w:color="auto"/>
      </w:divBdr>
    </w:div>
    <w:div w:id="2024553086">
      <w:bodyDiv w:val="1"/>
      <w:marLeft w:val="0"/>
      <w:marRight w:val="0"/>
      <w:marTop w:val="0"/>
      <w:marBottom w:val="0"/>
      <w:divBdr>
        <w:top w:val="none" w:sz="0" w:space="0" w:color="auto"/>
        <w:left w:val="none" w:sz="0" w:space="0" w:color="auto"/>
        <w:bottom w:val="none" w:sz="0" w:space="0" w:color="auto"/>
        <w:right w:val="none" w:sz="0" w:space="0" w:color="auto"/>
      </w:divBdr>
    </w:div>
    <w:div w:id="2024622744">
      <w:bodyDiv w:val="1"/>
      <w:marLeft w:val="0"/>
      <w:marRight w:val="0"/>
      <w:marTop w:val="0"/>
      <w:marBottom w:val="0"/>
      <w:divBdr>
        <w:top w:val="none" w:sz="0" w:space="0" w:color="auto"/>
        <w:left w:val="none" w:sz="0" w:space="0" w:color="auto"/>
        <w:bottom w:val="none" w:sz="0" w:space="0" w:color="auto"/>
        <w:right w:val="none" w:sz="0" w:space="0" w:color="auto"/>
      </w:divBdr>
    </w:div>
    <w:div w:id="2031949277">
      <w:bodyDiv w:val="1"/>
      <w:marLeft w:val="0"/>
      <w:marRight w:val="0"/>
      <w:marTop w:val="0"/>
      <w:marBottom w:val="0"/>
      <w:divBdr>
        <w:top w:val="none" w:sz="0" w:space="0" w:color="auto"/>
        <w:left w:val="none" w:sz="0" w:space="0" w:color="auto"/>
        <w:bottom w:val="none" w:sz="0" w:space="0" w:color="auto"/>
        <w:right w:val="none" w:sz="0" w:space="0" w:color="auto"/>
      </w:divBdr>
    </w:div>
    <w:div w:id="2035227411">
      <w:bodyDiv w:val="1"/>
      <w:marLeft w:val="0"/>
      <w:marRight w:val="0"/>
      <w:marTop w:val="0"/>
      <w:marBottom w:val="0"/>
      <w:divBdr>
        <w:top w:val="none" w:sz="0" w:space="0" w:color="auto"/>
        <w:left w:val="none" w:sz="0" w:space="0" w:color="auto"/>
        <w:bottom w:val="none" w:sz="0" w:space="0" w:color="auto"/>
        <w:right w:val="none" w:sz="0" w:space="0" w:color="auto"/>
      </w:divBdr>
    </w:div>
    <w:div w:id="2036493592">
      <w:bodyDiv w:val="1"/>
      <w:marLeft w:val="0"/>
      <w:marRight w:val="0"/>
      <w:marTop w:val="0"/>
      <w:marBottom w:val="0"/>
      <w:divBdr>
        <w:top w:val="none" w:sz="0" w:space="0" w:color="auto"/>
        <w:left w:val="none" w:sz="0" w:space="0" w:color="auto"/>
        <w:bottom w:val="none" w:sz="0" w:space="0" w:color="auto"/>
        <w:right w:val="none" w:sz="0" w:space="0" w:color="auto"/>
      </w:divBdr>
    </w:div>
    <w:div w:id="2042631181">
      <w:bodyDiv w:val="1"/>
      <w:marLeft w:val="0"/>
      <w:marRight w:val="0"/>
      <w:marTop w:val="0"/>
      <w:marBottom w:val="0"/>
      <w:divBdr>
        <w:top w:val="none" w:sz="0" w:space="0" w:color="auto"/>
        <w:left w:val="none" w:sz="0" w:space="0" w:color="auto"/>
        <w:bottom w:val="none" w:sz="0" w:space="0" w:color="auto"/>
        <w:right w:val="none" w:sz="0" w:space="0" w:color="auto"/>
      </w:divBdr>
    </w:div>
    <w:div w:id="2079866353">
      <w:bodyDiv w:val="1"/>
      <w:marLeft w:val="0"/>
      <w:marRight w:val="0"/>
      <w:marTop w:val="0"/>
      <w:marBottom w:val="0"/>
      <w:divBdr>
        <w:top w:val="none" w:sz="0" w:space="0" w:color="auto"/>
        <w:left w:val="none" w:sz="0" w:space="0" w:color="auto"/>
        <w:bottom w:val="none" w:sz="0" w:space="0" w:color="auto"/>
        <w:right w:val="none" w:sz="0" w:space="0" w:color="auto"/>
      </w:divBdr>
    </w:div>
    <w:div w:id="2100640033">
      <w:bodyDiv w:val="1"/>
      <w:marLeft w:val="0"/>
      <w:marRight w:val="0"/>
      <w:marTop w:val="0"/>
      <w:marBottom w:val="0"/>
      <w:divBdr>
        <w:top w:val="none" w:sz="0" w:space="0" w:color="auto"/>
        <w:left w:val="none" w:sz="0" w:space="0" w:color="auto"/>
        <w:bottom w:val="none" w:sz="0" w:space="0" w:color="auto"/>
        <w:right w:val="none" w:sz="0" w:space="0" w:color="auto"/>
      </w:divBdr>
    </w:div>
    <w:div w:id="2114741465">
      <w:bodyDiv w:val="1"/>
      <w:marLeft w:val="0"/>
      <w:marRight w:val="0"/>
      <w:marTop w:val="0"/>
      <w:marBottom w:val="0"/>
      <w:divBdr>
        <w:top w:val="none" w:sz="0" w:space="0" w:color="auto"/>
        <w:left w:val="none" w:sz="0" w:space="0" w:color="auto"/>
        <w:bottom w:val="none" w:sz="0" w:space="0" w:color="auto"/>
        <w:right w:val="none" w:sz="0" w:space="0" w:color="auto"/>
      </w:divBdr>
    </w:div>
    <w:div w:id="211524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G"/><Relationship Id="rId18" Type="http://schemas.openxmlformats.org/officeDocument/2006/relationships/image" Target="media/image9.JP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image" Target="media/image1.JPG"/><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Rnet\org\DIV_CTS\Standard\211_Workplace\OME%20Apprenticeships\Apprentice%20Learning%20Logs\2018%20starters\LGroom\FMP\DRAFT_1810351_LWGROOM_ProjectProposal_MKII.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rnet.dstl.gov.uk\home\984808d\My%20Documents\ET%20work\OME\OME_Year4\FMP\FMP%20Assignment%20Gan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'Project proposal '!$C$1</c:f>
              <c:strCache>
                <c:ptCount val="1"/>
                <c:pt idx="0">
                  <c:v>Start Date</c:v>
                </c:pt>
              </c:strCache>
            </c:strRef>
          </c:tx>
          <c:spPr>
            <a:pattFill prst="pct5">
              <a:fgClr>
                <a:schemeClr val="accent1"/>
              </a:fgClr>
              <a:bgClr>
                <a:schemeClr val="bg1"/>
              </a:bgClr>
            </a:pattFill>
            <a:ln>
              <a:noFill/>
            </a:ln>
            <a:effectLst/>
            <a:sp3d/>
          </c:spPr>
          <c:invertIfNegative val="0"/>
          <c:cat>
            <c:strRef>
              <c:f>'Project proposal '!$B$2:$B$25</c:f>
              <c:strCache>
                <c:ptCount val="24"/>
                <c:pt idx="0">
                  <c:v>Literature Review </c:v>
                </c:pt>
                <c:pt idx="1">
                  <c:v>Report writing</c:v>
                </c:pt>
                <c:pt idx="2">
                  <c:v>Risk assessment </c:v>
                </c:pt>
                <c:pt idx="3">
                  <c:v>Trials Plan</c:v>
                </c:pt>
                <c:pt idx="4">
                  <c:v>Workspace booking</c:v>
                </c:pt>
                <c:pt idx="5">
                  <c:v>Equipment booking </c:v>
                </c:pt>
                <c:pt idx="6">
                  <c:v>Equipment preparation</c:v>
                </c:pt>
                <c:pt idx="7">
                  <c:v>Experiment set-up </c:v>
                </c:pt>
                <c:pt idx="8">
                  <c:v>Experiment </c:v>
                </c:pt>
                <c:pt idx="9">
                  <c:v>Experiment wash up </c:v>
                </c:pt>
                <c:pt idx="10">
                  <c:v>Data analysis </c:v>
                </c:pt>
                <c:pt idx="11">
                  <c:v>Experiment set -up (optional)</c:v>
                </c:pt>
                <c:pt idx="12">
                  <c:v>Experiment re-run (optional)</c:v>
                </c:pt>
                <c:pt idx="13">
                  <c:v>Experiment wash-up (optional)</c:v>
                </c:pt>
                <c:pt idx="14">
                  <c:v>Model design </c:v>
                </c:pt>
                <c:pt idx="15">
                  <c:v>Model Test</c:v>
                </c:pt>
                <c:pt idx="16">
                  <c:v>Model evaluation</c:v>
                </c:pt>
                <c:pt idx="17">
                  <c:v>Modle data analysis </c:v>
                </c:pt>
                <c:pt idx="18">
                  <c:v>collate findings </c:v>
                </c:pt>
                <c:pt idx="19">
                  <c:v>Final report write up </c:v>
                </c:pt>
                <c:pt idx="20">
                  <c:v>peer review </c:v>
                </c:pt>
                <c:pt idx="21">
                  <c:v>final review </c:v>
                </c:pt>
                <c:pt idx="22">
                  <c:v>permisson to publish </c:v>
                </c:pt>
                <c:pt idx="23">
                  <c:v>publish findings </c:v>
                </c:pt>
              </c:strCache>
            </c:strRef>
          </c:cat>
          <c:val>
            <c:numRef>
              <c:f>'Project proposal '!$C$2:$C$25</c:f>
              <c:numCache>
                <c:formatCode>d\-mmm</c:formatCode>
                <c:ptCount val="24"/>
                <c:pt idx="0">
                  <c:v>44562</c:v>
                </c:pt>
                <c:pt idx="1">
                  <c:v>44576</c:v>
                </c:pt>
                <c:pt idx="2">
                  <c:v>44612</c:v>
                </c:pt>
                <c:pt idx="3">
                  <c:v>44612</c:v>
                </c:pt>
                <c:pt idx="4">
                  <c:v>44620</c:v>
                </c:pt>
                <c:pt idx="5">
                  <c:v>44621</c:v>
                </c:pt>
                <c:pt idx="6">
                  <c:v>44682</c:v>
                </c:pt>
                <c:pt idx="7">
                  <c:v>44701</c:v>
                </c:pt>
                <c:pt idx="8">
                  <c:v>44706</c:v>
                </c:pt>
                <c:pt idx="9">
                  <c:v>44720</c:v>
                </c:pt>
                <c:pt idx="10">
                  <c:v>44727</c:v>
                </c:pt>
                <c:pt idx="11">
                  <c:v>44799</c:v>
                </c:pt>
                <c:pt idx="12">
                  <c:v>44804</c:v>
                </c:pt>
                <c:pt idx="13">
                  <c:v>44818</c:v>
                </c:pt>
                <c:pt idx="14">
                  <c:v>44759</c:v>
                </c:pt>
                <c:pt idx="15">
                  <c:v>44767</c:v>
                </c:pt>
                <c:pt idx="16">
                  <c:v>44769</c:v>
                </c:pt>
                <c:pt idx="17">
                  <c:v>44779</c:v>
                </c:pt>
                <c:pt idx="18">
                  <c:v>44823</c:v>
                </c:pt>
                <c:pt idx="19">
                  <c:v>44828</c:v>
                </c:pt>
                <c:pt idx="20">
                  <c:v>44858</c:v>
                </c:pt>
                <c:pt idx="21">
                  <c:v>44868</c:v>
                </c:pt>
                <c:pt idx="22">
                  <c:v>44878</c:v>
                </c:pt>
                <c:pt idx="23">
                  <c:v>44896</c:v>
                </c:pt>
              </c:numCache>
            </c:numRef>
          </c:val>
          <c:extLst>
            <c:ext xmlns:c16="http://schemas.microsoft.com/office/drawing/2014/chart" uri="{C3380CC4-5D6E-409C-BE32-E72D297353CC}">
              <c16:uniqueId val="{00000000-B50F-4CDB-8302-1E62AD18D2C1}"/>
            </c:ext>
          </c:extLst>
        </c:ser>
        <c:ser>
          <c:idx val="1"/>
          <c:order val="1"/>
          <c:tx>
            <c:strRef>
              <c:f>'Project proposal '!$D$1</c:f>
              <c:strCache>
                <c:ptCount val="1"/>
                <c:pt idx="0">
                  <c:v>Days to Complete </c:v>
                </c:pt>
              </c:strCache>
            </c:strRef>
          </c:tx>
          <c:spPr>
            <a:solidFill>
              <a:schemeClr val="accent2"/>
            </a:solidFill>
            <a:ln>
              <a:noFill/>
            </a:ln>
            <a:effectLst/>
            <a:sp3d/>
          </c:spPr>
          <c:invertIfNegative val="0"/>
          <c:cat>
            <c:strRef>
              <c:f>'Project proposal '!$B$2:$B$25</c:f>
              <c:strCache>
                <c:ptCount val="24"/>
                <c:pt idx="0">
                  <c:v>Literature Review </c:v>
                </c:pt>
                <c:pt idx="1">
                  <c:v>Report writing</c:v>
                </c:pt>
                <c:pt idx="2">
                  <c:v>Risk assessment </c:v>
                </c:pt>
                <c:pt idx="3">
                  <c:v>Trials Plan</c:v>
                </c:pt>
                <c:pt idx="4">
                  <c:v>Workspace booking</c:v>
                </c:pt>
                <c:pt idx="5">
                  <c:v>Equipment booking </c:v>
                </c:pt>
                <c:pt idx="6">
                  <c:v>Equipment preparation</c:v>
                </c:pt>
                <c:pt idx="7">
                  <c:v>Experiment set-up </c:v>
                </c:pt>
                <c:pt idx="8">
                  <c:v>Experiment </c:v>
                </c:pt>
                <c:pt idx="9">
                  <c:v>Experiment wash up </c:v>
                </c:pt>
                <c:pt idx="10">
                  <c:v>Data analysis </c:v>
                </c:pt>
                <c:pt idx="11">
                  <c:v>Experiment set -up (optional)</c:v>
                </c:pt>
                <c:pt idx="12">
                  <c:v>Experiment re-run (optional)</c:v>
                </c:pt>
                <c:pt idx="13">
                  <c:v>Experiment wash-up (optional)</c:v>
                </c:pt>
                <c:pt idx="14">
                  <c:v>Model design </c:v>
                </c:pt>
                <c:pt idx="15">
                  <c:v>Model Test</c:v>
                </c:pt>
                <c:pt idx="16">
                  <c:v>Model evaluation</c:v>
                </c:pt>
                <c:pt idx="17">
                  <c:v>Modle data analysis </c:v>
                </c:pt>
                <c:pt idx="18">
                  <c:v>collate findings </c:v>
                </c:pt>
                <c:pt idx="19">
                  <c:v>Final report write up </c:v>
                </c:pt>
                <c:pt idx="20">
                  <c:v>peer review </c:v>
                </c:pt>
                <c:pt idx="21">
                  <c:v>final review </c:v>
                </c:pt>
                <c:pt idx="22">
                  <c:v>permisson to publish </c:v>
                </c:pt>
                <c:pt idx="23">
                  <c:v>publish findings </c:v>
                </c:pt>
              </c:strCache>
            </c:strRef>
          </c:cat>
          <c:val>
            <c:numRef>
              <c:f>'Project proposal '!$D$2:$D$25</c:f>
              <c:numCache>
                <c:formatCode>General</c:formatCode>
                <c:ptCount val="24"/>
                <c:pt idx="0">
                  <c:v>30</c:v>
                </c:pt>
                <c:pt idx="1">
                  <c:v>252</c:v>
                </c:pt>
                <c:pt idx="2">
                  <c:v>20</c:v>
                </c:pt>
                <c:pt idx="3">
                  <c:v>30</c:v>
                </c:pt>
                <c:pt idx="4">
                  <c:v>2</c:v>
                </c:pt>
                <c:pt idx="5">
                  <c:v>7</c:v>
                </c:pt>
                <c:pt idx="6">
                  <c:v>10</c:v>
                </c:pt>
                <c:pt idx="7">
                  <c:v>5</c:v>
                </c:pt>
                <c:pt idx="8">
                  <c:v>14</c:v>
                </c:pt>
                <c:pt idx="9">
                  <c:v>5</c:v>
                </c:pt>
                <c:pt idx="10">
                  <c:v>30</c:v>
                </c:pt>
                <c:pt idx="11">
                  <c:v>5</c:v>
                </c:pt>
                <c:pt idx="12">
                  <c:v>14</c:v>
                </c:pt>
                <c:pt idx="13">
                  <c:v>5</c:v>
                </c:pt>
                <c:pt idx="14">
                  <c:v>7</c:v>
                </c:pt>
                <c:pt idx="15">
                  <c:v>2</c:v>
                </c:pt>
                <c:pt idx="16">
                  <c:v>10</c:v>
                </c:pt>
                <c:pt idx="17">
                  <c:v>20</c:v>
                </c:pt>
                <c:pt idx="18">
                  <c:v>5</c:v>
                </c:pt>
                <c:pt idx="19">
                  <c:v>30</c:v>
                </c:pt>
                <c:pt idx="20">
                  <c:v>10</c:v>
                </c:pt>
                <c:pt idx="21">
                  <c:v>10</c:v>
                </c:pt>
                <c:pt idx="22">
                  <c:v>17</c:v>
                </c:pt>
                <c:pt idx="23">
                  <c:v>1</c:v>
                </c:pt>
              </c:numCache>
            </c:numRef>
          </c:val>
          <c:extLst>
            <c:ext xmlns:c16="http://schemas.microsoft.com/office/drawing/2014/chart" uri="{C3380CC4-5D6E-409C-BE32-E72D297353CC}">
              <c16:uniqueId val="{00000001-B50F-4CDB-8302-1E62AD18D2C1}"/>
            </c:ext>
          </c:extLst>
        </c:ser>
        <c:dLbls>
          <c:showLegendKey val="0"/>
          <c:showVal val="0"/>
          <c:showCatName val="0"/>
          <c:showSerName val="0"/>
          <c:showPercent val="0"/>
          <c:showBubbleSize val="0"/>
        </c:dLbls>
        <c:gapWidth val="150"/>
        <c:shape val="box"/>
        <c:axId val="531622432"/>
        <c:axId val="531625056"/>
        <c:axId val="0"/>
      </c:bar3DChart>
      <c:catAx>
        <c:axId val="531622432"/>
        <c:scaling>
          <c:orientation val="maxMin"/>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625056"/>
        <c:crosses val="autoZero"/>
        <c:auto val="1"/>
        <c:lblAlgn val="ctr"/>
        <c:lblOffset val="100"/>
        <c:noMultiLvlLbl val="0"/>
      </c:catAx>
      <c:valAx>
        <c:axId val="531625056"/>
        <c:scaling>
          <c:orientation val="minMax"/>
          <c:max val="44896"/>
          <c:min val="44562"/>
        </c:scaling>
        <c:delete val="0"/>
        <c:axPos val="t"/>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622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426CDF66E644BF49698FDF4296AB843"/>
        <w:category>
          <w:name w:val="General"/>
          <w:gallery w:val="placeholder"/>
        </w:category>
        <w:types>
          <w:type w:val="bbPlcHdr"/>
        </w:types>
        <w:behaviors>
          <w:behavior w:val="content"/>
        </w:behaviors>
        <w:guid w:val="{879DB551-9576-4324-9C1B-1D35E89BF403}"/>
      </w:docPartPr>
      <w:docPartBody>
        <w:p w:rsidR="001D0755" w:rsidRDefault="00335B40">
          <w:pPr>
            <w:pStyle w:val="E426CDF66E644BF49698FDF4296AB843"/>
          </w:pPr>
          <w:r>
            <w:rPr>
              <w:color w:val="2E74B5" w:themeColor="accent1" w:themeShade="BF"/>
              <w:sz w:val="24"/>
              <w:szCs w:val="24"/>
            </w:rPr>
            <w:t>[Company name]</w:t>
          </w:r>
        </w:p>
      </w:docPartBody>
    </w:docPart>
    <w:docPart>
      <w:docPartPr>
        <w:name w:val="BBC1A04D57C246199A0A587ED53751AA"/>
        <w:category>
          <w:name w:val="General"/>
          <w:gallery w:val="placeholder"/>
        </w:category>
        <w:types>
          <w:type w:val="bbPlcHdr"/>
        </w:types>
        <w:behaviors>
          <w:behavior w:val="content"/>
        </w:behaviors>
        <w:guid w:val="{9E236F2A-B610-43E6-951E-799D2A609E7E}"/>
      </w:docPartPr>
      <w:docPartBody>
        <w:p w:rsidR="001D0755" w:rsidRDefault="00335B40">
          <w:pPr>
            <w:pStyle w:val="BBC1A04D57C246199A0A587ED53751AA"/>
          </w:pPr>
          <w:r>
            <w:rPr>
              <w:rFonts w:asciiTheme="majorHAnsi" w:eastAsiaTheme="majorEastAsia" w:hAnsiTheme="majorHAnsi" w:cstheme="majorBidi"/>
              <w:color w:val="5B9BD5" w:themeColor="accent1"/>
              <w:sz w:val="88"/>
              <w:szCs w:val="88"/>
            </w:rPr>
            <w:t>[Document title]</w:t>
          </w:r>
        </w:p>
      </w:docPartBody>
    </w:docPart>
    <w:docPart>
      <w:docPartPr>
        <w:name w:val="1E09C4A3BB384D79A675BBD0161DEB68"/>
        <w:category>
          <w:name w:val="General"/>
          <w:gallery w:val="placeholder"/>
        </w:category>
        <w:types>
          <w:type w:val="bbPlcHdr"/>
        </w:types>
        <w:behaviors>
          <w:behavior w:val="content"/>
        </w:behaviors>
        <w:guid w:val="{BEAEB001-21D4-4753-A1EF-05552030F455}"/>
      </w:docPartPr>
      <w:docPartBody>
        <w:p w:rsidR="001D0755" w:rsidRDefault="00335B40">
          <w:pPr>
            <w:pStyle w:val="1E09C4A3BB384D79A675BBD0161DEB68"/>
          </w:pPr>
          <w:r>
            <w:rPr>
              <w:color w:val="2E74B5" w:themeColor="accent1" w:themeShade="BF"/>
              <w:sz w:val="24"/>
              <w:szCs w:val="24"/>
            </w:rPr>
            <w:t>[Document subtitle]</w:t>
          </w:r>
        </w:p>
      </w:docPartBody>
    </w:docPart>
    <w:docPart>
      <w:docPartPr>
        <w:name w:val="428756F29FA245B282D8685FD42E06EC"/>
        <w:category>
          <w:name w:val="General"/>
          <w:gallery w:val="placeholder"/>
        </w:category>
        <w:types>
          <w:type w:val="bbPlcHdr"/>
        </w:types>
        <w:behaviors>
          <w:behavior w:val="content"/>
        </w:behaviors>
        <w:guid w:val="{52A16A2A-D98D-4C51-9359-1BA0CBE8993E}"/>
      </w:docPartPr>
      <w:docPartBody>
        <w:p w:rsidR="001D0755" w:rsidRDefault="00335B40">
          <w:pPr>
            <w:pStyle w:val="428756F29FA245B282D8685FD42E06EC"/>
          </w:pPr>
          <w:r>
            <w:rPr>
              <w:color w:val="5B9BD5" w:themeColor="accent1"/>
              <w:sz w:val="28"/>
              <w:szCs w:val="28"/>
            </w:rPr>
            <w:t>[Author name]</w:t>
          </w:r>
        </w:p>
      </w:docPartBody>
    </w:docPart>
    <w:docPart>
      <w:docPartPr>
        <w:name w:val="638F34C78AF4477BB8D3667111B72598"/>
        <w:category>
          <w:name w:val="General"/>
          <w:gallery w:val="placeholder"/>
        </w:category>
        <w:types>
          <w:type w:val="bbPlcHdr"/>
        </w:types>
        <w:behaviors>
          <w:behavior w:val="content"/>
        </w:behaviors>
        <w:guid w:val="{DF5716CC-9ACA-4143-82AF-D842D9E00A33}"/>
      </w:docPartPr>
      <w:docPartBody>
        <w:p w:rsidR="001D0755" w:rsidRDefault="00335B40" w:rsidP="00335B40">
          <w:pPr>
            <w:pStyle w:val="638F34C78AF4477BB8D3667111B72598"/>
          </w:pPr>
          <w:r>
            <w:rPr>
              <w:rFonts w:asciiTheme="majorHAnsi" w:eastAsiaTheme="majorEastAsia" w:hAnsiTheme="majorHAnsi" w:cstheme="majorBidi"/>
              <w:color w:val="5B9BD5"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B40"/>
    <w:rsid w:val="001D0755"/>
    <w:rsid w:val="00335B40"/>
    <w:rsid w:val="00CB7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26CDF66E644BF49698FDF4296AB843">
    <w:name w:val="E426CDF66E644BF49698FDF4296AB843"/>
  </w:style>
  <w:style w:type="paragraph" w:customStyle="1" w:styleId="BBC1A04D57C246199A0A587ED53751AA">
    <w:name w:val="BBC1A04D57C246199A0A587ED53751AA"/>
  </w:style>
  <w:style w:type="paragraph" w:customStyle="1" w:styleId="1E09C4A3BB384D79A675BBD0161DEB68">
    <w:name w:val="1E09C4A3BB384D79A675BBD0161DEB68"/>
  </w:style>
  <w:style w:type="paragraph" w:customStyle="1" w:styleId="428756F29FA245B282D8685FD42E06EC">
    <w:name w:val="428756F29FA245B282D8685FD42E06EC"/>
  </w:style>
  <w:style w:type="paragraph" w:customStyle="1" w:styleId="66E776696A324356ACCBABE0F891C96D">
    <w:name w:val="66E776696A324356ACCBABE0F891C96D"/>
  </w:style>
  <w:style w:type="paragraph" w:customStyle="1" w:styleId="638F34C78AF4477BB8D3667111B72598">
    <w:name w:val="638F34C78AF4477BB8D3667111B72598"/>
    <w:rsid w:val="00335B40"/>
  </w:style>
  <w:style w:type="paragraph" w:customStyle="1" w:styleId="E8EBCF8954264CD394918DD2BD1B7132">
    <w:name w:val="E8EBCF8954264CD394918DD2BD1B7132"/>
    <w:rsid w:val="00CB74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RCa18</b:Tag>
    <b:SourceType>JournalArticle</b:SourceType>
    <b:Guid>{EDE09632-ADC7-4E80-857C-DA858274719B}</b:Guid>
    <b:Author>
      <b:Author>
        <b:NameList>
          <b:Person>
            <b:Last>al</b:Last>
            <b:First>R.Castedo</b:First>
            <b:Middle>Et</b:Middle>
          </b:Person>
        </b:NameList>
      </b:Author>
    </b:Author>
    <b:Title>Estimation of Jones-Wilkins-Lee parameters of emulsion explosives using cylinder tests and their numerical validation</b:Title>
    <b:Year>2018</b:Year>
    <b:JournalName>International Journal of Rock Mechanics and Mining Sciences</b:JournalName>
    <b:Pages>290-301</b:Pages>
    <b:Volume>112</b:Volume>
    <b:RefOrder>6</b:RefOrder>
  </b:Source>
  <b:Source>
    <b:Tag>CMi12</b:Tag>
    <b:SourceType>Report</b:SourceType>
    <b:Guid>{0D255004-2A2B-431E-8845-98F08574EAA6}</b:Guid>
    <b:Author>
      <b:Author>
        <b:NameList>
          <b:Person>
            <b:Last>al</b:Last>
            <b:First>C.</b:First>
            <b:Middle>Michael Lindsay Et</b:Middle>
          </b:Person>
        </b:NameList>
      </b:Author>
    </b:Author>
    <b:Title>Increasing the Utility of the Copper</b:Title>
    <b:Year>2012</b:Year>
    <b:Publisher>AIR FORCE RESEARCH LABORATORY, MUNITIONS DIRECTORATE</b:Publisher>
    <b:City>Eglin Air Force Base</b:City>
    <b:RefOrder>3</b:RefOrder>
  </b:Source>
  <b:Source>
    <b:Tag>War18</b:Tag>
    <b:SourceType>JournalArticle</b:SourceType>
    <b:Guid>{6945A7A9-6818-4480-B500-24B2431E310B}</b:Guid>
    <b:Author>
      <b:Author>
        <b:NameList>
          <b:Person>
            <b:Last>Warren R. Maines</b:Last>
            <b:First>David</b:First>
            <b:Middle>E. Kittell and Michael L. Hobbs</b:Middle>
          </b:Person>
        </b:NameList>
      </b:Author>
    </b:Author>
    <b:Title>Combined Mini-Cylex &amp; Disk Acceleration Tests in Type K</b:Title>
    <b:Year>2018</b:Year>
    <b:JournalName>Propellants Explos. Pyrotech.</b:JournalName>
    <b:Pages>1-7</b:Pages>
    <b:Volume>43</b:Volume>
    <b:RefOrder>4</b:RefOrder>
  </b:Source>
  <b:Source>
    <b:Tag>AZO05</b:Tag>
    <b:SourceType>InternetSite</b:SourceType>
    <b:Guid>{F78BEA63-AE48-4D2B-B3F3-390BBD8B90CA}</b:Guid>
    <b:Title>Copper Alloys - Copper C101 Properties, Fabrication and Applications</b:Title>
    <b:Year>2005</b:Year>
    <b:Author>
      <b:Author>
        <b:NameList>
          <b:Person>
            <b:Last>Materials</b:Last>
            <b:First>AZO</b:First>
          </b:Person>
        </b:NameList>
      </b:Author>
    </b:Author>
    <b:ProductionCompany>AZO Mterial </b:ProductionCompany>
    <b:Month>May</b:Month>
    <b:Day>11</b:Day>
    <b:YearAccessed>2022</b:YearAccessed>
    <b:MonthAccessed>Jan</b:MonthAccessed>
    <b:DayAccessed>10</b:DayAccessed>
    <b:URL>https://www.azom.com/article.aspx?ArticleID=2850</b:URL>
    <b:RefOrder>1</b:RefOrder>
  </b:Source>
  <b:Source>
    <b:Tag>Sco14</b:Tag>
    <b:SourceType>Report</b:SourceType>
    <b:Guid>{9D23B884-7E48-4F67-9B3C-0933C4CB54B2}</b:Guid>
    <b:Title>Scaled Cylinder Test Experiments with Insensetive PBX 9502 Explosive </b:Title>
    <b:Year>2014</b:Year>
    <b:Author>
      <b:Author>
        <b:NameList>
          <b:Person>
            <b:Last>Jackson</b:Last>
            <b:First>Scott</b:First>
            <b:Middle>I.</b:Middle>
          </b:Person>
        </b:NameList>
      </b:Author>
    </b:Author>
    <b:Publisher>International Symposium of Detonation </b:Publisher>
    <b:City>Los Alamos, New Mexico, USA  </b:City>
    <b:RefOrder>2</b:RefOrder>
  </b:Source>
  <b:Source>
    <b:Tag>Ric99</b:Tag>
    <b:SourceType>Report</b:SourceType>
    <b:Guid>{A2378447-E248-4A64-A8D5-F7AD76FAEDF8}</b:Guid>
    <b:Author>
      <b:Author>
        <b:NameList>
          <b:Person>
            <b:Last>Richard Catanach</b:Last>
            <b:First>Larry</b:First>
            <b:Middle>Hill, Herbert Harry, Ernest Aragon, and Don Murk</b:Middle>
          </b:Person>
        </b:NameList>
      </b:Author>
    </b:Author>
    <b:Title>Cylinder Test Specflcation</b:Title>
    <b:Year>1999</b:Year>
    <b:Publisher>Los Alamos National Laboratory </b:Publisher>
    <b:City>Los Alamos</b:City>
    <b:RefOrder>7</b:RefOrder>
  </b:Source>
  <b:Source>
    <b:Tag>EMĠ14</b:Tag>
    <b:SourceType>Report</b:SourceType>
    <b:Guid>{A9865F3C-19BD-4015-AF23-28D937C8B351}</b:Guid>
    <b:Author>
      <b:Author>
        <b:NameList>
          <b:Person>
            <b:Last>TOPKARAOĞLU</b:Last>
            <b:First>EMĠR</b:First>
          </b:Person>
        </b:NameList>
      </b:Author>
    </b:Author>
    <b:Title>DESIGN AND DEVELOPMENT OF A CYLINDER EXPANSION TEST SETUP </b:Title>
    <b:Year>2014</b:Year>
    <b:Publisher>THE GRADUATE SCHOOL OF NATURAL AND APPLIED SCIENCES</b:Publisher>
    <b:RefOrder>8</b:RefOrder>
  </b:Source>
  <b:Source>
    <b:Tag>Bri95</b:Tag>
    <b:SourceType>Report</b:SourceType>
    <b:Guid>{EFBCFB18-8674-4030-8D6B-55AC5B31C9E5}</b:Guid>
    <b:Author>
      <b:Author>
        <b:NameList>
          <b:Person>
            <b:Last>Fuchs</b:Last>
            <b:First>Brian</b:First>
            <b:Middle>Edward</b:Middle>
          </b:Person>
        </b:NameList>
      </b:Author>
    </b:Author>
    <b:Title>Picatinny Arsenal Cylinder Expansion Test and a Mathmatical Examination of the Expanding Cylinder</b:Title>
    <b:Year>1995</b:Year>
    <b:Publisher>US Army Reasearch, Development and Engineering Centre</b:Publisher>
    <b:City>New Jersey </b:City>
    <b:RefOrder>9</b:RefOrder>
  </b:Source>
  <b:Source>
    <b:Tag>Svi18</b:Tag>
    <b:SourceType>Report</b:SourceType>
    <b:Guid>{924296A0-EC19-493E-8028-56B878EA6E33}</b:Guid>
    <b:Author>
      <b:Author>
        <b:NameList>
          <b:Person>
            <b:Last>Svingala</b:Last>
            <b:First>Forrest</b:First>
            <b:Middle>Robert</b:Middle>
          </b:Person>
        </b:NameList>
      </b:Author>
    </b:Author>
    <b:Title>teel as a Copper Alternative in Large Scale Cylinder Expansion Tests</b:Title>
    <b:Year>2018</b:Year>
    <b:Publisher>International Detonation Symposium</b:Publisher>
    <b:City>Cambridge, Maryland,</b:City>
    <b:RefOrder>5</b:RefOrder>
  </b:Source>
</b:Sources>
</file>

<file path=customXml/itemProps1.xml><?xml version="1.0" encoding="utf-8"?>
<ds:datastoreItem xmlns:ds="http://schemas.openxmlformats.org/officeDocument/2006/customXml" ds:itemID="{1DE29E90-9F84-49A8-8102-B03201AB9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DRAFT_1810351_LWGROOM_ProjectProposal_MKII</Template>
  <TotalTime>2</TotalTime>
  <Pages>19</Pages>
  <Words>2004</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An investigation into a cost effective alternative to copper as the material of choice for Cylinder Expansion experiments.</vt:lpstr>
    </vt:vector>
  </TitlesOfParts>
  <Company>Ordinance, Munitions &amp; Explosives (Degree Apprenticeship)</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a cost effective alternative to copper as the material of choice for Cylinder Expansion experiments.</dc:title>
  <dc:subject>ACDA6017,Progect Proposal</dc:subject>
  <dc:creator>Lawrence Groom</dc:creator>
  <cp:keywords/>
  <dc:description/>
  <cp:lastModifiedBy>Lawrence Groom</cp:lastModifiedBy>
  <cp:revision>6</cp:revision>
  <dcterms:created xsi:type="dcterms:W3CDTF">2022-01-14T14:20:00Z</dcterms:created>
  <dcterms:modified xsi:type="dcterms:W3CDTF">2022-01-14T14:21:00Z</dcterms:modified>
</cp:coreProperties>
</file>