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5E869" w14:textId="65B4682D" w:rsidR="00C51CE4" w:rsidRPr="002860C0" w:rsidRDefault="00C51CE4" w:rsidP="002860C0">
      <w:pPr>
        <w:spacing w:line="480" w:lineRule="auto"/>
        <w:jc w:val="center"/>
        <w:rPr>
          <w:rFonts w:ascii="Arial" w:hAnsi="Arial" w:cs="Arial"/>
          <w:b/>
          <w:bCs/>
          <w:sz w:val="28"/>
          <w:szCs w:val="28"/>
        </w:rPr>
      </w:pPr>
      <w:r w:rsidRPr="002860C0">
        <w:rPr>
          <w:rFonts w:ascii="Arial" w:hAnsi="Arial" w:cs="Arial"/>
          <w:b/>
          <w:bCs/>
          <w:sz w:val="28"/>
          <w:szCs w:val="28"/>
        </w:rPr>
        <w:t>Table of Contents</w:t>
      </w:r>
    </w:p>
    <w:p w14:paraId="4501F2E9" w14:textId="77777777" w:rsidR="00C51CE4" w:rsidRDefault="00C51CE4" w:rsidP="00C51CE4">
      <w:pPr>
        <w:spacing w:line="480" w:lineRule="auto"/>
        <w:jc w:val="both"/>
        <w:rPr>
          <w:rFonts w:ascii="Arial" w:hAnsi="Arial" w:cs="Arial"/>
          <w:b/>
          <w:bCs/>
        </w:rPr>
      </w:pPr>
    </w:p>
    <w:p w14:paraId="6C11B494" w14:textId="3577650C" w:rsidR="00C51CE4" w:rsidRDefault="00C51CE4" w:rsidP="00C51CE4">
      <w:pPr>
        <w:pStyle w:val="ListParagraph"/>
        <w:numPr>
          <w:ilvl w:val="0"/>
          <w:numId w:val="12"/>
        </w:numPr>
        <w:spacing w:line="480" w:lineRule="auto"/>
        <w:jc w:val="both"/>
        <w:rPr>
          <w:rFonts w:ascii="Arial" w:hAnsi="Arial" w:cs="Arial"/>
          <w:b/>
          <w:bCs/>
        </w:rPr>
      </w:pPr>
      <w:r w:rsidRPr="00C51CE4">
        <w:rPr>
          <w:rFonts w:ascii="Arial" w:hAnsi="Arial" w:cs="Arial"/>
          <w:b/>
          <w:bCs/>
        </w:rPr>
        <w:t>The Portfolio</w:t>
      </w:r>
      <w:r>
        <w:rPr>
          <w:rFonts w:ascii="Arial" w:hAnsi="Arial" w:cs="Arial"/>
          <w:b/>
          <w:bCs/>
        </w:rPr>
        <w:t>……………………………………………………………………………</w:t>
      </w:r>
      <w:r w:rsidR="007E7C3E">
        <w:rPr>
          <w:rFonts w:ascii="Arial" w:hAnsi="Arial" w:cs="Arial"/>
          <w:b/>
          <w:bCs/>
        </w:rPr>
        <w:t>.1- 1</w:t>
      </w:r>
      <w:r w:rsidR="00877A1C">
        <w:rPr>
          <w:rFonts w:ascii="Arial" w:hAnsi="Arial" w:cs="Arial"/>
          <w:b/>
          <w:bCs/>
        </w:rPr>
        <w:t>4</w:t>
      </w:r>
    </w:p>
    <w:p w14:paraId="536FAC15" w14:textId="32B78534"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 xml:space="preserve">Introduction and rationale </w:t>
      </w:r>
      <w:r w:rsidR="007E7C3E">
        <w:rPr>
          <w:rFonts w:ascii="Arial" w:hAnsi="Arial" w:cs="Arial"/>
          <w:b/>
          <w:bCs/>
        </w:rPr>
        <w:t>……………………………………………………….1</w:t>
      </w:r>
    </w:p>
    <w:p w14:paraId="3A5AAFEF" w14:textId="10D91257"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Planned programme of study</w:t>
      </w:r>
      <w:r w:rsidR="007E7C3E">
        <w:rPr>
          <w:rFonts w:ascii="Arial" w:hAnsi="Arial" w:cs="Arial"/>
          <w:b/>
          <w:bCs/>
        </w:rPr>
        <w:t>…………………………………………………….4</w:t>
      </w:r>
    </w:p>
    <w:p w14:paraId="75A0F744" w14:textId="72FB3FA3"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Timescale</w:t>
      </w:r>
      <w:r w:rsidR="007E7C3E">
        <w:rPr>
          <w:rFonts w:ascii="Arial" w:hAnsi="Arial" w:cs="Arial"/>
          <w:b/>
          <w:bCs/>
        </w:rPr>
        <w:t xml:space="preserve"> …………………………………………………………………………...5</w:t>
      </w:r>
    </w:p>
    <w:p w14:paraId="4F9150F6" w14:textId="203D83F0"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Literature Review process</w:t>
      </w:r>
      <w:r w:rsidR="007E7C3E">
        <w:rPr>
          <w:rFonts w:ascii="Arial" w:hAnsi="Arial" w:cs="Arial"/>
          <w:b/>
          <w:bCs/>
        </w:rPr>
        <w:t xml:space="preserve"> ……………………………………………………....5</w:t>
      </w:r>
    </w:p>
    <w:p w14:paraId="74A75549" w14:textId="0CA1B8B9" w:rsidR="00C51CE4" w:rsidRPr="002860C0"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Critical reflection</w:t>
      </w:r>
      <w:r w:rsidR="007E7C3E">
        <w:rPr>
          <w:rFonts w:ascii="Arial" w:hAnsi="Arial" w:cs="Arial"/>
          <w:b/>
          <w:bCs/>
        </w:rPr>
        <w:t xml:space="preserve"> ………………………………………………………………….9</w:t>
      </w:r>
    </w:p>
    <w:p w14:paraId="004D2F0E" w14:textId="2433260E" w:rsidR="00C51CE4" w:rsidRDefault="00C51CE4" w:rsidP="00C51CE4">
      <w:pPr>
        <w:pStyle w:val="ListParagraph"/>
        <w:numPr>
          <w:ilvl w:val="0"/>
          <w:numId w:val="12"/>
        </w:numPr>
        <w:spacing w:line="480" w:lineRule="auto"/>
        <w:jc w:val="both"/>
        <w:rPr>
          <w:rFonts w:ascii="Arial" w:hAnsi="Arial" w:cs="Arial"/>
          <w:b/>
          <w:bCs/>
        </w:rPr>
      </w:pPr>
      <w:r w:rsidRPr="00C51CE4">
        <w:rPr>
          <w:rFonts w:ascii="Arial" w:hAnsi="Arial" w:cs="Arial"/>
          <w:b/>
          <w:bCs/>
        </w:rPr>
        <w:t>Written Assignment</w:t>
      </w:r>
      <w:r w:rsidR="007E7C3E">
        <w:rPr>
          <w:rFonts w:ascii="Arial" w:hAnsi="Arial" w:cs="Arial"/>
          <w:b/>
          <w:bCs/>
        </w:rPr>
        <w:t>…………………………………………………………………..1</w:t>
      </w:r>
      <w:r w:rsidR="00877A1C">
        <w:rPr>
          <w:rFonts w:ascii="Arial" w:hAnsi="Arial" w:cs="Arial"/>
          <w:b/>
          <w:bCs/>
        </w:rPr>
        <w:t>5</w:t>
      </w:r>
      <w:r w:rsidR="00E63064">
        <w:rPr>
          <w:rFonts w:ascii="Arial" w:hAnsi="Arial" w:cs="Arial"/>
          <w:b/>
          <w:bCs/>
        </w:rPr>
        <w:t xml:space="preserve">- </w:t>
      </w:r>
      <w:r w:rsidR="00877A1C">
        <w:rPr>
          <w:rFonts w:ascii="Arial" w:hAnsi="Arial" w:cs="Arial"/>
          <w:b/>
          <w:bCs/>
        </w:rPr>
        <w:t>31</w:t>
      </w:r>
    </w:p>
    <w:p w14:paraId="05C27240" w14:textId="2D34BEA3"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 xml:space="preserve">Introduction </w:t>
      </w:r>
      <w:r w:rsidR="007E7C3E">
        <w:rPr>
          <w:rFonts w:ascii="Arial" w:hAnsi="Arial" w:cs="Arial"/>
          <w:b/>
          <w:bCs/>
        </w:rPr>
        <w:t>………………………………………………………………………1</w:t>
      </w:r>
      <w:r w:rsidR="00877A1C">
        <w:rPr>
          <w:rFonts w:ascii="Arial" w:hAnsi="Arial" w:cs="Arial"/>
          <w:b/>
          <w:bCs/>
        </w:rPr>
        <w:t>5</w:t>
      </w:r>
    </w:p>
    <w:p w14:paraId="7C65F897" w14:textId="18285E21"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Common characteristics of ASD</w:t>
      </w:r>
      <w:r w:rsidR="007E7C3E">
        <w:rPr>
          <w:rFonts w:ascii="Arial" w:hAnsi="Arial" w:cs="Arial"/>
          <w:b/>
          <w:bCs/>
        </w:rPr>
        <w:t xml:space="preserve"> ……………………………………………..14</w:t>
      </w:r>
    </w:p>
    <w:p w14:paraId="092F4D3B" w14:textId="265305FB"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Language</w:t>
      </w:r>
      <w:r w:rsidR="007E7C3E">
        <w:rPr>
          <w:rFonts w:ascii="Arial" w:hAnsi="Arial" w:cs="Arial"/>
          <w:b/>
          <w:bCs/>
        </w:rPr>
        <w:t xml:space="preserve"> …………………………………………………………………………1</w:t>
      </w:r>
      <w:r w:rsidR="00877A1C">
        <w:rPr>
          <w:rFonts w:ascii="Arial" w:hAnsi="Arial" w:cs="Arial"/>
          <w:b/>
          <w:bCs/>
        </w:rPr>
        <w:t>6</w:t>
      </w:r>
    </w:p>
    <w:p w14:paraId="25F4DFF2" w14:textId="1582BE89" w:rsidR="00C51CE4" w:rsidRDefault="00C51CE4" w:rsidP="00C51CE4">
      <w:pPr>
        <w:pStyle w:val="ListParagraph"/>
        <w:numPr>
          <w:ilvl w:val="1"/>
          <w:numId w:val="12"/>
        </w:numPr>
        <w:spacing w:line="480" w:lineRule="auto"/>
        <w:jc w:val="both"/>
        <w:rPr>
          <w:rFonts w:ascii="Arial" w:hAnsi="Arial" w:cs="Arial"/>
          <w:b/>
          <w:bCs/>
        </w:rPr>
      </w:pPr>
      <w:r w:rsidRPr="00C51CE4">
        <w:rPr>
          <w:rFonts w:ascii="Arial" w:hAnsi="Arial" w:cs="Arial"/>
          <w:b/>
          <w:bCs/>
        </w:rPr>
        <w:t xml:space="preserve">Wolf’s (2019) 3-tier model of vocal pedagogy </w:t>
      </w:r>
      <w:r w:rsidR="007E7C3E">
        <w:rPr>
          <w:rFonts w:ascii="Arial" w:hAnsi="Arial" w:cs="Arial"/>
          <w:b/>
          <w:bCs/>
        </w:rPr>
        <w:t>……………………………..1</w:t>
      </w:r>
      <w:r w:rsidR="00877A1C">
        <w:rPr>
          <w:rFonts w:ascii="Arial" w:hAnsi="Arial" w:cs="Arial"/>
          <w:b/>
          <w:bCs/>
        </w:rPr>
        <w:t>7</w:t>
      </w:r>
    </w:p>
    <w:p w14:paraId="39F25FEC" w14:textId="5750BEAE" w:rsidR="00C51CE4" w:rsidRDefault="00C51CE4" w:rsidP="00C51CE4">
      <w:pPr>
        <w:pStyle w:val="ListParagraph"/>
        <w:numPr>
          <w:ilvl w:val="1"/>
          <w:numId w:val="12"/>
        </w:numPr>
        <w:spacing w:line="480" w:lineRule="auto"/>
        <w:jc w:val="both"/>
        <w:rPr>
          <w:rFonts w:ascii="Arial" w:hAnsi="Arial" w:cs="Arial"/>
          <w:b/>
          <w:bCs/>
        </w:rPr>
      </w:pPr>
      <w:r>
        <w:rPr>
          <w:rFonts w:ascii="Arial" w:hAnsi="Arial" w:cs="Arial"/>
          <w:b/>
          <w:bCs/>
        </w:rPr>
        <w:t>G</w:t>
      </w:r>
      <w:r w:rsidRPr="00C51CE4">
        <w:rPr>
          <w:rFonts w:ascii="Arial" w:hAnsi="Arial" w:cs="Arial"/>
          <w:b/>
          <w:bCs/>
        </w:rPr>
        <w:t xml:space="preserve">eneral education </w:t>
      </w:r>
      <w:r w:rsidR="007E7C3E">
        <w:rPr>
          <w:rFonts w:ascii="Arial" w:hAnsi="Arial" w:cs="Arial"/>
          <w:b/>
          <w:bCs/>
        </w:rPr>
        <w:t>…………………………………………………………</w:t>
      </w:r>
      <w:r w:rsidR="00877A1C">
        <w:rPr>
          <w:rFonts w:ascii="Arial" w:hAnsi="Arial" w:cs="Arial"/>
          <w:b/>
          <w:bCs/>
        </w:rPr>
        <w:t xml:space="preserve">…18-24 </w:t>
      </w:r>
    </w:p>
    <w:p w14:paraId="6A5CC051" w14:textId="2DA718E7" w:rsidR="00C51CE4" w:rsidRDefault="00C51CE4" w:rsidP="00C51CE4">
      <w:pPr>
        <w:pStyle w:val="ListParagraph"/>
        <w:numPr>
          <w:ilvl w:val="2"/>
          <w:numId w:val="12"/>
        </w:numPr>
        <w:spacing w:line="480" w:lineRule="auto"/>
        <w:jc w:val="both"/>
        <w:rPr>
          <w:rFonts w:ascii="Arial" w:hAnsi="Arial" w:cs="Arial"/>
          <w:b/>
          <w:bCs/>
        </w:rPr>
      </w:pPr>
      <w:r>
        <w:rPr>
          <w:rFonts w:ascii="Arial" w:hAnsi="Arial" w:cs="Arial"/>
          <w:b/>
          <w:bCs/>
        </w:rPr>
        <w:t xml:space="preserve">Inclusive education </w:t>
      </w:r>
      <w:r w:rsidR="007E7C3E">
        <w:rPr>
          <w:rFonts w:ascii="Arial" w:hAnsi="Arial" w:cs="Arial"/>
          <w:b/>
          <w:bCs/>
        </w:rPr>
        <w:t>………………………………………………………...1</w:t>
      </w:r>
      <w:r w:rsidR="00877A1C">
        <w:rPr>
          <w:rFonts w:ascii="Arial" w:hAnsi="Arial" w:cs="Arial"/>
          <w:b/>
          <w:bCs/>
        </w:rPr>
        <w:t>8</w:t>
      </w:r>
    </w:p>
    <w:p w14:paraId="498C2164" w14:textId="4AB5C388" w:rsidR="00C51CE4" w:rsidRPr="007E7C3E" w:rsidRDefault="00C51CE4" w:rsidP="007E7C3E">
      <w:pPr>
        <w:pStyle w:val="ListParagraph"/>
        <w:numPr>
          <w:ilvl w:val="2"/>
          <w:numId w:val="12"/>
        </w:numPr>
        <w:spacing w:line="480" w:lineRule="auto"/>
        <w:jc w:val="both"/>
        <w:rPr>
          <w:rFonts w:ascii="Arial" w:hAnsi="Arial" w:cs="Arial"/>
          <w:b/>
          <w:bCs/>
        </w:rPr>
      </w:pPr>
      <w:r>
        <w:rPr>
          <w:rFonts w:ascii="Arial" w:hAnsi="Arial" w:cs="Arial"/>
          <w:b/>
          <w:bCs/>
        </w:rPr>
        <w:t xml:space="preserve">Learning theory </w:t>
      </w:r>
      <w:r w:rsidR="007E7C3E">
        <w:rPr>
          <w:rFonts w:ascii="Arial" w:hAnsi="Arial" w:cs="Arial"/>
          <w:b/>
          <w:bCs/>
        </w:rPr>
        <w:t>……………………………………………………………..</w:t>
      </w:r>
      <w:r w:rsidR="00877A1C">
        <w:rPr>
          <w:rFonts w:ascii="Arial" w:hAnsi="Arial" w:cs="Arial"/>
          <w:b/>
          <w:bCs/>
        </w:rPr>
        <w:t>20</w:t>
      </w:r>
    </w:p>
    <w:p w14:paraId="12D17C2B" w14:textId="7FD434E9" w:rsidR="00C51CE4" w:rsidRPr="007E7C3E" w:rsidRDefault="00C51CE4" w:rsidP="007E7C3E">
      <w:pPr>
        <w:pStyle w:val="ListParagraph"/>
        <w:numPr>
          <w:ilvl w:val="2"/>
          <w:numId w:val="12"/>
        </w:numPr>
        <w:spacing w:line="480" w:lineRule="auto"/>
        <w:jc w:val="both"/>
        <w:rPr>
          <w:rFonts w:ascii="Arial" w:hAnsi="Arial" w:cs="Arial"/>
          <w:b/>
          <w:bCs/>
        </w:rPr>
      </w:pPr>
      <w:r>
        <w:rPr>
          <w:rFonts w:ascii="Arial" w:hAnsi="Arial" w:cs="Arial"/>
          <w:b/>
          <w:bCs/>
        </w:rPr>
        <w:t xml:space="preserve">Learning styles </w:t>
      </w:r>
      <w:r w:rsidR="007E7C3E">
        <w:rPr>
          <w:rFonts w:ascii="Arial" w:hAnsi="Arial" w:cs="Arial"/>
          <w:b/>
          <w:bCs/>
        </w:rPr>
        <w:t>……………………………………………………………...</w:t>
      </w:r>
      <w:r w:rsidR="00877A1C">
        <w:rPr>
          <w:rFonts w:ascii="Arial" w:hAnsi="Arial" w:cs="Arial"/>
          <w:b/>
          <w:bCs/>
        </w:rPr>
        <w:t>21</w:t>
      </w:r>
    </w:p>
    <w:p w14:paraId="6A8C11AE" w14:textId="6B9FF498" w:rsidR="007E7C3E" w:rsidRPr="007E7C3E" w:rsidRDefault="00C51CE4" w:rsidP="007E7C3E">
      <w:pPr>
        <w:pStyle w:val="ListParagraph"/>
        <w:numPr>
          <w:ilvl w:val="1"/>
          <w:numId w:val="12"/>
        </w:numPr>
        <w:spacing w:line="480" w:lineRule="auto"/>
        <w:jc w:val="both"/>
        <w:rPr>
          <w:rFonts w:ascii="Arial" w:hAnsi="Arial" w:cs="Arial"/>
          <w:b/>
          <w:bCs/>
        </w:rPr>
      </w:pPr>
      <w:r w:rsidRPr="007E7C3E">
        <w:rPr>
          <w:rFonts w:ascii="Arial" w:hAnsi="Arial" w:cs="Arial"/>
          <w:b/>
          <w:bCs/>
        </w:rPr>
        <w:t>Music Education</w:t>
      </w:r>
      <w:r w:rsidR="007E7C3E" w:rsidRPr="007E7C3E">
        <w:rPr>
          <w:rFonts w:ascii="Arial" w:hAnsi="Arial" w:cs="Arial"/>
          <w:b/>
          <w:bCs/>
        </w:rPr>
        <w:t xml:space="preserve"> ………………………………………………………</w:t>
      </w:r>
      <w:r w:rsidR="007E7C3E">
        <w:rPr>
          <w:rFonts w:ascii="Arial" w:hAnsi="Arial" w:cs="Arial"/>
          <w:b/>
          <w:bCs/>
        </w:rPr>
        <w:t>………...2</w:t>
      </w:r>
      <w:r w:rsidR="00877A1C">
        <w:rPr>
          <w:rFonts w:ascii="Arial" w:hAnsi="Arial" w:cs="Arial"/>
          <w:b/>
          <w:bCs/>
        </w:rPr>
        <w:t>4</w:t>
      </w:r>
    </w:p>
    <w:p w14:paraId="6D660B9E" w14:textId="453FA83D" w:rsidR="00C51CE4" w:rsidRPr="007E7C3E" w:rsidRDefault="00C51CE4" w:rsidP="007E7C3E">
      <w:pPr>
        <w:pStyle w:val="ListParagraph"/>
        <w:numPr>
          <w:ilvl w:val="1"/>
          <w:numId w:val="12"/>
        </w:numPr>
        <w:spacing w:line="480" w:lineRule="auto"/>
        <w:jc w:val="both"/>
        <w:rPr>
          <w:rFonts w:ascii="Arial" w:hAnsi="Arial" w:cs="Arial"/>
          <w:b/>
          <w:bCs/>
        </w:rPr>
      </w:pPr>
      <w:r w:rsidRPr="007E7C3E">
        <w:rPr>
          <w:rFonts w:ascii="Arial" w:hAnsi="Arial" w:cs="Arial"/>
          <w:b/>
          <w:bCs/>
        </w:rPr>
        <w:t xml:space="preserve">Vocal pedagogy </w:t>
      </w:r>
      <w:r w:rsidR="007E7C3E">
        <w:rPr>
          <w:rFonts w:ascii="Arial" w:hAnsi="Arial" w:cs="Arial"/>
          <w:b/>
          <w:bCs/>
        </w:rPr>
        <w:t>……………………………………………………….</w:t>
      </w:r>
      <w:r w:rsidR="00877A1C">
        <w:rPr>
          <w:rFonts w:ascii="Arial" w:hAnsi="Arial" w:cs="Arial"/>
          <w:b/>
          <w:bCs/>
        </w:rPr>
        <w:t>.</w:t>
      </w:r>
      <w:r w:rsidR="007E7C3E">
        <w:rPr>
          <w:rFonts w:ascii="Arial" w:hAnsi="Arial" w:cs="Arial"/>
          <w:b/>
          <w:bCs/>
        </w:rPr>
        <w:t>……2</w:t>
      </w:r>
      <w:r w:rsidR="00877A1C">
        <w:rPr>
          <w:rFonts w:ascii="Arial" w:hAnsi="Arial" w:cs="Arial"/>
          <w:b/>
          <w:bCs/>
        </w:rPr>
        <w:t>6</w:t>
      </w:r>
      <w:r w:rsidR="002860C0">
        <w:rPr>
          <w:rFonts w:ascii="Arial" w:hAnsi="Arial" w:cs="Arial"/>
          <w:b/>
          <w:bCs/>
        </w:rPr>
        <w:t>-29</w:t>
      </w:r>
    </w:p>
    <w:p w14:paraId="6853B94D" w14:textId="6C4AF976" w:rsidR="00C51CE4" w:rsidRDefault="00C51CE4" w:rsidP="00C51CE4">
      <w:pPr>
        <w:pStyle w:val="ListParagraph"/>
        <w:numPr>
          <w:ilvl w:val="2"/>
          <w:numId w:val="12"/>
        </w:numPr>
        <w:spacing w:line="480" w:lineRule="auto"/>
        <w:jc w:val="both"/>
        <w:rPr>
          <w:rFonts w:ascii="Arial" w:hAnsi="Arial" w:cs="Arial"/>
          <w:b/>
          <w:bCs/>
        </w:rPr>
      </w:pPr>
      <w:r>
        <w:rPr>
          <w:rFonts w:ascii="Arial" w:hAnsi="Arial" w:cs="Arial"/>
          <w:b/>
          <w:bCs/>
        </w:rPr>
        <w:t xml:space="preserve">Poor postural control </w:t>
      </w:r>
      <w:r w:rsidR="007E7C3E">
        <w:rPr>
          <w:rFonts w:ascii="Arial" w:hAnsi="Arial" w:cs="Arial"/>
          <w:b/>
          <w:bCs/>
        </w:rPr>
        <w:t>……………………………………………………...2</w:t>
      </w:r>
      <w:r w:rsidR="002860C0">
        <w:rPr>
          <w:rFonts w:ascii="Arial" w:hAnsi="Arial" w:cs="Arial"/>
          <w:b/>
          <w:bCs/>
        </w:rPr>
        <w:t>6</w:t>
      </w:r>
    </w:p>
    <w:p w14:paraId="0451A70A" w14:textId="437F8F4E" w:rsidR="00C51CE4" w:rsidRDefault="00C51CE4" w:rsidP="00C51CE4">
      <w:pPr>
        <w:pStyle w:val="ListParagraph"/>
        <w:numPr>
          <w:ilvl w:val="2"/>
          <w:numId w:val="12"/>
        </w:numPr>
        <w:spacing w:line="480" w:lineRule="auto"/>
        <w:jc w:val="both"/>
        <w:rPr>
          <w:rFonts w:ascii="Arial" w:hAnsi="Arial" w:cs="Arial"/>
          <w:b/>
          <w:bCs/>
        </w:rPr>
      </w:pPr>
      <w:r>
        <w:rPr>
          <w:rFonts w:ascii="Arial" w:hAnsi="Arial" w:cs="Arial"/>
          <w:b/>
          <w:bCs/>
        </w:rPr>
        <w:t>Bodily awareness</w:t>
      </w:r>
      <w:r w:rsidR="007E7C3E">
        <w:rPr>
          <w:rFonts w:ascii="Arial" w:hAnsi="Arial" w:cs="Arial"/>
          <w:b/>
          <w:bCs/>
        </w:rPr>
        <w:t xml:space="preserve"> ………………………………………………………</w:t>
      </w:r>
      <w:proofErr w:type="gramStart"/>
      <w:r w:rsidR="007E7C3E">
        <w:rPr>
          <w:rFonts w:ascii="Arial" w:hAnsi="Arial" w:cs="Arial"/>
          <w:b/>
          <w:bCs/>
        </w:rPr>
        <w:t>…..</w:t>
      </w:r>
      <w:proofErr w:type="gramEnd"/>
      <w:r w:rsidR="007E7C3E">
        <w:rPr>
          <w:rFonts w:ascii="Arial" w:hAnsi="Arial" w:cs="Arial"/>
          <w:b/>
          <w:bCs/>
        </w:rPr>
        <w:t>2</w:t>
      </w:r>
      <w:r w:rsidR="00B31403">
        <w:rPr>
          <w:rFonts w:ascii="Arial" w:hAnsi="Arial" w:cs="Arial"/>
          <w:b/>
          <w:bCs/>
        </w:rPr>
        <w:t>7</w:t>
      </w:r>
    </w:p>
    <w:p w14:paraId="10E3ADB5" w14:textId="2079EF16" w:rsidR="00C51CE4" w:rsidRDefault="00C51CE4" w:rsidP="00C51CE4">
      <w:pPr>
        <w:pStyle w:val="ListParagraph"/>
        <w:numPr>
          <w:ilvl w:val="2"/>
          <w:numId w:val="12"/>
        </w:numPr>
        <w:spacing w:line="480" w:lineRule="auto"/>
        <w:jc w:val="both"/>
        <w:rPr>
          <w:rFonts w:ascii="Arial" w:hAnsi="Arial" w:cs="Arial"/>
          <w:b/>
          <w:bCs/>
        </w:rPr>
      </w:pPr>
      <w:r>
        <w:rPr>
          <w:rFonts w:ascii="Arial" w:hAnsi="Arial" w:cs="Arial"/>
          <w:b/>
          <w:bCs/>
        </w:rPr>
        <w:t xml:space="preserve">Performance anxiety </w:t>
      </w:r>
      <w:r w:rsidR="007E7C3E">
        <w:rPr>
          <w:rFonts w:ascii="Arial" w:hAnsi="Arial" w:cs="Arial"/>
          <w:b/>
          <w:bCs/>
        </w:rPr>
        <w:t>………………………………………………………2</w:t>
      </w:r>
      <w:r w:rsidR="002860C0">
        <w:rPr>
          <w:rFonts w:ascii="Arial" w:hAnsi="Arial" w:cs="Arial"/>
          <w:b/>
          <w:bCs/>
        </w:rPr>
        <w:t>8</w:t>
      </w:r>
    </w:p>
    <w:p w14:paraId="1506C7F8" w14:textId="2D35F901" w:rsidR="00C51CE4" w:rsidRDefault="00C51CE4" w:rsidP="00C51CE4">
      <w:pPr>
        <w:pStyle w:val="ListParagraph"/>
        <w:numPr>
          <w:ilvl w:val="1"/>
          <w:numId w:val="12"/>
        </w:numPr>
        <w:spacing w:line="480" w:lineRule="auto"/>
        <w:jc w:val="both"/>
        <w:rPr>
          <w:rFonts w:ascii="Arial" w:hAnsi="Arial" w:cs="Arial"/>
          <w:b/>
          <w:bCs/>
        </w:rPr>
      </w:pPr>
      <w:r>
        <w:rPr>
          <w:rFonts w:ascii="Arial" w:hAnsi="Arial" w:cs="Arial"/>
          <w:b/>
          <w:bCs/>
        </w:rPr>
        <w:t xml:space="preserve">Universal Design of Learning </w:t>
      </w:r>
      <w:r w:rsidR="007E7C3E">
        <w:rPr>
          <w:rFonts w:ascii="Arial" w:hAnsi="Arial" w:cs="Arial"/>
          <w:b/>
          <w:bCs/>
        </w:rPr>
        <w:t>……………………………………………</w:t>
      </w:r>
      <w:r w:rsidR="00E63064">
        <w:rPr>
          <w:rFonts w:ascii="Arial" w:hAnsi="Arial" w:cs="Arial"/>
          <w:b/>
          <w:bCs/>
        </w:rPr>
        <w:t>…..2</w:t>
      </w:r>
      <w:r w:rsidR="002860C0">
        <w:rPr>
          <w:rFonts w:ascii="Arial" w:hAnsi="Arial" w:cs="Arial"/>
          <w:b/>
          <w:bCs/>
        </w:rPr>
        <w:t>9</w:t>
      </w:r>
    </w:p>
    <w:p w14:paraId="7BC50920" w14:textId="42631BF5" w:rsidR="00C51CE4" w:rsidRDefault="00C51CE4" w:rsidP="00C51CE4">
      <w:pPr>
        <w:pStyle w:val="ListParagraph"/>
        <w:numPr>
          <w:ilvl w:val="1"/>
          <w:numId w:val="12"/>
        </w:numPr>
        <w:spacing w:line="480" w:lineRule="auto"/>
        <w:jc w:val="both"/>
        <w:rPr>
          <w:rFonts w:ascii="Arial" w:hAnsi="Arial" w:cs="Arial"/>
          <w:b/>
          <w:bCs/>
        </w:rPr>
      </w:pPr>
      <w:r>
        <w:rPr>
          <w:rFonts w:ascii="Arial" w:hAnsi="Arial" w:cs="Arial"/>
          <w:b/>
          <w:bCs/>
        </w:rPr>
        <w:t xml:space="preserve">Considerations </w:t>
      </w:r>
      <w:r w:rsidR="007E7C3E">
        <w:rPr>
          <w:rFonts w:ascii="Arial" w:hAnsi="Arial" w:cs="Arial"/>
          <w:b/>
          <w:bCs/>
        </w:rPr>
        <w:t>………………………………………………………………</w:t>
      </w:r>
      <w:r w:rsidR="00E63064">
        <w:rPr>
          <w:rFonts w:ascii="Arial" w:hAnsi="Arial" w:cs="Arial"/>
          <w:b/>
          <w:bCs/>
        </w:rPr>
        <w:t>…</w:t>
      </w:r>
      <w:r w:rsidR="002860C0">
        <w:rPr>
          <w:rFonts w:ascii="Arial" w:hAnsi="Arial" w:cs="Arial"/>
          <w:b/>
          <w:bCs/>
        </w:rPr>
        <w:t>30</w:t>
      </w:r>
    </w:p>
    <w:p w14:paraId="72B1C77B" w14:textId="13904C5F" w:rsidR="00C51CE4" w:rsidRDefault="00C51CE4" w:rsidP="002860C0">
      <w:pPr>
        <w:pStyle w:val="ListParagraph"/>
        <w:numPr>
          <w:ilvl w:val="1"/>
          <w:numId w:val="12"/>
        </w:numPr>
        <w:spacing w:line="480" w:lineRule="auto"/>
        <w:jc w:val="both"/>
        <w:rPr>
          <w:rFonts w:ascii="Arial" w:hAnsi="Arial" w:cs="Arial"/>
          <w:b/>
          <w:bCs/>
        </w:rPr>
      </w:pPr>
      <w:r>
        <w:rPr>
          <w:rFonts w:ascii="Arial" w:hAnsi="Arial" w:cs="Arial"/>
          <w:b/>
          <w:bCs/>
        </w:rPr>
        <w:t>Conclusion</w:t>
      </w:r>
      <w:r w:rsidRPr="002860C0">
        <w:rPr>
          <w:rFonts w:ascii="Arial" w:hAnsi="Arial" w:cs="Arial"/>
          <w:b/>
          <w:bCs/>
        </w:rPr>
        <w:t xml:space="preserve"> </w:t>
      </w:r>
      <w:r w:rsidR="007E7C3E" w:rsidRPr="002860C0">
        <w:rPr>
          <w:rFonts w:ascii="Arial" w:hAnsi="Arial" w:cs="Arial"/>
          <w:b/>
          <w:bCs/>
        </w:rPr>
        <w:t>…………………………………………………………………….</w:t>
      </w:r>
      <w:r w:rsidR="00E63064" w:rsidRPr="002860C0">
        <w:rPr>
          <w:rFonts w:ascii="Arial" w:hAnsi="Arial" w:cs="Arial"/>
          <w:b/>
          <w:bCs/>
        </w:rPr>
        <w:t>..</w:t>
      </w:r>
      <w:r w:rsidR="002860C0" w:rsidRPr="002860C0">
        <w:rPr>
          <w:rFonts w:ascii="Arial" w:hAnsi="Arial" w:cs="Arial"/>
          <w:b/>
          <w:bCs/>
        </w:rPr>
        <w:t>30</w:t>
      </w:r>
    </w:p>
    <w:p w14:paraId="21CE9E32" w14:textId="2502F0C5" w:rsidR="002860C0" w:rsidRDefault="002860C0" w:rsidP="002860C0">
      <w:pPr>
        <w:pStyle w:val="ListParagraph"/>
        <w:numPr>
          <w:ilvl w:val="1"/>
          <w:numId w:val="12"/>
        </w:numPr>
        <w:spacing w:line="480" w:lineRule="auto"/>
        <w:jc w:val="both"/>
        <w:rPr>
          <w:rFonts w:ascii="Arial" w:hAnsi="Arial" w:cs="Arial"/>
          <w:b/>
          <w:bCs/>
        </w:rPr>
      </w:pPr>
      <w:r>
        <w:rPr>
          <w:rFonts w:ascii="Arial" w:hAnsi="Arial" w:cs="Arial"/>
          <w:b/>
          <w:bCs/>
        </w:rPr>
        <w:t>References ………………………………………………………………………32</w:t>
      </w:r>
    </w:p>
    <w:p w14:paraId="744CDFEF" w14:textId="33102271" w:rsidR="002860C0" w:rsidRPr="002860C0" w:rsidRDefault="002860C0" w:rsidP="002860C0">
      <w:pPr>
        <w:pStyle w:val="ListParagraph"/>
        <w:numPr>
          <w:ilvl w:val="1"/>
          <w:numId w:val="12"/>
        </w:numPr>
        <w:spacing w:line="480" w:lineRule="auto"/>
        <w:jc w:val="both"/>
        <w:rPr>
          <w:rFonts w:ascii="Arial" w:hAnsi="Arial" w:cs="Arial"/>
          <w:b/>
          <w:bCs/>
        </w:rPr>
      </w:pPr>
      <w:r>
        <w:rPr>
          <w:rFonts w:ascii="Arial" w:hAnsi="Arial" w:cs="Arial"/>
          <w:b/>
          <w:bCs/>
        </w:rPr>
        <w:t>Appendices………………………………………………………………………51</w:t>
      </w:r>
    </w:p>
    <w:p w14:paraId="52066E1D" w14:textId="5B824A81" w:rsidR="000B423A" w:rsidRPr="00C51CE4" w:rsidRDefault="000B423A" w:rsidP="00C51CE4">
      <w:pPr>
        <w:spacing w:line="360" w:lineRule="auto"/>
        <w:jc w:val="both"/>
        <w:rPr>
          <w:rFonts w:ascii="Arial" w:hAnsi="Arial" w:cs="Arial"/>
          <w:b/>
          <w:bCs/>
        </w:rPr>
      </w:pPr>
      <w:r w:rsidRPr="00C51CE4">
        <w:rPr>
          <w:rFonts w:ascii="Arial" w:hAnsi="Arial" w:cs="Arial"/>
          <w:b/>
          <w:bCs/>
        </w:rPr>
        <w:lastRenderedPageBreak/>
        <w:t>BMP</w:t>
      </w:r>
      <w:r w:rsidR="008C0F8E" w:rsidRPr="00C51CE4">
        <w:rPr>
          <w:rFonts w:ascii="Arial" w:hAnsi="Arial" w:cs="Arial"/>
          <w:b/>
          <w:bCs/>
        </w:rPr>
        <w:t>F7013</w:t>
      </w:r>
      <w:r w:rsidR="00F56949" w:rsidRPr="00C51CE4">
        <w:rPr>
          <w:rFonts w:ascii="Arial" w:hAnsi="Arial" w:cs="Arial"/>
          <w:b/>
          <w:bCs/>
        </w:rPr>
        <w:t xml:space="preserve"> – Independent Study</w:t>
      </w:r>
    </w:p>
    <w:p w14:paraId="2A3B90A4" w14:textId="44637B9B" w:rsidR="00F56949" w:rsidRDefault="00F56949" w:rsidP="00C51CE4">
      <w:pPr>
        <w:spacing w:line="360" w:lineRule="auto"/>
        <w:jc w:val="both"/>
        <w:rPr>
          <w:rFonts w:ascii="Arial" w:hAnsi="Arial" w:cs="Arial"/>
          <w:b/>
          <w:bCs/>
        </w:rPr>
      </w:pPr>
      <w:r>
        <w:rPr>
          <w:rFonts w:ascii="Arial" w:hAnsi="Arial" w:cs="Arial"/>
          <w:b/>
          <w:bCs/>
        </w:rPr>
        <w:t>Student Number: 2029346</w:t>
      </w:r>
    </w:p>
    <w:p w14:paraId="3789BC41" w14:textId="489F8465" w:rsidR="00F56949" w:rsidRPr="00C17EF7" w:rsidRDefault="00F56949" w:rsidP="00C51CE4">
      <w:pPr>
        <w:spacing w:line="360" w:lineRule="auto"/>
        <w:jc w:val="both"/>
        <w:rPr>
          <w:rFonts w:ascii="Arial" w:hAnsi="Arial" w:cs="Arial"/>
          <w:b/>
          <w:bCs/>
        </w:rPr>
      </w:pPr>
      <w:r>
        <w:rPr>
          <w:rFonts w:ascii="Arial" w:hAnsi="Arial" w:cs="Arial"/>
          <w:b/>
          <w:bCs/>
        </w:rPr>
        <w:t xml:space="preserve">Word Count: </w:t>
      </w:r>
      <w:r w:rsidR="003027F0">
        <w:rPr>
          <w:rFonts w:ascii="Arial" w:hAnsi="Arial" w:cs="Arial"/>
          <w:b/>
          <w:bCs/>
        </w:rPr>
        <w:t>9</w:t>
      </w:r>
      <w:r w:rsidR="00986082">
        <w:rPr>
          <w:rFonts w:ascii="Arial" w:hAnsi="Arial" w:cs="Arial"/>
          <w:b/>
          <w:bCs/>
        </w:rPr>
        <w:t>8</w:t>
      </w:r>
      <w:r w:rsidR="000F3CB7">
        <w:rPr>
          <w:rFonts w:ascii="Arial" w:hAnsi="Arial" w:cs="Arial"/>
          <w:b/>
          <w:bCs/>
        </w:rPr>
        <w:t>87</w:t>
      </w:r>
    </w:p>
    <w:p w14:paraId="1D9D9409" w14:textId="4144E8DF" w:rsidR="008C0F8E" w:rsidRPr="00C17EF7" w:rsidRDefault="008C0F8E" w:rsidP="00C17EF7">
      <w:pPr>
        <w:spacing w:line="360" w:lineRule="auto"/>
        <w:jc w:val="both"/>
        <w:rPr>
          <w:rFonts w:ascii="Arial" w:hAnsi="Arial" w:cs="Arial"/>
          <w:b/>
          <w:bCs/>
        </w:rPr>
      </w:pPr>
    </w:p>
    <w:p w14:paraId="53DE9CAC" w14:textId="012B39A0" w:rsidR="003D42A2" w:rsidRDefault="003D42A2" w:rsidP="003D42A2">
      <w:pPr>
        <w:spacing w:line="360" w:lineRule="auto"/>
        <w:jc w:val="both"/>
        <w:rPr>
          <w:rFonts w:ascii="Arial" w:hAnsi="Arial" w:cs="Arial"/>
          <w:b/>
          <w:bCs/>
        </w:rPr>
      </w:pPr>
      <w:r>
        <w:rPr>
          <w:rFonts w:ascii="Arial" w:hAnsi="Arial" w:cs="Arial"/>
          <w:b/>
          <w:bCs/>
        </w:rPr>
        <w:t xml:space="preserve">Working with </w:t>
      </w:r>
      <w:r w:rsidR="00754841">
        <w:rPr>
          <w:rFonts w:ascii="Arial" w:hAnsi="Arial" w:cs="Arial"/>
          <w:b/>
          <w:bCs/>
        </w:rPr>
        <w:t>autistic children</w:t>
      </w:r>
      <w:r>
        <w:rPr>
          <w:rFonts w:ascii="Arial" w:hAnsi="Arial" w:cs="Arial"/>
          <w:b/>
          <w:bCs/>
        </w:rPr>
        <w:t xml:space="preserve">: considerations for singing teachers. </w:t>
      </w:r>
    </w:p>
    <w:p w14:paraId="02DE8858" w14:textId="2E213C63" w:rsidR="008C0F8E" w:rsidRPr="00C17EF7" w:rsidRDefault="008C0F8E" w:rsidP="00C17EF7">
      <w:pPr>
        <w:spacing w:line="360" w:lineRule="auto"/>
        <w:jc w:val="both"/>
        <w:rPr>
          <w:rFonts w:ascii="Arial" w:hAnsi="Arial" w:cs="Arial"/>
          <w:b/>
          <w:bCs/>
        </w:rPr>
      </w:pPr>
    </w:p>
    <w:p w14:paraId="4C166015" w14:textId="5B48AECA" w:rsidR="008C0F8E" w:rsidRPr="00C17EF7" w:rsidRDefault="008C0F8E" w:rsidP="00C17EF7">
      <w:pPr>
        <w:spacing w:line="360" w:lineRule="auto"/>
        <w:jc w:val="both"/>
        <w:rPr>
          <w:rFonts w:ascii="Arial" w:hAnsi="Arial" w:cs="Arial"/>
          <w:b/>
          <w:bCs/>
        </w:rPr>
      </w:pPr>
      <w:r w:rsidRPr="00C17EF7">
        <w:rPr>
          <w:rFonts w:ascii="Arial" w:hAnsi="Arial" w:cs="Arial"/>
          <w:b/>
          <w:bCs/>
        </w:rPr>
        <w:t>Assessment One</w:t>
      </w:r>
      <w:r w:rsidR="00B95170">
        <w:rPr>
          <w:rFonts w:ascii="Arial" w:hAnsi="Arial" w:cs="Arial"/>
          <w:b/>
          <w:bCs/>
        </w:rPr>
        <w:t xml:space="preserve">: The Portfolio </w:t>
      </w:r>
    </w:p>
    <w:p w14:paraId="7A0D6819" w14:textId="047CA780" w:rsidR="00F23D5C" w:rsidRPr="00C17EF7" w:rsidRDefault="00BB0CCE" w:rsidP="00C17EF7">
      <w:pPr>
        <w:spacing w:line="360" w:lineRule="auto"/>
        <w:jc w:val="both"/>
        <w:rPr>
          <w:rFonts w:ascii="Arial" w:hAnsi="Arial" w:cs="Arial"/>
          <w:b/>
          <w:bCs/>
        </w:rPr>
      </w:pPr>
      <w:r>
        <w:rPr>
          <w:rFonts w:ascii="Arial" w:hAnsi="Arial" w:cs="Arial"/>
          <w:b/>
          <w:bCs/>
        </w:rPr>
        <w:t xml:space="preserve">                      </w:t>
      </w:r>
    </w:p>
    <w:p w14:paraId="3BC7F072" w14:textId="10B605FD" w:rsidR="00F23D5C" w:rsidRPr="00C17EF7" w:rsidRDefault="00F23D5C" w:rsidP="00C17EF7">
      <w:pPr>
        <w:spacing w:line="360" w:lineRule="auto"/>
        <w:jc w:val="both"/>
        <w:rPr>
          <w:rFonts w:ascii="Arial" w:hAnsi="Arial" w:cs="Arial"/>
          <w:b/>
          <w:bCs/>
        </w:rPr>
      </w:pPr>
      <w:r w:rsidRPr="00C17EF7">
        <w:rPr>
          <w:rFonts w:ascii="Arial" w:hAnsi="Arial" w:cs="Arial"/>
          <w:b/>
          <w:bCs/>
        </w:rPr>
        <w:t>Introduction and Rationale</w:t>
      </w:r>
    </w:p>
    <w:p w14:paraId="32107D5F" w14:textId="3DA683C6" w:rsidR="00F23D5C" w:rsidRPr="00C17EF7" w:rsidRDefault="00F23D5C" w:rsidP="00C17EF7">
      <w:pPr>
        <w:spacing w:line="360" w:lineRule="auto"/>
        <w:jc w:val="both"/>
        <w:rPr>
          <w:rFonts w:ascii="Arial" w:hAnsi="Arial" w:cs="Arial"/>
          <w:b/>
          <w:bCs/>
        </w:rPr>
      </w:pPr>
    </w:p>
    <w:p w14:paraId="49B8C879" w14:textId="3FE424C8" w:rsidR="004D4493" w:rsidRDefault="004D4493" w:rsidP="004D4493">
      <w:pPr>
        <w:spacing w:line="360" w:lineRule="auto"/>
        <w:jc w:val="both"/>
        <w:rPr>
          <w:rFonts w:ascii="Arial" w:hAnsi="Arial" w:cs="Arial"/>
        </w:rPr>
      </w:pPr>
      <w:r>
        <w:rPr>
          <w:rFonts w:ascii="Arial" w:hAnsi="Arial" w:cs="Arial"/>
        </w:rPr>
        <w:t xml:space="preserve">In </w:t>
      </w:r>
      <w:r w:rsidR="00F23D5C" w:rsidRPr="00C17EF7">
        <w:rPr>
          <w:rFonts w:ascii="Arial" w:hAnsi="Arial" w:cs="Arial"/>
        </w:rPr>
        <w:t>this study I will investigat</w:t>
      </w:r>
      <w:r>
        <w:rPr>
          <w:rFonts w:ascii="Arial" w:hAnsi="Arial" w:cs="Arial"/>
        </w:rPr>
        <w:t>e</w:t>
      </w:r>
      <w:r w:rsidR="00F23D5C" w:rsidRPr="00C17EF7">
        <w:rPr>
          <w:rFonts w:ascii="Arial" w:hAnsi="Arial" w:cs="Arial"/>
        </w:rPr>
        <w:t xml:space="preserve"> </w:t>
      </w:r>
      <w:r w:rsidR="0099560A">
        <w:rPr>
          <w:rFonts w:ascii="Arial" w:hAnsi="Arial" w:cs="Arial"/>
        </w:rPr>
        <w:t xml:space="preserve">what </w:t>
      </w:r>
      <w:r>
        <w:rPr>
          <w:rFonts w:ascii="Arial" w:hAnsi="Arial" w:cs="Arial"/>
        </w:rPr>
        <w:t xml:space="preserve">a singing teacher should consider when teaching an autistic child to sing. </w:t>
      </w:r>
      <w:r w:rsidR="003027F0">
        <w:rPr>
          <w:rFonts w:ascii="Arial" w:hAnsi="Arial" w:cs="Arial"/>
        </w:rPr>
        <w:t xml:space="preserve">It is my belief that we have a duty to become inclusive practice informed singing teachers in order to welcome every child into the singing studio. </w:t>
      </w:r>
      <w:r w:rsidRPr="00C17EF7">
        <w:rPr>
          <w:rFonts w:ascii="Arial" w:hAnsi="Arial" w:cs="Arial"/>
        </w:rPr>
        <w:t xml:space="preserve">Inclusive </w:t>
      </w:r>
      <w:r>
        <w:rPr>
          <w:rFonts w:ascii="Arial" w:hAnsi="Arial" w:cs="Arial"/>
        </w:rPr>
        <w:t xml:space="preserve">practice in </w:t>
      </w:r>
      <w:r w:rsidRPr="00C17EF7">
        <w:rPr>
          <w:rFonts w:ascii="Arial" w:hAnsi="Arial" w:cs="Arial"/>
        </w:rPr>
        <w:t xml:space="preserve">singing </w:t>
      </w:r>
      <w:r>
        <w:rPr>
          <w:rFonts w:ascii="Arial" w:hAnsi="Arial" w:cs="Arial"/>
        </w:rPr>
        <w:t>is</w:t>
      </w:r>
      <w:r w:rsidRPr="00C17EF7">
        <w:rPr>
          <w:rFonts w:ascii="Arial" w:hAnsi="Arial" w:cs="Arial"/>
        </w:rPr>
        <w:t xml:space="preserve"> a growing area of interest for me</w:t>
      </w:r>
      <w:r>
        <w:rPr>
          <w:rFonts w:ascii="Arial" w:hAnsi="Arial" w:cs="Arial"/>
        </w:rPr>
        <w:t xml:space="preserve"> and </w:t>
      </w:r>
      <w:r w:rsidRPr="00C17EF7">
        <w:rPr>
          <w:rFonts w:ascii="Arial" w:hAnsi="Arial" w:cs="Arial"/>
        </w:rPr>
        <w:t>as a disabled person this is a</w:t>
      </w:r>
      <w:r>
        <w:rPr>
          <w:rFonts w:ascii="Arial" w:hAnsi="Arial" w:cs="Arial"/>
        </w:rPr>
        <w:t xml:space="preserve"> topic</w:t>
      </w:r>
      <w:r w:rsidRPr="00C17EF7">
        <w:rPr>
          <w:rFonts w:ascii="Arial" w:hAnsi="Arial" w:cs="Arial"/>
        </w:rPr>
        <w:t xml:space="preserve"> </w:t>
      </w:r>
      <w:r>
        <w:rPr>
          <w:rFonts w:ascii="Arial" w:hAnsi="Arial" w:cs="Arial"/>
        </w:rPr>
        <w:t xml:space="preserve">which </w:t>
      </w:r>
      <w:r w:rsidRPr="00C17EF7">
        <w:rPr>
          <w:rFonts w:ascii="Arial" w:hAnsi="Arial" w:cs="Arial"/>
        </w:rPr>
        <w:t xml:space="preserve">I feel passionate about. </w:t>
      </w:r>
      <w:r w:rsidR="00604A0F">
        <w:rPr>
          <w:rFonts w:ascii="Arial" w:hAnsi="Arial" w:cs="Arial"/>
        </w:rPr>
        <w:t>When</w:t>
      </w:r>
      <w:r w:rsidR="009260E7">
        <w:rPr>
          <w:rFonts w:ascii="Arial" w:hAnsi="Arial" w:cs="Arial"/>
        </w:rPr>
        <w:t xml:space="preserve"> I began teaching autistic students in my private </w:t>
      </w:r>
      <w:r w:rsidR="00C32628">
        <w:rPr>
          <w:rFonts w:ascii="Arial" w:hAnsi="Arial" w:cs="Arial"/>
        </w:rPr>
        <w:t xml:space="preserve">practice, </w:t>
      </w:r>
      <w:r w:rsidR="009260E7">
        <w:rPr>
          <w:rFonts w:ascii="Arial" w:hAnsi="Arial" w:cs="Arial"/>
        </w:rPr>
        <w:t>I noticed that I needed to adapt some of my teaching techniques</w:t>
      </w:r>
      <w:r w:rsidR="00C32628">
        <w:rPr>
          <w:rFonts w:ascii="Arial" w:hAnsi="Arial" w:cs="Arial"/>
        </w:rPr>
        <w:t>.</w:t>
      </w:r>
      <w:r w:rsidR="00604A0F">
        <w:rPr>
          <w:rFonts w:ascii="Arial" w:hAnsi="Arial" w:cs="Arial"/>
        </w:rPr>
        <w:t xml:space="preserve"> </w:t>
      </w:r>
      <w:r w:rsidR="00C32628">
        <w:rPr>
          <w:rFonts w:ascii="Arial" w:hAnsi="Arial" w:cs="Arial"/>
        </w:rPr>
        <w:t>However, I</w:t>
      </w:r>
      <w:r w:rsidR="00604A0F">
        <w:rPr>
          <w:rFonts w:ascii="Arial" w:hAnsi="Arial" w:cs="Arial"/>
        </w:rPr>
        <w:t xml:space="preserve"> felt fear and uncertainty over what was the best teaching method for those students</w:t>
      </w:r>
      <w:r w:rsidR="009260E7">
        <w:rPr>
          <w:rFonts w:ascii="Arial" w:hAnsi="Arial" w:cs="Arial"/>
        </w:rPr>
        <w:t xml:space="preserve">. </w:t>
      </w:r>
      <w:r>
        <w:rPr>
          <w:rFonts w:ascii="Arial" w:hAnsi="Arial" w:cs="Arial"/>
        </w:rPr>
        <w:t xml:space="preserve">Moreover, recently I began a new role as a music tutor with Drake Music NI delivering inclusive music workshops to children who have disabilities. Consequently, I aim to carry out this research as a way to ascertain best practice for teaching autistic children in the most effective way. </w:t>
      </w:r>
      <w:r w:rsidR="008017D4">
        <w:rPr>
          <w:rFonts w:ascii="Arial" w:hAnsi="Arial" w:cs="Arial"/>
        </w:rPr>
        <w:t xml:space="preserve">At first glance of the literature, I discovered that teaching an autistic child to sing is an under researched area of study. </w:t>
      </w:r>
      <w:r>
        <w:rPr>
          <w:rFonts w:ascii="Arial" w:hAnsi="Arial" w:cs="Arial"/>
        </w:rPr>
        <w:t xml:space="preserve">Therefore, </w:t>
      </w:r>
      <w:r w:rsidRPr="00C17EF7">
        <w:rPr>
          <w:rFonts w:ascii="Arial" w:hAnsi="Arial" w:cs="Arial"/>
        </w:rPr>
        <w:t>I will draw on</w:t>
      </w:r>
      <w:r w:rsidR="008017D4">
        <w:rPr>
          <w:rFonts w:ascii="Arial" w:hAnsi="Arial" w:cs="Arial"/>
        </w:rPr>
        <w:t xml:space="preserve"> research from other fields of study, such as</w:t>
      </w:r>
      <w:r w:rsidRPr="00C17EF7">
        <w:rPr>
          <w:rFonts w:ascii="Arial" w:hAnsi="Arial" w:cs="Arial"/>
        </w:rPr>
        <w:t xml:space="preserve"> inclusive practice in general education and </w:t>
      </w:r>
      <w:r w:rsidR="008017D4">
        <w:rPr>
          <w:rFonts w:ascii="Arial" w:hAnsi="Arial" w:cs="Arial"/>
        </w:rPr>
        <w:t>the</w:t>
      </w:r>
      <w:r w:rsidR="009260E7">
        <w:rPr>
          <w:rFonts w:ascii="Arial" w:hAnsi="Arial" w:cs="Arial"/>
        </w:rPr>
        <w:t>n</w:t>
      </w:r>
      <w:r w:rsidR="008017D4">
        <w:rPr>
          <w:rFonts w:ascii="Arial" w:hAnsi="Arial" w:cs="Arial"/>
        </w:rPr>
        <w:t xml:space="preserve"> bridge the gap with </w:t>
      </w:r>
      <w:r w:rsidRPr="00C17EF7">
        <w:rPr>
          <w:rFonts w:ascii="Arial" w:hAnsi="Arial" w:cs="Arial"/>
        </w:rPr>
        <w:t xml:space="preserve">voice pedagogy </w:t>
      </w:r>
      <w:r w:rsidR="00567A34">
        <w:rPr>
          <w:rFonts w:ascii="Arial" w:hAnsi="Arial" w:cs="Arial"/>
        </w:rPr>
        <w:t>literature</w:t>
      </w:r>
      <w:r w:rsidR="008017D4">
        <w:rPr>
          <w:rFonts w:ascii="Arial" w:hAnsi="Arial" w:cs="Arial"/>
        </w:rPr>
        <w:t xml:space="preserve"> in order</w:t>
      </w:r>
      <w:r w:rsidRPr="00C17EF7">
        <w:rPr>
          <w:rFonts w:ascii="Arial" w:hAnsi="Arial" w:cs="Arial"/>
        </w:rPr>
        <w:t xml:space="preserve"> to inform my practice. Additionally,</w:t>
      </w:r>
      <w:r w:rsidRPr="00C17EF7">
        <w:rPr>
          <w:rFonts w:ascii="Arial" w:hAnsi="Arial" w:cs="Arial"/>
          <w:b/>
          <w:bCs/>
        </w:rPr>
        <w:t xml:space="preserve"> </w:t>
      </w:r>
      <w:r w:rsidRPr="00FB23E9">
        <w:rPr>
          <w:rFonts w:ascii="Arial" w:hAnsi="Arial" w:cs="Arial"/>
        </w:rPr>
        <w:t xml:space="preserve">I will employ reflective theories in order to critically assess </w:t>
      </w:r>
      <w:r>
        <w:rPr>
          <w:rFonts w:ascii="Arial" w:hAnsi="Arial" w:cs="Arial"/>
        </w:rPr>
        <w:t>my findings and</w:t>
      </w:r>
      <w:r w:rsidRPr="00FB23E9">
        <w:rPr>
          <w:rFonts w:ascii="Arial" w:hAnsi="Arial" w:cs="Arial"/>
        </w:rPr>
        <w:t xml:space="preserve"> to enhance the learning of children with ASD.</w:t>
      </w:r>
      <w:r w:rsidRPr="00C17EF7">
        <w:rPr>
          <w:rFonts w:ascii="Arial" w:hAnsi="Arial" w:cs="Arial"/>
          <w:b/>
          <w:bCs/>
        </w:rPr>
        <w:t xml:space="preserve"> </w:t>
      </w:r>
      <w:r w:rsidRPr="00C17EF7">
        <w:rPr>
          <w:rFonts w:ascii="Arial" w:hAnsi="Arial" w:cs="Arial"/>
        </w:rPr>
        <w:t>Moreover, I hope that this research will bridge gaps in my knowledge and aid in teaching students with ASD in a</w:t>
      </w:r>
      <w:r>
        <w:rPr>
          <w:rFonts w:ascii="Arial" w:hAnsi="Arial" w:cs="Arial"/>
        </w:rPr>
        <w:t>n inclusive</w:t>
      </w:r>
      <w:r w:rsidRPr="00C17EF7">
        <w:rPr>
          <w:rFonts w:ascii="Arial" w:hAnsi="Arial" w:cs="Arial"/>
        </w:rPr>
        <w:t xml:space="preserve"> manner which is informed by science</w:t>
      </w:r>
      <w:r>
        <w:rPr>
          <w:rFonts w:ascii="Arial" w:hAnsi="Arial" w:cs="Arial"/>
        </w:rPr>
        <w:t xml:space="preserve">. </w:t>
      </w:r>
    </w:p>
    <w:p w14:paraId="09446775" w14:textId="2041A9AE" w:rsidR="00567A34" w:rsidRDefault="00567A34" w:rsidP="004D4493">
      <w:pPr>
        <w:spacing w:line="360" w:lineRule="auto"/>
        <w:jc w:val="both"/>
        <w:rPr>
          <w:rFonts w:ascii="Arial" w:hAnsi="Arial" w:cs="Arial"/>
        </w:rPr>
      </w:pPr>
    </w:p>
    <w:p w14:paraId="3D3A4C51" w14:textId="1BA90062" w:rsidR="00567A34" w:rsidRDefault="00567A34" w:rsidP="00567A34">
      <w:pPr>
        <w:spacing w:line="360" w:lineRule="auto"/>
        <w:jc w:val="both"/>
        <w:rPr>
          <w:rFonts w:ascii="Arial" w:hAnsi="Arial" w:cs="Arial"/>
        </w:rPr>
      </w:pPr>
      <w:r w:rsidRPr="00C17EF7">
        <w:rPr>
          <w:rFonts w:ascii="Arial" w:hAnsi="Arial" w:cs="Arial"/>
        </w:rPr>
        <w:t xml:space="preserve">According to the National Autistic Society, ASD is a developmental disorder affecting around </w:t>
      </w:r>
      <w:r w:rsidR="009260E7">
        <w:rPr>
          <w:rFonts w:ascii="Arial" w:hAnsi="Arial" w:cs="Arial"/>
        </w:rPr>
        <w:t>1</w:t>
      </w:r>
      <w:r w:rsidRPr="00C17EF7">
        <w:rPr>
          <w:rFonts w:ascii="Arial" w:hAnsi="Arial" w:cs="Arial"/>
        </w:rPr>
        <w:t xml:space="preserve"> in 100 people, there are an estimated 700,000 children and adults living with ASD in the UK (</w:t>
      </w:r>
      <w:r w:rsidR="00525D9E">
        <w:rPr>
          <w:rFonts w:ascii="Arial" w:hAnsi="Arial" w:cs="Arial"/>
        </w:rPr>
        <w:t>National Autistic Society</w:t>
      </w:r>
      <w:r w:rsidR="00525D9E" w:rsidRPr="00525D9E">
        <w:rPr>
          <w:rFonts w:ascii="Arial" w:hAnsi="Arial" w:cs="Arial"/>
        </w:rPr>
        <w:t>,</w:t>
      </w:r>
      <w:r w:rsidR="00525D9E">
        <w:rPr>
          <w:rFonts w:ascii="Arial" w:hAnsi="Arial" w:cs="Arial"/>
        </w:rPr>
        <w:t xml:space="preserve"> 2022</w:t>
      </w:r>
      <w:r w:rsidRPr="00C17EF7">
        <w:rPr>
          <w:rFonts w:ascii="Arial" w:hAnsi="Arial" w:cs="Arial"/>
        </w:rPr>
        <w:t>). It</w:t>
      </w:r>
      <w:r w:rsidR="00855AAC">
        <w:rPr>
          <w:rFonts w:ascii="Arial" w:hAnsi="Arial" w:cs="Arial"/>
        </w:rPr>
        <w:t xml:space="preserve"> </w:t>
      </w:r>
      <w:r w:rsidRPr="00C17EF7">
        <w:rPr>
          <w:rFonts w:ascii="Arial" w:hAnsi="Arial" w:cs="Arial"/>
        </w:rPr>
        <w:t xml:space="preserve">is a heterogeneous neurodevelopment disorder (Lord et al., 2020) characterised by difficulties in two main areas, socio-communicative deficits and “restrictive, repetitive and sensory behaviour” </w:t>
      </w:r>
      <w:r w:rsidRPr="00C17EF7">
        <w:rPr>
          <w:rFonts w:ascii="Arial" w:hAnsi="Arial" w:cs="Arial"/>
        </w:rPr>
        <w:lastRenderedPageBreak/>
        <w:t>(</w:t>
      </w:r>
      <w:r w:rsidR="009260E7">
        <w:rPr>
          <w:rFonts w:ascii="Arial" w:hAnsi="Arial" w:cs="Arial"/>
        </w:rPr>
        <w:t xml:space="preserve">APA, 2013; </w:t>
      </w:r>
      <w:r w:rsidRPr="00C17EF7">
        <w:rPr>
          <w:rFonts w:ascii="Arial" w:hAnsi="Arial" w:cs="Arial"/>
        </w:rPr>
        <w:t>Lord et al., 2018).</w:t>
      </w:r>
      <w:r w:rsidR="000B4CC8">
        <w:rPr>
          <w:rFonts w:ascii="Arial" w:hAnsi="Arial" w:cs="Arial"/>
        </w:rPr>
        <w:t xml:space="preserve"> </w:t>
      </w:r>
      <w:r w:rsidRPr="00C17EF7">
        <w:rPr>
          <w:rFonts w:ascii="Arial" w:hAnsi="Arial" w:cs="Arial"/>
        </w:rPr>
        <w:t xml:space="preserve">Therefore, </w:t>
      </w:r>
      <w:r>
        <w:rPr>
          <w:rFonts w:ascii="Arial" w:hAnsi="Arial" w:cs="Arial"/>
        </w:rPr>
        <w:t xml:space="preserve">through this research I hope to gain a deeper understanding of the effects of autism in order to </w:t>
      </w:r>
      <w:r w:rsidR="003027F0">
        <w:rPr>
          <w:rFonts w:ascii="Arial" w:hAnsi="Arial" w:cs="Arial"/>
        </w:rPr>
        <w:t>teach</w:t>
      </w:r>
      <w:r>
        <w:rPr>
          <w:rFonts w:ascii="Arial" w:hAnsi="Arial" w:cs="Arial"/>
        </w:rPr>
        <w:t xml:space="preserve"> an autistic child in </w:t>
      </w:r>
      <w:r w:rsidR="003027F0">
        <w:rPr>
          <w:rFonts w:ascii="Arial" w:hAnsi="Arial" w:cs="Arial"/>
        </w:rPr>
        <w:t xml:space="preserve">to sing in the most effective manner. </w:t>
      </w:r>
    </w:p>
    <w:p w14:paraId="4E88A7AC" w14:textId="77777777" w:rsidR="00567A34" w:rsidRDefault="00567A34" w:rsidP="00E82CBD">
      <w:pPr>
        <w:spacing w:line="360" w:lineRule="auto"/>
        <w:jc w:val="both"/>
        <w:rPr>
          <w:rFonts w:ascii="Arial" w:hAnsi="Arial" w:cs="Arial"/>
        </w:rPr>
      </w:pPr>
    </w:p>
    <w:p w14:paraId="2A0060D7" w14:textId="648C51A6" w:rsidR="00E82CBD" w:rsidRDefault="001C54FE" w:rsidP="00E82CBD">
      <w:pPr>
        <w:spacing w:line="360" w:lineRule="auto"/>
        <w:jc w:val="both"/>
        <w:rPr>
          <w:rFonts w:ascii="Arial" w:hAnsi="Arial" w:cs="Arial"/>
        </w:rPr>
      </w:pPr>
      <w:r>
        <w:rPr>
          <w:rFonts w:ascii="Arial" w:hAnsi="Arial" w:cs="Arial"/>
        </w:rPr>
        <w:t>The field of music therapy is an important area of study which is often used with children who have disabilities</w:t>
      </w:r>
      <w:r w:rsidR="006A5380">
        <w:rPr>
          <w:rFonts w:ascii="Arial" w:hAnsi="Arial" w:cs="Arial"/>
        </w:rPr>
        <w:t xml:space="preserve"> (</w:t>
      </w:r>
      <w:r w:rsidR="000B1906">
        <w:rPr>
          <w:rFonts w:ascii="Arial" w:hAnsi="Arial" w:cs="Arial"/>
        </w:rPr>
        <w:t>Alridge et al., 1995;</w:t>
      </w:r>
      <w:r w:rsidR="0075191B">
        <w:rPr>
          <w:rFonts w:ascii="Arial" w:hAnsi="Arial" w:cs="Arial"/>
        </w:rPr>
        <w:t xml:space="preserve"> Ockelford and Markou, 2012</w:t>
      </w:r>
      <w:r w:rsidR="006A5380">
        <w:rPr>
          <w:rFonts w:ascii="Arial" w:hAnsi="Arial" w:cs="Arial"/>
        </w:rPr>
        <w:t>)</w:t>
      </w:r>
      <w:r>
        <w:rPr>
          <w:rFonts w:ascii="Arial" w:hAnsi="Arial" w:cs="Arial"/>
        </w:rPr>
        <w:t>. Music therapy tends to focus on the health benefits of music in order to remediate symptoms (</w:t>
      </w:r>
      <w:r w:rsidR="009A22A3">
        <w:rPr>
          <w:rFonts w:ascii="Arial" w:hAnsi="Arial" w:cs="Arial"/>
        </w:rPr>
        <w:t>Edwards, 2015</w:t>
      </w:r>
      <w:r>
        <w:rPr>
          <w:rFonts w:ascii="Arial" w:hAnsi="Arial" w:cs="Arial"/>
        </w:rPr>
        <w:t xml:space="preserve">). Whilst singing has the potential to reap a wide variety of health benefits (Kang et al., 2018; </w:t>
      </w:r>
      <w:r w:rsidR="006300CB">
        <w:rPr>
          <w:rFonts w:ascii="Arial" w:hAnsi="Arial" w:cs="Arial"/>
        </w:rPr>
        <w:t xml:space="preserve">Cohen, 2011; Brisola and Cury, 2015; </w:t>
      </w:r>
      <w:r w:rsidR="006A5380">
        <w:rPr>
          <w:rFonts w:ascii="Arial" w:hAnsi="Arial" w:cs="Arial"/>
        </w:rPr>
        <w:t>Clift, 2012</w:t>
      </w:r>
      <w:r>
        <w:rPr>
          <w:rFonts w:ascii="Arial" w:hAnsi="Arial" w:cs="Arial"/>
        </w:rPr>
        <w:t>) purely focusing on health has led music therapy to view disability from a medical based model</w:t>
      </w:r>
      <w:r w:rsidR="0075191B">
        <w:rPr>
          <w:rFonts w:ascii="Arial" w:hAnsi="Arial" w:cs="Arial"/>
        </w:rPr>
        <w:t xml:space="preserve"> </w:t>
      </w:r>
      <w:r w:rsidR="006A5380">
        <w:rPr>
          <w:rFonts w:ascii="Arial" w:hAnsi="Arial" w:cs="Arial"/>
        </w:rPr>
        <w:t>(</w:t>
      </w:r>
      <w:r w:rsidR="009A22A3">
        <w:rPr>
          <w:rFonts w:ascii="Arial" w:hAnsi="Arial" w:cs="Arial"/>
        </w:rPr>
        <w:t>Cameron, 2014</w:t>
      </w:r>
      <w:r w:rsidR="006A5380">
        <w:rPr>
          <w:rFonts w:ascii="Arial" w:hAnsi="Arial" w:cs="Arial"/>
        </w:rPr>
        <w:t>)</w:t>
      </w:r>
      <w:r>
        <w:rPr>
          <w:rFonts w:ascii="Arial" w:hAnsi="Arial" w:cs="Arial"/>
        </w:rPr>
        <w:t xml:space="preserve">. </w:t>
      </w:r>
      <w:r w:rsidR="00543158">
        <w:rPr>
          <w:rFonts w:ascii="Arial" w:hAnsi="Arial" w:cs="Arial"/>
        </w:rPr>
        <w:t>A medical model of disability can be described a</w:t>
      </w:r>
      <w:r w:rsidR="003027F0">
        <w:rPr>
          <w:rFonts w:ascii="Arial" w:hAnsi="Arial" w:cs="Arial"/>
        </w:rPr>
        <w:t xml:space="preserve">s the assumption that a person is disabled as a result of a deficit within the body (Mallett and Runswick-Cole, 2014). </w:t>
      </w:r>
      <w:r w:rsidR="00543158">
        <w:rPr>
          <w:rFonts w:ascii="Arial" w:hAnsi="Arial" w:cs="Arial"/>
        </w:rPr>
        <w:t xml:space="preserve">Some argue that adopting a medical model of disability within music therapy is reductionist since it focuses on the </w:t>
      </w:r>
      <w:r w:rsidR="00E82CBD">
        <w:rPr>
          <w:rFonts w:ascii="Arial" w:hAnsi="Arial" w:cs="Arial"/>
        </w:rPr>
        <w:t xml:space="preserve">deficits of the individual rather than their strengths (Pickard, 2021). </w:t>
      </w:r>
      <w:r w:rsidR="00522250">
        <w:rPr>
          <w:rFonts w:ascii="Arial" w:hAnsi="Arial" w:cs="Arial"/>
        </w:rPr>
        <w:t xml:space="preserve">Therefore, </w:t>
      </w:r>
      <w:r w:rsidR="00E82CBD">
        <w:rPr>
          <w:rFonts w:ascii="Arial" w:hAnsi="Arial" w:cs="Arial"/>
        </w:rPr>
        <w:t>I intend to take on this project from a social model of disability</w:t>
      </w:r>
      <w:r w:rsidR="000555F8">
        <w:rPr>
          <w:rFonts w:ascii="Arial" w:hAnsi="Arial" w:cs="Arial"/>
        </w:rPr>
        <w:t xml:space="preserve"> (Oliver, 1990)</w:t>
      </w:r>
      <w:r w:rsidR="00E82CBD">
        <w:rPr>
          <w:rFonts w:ascii="Arial" w:hAnsi="Arial" w:cs="Arial"/>
        </w:rPr>
        <w:t xml:space="preserve">, aiming to enhance the learning of an autistic child in order to </w:t>
      </w:r>
      <w:r w:rsidR="0099560A">
        <w:rPr>
          <w:rFonts w:ascii="Arial" w:hAnsi="Arial" w:cs="Arial"/>
        </w:rPr>
        <w:t>cultivate</w:t>
      </w:r>
      <w:r w:rsidR="00E82CBD">
        <w:rPr>
          <w:rFonts w:ascii="Arial" w:hAnsi="Arial" w:cs="Arial"/>
        </w:rPr>
        <w:t xml:space="preserve"> singing ability and musical development.</w:t>
      </w:r>
      <w:r w:rsidR="002D0D1B">
        <w:rPr>
          <w:rFonts w:ascii="Arial" w:hAnsi="Arial" w:cs="Arial"/>
        </w:rPr>
        <w:t xml:space="preserve"> </w:t>
      </w:r>
      <w:r w:rsidR="00E82CBD">
        <w:rPr>
          <w:rFonts w:ascii="Arial" w:hAnsi="Arial" w:cs="Arial"/>
        </w:rPr>
        <w:t>The social model of disability, was first coined by disability activist Mike Oliver (</w:t>
      </w:r>
      <w:r w:rsidR="000555F8">
        <w:rPr>
          <w:rFonts w:ascii="Arial" w:hAnsi="Arial" w:cs="Arial"/>
        </w:rPr>
        <w:t>Oliver, 1990</w:t>
      </w:r>
      <w:r w:rsidR="00E82CBD">
        <w:rPr>
          <w:rFonts w:ascii="Arial" w:hAnsi="Arial" w:cs="Arial"/>
        </w:rPr>
        <w:t>). The model</w:t>
      </w:r>
      <w:r w:rsidR="003B1730">
        <w:rPr>
          <w:rFonts w:ascii="Arial" w:hAnsi="Arial" w:cs="Arial"/>
        </w:rPr>
        <w:t xml:space="preserve"> is a paradigm shift from the traditional medical model since it</w:t>
      </w:r>
      <w:r w:rsidR="00E82CBD">
        <w:rPr>
          <w:rFonts w:ascii="Arial" w:hAnsi="Arial" w:cs="Arial"/>
        </w:rPr>
        <w:t xml:space="preserve"> places the emphasis on society disabling the individual rather than a deficit within the body (</w:t>
      </w:r>
      <w:r w:rsidR="00543158">
        <w:rPr>
          <w:rFonts w:ascii="Arial" w:hAnsi="Arial" w:cs="Arial"/>
        </w:rPr>
        <w:t>Watson and Vehmas, 2020</w:t>
      </w:r>
      <w:r w:rsidR="003B1730">
        <w:rPr>
          <w:rFonts w:ascii="Arial" w:hAnsi="Arial" w:cs="Arial"/>
        </w:rPr>
        <w:t xml:space="preserve">; </w:t>
      </w:r>
      <w:r w:rsidR="0099560A">
        <w:rPr>
          <w:rFonts w:ascii="Arial" w:hAnsi="Arial" w:cs="Arial"/>
        </w:rPr>
        <w:t>Mallet and Runswick-Cole, 2014</w:t>
      </w:r>
      <w:r w:rsidR="00E82CBD">
        <w:rPr>
          <w:rFonts w:ascii="Arial" w:hAnsi="Arial" w:cs="Arial"/>
        </w:rPr>
        <w:t xml:space="preserve">). </w:t>
      </w:r>
      <w:r w:rsidR="009260E7">
        <w:rPr>
          <w:rFonts w:ascii="Arial" w:hAnsi="Arial" w:cs="Arial"/>
        </w:rPr>
        <w:t>Instead, t</w:t>
      </w:r>
      <w:r w:rsidR="00E82CBD">
        <w:rPr>
          <w:rFonts w:ascii="Arial" w:hAnsi="Arial" w:cs="Arial"/>
        </w:rPr>
        <w:t xml:space="preserve">he social model places the onus on the practitioner to create change </w:t>
      </w:r>
      <w:r w:rsidR="00C32628">
        <w:rPr>
          <w:rFonts w:ascii="Arial" w:hAnsi="Arial" w:cs="Arial"/>
        </w:rPr>
        <w:t xml:space="preserve">pedagogically </w:t>
      </w:r>
      <w:r w:rsidR="00E82CBD">
        <w:rPr>
          <w:rFonts w:ascii="Arial" w:hAnsi="Arial" w:cs="Arial"/>
        </w:rPr>
        <w:t xml:space="preserve">and meet the needs of the learner, rather than focus on what is “wrong” with the student. </w:t>
      </w:r>
      <w:r w:rsidR="00604A0F">
        <w:rPr>
          <w:rFonts w:ascii="Arial" w:hAnsi="Arial" w:cs="Arial"/>
        </w:rPr>
        <w:t>Bell (2014) states:</w:t>
      </w:r>
    </w:p>
    <w:p w14:paraId="5E75794E" w14:textId="77777777" w:rsidR="00E82CBD" w:rsidRDefault="00E82CBD" w:rsidP="00E82CBD">
      <w:pPr>
        <w:spacing w:line="360" w:lineRule="auto"/>
        <w:jc w:val="both"/>
        <w:rPr>
          <w:rFonts w:ascii="Arial" w:hAnsi="Arial" w:cs="Arial"/>
        </w:rPr>
      </w:pPr>
    </w:p>
    <w:p w14:paraId="6F74932D" w14:textId="77777777" w:rsidR="00604A0F" w:rsidRDefault="00E82CBD" w:rsidP="00E82CBD">
      <w:pPr>
        <w:spacing w:line="360" w:lineRule="auto"/>
        <w:ind w:left="720"/>
        <w:jc w:val="both"/>
        <w:rPr>
          <w:rFonts w:ascii="Arial" w:hAnsi="Arial" w:cs="Arial"/>
        </w:rPr>
      </w:pPr>
      <w:r>
        <w:rPr>
          <w:rFonts w:ascii="Arial" w:hAnsi="Arial" w:cs="Arial"/>
        </w:rPr>
        <w:t>“</w:t>
      </w:r>
      <w:r w:rsidR="0099560A">
        <w:rPr>
          <w:rFonts w:ascii="Arial" w:hAnsi="Arial" w:cs="Arial"/>
        </w:rPr>
        <w:t>When</w:t>
      </w:r>
      <w:r>
        <w:rPr>
          <w:rFonts w:ascii="Arial" w:hAnsi="Arial" w:cs="Arial"/>
        </w:rPr>
        <w:t xml:space="preserve"> a barrier is encountered, rather than focusing on what is ‘wrong’ with the individual, we should be accountable for what is wrong with the situation. Removing the barriers to music education is a matter of justice.” </w:t>
      </w:r>
    </w:p>
    <w:p w14:paraId="34DC2B4D" w14:textId="43F6D5CB" w:rsidR="00E82CBD" w:rsidRPr="00C17EF7" w:rsidRDefault="00E82CBD" w:rsidP="00604A0F">
      <w:pPr>
        <w:spacing w:line="360" w:lineRule="auto"/>
        <w:ind w:left="720"/>
        <w:jc w:val="right"/>
        <w:rPr>
          <w:rFonts w:ascii="Arial" w:hAnsi="Arial" w:cs="Arial"/>
        </w:rPr>
      </w:pPr>
      <w:r>
        <w:rPr>
          <w:rFonts w:ascii="Arial" w:hAnsi="Arial" w:cs="Arial"/>
        </w:rPr>
        <w:t>(Bell, 2014, p.244).</w:t>
      </w:r>
    </w:p>
    <w:p w14:paraId="7D75E630" w14:textId="77777777" w:rsidR="00E82CBD" w:rsidRDefault="00E82CBD" w:rsidP="00E82CBD">
      <w:pPr>
        <w:spacing w:line="360" w:lineRule="auto"/>
        <w:jc w:val="both"/>
        <w:rPr>
          <w:rFonts w:ascii="Arial" w:hAnsi="Arial" w:cs="Arial"/>
        </w:rPr>
      </w:pPr>
    </w:p>
    <w:p w14:paraId="603CDFB7" w14:textId="14FDBC35" w:rsidR="00895E62" w:rsidRDefault="00E82CBD" w:rsidP="00895E62">
      <w:pPr>
        <w:spacing w:line="360" w:lineRule="auto"/>
        <w:jc w:val="both"/>
        <w:rPr>
          <w:rFonts w:ascii="Arial" w:hAnsi="Arial" w:cs="Arial"/>
        </w:rPr>
      </w:pPr>
      <w:r>
        <w:rPr>
          <w:rFonts w:ascii="Arial" w:hAnsi="Arial" w:cs="Arial"/>
        </w:rPr>
        <w:t xml:space="preserve">Therefore, </w:t>
      </w:r>
      <w:r w:rsidR="00567A34">
        <w:rPr>
          <w:rFonts w:ascii="Arial" w:hAnsi="Arial" w:cs="Arial"/>
        </w:rPr>
        <w:t xml:space="preserve">through </w:t>
      </w:r>
      <w:r w:rsidR="00EB3EA8">
        <w:rPr>
          <w:rFonts w:ascii="Arial" w:hAnsi="Arial" w:cs="Arial"/>
        </w:rPr>
        <w:t xml:space="preserve">the lens of </w:t>
      </w:r>
      <w:r w:rsidR="00567A34">
        <w:rPr>
          <w:rFonts w:ascii="Arial" w:hAnsi="Arial" w:cs="Arial"/>
        </w:rPr>
        <w:t>a social model of disability</w:t>
      </w:r>
      <w:r>
        <w:rPr>
          <w:rFonts w:ascii="Arial" w:hAnsi="Arial" w:cs="Arial"/>
        </w:rPr>
        <w:t xml:space="preserve">, I aim to </w:t>
      </w:r>
      <w:r w:rsidR="0099560A">
        <w:rPr>
          <w:rFonts w:ascii="Arial" w:hAnsi="Arial" w:cs="Arial"/>
        </w:rPr>
        <w:t xml:space="preserve">analyse the characteristics of ASD in order to evaluate what considerations a singing teacher may need to make to </w:t>
      </w:r>
      <w:r>
        <w:rPr>
          <w:rFonts w:ascii="Arial" w:hAnsi="Arial" w:cs="Arial"/>
        </w:rPr>
        <w:t xml:space="preserve">enhance the learning of an autistic child. </w:t>
      </w:r>
      <w:r w:rsidR="00895E62">
        <w:rPr>
          <w:rFonts w:ascii="Arial" w:hAnsi="Arial" w:cs="Arial"/>
        </w:rPr>
        <w:t xml:space="preserve">This paper aims to break down any barriers an autistic child may have to learning in order to optimise singing </w:t>
      </w:r>
      <w:r w:rsidR="00895E62">
        <w:rPr>
          <w:rFonts w:ascii="Arial" w:hAnsi="Arial" w:cs="Arial"/>
        </w:rPr>
        <w:lastRenderedPageBreak/>
        <w:t>development. It is clear that inclusion in the arts is a growing discipline (</w:t>
      </w:r>
      <w:r w:rsidR="00EA57DB">
        <w:rPr>
          <w:rFonts w:ascii="Arial" w:hAnsi="Arial" w:cs="Arial"/>
        </w:rPr>
        <w:t>Pickard,</w:t>
      </w:r>
      <w:r w:rsidR="003B1730">
        <w:rPr>
          <w:rFonts w:ascii="Arial" w:hAnsi="Arial" w:cs="Arial"/>
        </w:rPr>
        <w:t xml:space="preserve"> 2021, 2022</w:t>
      </w:r>
      <w:r w:rsidR="00895E62">
        <w:rPr>
          <w:rFonts w:ascii="Arial" w:hAnsi="Arial" w:cs="Arial"/>
        </w:rPr>
        <w:t xml:space="preserve">). However, it is noted that </w:t>
      </w:r>
      <w:r w:rsidR="009260E7">
        <w:rPr>
          <w:rFonts w:ascii="Arial" w:hAnsi="Arial" w:cs="Arial"/>
        </w:rPr>
        <w:t xml:space="preserve">educators within the arts still need an understanding of critical disability studies in order to develop inclusive pedagogical practice </w:t>
      </w:r>
      <w:r w:rsidR="00895E62">
        <w:rPr>
          <w:rFonts w:ascii="Arial" w:hAnsi="Arial" w:cs="Arial"/>
        </w:rPr>
        <w:t>(Penketh</w:t>
      </w:r>
      <w:r w:rsidR="00A02269">
        <w:rPr>
          <w:rFonts w:ascii="Arial" w:hAnsi="Arial" w:cs="Arial"/>
        </w:rPr>
        <w:t xml:space="preserve">, </w:t>
      </w:r>
      <w:r w:rsidR="00895E62">
        <w:rPr>
          <w:rFonts w:ascii="Arial" w:hAnsi="Arial" w:cs="Arial"/>
        </w:rPr>
        <w:t>2016</w:t>
      </w:r>
      <w:r w:rsidR="009260E7">
        <w:rPr>
          <w:rFonts w:ascii="Arial" w:hAnsi="Arial" w:cs="Arial"/>
        </w:rPr>
        <w:t xml:space="preserve">, Pickard, 2021). </w:t>
      </w:r>
    </w:p>
    <w:p w14:paraId="2D4AF2B7" w14:textId="77777777" w:rsidR="00F62B0D" w:rsidRDefault="00F62B0D" w:rsidP="00F62B0D">
      <w:pPr>
        <w:spacing w:line="360" w:lineRule="auto"/>
        <w:jc w:val="both"/>
        <w:rPr>
          <w:rFonts w:ascii="Arial" w:hAnsi="Arial" w:cs="Arial"/>
        </w:rPr>
      </w:pPr>
    </w:p>
    <w:p w14:paraId="516EAA41" w14:textId="036D4244" w:rsidR="00E40346" w:rsidRPr="00C17EF7" w:rsidRDefault="00655EC9" w:rsidP="00C17EF7">
      <w:pPr>
        <w:spacing w:line="360" w:lineRule="auto"/>
        <w:jc w:val="both"/>
        <w:rPr>
          <w:rFonts w:ascii="Arial" w:hAnsi="Arial" w:cs="Arial"/>
          <w:b/>
          <w:bCs/>
        </w:rPr>
      </w:pPr>
      <w:r w:rsidRPr="00C17EF7">
        <w:rPr>
          <w:rFonts w:ascii="Arial" w:hAnsi="Arial" w:cs="Arial"/>
          <w:b/>
          <w:bCs/>
        </w:rPr>
        <w:t>Planned programme of study</w:t>
      </w:r>
    </w:p>
    <w:p w14:paraId="0898E596" w14:textId="6CAC7080" w:rsidR="00655EC9" w:rsidRPr="00C17EF7" w:rsidRDefault="00655EC9" w:rsidP="00C17EF7">
      <w:pPr>
        <w:spacing w:line="360" w:lineRule="auto"/>
        <w:jc w:val="both"/>
        <w:rPr>
          <w:rFonts w:ascii="Arial" w:hAnsi="Arial" w:cs="Arial"/>
        </w:rPr>
      </w:pPr>
    </w:p>
    <w:p w14:paraId="2E64C381" w14:textId="0967E0D6" w:rsidR="00655EC9" w:rsidRPr="00C17EF7" w:rsidRDefault="00655EC9" w:rsidP="00C17EF7">
      <w:pPr>
        <w:spacing w:line="360" w:lineRule="auto"/>
        <w:jc w:val="both"/>
        <w:rPr>
          <w:rFonts w:ascii="Arial" w:hAnsi="Arial" w:cs="Arial"/>
          <w:b/>
          <w:bCs/>
        </w:rPr>
      </w:pPr>
      <w:r w:rsidRPr="00C17EF7">
        <w:rPr>
          <w:rFonts w:ascii="Arial" w:hAnsi="Arial" w:cs="Arial"/>
          <w:b/>
          <w:bCs/>
        </w:rPr>
        <w:t xml:space="preserve">The aim of this study is; </w:t>
      </w:r>
    </w:p>
    <w:p w14:paraId="71291F4C" w14:textId="0B4BD4C7" w:rsidR="00655EC9" w:rsidRDefault="00B513D3" w:rsidP="00C17EF7">
      <w:pPr>
        <w:pStyle w:val="ListParagraph"/>
        <w:numPr>
          <w:ilvl w:val="0"/>
          <w:numId w:val="2"/>
        </w:numPr>
        <w:spacing w:line="360" w:lineRule="auto"/>
        <w:jc w:val="both"/>
        <w:rPr>
          <w:rFonts w:ascii="Arial" w:hAnsi="Arial" w:cs="Arial"/>
          <w:sz w:val="24"/>
          <w:szCs w:val="24"/>
        </w:rPr>
      </w:pPr>
      <w:r w:rsidRPr="00771D03">
        <w:rPr>
          <w:rFonts w:ascii="Arial" w:hAnsi="Arial" w:cs="Arial"/>
          <w:sz w:val="24"/>
          <w:szCs w:val="24"/>
        </w:rPr>
        <w:t xml:space="preserve">To explore </w:t>
      </w:r>
      <w:r w:rsidR="00577EB4" w:rsidRPr="00771D03">
        <w:rPr>
          <w:rFonts w:ascii="Arial" w:hAnsi="Arial" w:cs="Arial"/>
          <w:sz w:val="24"/>
          <w:szCs w:val="24"/>
        </w:rPr>
        <w:t xml:space="preserve">the </w:t>
      </w:r>
      <w:r w:rsidR="00771D03" w:rsidRPr="00771D03">
        <w:rPr>
          <w:rFonts w:ascii="Arial" w:hAnsi="Arial" w:cs="Arial"/>
          <w:sz w:val="24"/>
          <w:szCs w:val="24"/>
        </w:rPr>
        <w:t>impact of ASD</w:t>
      </w:r>
      <w:r w:rsidR="00771D03">
        <w:rPr>
          <w:rFonts w:ascii="Arial" w:hAnsi="Arial" w:cs="Arial"/>
          <w:sz w:val="24"/>
          <w:szCs w:val="24"/>
        </w:rPr>
        <w:t xml:space="preserve"> and</w:t>
      </w:r>
      <w:r w:rsidR="0058699B" w:rsidRPr="00771D03">
        <w:rPr>
          <w:rFonts w:ascii="Arial" w:hAnsi="Arial" w:cs="Arial"/>
          <w:sz w:val="24"/>
          <w:szCs w:val="24"/>
        </w:rPr>
        <w:t xml:space="preserve"> </w:t>
      </w:r>
      <w:r w:rsidR="0052350E">
        <w:rPr>
          <w:rFonts w:ascii="Arial" w:hAnsi="Arial" w:cs="Arial"/>
          <w:sz w:val="24"/>
          <w:szCs w:val="24"/>
        </w:rPr>
        <w:t>the possible considerations</w:t>
      </w:r>
      <w:r w:rsidR="00771D03" w:rsidRPr="00771D03">
        <w:rPr>
          <w:rFonts w:ascii="Arial" w:hAnsi="Arial" w:cs="Arial"/>
          <w:sz w:val="24"/>
          <w:szCs w:val="24"/>
        </w:rPr>
        <w:t xml:space="preserve"> </w:t>
      </w:r>
      <w:r w:rsidR="00753B77" w:rsidRPr="00771D03">
        <w:rPr>
          <w:rFonts w:ascii="Arial" w:hAnsi="Arial" w:cs="Arial"/>
          <w:sz w:val="24"/>
          <w:szCs w:val="24"/>
        </w:rPr>
        <w:t>for teaching an autistic child to sing</w:t>
      </w:r>
    </w:p>
    <w:p w14:paraId="24801CC0" w14:textId="5B8ACBD6" w:rsidR="0071505C" w:rsidRPr="00C17EF7" w:rsidRDefault="0071505C" w:rsidP="00C17EF7">
      <w:pPr>
        <w:spacing w:line="360" w:lineRule="auto"/>
        <w:jc w:val="both"/>
        <w:rPr>
          <w:rFonts w:ascii="Arial" w:hAnsi="Arial" w:cs="Arial"/>
        </w:rPr>
      </w:pPr>
    </w:p>
    <w:p w14:paraId="76BAAD5A" w14:textId="241CCCAF" w:rsidR="0071505C" w:rsidRPr="00C17EF7" w:rsidRDefault="0071505C" w:rsidP="00C17EF7">
      <w:pPr>
        <w:spacing w:line="360" w:lineRule="auto"/>
        <w:jc w:val="both"/>
        <w:rPr>
          <w:rFonts w:ascii="Arial" w:hAnsi="Arial" w:cs="Arial"/>
          <w:b/>
          <w:bCs/>
        </w:rPr>
      </w:pPr>
      <w:r w:rsidRPr="00C17EF7">
        <w:rPr>
          <w:rFonts w:ascii="Arial" w:hAnsi="Arial" w:cs="Arial"/>
          <w:b/>
          <w:bCs/>
        </w:rPr>
        <w:t xml:space="preserve">The objectives of the study </w:t>
      </w:r>
      <w:r w:rsidR="00A20385" w:rsidRPr="00C17EF7">
        <w:rPr>
          <w:rFonts w:ascii="Arial" w:hAnsi="Arial" w:cs="Arial"/>
          <w:b/>
          <w:bCs/>
        </w:rPr>
        <w:t xml:space="preserve">are; </w:t>
      </w:r>
    </w:p>
    <w:p w14:paraId="7FE50886" w14:textId="2B36AE85" w:rsidR="00A20385" w:rsidRPr="00C17EF7" w:rsidRDefault="000C0062" w:rsidP="00C17EF7">
      <w:pPr>
        <w:pStyle w:val="ListParagraph"/>
        <w:numPr>
          <w:ilvl w:val="0"/>
          <w:numId w:val="2"/>
        </w:numPr>
        <w:spacing w:line="360" w:lineRule="auto"/>
        <w:jc w:val="both"/>
        <w:rPr>
          <w:rFonts w:ascii="Arial" w:hAnsi="Arial" w:cs="Arial"/>
          <w:sz w:val="24"/>
          <w:szCs w:val="24"/>
        </w:rPr>
      </w:pPr>
      <w:r w:rsidRPr="00C17EF7">
        <w:rPr>
          <w:rFonts w:ascii="Arial" w:hAnsi="Arial" w:cs="Arial"/>
          <w:sz w:val="24"/>
          <w:szCs w:val="24"/>
        </w:rPr>
        <w:t xml:space="preserve">To carry out a literature review </w:t>
      </w:r>
      <w:r w:rsidR="00DF69E2" w:rsidRPr="00C17EF7">
        <w:rPr>
          <w:rFonts w:ascii="Arial" w:hAnsi="Arial" w:cs="Arial"/>
          <w:sz w:val="24"/>
          <w:szCs w:val="24"/>
        </w:rPr>
        <w:t xml:space="preserve">of the </w:t>
      </w:r>
      <w:r w:rsidR="00250D4F">
        <w:rPr>
          <w:rFonts w:ascii="Arial" w:hAnsi="Arial" w:cs="Arial"/>
          <w:sz w:val="24"/>
          <w:szCs w:val="24"/>
        </w:rPr>
        <w:t>characteristics</w:t>
      </w:r>
      <w:r w:rsidR="00DF69E2" w:rsidRPr="00C17EF7">
        <w:rPr>
          <w:rFonts w:ascii="Arial" w:hAnsi="Arial" w:cs="Arial"/>
          <w:sz w:val="24"/>
          <w:szCs w:val="24"/>
        </w:rPr>
        <w:t xml:space="preserve"> of ASD</w:t>
      </w:r>
      <w:r w:rsidR="00250D4F">
        <w:rPr>
          <w:rFonts w:ascii="Arial" w:hAnsi="Arial" w:cs="Arial"/>
          <w:sz w:val="24"/>
          <w:szCs w:val="24"/>
        </w:rPr>
        <w:t>, including areas of strength and areas of difficulty</w:t>
      </w:r>
    </w:p>
    <w:p w14:paraId="2D0BB327" w14:textId="7A8CD08A" w:rsidR="00E36789" w:rsidRDefault="00DF69E2" w:rsidP="00C17EF7">
      <w:pPr>
        <w:pStyle w:val="ListParagraph"/>
        <w:numPr>
          <w:ilvl w:val="0"/>
          <w:numId w:val="2"/>
        </w:numPr>
        <w:spacing w:line="360" w:lineRule="auto"/>
        <w:jc w:val="both"/>
        <w:rPr>
          <w:rFonts w:ascii="Arial" w:hAnsi="Arial" w:cs="Arial"/>
          <w:sz w:val="24"/>
          <w:szCs w:val="24"/>
        </w:rPr>
      </w:pPr>
      <w:r w:rsidRPr="00C17EF7">
        <w:rPr>
          <w:rFonts w:ascii="Arial" w:hAnsi="Arial" w:cs="Arial"/>
          <w:sz w:val="24"/>
          <w:szCs w:val="24"/>
        </w:rPr>
        <w:t>To explore the potential difficulties a</w:t>
      </w:r>
      <w:r w:rsidR="00E36789">
        <w:rPr>
          <w:rFonts w:ascii="Arial" w:hAnsi="Arial" w:cs="Arial"/>
          <w:sz w:val="24"/>
          <w:szCs w:val="24"/>
        </w:rPr>
        <w:t xml:space="preserve">n autistic child may experience in singing lessons and possible solutions </w:t>
      </w:r>
    </w:p>
    <w:p w14:paraId="55462F9B" w14:textId="4FE0B829" w:rsidR="00E36789" w:rsidRDefault="001D2DA9" w:rsidP="00C17EF7">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To examine aspects of general education and its suitability for an autistic student </w:t>
      </w:r>
    </w:p>
    <w:p w14:paraId="3DB88FD6" w14:textId="3CE1673C" w:rsidR="000B3534" w:rsidRPr="00C17EF7" w:rsidRDefault="000B3534" w:rsidP="00C17EF7">
      <w:pPr>
        <w:pStyle w:val="ListParagraph"/>
        <w:numPr>
          <w:ilvl w:val="0"/>
          <w:numId w:val="2"/>
        </w:numPr>
        <w:spacing w:line="360" w:lineRule="auto"/>
        <w:jc w:val="both"/>
        <w:rPr>
          <w:rFonts w:ascii="Arial" w:hAnsi="Arial" w:cs="Arial"/>
          <w:sz w:val="24"/>
          <w:szCs w:val="24"/>
        </w:rPr>
      </w:pPr>
      <w:r w:rsidRPr="00C17EF7">
        <w:rPr>
          <w:rFonts w:ascii="Arial" w:hAnsi="Arial" w:cs="Arial"/>
          <w:sz w:val="24"/>
          <w:szCs w:val="24"/>
        </w:rPr>
        <w:t xml:space="preserve">To consider </w:t>
      </w:r>
      <w:r w:rsidR="009A4012">
        <w:rPr>
          <w:rFonts w:ascii="Arial" w:hAnsi="Arial" w:cs="Arial"/>
          <w:sz w:val="24"/>
          <w:szCs w:val="24"/>
        </w:rPr>
        <w:t>where the line is</w:t>
      </w:r>
      <w:r w:rsidR="001D2DA9">
        <w:rPr>
          <w:rFonts w:ascii="Arial" w:hAnsi="Arial" w:cs="Arial"/>
          <w:sz w:val="24"/>
          <w:szCs w:val="24"/>
        </w:rPr>
        <w:t xml:space="preserve"> between music therapy and music education when working with children with disabilities</w:t>
      </w:r>
      <w:r w:rsidR="00637A16">
        <w:rPr>
          <w:rFonts w:ascii="Arial" w:hAnsi="Arial" w:cs="Arial"/>
          <w:sz w:val="24"/>
          <w:szCs w:val="24"/>
        </w:rPr>
        <w:t xml:space="preserve"> </w:t>
      </w:r>
    </w:p>
    <w:p w14:paraId="0EEE7470" w14:textId="61530185" w:rsidR="00A24471" w:rsidRPr="00C17EF7" w:rsidRDefault="00A24471" w:rsidP="00C17EF7">
      <w:pPr>
        <w:pStyle w:val="ListParagraph"/>
        <w:numPr>
          <w:ilvl w:val="0"/>
          <w:numId w:val="2"/>
        </w:numPr>
        <w:spacing w:line="360" w:lineRule="auto"/>
        <w:jc w:val="both"/>
        <w:rPr>
          <w:rFonts w:ascii="Arial" w:hAnsi="Arial" w:cs="Arial"/>
          <w:sz w:val="24"/>
          <w:szCs w:val="24"/>
        </w:rPr>
      </w:pPr>
      <w:r w:rsidRPr="00C17EF7">
        <w:rPr>
          <w:rFonts w:ascii="Arial" w:hAnsi="Arial" w:cs="Arial"/>
          <w:sz w:val="24"/>
          <w:szCs w:val="24"/>
        </w:rPr>
        <w:t xml:space="preserve">To reflect on my own learning and vocal pedagogy knowledge </w:t>
      </w:r>
      <w:r w:rsidR="009A4012">
        <w:rPr>
          <w:rFonts w:ascii="Arial" w:hAnsi="Arial" w:cs="Arial"/>
          <w:sz w:val="24"/>
          <w:szCs w:val="24"/>
        </w:rPr>
        <w:t>in order to fill gaps in my knowledge</w:t>
      </w:r>
    </w:p>
    <w:p w14:paraId="3B4C4A56" w14:textId="4F6D0B5C" w:rsidR="0056715A" w:rsidRPr="00C17EF7" w:rsidRDefault="0056715A" w:rsidP="00C17EF7">
      <w:pPr>
        <w:pStyle w:val="ListParagraph"/>
        <w:numPr>
          <w:ilvl w:val="0"/>
          <w:numId w:val="2"/>
        </w:numPr>
        <w:spacing w:line="360" w:lineRule="auto"/>
        <w:jc w:val="both"/>
        <w:rPr>
          <w:rFonts w:ascii="Arial" w:hAnsi="Arial" w:cs="Arial"/>
          <w:sz w:val="24"/>
          <w:szCs w:val="24"/>
        </w:rPr>
      </w:pPr>
      <w:r w:rsidRPr="00C17EF7">
        <w:rPr>
          <w:rFonts w:ascii="Arial" w:hAnsi="Arial" w:cs="Arial"/>
          <w:sz w:val="24"/>
          <w:szCs w:val="24"/>
        </w:rPr>
        <w:t xml:space="preserve">To critically analyse the research findings </w:t>
      </w:r>
      <w:r w:rsidR="00F13255" w:rsidRPr="00C17EF7">
        <w:rPr>
          <w:rFonts w:ascii="Arial" w:hAnsi="Arial" w:cs="Arial"/>
          <w:sz w:val="24"/>
          <w:szCs w:val="24"/>
        </w:rPr>
        <w:t xml:space="preserve">and </w:t>
      </w:r>
      <w:r w:rsidR="009A4012">
        <w:rPr>
          <w:rFonts w:ascii="Arial" w:hAnsi="Arial" w:cs="Arial"/>
          <w:sz w:val="24"/>
          <w:szCs w:val="24"/>
        </w:rPr>
        <w:t xml:space="preserve">with the view of </w:t>
      </w:r>
      <w:r w:rsidR="00F13255" w:rsidRPr="00C17EF7">
        <w:rPr>
          <w:rFonts w:ascii="Arial" w:hAnsi="Arial" w:cs="Arial"/>
          <w:sz w:val="24"/>
          <w:szCs w:val="24"/>
        </w:rPr>
        <w:t>creat</w:t>
      </w:r>
      <w:r w:rsidR="009A4012">
        <w:rPr>
          <w:rFonts w:ascii="Arial" w:hAnsi="Arial" w:cs="Arial"/>
          <w:sz w:val="24"/>
          <w:szCs w:val="24"/>
        </w:rPr>
        <w:t>ing a comprehensive</w:t>
      </w:r>
      <w:r w:rsidR="00F13255" w:rsidRPr="00C17EF7">
        <w:rPr>
          <w:rFonts w:ascii="Arial" w:hAnsi="Arial" w:cs="Arial"/>
          <w:sz w:val="24"/>
          <w:szCs w:val="24"/>
        </w:rPr>
        <w:t xml:space="preserve"> </w:t>
      </w:r>
      <w:r w:rsidR="001D2DA9">
        <w:rPr>
          <w:rFonts w:ascii="Arial" w:hAnsi="Arial" w:cs="Arial"/>
          <w:sz w:val="24"/>
          <w:szCs w:val="24"/>
        </w:rPr>
        <w:t>strategy</w:t>
      </w:r>
      <w:r w:rsidR="00F13255" w:rsidRPr="00C17EF7">
        <w:rPr>
          <w:rFonts w:ascii="Arial" w:hAnsi="Arial" w:cs="Arial"/>
          <w:sz w:val="24"/>
          <w:szCs w:val="24"/>
        </w:rPr>
        <w:t xml:space="preserve"> </w:t>
      </w:r>
      <w:r w:rsidR="009A4012">
        <w:rPr>
          <w:rFonts w:ascii="Arial" w:hAnsi="Arial" w:cs="Arial"/>
          <w:sz w:val="24"/>
          <w:szCs w:val="24"/>
        </w:rPr>
        <w:t xml:space="preserve">in the future </w:t>
      </w:r>
      <w:r w:rsidR="00F13255" w:rsidRPr="00C17EF7">
        <w:rPr>
          <w:rFonts w:ascii="Arial" w:hAnsi="Arial" w:cs="Arial"/>
          <w:sz w:val="24"/>
          <w:szCs w:val="24"/>
        </w:rPr>
        <w:t xml:space="preserve">for teaching </w:t>
      </w:r>
      <w:r w:rsidR="009A4012">
        <w:rPr>
          <w:rFonts w:ascii="Arial" w:hAnsi="Arial" w:cs="Arial"/>
          <w:sz w:val="24"/>
          <w:szCs w:val="24"/>
        </w:rPr>
        <w:t>autistic children</w:t>
      </w:r>
    </w:p>
    <w:p w14:paraId="72306731" w14:textId="744AC285" w:rsidR="00F13255" w:rsidRPr="00C17EF7" w:rsidRDefault="00F13255" w:rsidP="00C17EF7">
      <w:pPr>
        <w:spacing w:line="360" w:lineRule="auto"/>
        <w:jc w:val="both"/>
        <w:rPr>
          <w:rFonts w:ascii="Arial" w:hAnsi="Arial" w:cs="Arial"/>
        </w:rPr>
      </w:pPr>
    </w:p>
    <w:p w14:paraId="731570D5" w14:textId="0600F0E8" w:rsidR="00F13255" w:rsidRPr="00C17EF7" w:rsidRDefault="00F13255" w:rsidP="00C17EF7">
      <w:pPr>
        <w:spacing w:line="360" w:lineRule="auto"/>
        <w:jc w:val="both"/>
        <w:rPr>
          <w:rFonts w:ascii="Arial" w:hAnsi="Arial" w:cs="Arial"/>
          <w:b/>
          <w:bCs/>
        </w:rPr>
      </w:pPr>
      <w:r w:rsidRPr="00C17EF7">
        <w:rPr>
          <w:rFonts w:ascii="Arial" w:hAnsi="Arial" w:cs="Arial"/>
          <w:b/>
          <w:bCs/>
        </w:rPr>
        <w:t xml:space="preserve">My learning outcomes are; </w:t>
      </w:r>
    </w:p>
    <w:p w14:paraId="6C339E23" w14:textId="783AF851" w:rsidR="00C50BEB" w:rsidRPr="00C17EF7" w:rsidRDefault="00C50BEB" w:rsidP="00C17EF7">
      <w:pPr>
        <w:pStyle w:val="ListParagraph"/>
        <w:numPr>
          <w:ilvl w:val="0"/>
          <w:numId w:val="3"/>
        </w:numPr>
        <w:spacing w:line="360" w:lineRule="auto"/>
        <w:jc w:val="both"/>
        <w:rPr>
          <w:rFonts w:ascii="Arial" w:hAnsi="Arial" w:cs="Arial"/>
          <w:sz w:val="24"/>
          <w:szCs w:val="24"/>
        </w:rPr>
      </w:pPr>
      <w:r w:rsidRPr="00C17EF7">
        <w:rPr>
          <w:rFonts w:ascii="Arial" w:hAnsi="Arial" w:cs="Arial"/>
          <w:sz w:val="24"/>
          <w:szCs w:val="24"/>
        </w:rPr>
        <w:t xml:space="preserve">To gain a deeper understanding of ASD </w:t>
      </w:r>
    </w:p>
    <w:p w14:paraId="3FB503AB" w14:textId="0C287AFC" w:rsidR="00C50BEB" w:rsidRPr="00C17EF7" w:rsidRDefault="00176E2F" w:rsidP="00C17EF7">
      <w:pPr>
        <w:pStyle w:val="ListParagraph"/>
        <w:numPr>
          <w:ilvl w:val="0"/>
          <w:numId w:val="3"/>
        </w:numPr>
        <w:spacing w:line="360" w:lineRule="auto"/>
        <w:jc w:val="both"/>
        <w:rPr>
          <w:rFonts w:ascii="Arial" w:hAnsi="Arial" w:cs="Arial"/>
          <w:sz w:val="24"/>
          <w:szCs w:val="24"/>
        </w:rPr>
      </w:pPr>
      <w:r w:rsidRPr="00C17EF7">
        <w:rPr>
          <w:rFonts w:ascii="Arial" w:hAnsi="Arial" w:cs="Arial"/>
          <w:sz w:val="24"/>
          <w:szCs w:val="24"/>
        </w:rPr>
        <w:t>To gain a deeper understanding of vo</w:t>
      </w:r>
      <w:r w:rsidR="001D2DA9">
        <w:rPr>
          <w:rFonts w:ascii="Arial" w:hAnsi="Arial" w:cs="Arial"/>
          <w:sz w:val="24"/>
          <w:szCs w:val="24"/>
        </w:rPr>
        <w:t>cal</w:t>
      </w:r>
      <w:r w:rsidRPr="00C17EF7">
        <w:rPr>
          <w:rFonts w:ascii="Arial" w:hAnsi="Arial" w:cs="Arial"/>
          <w:sz w:val="24"/>
          <w:szCs w:val="24"/>
        </w:rPr>
        <w:t xml:space="preserve"> pedagogy and </w:t>
      </w:r>
      <w:r w:rsidR="001D2DA9">
        <w:rPr>
          <w:rFonts w:ascii="Arial" w:hAnsi="Arial" w:cs="Arial"/>
          <w:sz w:val="24"/>
          <w:szCs w:val="24"/>
        </w:rPr>
        <w:t>impacts it can have on an autistic child</w:t>
      </w:r>
    </w:p>
    <w:p w14:paraId="66732518" w14:textId="0955247B" w:rsidR="00A21B7C" w:rsidRDefault="00A21B7C" w:rsidP="00C17EF7">
      <w:pPr>
        <w:pStyle w:val="ListParagraph"/>
        <w:numPr>
          <w:ilvl w:val="0"/>
          <w:numId w:val="3"/>
        </w:numPr>
        <w:spacing w:line="360" w:lineRule="auto"/>
        <w:jc w:val="both"/>
        <w:rPr>
          <w:rFonts w:ascii="Arial" w:hAnsi="Arial" w:cs="Arial"/>
          <w:sz w:val="24"/>
          <w:szCs w:val="24"/>
        </w:rPr>
      </w:pPr>
      <w:r w:rsidRPr="00C17EF7">
        <w:rPr>
          <w:rFonts w:ascii="Arial" w:hAnsi="Arial" w:cs="Arial"/>
          <w:sz w:val="24"/>
          <w:szCs w:val="24"/>
        </w:rPr>
        <w:t xml:space="preserve">To identify any gaps in my current knowledge and to ascertain what future research is needed in this area of study </w:t>
      </w:r>
    </w:p>
    <w:p w14:paraId="22652946" w14:textId="3CBDEF39" w:rsidR="005D4C1E" w:rsidRPr="00C17EF7" w:rsidRDefault="005D4C1E" w:rsidP="00C17EF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To identify a set of considerations for autistic students in my private practice and in workshops with Drake Music NI </w:t>
      </w:r>
    </w:p>
    <w:p w14:paraId="02768B66" w14:textId="45CEDB33" w:rsidR="00397D56" w:rsidRPr="00C17EF7" w:rsidRDefault="00397D56" w:rsidP="00C17EF7">
      <w:pPr>
        <w:spacing w:line="360" w:lineRule="auto"/>
        <w:jc w:val="both"/>
        <w:rPr>
          <w:rFonts w:ascii="Arial" w:hAnsi="Arial" w:cs="Arial"/>
          <w:b/>
          <w:bCs/>
        </w:rPr>
      </w:pPr>
      <w:r w:rsidRPr="00C17EF7">
        <w:rPr>
          <w:rFonts w:ascii="Arial" w:hAnsi="Arial" w:cs="Arial"/>
          <w:b/>
          <w:bCs/>
        </w:rPr>
        <w:lastRenderedPageBreak/>
        <w:t xml:space="preserve">Timescale </w:t>
      </w:r>
    </w:p>
    <w:p w14:paraId="5A872694" w14:textId="0DDFF1DB" w:rsidR="00397D56" w:rsidRPr="00C17EF7" w:rsidRDefault="00397D56" w:rsidP="00C17EF7">
      <w:pPr>
        <w:spacing w:line="360" w:lineRule="auto"/>
        <w:jc w:val="both"/>
        <w:rPr>
          <w:rFonts w:ascii="Arial" w:hAnsi="Arial" w:cs="Arial"/>
        </w:rPr>
      </w:pPr>
    </w:p>
    <w:tbl>
      <w:tblPr>
        <w:tblStyle w:val="TableGrid"/>
        <w:tblW w:w="9351" w:type="dxa"/>
        <w:tblLook w:val="04A0" w:firstRow="1" w:lastRow="0" w:firstColumn="1" w:lastColumn="0" w:noHBand="0" w:noVBand="1"/>
      </w:tblPr>
      <w:tblGrid>
        <w:gridCol w:w="3397"/>
        <w:gridCol w:w="1843"/>
        <w:gridCol w:w="1985"/>
        <w:gridCol w:w="2126"/>
      </w:tblGrid>
      <w:tr w:rsidR="003927AD" w:rsidRPr="00C17EF7" w14:paraId="73D2DA11" w14:textId="6618DDFB" w:rsidTr="003927AD">
        <w:tc>
          <w:tcPr>
            <w:tcW w:w="3397" w:type="dxa"/>
          </w:tcPr>
          <w:p w14:paraId="2A69643C" w14:textId="77777777" w:rsidR="003927AD" w:rsidRPr="00C17EF7" w:rsidRDefault="003927AD" w:rsidP="00C17EF7">
            <w:pPr>
              <w:spacing w:line="360" w:lineRule="auto"/>
              <w:jc w:val="both"/>
              <w:rPr>
                <w:rFonts w:ascii="Arial" w:hAnsi="Arial" w:cs="Arial"/>
              </w:rPr>
            </w:pPr>
          </w:p>
        </w:tc>
        <w:tc>
          <w:tcPr>
            <w:tcW w:w="1843" w:type="dxa"/>
          </w:tcPr>
          <w:p w14:paraId="283726B1" w14:textId="5CC9A10D" w:rsidR="003927AD" w:rsidRPr="00C17EF7" w:rsidRDefault="003927AD" w:rsidP="00C17EF7">
            <w:pPr>
              <w:spacing w:line="360" w:lineRule="auto"/>
              <w:jc w:val="both"/>
              <w:rPr>
                <w:rFonts w:ascii="Arial" w:hAnsi="Arial" w:cs="Arial"/>
                <w:b/>
                <w:bCs/>
              </w:rPr>
            </w:pPr>
            <w:r w:rsidRPr="00C17EF7">
              <w:rPr>
                <w:rFonts w:ascii="Arial" w:hAnsi="Arial" w:cs="Arial"/>
                <w:b/>
                <w:bCs/>
              </w:rPr>
              <w:t>October</w:t>
            </w:r>
          </w:p>
        </w:tc>
        <w:tc>
          <w:tcPr>
            <w:tcW w:w="1985" w:type="dxa"/>
          </w:tcPr>
          <w:p w14:paraId="66D4266C" w14:textId="52984AB8" w:rsidR="003927AD" w:rsidRPr="00C17EF7" w:rsidRDefault="003927AD" w:rsidP="00C17EF7">
            <w:pPr>
              <w:spacing w:line="360" w:lineRule="auto"/>
              <w:jc w:val="both"/>
              <w:rPr>
                <w:rFonts w:ascii="Arial" w:hAnsi="Arial" w:cs="Arial"/>
                <w:b/>
                <w:bCs/>
              </w:rPr>
            </w:pPr>
            <w:r w:rsidRPr="00C17EF7">
              <w:rPr>
                <w:rFonts w:ascii="Arial" w:hAnsi="Arial" w:cs="Arial"/>
                <w:b/>
                <w:bCs/>
              </w:rPr>
              <w:t xml:space="preserve">November </w:t>
            </w:r>
          </w:p>
        </w:tc>
        <w:tc>
          <w:tcPr>
            <w:tcW w:w="2126" w:type="dxa"/>
          </w:tcPr>
          <w:p w14:paraId="26E87ED0" w14:textId="7A2A7C2D" w:rsidR="003927AD" w:rsidRPr="00C17EF7" w:rsidRDefault="003927AD" w:rsidP="00C17EF7">
            <w:pPr>
              <w:spacing w:line="360" w:lineRule="auto"/>
              <w:jc w:val="both"/>
              <w:rPr>
                <w:rFonts w:ascii="Arial" w:hAnsi="Arial" w:cs="Arial"/>
                <w:b/>
                <w:bCs/>
              </w:rPr>
            </w:pPr>
            <w:r w:rsidRPr="00C17EF7">
              <w:rPr>
                <w:rFonts w:ascii="Arial" w:hAnsi="Arial" w:cs="Arial"/>
                <w:b/>
                <w:bCs/>
              </w:rPr>
              <w:t xml:space="preserve">December </w:t>
            </w:r>
          </w:p>
        </w:tc>
      </w:tr>
      <w:tr w:rsidR="003927AD" w:rsidRPr="00C17EF7" w14:paraId="1D8FE4A0" w14:textId="6575CCEA" w:rsidTr="003927AD">
        <w:tc>
          <w:tcPr>
            <w:tcW w:w="3397" w:type="dxa"/>
          </w:tcPr>
          <w:p w14:paraId="7B04C066" w14:textId="2400888C" w:rsidR="003927AD" w:rsidRPr="00C17EF7" w:rsidRDefault="003927AD" w:rsidP="00C17EF7">
            <w:pPr>
              <w:spacing w:line="360" w:lineRule="auto"/>
              <w:rPr>
                <w:rFonts w:ascii="Arial" w:hAnsi="Arial" w:cs="Arial"/>
                <w:b/>
                <w:bCs/>
              </w:rPr>
            </w:pPr>
            <w:r w:rsidRPr="00C17EF7">
              <w:rPr>
                <w:rFonts w:ascii="Arial" w:hAnsi="Arial" w:cs="Arial"/>
                <w:b/>
                <w:bCs/>
              </w:rPr>
              <w:t>Agree on a topic with tutor</w:t>
            </w:r>
          </w:p>
        </w:tc>
        <w:tc>
          <w:tcPr>
            <w:tcW w:w="1843" w:type="dxa"/>
            <w:shd w:val="clear" w:color="auto" w:fill="FFC000" w:themeFill="accent4"/>
          </w:tcPr>
          <w:p w14:paraId="0055FD93" w14:textId="77777777" w:rsidR="003927AD" w:rsidRPr="00C17EF7" w:rsidRDefault="003927AD" w:rsidP="00C17EF7">
            <w:pPr>
              <w:spacing w:line="360" w:lineRule="auto"/>
              <w:jc w:val="both"/>
              <w:rPr>
                <w:rFonts w:ascii="Arial" w:hAnsi="Arial" w:cs="Arial"/>
                <w:b/>
                <w:bCs/>
              </w:rPr>
            </w:pPr>
          </w:p>
        </w:tc>
        <w:tc>
          <w:tcPr>
            <w:tcW w:w="1985" w:type="dxa"/>
          </w:tcPr>
          <w:p w14:paraId="7DED8EE5" w14:textId="77777777" w:rsidR="003927AD" w:rsidRPr="00C17EF7" w:rsidRDefault="003927AD" w:rsidP="00C17EF7">
            <w:pPr>
              <w:spacing w:line="360" w:lineRule="auto"/>
              <w:jc w:val="both"/>
              <w:rPr>
                <w:rFonts w:ascii="Arial" w:hAnsi="Arial" w:cs="Arial"/>
                <w:b/>
                <w:bCs/>
              </w:rPr>
            </w:pPr>
          </w:p>
        </w:tc>
        <w:tc>
          <w:tcPr>
            <w:tcW w:w="2126" w:type="dxa"/>
          </w:tcPr>
          <w:p w14:paraId="332D2556" w14:textId="77777777" w:rsidR="003927AD" w:rsidRPr="00C17EF7" w:rsidRDefault="003927AD" w:rsidP="00C17EF7">
            <w:pPr>
              <w:spacing w:line="360" w:lineRule="auto"/>
              <w:jc w:val="both"/>
              <w:rPr>
                <w:rFonts w:ascii="Arial" w:hAnsi="Arial" w:cs="Arial"/>
                <w:b/>
                <w:bCs/>
              </w:rPr>
            </w:pPr>
          </w:p>
        </w:tc>
      </w:tr>
      <w:tr w:rsidR="003927AD" w:rsidRPr="00C17EF7" w14:paraId="4406E182" w14:textId="6F47AF09" w:rsidTr="003927AD">
        <w:tc>
          <w:tcPr>
            <w:tcW w:w="3397" w:type="dxa"/>
          </w:tcPr>
          <w:p w14:paraId="34429289" w14:textId="59275524" w:rsidR="003927AD" w:rsidRPr="00C17EF7" w:rsidRDefault="003927AD" w:rsidP="00C17EF7">
            <w:pPr>
              <w:spacing w:line="360" w:lineRule="auto"/>
              <w:rPr>
                <w:rFonts w:ascii="Arial" w:hAnsi="Arial" w:cs="Arial"/>
                <w:b/>
                <w:bCs/>
              </w:rPr>
            </w:pPr>
            <w:r w:rsidRPr="00C17EF7">
              <w:rPr>
                <w:rFonts w:ascii="Arial" w:hAnsi="Arial" w:cs="Arial"/>
                <w:b/>
                <w:bCs/>
              </w:rPr>
              <w:t>Agree on a project rationale, aims and objectives</w:t>
            </w:r>
          </w:p>
        </w:tc>
        <w:tc>
          <w:tcPr>
            <w:tcW w:w="1843" w:type="dxa"/>
            <w:shd w:val="clear" w:color="auto" w:fill="FFC000" w:themeFill="accent4"/>
          </w:tcPr>
          <w:p w14:paraId="78FC6563" w14:textId="77777777" w:rsidR="003927AD" w:rsidRPr="00C17EF7" w:rsidRDefault="003927AD" w:rsidP="00C17EF7">
            <w:pPr>
              <w:spacing w:line="360" w:lineRule="auto"/>
              <w:jc w:val="both"/>
              <w:rPr>
                <w:rFonts w:ascii="Arial" w:hAnsi="Arial" w:cs="Arial"/>
                <w:b/>
                <w:bCs/>
              </w:rPr>
            </w:pPr>
          </w:p>
        </w:tc>
        <w:tc>
          <w:tcPr>
            <w:tcW w:w="1985" w:type="dxa"/>
          </w:tcPr>
          <w:p w14:paraId="05CA7C15" w14:textId="77777777" w:rsidR="003927AD" w:rsidRPr="00C17EF7" w:rsidRDefault="003927AD" w:rsidP="00C17EF7">
            <w:pPr>
              <w:spacing w:line="360" w:lineRule="auto"/>
              <w:jc w:val="both"/>
              <w:rPr>
                <w:rFonts w:ascii="Arial" w:hAnsi="Arial" w:cs="Arial"/>
                <w:b/>
                <w:bCs/>
              </w:rPr>
            </w:pPr>
          </w:p>
        </w:tc>
        <w:tc>
          <w:tcPr>
            <w:tcW w:w="2126" w:type="dxa"/>
          </w:tcPr>
          <w:p w14:paraId="62CD7237" w14:textId="77777777" w:rsidR="003927AD" w:rsidRPr="00C17EF7" w:rsidRDefault="003927AD" w:rsidP="00C17EF7">
            <w:pPr>
              <w:spacing w:line="360" w:lineRule="auto"/>
              <w:jc w:val="both"/>
              <w:rPr>
                <w:rFonts w:ascii="Arial" w:hAnsi="Arial" w:cs="Arial"/>
                <w:b/>
                <w:bCs/>
              </w:rPr>
            </w:pPr>
          </w:p>
        </w:tc>
      </w:tr>
      <w:tr w:rsidR="003927AD" w:rsidRPr="00C17EF7" w14:paraId="453D8CFB" w14:textId="77777777" w:rsidTr="00F027AF">
        <w:tc>
          <w:tcPr>
            <w:tcW w:w="3397" w:type="dxa"/>
          </w:tcPr>
          <w:p w14:paraId="74514502" w14:textId="3E103C50" w:rsidR="003927AD" w:rsidRPr="00C17EF7" w:rsidRDefault="003927AD" w:rsidP="00C17EF7">
            <w:pPr>
              <w:spacing w:line="360" w:lineRule="auto"/>
              <w:rPr>
                <w:rFonts w:ascii="Arial" w:hAnsi="Arial" w:cs="Arial"/>
                <w:b/>
                <w:bCs/>
              </w:rPr>
            </w:pPr>
            <w:r w:rsidRPr="00C17EF7">
              <w:rPr>
                <w:rFonts w:ascii="Arial" w:hAnsi="Arial" w:cs="Arial"/>
                <w:b/>
                <w:bCs/>
              </w:rPr>
              <w:t xml:space="preserve">Review of the literature </w:t>
            </w:r>
          </w:p>
        </w:tc>
        <w:tc>
          <w:tcPr>
            <w:tcW w:w="1843" w:type="dxa"/>
            <w:shd w:val="clear" w:color="auto" w:fill="FFC000"/>
          </w:tcPr>
          <w:p w14:paraId="6CD156F5" w14:textId="77777777" w:rsidR="003927AD" w:rsidRPr="00C17EF7" w:rsidRDefault="003927AD" w:rsidP="00C17EF7">
            <w:pPr>
              <w:spacing w:line="360" w:lineRule="auto"/>
              <w:jc w:val="both"/>
              <w:rPr>
                <w:rFonts w:ascii="Arial" w:hAnsi="Arial" w:cs="Arial"/>
                <w:b/>
                <w:bCs/>
              </w:rPr>
            </w:pPr>
          </w:p>
        </w:tc>
        <w:tc>
          <w:tcPr>
            <w:tcW w:w="1985" w:type="dxa"/>
            <w:shd w:val="clear" w:color="auto" w:fill="FFC000" w:themeFill="accent4"/>
          </w:tcPr>
          <w:p w14:paraId="3601F150" w14:textId="77777777" w:rsidR="003927AD" w:rsidRPr="00C17EF7" w:rsidRDefault="003927AD" w:rsidP="00C17EF7">
            <w:pPr>
              <w:spacing w:line="360" w:lineRule="auto"/>
              <w:jc w:val="both"/>
              <w:rPr>
                <w:rFonts w:ascii="Arial" w:hAnsi="Arial" w:cs="Arial"/>
                <w:b/>
                <w:bCs/>
              </w:rPr>
            </w:pPr>
          </w:p>
        </w:tc>
        <w:tc>
          <w:tcPr>
            <w:tcW w:w="2126" w:type="dxa"/>
          </w:tcPr>
          <w:p w14:paraId="03934ABB" w14:textId="77777777" w:rsidR="003927AD" w:rsidRPr="00C17EF7" w:rsidRDefault="003927AD" w:rsidP="00C17EF7">
            <w:pPr>
              <w:spacing w:line="360" w:lineRule="auto"/>
              <w:jc w:val="both"/>
              <w:rPr>
                <w:rFonts w:ascii="Arial" w:hAnsi="Arial" w:cs="Arial"/>
                <w:b/>
                <w:bCs/>
              </w:rPr>
            </w:pPr>
          </w:p>
        </w:tc>
      </w:tr>
      <w:tr w:rsidR="003927AD" w:rsidRPr="00C17EF7" w14:paraId="446BC480" w14:textId="77777777" w:rsidTr="003927AD">
        <w:tc>
          <w:tcPr>
            <w:tcW w:w="3397" w:type="dxa"/>
          </w:tcPr>
          <w:p w14:paraId="655662FB" w14:textId="7310C0EB" w:rsidR="003927AD" w:rsidRPr="00C17EF7" w:rsidRDefault="003927AD" w:rsidP="00C17EF7">
            <w:pPr>
              <w:spacing w:line="360" w:lineRule="auto"/>
              <w:rPr>
                <w:rFonts w:ascii="Arial" w:hAnsi="Arial" w:cs="Arial"/>
                <w:b/>
                <w:bCs/>
              </w:rPr>
            </w:pPr>
            <w:r w:rsidRPr="00C17EF7">
              <w:rPr>
                <w:rFonts w:ascii="Arial" w:hAnsi="Arial" w:cs="Arial"/>
                <w:b/>
                <w:bCs/>
              </w:rPr>
              <w:t xml:space="preserve">Write a methodological approach to conducting a literature review </w:t>
            </w:r>
          </w:p>
        </w:tc>
        <w:tc>
          <w:tcPr>
            <w:tcW w:w="1843" w:type="dxa"/>
          </w:tcPr>
          <w:p w14:paraId="3E20234E" w14:textId="77777777" w:rsidR="003927AD" w:rsidRPr="00C17EF7" w:rsidRDefault="003927AD" w:rsidP="00C17EF7">
            <w:pPr>
              <w:spacing w:line="360" w:lineRule="auto"/>
              <w:jc w:val="both"/>
              <w:rPr>
                <w:rFonts w:ascii="Arial" w:hAnsi="Arial" w:cs="Arial"/>
                <w:b/>
                <w:bCs/>
              </w:rPr>
            </w:pPr>
          </w:p>
        </w:tc>
        <w:tc>
          <w:tcPr>
            <w:tcW w:w="1985" w:type="dxa"/>
            <w:shd w:val="clear" w:color="auto" w:fill="FFC000" w:themeFill="accent4"/>
          </w:tcPr>
          <w:p w14:paraId="71F7454B" w14:textId="77777777" w:rsidR="003927AD" w:rsidRPr="00C17EF7" w:rsidRDefault="003927AD" w:rsidP="00C17EF7">
            <w:pPr>
              <w:spacing w:line="360" w:lineRule="auto"/>
              <w:jc w:val="both"/>
              <w:rPr>
                <w:rFonts w:ascii="Arial" w:hAnsi="Arial" w:cs="Arial"/>
                <w:b/>
                <w:bCs/>
              </w:rPr>
            </w:pPr>
          </w:p>
        </w:tc>
        <w:tc>
          <w:tcPr>
            <w:tcW w:w="2126" w:type="dxa"/>
          </w:tcPr>
          <w:p w14:paraId="362A45E8" w14:textId="77777777" w:rsidR="003927AD" w:rsidRPr="00C17EF7" w:rsidRDefault="003927AD" w:rsidP="00C17EF7">
            <w:pPr>
              <w:spacing w:line="360" w:lineRule="auto"/>
              <w:jc w:val="both"/>
              <w:rPr>
                <w:rFonts w:ascii="Arial" w:hAnsi="Arial" w:cs="Arial"/>
                <w:b/>
                <w:bCs/>
              </w:rPr>
            </w:pPr>
          </w:p>
        </w:tc>
      </w:tr>
      <w:tr w:rsidR="003927AD" w:rsidRPr="00C17EF7" w14:paraId="5C1C1B20" w14:textId="77777777" w:rsidTr="003927AD">
        <w:tc>
          <w:tcPr>
            <w:tcW w:w="3397" w:type="dxa"/>
          </w:tcPr>
          <w:p w14:paraId="755E4E9E" w14:textId="7440E2C3" w:rsidR="003927AD" w:rsidRPr="00C17EF7" w:rsidRDefault="003927AD" w:rsidP="00C17EF7">
            <w:pPr>
              <w:spacing w:line="360" w:lineRule="auto"/>
              <w:rPr>
                <w:rFonts w:ascii="Arial" w:hAnsi="Arial" w:cs="Arial"/>
                <w:b/>
                <w:bCs/>
              </w:rPr>
            </w:pPr>
            <w:r w:rsidRPr="00C17EF7">
              <w:rPr>
                <w:rFonts w:ascii="Arial" w:hAnsi="Arial" w:cs="Arial"/>
                <w:b/>
                <w:bCs/>
              </w:rPr>
              <w:t>Critical reflection on the learning process</w:t>
            </w:r>
          </w:p>
        </w:tc>
        <w:tc>
          <w:tcPr>
            <w:tcW w:w="1843" w:type="dxa"/>
          </w:tcPr>
          <w:p w14:paraId="3DFB07B9" w14:textId="77777777" w:rsidR="003927AD" w:rsidRPr="00C17EF7" w:rsidRDefault="003927AD" w:rsidP="00C17EF7">
            <w:pPr>
              <w:spacing w:line="360" w:lineRule="auto"/>
              <w:jc w:val="both"/>
              <w:rPr>
                <w:rFonts w:ascii="Arial" w:hAnsi="Arial" w:cs="Arial"/>
                <w:b/>
                <w:bCs/>
              </w:rPr>
            </w:pPr>
          </w:p>
        </w:tc>
        <w:tc>
          <w:tcPr>
            <w:tcW w:w="1985" w:type="dxa"/>
            <w:shd w:val="clear" w:color="auto" w:fill="FFC000" w:themeFill="accent4"/>
          </w:tcPr>
          <w:p w14:paraId="626415A7" w14:textId="77777777" w:rsidR="003927AD" w:rsidRPr="00C17EF7" w:rsidRDefault="003927AD" w:rsidP="00C17EF7">
            <w:pPr>
              <w:spacing w:line="360" w:lineRule="auto"/>
              <w:jc w:val="both"/>
              <w:rPr>
                <w:rFonts w:ascii="Arial" w:hAnsi="Arial" w:cs="Arial"/>
                <w:b/>
                <w:bCs/>
              </w:rPr>
            </w:pPr>
          </w:p>
        </w:tc>
        <w:tc>
          <w:tcPr>
            <w:tcW w:w="2126" w:type="dxa"/>
            <w:shd w:val="clear" w:color="auto" w:fill="auto"/>
          </w:tcPr>
          <w:p w14:paraId="349F9284" w14:textId="77777777" w:rsidR="003927AD" w:rsidRPr="00C17EF7" w:rsidRDefault="003927AD" w:rsidP="00C17EF7">
            <w:pPr>
              <w:spacing w:line="360" w:lineRule="auto"/>
              <w:jc w:val="both"/>
              <w:rPr>
                <w:rFonts w:ascii="Arial" w:hAnsi="Arial" w:cs="Arial"/>
                <w:b/>
                <w:bCs/>
              </w:rPr>
            </w:pPr>
          </w:p>
        </w:tc>
      </w:tr>
      <w:tr w:rsidR="003927AD" w:rsidRPr="00C17EF7" w14:paraId="6C3DAF42" w14:textId="77777777" w:rsidTr="003927AD">
        <w:tc>
          <w:tcPr>
            <w:tcW w:w="3397" w:type="dxa"/>
          </w:tcPr>
          <w:p w14:paraId="0E85AFE4" w14:textId="796D1072" w:rsidR="003927AD" w:rsidRPr="00C17EF7" w:rsidRDefault="00F027AF" w:rsidP="00C17EF7">
            <w:pPr>
              <w:spacing w:line="360" w:lineRule="auto"/>
              <w:rPr>
                <w:rFonts w:ascii="Arial" w:hAnsi="Arial" w:cs="Arial"/>
                <w:b/>
                <w:bCs/>
              </w:rPr>
            </w:pPr>
            <w:r>
              <w:rPr>
                <w:rFonts w:ascii="Arial" w:hAnsi="Arial" w:cs="Arial"/>
                <w:b/>
                <w:bCs/>
              </w:rPr>
              <w:t xml:space="preserve">Considerations for the singing teacher </w:t>
            </w:r>
          </w:p>
        </w:tc>
        <w:tc>
          <w:tcPr>
            <w:tcW w:w="1843" w:type="dxa"/>
          </w:tcPr>
          <w:p w14:paraId="39B96FA8" w14:textId="77777777" w:rsidR="003927AD" w:rsidRPr="00C17EF7" w:rsidRDefault="003927AD" w:rsidP="00C17EF7">
            <w:pPr>
              <w:spacing w:line="360" w:lineRule="auto"/>
              <w:jc w:val="both"/>
              <w:rPr>
                <w:rFonts w:ascii="Arial" w:hAnsi="Arial" w:cs="Arial"/>
                <w:b/>
                <w:bCs/>
              </w:rPr>
            </w:pPr>
          </w:p>
        </w:tc>
        <w:tc>
          <w:tcPr>
            <w:tcW w:w="1985" w:type="dxa"/>
            <w:shd w:val="clear" w:color="auto" w:fill="FFC000" w:themeFill="accent4"/>
          </w:tcPr>
          <w:p w14:paraId="19FD51DB" w14:textId="77777777" w:rsidR="003927AD" w:rsidRPr="00C17EF7" w:rsidRDefault="003927AD" w:rsidP="00C17EF7">
            <w:pPr>
              <w:spacing w:line="360" w:lineRule="auto"/>
              <w:jc w:val="both"/>
              <w:rPr>
                <w:rFonts w:ascii="Arial" w:hAnsi="Arial" w:cs="Arial"/>
                <w:b/>
                <w:bCs/>
              </w:rPr>
            </w:pPr>
          </w:p>
        </w:tc>
        <w:tc>
          <w:tcPr>
            <w:tcW w:w="2126" w:type="dxa"/>
            <w:shd w:val="clear" w:color="auto" w:fill="auto"/>
          </w:tcPr>
          <w:p w14:paraId="2639FF86" w14:textId="77777777" w:rsidR="003927AD" w:rsidRPr="00C17EF7" w:rsidRDefault="003927AD" w:rsidP="00C17EF7">
            <w:pPr>
              <w:spacing w:line="360" w:lineRule="auto"/>
              <w:jc w:val="both"/>
              <w:rPr>
                <w:rFonts w:ascii="Arial" w:hAnsi="Arial" w:cs="Arial"/>
                <w:b/>
                <w:bCs/>
              </w:rPr>
            </w:pPr>
          </w:p>
        </w:tc>
      </w:tr>
      <w:tr w:rsidR="003927AD" w:rsidRPr="00C17EF7" w14:paraId="16B3128E" w14:textId="77777777" w:rsidTr="003927AD">
        <w:tc>
          <w:tcPr>
            <w:tcW w:w="3397" w:type="dxa"/>
          </w:tcPr>
          <w:p w14:paraId="15796247" w14:textId="269ECE9F" w:rsidR="003927AD" w:rsidRPr="00C17EF7" w:rsidRDefault="003927AD" w:rsidP="00C17EF7">
            <w:pPr>
              <w:spacing w:line="360" w:lineRule="auto"/>
              <w:rPr>
                <w:rFonts w:ascii="Arial" w:hAnsi="Arial" w:cs="Arial"/>
                <w:b/>
                <w:bCs/>
              </w:rPr>
            </w:pPr>
            <w:r w:rsidRPr="00C17EF7">
              <w:rPr>
                <w:rFonts w:ascii="Arial" w:hAnsi="Arial" w:cs="Arial"/>
                <w:b/>
                <w:bCs/>
              </w:rPr>
              <w:t>Draft submission and re-writes</w:t>
            </w:r>
          </w:p>
        </w:tc>
        <w:tc>
          <w:tcPr>
            <w:tcW w:w="1843" w:type="dxa"/>
          </w:tcPr>
          <w:p w14:paraId="6CBBF576" w14:textId="77777777" w:rsidR="003927AD" w:rsidRPr="00C17EF7" w:rsidRDefault="003927AD" w:rsidP="00C17EF7">
            <w:pPr>
              <w:spacing w:line="360" w:lineRule="auto"/>
              <w:jc w:val="both"/>
              <w:rPr>
                <w:rFonts w:ascii="Arial" w:hAnsi="Arial" w:cs="Arial"/>
                <w:b/>
                <w:bCs/>
              </w:rPr>
            </w:pPr>
          </w:p>
        </w:tc>
        <w:tc>
          <w:tcPr>
            <w:tcW w:w="1985" w:type="dxa"/>
            <w:shd w:val="clear" w:color="auto" w:fill="FFC000" w:themeFill="accent4"/>
          </w:tcPr>
          <w:p w14:paraId="01C4AE80" w14:textId="77777777" w:rsidR="003927AD" w:rsidRPr="00C17EF7" w:rsidRDefault="003927AD" w:rsidP="00C17EF7">
            <w:pPr>
              <w:spacing w:line="360" w:lineRule="auto"/>
              <w:jc w:val="both"/>
              <w:rPr>
                <w:rFonts w:ascii="Arial" w:hAnsi="Arial" w:cs="Arial"/>
                <w:b/>
                <w:bCs/>
              </w:rPr>
            </w:pPr>
          </w:p>
        </w:tc>
        <w:tc>
          <w:tcPr>
            <w:tcW w:w="2126" w:type="dxa"/>
            <w:shd w:val="clear" w:color="auto" w:fill="FFC000" w:themeFill="accent4"/>
          </w:tcPr>
          <w:p w14:paraId="71671713" w14:textId="77777777" w:rsidR="003927AD" w:rsidRPr="00C17EF7" w:rsidRDefault="003927AD" w:rsidP="00C17EF7">
            <w:pPr>
              <w:spacing w:line="360" w:lineRule="auto"/>
              <w:jc w:val="both"/>
              <w:rPr>
                <w:rFonts w:ascii="Arial" w:hAnsi="Arial" w:cs="Arial"/>
                <w:b/>
                <w:bCs/>
              </w:rPr>
            </w:pPr>
          </w:p>
        </w:tc>
      </w:tr>
      <w:tr w:rsidR="003927AD" w:rsidRPr="00C17EF7" w14:paraId="3A34ECBE" w14:textId="77777777" w:rsidTr="003927AD">
        <w:tc>
          <w:tcPr>
            <w:tcW w:w="3397" w:type="dxa"/>
          </w:tcPr>
          <w:p w14:paraId="6EDB9937" w14:textId="797981EA" w:rsidR="003927AD" w:rsidRPr="00C17EF7" w:rsidRDefault="003927AD" w:rsidP="00C17EF7">
            <w:pPr>
              <w:spacing w:line="360" w:lineRule="auto"/>
              <w:rPr>
                <w:rFonts w:ascii="Arial" w:hAnsi="Arial" w:cs="Arial"/>
                <w:b/>
                <w:bCs/>
              </w:rPr>
            </w:pPr>
            <w:r w:rsidRPr="00C17EF7">
              <w:rPr>
                <w:rFonts w:ascii="Arial" w:hAnsi="Arial" w:cs="Arial"/>
                <w:b/>
                <w:bCs/>
              </w:rPr>
              <w:t>Final assignment write</w:t>
            </w:r>
            <w:r>
              <w:rPr>
                <w:rFonts w:ascii="Arial" w:hAnsi="Arial" w:cs="Arial"/>
                <w:b/>
                <w:bCs/>
              </w:rPr>
              <w:t>-</w:t>
            </w:r>
            <w:r w:rsidRPr="00C17EF7">
              <w:rPr>
                <w:rFonts w:ascii="Arial" w:hAnsi="Arial" w:cs="Arial"/>
                <w:b/>
                <w:bCs/>
              </w:rPr>
              <w:t xml:space="preserve">up </w:t>
            </w:r>
          </w:p>
        </w:tc>
        <w:tc>
          <w:tcPr>
            <w:tcW w:w="1843" w:type="dxa"/>
          </w:tcPr>
          <w:p w14:paraId="7991C5B1" w14:textId="77777777" w:rsidR="003927AD" w:rsidRPr="00C17EF7" w:rsidRDefault="003927AD" w:rsidP="00C17EF7">
            <w:pPr>
              <w:spacing w:line="360" w:lineRule="auto"/>
              <w:jc w:val="both"/>
              <w:rPr>
                <w:rFonts w:ascii="Arial" w:hAnsi="Arial" w:cs="Arial"/>
                <w:b/>
                <w:bCs/>
              </w:rPr>
            </w:pPr>
          </w:p>
        </w:tc>
        <w:tc>
          <w:tcPr>
            <w:tcW w:w="1985" w:type="dxa"/>
          </w:tcPr>
          <w:p w14:paraId="685A1B19" w14:textId="77777777" w:rsidR="003927AD" w:rsidRPr="00C17EF7" w:rsidRDefault="003927AD" w:rsidP="00C17EF7">
            <w:pPr>
              <w:spacing w:line="360" w:lineRule="auto"/>
              <w:jc w:val="both"/>
              <w:rPr>
                <w:rFonts w:ascii="Arial" w:hAnsi="Arial" w:cs="Arial"/>
                <w:b/>
                <w:bCs/>
              </w:rPr>
            </w:pPr>
          </w:p>
        </w:tc>
        <w:tc>
          <w:tcPr>
            <w:tcW w:w="2126" w:type="dxa"/>
            <w:shd w:val="clear" w:color="auto" w:fill="FFC000" w:themeFill="accent4"/>
          </w:tcPr>
          <w:p w14:paraId="63CE7B67" w14:textId="77777777" w:rsidR="003927AD" w:rsidRPr="00C17EF7" w:rsidRDefault="003927AD" w:rsidP="00C17EF7">
            <w:pPr>
              <w:spacing w:line="360" w:lineRule="auto"/>
              <w:jc w:val="both"/>
              <w:rPr>
                <w:rFonts w:ascii="Arial" w:hAnsi="Arial" w:cs="Arial"/>
                <w:b/>
                <w:bCs/>
              </w:rPr>
            </w:pPr>
          </w:p>
        </w:tc>
      </w:tr>
    </w:tbl>
    <w:p w14:paraId="0689D551" w14:textId="5D8F373F" w:rsidR="003927AD" w:rsidRDefault="003927AD" w:rsidP="00C17EF7">
      <w:pPr>
        <w:spacing w:line="360" w:lineRule="auto"/>
        <w:jc w:val="both"/>
        <w:rPr>
          <w:rFonts w:ascii="Arial" w:hAnsi="Arial" w:cs="Arial"/>
          <w:b/>
          <w:bCs/>
        </w:rPr>
      </w:pPr>
    </w:p>
    <w:p w14:paraId="5A47480C" w14:textId="51724B2E" w:rsidR="005D4C1E" w:rsidRPr="005D4C1E" w:rsidRDefault="005D4C1E" w:rsidP="00C17EF7">
      <w:pPr>
        <w:spacing w:line="360" w:lineRule="auto"/>
        <w:jc w:val="both"/>
        <w:rPr>
          <w:rFonts w:ascii="Arial" w:hAnsi="Arial" w:cs="Arial"/>
        </w:rPr>
      </w:pPr>
      <w:r w:rsidRPr="005D4C1E">
        <w:rPr>
          <w:rFonts w:ascii="Arial" w:hAnsi="Arial" w:cs="Arial"/>
        </w:rPr>
        <w:t>See appendix one</w:t>
      </w:r>
      <w:r w:rsidR="00A00530">
        <w:rPr>
          <w:rFonts w:ascii="Arial" w:hAnsi="Arial" w:cs="Arial"/>
        </w:rPr>
        <w:t xml:space="preserve"> for a breakdown of the timescale</w:t>
      </w:r>
      <w:r w:rsidRPr="005D4C1E">
        <w:rPr>
          <w:rFonts w:ascii="Arial" w:hAnsi="Arial" w:cs="Arial"/>
        </w:rPr>
        <w:t xml:space="preserve">. </w:t>
      </w:r>
    </w:p>
    <w:p w14:paraId="70338474" w14:textId="77777777" w:rsidR="003927AD" w:rsidRDefault="003927AD" w:rsidP="00C17EF7">
      <w:pPr>
        <w:spacing w:line="360" w:lineRule="auto"/>
        <w:jc w:val="both"/>
        <w:rPr>
          <w:rFonts w:ascii="Arial" w:hAnsi="Arial" w:cs="Arial"/>
          <w:b/>
          <w:bCs/>
        </w:rPr>
      </w:pPr>
    </w:p>
    <w:p w14:paraId="125C0DB2" w14:textId="70C928EA" w:rsidR="00E749C3" w:rsidRPr="00C17EF7" w:rsidRDefault="00B17456" w:rsidP="00C17EF7">
      <w:pPr>
        <w:spacing w:line="360" w:lineRule="auto"/>
        <w:jc w:val="both"/>
        <w:rPr>
          <w:rFonts w:ascii="Arial" w:hAnsi="Arial" w:cs="Arial"/>
          <w:b/>
          <w:bCs/>
        </w:rPr>
      </w:pPr>
      <w:r w:rsidRPr="00C17EF7">
        <w:rPr>
          <w:rFonts w:ascii="Arial" w:hAnsi="Arial" w:cs="Arial"/>
          <w:b/>
          <w:bCs/>
        </w:rPr>
        <w:t>Literature Review Process</w:t>
      </w:r>
    </w:p>
    <w:p w14:paraId="33E9E9A8" w14:textId="40D4326D" w:rsidR="006B03F3" w:rsidRDefault="006B03F3" w:rsidP="00C17EF7">
      <w:pPr>
        <w:spacing w:line="360" w:lineRule="auto"/>
        <w:jc w:val="both"/>
        <w:rPr>
          <w:rFonts w:ascii="Arial" w:hAnsi="Arial" w:cs="Arial"/>
        </w:rPr>
      </w:pPr>
      <w:r>
        <w:rPr>
          <w:rFonts w:ascii="Arial" w:hAnsi="Arial" w:cs="Arial"/>
        </w:rPr>
        <w:t xml:space="preserve">Through the analysing of literature, this desk-based study sought to fill gaps in my knowledge regarding autism. </w:t>
      </w:r>
      <w:r w:rsidR="009260E7">
        <w:rPr>
          <w:rFonts w:ascii="Arial" w:hAnsi="Arial" w:cs="Arial"/>
        </w:rPr>
        <w:t>In order</w:t>
      </w:r>
      <w:r>
        <w:rPr>
          <w:rFonts w:ascii="Arial" w:hAnsi="Arial" w:cs="Arial"/>
        </w:rPr>
        <w:t xml:space="preserve"> to determine what a singing teacher may need to consider when teaching an autistic child to sing. </w:t>
      </w:r>
      <w:r w:rsidR="0012775D">
        <w:rPr>
          <w:rFonts w:ascii="Arial" w:hAnsi="Arial" w:cs="Arial"/>
        </w:rPr>
        <w:t xml:space="preserve">From my research I drew out key </w:t>
      </w:r>
      <w:r w:rsidR="003C1964">
        <w:rPr>
          <w:rFonts w:ascii="Arial" w:hAnsi="Arial" w:cs="Arial"/>
        </w:rPr>
        <w:t>themes</w:t>
      </w:r>
      <w:r w:rsidR="0012775D">
        <w:rPr>
          <w:rFonts w:ascii="Arial" w:hAnsi="Arial" w:cs="Arial"/>
        </w:rPr>
        <w:t xml:space="preserve"> which included</w:t>
      </w:r>
      <w:r w:rsidR="003C1964">
        <w:rPr>
          <w:rFonts w:ascii="Arial" w:hAnsi="Arial" w:cs="Arial"/>
        </w:rPr>
        <w:t xml:space="preserve"> the following questions. </w:t>
      </w:r>
    </w:p>
    <w:p w14:paraId="5D53C95D" w14:textId="77777777" w:rsidR="0012775D" w:rsidRPr="00C17EF7" w:rsidRDefault="0012775D" w:rsidP="00C17EF7">
      <w:pPr>
        <w:spacing w:line="360" w:lineRule="auto"/>
        <w:jc w:val="both"/>
        <w:rPr>
          <w:rFonts w:ascii="Arial" w:hAnsi="Arial" w:cs="Arial"/>
        </w:rPr>
      </w:pPr>
    </w:p>
    <w:p w14:paraId="4CFC7EE8" w14:textId="50A5A717" w:rsidR="00895D10" w:rsidRPr="009A4012" w:rsidRDefault="00895D10" w:rsidP="00C17EF7">
      <w:pPr>
        <w:pStyle w:val="ListParagraph"/>
        <w:numPr>
          <w:ilvl w:val="0"/>
          <w:numId w:val="4"/>
        </w:numPr>
        <w:spacing w:line="360" w:lineRule="auto"/>
        <w:jc w:val="both"/>
        <w:rPr>
          <w:rFonts w:ascii="Arial" w:hAnsi="Arial" w:cs="Arial"/>
          <w:sz w:val="24"/>
          <w:szCs w:val="24"/>
        </w:rPr>
      </w:pPr>
      <w:r w:rsidRPr="009A4012">
        <w:rPr>
          <w:rFonts w:ascii="Arial" w:hAnsi="Arial" w:cs="Arial"/>
          <w:sz w:val="24"/>
          <w:szCs w:val="24"/>
        </w:rPr>
        <w:t xml:space="preserve">What is </w:t>
      </w:r>
      <w:r w:rsidR="004A36EE" w:rsidRPr="009A4012">
        <w:rPr>
          <w:rFonts w:ascii="Arial" w:hAnsi="Arial" w:cs="Arial"/>
          <w:sz w:val="24"/>
          <w:szCs w:val="24"/>
        </w:rPr>
        <w:t xml:space="preserve">ASD and how can it affect a child? </w:t>
      </w:r>
    </w:p>
    <w:p w14:paraId="7E07F10C" w14:textId="7430292A" w:rsidR="004A36EE" w:rsidRPr="009A4012" w:rsidRDefault="003C1964" w:rsidP="00663913">
      <w:pPr>
        <w:pStyle w:val="ListParagraph"/>
        <w:numPr>
          <w:ilvl w:val="0"/>
          <w:numId w:val="4"/>
        </w:numPr>
        <w:spacing w:line="360" w:lineRule="auto"/>
        <w:jc w:val="both"/>
        <w:rPr>
          <w:rFonts w:ascii="Arial" w:hAnsi="Arial" w:cs="Arial"/>
          <w:sz w:val="24"/>
          <w:szCs w:val="24"/>
        </w:rPr>
      </w:pPr>
      <w:r w:rsidRPr="009A4012">
        <w:rPr>
          <w:rFonts w:ascii="Arial" w:hAnsi="Arial" w:cs="Arial"/>
          <w:sz w:val="24"/>
          <w:szCs w:val="24"/>
        </w:rPr>
        <w:t>What a</w:t>
      </w:r>
      <w:r w:rsidR="00663913" w:rsidRPr="009A4012">
        <w:rPr>
          <w:rFonts w:ascii="Arial" w:hAnsi="Arial" w:cs="Arial"/>
          <w:sz w:val="24"/>
          <w:szCs w:val="24"/>
        </w:rPr>
        <w:t>spects of general education may be suitable for enhancing the learning of an autistic child</w:t>
      </w:r>
      <w:r w:rsidRPr="009A4012">
        <w:rPr>
          <w:rFonts w:ascii="Arial" w:hAnsi="Arial" w:cs="Arial"/>
          <w:sz w:val="24"/>
          <w:szCs w:val="24"/>
        </w:rPr>
        <w:t xml:space="preserve">? </w:t>
      </w:r>
    </w:p>
    <w:p w14:paraId="64936AAA" w14:textId="78FF65BA" w:rsidR="009A4012" w:rsidRPr="009A4012" w:rsidRDefault="009A4012" w:rsidP="009A4012">
      <w:pPr>
        <w:pStyle w:val="ListParagraph"/>
        <w:numPr>
          <w:ilvl w:val="0"/>
          <w:numId w:val="4"/>
        </w:numPr>
        <w:spacing w:line="360" w:lineRule="auto"/>
        <w:jc w:val="both"/>
        <w:rPr>
          <w:rFonts w:ascii="Arial" w:hAnsi="Arial" w:cs="Arial"/>
          <w:sz w:val="24"/>
          <w:szCs w:val="24"/>
        </w:rPr>
      </w:pPr>
      <w:r w:rsidRPr="009A4012">
        <w:rPr>
          <w:rFonts w:ascii="Arial" w:hAnsi="Arial" w:cs="Arial"/>
          <w:sz w:val="24"/>
          <w:szCs w:val="24"/>
        </w:rPr>
        <w:t xml:space="preserve">Where is the line which divides music therapy and music education? Do these two fields get blended together when working with a disabled child? </w:t>
      </w:r>
    </w:p>
    <w:p w14:paraId="47CD4E03" w14:textId="663F1BA8" w:rsidR="00064667" w:rsidRDefault="00663913" w:rsidP="009A4012">
      <w:pPr>
        <w:pStyle w:val="ListParagraph"/>
        <w:numPr>
          <w:ilvl w:val="0"/>
          <w:numId w:val="4"/>
        </w:numPr>
        <w:spacing w:line="360" w:lineRule="auto"/>
        <w:jc w:val="both"/>
        <w:rPr>
          <w:rFonts w:ascii="Arial" w:hAnsi="Arial" w:cs="Arial"/>
          <w:sz w:val="24"/>
          <w:szCs w:val="24"/>
        </w:rPr>
      </w:pPr>
      <w:r w:rsidRPr="009A4012">
        <w:rPr>
          <w:rFonts w:ascii="Arial" w:hAnsi="Arial" w:cs="Arial"/>
          <w:sz w:val="24"/>
          <w:szCs w:val="24"/>
        </w:rPr>
        <w:lastRenderedPageBreak/>
        <w:t>What aspects of vocal pedagogy need</w:t>
      </w:r>
      <w:r w:rsidR="009260E7">
        <w:rPr>
          <w:rFonts w:ascii="Arial" w:hAnsi="Arial" w:cs="Arial"/>
          <w:sz w:val="24"/>
          <w:szCs w:val="24"/>
        </w:rPr>
        <w:t>s</w:t>
      </w:r>
      <w:r w:rsidRPr="009A4012">
        <w:rPr>
          <w:rFonts w:ascii="Arial" w:hAnsi="Arial" w:cs="Arial"/>
          <w:sz w:val="24"/>
          <w:szCs w:val="24"/>
        </w:rPr>
        <w:t xml:space="preserve"> to be considered when teaching an autistic student? </w:t>
      </w:r>
    </w:p>
    <w:p w14:paraId="1E14F50B" w14:textId="77777777" w:rsidR="00604A0F" w:rsidRDefault="00604A0F" w:rsidP="00604A0F">
      <w:pPr>
        <w:pStyle w:val="ListParagraph"/>
        <w:spacing w:line="360" w:lineRule="auto"/>
        <w:jc w:val="both"/>
        <w:rPr>
          <w:rFonts w:ascii="Arial" w:hAnsi="Arial" w:cs="Arial"/>
          <w:sz w:val="24"/>
          <w:szCs w:val="24"/>
        </w:rPr>
      </w:pPr>
    </w:p>
    <w:p w14:paraId="3BBEE83C" w14:textId="0C89BA98" w:rsidR="00551C90" w:rsidRDefault="00B722EF" w:rsidP="00C17EF7">
      <w:pPr>
        <w:spacing w:line="360" w:lineRule="auto"/>
        <w:jc w:val="both"/>
        <w:rPr>
          <w:rFonts w:ascii="Arial" w:hAnsi="Arial" w:cs="Arial"/>
        </w:rPr>
      </w:pPr>
      <w:r>
        <w:rPr>
          <w:rFonts w:ascii="Arial" w:hAnsi="Arial" w:cs="Arial"/>
        </w:rPr>
        <w:t>Autism has undergone considerable reform</w:t>
      </w:r>
      <w:r w:rsidR="0026718B">
        <w:rPr>
          <w:rFonts w:ascii="Arial" w:hAnsi="Arial" w:cs="Arial"/>
        </w:rPr>
        <w:t xml:space="preserve"> (</w:t>
      </w:r>
      <w:r w:rsidR="002C6FD8">
        <w:rPr>
          <w:rFonts w:ascii="Arial" w:hAnsi="Arial" w:cs="Arial"/>
        </w:rPr>
        <w:t>Volkmar et al.,2009</w:t>
      </w:r>
      <w:r w:rsidR="0026718B">
        <w:rPr>
          <w:rFonts w:ascii="Arial" w:hAnsi="Arial" w:cs="Arial"/>
        </w:rPr>
        <w:t>)</w:t>
      </w:r>
      <w:r>
        <w:rPr>
          <w:rFonts w:ascii="Arial" w:hAnsi="Arial" w:cs="Arial"/>
        </w:rPr>
        <w:t xml:space="preserve"> since it</w:t>
      </w:r>
      <w:r w:rsidR="00031DD4">
        <w:rPr>
          <w:rFonts w:ascii="Arial" w:hAnsi="Arial" w:cs="Arial"/>
        </w:rPr>
        <w:t xml:space="preserve"> was first classed as a mental illness</w:t>
      </w:r>
      <w:r w:rsidR="0026718B">
        <w:rPr>
          <w:rFonts w:ascii="Arial" w:hAnsi="Arial" w:cs="Arial"/>
        </w:rPr>
        <w:t xml:space="preserve"> by</w:t>
      </w:r>
      <w:r w:rsidR="00031DD4">
        <w:rPr>
          <w:rFonts w:ascii="Arial" w:hAnsi="Arial" w:cs="Arial"/>
        </w:rPr>
        <w:t xml:space="preserve"> Kanner</w:t>
      </w:r>
      <w:r w:rsidR="0026718B">
        <w:rPr>
          <w:rFonts w:ascii="Arial" w:hAnsi="Arial" w:cs="Arial"/>
        </w:rPr>
        <w:t xml:space="preserve"> (</w:t>
      </w:r>
      <w:r w:rsidR="00031DD4">
        <w:rPr>
          <w:rFonts w:ascii="Arial" w:hAnsi="Arial" w:cs="Arial"/>
        </w:rPr>
        <w:t>1943</w:t>
      </w:r>
      <w:r>
        <w:rPr>
          <w:rFonts w:ascii="Arial" w:hAnsi="Arial" w:cs="Arial"/>
        </w:rPr>
        <w:t xml:space="preserve">). In the 1990s </w:t>
      </w:r>
      <w:r w:rsidR="008D0B4B">
        <w:rPr>
          <w:rFonts w:ascii="Arial" w:hAnsi="Arial" w:cs="Arial"/>
        </w:rPr>
        <w:t>self-advocates</w:t>
      </w:r>
      <w:r w:rsidR="008D0B4B" w:rsidRPr="008D0B4B">
        <w:rPr>
          <w:rFonts w:ascii="Arial" w:hAnsi="Arial" w:cs="Arial"/>
        </w:rPr>
        <w:t xml:space="preserve"> </w:t>
      </w:r>
      <w:r w:rsidR="008D0B4B">
        <w:rPr>
          <w:rFonts w:ascii="Arial" w:hAnsi="Arial" w:cs="Arial"/>
        </w:rPr>
        <w:t xml:space="preserve">asserted that autism was not a disorder but instead it was a “valid way of being” (Leadbitter </w:t>
      </w:r>
      <w:r w:rsidR="00C97CD3">
        <w:rPr>
          <w:rFonts w:ascii="Arial" w:hAnsi="Arial" w:cs="Arial"/>
        </w:rPr>
        <w:t>e</w:t>
      </w:r>
      <w:r w:rsidR="008D0B4B">
        <w:rPr>
          <w:rFonts w:ascii="Arial" w:hAnsi="Arial" w:cs="Arial"/>
        </w:rPr>
        <w:t>t al., 2021, p.1). As a result, this initiated the</w:t>
      </w:r>
      <w:r w:rsidR="00031DD4">
        <w:rPr>
          <w:rFonts w:ascii="Arial" w:hAnsi="Arial" w:cs="Arial"/>
        </w:rPr>
        <w:t xml:space="preserve"> </w:t>
      </w:r>
      <w:r w:rsidR="008D0B4B">
        <w:rPr>
          <w:rFonts w:ascii="Arial" w:hAnsi="Arial" w:cs="Arial"/>
        </w:rPr>
        <w:t>neurodiversity movement (Singer, 1998). The premise of which is that neurological development is diverse and therefore variations among individuals is to be expected and should not be assumed as a pathology</w:t>
      </w:r>
      <w:r w:rsidR="00C97CD3">
        <w:rPr>
          <w:rFonts w:ascii="Arial" w:hAnsi="Arial" w:cs="Arial"/>
        </w:rPr>
        <w:t xml:space="preserve"> (Kapp, 2020; Leadbitter et al., 2021). Furthermore, the movement is rooted in a social model of disability (Oliver, 1990) whereby the individual is not disabled due to their neurological development but as a result of society imposing </w:t>
      </w:r>
      <w:r w:rsidR="00220061">
        <w:rPr>
          <w:rFonts w:ascii="Arial" w:hAnsi="Arial" w:cs="Arial"/>
        </w:rPr>
        <w:t xml:space="preserve">unaccommodating and </w:t>
      </w:r>
      <w:r w:rsidR="00C97CD3">
        <w:rPr>
          <w:rFonts w:ascii="Arial" w:hAnsi="Arial" w:cs="Arial"/>
        </w:rPr>
        <w:t xml:space="preserve">normative ideals on the individual (Leadbitter et al., 2021).  </w:t>
      </w:r>
      <w:r w:rsidR="00031DD4">
        <w:rPr>
          <w:rFonts w:ascii="Arial" w:hAnsi="Arial" w:cs="Arial"/>
        </w:rPr>
        <w:t>Subsequently, advocates often identify as part of the disability rights movement (Grinker, 2020)</w:t>
      </w:r>
      <w:r w:rsidR="00220061">
        <w:rPr>
          <w:rFonts w:ascii="Arial" w:hAnsi="Arial" w:cs="Arial"/>
        </w:rPr>
        <w:t xml:space="preserve"> and therefore </w:t>
      </w:r>
      <w:r w:rsidR="00031DD4">
        <w:rPr>
          <w:rFonts w:ascii="Arial" w:hAnsi="Arial" w:cs="Arial"/>
        </w:rPr>
        <w:t>this</w:t>
      </w:r>
      <w:r w:rsidR="00AE4ADE" w:rsidRPr="00C17EF7">
        <w:rPr>
          <w:rFonts w:ascii="Arial" w:hAnsi="Arial" w:cs="Arial"/>
        </w:rPr>
        <w:t xml:space="preserve"> </w:t>
      </w:r>
      <w:r w:rsidR="0001212D" w:rsidRPr="00C17EF7">
        <w:rPr>
          <w:rFonts w:ascii="Arial" w:hAnsi="Arial" w:cs="Arial"/>
        </w:rPr>
        <w:t xml:space="preserve">research </w:t>
      </w:r>
      <w:r w:rsidR="0067423A">
        <w:rPr>
          <w:rFonts w:ascii="Arial" w:hAnsi="Arial" w:cs="Arial"/>
        </w:rPr>
        <w:t>was</w:t>
      </w:r>
      <w:r w:rsidR="0001212D" w:rsidRPr="00C17EF7">
        <w:rPr>
          <w:rFonts w:ascii="Arial" w:hAnsi="Arial" w:cs="Arial"/>
        </w:rPr>
        <w:t xml:space="preserve"> </w:t>
      </w:r>
      <w:r w:rsidR="00AE4ADE" w:rsidRPr="00C17EF7">
        <w:rPr>
          <w:rFonts w:ascii="Arial" w:hAnsi="Arial" w:cs="Arial"/>
        </w:rPr>
        <w:t xml:space="preserve">carried out </w:t>
      </w:r>
      <w:r w:rsidR="0067423A">
        <w:rPr>
          <w:rFonts w:ascii="Arial" w:hAnsi="Arial" w:cs="Arial"/>
        </w:rPr>
        <w:t xml:space="preserve">under the </w:t>
      </w:r>
      <w:r w:rsidR="00436D42">
        <w:rPr>
          <w:rFonts w:ascii="Arial" w:hAnsi="Arial" w:cs="Arial"/>
        </w:rPr>
        <w:t>framework</w:t>
      </w:r>
      <w:r w:rsidR="0067423A">
        <w:rPr>
          <w:rFonts w:ascii="Arial" w:hAnsi="Arial" w:cs="Arial"/>
        </w:rPr>
        <w:t xml:space="preserve"> of</w:t>
      </w:r>
      <w:r w:rsidR="00AE4ADE" w:rsidRPr="00C17EF7">
        <w:rPr>
          <w:rFonts w:ascii="Arial" w:hAnsi="Arial" w:cs="Arial"/>
        </w:rPr>
        <w:t xml:space="preserve"> disability studies </w:t>
      </w:r>
      <w:r w:rsidR="0067423A">
        <w:rPr>
          <w:rFonts w:ascii="Arial" w:hAnsi="Arial" w:cs="Arial"/>
        </w:rPr>
        <w:t xml:space="preserve">(Goodley, </w:t>
      </w:r>
      <w:r w:rsidR="00FA7FBE">
        <w:rPr>
          <w:rFonts w:ascii="Arial" w:hAnsi="Arial" w:cs="Arial"/>
        </w:rPr>
        <w:t>2017</w:t>
      </w:r>
      <w:r w:rsidR="0067423A">
        <w:rPr>
          <w:rFonts w:ascii="Arial" w:hAnsi="Arial" w:cs="Arial"/>
        </w:rPr>
        <w:t>)</w:t>
      </w:r>
      <w:r w:rsidR="00FA7FBE">
        <w:rPr>
          <w:rFonts w:ascii="Arial" w:hAnsi="Arial" w:cs="Arial"/>
        </w:rPr>
        <w:t>. C</w:t>
      </w:r>
      <w:r w:rsidR="0067423A">
        <w:rPr>
          <w:rFonts w:ascii="Arial" w:hAnsi="Arial" w:cs="Arial"/>
        </w:rPr>
        <w:t>onsequently</w:t>
      </w:r>
      <w:r w:rsidR="00FA7FBE">
        <w:rPr>
          <w:rFonts w:ascii="Arial" w:hAnsi="Arial" w:cs="Arial"/>
        </w:rPr>
        <w:t>,</w:t>
      </w:r>
      <w:r w:rsidR="0067423A">
        <w:rPr>
          <w:rFonts w:ascii="Arial" w:hAnsi="Arial" w:cs="Arial"/>
        </w:rPr>
        <w:t xml:space="preserve"> it was necessary to undertake the study in </w:t>
      </w:r>
      <w:r w:rsidR="00E75390" w:rsidRPr="00C17EF7">
        <w:rPr>
          <w:rFonts w:ascii="Arial" w:hAnsi="Arial" w:cs="Arial"/>
        </w:rPr>
        <w:t>both</w:t>
      </w:r>
      <w:r w:rsidR="0067423A">
        <w:rPr>
          <w:rFonts w:ascii="Arial" w:hAnsi="Arial" w:cs="Arial"/>
        </w:rPr>
        <w:t xml:space="preserve"> a</w:t>
      </w:r>
      <w:r w:rsidR="00E75390" w:rsidRPr="00C17EF7">
        <w:rPr>
          <w:rFonts w:ascii="Arial" w:hAnsi="Arial" w:cs="Arial"/>
        </w:rPr>
        <w:t xml:space="preserve"> </w:t>
      </w:r>
      <w:r w:rsidR="00AE4ADE" w:rsidRPr="00C17EF7">
        <w:rPr>
          <w:rFonts w:ascii="Arial" w:hAnsi="Arial" w:cs="Arial"/>
        </w:rPr>
        <w:t>reflexive and empathetic</w:t>
      </w:r>
      <w:r w:rsidR="0067423A">
        <w:rPr>
          <w:rFonts w:ascii="Arial" w:hAnsi="Arial" w:cs="Arial"/>
        </w:rPr>
        <w:t xml:space="preserve"> manner</w:t>
      </w:r>
      <w:r w:rsidR="00AE4ADE" w:rsidRPr="00C17EF7">
        <w:rPr>
          <w:rFonts w:ascii="Arial" w:hAnsi="Arial" w:cs="Arial"/>
        </w:rPr>
        <w:t xml:space="preserve"> (Papadimi</w:t>
      </w:r>
      <w:r w:rsidR="00E75390" w:rsidRPr="00C17EF7">
        <w:rPr>
          <w:rFonts w:ascii="Arial" w:hAnsi="Arial" w:cs="Arial"/>
        </w:rPr>
        <w:t xml:space="preserve">triou, 2001). </w:t>
      </w:r>
      <w:r w:rsidR="006811EB">
        <w:rPr>
          <w:rFonts w:ascii="Arial" w:hAnsi="Arial" w:cs="Arial"/>
        </w:rPr>
        <w:t>In order to reflect on my own learning, remove personal biases and to take on an empathetic role by looking outward to understand the experiences of others</w:t>
      </w:r>
      <w:r w:rsidR="00671F71">
        <w:rPr>
          <w:rFonts w:ascii="Arial" w:hAnsi="Arial" w:cs="Arial"/>
        </w:rPr>
        <w:t xml:space="preserve"> (</w:t>
      </w:r>
      <w:r w:rsidR="00671F71" w:rsidRPr="00C17EF7">
        <w:rPr>
          <w:rFonts w:ascii="Arial" w:hAnsi="Arial" w:cs="Arial"/>
        </w:rPr>
        <w:t>Papadimitriou, 2001</w:t>
      </w:r>
      <w:r w:rsidR="00671F71">
        <w:rPr>
          <w:rFonts w:ascii="Arial" w:hAnsi="Arial" w:cs="Arial"/>
        </w:rPr>
        <w:t xml:space="preserve">). </w:t>
      </w:r>
    </w:p>
    <w:p w14:paraId="5EE4623B" w14:textId="7A995E3B" w:rsidR="003949F9" w:rsidRDefault="003949F9" w:rsidP="00C17EF7">
      <w:pPr>
        <w:spacing w:line="360" w:lineRule="auto"/>
        <w:jc w:val="both"/>
        <w:rPr>
          <w:rFonts w:ascii="Arial" w:hAnsi="Arial" w:cs="Arial"/>
        </w:rPr>
      </w:pPr>
    </w:p>
    <w:p w14:paraId="4B06739E" w14:textId="4364C6A6" w:rsidR="003949F9" w:rsidRPr="00C17EF7" w:rsidRDefault="003949F9" w:rsidP="003949F9">
      <w:pPr>
        <w:spacing w:line="360" w:lineRule="auto"/>
        <w:jc w:val="both"/>
        <w:rPr>
          <w:rFonts w:ascii="Arial" w:hAnsi="Arial" w:cs="Arial"/>
        </w:rPr>
      </w:pPr>
      <w:r w:rsidRPr="00C17EF7">
        <w:rPr>
          <w:rFonts w:ascii="Arial" w:hAnsi="Arial" w:cs="Arial"/>
        </w:rPr>
        <w:t xml:space="preserve">I </w:t>
      </w:r>
      <w:r>
        <w:rPr>
          <w:rFonts w:ascii="Arial" w:hAnsi="Arial" w:cs="Arial"/>
        </w:rPr>
        <w:t>took</w:t>
      </w:r>
      <w:r w:rsidRPr="00C17EF7">
        <w:rPr>
          <w:rFonts w:ascii="Arial" w:hAnsi="Arial" w:cs="Arial"/>
        </w:rPr>
        <w:t xml:space="preserve"> a hermeneutical approach to interpret the lived experience of others through the texts I analyse</w:t>
      </w:r>
      <w:r>
        <w:rPr>
          <w:rFonts w:ascii="Arial" w:hAnsi="Arial" w:cs="Arial"/>
        </w:rPr>
        <w:t>d (Laverty, 2003)</w:t>
      </w:r>
      <w:r w:rsidRPr="00C17EF7">
        <w:rPr>
          <w:rFonts w:ascii="Arial" w:hAnsi="Arial" w:cs="Arial"/>
        </w:rPr>
        <w:t xml:space="preserve">. Within this </w:t>
      </w:r>
      <w:r>
        <w:rPr>
          <w:rFonts w:ascii="Arial" w:hAnsi="Arial" w:cs="Arial"/>
        </w:rPr>
        <w:t xml:space="preserve">non-linear </w:t>
      </w:r>
      <w:r w:rsidRPr="00C17EF7">
        <w:rPr>
          <w:rFonts w:ascii="Arial" w:hAnsi="Arial" w:cs="Arial"/>
        </w:rPr>
        <w:t>process I continu</w:t>
      </w:r>
      <w:r>
        <w:rPr>
          <w:rFonts w:ascii="Arial" w:hAnsi="Arial" w:cs="Arial"/>
        </w:rPr>
        <w:t>ally</w:t>
      </w:r>
      <w:r w:rsidRPr="00C17EF7">
        <w:rPr>
          <w:rFonts w:ascii="Arial" w:hAnsi="Arial" w:cs="Arial"/>
        </w:rPr>
        <w:t xml:space="preserve"> </w:t>
      </w:r>
      <w:r>
        <w:rPr>
          <w:rFonts w:ascii="Arial" w:hAnsi="Arial" w:cs="Arial"/>
        </w:rPr>
        <w:t>went</w:t>
      </w:r>
      <w:r w:rsidRPr="00C17EF7">
        <w:rPr>
          <w:rFonts w:ascii="Arial" w:hAnsi="Arial" w:cs="Arial"/>
        </w:rPr>
        <w:t xml:space="preserve"> from the </w:t>
      </w:r>
      <w:r>
        <w:rPr>
          <w:rFonts w:ascii="Arial" w:hAnsi="Arial" w:cs="Arial"/>
        </w:rPr>
        <w:t>‘</w:t>
      </w:r>
      <w:r w:rsidRPr="00C17EF7">
        <w:rPr>
          <w:rFonts w:ascii="Arial" w:hAnsi="Arial" w:cs="Arial"/>
        </w:rPr>
        <w:t>parts</w:t>
      </w:r>
      <w:r>
        <w:rPr>
          <w:rFonts w:ascii="Arial" w:hAnsi="Arial" w:cs="Arial"/>
        </w:rPr>
        <w:t>’</w:t>
      </w:r>
      <w:r w:rsidRPr="00C17EF7">
        <w:rPr>
          <w:rFonts w:ascii="Arial" w:hAnsi="Arial" w:cs="Arial"/>
        </w:rPr>
        <w:t xml:space="preserve"> to the </w:t>
      </w:r>
      <w:r>
        <w:rPr>
          <w:rFonts w:ascii="Arial" w:hAnsi="Arial" w:cs="Arial"/>
        </w:rPr>
        <w:t>‘</w:t>
      </w:r>
      <w:r w:rsidRPr="00C17EF7">
        <w:rPr>
          <w:rFonts w:ascii="Arial" w:hAnsi="Arial" w:cs="Arial"/>
        </w:rPr>
        <w:t>whole</w:t>
      </w:r>
      <w:r>
        <w:rPr>
          <w:rFonts w:ascii="Arial" w:hAnsi="Arial" w:cs="Arial"/>
        </w:rPr>
        <w:t>’ (Paterson and Higgs, 2005)</w:t>
      </w:r>
      <w:r w:rsidRPr="00C17EF7">
        <w:rPr>
          <w:rFonts w:ascii="Arial" w:hAnsi="Arial" w:cs="Arial"/>
        </w:rPr>
        <w:t xml:space="preserve">. </w:t>
      </w:r>
      <w:r w:rsidR="006811EB">
        <w:rPr>
          <w:rFonts w:ascii="Arial" w:hAnsi="Arial" w:cs="Arial"/>
        </w:rPr>
        <w:t>The ‘whole’</w:t>
      </w:r>
      <w:r>
        <w:rPr>
          <w:rFonts w:ascii="Arial" w:hAnsi="Arial" w:cs="Arial"/>
        </w:rPr>
        <w:t xml:space="preserve"> consisted of my main research question </w:t>
      </w:r>
      <w:r w:rsidR="006811EB">
        <w:rPr>
          <w:rFonts w:ascii="Arial" w:hAnsi="Arial" w:cs="Arial"/>
        </w:rPr>
        <w:t xml:space="preserve">regarding the considerations one should take when teaching an autistic child. </w:t>
      </w:r>
      <w:r>
        <w:rPr>
          <w:rFonts w:ascii="Arial" w:hAnsi="Arial" w:cs="Arial"/>
        </w:rPr>
        <w:t>Whilst</w:t>
      </w:r>
      <w:r w:rsidRPr="00C17EF7">
        <w:rPr>
          <w:rFonts w:ascii="Arial" w:hAnsi="Arial" w:cs="Arial"/>
        </w:rPr>
        <w:t xml:space="preserve"> the </w:t>
      </w:r>
      <w:r>
        <w:rPr>
          <w:rFonts w:ascii="Arial" w:hAnsi="Arial" w:cs="Arial"/>
        </w:rPr>
        <w:t>‘</w:t>
      </w:r>
      <w:r w:rsidRPr="00C17EF7">
        <w:rPr>
          <w:rFonts w:ascii="Arial" w:hAnsi="Arial" w:cs="Arial"/>
        </w:rPr>
        <w:t>parts</w:t>
      </w:r>
      <w:r>
        <w:rPr>
          <w:rFonts w:ascii="Arial" w:hAnsi="Arial" w:cs="Arial"/>
        </w:rPr>
        <w:t>’</w:t>
      </w:r>
      <w:r w:rsidRPr="00C17EF7">
        <w:rPr>
          <w:rFonts w:ascii="Arial" w:hAnsi="Arial" w:cs="Arial"/>
        </w:rPr>
        <w:t xml:space="preserve"> include</w:t>
      </w:r>
      <w:r>
        <w:rPr>
          <w:rFonts w:ascii="Arial" w:hAnsi="Arial" w:cs="Arial"/>
        </w:rPr>
        <w:t xml:space="preserve">d broad topic areas relating to ASD and vocal pedagogy. This allowed me to move backwards and forwards between the main research question and the subtopics in order to bridge the gap between ASD and </w:t>
      </w:r>
      <w:r w:rsidR="006811EB">
        <w:rPr>
          <w:rFonts w:ascii="Arial" w:hAnsi="Arial" w:cs="Arial"/>
        </w:rPr>
        <w:t xml:space="preserve">singing. </w:t>
      </w:r>
    </w:p>
    <w:p w14:paraId="518E6371" w14:textId="77777777" w:rsidR="003949F9" w:rsidRDefault="003949F9" w:rsidP="003949F9">
      <w:pPr>
        <w:spacing w:line="360" w:lineRule="auto"/>
        <w:jc w:val="both"/>
        <w:rPr>
          <w:rFonts w:ascii="Arial" w:hAnsi="Arial" w:cs="Arial"/>
        </w:rPr>
      </w:pPr>
    </w:p>
    <w:p w14:paraId="5E89C73B" w14:textId="5A16CFA8" w:rsidR="003949F9" w:rsidRDefault="003949F9" w:rsidP="003949F9">
      <w:pPr>
        <w:spacing w:line="360" w:lineRule="auto"/>
        <w:jc w:val="both"/>
        <w:rPr>
          <w:rFonts w:ascii="Arial" w:hAnsi="Arial" w:cs="Arial"/>
        </w:rPr>
      </w:pPr>
      <w:r>
        <w:rPr>
          <w:rFonts w:ascii="Arial" w:hAnsi="Arial" w:cs="Arial"/>
        </w:rPr>
        <w:t xml:space="preserve">Literature was found via Google Scholar and PubMed, under the broad topics of autism, education, vocal pedagogy, child development and disability studies. From this I gathered primary and secondary research where I read the abstracts to determine its relevance </w:t>
      </w:r>
      <w:r w:rsidR="009E3051">
        <w:rPr>
          <w:rFonts w:ascii="Arial" w:hAnsi="Arial" w:cs="Arial"/>
        </w:rPr>
        <w:t>to</w:t>
      </w:r>
      <w:r>
        <w:rPr>
          <w:rFonts w:ascii="Arial" w:hAnsi="Arial" w:cs="Arial"/>
        </w:rPr>
        <w:t xml:space="preserve"> my research. I also used a process of ‘berry picking’ whereby I used the reference list of key papers to ‘backward chain’ in order to further my study (Bates, </w:t>
      </w:r>
      <w:r>
        <w:rPr>
          <w:rFonts w:ascii="Arial" w:hAnsi="Arial" w:cs="Arial"/>
        </w:rPr>
        <w:lastRenderedPageBreak/>
        <w:t>1989, p. 412). This was an advantageous method since it allow</w:t>
      </w:r>
      <w:r w:rsidR="009E3051">
        <w:rPr>
          <w:rFonts w:ascii="Arial" w:hAnsi="Arial" w:cs="Arial"/>
        </w:rPr>
        <w:t>ed</w:t>
      </w:r>
      <w:r>
        <w:rPr>
          <w:rFonts w:ascii="Arial" w:hAnsi="Arial" w:cs="Arial"/>
        </w:rPr>
        <w:t xml:space="preserve"> the research to constantly evolve in a diverse manner without becoming biased (Bates, 1989).  However, it can be argued that this method alone is incomplete as it does not cover research beyond the date of the original paper. Therefore, </w:t>
      </w:r>
      <w:r w:rsidR="004D7508">
        <w:rPr>
          <w:rFonts w:ascii="Arial" w:hAnsi="Arial" w:cs="Arial"/>
        </w:rPr>
        <w:t xml:space="preserve">I also undertook ‘forward chaining’ </w:t>
      </w:r>
      <w:r w:rsidR="000B4CC8">
        <w:rPr>
          <w:rFonts w:ascii="Arial" w:hAnsi="Arial" w:cs="Arial"/>
        </w:rPr>
        <w:t xml:space="preserve">to </w:t>
      </w:r>
      <w:r w:rsidR="004D7508">
        <w:rPr>
          <w:rFonts w:ascii="Arial" w:hAnsi="Arial" w:cs="Arial"/>
        </w:rPr>
        <w:t>determin</w:t>
      </w:r>
      <w:r w:rsidR="000B4CC8">
        <w:rPr>
          <w:rFonts w:ascii="Arial" w:hAnsi="Arial" w:cs="Arial"/>
        </w:rPr>
        <w:t>e</w:t>
      </w:r>
      <w:r w:rsidR="004D7508">
        <w:rPr>
          <w:rFonts w:ascii="Arial" w:hAnsi="Arial" w:cs="Arial"/>
        </w:rPr>
        <w:t xml:space="preserve"> who cited a specific paper and then ‘leap forward’ </w:t>
      </w:r>
      <w:r>
        <w:rPr>
          <w:rFonts w:ascii="Arial" w:hAnsi="Arial" w:cs="Arial"/>
        </w:rPr>
        <w:t xml:space="preserve">(Bates, 1989, p. 412). This </w:t>
      </w:r>
      <w:r w:rsidR="006811EB">
        <w:rPr>
          <w:rFonts w:ascii="Arial" w:hAnsi="Arial" w:cs="Arial"/>
        </w:rPr>
        <w:t>method</w:t>
      </w:r>
      <w:r>
        <w:rPr>
          <w:rFonts w:ascii="Arial" w:hAnsi="Arial" w:cs="Arial"/>
        </w:rPr>
        <w:t xml:space="preserve"> enabled me to include relevant up to date literature within my research. An advantage of using these models was that I was able to gain a more complete knowledge of the phenomena under study by gaining a diverse range of perspectives (Savolainen, 2018). Since ASD is such a complex heterogenous area of study</w:t>
      </w:r>
      <w:r w:rsidR="005F602D">
        <w:rPr>
          <w:rFonts w:ascii="Arial" w:hAnsi="Arial" w:cs="Arial"/>
        </w:rPr>
        <w:t xml:space="preserve"> (Betancur, 2011)</w:t>
      </w:r>
      <w:r>
        <w:rPr>
          <w:rFonts w:ascii="Arial" w:hAnsi="Arial" w:cs="Arial"/>
        </w:rPr>
        <w:t xml:space="preserve">, carrying out backwards and forwards chaining was imperative in order to learn of the lived experience of as many individuals as possible. </w:t>
      </w:r>
    </w:p>
    <w:p w14:paraId="68C0E462" w14:textId="77777777" w:rsidR="003949F9" w:rsidRDefault="003949F9" w:rsidP="00C17EF7">
      <w:pPr>
        <w:spacing w:line="360" w:lineRule="auto"/>
        <w:jc w:val="both"/>
        <w:rPr>
          <w:rFonts w:ascii="Arial" w:hAnsi="Arial" w:cs="Arial"/>
        </w:rPr>
      </w:pPr>
    </w:p>
    <w:p w14:paraId="15AEFCDE" w14:textId="2EB66AE0" w:rsidR="00031DD4" w:rsidRDefault="00031DD4" w:rsidP="00C17EF7">
      <w:pPr>
        <w:spacing w:line="360" w:lineRule="auto"/>
        <w:jc w:val="both"/>
        <w:rPr>
          <w:rFonts w:ascii="Arial" w:hAnsi="Arial" w:cs="Arial"/>
        </w:rPr>
      </w:pPr>
      <w:r>
        <w:rPr>
          <w:rFonts w:ascii="Arial" w:hAnsi="Arial" w:cs="Arial"/>
        </w:rPr>
        <w:t>Whilst I do not have ASD, I do have a physical disability and therefor</w:t>
      </w:r>
      <w:r w:rsidR="00394971">
        <w:rPr>
          <w:rFonts w:ascii="Arial" w:hAnsi="Arial" w:cs="Arial"/>
        </w:rPr>
        <w:t xml:space="preserve">e I am an insider researcher since I </w:t>
      </w:r>
      <w:r w:rsidR="005D6941">
        <w:rPr>
          <w:rFonts w:ascii="Arial" w:hAnsi="Arial" w:cs="Arial"/>
        </w:rPr>
        <w:t xml:space="preserve">could potentially </w:t>
      </w:r>
      <w:r w:rsidR="00394971">
        <w:rPr>
          <w:rFonts w:ascii="Arial" w:hAnsi="Arial" w:cs="Arial"/>
        </w:rPr>
        <w:t>share aspects of a “lived familiarity with the group being researched” (</w:t>
      </w:r>
      <w:r w:rsidR="0074620C">
        <w:rPr>
          <w:rFonts w:ascii="Arial" w:hAnsi="Arial" w:cs="Arial"/>
        </w:rPr>
        <w:t>Griffith,</w:t>
      </w:r>
      <w:r w:rsidR="00394971">
        <w:rPr>
          <w:rFonts w:ascii="Arial" w:hAnsi="Arial" w:cs="Arial"/>
        </w:rPr>
        <w:t xml:space="preserve"> </w:t>
      </w:r>
      <w:r w:rsidR="0074620C">
        <w:rPr>
          <w:rFonts w:ascii="Arial" w:hAnsi="Arial" w:cs="Arial"/>
        </w:rPr>
        <w:t>1998</w:t>
      </w:r>
      <w:r w:rsidR="00394971">
        <w:rPr>
          <w:rFonts w:ascii="Arial" w:hAnsi="Arial" w:cs="Arial"/>
        </w:rPr>
        <w:t xml:space="preserve">, </w:t>
      </w:r>
      <w:r w:rsidR="00394971" w:rsidRPr="0074620C">
        <w:rPr>
          <w:rFonts w:ascii="Arial" w:hAnsi="Arial" w:cs="Arial"/>
        </w:rPr>
        <w:t>p.</w:t>
      </w:r>
      <w:r w:rsidR="0074620C">
        <w:rPr>
          <w:rFonts w:ascii="Arial" w:hAnsi="Arial" w:cs="Arial"/>
        </w:rPr>
        <w:t xml:space="preserve"> 361</w:t>
      </w:r>
      <w:r w:rsidR="00394971" w:rsidRPr="0074620C">
        <w:rPr>
          <w:rFonts w:ascii="Arial" w:hAnsi="Arial" w:cs="Arial"/>
        </w:rPr>
        <w:t>).</w:t>
      </w:r>
      <w:r w:rsidR="00394971">
        <w:rPr>
          <w:rFonts w:ascii="Arial" w:hAnsi="Arial" w:cs="Arial"/>
        </w:rPr>
        <w:t xml:space="preserve"> </w:t>
      </w:r>
      <w:r w:rsidR="00256AB9">
        <w:rPr>
          <w:rFonts w:ascii="Arial" w:hAnsi="Arial" w:cs="Arial"/>
        </w:rPr>
        <w:t>Conducting inside</w:t>
      </w:r>
      <w:r w:rsidR="00671F71">
        <w:rPr>
          <w:rFonts w:ascii="Arial" w:hAnsi="Arial" w:cs="Arial"/>
        </w:rPr>
        <w:t>r</w:t>
      </w:r>
      <w:r w:rsidR="00394971">
        <w:rPr>
          <w:rFonts w:ascii="Arial" w:hAnsi="Arial" w:cs="Arial"/>
        </w:rPr>
        <w:t xml:space="preserve"> research can have many benefits in that the researcher will have a deeper understanding of the topic under study (Mercer, 2007). Additionally, it could be argued that my own experience of disability gives me a deeper passion </w:t>
      </w:r>
      <w:r w:rsidR="005D6941">
        <w:rPr>
          <w:rFonts w:ascii="Arial" w:hAnsi="Arial" w:cs="Arial"/>
        </w:rPr>
        <w:t>for</w:t>
      </w:r>
      <w:r w:rsidR="00394971">
        <w:rPr>
          <w:rFonts w:ascii="Arial" w:hAnsi="Arial" w:cs="Arial"/>
        </w:rPr>
        <w:t xml:space="preserve"> the subject and a commitment to continue with the research despite any obstacles which may arise (Saidin and Yaacob, 2016). On the other hand, a caveat of carrying out </w:t>
      </w:r>
      <w:r w:rsidR="00024041">
        <w:rPr>
          <w:rFonts w:ascii="Arial" w:hAnsi="Arial" w:cs="Arial"/>
        </w:rPr>
        <w:t xml:space="preserve">insider </w:t>
      </w:r>
      <w:r w:rsidR="00394971">
        <w:rPr>
          <w:rFonts w:ascii="Arial" w:hAnsi="Arial" w:cs="Arial"/>
        </w:rPr>
        <w:t xml:space="preserve">research is that complex ethical issues can </w:t>
      </w:r>
      <w:r w:rsidR="005D6941">
        <w:rPr>
          <w:rFonts w:ascii="Arial" w:hAnsi="Arial" w:cs="Arial"/>
        </w:rPr>
        <w:t>develop</w:t>
      </w:r>
      <w:r w:rsidR="00394971">
        <w:rPr>
          <w:rFonts w:ascii="Arial" w:hAnsi="Arial" w:cs="Arial"/>
        </w:rPr>
        <w:t xml:space="preserve"> (Mercer, 2007). Some critics argue that insider research lacks objectivity which researchers have argued is necessary in order to remain unbiased (Taylor, 2011). Consequently, </w:t>
      </w:r>
      <w:r w:rsidR="005D6941">
        <w:rPr>
          <w:rFonts w:ascii="Arial" w:hAnsi="Arial" w:cs="Arial"/>
        </w:rPr>
        <w:t xml:space="preserve">in order to carry out ethically appropriate research I knew it was crucial that </w:t>
      </w:r>
      <w:r w:rsidR="00D930A0">
        <w:rPr>
          <w:rFonts w:ascii="Arial" w:hAnsi="Arial" w:cs="Arial"/>
        </w:rPr>
        <w:t xml:space="preserve">I </w:t>
      </w:r>
      <w:r w:rsidR="005D6941">
        <w:rPr>
          <w:rFonts w:ascii="Arial" w:hAnsi="Arial" w:cs="Arial"/>
        </w:rPr>
        <w:t>was honest by stating my positionality in order to mitigate bias (</w:t>
      </w:r>
      <w:r w:rsidR="00671F71">
        <w:rPr>
          <w:rFonts w:ascii="Arial" w:hAnsi="Arial" w:cs="Arial"/>
        </w:rPr>
        <w:t>Bradley et al., 2020</w:t>
      </w:r>
      <w:r w:rsidR="005D6941">
        <w:rPr>
          <w:rFonts w:ascii="Arial" w:hAnsi="Arial" w:cs="Arial"/>
        </w:rPr>
        <w:t xml:space="preserve">). It was also imperative that I remained reflexive throughout to ensure that </w:t>
      </w:r>
      <w:r w:rsidR="00256AB9">
        <w:rPr>
          <w:rFonts w:ascii="Arial" w:hAnsi="Arial" w:cs="Arial"/>
        </w:rPr>
        <w:t>I did not allow my</w:t>
      </w:r>
      <w:r w:rsidR="005D6941">
        <w:rPr>
          <w:rFonts w:ascii="Arial" w:hAnsi="Arial" w:cs="Arial"/>
        </w:rPr>
        <w:t xml:space="preserve"> position </w:t>
      </w:r>
      <w:r w:rsidR="00256AB9">
        <w:rPr>
          <w:rFonts w:ascii="Arial" w:hAnsi="Arial" w:cs="Arial"/>
        </w:rPr>
        <w:t>to</w:t>
      </w:r>
      <w:r w:rsidR="005D6941">
        <w:rPr>
          <w:rFonts w:ascii="Arial" w:hAnsi="Arial" w:cs="Arial"/>
        </w:rPr>
        <w:t xml:space="preserve"> impact the research (Berger, 2015). </w:t>
      </w:r>
    </w:p>
    <w:p w14:paraId="6E2FBD21" w14:textId="77777777" w:rsidR="00EB5294" w:rsidRDefault="00EB5294" w:rsidP="00EB5294">
      <w:pPr>
        <w:spacing w:line="360" w:lineRule="auto"/>
        <w:jc w:val="both"/>
        <w:rPr>
          <w:rFonts w:ascii="Arial" w:hAnsi="Arial" w:cs="Arial"/>
        </w:rPr>
      </w:pPr>
    </w:p>
    <w:p w14:paraId="5A9FF7F7" w14:textId="12DBE082" w:rsidR="00EB5294" w:rsidRDefault="00EB5294" w:rsidP="00EB5294">
      <w:pPr>
        <w:spacing w:line="360" w:lineRule="auto"/>
        <w:jc w:val="both"/>
        <w:rPr>
          <w:rFonts w:ascii="Arial" w:hAnsi="Arial" w:cs="Arial"/>
        </w:rPr>
      </w:pPr>
      <w:r>
        <w:rPr>
          <w:rFonts w:ascii="Arial" w:hAnsi="Arial" w:cs="Arial"/>
        </w:rPr>
        <w:t xml:space="preserve">It was helpful to begin by researching characteristics of ASD as a starting point. However, it became apparent that the majority of ASD literature uses a deficit-based model (Burnham Riosa et al., 2017). Yet, some researchers argue that studying the strengths of individuals with ASD is necessary (Burnham Riosa et al., 2017). I believe that focusing on the characteristic strengths of </w:t>
      </w:r>
      <w:r w:rsidR="00024041">
        <w:rPr>
          <w:rFonts w:ascii="Arial" w:hAnsi="Arial" w:cs="Arial"/>
        </w:rPr>
        <w:t>autistic children</w:t>
      </w:r>
      <w:r>
        <w:rPr>
          <w:rFonts w:ascii="Arial" w:hAnsi="Arial" w:cs="Arial"/>
        </w:rPr>
        <w:t xml:space="preserve"> </w:t>
      </w:r>
      <w:r w:rsidR="005A710D">
        <w:rPr>
          <w:rFonts w:ascii="Arial" w:hAnsi="Arial" w:cs="Arial"/>
        </w:rPr>
        <w:t>supports</w:t>
      </w:r>
      <w:r>
        <w:rPr>
          <w:rFonts w:ascii="Arial" w:hAnsi="Arial" w:cs="Arial"/>
        </w:rPr>
        <w:t xml:space="preserve"> a social model of disability (Pickard, 2021). </w:t>
      </w:r>
      <w:r w:rsidR="000B4CC8">
        <w:rPr>
          <w:rFonts w:ascii="Arial" w:hAnsi="Arial" w:cs="Arial"/>
        </w:rPr>
        <w:t>Although</w:t>
      </w:r>
      <w:r>
        <w:rPr>
          <w:rFonts w:ascii="Arial" w:hAnsi="Arial" w:cs="Arial"/>
        </w:rPr>
        <w:t xml:space="preserve">, ultimately it is beneficial to also know areas of weakness </w:t>
      </w:r>
      <w:r w:rsidR="00024041">
        <w:rPr>
          <w:rFonts w:ascii="Arial" w:hAnsi="Arial" w:cs="Arial"/>
        </w:rPr>
        <w:t>regarding autism</w:t>
      </w:r>
      <w:r>
        <w:rPr>
          <w:rFonts w:ascii="Arial" w:hAnsi="Arial" w:cs="Arial"/>
        </w:rPr>
        <w:t xml:space="preserve"> so that I am better equipped to teach an autistic student. </w:t>
      </w:r>
      <w:r>
        <w:rPr>
          <w:rFonts w:ascii="Arial" w:hAnsi="Arial" w:cs="Arial"/>
        </w:rPr>
        <w:lastRenderedPageBreak/>
        <w:t xml:space="preserve">Therefore, my overall approach is to facilitate </w:t>
      </w:r>
      <w:r w:rsidR="00024041">
        <w:rPr>
          <w:rFonts w:ascii="Arial" w:hAnsi="Arial" w:cs="Arial"/>
        </w:rPr>
        <w:t>a</w:t>
      </w:r>
      <w:r w:rsidR="007B71FD">
        <w:rPr>
          <w:rFonts w:ascii="Arial" w:hAnsi="Arial" w:cs="Arial"/>
        </w:rPr>
        <w:t xml:space="preserve"> practice</w:t>
      </w:r>
      <w:r w:rsidR="00024041">
        <w:rPr>
          <w:rFonts w:ascii="Arial" w:hAnsi="Arial" w:cs="Arial"/>
        </w:rPr>
        <w:t xml:space="preserve"> whereby everyone flourishes </w:t>
      </w:r>
      <w:r>
        <w:rPr>
          <w:rFonts w:ascii="Arial" w:hAnsi="Arial" w:cs="Arial"/>
        </w:rPr>
        <w:t>(Gable and Haida, 2005). After establishing characteristics of ASD, I could then decide which areas could impact a singing lesson and link those topic</w:t>
      </w:r>
      <w:r w:rsidR="007B71FD">
        <w:rPr>
          <w:rFonts w:ascii="Arial" w:hAnsi="Arial" w:cs="Arial"/>
        </w:rPr>
        <w:t xml:space="preserve">s </w:t>
      </w:r>
      <w:r>
        <w:rPr>
          <w:rFonts w:ascii="Arial" w:hAnsi="Arial" w:cs="Arial"/>
        </w:rPr>
        <w:t>to vocal pedagogy. This allowed me to participate in what Doyle (2003) describes as ‘progressive linking to form a chain of reasoning’ (</w:t>
      </w:r>
      <w:r w:rsidR="00B675D1">
        <w:rPr>
          <w:rFonts w:ascii="Arial" w:hAnsi="Arial" w:cs="Arial"/>
        </w:rPr>
        <w:t xml:space="preserve">Doyle, 2003 </w:t>
      </w:r>
      <w:r w:rsidR="00836984">
        <w:rPr>
          <w:rFonts w:ascii="Arial" w:hAnsi="Arial" w:cs="Arial"/>
        </w:rPr>
        <w:t xml:space="preserve">cited </w:t>
      </w:r>
      <w:r w:rsidR="00B675D1">
        <w:rPr>
          <w:rFonts w:ascii="Arial" w:hAnsi="Arial" w:cs="Arial"/>
        </w:rPr>
        <w:t xml:space="preserve">in </w:t>
      </w:r>
      <w:r w:rsidRPr="00B675D1">
        <w:rPr>
          <w:rFonts w:ascii="Arial" w:hAnsi="Arial" w:cs="Arial"/>
        </w:rPr>
        <w:t>Winter, 2022, p.</w:t>
      </w:r>
      <w:r w:rsidR="00A07245" w:rsidRPr="00B675D1">
        <w:rPr>
          <w:rFonts w:ascii="Arial" w:hAnsi="Arial" w:cs="Arial"/>
        </w:rPr>
        <w:t>7</w:t>
      </w:r>
      <w:r w:rsidRPr="00B675D1">
        <w:rPr>
          <w:rFonts w:ascii="Arial" w:hAnsi="Arial" w:cs="Arial"/>
        </w:rPr>
        <w:t>).</w:t>
      </w:r>
      <w:r>
        <w:rPr>
          <w:rFonts w:ascii="Arial" w:hAnsi="Arial" w:cs="Arial"/>
        </w:rPr>
        <w:t xml:space="preserve"> However, </w:t>
      </w:r>
      <w:r w:rsidRPr="00C17EF7">
        <w:rPr>
          <w:rFonts w:ascii="Arial" w:hAnsi="Arial" w:cs="Arial"/>
        </w:rPr>
        <w:t xml:space="preserve">I </w:t>
      </w:r>
      <w:r>
        <w:rPr>
          <w:rFonts w:ascii="Arial" w:hAnsi="Arial" w:cs="Arial"/>
        </w:rPr>
        <w:t>was unable to carry out</w:t>
      </w:r>
      <w:r w:rsidRPr="00C17EF7">
        <w:rPr>
          <w:rFonts w:ascii="Arial" w:hAnsi="Arial" w:cs="Arial"/>
        </w:rPr>
        <w:t xml:space="preserve"> exhaustive research, instead the sampling </w:t>
      </w:r>
      <w:r>
        <w:rPr>
          <w:rFonts w:ascii="Arial" w:hAnsi="Arial" w:cs="Arial"/>
        </w:rPr>
        <w:t>was</w:t>
      </w:r>
      <w:r w:rsidRPr="00C17EF7">
        <w:rPr>
          <w:rFonts w:ascii="Arial" w:hAnsi="Arial" w:cs="Arial"/>
        </w:rPr>
        <w:t xml:space="preserve"> purposive (</w:t>
      </w:r>
      <w:r>
        <w:rPr>
          <w:rFonts w:ascii="Arial" w:hAnsi="Arial" w:cs="Arial"/>
        </w:rPr>
        <w:t>Patton, 2002</w:t>
      </w:r>
      <w:r w:rsidRPr="00C17EF7">
        <w:rPr>
          <w:rFonts w:ascii="Arial" w:hAnsi="Arial" w:cs="Arial"/>
        </w:rPr>
        <w:t>).</w:t>
      </w:r>
      <w:r>
        <w:rPr>
          <w:rFonts w:ascii="Arial" w:hAnsi="Arial" w:cs="Arial"/>
        </w:rPr>
        <w:t xml:space="preserve"> Therefore, due to the scope of the study, I chose specific characteristics on which to build my research </w:t>
      </w:r>
      <w:r w:rsidRPr="00F774FD">
        <w:rPr>
          <w:rFonts w:ascii="Arial" w:hAnsi="Arial" w:cs="Arial"/>
        </w:rPr>
        <w:t>(Hoagwood et al., 2015).</w:t>
      </w:r>
      <w:r>
        <w:rPr>
          <w:rFonts w:ascii="Arial" w:hAnsi="Arial" w:cs="Arial"/>
        </w:rPr>
        <w:t xml:space="preserve"> As a result, there were other ASD characteristics I would have liked to review in more detail however this was beyond the scope of the paper. However, whilst this was not exhaustive research, I did ensure that I read widely across the fields of autism, disability, education and vocal pedagogy. This was to guarantee that my focus was not too narrow so that I </w:t>
      </w:r>
      <w:r w:rsidR="00EB3EA8">
        <w:rPr>
          <w:rFonts w:ascii="Arial" w:hAnsi="Arial" w:cs="Arial"/>
        </w:rPr>
        <w:t xml:space="preserve">could </w:t>
      </w:r>
      <w:r>
        <w:rPr>
          <w:rFonts w:ascii="Arial" w:hAnsi="Arial" w:cs="Arial"/>
        </w:rPr>
        <w:t>properly follow a Grounded Theory methodology (</w:t>
      </w:r>
      <w:r w:rsidR="005F602D">
        <w:rPr>
          <w:rFonts w:ascii="Arial" w:hAnsi="Arial" w:cs="Arial"/>
        </w:rPr>
        <w:t xml:space="preserve">Charmaz, 2006; </w:t>
      </w:r>
      <w:r>
        <w:rPr>
          <w:rFonts w:ascii="Arial" w:hAnsi="Arial" w:cs="Arial"/>
        </w:rPr>
        <w:t>Cohen et al., 2018)</w:t>
      </w:r>
      <w:r w:rsidR="00EB3EA8">
        <w:rPr>
          <w:rFonts w:ascii="Arial" w:hAnsi="Arial" w:cs="Arial"/>
        </w:rPr>
        <w:t xml:space="preserve">. Reading widely also </w:t>
      </w:r>
      <w:r>
        <w:rPr>
          <w:rFonts w:ascii="Arial" w:hAnsi="Arial" w:cs="Arial"/>
        </w:rPr>
        <w:t>ensure</w:t>
      </w:r>
      <w:r w:rsidR="00EB3EA8">
        <w:rPr>
          <w:rFonts w:ascii="Arial" w:hAnsi="Arial" w:cs="Arial"/>
        </w:rPr>
        <w:t>d</w:t>
      </w:r>
      <w:r>
        <w:rPr>
          <w:rFonts w:ascii="Arial" w:hAnsi="Arial" w:cs="Arial"/>
        </w:rPr>
        <w:t xml:space="preserve"> I allowed the literature to generate theory rather than allowing any personal bias to affect the outcomes (</w:t>
      </w:r>
      <w:r w:rsidR="005F602D">
        <w:rPr>
          <w:rFonts w:ascii="Arial" w:hAnsi="Arial" w:cs="Arial"/>
        </w:rPr>
        <w:t xml:space="preserve">Timonen et al., 2018; </w:t>
      </w:r>
      <w:r>
        <w:rPr>
          <w:rFonts w:ascii="Arial" w:hAnsi="Arial" w:cs="Arial"/>
        </w:rPr>
        <w:t xml:space="preserve">Cohen et al., 2018). </w:t>
      </w:r>
    </w:p>
    <w:p w14:paraId="17FCDC66" w14:textId="77777777" w:rsidR="00EB5294" w:rsidRDefault="00EB5294" w:rsidP="00C17EF7">
      <w:pPr>
        <w:spacing w:line="360" w:lineRule="auto"/>
        <w:jc w:val="both"/>
        <w:rPr>
          <w:rFonts w:ascii="Arial" w:hAnsi="Arial" w:cs="Arial"/>
        </w:rPr>
      </w:pPr>
    </w:p>
    <w:p w14:paraId="34DFED5A" w14:textId="54EB77C0" w:rsidR="00DA255C" w:rsidRDefault="00DA255C" w:rsidP="00C17EF7">
      <w:pPr>
        <w:spacing w:line="360" w:lineRule="auto"/>
        <w:jc w:val="both"/>
        <w:rPr>
          <w:rFonts w:ascii="Arial" w:hAnsi="Arial" w:cs="Arial"/>
        </w:rPr>
      </w:pPr>
      <w:r>
        <w:rPr>
          <w:rFonts w:ascii="Arial" w:hAnsi="Arial" w:cs="Arial"/>
        </w:rPr>
        <w:t>Grounded Theory was first introduced by Glaser and Straus</w:t>
      </w:r>
      <w:r w:rsidR="00B47B3E">
        <w:rPr>
          <w:rFonts w:ascii="Arial" w:hAnsi="Arial" w:cs="Arial"/>
        </w:rPr>
        <w:t>s</w:t>
      </w:r>
      <w:r>
        <w:rPr>
          <w:rFonts w:ascii="Arial" w:hAnsi="Arial" w:cs="Arial"/>
        </w:rPr>
        <w:t xml:space="preserve"> </w:t>
      </w:r>
      <w:r w:rsidR="007372F8">
        <w:rPr>
          <w:rFonts w:ascii="Arial" w:hAnsi="Arial" w:cs="Arial"/>
        </w:rPr>
        <w:t>(</w:t>
      </w:r>
      <w:r>
        <w:rPr>
          <w:rFonts w:ascii="Arial" w:hAnsi="Arial" w:cs="Arial"/>
        </w:rPr>
        <w:t>19</w:t>
      </w:r>
      <w:r w:rsidR="00E71642">
        <w:rPr>
          <w:rFonts w:ascii="Arial" w:hAnsi="Arial" w:cs="Arial"/>
        </w:rPr>
        <w:t>67</w:t>
      </w:r>
      <w:r w:rsidR="007372F8">
        <w:rPr>
          <w:rFonts w:ascii="Arial" w:hAnsi="Arial" w:cs="Arial"/>
        </w:rPr>
        <w:t>)</w:t>
      </w:r>
      <w:r w:rsidR="00E71642">
        <w:rPr>
          <w:rFonts w:ascii="Arial" w:hAnsi="Arial" w:cs="Arial"/>
        </w:rPr>
        <w:t xml:space="preserve"> whereby the researcher </w:t>
      </w:r>
      <w:r w:rsidR="00FC4072">
        <w:rPr>
          <w:rFonts w:ascii="Arial" w:hAnsi="Arial" w:cs="Arial"/>
        </w:rPr>
        <w:t>approaches research without a</w:t>
      </w:r>
      <w:r w:rsidR="00E71642">
        <w:rPr>
          <w:rFonts w:ascii="Arial" w:hAnsi="Arial" w:cs="Arial"/>
        </w:rPr>
        <w:t xml:space="preserve"> hypothesis</w:t>
      </w:r>
      <w:r w:rsidR="00FC4072">
        <w:rPr>
          <w:rFonts w:ascii="Arial" w:hAnsi="Arial" w:cs="Arial"/>
        </w:rPr>
        <w:t xml:space="preserve"> (Cohen et al., 20</w:t>
      </w:r>
      <w:r w:rsidR="00F774FD">
        <w:rPr>
          <w:rFonts w:ascii="Arial" w:hAnsi="Arial" w:cs="Arial"/>
        </w:rPr>
        <w:t>18</w:t>
      </w:r>
      <w:r w:rsidR="00FC4072">
        <w:rPr>
          <w:rFonts w:ascii="Arial" w:hAnsi="Arial" w:cs="Arial"/>
        </w:rPr>
        <w:t>).</w:t>
      </w:r>
      <w:r w:rsidR="00E71642">
        <w:rPr>
          <w:rFonts w:ascii="Arial" w:hAnsi="Arial" w:cs="Arial"/>
        </w:rPr>
        <w:t xml:space="preserve"> </w:t>
      </w:r>
      <w:r w:rsidR="00FC4072">
        <w:rPr>
          <w:rFonts w:ascii="Arial" w:hAnsi="Arial" w:cs="Arial"/>
        </w:rPr>
        <w:t>Instead,</w:t>
      </w:r>
      <w:r w:rsidR="00E71642">
        <w:rPr>
          <w:rFonts w:ascii="Arial" w:hAnsi="Arial" w:cs="Arial"/>
        </w:rPr>
        <w:t xml:space="preserve"> </w:t>
      </w:r>
      <w:r w:rsidR="00FC4072">
        <w:rPr>
          <w:rFonts w:ascii="Arial" w:hAnsi="Arial" w:cs="Arial"/>
        </w:rPr>
        <w:t>the researcher develops</w:t>
      </w:r>
      <w:r w:rsidR="00E71642">
        <w:rPr>
          <w:rFonts w:ascii="Arial" w:hAnsi="Arial" w:cs="Arial"/>
        </w:rPr>
        <w:t xml:space="preserve"> a new theory grounded from the literature </w:t>
      </w:r>
      <w:r w:rsidR="00FC4072" w:rsidRPr="008E4BB8">
        <w:rPr>
          <w:rFonts w:ascii="Arial" w:hAnsi="Arial" w:cs="Arial"/>
        </w:rPr>
        <w:t xml:space="preserve">(Kolb, </w:t>
      </w:r>
      <w:r w:rsidR="00A50184" w:rsidRPr="008E4BB8">
        <w:rPr>
          <w:rFonts w:ascii="Arial" w:hAnsi="Arial" w:cs="Arial"/>
        </w:rPr>
        <w:t>2012</w:t>
      </w:r>
      <w:r w:rsidR="00FC4072" w:rsidRPr="008E4BB8">
        <w:rPr>
          <w:rFonts w:ascii="Arial" w:hAnsi="Arial" w:cs="Arial"/>
        </w:rPr>
        <w:t>)</w:t>
      </w:r>
      <w:r w:rsidR="00E71642" w:rsidRPr="008E4BB8">
        <w:rPr>
          <w:rFonts w:ascii="Arial" w:hAnsi="Arial" w:cs="Arial"/>
        </w:rPr>
        <w:t>.</w:t>
      </w:r>
      <w:r w:rsidR="00E71642">
        <w:rPr>
          <w:rFonts w:ascii="Arial" w:hAnsi="Arial" w:cs="Arial"/>
        </w:rPr>
        <w:t xml:space="preserve"> </w:t>
      </w:r>
      <w:r w:rsidR="00FC4072">
        <w:rPr>
          <w:rFonts w:ascii="Arial" w:hAnsi="Arial" w:cs="Arial"/>
        </w:rPr>
        <w:t xml:space="preserve">I began with no pre-conceived </w:t>
      </w:r>
      <w:r w:rsidR="00D930A0">
        <w:rPr>
          <w:rFonts w:ascii="Arial" w:hAnsi="Arial" w:cs="Arial"/>
        </w:rPr>
        <w:t>theories</w:t>
      </w:r>
      <w:r w:rsidR="00FC4072">
        <w:rPr>
          <w:rFonts w:ascii="Arial" w:hAnsi="Arial" w:cs="Arial"/>
        </w:rPr>
        <w:t xml:space="preserve"> of what should be considered</w:t>
      </w:r>
      <w:r w:rsidR="00024041">
        <w:rPr>
          <w:rFonts w:ascii="Arial" w:hAnsi="Arial" w:cs="Arial"/>
        </w:rPr>
        <w:t xml:space="preserve"> as </w:t>
      </w:r>
      <w:r w:rsidR="00256AB9">
        <w:rPr>
          <w:rFonts w:ascii="Arial" w:hAnsi="Arial" w:cs="Arial"/>
        </w:rPr>
        <w:t>I felt that having a hypothesis would limit my research into pre-conceived</w:t>
      </w:r>
      <w:r w:rsidR="00F62B0D">
        <w:rPr>
          <w:rFonts w:ascii="Arial" w:hAnsi="Arial" w:cs="Arial"/>
        </w:rPr>
        <w:t xml:space="preserve"> ideas of what one should do when teaching </w:t>
      </w:r>
      <w:r w:rsidR="00024041">
        <w:rPr>
          <w:rFonts w:ascii="Arial" w:hAnsi="Arial" w:cs="Arial"/>
        </w:rPr>
        <w:t>an autistic child</w:t>
      </w:r>
      <w:r w:rsidR="00F62B0D">
        <w:rPr>
          <w:rFonts w:ascii="Arial" w:hAnsi="Arial" w:cs="Arial"/>
        </w:rPr>
        <w:t xml:space="preserve">. </w:t>
      </w:r>
      <w:r w:rsidR="00FC4072">
        <w:rPr>
          <w:rFonts w:ascii="Arial" w:hAnsi="Arial" w:cs="Arial"/>
        </w:rPr>
        <w:t>This aligns with a grounded theory methodology whereby the researcher ‘does not force data to fit a predetermined theory’ (Glaser and Straus</w:t>
      </w:r>
      <w:r w:rsidR="00B47B3E">
        <w:rPr>
          <w:rFonts w:ascii="Arial" w:hAnsi="Arial" w:cs="Arial"/>
        </w:rPr>
        <w:t>s</w:t>
      </w:r>
      <w:r w:rsidR="00FC4072">
        <w:rPr>
          <w:rFonts w:ascii="Arial" w:hAnsi="Arial" w:cs="Arial"/>
        </w:rPr>
        <w:t xml:space="preserve">, 1967, p.3). </w:t>
      </w:r>
      <w:r w:rsidR="00E31A5B">
        <w:rPr>
          <w:rFonts w:ascii="Arial" w:hAnsi="Arial" w:cs="Arial"/>
        </w:rPr>
        <w:t xml:space="preserve">It is experiential in nature and focuses on ‘theory generation rather than theory testing’ (Cohen et al., </w:t>
      </w:r>
      <w:r w:rsidR="00B842B0">
        <w:rPr>
          <w:rFonts w:ascii="Arial" w:hAnsi="Arial" w:cs="Arial"/>
        </w:rPr>
        <w:t>20</w:t>
      </w:r>
      <w:r w:rsidR="00F774FD">
        <w:rPr>
          <w:rFonts w:ascii="Arial" w:hAnsi="Arial" w:cs="Arial"/>
        </w:rPr>
        <w:t>18</w:t>
      </w:r>
      <w:r w:rsidR="00B842B0">
        <w:rPr>
          <w:rFonts w:ascii="Arial" w:hAnsi="Arial" w:cs="Arial"/>
        </w:rPr>
        <w:t xml:space="preserve">, </w:t>
      </w:r>
      <w:r w:rsidR="00E31A5B">
        <w:rPr>
          <w:rFonts w:ascii="Arial" w:hAnsi="Arial" w:cs="Arial"/>
        </w:rPr>
        <w:t xml:space="preserve">p. 715). </w:t>
      </w:r>
      <w:r w:rsidR="00FC4072">
        <w:rPr>
          <w:rFonts w:ascii="Arial" w:hAnsi="Arial" w:cs="Arial"/>
        </w:rPr>
        <w:t xml:space="preserve">Therefore, I conducted a narrative review where the </w:t>
      </w:r>
      <w:r w:rsidR="007B1C7E">
        <w:rPr>
          <w:rFonts w:ascii="Arial" w:hAnsi="Arial" w:cs="Arial"/>
        </w:rPr>
        <w:t>aim</w:t>
      </w:r>
      <w:r w:rsidR="00FC4072">
        <w:rPr>
          <w:rFonts w:ascii="Arial" w:hAnsi="Arial" w:cs="Arial"/>
        </w:rPr>
        <w:t xml:space="preserve"> </w:t>
      </w:r>
      <w:r w:rsidR="007B1C7E">
        <w:rPr>
          <w:rFonts w:ascii="Arial" w:hAnsi="Arial" w:cs="Arial"/>
        </w:rPr>
        <w:t xml:space="preserve">was to learn more about ASD and how that might impact the way in which a singing teacher carries out a lesson. </w:t>
      </w:r>
    </w:p>
    <w:p w14:paraId="685DECCB" w14:textId="77777777" w:rsidR="00024041" w:rsidRDefault="00024041" w:rsidP="00C17EF7">
      <w:pPr>
        <w:spacing w:line="360" w:lineRule="auto"/>
        <w:jc w:val="both"/>
        <w:rPr>
          <w:rFonts w:ascii="Arial" w:hAnsi="Arial" w:cs="Arial"/>
        </w:rPr>
      </w:pPr>
    </w:p>
    <w:p w14:paraId="25A1BE7E" w14:textId="7BD36586" w:rsidR="003749CD" w:rsidRDefault="003749CD" w:rsidP="00C17EF7">
      <w:pPr>
        <w:spacing w:line="360" w:lineRule="auto"/>
        <w:jc w:val="both"/>
        <w:rPr>
          <w:rFonts w:ascii="Arial" w:hAnsi="Arial" w:cs="Arial"/>
        </w:rPr>
      </w:pPr>
      <w:r>
        <w:rPr>
          <w:rFonts w:ascii="Arial" w:hAnsi="Arial" w:cs="Arial"/>
        </w:rPr>
        <w:t>Following a constructivist Grounded Theory (Charmaz, 2006) I carried out six systematic steps</w:t>
      </w:r>
      <w:r w:rsidR="00256AB9">
        <w:rPr>
          <w:rFonts w:ascii="Arial" w:hAnsi="Arial" w:cs="Arial"/>
        </w:rPr>
        <w:t xml:space="preserve"> to research</w:t>
      </w:r>
      <w:r>
        <w:rPr>
          <w:rFonts w:ascii="Arial" w:hAnsi="Arial" w:cs="Arial"/>
        </w:rPr>
        <w:t xml:space="preserve"> (Charmaz, 2006). Initially, I </w:t>
      </w:r>
      <w:r w:rsidR="007B71FD">
        <w:rPr>
          <w:rFonts w:ascii="Arial" w:hAnsi="Arial" w:cs="Arial"/>
        </w:rPr>
        <w:t>reviewed</w:t>
      </w:r>
      <w:r>
        <w:rPr>
          <w:rFonts w:ascii="Arial" w:hAnsi="Arial" w:cs="Arial"/>
        </w:rPr>
        <w:t xml:space="preserve"> the literature, consisting of autism and characteristics of autism, in order to establish </w:t>
      </w:r>
      <w:r w:rsidR="00C23A76">
        <w:rPr>
          <w:rFonts w:ascii="Arial" w:hAnsi="Arial" w:cs="Arial"/>
        </w:rPr>
        <w:t>emerging</w:t>
      </w:r>
      <w:r>
        <w:rPr>
          <w:rFonts w:ascii="Arial" w:hAnsi="Arial" w:cs="Arial"/>
        </w:rPr>
        <w:t xml:space="preserve"> themes (Cohen et al., 20</w:t>
      </w:r>
      <w:r w:rsidR="00F774FD">
        <w:rPr>
          <w:rFonts w:ascii="Arial" w:hAnsi="Arial" w:cs="Arial"/>
        </w:rPr>
        <w:t>18</w:t>
      </w:r>
      <w:r>
        <w:rPr>
          <w:rFonts w:ascii="Arial" w:hAnsi="Arial" w:cs="Arial"/>
        </w:rPr>
        <w:t>). The next step involved identification of further data</w:t>
      </w:r>
      <w:r w:rsidR="00C23A76">
        <w:rPr>
          <w:rFonts w:ascii="Arial" w:hAnsi="Arial" w:cs="Arial"/>
        </w:rPr>
        <w:t xml:space="preserve"> (Charmaz, 2006) which included general education, music therapy and vocal pedagogy literature</w:t>
      </w:r>
      <w:r>
        <w:rPr>
          <w:rFonts w:ascii="Arial" w:hAnsi="Arial" w:cs="Arial"/>
        </w:rPr>
        <w:t xml:space="preserve">. Afterwards, </w:t>
      </w:r>
      <w:r w:rsidR="00C23A76">
        <w:rPr>
          <w:rFonts w:ascii="Arial" w:hAnsi="Arial" w:cs="Arial"/>
        </w:rPr>
        <w:t xml:space="preserve">through </w:t>
      </w:r>
      <w:r>
        <w:rPr>
          <w:rFonts w:ascii="Arial" w:hAnsi="Arial" w:cs="Arial"/>
        </w:rPr>
        <w:t>inductive reasoning</w:t>
      </w:r>
      <w:r w:rsidR="00BA0CAF">
        <w:rPr>
          <w:rFonts w:ascii="Arial" w:hAnsi="Arial" w:cs="Arial"/>
        </w:rPr>
        <w:t xml:space="preserve">, I gathered data across </w:t>
      </w:r>
      <w:r w:rsidR="00BA0CAF">
        <w:rPr>
          <w:rFonts w:ascii="Arial" w:hAnsi="Arial" w:cs="Arial"/>
        </w:rPr>
        <w:lastRenderedPageBreak/>
        <w:t>the various fields of study (Cohen et al., 20</w:t>
      </w:r>
      <w:r w:rsidR="00F774FD">
        <w:rPr>
          <w:rFonts w:ascii="Arial" w:hAnsi="Arial" w:cs="Arial"/>
        </w:rPr>
        <w:t>18</w:t>
      </w:r>
      <w:r w:rsidR="00BA0CAF">
        <w:rPr>
          <w:rFonts w:ascii="Arial" w:hAnsi="Arial" w:cs="Arial"/>
        </w:rPr>
        <w:t>)</w:t>
      </w:r>
      <w:r w:rsidR="00776926">
        <w:rPr>
          <w:rFonts w:ascii="Arial" w:hAnsi="Arial" w:cs="Arial"/>
        </w:rPr>
        <w:t xml:space="preserve">, from this </w:t>
      </w:r>
      <w:r w:rsidR="00C23A76">
        <w:rPr>
          <w:rFonts w:ascii="Arial" w:hAnsi="Arial" w:cs="Arial"/>
        </w:rPr>
        <w:t>I was</w:t>
      </w:r>
      <w:r w:rsidR="00776926">
        <w:rPr>
          <w:rFonts w:ascii="Arial" w:hAnsi="Arial" w:cs="Arial"/>
        </w:rPr>
        <w:t xml:space="preserve"> then</w:t>
      </w:r>
      <w:r w:rsidR="00C23A76">
        <w:rPr>
          <w:rFonts w:ascii="Arial" w:hAnsi="Arial" w:cs="Arial"/>
        </w:rPr>
        <w:t xml:space="preserve"> able to establish </w:t>
      </w:r>
      <w:r w:rsidR="00BA0CAF">
        <w:rPr>
          <w:rFonts w:ascii="Arial" w:hAnsi="Arial" w:cs="Arial"/>
        </w:rPr>
        <w:t xml:space="preserve">theories for working with an autistic child. </w:t>
      </w:r>
      <w:r w:rsidR="00C23A76">
        <w:rPr>
          <w:rFonts w:ascii="Arial" w:hAnsi="Arial" w:cs="Arial"/>
        </w:rPr>
        <w:t xml:space="preserve">It was also important that I continually compared and contrasted emerging themes in order to analyse the data (Charmaz, 2006). Finally, this allowed me to draw </w:t>
      </w:r>
      <w:r w:rsidR="00256AB9">
        <w:rPr>
          <w:rFonts w:ascii="Arial" w:hAnsi="Arial" w:cs="Arial"/>
        </w:rPr>
        <w:t>conclusions</w:t>
      </w:r>
      <w:r w:rsidR="00C23A76">
        <w:rPr>
          <w:rFonts w:ascii="Arial" w:hAnsi="Arial" w:cs="Arial"/>
        </w:rPr>
        <w:t xml:space="preserve"> of what a singing teacher needs to consider when teaching a student with autism. </w:t>
      </w:r>
    </w:p>
    <w:p w14:paraId="0F4A7594" w14:textId="368D58BA" w:rsidR="007B1C7E" w:rsidRDefault="007B1C7E" w:rsidP="00C17EF7">
      <w:pPr>
        <w:spacing w:line="360" w:lineRule="auto"/>
        <w:jc w:val="both"/>
        <w:rPr>
          <w:rFonts w:ascii="Arial" w:hAnsi="Arial" w:cs="Arial"/>
        </w:rPr>
      </w:pPr>
    </w:p>
    <w:p w14:paraId="330D1339" w14:textId="7203D4AF" w:rsidR="006B03F3" w:rsidRDefault="002169FA" w:rsidP="006B03F3">
      <w:pPr>
        <w:spacing w:line="360" w:lineRule="auto"/>
        <w:jc w:val="both"/>
        <w:rPr>
          <w:rFonts w:ascii="Arial" w:hAnsi="Arial" w:cs="Arial"/>
        </w:rPr>
      </w:pPr>
      <w:r w:rsidRPr="0074620C">
        <w:rPr>
          <w:rFonts w:ascii="Arial" w:hAnsi="Arial" w:cs="Arial"/>
        </w:rPr>
        <w:t>Under Cooper’s Taxonomy of Literature Reviews</w:t>
      </w:r>
      <w:r>
        <w:rPr>
          <w:rFonts w:ascii="Arial" w:hAnsi="Arial" w:cs="Arial"/>
        </w:rPr>
        <w:t xml:space="preserve"> (1988) the focus o</w:t>
      </w:r>
      <w:r w:rsidR="00836969">
        <w:rPr>
          <w:rFonts w:ascii="Arial" w:hAnsi="Arial" w:cs="Arial"/>
        </w:rPr>
        <w:t>f</w:t>
      </w:r>
      <w:r>
        <w:rPr>
          <w:rFonts w:ascii="Arial" w:hAnsi="Arial" w:cs="Arial"/>
        </w:rPr>
        <w:t xml:space="preserve"> my research was ‘practices and applications’ as</w:t>
      </w:r>
      <w:r w:rsidR="00836969">
        <w:rPr>
          <w:rFonts w:ascii="Arial" w:hAnsi="Arial" w:cs="Arial"/>
        </w:rPr>
        <w:t xml:space="preserve"> I examined the characteristics of ASD in order to then critically analyse the impact that has for vocal pedagogy.</w:t>
      </w:r>
      <w:r w:rsidR="006B03F3">
        <w:rPr>
          <w:rFonts w:ascii="Arial" w:hAnsi="Arial" w:cs="Arial"/>
        </w:rPr>
        <w:t xml:space="preserve"> During the process I recognised that it was essential to conduct analysis which would ‘systematically extract key ideas, theories, concepts and methodological assumptions from the literature’ (Hart, 2014, p.110). As a result, I coded the data by logging key ideas within an excel spreadsheet which subsequently enabled me to identify key themes (Bell, 2005; Randolph, 2009). </w:t>
      </w:r>
      <w:r w:rsidR="00BD25C9">
        <w:rPr>
          <w:rFonts w:ascii="Arial" w:hAnsi="Arial" w:cs="Arial"/>
        </w:rPr>
        <w:t>Moreover, by</w:t>
      </w:r>
      <w:r w:rsidR="006B03F3">
        <w:rPr>
          <w:rFonts w:ascii="Arial" w:hAnsi="Arial" w:cs="Arial"/>
        </w:rPr>
        <w:t xml:space="preserve"> critical</w:t>
      </w:r>
      <w:r w:rsidR="00BD25C9">
        <w:rPr>
          <w:rFonts w:ascii="Arial" w:hAnsi="Arial" w:cs="Arial"/>
        </w:rPr>
        <w:t>ly</w:t>
      </w:r>
      <w:r w:rsidR="006B03F3">
        <w:rPr>
          <w:rFonts w:ascii="Arial" w:hAnsi="Arial" w:cs="Arial"/>
        </w:rPr>
        <w:t xml:space="preserve"> analysi</w:t>
      </w:r>
      <w:r w:rsidR="00BD25C9">
        <w:rPr>
          <w:rFonts w:ascii="Arial" w:hAnsi="Arial" w:cs="Arial"/>
        </w:rPr>
        <w:t>ng the data</w:t>
      </w:r>
      <w:r w:rsidR="006B03F3">
        <w:rPr>
          <w:rFonts w:ascii="Arial" w:hAnsi="Arial" w:cs="Arial"/>
        </w:rPr>
        <w:t xml:space="preserve">, I was </w:t>
      </w:r>
      <w:r w:rsidR="00BD25C9">
        <w:rPr>
          <w:rFonts w:ascii="Arial" w:hAnsi="Arial" w:cs="Arial"/>
        </w:rPr>
        <w:t xml:space="preserve">then </w:t>
      </w:r>
      <w:r w:rsidR="006B03F3">
        <w:rPr>
          <w:rFonts w:ascii="Arial" w:hAnsi="Arial" w:cs="Arial"/>
        </w:rPr>
        <w:t xml:space="preserve">able to </w:t>
      </w:r>
      <w:r w:rsidR="00BD25C9">
        <w:rPr>
          <w:rFonts w:ascii="Arial" w:hAnsi="Arial" w:cs="Arial"/>
        </w:rPr>
        <w:t>detect key themes</w:t>
      </w:r>
      <w:r w:rsidR="006B03F3">
        <w:rPr>
          <w:rFonts w:ascii="Arial" w:hAnsi="Arial" w:cs="Arial"/>
        </w:rPr>
        <w:t xml:space="preserve"> and form the basis of a guide for teaching </w:t>
      </w:r>
      <w:r w:rsidR="00024041">
        <w:rPr>
          <w:rFonts w:ascii="Arial" w:hAnsi="Arial" w:cs="Arial"/>
        </w:rPr>
        <w:t>autistic children</w:t>
      </w:r>
      <w:r w:rsidR="006B03F3">
        <w:rPr>
          <w:rFonts w:ascii="Arial" w:hAnsi="Arial" w:cs="Arial"/>
        </w:rPr>
        <w:t xml:space="preserve"> to sing. </w:t>
      </w:r>
    </w:p>
    <w:p w14:paraId="64D54479" w14:textId="17A73E23" w:rsidR="006B03F3" w:rsidRDefault="006B03F3" w:rsidP="00C17EF7">
      <w:pPr>
        <w:spacing w:line="360" w:lineRule="auto"/>
        <w:jc w:val="both"/>
        <w:rPr>
          <w:rFonts w:ascii="Arial" w:hAnsi="Arial" w:cs="Arial"/>
        </w:rPr>
      </w:pPr>
    </w:p>
    <w:p w14:paraId="1BDE818D" w14:textId="425466E2" w:rsidR="002169FA" w:rsidRDefault="00836969" w:rsidP="00C17EF7">
      <w:pPr>
        <w:spacing w:line="360" w:lineRule="auto"/>
        <w:jc w:val="both"/>
        <w:rPr>
          <w:rFonts w:ascii="Arial" w:hAnsi="Arial" w:cs="Arial"/>
        </w:rPr>
      </w:pPr>
      <w:r>
        <w:rPr>
          <w:rFonts w:ascii="Arial" w:hAnsi="Arial" w:cs="Arial"/>
        </w:rPr>
        <w:t xml:space="preserve">Whilst </w:t>
      </w:r>
      <w:r w:rsidR="007A1EF1">
        <w:rPr>
          <w:rFonts w:ascii="Arial" w:hAnsi="Arial" w:cs="Arial"/>
        </w:rPr>
        <w:t xml:space="preserve">the intended outcome was to build a set </w:t>
      </w:r>
      <w:r w:rsidR="00024041">
        <w:rPr>
          <w:rFonts w:ascii="Arial" w:hAnsi="Arial" w:cs="Arial"/>
        </w:rPr>
        <w:t>framework</w:t>
      </w:r>
      <w:r w:rsidR="007A1EF1">
        <w:rPr>
          <w:rFonts w:ascii="Arial" w:hAnsi="Arial" w:cs="Arial"/>
        </w:rPr>
        <w:t xml:space="preserve"> which the singing teacher can adopt in a lesson</w:t>
      </w:r>
      <w:r w:rsidR="00BD25C9">
        <w:rPr>
          <w:rFonts w:ascii="Arial" w:hAnsi="Arial" w:cs="Arial"/>
        </w:rPr>
        <w:t>, it</w:t>
      </w:r>
      <w:r w:rsidR="007A1EF1">
        <w:rPr>
          <w:rFonts w:ascii="Arial" w:hAnsi="Arial" w:cs="Arial"/>
        </w:rPr>
        <w:t xml:space="preserve"> transpired that there cannot be a structured </w:t>
      </w:r>
      <w:r w:rsidR="005F602D">
        <w:rPr>
          <w:rFonts w:ascii="Arial" w:hAnsi="Arial" w:cs="Arial"/>
        </w:rPr>
        <w:t xml:space="preserve">teaching </w:t>
      </w:r>
      <w:r w:rsidR="00024041">
        <w:rPr>
          <w:rFonts w:ascii="Arial" w:hAnsi="Arial" w:cs="Arial"/>
        </w:rPr>
        <w:t>agenda</w:t>
      </w:r>
      <w:r w:rsidR="007A1EF1">
        <w:rPr>
          <w:rFonts w:ascii="Arial" w:hAnsi="Arial" w:cs="Arial"/>
        </w:rPr>
        <w:t xml:space="preserve"> for</w:t>
      </w:r>
      <w:r>
        <w:rPr>
          <w:rFonts w:ascii="Arial" w:hAnsi="Arial" w:cs="Arial"/>
        </w:rPr>
        <w:t xml:space="preserve"> working with an autistic child</w:t>
      </w:r>
      <w:r w:rsidR="007A1EF1">
        <w:rPr>
          <w:rFonts w:ascii="Arial" w:hAnsi="Arial" w:cs="Arial"/>
        </w:rPr>
        <w:t>.</w:t>
      </w:r>
      <w:r>
        <w:rPr>
          <w:rFonts w:ascii="Arial" w:hAnsi="Arial" w:cs="Arial"/>
        </w:rPr>
        <w:t xml:space="preserve"> </w:t>
      </w:r>
      <w:r w:rsidR="007A1EF1">
        <w:rPr>
          <w:rFonts w:ascii="Arial" w:hAnsi="Arial" w:cs="Arial"/>
        </w:rPr>
        <w:t>Every</w:t>
      </w:r>
      <w:r>
        <w:rPr>
          <w:rFonts w:ascii="Arial" w:hAnsi="Arial" w:cs="Arial"/>
        </w:rPr>
        <w:t xml:space="preserve"> child is different and therefore the approaches will require a great deal of flexibility from student to student</w:t>
      </w:r>
      <w:r w:rsidR="006D1D04">
        <w:rPr>
          <w:rFonts w:ascii="Arial" w:hAnsi="Arial" w:cs="Arial"/>
        </w:rPr>
        <w:t xml:space="preserve"> (Simpson, 1999; Buli-Holmberg and Jeyaprathaban, 2016)</w:t>
      </w:r>
      <w:r>
        <w:rPr>
          <w:rFonts w:ascii="Arial" w:hAnsi="Arial" w:cs="Arial"/>
        </w:rPr>
        <w:t xml:space="preserve">. However, a general guide will still be beneficial as the singing teacher then recognises what they might need to be aware of. </w:t>
      </w:r>
      <w:r w:rsidR="007A1EF1">
        <w:rPr>
          <w:rFonts w:ascii="Arial" w:hAnsi="Arial" w:cs="Arial"/>
        </w:rPr>
        <w:t>Additionally, it is paramount for an educator to build knowledge of critical disability studies and inclusivity</w:t>
      </w:r>
      <w:r w:rsidR="002D02EC">
        <w:rPr>
          <w:rFonts w:ascii="Arial" w:hAnsi="Arial" w:cs="Arial"/>
        </w:rPr>
        <w:t xml:space="preserve"> (</w:t>
      </w:r>
      <w:r w:rsidR="00AC65F7">
        <w:rPr>
          <w:rFonts w:ascii="Arial" w:hAnsi="Arial" w:cs="Arial"/>
        </w:rPr>
        <w:t xml:space="preserve">Forlin, 2010; </w:t>
      </w:r>
      <w:r w:rsidR="002D02EC">
        <w:rPr>
          <w:rFonts w:ascii="Arial" w:hAnsi="Arial" w:cs="Arial"/>
        </w:rPr>
        <w:t>Baglieri et al., 2011</w:t>
      </w:r>
      <w:r w:rsidR="00024041">
        <w:rPr>
          <w:rFonts w:ascii="Arial" w:hAnsi="Arial" w:cs="Arial"/>
        </w:rPr>
        <w:t>; Pickard, 2021</w:t>
      </w:r>
      <w:r w:rsidR="002D02EC">
        <w:rPr>
          <w:rFonts w:ascii="Arial" w:hAnsi="Arial" w:cs="Arial"/>
        </w:rPr>
        <w:t>)</w:t>
      </w:r>
      <w:r w:rsidR="007A1EF1">
        <w:rPr>
          <w:rFonts w:ascii="Arial" w:hAnsi="Arial" w:cs="Arial"/>
        </w:rPr>
        <w:t xml:space="preserve">. </w:t>
      </w:r>
    </w:p>
    <w:p w14:paraId="69417D52" w14:textId="77777777" w:rsidR="00302B3E" w:rsidRDefault="00302B3E" w:rsidP="00C17EF7">
      <w:pPr>
        <w:spacing w:line="360" w:lineRule="auto"/>
        <w:jc w:val="both"/>
        <w:rPr>
          <w:rFonts w:ascii="Arial" w:hAnsi="Arial" w:cs="Arial"/>
        </w:rPr>
      </w:pPr>
    </w:p>
    <w:p w14:paraId="3F25BF7E" w14:textId="0369F9A4" w:rsidR="00C06F81" w:rsidRPr="00C06F81" w:rsidRDefault="00C06F81" w:rsidP="00023586">
      <w:pPr>
        <w:spacing w:line="360" w:lineRule="auto"/>
        <w:jc w:val="both"/>
        <w:rPr>
          <w:rFonts w:ascii="Arial" w:hAnsi="Arial" w:cs="Arial"/>
          <w:b/>
          <w:bCs/>
        </w:rPr>
      </w:pPr>
      <w:r w:rsidRPr="00C06F81">
        <w:rPr>
          <w:rFonts w:ascii="Arial" w:hAnsi="Arial" w:cs="Arial"/>
          <w:b/>
          <w:bCs/>
        </w:rPr>
        <w:t xml:space="preserve">Critical reflection </w:t>
      </w:r>
    </w:p>
    <w:p w14:paraId="658D8DE9" w14:textId="4A219273" w:rsidR="00283B2E" w:rsidRDefault="00650D89" w:rsidP="00C17EF7">
      <w:pPr>
        <w:spacing w:line="360" w:lineRule="auto"/>
        <w:jc w:val="both"/>
        <w:rPr>
          <w:rFonts w:ascii="Arial" w:hAnsi="Arial" w:cs="Arial"/>
        </w:rPr>
      </w:pPr>
      <w:r w:rsidRPr="00650D89">
        <w:rPr>
          <w:rFonts w:ascii="Arial" w:hAnsi="Arial" w:cs="Arial"/>
        </w:rPr>
        <w:t xml:space="preserve">Reflecting throughout the learning process was necessary </w:t>
      </w:r>
      <w:r>
        <w:rPr>
          <w:rFonts w:ascii="Arial" w:hAnsi="Arial" w:cs="Arial"/>
        </w:rPr>
        <w:t xml:space="preserve">in order to gain insights into the field of ASD, to develop a sense of self-awareness and </w:t>
      </w:r>
      <w:r w:rsidR="00FC37D4">
        <w:rPr>
          <w:rFonts w:ascii="Arial" w:hAnsi="Arial" w:cs="Arial"/>
        </w:rPr>
        <w:t xml:space="preserve">to </w:t>
      </w:r>
      <w:r>
        <w:rPr>
          <w:rFonts w:ascii="Arial" w:hAnsi="Arial" w:cs="Arial"/>
        </w:rPr>
        <w:t>critically evaluate my practice of teaching singing to autistic children (Finlay, 2008). When embarking on the project I set out to fill gaps in my knowledge regarding autism and singing. Therefore, reflective practice enabled me to</w:t>
      </w:r>
      <w:r w:rsidR="00FC37D4">
        <w:rPr>
          <w:rFonts w:ascii="Arial" w:hAnsi="Arial" w:cs="Arial"/>
        </w:rPr>
        <w:t xml:space="preserve"> work ‘towards a better understanding of the problem and ways of solving it’ (Loughran, 199</w:t>
      </w:r>
      <w:r w:rsidR="00140025">
        <w:rPr>
          <w:rFonts w:ascii="Arial" w:hAnsi="Arial" w:cs="Arial"/>
        </w:rPr>
        <w:t>4</w:t>
      </w:r>
      <w:r w:rsidR="00FC37D4">
        <w:rPr>
          <w:rFonts w:ascii="Arial" w:hAnsi="Arial" w:cs="Arial"/>
        </w:rPr>
        <w:t xml:space="preserve">, p. 14). </w:t>
      </w:r>
    </w:p>
    <w:p w14:paraId="238F54D5" w14:textId="4CB62A1F" w:rsidR="00B36A63" w:rsidRDefault="00B36A63" w:rsidP="00C17EF7">
      <w:pPr>
        <w:spacing w:line="360" w:lineRule="auto"/>
        <w:jc w:val="both"/>
        <w:rPr>
          <w:rFonts w:ascii="Arial" w:hAnsi="Arial" w:cs="Arial"/>
        </w:rPr>
      </w:pPr>
    </w:p>
    <w:p w14:paraId="037AD0B1" w14:textId="1853CFFA" w:rsidR="00B36A63" w:rsidRDefault="00B36A63" w:rsidP="00C17EF7">
      <w:pPr>
        <w:spacing w:line="360" w:lineRule="auto"/>
        <w:jc w:val="both"/>
        <w:rPr>
          <w:rFonts w:ascii="Arial" w:hAnsi="Arial" w:cs="Arial"/>
        </w:rPr>
      </w:pPr>
      <w:r w:rsidRPr="00220061">
        <w:rPr>
          <w:rFonts w:ascii="Arial" w:hAnsi="Arial" w:cs="Arial"/>
        </w:rPr>
        <w:lastRenderedPageBreak/>
        <w:t>Furthermore,</w:t>
      </w:r>
      <w:r>
        <w:rPr>
          <w:rFonts w:ascii="Arial" w:hAnsi="Arial" w:cs="Arial"/>
        </w:rPr>
        <w:t xml:space="preserve"> by following a four-stage model of learning (Kolb, 1984) I was able to make sense of a complex area of study (see </w:t>
      </w:r>
      <w:r w:rsidR="001B34C9">
        <w:rPr>
          <w:rFonts w:ascii="Arial" w:hAnsi="Arial" w:cs="Arial"/>
        </w:rPr>
        <w:t>figure</w:t>
      </w:r>
      <w:r>
        <w:rPr>
          <w:rFonts w:ascii="Arial" w:hAnsi="Arial" w:cs="Arial"/>
        </w:rPr>
        <w:t xml:space="preserve"> 1). My research was multidisciplinary in nature whereby I analysed complex medical literature, literature from the field of education and vo</w:t>
      </w:r>
      <w:r w:rsidR="00776926">
        <w:rPr>
          <w:rFonts w:ascii="Arial" w:hAnsi="Arial" w:cs="Arial"/>
        </w:rPr>
        <w:t>cal pedagogy</w:t>
      </w:r>
      <w:r>
        <w:rPr>
          <w:rFonts w:ascii="Arial" w:hAnsi="Arial" w:cs="Arial"/>
        </w:rPr>
        <w:t>. Consequently, using Kolb’s method of learning</w:t>
      </w:r>
      <w:r w:rsidR="00B05D8C">
        <w:rPr>
          <w:rFonts w:ascii="Arial" w:hAnsi="Arial" w:cs="Arial"/>
        </w:rPr>
        <w:t>,</w:t>
      </w:r>
      <w:r>
        <w:rPr>
          <w:rFonts w:ascii="Arial" w:hAnsi="Arial" w:cs="Arial"/>
        </w:rPr>
        <w:t xml:space="preserve"> whereby I continually reflected on my learning</w:t>
      </w:r>
      <w:r w:rsidR="00B05D8C">
        <w:rPr>
          <w:rFonts w:ascii="Arial" w:hAnsi="Arial" w:cs="Arial"/>
        </w:rPr>
        <w:t>,</w:t>
      </w:r>
      <w:r>
        <w:rPr>
          <w:rFonts w:ascii="Arial" w:hAnsi="Arial" w:cs="Arial"/>
        </w:rPr>
        <w:t xml:space="preserve"> was imperative in order to </w:t>
      </w:r>
      <w:r w:rsidR="003E79EA">
        <w:rPr>
          <w:rFonts w:ascii="Arial" w:hAnsi="Arial" w:cs="Arial"/>
        </w:rPr>
        <w:t xml:space="preserve">fill gaps in my knowledge. </w:t>
      </w:r>
      <w:r w:rsidR="00B32CDA">
        <w:rPr>
          <w:rFonts w:ascii="Arial" w:hAnsi="Arial" w:cs="Arial"/>
        </w:rPr>
        <w:t xml:space="preserve">Due to the </w:t>
      </w:r>
      <w:r w:rsidR="00B05D8C">
        <w:rPr>
          <w:rFonts w:ascii="Arial" w:hAnsi="Arial" w:cs="Arial"/>
        </w:rPr>
        <w:t xml:space="preserve">broad scope and heterogeneity of ASD I believe that </w:t>
      </w:r>
      <w:r w:rsidR="00776926">
        <w:rPr>
          <w:rFonts w:ascii="Arial" w:hAnsi="Arial" w:cs="Arial"/>
        </w:rPr>
        <w:t>this</w:t>
      </w:r>
      <w:r w:rsidR="00B05D8C">
        <w:rPr>
          <w:rFonts w:ascii="Arial" w:hAnsi="Arial" w:cs="Arial"/>
        </w:rPr>
        <w:t xml:space="preserve"> is just the beginning of an ongoing </w:t>
      </w:r>
      <w:r w:rsidR="00776926">
        <w:rPr>
          <w:rFonts w:ascii="Arial" w:hAnsi="Arial" w:cs="Arial"/>
        </w:rPr>
        <w:t xml:space="preserve">learning </w:t>
      </w:r>
      <w:r w:rsidR="00B05D8C">
        <w:rPr>
          <w:rFonts w:ascii="Arial" w:hAnsi="Arial" w:cs="Arial"/>
        </w:rPr>
        <w:t>journey</w:t>
      </w:r>
      <w:r w:rsidR="005F0300">
        <w:rPr>
          <w:rFonts w:ascii="Arial" w:hAnsi="Arial" w:cs="Arial"/>
        </w:rPr>
        <w:t xml:space="preserve"> which will continue to go </w:t>
      </w:r>
      <w:r w:rsidR="00B05D8C">
        <w:rPr>
          <w:rFonts w:ascii="Arial" w:hAnsi="Arial" w:cs="Arial"/>
        </w:rPr>
        <w:t xml:space="preserve">“on as long as life and learning continue” </w:t>
      </w:r>
      <w:r w:rsidR="005F0300">
        <w:rPr>
          <w:rFonts w:ascii="Arial" w:hAnsi="Arial" w:cs="Arial"/>
        </w:rPr>
        <w:t xml:space="preserve">(Dewey, 1983, p. 44). </w:t>
      </w:r>
    </w:p>
    <w:p w14:paraId="4A8B9994" w14:textId="523968D6" w:rsidR="003E79EA" w:rsidRDefault="00F62B0D" w:rsidP="00C17EF7">
      <w:pPr>
        <w:spacing w:line="360" w:lineRule="auto"/>
        <w:jc w:val="both"/>
        <w:rPr>
          <w:rFonts w:ascii="Arial" w:hAnsi="Arial" w:cs="Arial"/>
        </w:rPr>
      </w:pPr>
      <w:r>
        <w:rPr>
          <w:rFonts w:ascii="Arial" w:hAnsi="Arial" w:cs="Arial"/>
          <w:b/>
          <w:bCs/>
          <w:noProof/>
        </w:rPr>
        <w:drawing>
          <wp:anchor distT="0" distB="0" distL="114300" distR="114300" simplePos="0" relativeHeight="251662336" behindDoc="1" locked="0" layoutInCell="1" allowOverlap="1" wp14:anchorId="2F65CA40" wp14:editId="5197635B">
            <wp:simplePos x="0" y="0"/>
            <wp:positionH relativeFrom="column">
              <wp:posOffset>1583690</wp:posOffset>
            </wp:positionH>
            <wp:positionV relativeFrom="paragraph">
              <wp:posOffset>95693</wp:posOffset>
            </wp:positionV>
            <wp:extent cx="2530475" cy="2295525"/>
            <wp:effectExtent l="0" t="0" r="0" b="3175"/>
            <wp:wrapTight wrapText="bothSides">
              <wp:wrapPolygon edited="0">
                <wp:start x="0" y="0"/>
                <wp:lineTo x="0" y="21510"/>
                <wp:lineTo x="21464" y="21510"/>
                <wp:lineTo x="214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a:extLst>
                        <a:ext uri="{28A0092B-C50C-407E-A947-70E740481C1C}">
                          <a14:useLocalDpi xmlns:a14="http://schemas.microsoft.com/office/drawing/2010/main" val="0"/>
                        </a:ext>
                      </a:extLst>
                    </a:blip>
                    <a:srcRect l="7417" r="10993"/>
                    <a:stretch/>
                  </pic:blipFill>
                  <pic:spPr bwMode="auto">
                    <a:xfrm>
                      <a:off x="0" y="0"/>
                      <a:ext cx="2530475"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4377C7" w14:textId="6AB8AA33" w:rsidR="003E79EA" w:rsidRPr="00650D89" w:rsidRDefault="003E79EA" w:rsidP="00C17EF7">
      <w:pPr>
        <w:spacing w:line="360" w:lineRule="auto"/>
        <w:jc w:val="both"/>
        <w:rPr>
          <w:rFonts w:ascii="Arial" w:hAnsi="Arial" w:cs="Arial"/>
        </w:rPr>
      </w:pPr>
    </w:p>
    <w:p w14:paraId="02F96DC8" w14:textId="678A211D" w:rsidR="00283B2E" w:rsidRDefault="00283B2E" w:rsidP="00C17EF7">
      <w:pPr>
        <w:spacing w:line="360" w:lineRule="auto"/>
        <w:jc w:val="both"/>
        <w:rPr>
          <w:rFonts w:ascii="Arial" w:hAnsi="Arial" w:cs="Arial"/>
          <w:b/>
          <w:bCs/>
        </w:rPr>
      </w:pPr>
    </w:p>
    <w:p w14:paraId="1F94D910" w14:textId="1BC79204" w:rsidR="00283B2E" w:rsidRDefault="00283B2E" w:rsidP="00C17EF7">
      <w:pPr>
        <w:spacing w:line="360" w:lineRule="auto"/>
        <w:jc w:val="both"/>
        <w:rPr>
          <w:rFonts w:ascii="Arial" w:hAnsi="Arial" w:cs="Arial"/>
          <w:b/>
          <w:bCs/>
        </w:rPr>
      </w:pPr>
    </w:p>
    <w:p w14:paraId="4914A83D" w14:textId="77777777" w:rsidR="00283B2E" w:rsidRDefault="00283B2E" w:rsidP="00C17EF7">
      <w:pPr>
        <w:spacing w:line="360" w:lineRule="auto"/>
        <w:jc w:val="both"/>
        <w:rPr>
          <w:rFonts w:ascii="Arial" w:hAnsi="Arial" w:cs="Arial"/>
          <w:b/>
          <w:bCs/>
        </w:rPr>
      </w:pPr>
    </w:p>
    <w:p w14:paraId="2E404835" w14:textId="77777777" w:rsidR="00283B2E" w:rsidRDefault="00283B2E" w:rsidP="00C17EF7">
      <w:pPr>
        <w:spacing w:line="360" w:lineRule="auto"/>
        <w:jc w:val="both"/>
        <w:rPr>
          <w:rFonts w:ascii="Arial" w:hAnsi="Arial" w:cs="Arial"/>
          <w:b/>
          <w:bCs/>
        </w:rPr>
      </w:pPr>
    </w:p>
    <w:p w14:paraId="03F17323" w14:textId="77777777" w:rsidR="00633805" w:rsidRDefault="00633805" w:rsidP="00C17EF7">
      <w:pPr>
        <w:spacing w:line="360" w:lineRule="auto"/>
        <w:jc w:val="both"/>
        <w:rPr>
          <w:rFonts w:ascii="Arial" w:hAnsi="Arial" w:cs="Arial"/>
          <w:b/>
          <w:bCs/>
        </w:rPr>
      </w:pPr>
    </w:p>
    <w:p w14:paraId="3FDD370B" w14:textId="77777777" w:rsidR="00633805" w:rsidRDefault="00633805" w:rsidP="00C17EF7">
      <w:pPr>
        <w:spacing w:line="360" w:lineRule="auto"/>
        <w:jc w:val="both"/>
        <w:rPr>
          <w:rFonts w:ascii="Arial" w:hAnsi="Arial" w:cs="Arial"/>
          <w:b/>
          <w:bCs/>
        </w:rPr>
      </w:pPr>
    </w:p>
    <w:p w14:paraId="17E09B09" w14:textId="77777777" w:rsidR="00633805" w:rsidRDefault="00633805" w:rsidP="00C17EF7">
      <w:pPr>
        <w:spacing w:line="360" w:lineRule="auto"/>
        <w:jc w:val="both"/>
        <w:rPr>
          <w:rFonts w:ascii="Arial" w:hAnsi="Arial" w:cs="Arial"/>
          <w:b/>
          <w:bCs/>
        </w:rPr>
      </w:pPr>
    </w:p>
    <w:p w14:paraId="2F9CC708" w14:textId="77777777" w:rsidR="00FF11EC" w:rsidRDefault="00FF11EC" w:rsidP="00F62B0D">
      <w:pPr>
        <w:spacing w:line="360" w:lineRule="auto"/>
        <w:jc w:val="center"/>
        <w:rPr>
          <w:rFonts w:ascii="Arial" w:hAnsi="Arial" w:cs="Arial"/>
          <w:b/>
          <w:bCs/>
        </w:rPr>
      </w:pPr>
    </w:p>
    <w:p w14:paraId="25284D0C" w14:textId="13D2C94B" w:rsidR="00633805" w:rsidRDefault="001B34C9" w:rsidP="00F62B0D">
      <w:pPr>
        <w:spacing w:line="360" w:lineRule="auto"/>
        <w:jc w:val="center"/>
        <w:rPr>
          <w:rFonts w:ascii="Arial" w:hAnsi="Arial" w:cs="Arial"/>
          <w:b/>
          <w:bCs/>
        </w:rPr>
      </w:pPr>
      <w:r>
        <w:rPr>
          <w:rFonts w:ascii="Arial" w:hAnsi="Arial" w:cs="Arial"/>
          <w:b/>
          <w:bCs/>
        </w:rPr>
        <w:t>Figure</w:t>
      </w:r>
      <w:r w:rsidR="003E79EA">
        <w:rPr>
          <w:rFonts w:ascii="Arial" w:hAnsi="Arial" w:cs="Arial"/>
          <w:b/>
          <w:bCs/>
        </w:rPr>
        <w:t xml:space="preserve"> 1:</w:t>
      </w:r>
      <w:r w:rsidR="003E04B9">
        <w:rPr>
          <w:rFonts w:ascii="Arial" w:hAnsi="Arial" w:cs="Arial"/>
          <w:b/>
          <w:bCs/>
        </w:rPr>
        <w:t xml:space="preserve"> </w:t>
      </w:r>
      <w:r w:rsidR="007328C8">
        <w:rPr>
          <w:rFonts w:ascii="Arial" w:hAnsi="Arial" w:cs="Arial"/>
          <w:b/>
          <w:bCs/>
        </w:rPr>
        <w:t>(</w:t>
      </w:r>
      <w:r w:rsidR="003E04B9">
        <w:rPr>
          <w:rFonts w:ascii="Arial" w:hAnsi="Arial" w:cs="Arial"/>
          <w:b/>
          <w:bCs/>
        </w:rPr>
        <w:t>Roffey-</w:t>
      </w:r>
      <w:r w:rsidR="007328C8">
        <w:rPr>
          <w:rFonts w:ascii="Arial" w:hAnsi="Arial" w:cs="Arial"/>
          <w:b/>
          <w:bCs/>
        </w:rPr>
        <w:t>Barentsen and Malthouse, 2020, p. 6)</w:t>
      </w:r>
    </w:p>
    <w:p w14:paraId="5134D04F" w14:textId="722852F8" w:rsidR="003E79EA" w:rsidRDefault="003E79EA" w:rsidP="00C17EF7">
      <w:pPr>
        <w:spacing w:line="360" w:lineRule="auto"/>
        <w:jc w:val="both"/>
        <w:rPr>
          <w:rFonts w:ascii="Arial" w:hAnsi="Arial" w:cs="Arial"/>
          <w:b/>
          <w:bCs/>
        </w:rPr>
      </w:pPr>
    </w:p>
    <w:p w14:paraId="496C82A2" w14:textId="586107EA" w:rsidR="004E284F" w:rsidRDefault="00B05D8C" w:rsidP="006B4846">
      <w:pPr>
        <w:spacing w:line="360" w:lineRule="auto"/>
        <w:jc w:val="both"/>
        <w:rPr>
          <w:rFonts w:ascii="Arial" w:hAnsi="Arial" w:cs="Arial"/>
        </w:rPr>
      </w:pPr>
      <w:r w:rsidRPr="00B05D8C">
        <w:rPr>
          <w:rFonts w:ascii="Arial" w:hAnsi="Arial" w:cs="Arial"/>
        </w:rPr>
        <w:t>Using Kolb’s (1984) four-stage process of learning</w:t>
      </w:r>
      <w:r>
        <w:rPr>
          <w:rFonts w:ascii="Arial" w:hAnsi="Arial" w:cs="Arial"/>
        </w:rPr>
        <w:t xml:space="preserve"> I </w:t>
      </w:r>
      <w:r w:rsidR="005F0300">
        <w:rPr>
          <w:rFonts w:ascii="Arial" w:hAnsi="Arial" w:cs="Arial"/>
        </w:rPr>
        <w:t>began</w:t>
      </w:r>
      <w:r>
        <w:rPr>
          <w:rFonts w:ascii="Arial" w:hAnsi="Arial" w:cs="Arial"/>
        </w:rPr>
        <w:t xml:space="preserve"> by reading literature relating to ASD. This enabled me to determine which characteristics of ASD could align with</w:t>
      </w:r>
      <w:r w:rsidR="003E04B9">
        <w:rPr>
          <w:rFonts w:ascii="Arial" w:hAnsi="Arial" w:cs="Arial"/>
        </w:rPr>
        <w:t xml:space="preserve"> or impact</w:t>
      </w:r>
      <w:r>
        <w:rPr>
          <w:rFonts w:ascii="Arial" w:hAnsi="Arial" w:cs="Arial"/>
        </w:rPr>
        <w:t xml:space="preserve"> vocal pedagogy</w:t>
      </w:r>
      <w:r w:rsidR="003E04B9">
        <w:rPr>
          <w:rFonts w:ascii="Arial" w:hAnsi="Arial" w:cs="Arial"/>
        </w:rPr>
        <w:t xml:space="preserve">. </w:t>
      </w:r>
      <w:r w:rsidR="005F602D">
        <w:rPr>
          <w:rFonts w:ascii="Arial" w:hAnsi="Arial" w:cs="Arial"/>
        </w:rPr>
        <w:t xml:space="preserve">I decided to use this four-stage model of </w:t>
      </w:r>
      <w:r w:rsidR="00807DE3">
        <w:rPr>
          <w:rFonts w:ascii="Arial" w:hAnsi="Arial" w:cs="Arial"/>
        </w:rPr>
        <w:t>learning rather than other models because</w:t>
      </w:r>
      <w:r w:rsidR="0071622C">
        <w:rPr>
          <w:rFonts w:ascii="Arial" w:hAnsi="Arial" w:cs="Arial"/>
        </w:rPr>
        <w:t xml:space="preserve"> I felt that the element of experiential </w:t>
      </w:r>
      <w:r w:rsidR="0071622C" w:rsidRPr="00D84514">
        <w:rPr>
          <w:rFonts w:ascii="Arial" w:hAnsi="Arial" w:cs="Arial"/>
        </w:rPr>
        <w:t>learning (</w:t>
      </w:r>
      <w:r w:rsidR="00A07245" w:rsidRPr="00D84514">
        <w:rPr>
          <w:rFonts w:ascii="Arial" w:hAnsi="Arial" w:cs="Arial"/>
        </w:rPr>
        <w:t xml:space="preserve">Kolb, 1984; </w:t>
      </w:r>
      <w:r w:rsidR="00185F96" w:rsidRPr="00D84514">
        <w:rPr>
          <w:rFonts w:ascii="Arial" w:hAnsi="Arial" w:cs="Arial"/>
        </w:rPr>
        <w:t>Jarvis</w:t>
      </w:r>
      <w:r w:rsidR="00A07245" w:rsidRPr="00D84514">
        <w:rPr>
          <w:rFonts w:ascii="Arial" w:hAnsi="Arial" w:cs="Arial"/>
        </w:rPr>
        <w:t>, 2018</w:t>
      </w:r>
      <w:r w:rsidR="0071622C" w:rsidRPr="00D84514">
        <w:rPr>
          <w:rFonts w:ascii="Arial" w:hAnsi="Arial" w:cs="Arial"/>
        </w:rPr>
        <w:t>)</w:t>
      </w:r>
      <w:r w:rsidR="0071622C">
        <w:rPr>
          <w:rFonts w:ascii="Arial" w:hAnsi="Arial" w:cs="Arial"/>
        </w:rPr>
        <w:t xml:space="preserve"> was suitable for implementing the research in my private practice. Furthermore, the model contains a number of theoretical principles which state that learning is a process which is grounded in the experience of the learner (Vince, 1998). This was suitable for my research as I was able to </w:t>
      </w:r>
      <w:r w:rsidR="00EC111A">
        <w:rPr>
          <w:rFonts w:ascii="Arial" w:hAnsi="Arial" w:cs="Arial"/>
        </w:rPr>
        <w:t xml:space="preserve">use my experience of teaching autistic children to conduct deeper research into the topic of autism. </w:t>
      </w:r>
      <w:r w:rsidR="00CC1F98">
        <w:rPr>
          <w:rFonts w:ascii="Arial" w:hAnsi="Arial" w:cs="Arial"/>
        </w:rPr>
        <w:t xml:space="preserve">Additionally, the model allowed me to carry out research in an </w:t>
      </w:r>
      <w:r w:rsidR="003E04B9">
        <w:rPr>
          <w:rFonts w:ascii="Arial" w:hAnsi="Arial" w:cs="Arial"/>
        </w:rPr>
        <w:t xml:space="preserve">iterative manner </w:t>
      </w:r>
      <w:r w:rsidR="00CC1F98">
        <w:rPr>
          <w:rFonts w:ascii="Arial" w:hAnsi="Arial" w:cs="Arial"/>
        </w:rPr>
        <w:t xml:space="preserve">as </w:t>
      </w:r>
      <w:r w:rsidR="003E04B9">
        <w:rPr>
          <w:rFonts w:ascii="Arial" w:hAnsi="Arial" w:cs="Arial"/>
        </w:rPr>
        <w:t xml:space="preserve">I was able to go back and forth between the </w:t>
      </w:r>
      <w:r w:rsidR="003E04B9" w:rsidRPr="00ED602B">
        <w:rPr>
          <w:rFonts w:ascii="Arial" w:hAnsi="Arial" w:cs="Arial"/>
        </w:rPr>
        <w:t>disciplines</w:t>
      </w:r>
      <w:r w:rsidR="005F47F1" w:rsidRPr="00ED602B">
        <w:rPr>
          <w:rFonts w:ascii="Arial" w:hAnsi="Arial" w:cs="Arial"/>
        </w:rPr>
        <w:t xml:space="preserve"> (</w:t>
      </w:r>
      <w:r w:rsidR="00ED602B" w:rsidRPr="00ED602B">
        <w:rPr>
          <w:rFonts w:ascii="Arial" w:hAnsi="Arial" w:cs="Arial"/>
        </w:rPr>
        <w:t>Paterson and Higgs, 2005</w:t>
      </w:r>
      <w:r w:rsidR="005F47F1" w:rsidRPr="00ED602B">
        <w:rPr>
          <w:rFonts w:ascii="Arial" w:hAnsi="Arial" w:cs="Arial"/>
        </w:rPr>
        <w:t>)</w:t>
      </w:r>
      <w:r w:rsidR="003E04B9">
        <w:rPr>
          <w:rFonts w:ascii="Arial" w:hAnsi="Arial" w:cs="Arial"/>
        </w:rPr>
        <w:t xml:space="preserve"> in order to build appropriate considerations</w:t>
      </w:r>
      <w:r w:rsidR="005F602D">
        <w:rPr>
          <w:rFonts w:ascii="Arial" w:hAnsi="Arial" w:cs="Arial"/>
        </w:rPr>
        <w:t xml:space="preserve"> and to determine which literature should be disregarded as irrelevant</w:t>
      </w:r>
      <w:r w:rsidR="003E04B9">
        <w:rPr>
          <w:rFonts w:ascii="Arial" w:hAnsi="Arial" w:cs="Arial"/>
        </w:rPr>
        <w:t xml:space="preserve">. From this I was then able to plan what I would do when working with an autistic child (Roffey-Barentsen and Malthouse, 2020). Whilst this may not </w:t>
      </w:r>
      <w:r w:rsidR="004E284F">
        <w:rPr>
          <w:rFonts w:ascii="Arial" w:hAnsi="Arial" w:cs="Arial"/>
        </w:rPr>
        <w:t>follow</w:t>
      </w:r>
      <w:r w:rsidR="003E04B9">
        <w:rPr>
          <w:rFonts w:ascii="Arial" w:hAnsi="Arial" w:cs="Arial"/>
        </w:rPr>
        <w:t xml:space="preserve"> the </w:t>
      </w:r>
      <w:r w:rsidR="003E04B9">
        <w:rPr>
          <w:rFonts w:ascii="Arial" w:hAnsi="Arial" w:cs="Arial"/>
        </w:rPr>
        <w:lastRenderedPageBreak/>
        <w:t xml:space="preserve">traditional order of the model, Reece and Walker (2006) argue that the learner can begin at any stage. </w:t>
      </w:r>
      <w:r w:rsidR="007B71FD">
        <w:rPr>
          <w:rFonts w:ascii="Arial" w:hAnsi="Arial" w:cs="Arial"/>
        </w:rPr>
        <w:t>Beginning</w:t>
      </w:r>
      <w:r w:rsidR="004E284F">
        <w:rPr>
          <w:rFonts w:ascii="Arial" w:hAnsi="Arial" w:cs="Arial"/>
        </w:rPr>
        <w:t xml:space="preserve"> at the reading stage</w:t>
      </w:r>
      <w:r w:rsidR="007B71FD">
        <w:rPr>
          <w:rFonts w:ascii="Arial" w:hAnsi="Arial" w:cs="Arial"/>
        </w:rPr>
        <w:t xml:space="preserve"> was more ideal</w:t>
      </w:r>
      <w:r w:rsidR="004E284F">
        <w:rPr>
          <w:rFonts w:ascii="Arial" w:hAnsi="Arial" w:cs="Arial"/>
        </w:rPr>
        <w:t xml:space="preserve"> as I felt I needed to know more about ASD first before continuing</w:t>
      </w:r>
      <w:r w:rsidR="007B71FD">
        <w:rPr>
          <w:rFonts w:ascii="Arial" w:hAnsi="Arial" w:cs="Arial"/>
        </w:rPr>
        <w:t xml:space="preserve"> with other stages</w:t>
      </w:r>
      <w:r w:rsidR="004E284F">
        <w:rPr>
          <w:rFonts w:ascii="Arial" w:hAnsi="Arial" w:cs="Arial"/>
        </w:rPr>
        <w:t xml:space="preserve">. </w:t>
      </w:r>
    </w:p>
    <w:p w14:paraId="3AE64618" w14:textId="77777777" w:rsidR="004E284F" w:rsidRDefault="004E284F" w:rsidP="006B4846">
      <w:pPr>
        <w:spacing w:line="360" w:lineRule="auto"/>
        <w:jc w:val="both"/>
        <w:rPr>
          <w:rFonts w:ascii="Arial" w:hAnsi="Arial" w:cs="Arial"/>
        </w:rPr>
      </w:pPr>
    </w:p>
    <w:p w14:paraId="38A6D3E9" w14:textId="591796CB" w:rsidR="006B4846" w:rsidRDefault="007328C8" w:rsidP="006B4846">
      <w:pPr>
        <w:spacing w:line="360" w:lineRule="auto"/>
        <w:jc w:val="both"/>
        <w:rPr>
          <w:rFonts w:ascii="Arial" w:hAnsi="Arial" w:cs="Arial"/>
        </w:rPr>
      </w:pPr>
      <w:r>
        <w:rPr>
          <w:rFonts w:ascii="Arial" w:hAnsi="Arial" w:cs="Arial"/>
        </w:rPr>
        <w:t xml:space="preserve">I thoroughly enjoyed carrying out research </w:t>
      </w:r>
      <w:r w:rsidR="00002793">
        <w:rPr>
          <w:rFonts w:ascii="Arial" w:hAnsi="Arial" w:cs="Arial"/>
        </w:rPr>
        <w:t>into understanding</w:t>
      </w:r>
      <w:r>
        <w:rPr>
          <w:rFonts w:ascii="Arial" w:hAnsi="Arial" w:cs="Arial"/>
        </w:rPr>
        <w:t xml:space="preserve"> ASD </w:t>
      </w:r>
      <w:r w:rsidR="00002793">
        <w:rPr>
          <w:rFonts w:ascii="Arial" w:hAnsi="Arial" w:cs="Arial"/>
        </w:rPr>
        <w:t xml:space="preserve">and the impact that can have pedagogically </w:t>
      </w:r>
      <w:r w:rsidR="00776926">
        <w:rPr>
          <w:rFonts w:ascii="Arial" w:hAnsi="Arial" w:cs="Arial"/>
        </w:rPr>
        <w:t>for</w:t>
      </w:r>
      <w:r w:rsidR="00002793">
        <w:rPr>
          <w:rFonts w:ascii="Arial" w:hAnsi="Arial" w:cs="Arial"/>
        </w:rPr>
        <w:t xml:space="preserve"> singing. However, the research process also posed challenges. The biggest challenge was the heterogenic nature of the topic of autism</w:t>
      </w:r>
      <w:r w:rsidR="00807DE3">
        <w:rPr>
          <w:rFonts w:ascii="Arial" w:hAnsi="Arial" w:cs="Arial"/>
        </w:rPr>
        <w:t xml:space="preserve"> (Bradshaw et al., 2022; Georgiades et al., 2013</w:t>
      </w:r>
      <w:r w:rsidR="00937EA6">
        <w:rPr>
          <w:rFonts w:ascii="Arial" w:hAnsi="Arial" w:cs="Arial"/>
        </w:rPr>
        <w:t>; Polsek et al., 2011</w:t>
      </w:r>
      <w:r w:rsidR="00807DE3">
        <w:rPr>
          <w:rFonts w:ascii="Arial" w:hAnsi="Arial" w:cs="Arial"/>
        </w:rPr>
        <w:t>)</w:t>
      </w:r>
      <w:r w:rsidR="00002793">
        <w:rPr>
          <w:rFonts w:ascii="Arial" w:hAnsi="Arial" w:cs="Arial"/>
        </w:rPr>
        <w:t xml:space="preserve">. I found myself reading complex medical papers which contained complicated terminology and concepts which were difficult to understand. </w:t>
      </w:r>
      <w:r w:rsidR="00AB6673">
        <w:rPr>
          <w:rFonts w:ascii="Arial" w:hAnsi="Arial" w:cs="Arial"/>
        </w:rPr>
        <w:t xml:space="preserve">In addition, </w:t>
      </w:r>
      <w:r w:rsidR="001E757A">
        <w:rPr>
          <w:rFonts w:ascii="Arial" w:hAnsi="Arial" w:cs="Arial"/>
        </w:rPr>
        <w:t xml:space="preserve">I found time management during the process </w:t>
      </w:r>
      <w:r w:rsidR="0081574A">
        <w:rPr>
          <w:rFonts w:ascii="Arial" w:hAnsi="Arial" w:cs="Arial"/>
        </w:rPr>
        <w:t>quite difficult. The project coincided with</w:t>
      </w:r>
      <w:r w:rsidR="00792A5D">
        <w:rPr>
          <w:rFonts w:ascii="Arial" w:hAnsi="Arial" w:cs="Arial"/>
        </w:rPr>
        <w:t xml:space="preserve"> both</w:t>
      </w:r>
      <w:r w:rsidR="0081574A">
        <w:rPr>
          <w:rFonts w:ascii="Arial" w:hAnsi="Arial" w:cs="Arial"/>
        </w:rPr>
        <w:t xml:space="preserve"> a busy work schedule and a hospital admission. </w:t>
      </w:r>
      <w:r w:rsidR="00A570F4">
        <w:rPr>
          <w:rFonts w:ascii="Arial" w:hAnsi="Arial" w:cs="Arial"/>
        </w:rPr>
        <w:t>Therefore, organisational skills were imperative in order to manage my time effectively (</w:t>
      </w:r>
      <w:r w:rsidR="00FC3CB0">
        <w:rPr>
          <w:rFonts w:ascii="Arial" w:hAnsi="Arial" w:cs="Arial"/>
        </w:rPr>
        <w:t>Gray, 2018</w:t>
      </w:r>
      <w:r w:rsidR="00A570F4">
        <w:rPr>
          <w:rFonts w:ascii="Arial" w:hAnsi="Arial" w:cs="Arial"/>
        </w:rPr>
        <w:t xml:space="preserve">). </w:t>
      </w:r>
      <w:r w:rsidR="0081574A">
        <w:rPr>
          <w:rFonts w:ascii="Arial" w:hAnsi="Arial" w:cs="Arial"/>
        </w:rPr>
        <w:t xml:space="preserve">In hospital it was difficult to get time to study, both due to feeling unwell and the difficulty of finding a quiet space to </w:t>
      </w:r>
      <w:r w:rsidR="004E284F">
        <w:rPr>
          <w:rFonts w:ascii="Arial" w:hAnsi="Arial" w:cs="Arial"/>
        </w:rPr>
        <w:t>study</w:t>
      </w:r>
      <w:r w:rsidR="0081574A">
        <w:rPr>
          <w:rFonts w:ascii="Arial" w:hAnsi="Arial" w:cs="Arial"/>
        </w:rPr>
        <w:t xml:space="preserve">. As a result, I found that doing shorter intervals of </w:t>
      </w:r>
      <w:r w:rsidR="004E284F">
        <w:rPr>
          <w:rFonts w:ascii="Arial" w:hAnsi="Arial" w:cs="Arial"/>
        </w:rPr>
        <w:t>reading</w:t>
      </w:r>
      <w:r w:rsidR="0081574A">
        <w:rPr>
          <w:rFonts w:ascii="Arial" w:hAnsi="Arial" w:cs="Arial"/>
        </w:rPr>
        <w:t xml:space="preserve"> was the most feasible for my energy levels. </w:t>
      </w:r>
      <w:r w:rsidR="00FC3CB0">
        <w:rPr>
          <w:rFonts w:ascii="Arial" w:hAnsi="Arial" w:cs="Arial"/>
        </w:rPr>
        <w:t>As a result, I used a Johari window (Luft, 1961)</w:t>
      </w:r>
      <w:r w:rsidR="00B17D38">
        <w:rPr>
          <w:rFonts w:ascii="Arial" w:hAnsi="Arial" w:cs="Arial"/>
        </w:rPr>
        <w:t xml:space="preserve">, </w:t>
      </w:r>
      <w:r w:rsidR="004E284F">
        <w:rPr>
          <w:rFonts w:ascii="Arial" w:hAnsi="Arial" w:cs="Arial"/>
        </w:rPr>
        <w:t>in order to</w:t>
      </w:r>
      <w:r w:rsidR="00776926">
        <w:rPr>
          <w:rFonts w:ascii="Arial" w:hAnsi="Arial" w:cs="Arial"/>
        </w:rPr>
        <w:t xml:space="preserve"> work within the realm of what I was capable of in relation to my professional and personal circumstances </w:t>
      </w:r>
      <w:r w:rsidR="00B17D38">
        <w:rPr>
          <w:rFonts w:ascii="Arial" w:hAnsi="Arial" w:cs="Arial"/>
        </w:rPr>
        <w:t>(Oliver and Duncan, 2019</w:t>
      </w:r>
      <w:r w:rsidR="00776926">
        <w:rPr>
          <w:rFonts w:ascii="Arial" w:hAnsi="Arial" w:cs="Arial"/>
        </w:rPr>
        <w:t xml:space="preserve">; </w:t>
      </w:r>
      <w:r w:rsidR="00FC3CB0">
        <w:rPr>
          <w:rFonts w:ascii="Arial" w:hAnsi="Arial" w:cs="Arial"/>
        </w:rPr>
        <w:t>Gray, 2018)</w:t>
      </w:r>
      <w:r w:rsidR="00B17D38">
        <w:rPr>
          <w:rFonts w:ascii="Arial" w:hAnsi="Arial" w:cs="Arial"/>
        </w:rPr>
        <w:t xml:space="preserve">, see </w:t>
      </w:r>
      <w:r w:rsidR="001B34C9">
        <w:rPr>
          <w:rFonts w:ascii="Arial" w:hAnsi="Arial" w:cs="Arial"/>
        </w:rPr>
        <w:t>figure</w:t>
      </w:r>
      <w:r w:rsidR="00B17D38">
        <w:rPr>
          <w:rFonts w:ascii="Arial" w:hAnsi="Arial" w:cs="Arial"/>
        </w:rPr>
        <w:t xml:space="preserve"> two</w:t>
      </w:r>
      <w:r w:rsidR="00FC3CB0">
        <w:rPr>
          <w:rFonts w:ascii="Arial" w:hAnsi="Arial" w:cs="Arial"/>
        </w:rPr>
        <w:t xml:space="preserve">. A Johari window, </w:t>
      </w:r>
      <w:r w:rsidR="00B17D38">
        <w:rPr>
          <w:rFonts w:ascii="Arial" w:hAnsi="Arial" w:cs="Arial"/>
        </w:rPr>
        <w:t>can</w:t>
      </w:r>
      <w:r w:rsidR="00D56963">
        <w:rPr>
          <w:rFonts w:ascii="Arial" w:hAnsi="Arial" w:cs="Arial"/>
        </w:rPr>
        <w:t xml:space="preserve"> divided into four quadrants </w:t>
      </w:r>
      <w:r w:rsidR="006B4846">
        <w:rPr>
          <w:rFonts w:ascii="Arial" w:hAnsi="Arial" w:cs="Arial"/>
        </w:rPr>
        <w:t>(Chang et al., 2012)</w:t>
      </w:r>
      <w:r w:rsidR="00B17D38">
        <w:rPr>
          <w:rFonts w:ascii="Arial" w:hAnsi="Arial" w:cs="Arial"/>
        </w:rPr>
        <w:t>,</w:t>
      </w:r>
    </w:p>
    <w:p w14:paraId="10986BC0" w14:textId="77777777" w:rsidR="00B17D38" w:rsidRDefault="00B17D38" w:rsidP="006B4846">
      <w:pPr>
        <w:spacing w:line="360" w:lineRule="auto"/>
        <w:jc w:val="both"/>
        <w:rPr>
          <w:rFonts w:ascii="Arial" w:hAnsi="Arial" w:cs="Arial"/>
        </w:rPr>
      </w:pPr>
    </w:p>
    <w:p w14:paraId="1ECAA05E" w14:textId="48C5F76F" w:rsidR="006B4846" w:rsidRPr="006B4846" w:rsidRDefault="006B4846" w:rsidP="006B4846">
      <w:pPr>
        <w:pStyle w:val="ListParagraph"/>
        <w:numPr>
          <w:ilvl w:val="0"/>
          <w:numId w:val="15"/>
        </w:numPr>
        <w:spacing w:line="360" w:lineRule="auto"/>
        <w:jc w:val="both"/>
        <w:rPr>
          <w:rFonts w:ascii="Arial" w:hAnsi="Arial" w:cs="Arial"/>
          <w:sz w:val="24"/>
          <w:szCs w:val="24"/>
        </w:rPr>
      </w:pPr>
      <w:r>
        <w:rPr>
          <w:rFonts w:ascii="Arial" w:hAnsi="Arial" w:cs="Arial"/>
          <w:sz w:val="24"/>
          <w:szCs w:val="24"/>
        </w:rPr>
        <w:t>Open</w:t>
      </w:r>
      <w:r w:rsidRPr="006B4846">
        <w:rPr>
          <w:rFonts w:ascii="Arial" w:hAnsi="Arial" w:cs="Arial"/>
          <w:sz w:val="24"/>
          <w:szCs w:val="24"/>
        </w:rPr>
        <w:t>: knowledge which is known by the researcher and others</w:t>
      </w:r>
    </w:p>
    <w:p w14:paraId="6377BAB1" w14:textId="0ABDE0EA" w:rsidR="006B4846" w:rsidRPr="006B4846" w:rsidRDefault="006B4846" w:rsidP="006B4846">
      <w:pPr>
        <w:pStyle w:val="ListParagraph"/>
        <w:numPr>
          <w:ilvl w:val="0"/>
          <w:numId w:val="15"/>
        </w:numPr>
        <w:spacing w:line="360" w:lineRule="auto"/>
        <w:jc w:val="both"/>
        <w:rPr>
          <w:rFonts w:ascii="Arial" w:hAnsi="Arial" w:cs="Arial"/>
          <w:sz w:val="24"/>
          <w:szCs w:val="24"/>
        </w:rPr>
      </w:pPr>
      <w:r w:rsidRPr="006B4846">
        <w:rPr>
          <w:rFonts w:ascii="Arial" w:hAnsi="Arial" w:cs="Arial"/>
          <w:sz w:val="24"/>
          <w:szCs w:val="24"/>
        </w:rPr>
        <w:t xml:space="preserve">Blind: knowledge know to others but not to the self </w:t>
      </w:r>
    </w:p>
    <w:p w14:paraId="6376347E" w14:textId="17AC1AE4" w:rsidR="006B4846" w:rsidRPr="006B4846" w:rsidRDefault="006B4846" w:rsidP="006B4846">
      <w:pPr>
        <w:pStyle w:val="ListParagraph"/>
        <w:numPr>
          <w:ilvl w:val="0"/>
          <w:numId w:val="15"/>
        </w:numPr>
        <w:spacing w:line="360" w:lineRule="auto"/>
        <w:jc w:val="both"/>
        <w:rPr>
          <w:rFonts w:ascii="Arial" w:hAnsi="Arial" w:cs="Arial"/>
          <w:sz w:val="24"/>
          <w:szCs w:val="24"/>
        </w:rPr>
      </w:pPr>
      <w:r>
        <w:rPr>
          <w:rFonts w:ascii="Arial" w:hAnsi="Arial" w:cs="Arial"/>
          <w:sz w:val="24"/>
          <w:szCs w:val="24"/>
        </w:rPr>
        <w:t>Hidden</w:t>
      </w:r>
      <w:r w:rsidRPr="006B4846">
        <w:rPr>
          <w:rFonts w:ascii="Arial" w:hAnsi="Arial" w:cs="Arial"/>
          <w:sz w:val="24"/>
          <w:szCs w:val="24"/>
        </w:rPr>
        <w:t xml:space="preserve">: knowledge know to the self but not to others </w:t>
      </w:r>
    </w:p>
    <w:p w14:paraId="790D34D4" w14:textId="3CE22850" w:rsidR="006B4846" w:rsidRDefault="006B4846" w:rsidP="006B4846">
      <w:pPr>
        <w:pStyle w:val="ListParagraph"/>
        <w:numPr>
          <w:ilvl w:val="0"/>
          <w:numId w:val="15"/>
        </w:numPr>
        <w:spacing w:line="360" w:lineRule="auto"/>
        <w:jc w:val="both"/>
        <w:rPr>
          <w:rFonts w:ascii="Arial" w:hAnsi="Arial" w:cs="Arial"/>
          <w:sz w:val="24"/>
          <w:szCs w:val="24"/>
        </w:rPr>
      </w:pPr>
      <w:r w:rsidRPr="006B4846">
        <w:rPr>
          <w:rFonts w:ascii="Arial" w:hAnsi="Arial" w:cs="Arial"/>
          <w:sz w:val="24"/>
          <w:szCs w:val="24"/>
        </w:rPr>
        <w:t xml:space="preserve">Unknown: knowledge not know to the self or others </w:t>
      </w:r>
    </w:p>
    <w:p w14:paraId="4B315144" w14:textId="77777777" w:rsidR="005F47F1" w:rsidRDefault="005F47F1" w:rsidP="005F47F1">
      <w:pPr>
        <w:pStyle w:val="ListParagraph"/>
        <w:spacing w:line="360" w:lineRule="auto"/>
        <w:jc w:val="both"/>
        <w:rPr>
          <w:rFonts w:ascii="Arial" w:hAnsi="Arial" w:cs="Arial"/>
          <w:sz w:val="24"/>
          <w:szCs w:val="24"/>
        </w:rPr>
      </w:pPr>
    </w:p>
    <w:p w14:paraId="697A7CCC" w14:textId="15663BAD" w:rsidR="00B17D38" w:rsidRDefault="00B17D38" w:rsidP="00B17D38">
      <w:pPr>
        <w:spacing w:line="360" w:lineRule="auto"/>
        <w:jc w:val="both"/>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14:anchorId="0E0C232F" wp14:editId="5A830CDC">
            <wp:simplePos x="0" y="0"/>
            <wp:positionH relativeFrom="column">
              <wp:posOffset>956856</wp:posOffset>
            </wp:positionH>
            <wp:positionV relativeFrom="paragraph">
              <wp:posOffset>0</wp:posOffset>
            </wp:positionV>
            <wp:extent cx="3643630" cy="2945130"/>
            <wp:effectExtent l="0" t="0" r="1270" b="1270"/>
            <wp:wrapTight wrapText="bothSides">
              <wp:wrapPolygon edited="0">
                <wp:start x="0" y="0"/>
                <wp:lineTo x="0" y="21516"/>
                <wp:lineTo x="21532" y="21516"/>
                <wp:lineTo x="2153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a:extLst>
                        <a:ext uri="{28A0092B-C50C-407E-A947-70E740481C1C}">
                          <a14:useLocalDpi xmlns:a14="http://schemas.microsoft.com/office/drawing/2010/main" val="0"/>
                        </a:ext>
                      </a:extLst>
                    </a:blip>
                    <a:srcRect l="4563" t="4687" r="4376" b="16278"/>
                    <a:stretch/>
                  </pic:blipFill>
                  <pic:spPr bwMode="auto">
                    <a:xfrm>
                      <a:off x="0" y="0"/>
                      <a:ext cx="3643630" cy="294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0E1E15" w14:textId="77777777" w:rsidR="00B17D38" w:rsidRPr="00B17D38" w:rsidRDefault="00B17D38" w:rsidP="00B17D38">
      <w:pPr>
        <w:spacing w:line="360" w:lineRule="auto"/>
        <w:jc w:val="both"/>
        <w:rPr>
          <w:rFonts w:ascii="Arial" w:hAnsi="Arial" w:cs="Arial"/>
        </w:rPr>
      </w:pPr>
    </w:p>
    <w:p w14:paraId="27AFC243" w14:textId="77777777" w:rsidR="006B4846" w:rsidRDefault="006B4846" w:rsidP="00C17EF7">
      <w:pPr>
        <w:spacing w:line="360" w:lineRule="auto"/>
        <w:jc w:val="both"/>
        <w:rPr>
          <w:rFonts w:ascii="Arial" w:hAnsi="Arial" w:cs="Arial"/>
        </w:rPr>
      </w:pPr>
    </w:p>
    <w:p w14:paraId="6A7B6F8C" w14:textId="77777777" w:rsidR="00B17D38" w:rsidRDefault="00B17D38" w:rsidP="00C17EF7">
      <w:pPr>
        <w:spacing w:line="360" w:lineRule="auto"/>
        <w:jc w:val="both"/>
        <w:rPr>
          <w:rFonts w:ascii="Arial" w:hAnsi="Arial" w:cs="Arial"/>
        </w:rPr>
      </w:pPr>
    </w:p>
    <w:p w14:paraId="0E475055" w14:textId="77777777" w:rsidR="00B17D38" w:rsidRDefault="00B17D38" w:rsidP="00C17EF7">
      <w:pPr>
        <w:spacing w:line="360" w:lineRule="auto"/>
        <w:jc w:val="both"/>
        <w:rPr>
          <w:rFonts w:ascii="Arial" w:hAnsi="Arial" w:cs="Arial"/>
        </w:rPr>
      </w:pPr>
    </w:p>
    <w:p w14:paraId="480B5D74" w14:textId="77777777" w:rsidR="00B17D38" w:rsidRDefault="00B17D38" w:rsidP="00C17EF7">
      <w:pPr>
        <w:spacing w:line="360" w:lineRule="auto"/>
        <w:jc w:val="both"/>
        <w:rPr>
          <w:rFonts w:ascii="Arial" w:hAnsi="Arial" w:cs="Arial"/>
        </w:rPr>
      </w:pPr>
    </w:p>
    <w:p w14:paraId="478539E0" w14:textId="77777777" w:rsidR="00B17D38" w:rsidRDefault="00B17D38" w:rsidP="00C17EF7">
      <w:pPr>
        <w:spacing w:line="360" w:lineRule="auto"/>
        <w:jc w:val="both"/>
        <w:rPr>
          <w:rFonts w:ascii="Arial" w:hAnsi="Arial" w:cs="Arial"/>
        </w:rPr>
      </w:pPr>
    </w:p>
    <w:p w14:paraId="6923A868" w14:textId="77777777" w:rsidR="00B17D38" w:rsidRDefault="00B17D38" w:rsidP="00C17EF7">
      <w:pPr>
        <w:spacing w:line="360" w:lineRule="auto"/>
        <w:jc w:val="both"/>
        <w:rPr>
          <w:rFonts w:ascii="Arial" w:hAnsi="Arial" w:cs="Arial"/>
        </w:rPr>
      </w:pPr>
    </w:p>
    <w:p w14:paraId="6A916007" w14:textId="77777777" w:rsidR="00B17D38" w:rsidRDefault="00B17D38" w:rsidP="00C17EF7">
      <w:pPr>
        <w:spacing w:line="360" w:lineRule="auto"/>
        <w:jc w:val="both"/>
        <w:rPr>
          <w:rFonts w:ascii="Arial" w:hAnsi="Arial" w:cs="Arial"/>
        </w:rPr>
      </w:pPr>
    </w:p>
    <w:p w14:paraId="2224CEAF" w14:textId="77777777" w:rsidR="00B17D38" w:rsidRDefault="00B17D38" w:rsidP="00C17EF7">
      <w:pPr>
        <w:spacing w:line="360" w:lineRule="auto"/>
        <w:jc w:val="both"/>
        <w:rPr>
          <w:rFonts w:ascii="Arial" w:hAnsi="Arial" w:cs="Arial"/>
        </w:rPr>
      </w:pPr>
    </w:p>
    <w:p w14:paraId="71A39E9C" w14:textId="77777777" w:rsidR="00B17D38" w:rsidRDefault="00B17D38" w:rsidP="00C17EF7">
      <w:pPr>
        <w:spacing w:line="360" w:lineRule="auto"/>
        <w:jc w:val="both"/>
        <w:rPr>
          <w:rFonts w:ascii="Arial" w:hAnsi="Arial" w:cs="Arial"/>
        </w:rPr>
      </w:pPr>
    </w:p>
    <w:p w14:paraId="41E2723B" w14:textId="77777777" w:rsidR="00B17D38" w:rsidRDefault="00B17D38" w:rsidP="00C17EF7">
      <w:pPr>
        <w:spacing w:line="360" w:lineRule="auto"/>
        <w:jc w:val="both"/>
        <w:rPr>
          <w:rFonts w:ascii="Arial" w:hAnsi="Arial" w:cs="Arial"/>
        </w:rPr>
      </w:pPr>
    </w:p>
    <w:p w14:paraId="2194478B" w14:textId="4D270270" w:rsidR="00B17D38" w:rsidRPr="00B17D38" w:rsidRDefault="001B34C9" w:rsidP="00B17D38">
      <w:pPr>
        <w:spacing w:line="360" w:lineRule="auto"/>
        <w:jc w:val="center"/>
        <w:rPr>
          <w:rFonts w:ascii="Arial" w:hAnsi="Arial" w:cs="Arial"/>
          <w:b/>
          <w:bCs/>
        </w:rPr>
      </w:pPr>
      <w:r>
        <w:rPr>
          <w:rFonts w:ascii="Arial" w:hAnsi="Arial" w:cs="Arial"/>
          <w:b/>
          <w:bCs/>
        </w:rPr>
        <w:t>Figure</w:t>
      </w:r>
      <w:r w:rsidR="00B17D38" w:rsidRPr="00B17D38">
        <w:rPr>
          <w:rFonts w:ascii="Arial" w:hAnsi="Arial" w:cs="Arial"/>
          <w:b/>
          <w:bCs/>
        </w:rPr>
        <w:t xml:space="preserve"> 2: (Lowes, 2020, p. 6)</w:t>
      </w:r>
    </w:p>
    <w:p w14:paraId="07AD9100" w14:textId="77777777" w:rsidR="00B17D38" w:rsidRDefault="00B17D38" w:rsidP="00C17EF7">
      <w:pPr>
        <w:spacing w:line="360" w:lineRule="auto"/>
        <w:jc w:val="both"/>
        <w:rPr>
          <w:rFonts w:ascii="Arial" w:hAnsi="Arial" w:cs="Arial"/>
        </w:rPr>
      </w:pPr>
    </w:p>
    <w:p w14:paraId="32D2DAD2" w14:textId="4EF7EC83" w:rsidR="0081574A" w:rsidRDefault="00B47DDC" w:rsidP="00C17EF7">
      <w:pPr>
        <w:spacing w:line="360" w:lineRule="auto"/>
        <w:jc w:val="both"/>
        <w:rPr>
          <w:rFonts w:ascii="Arial" w:hAnsi="Arial" w:cs="Arial"/>
        </w:rPr>
      </w:pPr>
      <w:r>
        <w:rPr>
          <w:rFonts w:ascii="Arial" w:hAnsi="Arial" w:cs="Arial"/>
        </w:rPr>
        <w:t>Moving into areas of unknown is necessary to advance research and can result in opportunities for professional development (Gray, 2018). However, using a Johari Window also creates a sense of self-awareness for the practitioner regarding their knowledge and capabilities</w:t>
      </w:r>
      <w:r w:rsidR="00351B0B">
        <w:rPr>
          <w:rFonts w:ascii="Arial" w:hAnsi="Arial" w:cs="Arial"/>
        </w:rPr>
        <w:t xml:space="preserve"> (Lowes, 2020; Gray, 2018). Having an awareness of my capabilities</w:t>
      </w:r>
      <w:r>
        <w:rPr>
          <w:rFonts w:ascii="Arial" w:hAnsi="Arial" w:cs="Arial"/>
        </w:rPr>
        <w:t xml:space="preserve"> was crucial when carrying out research under </w:t>
      </w:r>
      <w:r w:rsidR="00B17D38">
        <w:rPr>
          <w:rFonts w:ascii="Arial" w:hAnsi="Arial" w:cs="Arial"/>
        </w:rPr>
        <w:t>time and physical health constraints</w:t>
      </w:r>
      <w:r w:rsidR="00351B0B">
        <w:rPr>
          <w:rFonts w:ascii="Arial" w:hAnsi="Arial" w:cs="Arial"/>
        </w:rPr>
        <w:t xml:space="preserve">. </w:t>
      </w:r>
    </w:p>
    <w:p w14:paraId="5591F7FB" w14:textId="5BE33159" w:rsidR="00C03C92" w:rsidRDefault="00C03C92" w:rsidP="00C17EF7">
      <w:pPr>
        <w:spacing w:line="360" w:lineRule="auto"/>
        <w:jc w:val="both"/>
        <w:rPr>
          <w:rFonts w:ascii="Arial" w:hAnsi="Arial" w:cs="Arial"/>
        </w:rPr>
      </w:pPr>
    </w:p>
    <w:p w14:paraId="6F5E7874" w14:textId="75E49CCD" w:rsidR="00A570F4" w:rsidRDefault="00984BF6" w:rsidP="00A570F4">
      <w:pPr>
        <w:spacing w:line="360" w:lineRule="auto"/>
        <w:jc w:val="both"/>
        <w:rPr>
          <w:rFonts w:ascii="Arial" w:hAnsi="Arial" w:cs="Arial"/>
        </w:rPr>
      </w:pPr>
      <w:r>
        <w:rPr>
          <w:rFonts w:ascii="Arial" w:hAnsi="Arial" w:cs="Arial"/>
        </w:rPr>
        <w:t xml:space="preserve">Embarking on my research I discovered that </w:t>
      </w:r>
      <w:r w:rsidR="00254F6A">
        <w:rPr>
          <w:rFonts w:ascii="Arial" w:hAnsi="Arial" w:cs="Arial"/>
        </w:rPr>
        <w:t xml:space="preserve">among the literature </w:t>
      </w:r>
      <w:r w:rsidR="007521AA">
        <w:rPr>
          <w:rFonts w:ascii="Arial" w:hAnsi="Arial" w:cs="Arial"/>
        </w:rPr>
        <w:t>selected</w:t>
      </w:r>
      <w:r w:rsidR="00254F6A">
        <w:rPr>
          <w:rFonts w:ascii="Arial" w:hAnsi="Arial" w:cs="Arial"/>
        </w:rPr>
        <w:t>, there was no evidence</w:t>
      </w:r>
      <w:r w:rsidR="007521AA">
        <w:rPr>
          <w:rFonts w:ascii="Arial" w:hAnsi="Arial" w:cs="Arial"/>
        </w:rPr>
        <w:t xml:space="preserve"> of research into </w:t>
      </w:r>
      <w:r>
        <w:rPr>
          <w:rFonts w:ascii="Arial" w:hAnsi="Arial" w:cs="Arial"/>
        </w:rPr>
        <w:t>teaching a</w:t>
      </w:r>
      <w:r w:rsidR="007521AA">
        <w:rPr>
          <w:rFonts w:ascii="Arial" w:hAnsi="Arial" w:cs="Arial"/>
        </w:rPr>
        <w:t xml:space="preserve">n autistic child </w:t>
      </w:r>
      <w:r>
        <w:rPr>
          <w:rFonts w:ascii="Arial" w:hAnsi="Arial" w:cs="Arial"/>
        </w:rPr>
        <w:t>to sing. The only research I could find in a similar vein was the work of Whitfield</w:t>
      </w:r>
      <w:r w:rsidR="00A570F4">
        <w:rPr>
          <w:rFonts w:ascii="Arial" w:hAnsi="Arial" w:cs="Arial"/>
        </w:rPr>
        <w:t xml:space="preserve"> (2022)</w:t>
      </w:r>
      <w:r>
        <w:rPr>
          <w:rFonts w:ascii="Arial" w:hAnsi="Arial" w:cs="Arial"/>
        </w:rPr>
        <w:t xml:space="preserve"> and Oram</w:t>
      </w:r>
      <w:r w:rsidR="00A570F4">
        <w:rPr>
          <w:rFonts w:ascii="Arial" w:hAnsi="Arial" w:cs="Arial"/>
        </w:rPr>
        <w:t xml:space="preserve"> (201</w:t>
      </w:r>
      <w:r w:rsidR="005F47F1">
        <w:rPr>
          <w:rFonts w:ascii="Arial" w:hAnsi="Arial" w:cs="Arial"/>
        </w:rPr>
        <w:t>8</w:t>
      </w:r>
      <w:r w:rsidR="00A570F4">
        <w:rPr>
          <w:rFonts w:ascii="Arial" w:hAnsi="Arial" w:cs="Arial"/>
        </w:rPr>
        <w:t>)</w:t>
      </w:r>
      <w:r>
        <w:rPr>
          <w:rFonts w:ascii="Arial" w:hAnsi="Arial" w:cs="Arial"/>
        </w:rPr>
        <w:t xml:space="preserve"> which focuses on neurodivergency in theatre training for students in higher education (Oram, 201</w:t>
      </w:r>
      <w:r w:rsidR="005F47F1">
        <w:rPr>
          <w:rFonts w:ascii="Arial" w:hAnsi="Arial" w:cs="Arial"/>
        </w:rPr>
        <w:t>8</w:t>
      </w:r>
      <w:r w:rsidR="00986C38">
        <w:rPr>
          <w:rFonts w:ascii="Arial" w:hAnsi="Arial" w:cs="Arial"/>
        </w:rPr>
        <w:t>; Whitfield, 2022</w:t>
      </w:r>
      <w:r>
        <w:rPr>
          <w:rFonts w:ascii="Arial" w:hAnsi="Arial" w:cs="Arial"/>
        </w:rPr>
        <w:t xml:space="preserve">). Therefore, the prospect of undertaking the research felt daunting. However, </w:t>
      </w:r>
      <w:r w:rsidR="0062500A">
        <w:rPr>
          <w:rFonts w:ascii="Arial" w:hAnsi="Arial" w:cs="Arial"/>
        </w:rPr>
        <w:t>the literature review allowed me to identify themes in the data</w:t>
      </w:r>
      <w:r w:rsidR="007521AA">
        <w:rPr>
          <w:rFonts w:ascii="Arial" w:hAnsi="Arial" w:cs="Arial"/>
        </w:rPr>
        <w:t xml:space="preserve">, such as the impact ASD can have on learning and characteristics of ASD which may affect the voice, such as posture and bodily awareness. From these themes I was then able to make connections </w:t>
      </w:r>
      <w:r w:rsidR="0062500A">
        <w:rPr>
          <w:rFonts w:ascii="Arial" w:hAnsi="Arial" w:cs="Arial"/>
        </w:rPr>
        <w:t xml:space="preserve">between theories to provide “a new way of looking at the phenomenon” (Hart, 1998, p.8). </w:t>
      </w:r>
      <w:r w:rsidR="00A570F4">
        <w:rPr>
          <w:rFonts w:ascii="Arial" w:hAnsi="Arial" w:cs="Arial"/>
        </w:rPr>
        <w:t>Whilst the project has posed difficulties, it is an area of work I am extremely passionate about. Bringing inclusive practice training and awareness to the field of singing is imperative in order to improve the experiences of disabled and neurodivergent students.</w:t>
      </w:r>
      <w:r w:rsidR="004E284F">
        <w:rPr>
          <w:rFonts w:ascii="Arial" w:hAnsi="Arial" w:cs="Arial"/>
        </w:rPr>
        <w:t xml:space="preserve"> </w:t>
      </w:r>
      <w:r w:rsidR="00A570F4">
        <w:rPr>
          <w:rFonts w:ascii="Arial" w:hAnsi="Arial" w:cs="Arial"/>
        </w:rPr>
        <w:t xml:space="preserve">This passion enabled me to move out of my </w:t>
      </w:r>
      <w:r w:rsidR="00A570F4">
        <w:rPr>
          <w:rFonts w:ascii="Arial" w:hAnsi="Arial" w:cs="Arial"/>
        </w:rPr>
        <w:lastRenderedPageBreak/>
        <w:t xml:space="preserve">comfort zone beyond traditional vocal pedagogy to ensure that I did not “unmindfully ratify the existing drift of our community’s favoured forms” (Kegan and Lahey, 2003, p.8). </w:t>
      </w:r>
    </w:p>
    <w:p w14:paraId="6F3691A3" w14:textId="1B7E0358" w:rsidR="00B47DDC" w:rsidRDefault="00B47DDC" w:rsidP="00A570F4">
      <w:pPr>
        <w:spacing w:line="360" w:lineRule="auto"/>
        <w:jc w:val="both"/>
        <w:rPr>
          <w:rFonts w:ascii="Arial" w:hAnsi="Arial" w:cs="Arial"/>
        </w:rPr>
      </w:pPr>
    </w:p>
    <w:p w14:paraId="72876BD2" w14:textId="19FCABEB" w:rsidR="00C73F4B" w:rsidRDefault="005F47F1" w:rsidP="00A570F4">
      <w:pPr>
        <w:spacing w:line="360" w:lineRule="auto"/>
        <w:jc w:val="both"/>
        <w:rPr>
          <w:rFonts w:ascii="Arial" w:hAnsi="Arial" w:cs="Arial"/>
        </w:rPr>
      </w:pPr>
      <w:r>
        <w:rPr>
          <w:rFonts w:ascii="Arial" w:hAnsi="Arial" w:cs="Arial"/>
        </w:rPr>
        <w:t xml:space="preserve">By engaging in critical reflection, I was also able to examine how my positionality was impacting the research. </w:t>
      </w:r>
      <w:r w:rsidR="00B06423">
        <w:rPr>
          <w:rFonts w:ascii="Arial" w:hAnsi="Arial" w:cs="Arial"/>
        </w:rPr>
        <w:t xml:space="preserve">Positionality refers to the concept whereby certain aspects of our identity, such as our gender, class and race, pose as a position on the research (Maher and Tetreault, 1993; Alcoff, 1988). </w:t>
      </w:r>
      <w:r w:rsidR="004E284F">
        <w:rPr>
          <w:rFonts w:ascii="Arial" w:hAnsi="Arial" w:cs="Arial"/>
        </w:rPr>
        <w:t>Consequently, it is important that I stated my positionality in order to mitigate bias as it is clear that my lived experience has had, at least to some extent, an impact on the research</w:t>
      </w:r>
      <w:r w:rsidR="00C73F4B" w:rsidRPr="00A07245">
        <w:rPr>
          <w:rFonts w:ascii="Arial" w:hAnsi="Arial" w:cs="Arial"/>
        </w:rPr>
        <w:t xml:space="preserve"> (</w:t>
      </w:r>
      <w:r w:rsidR="00A07245" w:rsidRPr="00A07245">
        <w:rPr>
          <w:rFonts w:ascii="Arial" w:hAnsi="Arial" w:cs="Arial"/>
        </w:rPr>
        <w:t>Cain et al., 2019</w:t>
      </w:r>
      <w:r w:rsidR="004E284F">
        <w:rPr>
          <w:rFonts w:ascii="Arial" w:hAnsi="Arial" w:cs="Arial"/>
        </w:rPr>
        <w:t>; Holmes, 2020</w:t>
      </w:r>
      <w:r w:rsidR="00C73F4B" w:rsidRPr="00A07245">
        <w:rPr>
          <w:rFonts w:ascii="Arial" w:hAnsi="Arial" w:cs="Arial"/>
        </w:rPr>
        <w:t>).</w:t>
      </w:r>
      <w:r w:rsidR="00C73F4B">
        <w:rPr>
          <w:rFonts w:ascii="Arial" w:hAnsi="Arial" w:cs="Arial"/>
        </w:rPr>
        <w:t xml:space="preserve"> </w:t>
      </w:r>
      <w:r w:rsidR="00604A0F">
        <w:rPr>
          <w:rFonts w:ascii="Arial" w:hAnsi="Arial" w:cs="Arial"/>
        </w:rPr>
        <w:t>Foote and Bartell (2011) states:</w:t>
      </w:r>
    </w:p>
    <w:p w14:paraId="4CC2ED0A" w14:textId="77777777" w:rsidR="00C73F4B" w:rsidRDefault="00C73F4B" w:rsidP="00A570F4">
      <w:pPr>
        <w:spacing w:line="360" w:lineRule="auto"/>
        <w:jc w:val="both"/>
        <w:rPr>
          <w:rFonts w:ascii="Arial" w:hAnsi="Arial" w:cs="Arial"/>
        </w:rPr>
      </w:pPr>
    </w:p>
    <w:p w14:paraId="2228B685" w14:textId="77777777" w:rsidR="00604A0F" w:rsidRDefault="00C73F4B" w:rsidP="00C73F4B">
      <w:pPr>
        <w:spacing w:line="360" w:lineRule="auto"/>
        <w:ind w:left="720"/>
        <w:jc w:val="both"/>
        <w:rPr>
          <w:rFonts w:ascii="Arial" w:hAnsi="Arial" w:cs="Arial"/>
        </w:rPr>
      </w:pPr>
      <w:r>
        <w:rPr>
          <w:rFonts w:ascii="Arial" w:hAnsi="Arial" w:cs="Arial"/>
        </w:rPr>
        <w:t xml:space="preserve">“The positionality that researchers bring to their work, and the personal experiences through which that positionality is shaped, may influence what researchers bring to research encounters, their choice of processes, and their </w:t>
      </w:r>
      <w:r w:rsidRPr="00D84514">
        <w:rPr>
          <w:rFonts w:ascii="Arial" w:hAnsi="Arial" w:cs="Arial"/>
        </w:rPr>
        <w:t>interpretation of outcomes</w:t>
      </w:r>
      <w:r>
        <w:rPr>
          <w:rFonts w:ascii="Arial" w:hAnsi="Arial" w:cs="Arial"/>
        </w:rPr>
        <w:t xml:space="preserve">” </w:t>
      </w:r>
    </w:p>
    <w:p w14:paraId="4C52F473" w14:textId="0D5C1F48" w:rsidR="00B47DDC" w:rsidRDefault="00C73F4B" w:rsidP="00604A0F">
      <w:pPr>
        <w:spacing w:line="360" w:lineRule="auto"/>
        <w:ind w:left="720"/>
        <w:jc w:val="right"/>
        <w:rPr>
          <w:rFonts w:ascii="Arial" w:hAnsi="Arial" w:cs="Arial"/>
        </w:rPr>
      </w:pPr>
      <w:r>
        <w:rPr>
          <w:rFonts w:ascii="Arial" w:hAnsi="Arial" w:cs="Arial"/>
        </w:rPr>
        <w:t xml:space="preserve">(Foote and Bartell, 2011, p. 46). </w:t>
      </w:r>
    </w:p>
    <w:p w14:paraId="62B60318" w14:textId="7BA1A175" w:rsidR="00DD2190" w:rsidRDefault="00DD2190" w:rsidP="00C73F4B">
      <w:pPr>
        <w:spacing w:line="360" w:lineRule="auto"/>
        <w:ind w:left="720"/>
        <w:jc w:val="both"/>
        <w:rPr>
          <w:rFonts w:ascii="Arial" w:hAnsi="Arial" w:cs="Arial"/>
        </w:rPr>
      </w:pPr>
    </w:p>
    <w:p w14:paraId="02BBFB5F" w14:textId="524C65A5" w:rsidR="00DD2190" w:rsidRDefault="00DD2190" w:rsidP="00DD2190">
      <w:pPr>
        <w:spacing w:line="360" w:lineRule="auto"/>
        <w:jc w:val="both"/>
        <w:rPr>
          <w:rFonts w:ascii="Arial" w:hAnsi="Arial" w:cs="Arial"/>
        </w:rPr>
      </w:pPr>
      <w:r>
        <w:rPr>
          <w:rFonts w:ascii="Arial" w:hAnsi="Arial" w:cs="Arial"/>
        </w:rPr>
        <w:t xml:space="preserve">Consequently, </w:t>
      </w:r>
      <w:r w:rsidR="004E284F">
        <w:rPr>
          <w:rFonts w:ascii="Arial" w:hAnsi="Arial" w:cs="Arial"/>
        </w:rPr>
        <w:t>i</w:t>
      </w:r>
      <w:r>
        <w:rPr>
          <w:rFonts w:ascii="Arial" w:hAnsi="Arial" w:cs="Arial"/>
        </w:rPr>
        <w:t xml:space="preserve">t is not possible for the researcher to completely separate themselves from the social world they are situated in </w:t>
      </w:r>
      <w:r w:rsidR="00D71EBE">
        <w:rPr>
          <w:rFonts w:ascii="Arial" w:hAnsi="Arial" w:cs="Arial"/>
        </w:rPr>
        <w:t>(Costello, 2014)</w:t>
      </w:r>
      <w:r>
        <w:rPr>
          <w:rFonts w:ascii="Arial" w:hAnsi="Arial" w:cs="Arial"/>
        </w:rPr>
        <w:t xml:space="preserve">. As a result, </w:t>
      </w:r>
      <w:r w:rsidR="006C787D">
        <w:rPr>
          <w:rFonts w:ascii="Arial" w:hAnsi="Arial" w:cs="Arial"/>
        </w:rPr>
        <w:t xml:space="preserve">within this paper, </w:t>
      </w:r>
      <w:r>
        <w:rPr>
          <w:rFonts w:ascii="Arial" w:hAnsi="Arial" w:cs="Arial"/>
        </w:rPr>
        <w:t>it would be foolish of me to avoid the fact that I have lived experience of disability</w:t>
      </w:r>
      <w:r w:rsidR="00C52892">
        <w:rPr>
          <w:rFonts w:ascii="Arial" w:hAnsi="Arial" w:cs="Arial"/>
        </w:rPr>
        <w:t>. Therefore,</w:t>
      </w:r>
      <w:r>
        <w:rPr>
          <w:rFonts w:ascii="Arial" w:hAnsi="Arial" w:cs="Arial"/>
        </w:rPr>
        <w:t xml:space="preserve"> it was important that I openly disclosed to the reader my positionality in order to allow them to make better judgments about the research (Holmes, 2020). However, as a result of my positionality, it was </w:t>
      </w:r>
      <w:r w:rsidR="00776926">
        <w:rPr>
          <w:rFonts w:ascii="Arial" w:hAnsi="Arial" w:cs="Arial"/>
        </w:rPr>
        <w:t xml:space="preserve">also </w:t>
      </w:r>
      <w:r>
        <w:rPr>
          <w:rFonts w:ascii="Arial" w:hAnsi="Arial" w:cs="Arial"/>
        </w:rPr>
        <w:t>imperative that I remained reflexive throughout the process. Reflexivity allows the researcher to demonstrate they have “thought about, acknowledged and been honest and explicit about their stance and the influenc</w:t>
      </w:r>
      <w:r w:rsidR="00C52892">
        <w:rPr>
          <w:rFonts w:ascii="Arial" w:hAnsi="Arial" w:cs="Arial"/>
        </w:rPr>
        <w:t>e</w:t>
      </w:r>
      <w:r>
        <w:rPr>
          <w:rFonts w:ascii="Arial" w:hAnsi="Arial" w:cs="Arial"/>
        </w:rPr>
        <w:t xml:space="preserve"> it has had upon their work” (Sikes, 2004, p. 15). </w:t>
      </w:r>
      <w:r w:rsidR="00A33B47">
        <w:rPr>
          <w:rFonts w:ascii="Arial" w:hAnsi="Arial" w:cs="Arial"/>
        </w:rPr>
        <w:t xml:space="preserve">Thus, engaging in critical reflection not only enabled me to reflect on my learning </w:t>
      </w:r>
      <w:r w:rsidR="005F47F1">
        <w:rPr>
          <w:rFonts w:ascii="Arial" w:hAnsi="Arial" w:cs="Arial"/>
        </w:rPr>
        <w:t xml:space="preserve">but to be mindful of the position I hold as a disabled person researching areas relating to disability. </w:t>
      </w:r>
    </w:p>
    <w:p w14:paraId="463026DA" w14:textId="77777777" w:rsidR="005F47F1" w:rsidRDefault="005F47F1" w:rsidP="0062500A">
      <w:pPr>
        <w:spacing w:line="360" w:lineRule="auto"/>
        <w:jc w:val="both"/>
        <w:rPr>
          <w:rFonts w:ascii="Arial" w:hAnsi="Arial" w:cs="Arial"/>
        </w:rPr>
      </w:pPr>
    </w:p>
    <w:p w14:paraId="6A106F11" w14:textId="139CF14D" w:rsidR="00045DF7" w:rsidRDefault="00C71BD8" w:rsidP="0062500A">
      <w:pPr>
        <w:spacing w:line="360" w:lineRule="auto"/>
        <w:jc w:val="both"/>
        <w:rPr>
          <w:rFonts w:ascii="Arial" w:hAnsi="Arial" w:cs="Arial"/>
        </w:rPr>
      </w:pPr>
      <w:r>
        <w:rPr>
          <w:rFonts w:ascii="Arial" w:hAnsi="Arial" w:cs="Arial"/>
        </w:rPr>
        <w:t xml:space="preserve">Finally, as an extension to other models of reflective theory, I used a </w:t>
      </w:r>
      <w:r w:rsidR="00045DF7">
        <w:rPr>
          <w:rFonts w:ascii="Arial" w:hAnsi="Arial" w:cs="Arial"/>
        </w:rPr>
        <w:t>model of “pausing, attending, revising, adopting and adapting”</w:t>
      </w:r>
      <w:r w:rsidR="004E284F">
        <w:rPr>
          <w:rFonts w:ascii="Arial" w:hAnsi="Arial" w:cs="Arial"/>
        </w:rPr>
        <w:t xml:space="preserve"> (PARA model)</w:t>
      </w:r>
      <w:r w:rsidR="00045DF7">
        <w:rPr>
          <w:rFonts w:ascii="Arial" w:hAnsi="Arial" w:cs="Arial"/>
        </w:rPr>
        <w:t xml:space="preserve"> (Ganly, 2017, p.1). Through this process I was able to become more self-aware by pausing to experience true reflection. </w:t>
      </w:r>
      <w:r>
        <w:rPr>
          <w:rFonts w:ascii="Arial" w:hAnsi="Arial" w:cs="Arial"/>
        </w:rPr>
        <w:t xml:space="preserve">Due to time constraints throughout my research, I was </w:t>
      </w:r>
      <w:r>
        <w:rPr>
          <w:rFonts w:ascii="Arial" w:hAnsi="Arial" w:cs="Arial"/>
        </w:rPr>
        <w:lastRenderedPageBreak/>
        <w:t>worried that I would fall into the danger of not truly taking enough time to reflect. Therefore, I used this model at the end of each theme in order to embark upon greater reflection</w:t>
      </w:r>
      <w:r w:rsidR="00045DF7">
        <w:rPr>
          <w:rFonts w:ascii="Arial" w:hAnsi="Arial" w:cs="Arial"/>
        </w:rPr>
        <w:t xml:space="preserve"> on each key area of study.</w:t>
      </w:r>
      <w:r>
        <w:rPr>
          <w:rFonts w:ascii="Arial" w:hAnsi="Arial" w:cs="Arial"/>
        </w:rPr>
        <w:t xml:space="preserve"> </w:t>
      </w:r>
      <w:r w:rsidR="00045DF7">
        <w:rPr>
          <w:rFonts w:ascii="Arial" w:hAnsi="Arial" w:cs="Arial"/>
        </w:rPr>
        <w:t xml:space="preserve">This helped me to make sense of complex topics as I had time to pause and thoroughly analyse the data. Overall, </w:t>
      </w:r>
      <w:r w:rsidR="009B4582">
        <w:rPr>
          <w:rFonts w:ascii="Arial" w:hAnsi="Arial" w:cs="Arial"/>
        </w:rPr>
        <w:t>I hope to continue to engage in learning about inclusive practices for the singing studio involving numerous disabilities and neurodivergences</w:t>
      </w:r>
      <w:r w:rsidR="00081878">
        <w:rPr>
          <w:rFonts w:ascii="Arial" w:hAnsi="Arial" w:cs="Arial"/>
        </w:rPr>
        <w:t>.</w:t>
      </w:r>
      <w:r w:rsidR="009B4582">
        <w:rPr>
          <w:rFonts w:ascii="Arial" w:hAnsi="Arial" w:cs="Arial"/>
        </w:rPr>
        <w:t xml:space="preserve"> </w:t>
      </w:r>
      <w:r w:rsidR="00081878">
        <w:rPr>
          <w:rFonts w:ascii="Arial" w:hAnsi="Arial" w:cs="Arial"/>
        </w:rPr>
        <w:t>With the aim of gaining</w:t>
      </w:r>
      <w:r w:rsidR="009B4582">
        <w:rPr>
          <w:rFonts w:ascii="Arial" w:hAnsi="Arial" w:cs="Arial"/>
        </w:rPr>
        <w:t xml:space="preserve"> a deeper understanding of what it means to be an inclusive practice informed educator and to improve my teaching methods to cater </w:t>
      </w:r>
      <w:r w:rsidR="00C22F6E">
        <w:rPr>
          <w:rFonts w:ascii="Arial" w:hAnsi="Arial" w:cs="Arial"/>
        </w:rPr>
        <w:t>to</w:t>
      </w:r>
      <w:r w:rsidR="009B4582">
        <w:rPr>
          <w:rFonts w:ascii="Arial" w:hAnsi="Arial" w:cs="Arial"/>
        </w:rPr>
        <w:t xml:space="preserve"> everyone in a manner which is informed by science. </w:t>
      </w:r>
    </w:p>
    <w:p w14:paraId="045283E9" w14:textId="77777777" w:rsidR="00045DF7" w:rsidRDefault="00045DF7" w:rsidP="0062500A">
      <w:pPr>
        <w:spacing w:line="360" w:lineRule="auto"/>
        <w:jc w:val="both"/>
        <w:rPr>
          <w:rFonts w:ascii="Arial" w:hAnsi="Arial" w:cs="Arial"/>
        </w:rPr>
      </w:pPr>
    </w:p>
    <w:p w14:paraId="2D271EB1" w14:textId="50D1476A" w:rsidR="00D31C23" w:rsidRDefault="00D31C23" w:rsidP="0062500A">
      <w:pPr>
        <w:spacing w:line="360" w:lineRule="auto"/>
        <w:jc w:val="both"/>
        <w:rPr>
          <w:rFonts w:ascii="Arial" w:hAnsi="Arial" w:cs="Arial"/>
        </w:rPr>
      </w:pPr>
    </w:p>
    <w:p w14:paraId="1C72872F" w14:textId="147E4447" w:rsidR="0062500A" w:rsidRDefault="0062500A" w:rsidP="00C17EF7">
      <w:pPr>
        <w:spacing w:line="360" w:lineRule="auto"/>
        <w:jc w:val="both"/>
        <w:rPr>
          <w:rFonts w:ascii="Arial" w:hAnsi="Arial" w:cs="Arial"/>
        </w:rPr>
      </w:pPr>
    </w:p>
    <w:p w14:paraId="7B4CE113" w14:textId="77777777" w:rsidR="0062500A" w:rsidRDefault="0062500A" w:rsidP="00C17EF7">
      <w:pPr>
        <w:spacing w:line="360" w:lineRule="auto"/>
        <w:jc w:val="both"/>
        <w:rPr>
          <w:rFonts w:ascii="Arial" w:hAnsi="Arial" w:cs="Arial"/>
        </w:rPr>
      </w:pPr>
    </w:p>
    <w:p w14:paraId="46FEF5D9" w14:textId="77777777" w:rsidR="0081574A" w:rsidRDefault="0081574A" w:rsidP="00C17EF7">
      <w:pPr>
        <w:spacing w:line="360" w:lineRule="auto"/>
        <w:jc w:val="both"/>
        <w:rPr>
          <w:rFonts w:ascii="Arial" w:hAnsi="Arial" w:cs="Arial"/>
        </w:rPr>
      </w:pPr>
    </w:p>
    <w:p w14:paraId="6288096B" w14:textId="77777777" w:rsidR="00633805" w:rsidRDefault="00633805" w:rsidP="00C17EF7">
      <w:pPr>
        <w:spacing w:line="360" w:lineRule="auto"/>
        <w:jc w:val="both"/>
        <w:rPr>
          <w:rFonts w:ascii="Arial" w:hAnsi="Arial" w:cs="Arial"/>
          <w:b/>
          <w:bCs/>
        </w:rPr>
      </w:pPr>
    </w:p>
    <w:p w14:paraId="446097DA" w14:textId="77777777" w:rsidR="00633805" w:rsidRDefault="00633805" w:rsidP="00C17EF7">
      <w:pPr>
        <w:spacing w:line="360" w:lineRule="auto"/>
        <w:jc w:val="both"/>
        <w:rPr>
          <w:rFonts w:ascii="Arial" w:hAnsi="Arial" w:cs="Arial"/>
          <w:b/>
          <w:bCs/>
        </w:rPr>
      </w:pPr>
    </w:p>
    <w:p w14:paraId="66843579" w14:textId="77777777" w:rsidR="00633805" w:rsidRDefault="00633805" w:rsidP="00C17EF7">
      <w:pPr>
        <w:spacing w:line="360" w:lineRule="auto"/>
        <w:jc w:val="both"/>
        <w:rPr>
          <w:rFonts w:ascii="Arial" w:hAnsi="Arial" w:cs="Arial"/>
          <w:b/>
          <w:bCs/>
        </w:rPr>
      </w:pPr>
    </w:p>
    <w:p w14:paraId="33832570" w14:textId="77777777" w:rsidR="00633805" w:rsidRDefault="00633805" w:rsidP="00C17EF7">
      <w:pPr>
        <w:spacing w:line="360" w:lineRule="auto"/>
        <w:jc w:val="both"/>
        <w:rPr>
          <w:rFonts w:ascii="Arial" w:hAnsi="Arial" w:cs="Arial"/>
          <w:b/>
          <w:bCs/>
        </w:rPr>
      </w:pPr>
    </w:p>
    <w:p w14:paraId="36C49B8C" w14:textId="77777777" w:rsidR="00633805" w:rsidRDefault="00633805" w:rsidP="00C17EF7">
      <w:pPr>
        <w:spacing w:line="360" w:lineRule="auto"/>
        <w:jc w:val="both"/>
        <w:rPr>
          <w:rFonts w:ascii="Arial" w:hAnsi="Arial" w:cs="Arial"/>
          <w:b/>
          <w:bCs/>
        </w:rPr>
      </w:pPr>
    </w:p>
    <w:p w14:paraId="482396C9" w14:textId="77777777" w:rsidR="00633805" w:rsidRDefault="00633805" w:rsidP="00C17EF7">
      <w:pPr>
        <w:spacing w:line="360" w:lineRule="auto"/>
        <w:jc w:val="both"/>
        <w:rPr>
          <w:rFonts w:ascii="Arial" w:hAnsi="Arial" w:cs="Arial"/>
          <w:b/>
          <w:bCs/>
        </w:rPr>
      </w:pPr>
    </w:p>
    <w:p w14:paraId="2DBEADCE" w14:textId="77777777" w:rsidR="00633805" w:rsidRDefault="00633805" w:rsidP="00C17EF7">
      <w:pPr>
        <w:spacing w:line="360" w:lineRule="auto"/>
        <w:jc w:val="both"/>
        <w:rPr>
          <w:rFonts w:ascii="Arial" w:hAnsi="Arial" w:cs="Arial"/>
          <w:b/>
          <w:bCs/>
        </w:rPr>
      </w:pPr>
    </w:p>
    <w:p w14:paraId="35DC642A" w14:textId="77777777" w:rsidR="00633805" w:rsidRDefault="00633805" w:rsidP="00C17EF7">
      <w:pPr>
        <w:spacing w:line="360" w:lineRule="auto"/>
        <w:jc w:val="both"/>
        <w:rPr>
          <w:rFonts w:ascii="Arial" w:hAnsi="Arial" w:cs="Arial"/>
          <w:b/>
          <w:bCs/>
        </w:rPr>
      </w:pPr>
    </w:p>
    <w:p w14:paraId="649B032A" w14:textId="77777777" w:rsidR="00633805" w:rsidRDefault="00633805" w:rsidP="00C17EF7">
      <w:pPr>
        <w:spacing w:line="360" w:lineRule="auto"/>
        <w:jc w:val="both"/>
        <w:rPr>
          <w:rFonts w:ascii="Arial" w:hAnsi="Arial" w:cs="Arial"/>
          <w:b/>
          <w:bCs/>
        </w:rPr>
      </w:pPr>
    </w:p>
    <w:p w14:paraId="79436524" w14:textId="77777777" w:rsidR="00633805" w:rsidRDefault="00633805" w:rsidP="00C17EF7">
      <w:pPr>
        <w:spacing w:line="360" w:lineRule="auto"/>
        <w:jc w:val="both"/>
        <w:rPr>
          <w:rFonts w:ascii="Arial" w:hAnsi="Arial" w:cs="Arial"/>
          <w:b/>
          <w:bCs/>
        </w:rPr>
      </w:pPr>
    </w:p>
    <w:p w14:paraId="7D14A759" w14:textId="77777777" w:rsidR="00633805" w:rsidRDefault="00633805" w:rsidP="00C17EF7">
      <w:pPr>
        <w:spacing w:line="360" w:lineRule="auto"/>
        <w:jc w:val="both"/>
        <w:rPr>
          <w:rFonts w:ascii="Arial" w:hAnsi="Arial" w:cs="Arial"/>
          <w:b/>
          <w:bCs/>
        </w:rPr>
      </w:pPr>
    </w:p>
    <w:p w14:paraId="6BEFBFF5" w14:textId="77777777" w:rsidR="00633805" w:rsidRDefault="00633805" w:rsidP="00C17EF7">
      <w:pPr>
        <w:spacing w:line="360" w:lineRule="auto"/>
        <w:jc w:val="both"/>
        <w:rPr>
          <w:rFonts w:ascii="Arial" w:hAnsi="Arial" w:cs="Arial"/>
          <w:b/>
          <w:bCs/>
        </w:rPr>
      </w:pPr>
    </w:p>
    <w:p w14:paraId="1AFBF2B2" w14:textId="77777777" w:rsidR="00633805" w:rsidRDefault="00633805" w:rsidP="00C17EF7">
      <w:pPr>
        <w:spacing w:line="360" w:lineRule="auto"/>
        <w:jc w:val="both"/>
        <w:rPr>
          <w:rFonts w:ascii="Arial" w:hAnsi="Arial" w:cs="Arial"/>
          <w:b/>
          <w:bCs/>
        </w:rPr>
      </w:pPr>
    </w:p>
    <w:p w14:paraId="03A69AF2" w14:textId="77777777" w:rsidR="00C22F6E" w:rsidRDefault="00C22F6E" w:rsidP="000B0D04">
      <w:pPr>
        <w:spacing w:line="360" w:lineRule="auto"/>
        <w:jc w:val="both"/>
        <w:rPr>
          <w:rFonts w:ascii="Arial" w:hAnsi="Arial" w:cs="Arial"/>
          <w:b/>
          <w:bCs/>
        </w:rPr>
      </w:pPr>
    </w:p>
    <w:p w14:paraId="38D490D1" w14:textId="77777777" w:rsidR="001B34C9" w:rsidRDefault="001B34C9" w:rsidP="000B0D04">
      <w:pPr>
        <w:spacing w:line="360" w:lineRule="auto"/>
        <w:jc w:val="both"/>
        <w:rPr>
          <w:rFonts w:ascii="Arial" w:hAnsi="Arial" w:cs="Arial"/>
          <w:b/>
          <w:bCs/>
        </w:rPr>
      </w:pPr>
    </w:p>
    <w:p w14:paraId="04E40A5B" w14:textId="77777777" w:rsidR="001B34C9" w:rsidRDefault="001B34C9" w:rsidP="000B0D04">
      <w:pPr>
        <w:spacing w:line="360" w:lineRule="auto"/>
        <w:jc w:val="both"/>
        <w:rPr>
          <w:rFonts w:ascii="Arial" w:hAnsi="Arial" w:cs="Arial"/>
          <w:b/>
          <w:bCs/>
        </w:rPr>
      </w:pPr>
    </w:p>
    <w:p w14:paraId="206DE073" w14:textId="77777777" w:rsidR="004E284F" w:rsidRDefault="004E284F" w:rsidP="000B0D04">
      <w:pPr>
        <w:spacing w:line="360" w:lineRule="auto"/>
        <w:jc w:val="both"/>
        <w:rPr>
          <w:rFonts w:ascii="Arial" w:hAnsi="Arial" w:cs="Arial"/>
          <w:b/>
          <w:bCs/>
        </w:rPr>
      </w:pPr>
    </w:p>
    <w:p w14:paraId="1E1D5F5F" w14:textId="77777777" w:rsidR="004E284F" w:rsidRDefault="004E284F" w:rsidP="000B0D04">
      <w:pPr>
        <w:spacing w:line="360" w:lineRule="auto"/>
        <w:jc w:val="both"/>
        <w:rPr>
          <w:rFonts w:ascii="Arial" w:hAnsi="Arial" w:cs="Arial"/>
          <w:b/>
          <w:bCs/>
        </w:rPr>
      </w:pPr>
    </w:p>
    <w:p w14:paraId="2891269E" w14:textId="77777777" w:rsidR="004E284F" w:rsidRDefault="004E284F" w:rsidP="000B0D04">
      <w:pPr>
        <w:spacing w:line="360" w:lineRule="auto"/>
        <w:jc w:val="both"/>
        <w:rPr>
          <w:rFonts w:ascii="Arial" w:hAnsi="Arial" w:cs="Arial"/>
          <w:b/>
          <w:bCs/>
        </w:rPr>
      </w:pPr>
    </w:p>
    <w:p w14:paraId="3F89A0EB" w14:textId="77777777" w:rsidR="004E284F" w:rsidRDefault="004E284F" w:rsidP="000B0D04">
      <w:pPr>
        <w:spacing w:line="360" w:lineRule="auto"/>
        <w:jc w:val="both"/>
        <w:rPr>
          <w:rFonts w:ascii="Arial" w:hAnsi="Arial" w:cs="Arial"/>
          <w:b/>
          <w:bCs/>
        </w:rPr>
      </w:pPr>
    </w:p>
    <w:p w14:paraId="7E5C1DF9" w14:textId="77777777" w:rsidR="004E284F" w:rsidRDefault="004E284F" w:rsidP="000B0D04">
      <w:pPr>
        <w:spacing w:line="360" w:lineRule="auto"/>
        <w:jc w:val="both"/>
        <w:rPr>
          <w:rFonts w:ascii="Arial" w:hAnsi="Arial" w:cs="Arial"/>
          <w:b/>
          <w:bCs/>
        </w:rPr>
      </w:pPr>
    </w:p>
    <w:p w14:paraId="1C23E274" w14:textId="04E3DDD7" w:rsidR="00680D0D" w:rsidRPr="00C17EF7" w:rsidRDefault="00680D0D" w:rsidP="000B0D04">
      <w:pPr>
        <w:spacing w:line="360" w:lineRule="auto"/>
        <w:jc w:val="both"/>
        <w:rPr>
          <w:rFonts w:ascii="Arial" w:hAnsi="Arial" w:cs="Arial"/>
          <w:b/>
          <w:bCs/>
        </w:rPr>
      </w:pPr>
      <w:r w:rsidRPr="00C17EF7">
        <w:rPr>
          <w:rFonts w:ascii="Arial" w:hAnsi="Arial" w:cs="Arial"/>
          <w:b/>
          <w:bCs/>
        </w:rPr>
        <w:lastRenderedPageBreak/>
        <w:t>Part Two</w:t>
      </w:r>
      <w:r w:rsidR="006B7FEB" w:rsidRPr="00C17EF7">
        <w:rPr>
          <w:rFonts w:ascii="Arial" w:hAnsi="Arial" w:cs="Arial"/>
          <w:b/>
          <w:bCs/>
        </w:rPr>
        <w:t xml:space="preserve"> – written ass</w:t>
      </w:r>
      <w:r w:rsidR="00633805">
        <w:rPr>
          <w:rFonts w:ascii="Arial" w:hAnsi="Arial" w:cs="Arial"/>
          <w:b/>
          <w:bCs/>
        </w:rPr>
        <w:t>i</w:t>
      </w:r>
      <w:r w:rsidR="006B7FEB" w:rsidRPr="00C17EF7">
        <w:rPr>
          <w:rFonts w:ascii="Arial" w:hAnsi="Arial" w:cs="Arial"/>
          <w:b/>
          <w:bCs/>
        </w:rPr>
        <w:t>gnment</w:t>
      </w:r>
    </w:p>
    <w:p w14:paraId="1664887B" w14:textId="29D4A5BC" w:rsidR="006B7FEB" w:rsidRPr="00C17EF7" w:rsidRDefault="006B7FEB" w:rsidP="000B0D04">
      <w:pPr>
        <w:spacing w:line="360" w:lineRule="auto"/>
        <w:jc w:val="both"/>
        <w:rPr>
          <w:rFonts w:ascii="Arial" w:hAnsi="Arial" w:cs="Arial"/>
          <w:b/>
          <w:bCs/>
        </w:rPr>
      </w:pPr>
    </w:p>
    <w:p w14:paraId="7D30DC2E" w14:textId="2CBA7048" w:rsidR="009B3E16" w:rsidRDefault="009B3E16" w:rsidP="000B0D04">
      <w:pPr>
        <w:spacing w:line="360" w:lineRule="auto"/>
        <w:jc w:val="both"/>
        <w:rPr>
          <w:rFonts w:ascii="Arial" w:hAnsi="Arial" w:cs="Arial"/>
          <w:b/>
          <w:bCs/>
        </w:rPr>
      </w:pPr>
      <w:r>
        <w:rPr>
          <w:rFonts w:ascii="Arial" w:hAnsi="Arial" w:cs="Arial"/>
          <w:b/>
          <w:bCs/>
        </w:rPr>
        <w:t xml:space="preserve">Working with </w:t>
      </w:r>
      <w:r w:rsidR="002025F0">
        <w:rPr>
          <w:rFonts w:ascii="Arial" w:hAnsi="Arial" w:cs="Arial"/>
          <w:b/>
          <w:bCs/>
        </w:rPr>
        <w:t>autistic children</w:t>
      </w:r>
      <w:r>
        <w:rPr>
          <w:rFonts w:ascii="Arial" w:hAnsi="Arial" w:cs="Arial"/>
          <w:b/>
          <w:bCs/>
        </w:rPr>
        <w:t xml:space="preserve">: considerations for singing teachers. </w:t>
      </w:r>
    </w:p>
    <w:p w14:paraId="2CFDB69B" w14:textId="41D64A8E" w:rsidR="009B3E16" w:rsidRDefault="009B3E16" w:rsidP="009B3E16">
      <w:pPr>
        <w:rPr>
          <w:rFonts w:ascii="Arial" w:hAnsi="Arial" w:cs="Arial"/>
          <w:b/>
          <w:bCs/>
        </w:rPr>
      </w:pPr>
    </w:p>
    <w:p w14:paraId="54F6FF87" w14:textId="0ACCB3BE" w:rsidR="00C51CE4" w:rsidRDefault="00C51CE4" w:rsidP="00C51CE4">
      <w:pPr>
        <w:spacing w:line="360" w:lineRule="auto"/>
        <w:rPr>
          <w:rFonts w:ascii="Arial" w:hAnsi="Arial" w:cs="Arial"/>
          <w:b/>
          <w:bCs/>
        </w:rPr>
      </w:pPr>
      <w:r>
        <w:rPr>
          <w:rFonts w:ascii="Arial" w:hAnsi="Arial" w:cs="Arial"/>
          <w:b/>
          <w:bCs/>
        </w:rPr>
        <w:t>Introduction</w:t>
      </w:r>
    </w:p>
    <w:p w14:paraId="52F04634" w14:textId="1B7EB39D" w:rsidR="005D60C2" w:rsidRDefault="001E5522" w:rsidP="00C51CE4">
      <w:pPr>
        <w:spacing w:line="360" w:lineRule="auto"/>
        <w:jc w:val="both"/>
        <w:rPr>
          <w:rFonts w:ascii="Arial" w:hAnsi="Arial" w:cs="Arial"/>
        </w:rPr>
      </w:pPr>
      <w:r w:rsidRPr="00C17EF7">
        <w:rPr>
          <w:rFonts w:ascii="Arial" w:hAnsi="Arial" w:cs="Arial"/>
        </w:rPr>
        <w:t>Autism spectrum disorder (ASD) is a</w:t>
      </w:r>
      <w:r w:rsidR="00B249CC" w:rsidRPr="00C17EF7">
        <w:rPr>
          <w:rFonts w:ascii="Arial" w:hAnsi="Arial" w:cs="Arial"/>
        </w:rPr>
        <w:t xml:space="preserve"> complex</w:t>
      </w:r>
      <w:r w:rsidRPr="00C17EF7">
        <w:rPr>
          <w:rFonts w:ascii="Arial" w:hAnsi="Arial" w:cs="Arial"/>
        </w:rPr>
        <w:t xml:space="preserve"> heterogenous disorder which can range on a spectrum from mild to severe (</w:t>
      </w:r>
      <w:r w:rsidR="009515CC">
        <w:rPr>
          <w:rFonts w:ascii="Arial" w:hAnsi="Arial" w:cs="Arial"/>
        </w:rPr>
        <w:t>Lord et al., 2018</w:t>
      </w:r>
      <w:r w:rsidR="002634E8">
        <w:rPr>
          <w:rFonts w:ascii="Arial" w:hAnsi="Arial" w:cs="Arial"/>
        </w:rPr>
        <w:t>; Kiln, 2006</w:t>
      </w:r>
      <w:r w:rsidRPr="00C17EF7">
        <w:rPr>
          <w:rFonts w:ascii="Arial" w:hAnsi="Arial" w:cs="Arial"/>
        </w:rPr>
        <w:t>).</w:t>
      </w:r>
      <w:r w:rsidR="00734B9D" w:rsidRPr="00C17EF7">
        <w:rPr>
          <w:rFonts w:ascii="Arial" w:hAnsi="Arial" w:cs="Arial"/>
        </w:rPr>
        <w:t xml:space="preserve"> It is a neurodevelopmental disorder characterised by deficits in </w:t>
      </w:r>
      <w:r w:rsidR="003522DD" w:rsidRPr="00C17EF7">
        <w:rPr>
          <w:rFonts w:ascii="Arial" w:hAnsi="Arial" w:cs="Arial"/>
        </w:rPr>
        <w:t xml:space="preserve">communication </w:t>
      </w:r>
      <w:r w:rsidR="005451A3" w:rsidRPr="00C17EF7">
        <w:rPr>
          <w:rFonts w:ascii="Arial" w:hAnsi="Arial" w:cs="Arial"/>
        </w:rPr>
        <w:t>which is accompanied by</w:t>
      </w:r>
      <w:r w:rsidR="003522DD" w:rsidRPr="00C17EF7">
        <w:rPr>
          <w:rFonts w:ascii="Arial" w:hAnsi="Arial" w:cs="Arial"/>
        </w:rPr>
        <w:t xml:space="preserve"> repetitive behaviours, sensory </w:t>
      </w:r>
      <w:r w:rsidR="00484EBB" w:rsidRPr="00C17EF7">
        <w:rPr>
          <w:rFonts w:ascii="Arial" w:hAnsi="Arial" w:cs="Arial"/>
        </w:rPr>
        <w:t>abnormalitie</w:t>
      </w:r>
      <w:r w:rsidR="00AD3F47" w:rsidRPr="00C17EF7">
        <w:rPr>
          <w:rFonts w:ascii="Arial" w:hAnsi="Arial" w:cs="Arial"/>
        </w:rPr>
        <w:t>s and</w:t>
      </w:r>
      <w:r w:rsidR="005451A3" w:rsidRPr="00C17EF7">
        <w:rPr>
          <w:rFonts w:ascii="Arial" w:hAnsi="Arial" w:cs="Arial"/>
        </w:rPr>
        <w:t>/or</w:t>
      </w:r>
      <w:r w:rsidR="00AD3F47" w:rsidRPr="00C17EF7">
        <w:rPr>
          <w:rFonts w:ascii="Arial" w:hAnsi="Arial" w:cs="Arial"/>
        </w:rPr>
        <w:t xml:space="preserve"> </w:t>
      </w:r>
      <w:r w:rsidR="005E63BF" w:rsidRPr="00C17EF7">
        <w:rPr>
          <w:rFonts w:ascii="Arial" w:hAnsi="Arial" w:cs="Arial"/>
        </w:rPr>
        <w:t>intellectual disability (Lord et al., 2020</w:t>
      </w:r>
      <w:r w:rsidR="002634E8">
        <w:rPr>
          <w:rFonts w:ascii="Arial" w:hAnsi="Arial" w:cs="Arial"/>
        </w:rPr>
        <w:t>; Fakhoury, 2015</w:t>
      </w:r>
      <w:r w:rsidR="005E63BF" w:rsidRPr="00C17EF7">
        <w:rPr>
          <w:rFonts w:ascii="Arial" w:hAnsi="Arial" w:cs="Arial"/>
        </w:rPr>
        <w:t xml:space="preserve">). </w:t>
      </w:r>
      <w:r w:rsidR="00CF3B56" w:rsidRPr="00C17EF7">
        <w:rPr>
          <w:rFonts w:ascii="Arial" w:hAnsi="Arial" w:cs="Arial"/>
        </w:rPr>
        <w:t>A neurodevelopment disorder typically manifests in</w:t>
      </w:r>
      <w:r w:rsidR="00A8032A" w:rsidRPr="00C17EF7">
        <w:rPr>
          <w:rFonts w:ascii="Arial" w:hAnsi="Arial" w:cs="Arial"/>
        </w:rPr>
        <w:t xml:space="preserve"> early development before a child begins school and include</w:t>
      </w:r>
      <w:r w:rsidR="005451A3" w:rsidRPr="00C17EF7">
        <w:rPr>
          <w:rFonts w:ascii="Arial" w:hAnsi="Arial" w:cs="Arial"/>
        </w:rPr>
        <w:t xml:space="preserve">s </w:t>
      </w:r>
      <w:r w:rsidR="00D533A0" w:rsidRPr="00C17EF7">
        <w:rPr>
          <w:rFonts w:ascii="Arial" w:hAnsi="Arial" w:cs="Arial"/>
        </w:rPr>
        <w:t>impairments in personal, social or academic functioning</w:t>
      </w:r>
      <w:r w:rsidR="008E6052" w:rsidRPr="00C17EF7">
        <w:rPr>
          <w:rFonts w:ascii="Arial" w:hAnsi="Arial" w:cs="Arial"/>
        </w:rPr>
        <w:t xml:space="preserve"> (</w:t>
      </w:r>
      <w:r w:rsidR="0029591F">
        <w:rPr>
          <w:rFonts w:ascii="Arial" w:hAnsi="Arial" w:cs="Arial"/>
        </w:rPr>
        <w:t>APA, 2013</w:t>
      </w:r>
      <w:r w:rsidR="008E6052" w:rsidRPr="00C17EF7">
        <w:rPr>
          <w:rFonts w:ascii="Arial" w:hAnsi="Arial" w:cs="Arial"/>
        </w:rPr>
        <w:t>)</w:t>
      </w:r>
      <w:r w:rsidR="008156A6" w:rsidRPr="00C17EF7">
        <w:rPr>
          <w:rFonts w:ascii="Arial" w:hAnsi="Arial" w:cs="Arial"/>
        </w:rPr>
        <w:t xml:space="preserve">. </w:t>
      </w:r>
      <w:r w:rsidR="00EB78BE" w:rsidRPr="00C17EF7">
        <w:rPr>
          <w:rFonts w:ascii="Arial" w:hAnsi="Arial" w:cs="Arial"/>
        </w:rPr>
        <w:t>ASD is believed to be one of the most common developmental disorders</w:t>
      </w:r>
      <w:r w:rsidR="00381E82" w:rsidRPr="00C17EF7">
        <w:rPr>
          <w:rFonts w:ascii="Arial" w:hAnsi="Arial" w:cs="Arial"/>
        </w:rPr>
        <w:t xml:space="preserve"> (Klin, 2006)</w:t>
      </w:r>
      <w:r w:rsidR="00EB4466" w:rsidRPr="00C17EF7">
        <w:rPr>
          <w:rFonts w:ascii="Arial" w:hAnsi="Arial" w:cs="Arial"/>
        </w:rPr>
        <w:t xml:space="preserve">. </w:t>
      </w:r>
      <w:r w:rsidR="00EE27C8" w:rsidRPr="00C17EF7">
        <w:rPr>
          <w:rFonts w:ascii="Arial" w:hAnsi="Arial" w:cs="Arial"/>
        </w:rPr>
        <w:t xml:space="preserve">The DSM-5 states that </w:t>
      </w:r>
      <w:r w:rsidR="00DE4F19" w:rsidRPr="00C17EF7">
        <w:rPr>
          <w:rFonts w:ascii="Arial" w:hAnsi="Arial" w:cs="Arial"/>
        </w:rPr>
        <w:t xml:space="preserve">two </w:t>
      </w:r>
      <w:r w:rsidR="006F3CDC" w:rsidRPr="00C17EF7">
        <w:rPr>
          <w:rFonts w:ascii="Arial" w:hAnsi="Arial" w:cs="Arial"/>
        </w:rPr>
        <w:t>core areas m</w:t>
      </w:r>
      <w:r w:rsidR="0078206B" w:rsidRPr="00C17EF7">
        <w:rPr>
          <w:rFonts w:ascii="Arial" w:hAnsi="Arial" w:cs="Arial"/>
        </w:rPr>
        <w:t>u</w:t>
      </w:r>
      <w:r w:rsidR="006F3CDC" w:rsidRPr="00C17EF7">
        <w:rPr>
          <w:rFonts w:ascii="Arial" w:hAnsi="Arial" w:cs="Arial"/>
        </w:rPr>
        <w:t>st be prevalent for a diagnosis of ASD</w:t>
      </w:r>
      <w:r w:rsidR="00496791">
        <w:rPr>
          <w:rFonts w:ascii="Arial" w:hAnsi="Arial" w:cs="Arial"/>
        </w:rPr>
        <w:t xml:space="preserve">, </w:t>
      </w:r>
      <w:r w:rsidR="005D60C2">
        <w:rPr>
          <w:rFonts w:ascii="Arial" w:hAnsi="Arial" w:cs="Arial"/>
        </w:rPr>
        <w:t xml:space="preserve">these include social communication deficits and restricted or repetitive behaviours (APA, 2013), see appendix </w:t>
      </w:r>
      <w:r w:rsidR="00C61B47">
        <w:rPr>
          <w:rFonts w:ascii="Arial" w:hAnsi="Arial" w:cs="Arial"/>
        </w:rPr>
        <w:t>two</w:t>
      </w:r>
      <w:r w:rsidR="005D60C2">
        <w:rPr>
          <w:rFonts w:ascii="Arial" w:hAnsi="Arial" w:cs="Arial"/>
        </w:rPr>
        <w:t xml:space="preserve">. </w:t>
      </w:r>
    </w:p>
    <w:p w14:paraId="136C0B26" w14:textId="77777777" w:rsidR="00567216" w:rsidRDefault="00567216" w:rsidP="000B0D04">
      <w:pPr>
        <w:spacing w:line="360" w:lineRule="auto"/>
        <w:jc w:val="both"/>
        <w:rPr>
          <w:rFonts w:ascii="Arial" w:hAnsi="Arial" w:cs="Arial"/>
        </w:rPr>
      </w:pPr>
    </w:p>
    <w:p w14:paraId="34D5C53B" w14:textId="13789154" w:rsidR="00C17EF7" w:rsidRPr="00567216" w:rsidRDefault="00567216" w:rsidP="000B0D04">
      <w:pPr>
        <w:spacing w:line="360" w:lineRule="auto"/>
        <w:jc w:val="both"/>
        <w:rPr>
          <w:rFonts w:ascii="Arial" w:hAnsi="Arial" w:cs="Arial"/>
          <w:b/>
          <w:bCs/>
        </w:rPr>
      </w:pPr>
      <w:r w:rsidRPr="00567216">
        <w:rPr>
          <w:rFonts w:ascii="Arial" w:hAnsi="Arial" w:cs="Arial"/>
          <w:b/>
          <w:bCs/>
        </w:rPr>
        <w:t>Common characteristics of ASD</w:t>
      </w:r>
    </w:p>
    <w:p w14:paraId="71AA554E" w14:textId="780A2A08" w:rsidR="00283B2E" w:rsidRDefault="00C17EF7" w:rsidP="000B0D04">
      <w:pPr>
        <w:spacing w:line="360" w:lineRule="auto"/>
        <w:jc w:val="both"/>
        <w:rPr>
          <w:rFonts w:ascii="Arial" w:hAnsi="Arial" w:cs="Arial"/>
        </w:rPr>
      </w:pPr>
      <w:r>
        <w:rPr>
          <w:rFonts w:ascii="Arial" w:hAnsi="Arial" w:cs="Arial"/>
        </w:rPr>
        <w:t xml:space="preserve">Deficits in social communication can be described as the hallmark of ASD (Ghasemtabar et al., 2015). </w:t>
      </w:r>
      <w:r w:rsidR="00416581">
        <w:rPr>
          <w:rFonts w:ascii="Arial" w:hAnsi="Arial" w:cs="Arial"/>
        </w:rPr>
        <w:t xml:space="preserve">Symptoms </w:t>
      </w:r>
      <w:r w:rsidR="006E499B">
        <w:rPr>
          <w:rFonts w:ascii="Arial" w:hAnsi="Arial" w:cs="Arial"/>
        </w:rPr>
        <w:t>of ASD vary a great deal across those diagnosed with the condition</w:t>
      </w:r>
      <w:r w:rsidR="001E4D49">
        <w:rPr>
          <w:rFonts w:ascii="Arial" w:hAnsi="Arial" w:cs="Arial"/>
        </w:rPr>
        <w:t xml:space="preserve"> (Stevens et al., 2019). In fact, </w:t>
      </w:r>
      <w:r w:rsidR="00C97383">
        <w:rPr>
          <w:rFonts w:ascii="Arial" w:hAnsi="Arial" w:cs="Arial"/>
        </w:rPr>
        <w:t>studies have identified a wide range of behavioural phenotypes within ASD</w:t>
      </w:r>
      <w:r w:rsidR="00904CA6">
        <w:rPr>
          <w:rFonts w:ascii="Arial" w:hAnsi="Arial" w:cs="Arial"/>
        </w:rPr>
        <w:t xml:space="preserve"> and therefore each phenotype </w:t>
      </w:r>
      <w:r w:rsidR="003D44A8">
        <w:rPr>
          <w:rFonts w:ascii="Arial" w:hAnsi="Arial" w:cs="Arial"/>
        </w:rPr>
        <w:t>c</w:t>
      </w:r>
      <w:r w:rsidR="00904CA6">
        <w:rPr>
          <w:rFonts w:ascii="Arial" w:hAnsi="Arial" w:cs="Arial"/>
        </w:rPr>
        <w:t xml:space="preserve">ould carry a </w:t>
      </w:r>
      <w:r w:rsidR="00A83DC9">
        <w:rPr>
          <w:rFonts w:ascii="Arial" w:hAnsi="Arial" w:cs="Arial"/>
        </w:rPr>
        <w:t>variety</w:t>
      </w:r>
      <w:r w:rsidR="00904CA6">
        <w:rPr>
          <w:rFonts w:ascii="Arial" w:hAnsi="Arial" w:cs="Arial"/>
        </w:rPr>
        <w:t xml:space="preserve"> of different symptoms</w:t>
      </w:r>
      <w:r w:rsidR="00BF2886">
        <w:rPr>
          <w:rFonts w:ascii="Arial" w:hAnsi="Arial" w:cs="Arial"/>
        </w:rPr>
        <w:t xml:space="preserve"> (Beglinger and Smith</w:t>
      </w:r>
      <w:r w:rsidR="00B53D22">
        <w:rPr>
          <w:rFonts w:ascii="Arial" w:hAnsi="Arial" w:cs="Arial"/>
        </w:rPr>
        <w:t xml:space="preserve">, </w:t>
      </w:r>
      <w:r w:rsidR="00F21F5B">
        <w:rPr>
          <w:rFonts w:ascii="Arial" w:hAnsi="Arial" w:cs="Arial"/>
        </w:rPr>
        <w:t>2001</w:t>
      </w:r>
      <w:r w:rsidR="00B53D22">
        <w:rPr>
          <w:rFonts w:ascii="Arial" w:hAnsi="Arial" w:cs="Arial"/>
        </w:rPr>
        <w:t xml:space="preserve">). </w:t>
      </w:r>
      <w:r w:rsidR="00A41536">
        <w:rPr>
          <w:rFonts w:ascii="Arial" w:hAnsi="Arial" w:cs="Arial"/>
        </w:rPr>
        <w:t xml:space="preserve">Findings suggested </w:t>
      </w:r>
      <w:r w:rsidR="00D86DF2">
        <w:rPr>
          <w:rFonts w:ascii="Arial" w:hAnsi="Arial" w:cs="Arial"/>
        </w:rPr>
        <w:t xml:space="preserve">different phenotypes based on </w:t>
      </w:r>
      <w:r w:rsidR="004E7E19">
        <w:rPr>
          <w:rFonts w:ascii="Arial" w:hAnsi="Arial" w:cs="Arial"/>
        </w:rPr>
        <w:t>socio-communicative</w:t>
      </w:r>
      <w:r w:rsidR="00D86DF2">
        <w:rPr>
          <w:rFonts w:ascii="Arial" w:hAnsi="Arial" w:cs="Arial"/>
        </w:rPr>
        <w:t xml:space="preserve"> skills, intelligence</w:t>
      </w:r>
      <w:r w:rsidR="009E2476">
        <w:rPr>
          <w:rFonts w:ascii="Arial" w:hAnsi="Arial" w:cs="Arial"/>
        </w:rPr>
        <w:t xml:space="preserve"> and </w:t>
      </w:r>
      <w:r w:rsidR="006327C5">
        <w:rPr>
          <w:rFonts w:ascii="Arial" w:hAnsi="Arial" w:cs="Arial"/>
        </w:rPr>
        <w:t>abnormal</w:t>
      </w:r>
      <w:r w:rsidR="00196916">
        <w:rPr>
          <w:rFonts w:ascii="Arial" w:hAnsi="Arial" w:cs="Arial"/>
        </w:rPr>
        <w:t xml:space="preserve"> brain</w:t>
      </w:r>
      <w:r w:rsidR="006327C5">
        <w:rPr>
          <w:rFonts w:ascii="Arial" w:hAnsi="Arial" w:cs="Arial"/>
        </w:rPr>
        <w:t xml:space="preserve"> morphology (Ingram et al., </w:t>
      </w:r>
      <w:r w:rsidR="00C53D0A">
        <w:rPr>
          <w:rFonts w:ascii="Arial" w:hAnsi="Arial" w:cs="Arial"/>
        </w:rPr>
        <w:t>2008</w:t>
      </w:r>
      <w:r w:rsidR="00055524">
        <w:rPr>
          <w:rFonts w:ascii="Arial" w:hAnsi="Arial" w:cs="Arial"/>
        </w:rPr>
        <w:t>; Polsek</w:t>
      </w:r>
      <w:r w:rsidR="00CD08CD">
        <w:rPr>
          <w:rFonts w:ascii="Arial" w:hAnsi="Arial" w:cs="Arial"/>
        </w:rPr>
        <w:t xml:space="preserve"> et al., 2011</w:t>
      </w:r>
      <w:r w:rsidR="006327C5">
        <w:rPr>
          <w:rFonts w:ascii="Arial" w:hAnsi="Arial" w:cs="Arial"/>
        </w:rPr>
        <w:t xml:space="preserve">). </w:t>
      </w:r>
      <w:r w:rsidR="00041632">
        <w:rPr>
          <w:rFonts w:ascii="Arial" w:hAnsi="Arial" w:cs="Arial"/>
        </w:rPr>
        <w:t>Yet despite th</w:t>
      </w:r>
      <w:r w:rsidR="0076009E">
        <w:rPr>
          <w:rFonts w:ascii="Arial" w:hAnsi="Arial" w:cs="Arial"/>
        </w:rPr>
        <w:t>e</w:t>
      </w:r>
      <w:r w:rsidR="00B3687D">
        <w:rPr>
          <w:rFonts w:ascii="Arial" w:hAnsi="Arial" w:cs="Arial"/>
        </w:rPr>
        <w:t xml:space="preserve"> wide range of possible behaviours present in ASD</w:t>
      </w:r>
      <w:r w:rsidR="00DA136D">
        <w:rPr>
          <w:rFonts w:ascii="Arial" w:hAnsi="Arial" w:cs="Arial"/>
        </w:rPr>
        <w:t xml:space="preserve">, </w:t>
      </w:r>
      <w:r w:rsidR="00041632">
        <w:rPr>
          <w:rFonts w:ascii="Arial" w:hAnsi="Arial" w:cs="Arial"/>
        </w:rPr>
        <w:t>shared c</w:t>
      </w:r>
      <w:r w:rsidR="00283B2E">
        <w:rPr>
          <w:rFonts w:ascii="Arial" w:hAnsi="Arial" w:cs="Arial"/>
        </w:rPr>
        <w:t xml:space="preserve">ommon characteristics </w:t>
      </w:r>
      <w:r w:rsidR="003B3F54">
        <w:rPr>
          <w:rFonts w:ascii="Arial" w:hAnsi="Arial" w:cs="Arial"/>
        </w:rPr>
        <w:t xml:space="preserve">can </w:t>
      </w:r>
      <w:r w:rsidR="00283B2E">
        <w:rPr>
          <w:rFonts w:ascii="Arial" w:hAnsi="Arial" w:cs="Arial"/>
        </w:rPr>
        <w:t>includ</w:t>
      </w:r>
      <w:r w:rsidR="0076009E">
        <w:rPr>
          <w:rFonts w:ascii="Arial" w:hAnsi="Arial" w:cs="Arial"/>
        </w:rPr>
        <w:t>e:</w:t>
      </w:r>
    </w:p>
    <w:p w14:paraId="75C72FA5" w14:textId="45C589F6" w:rsidR="00B0177A" w:rsidRDefault="00B0177A" w:rsidP="000B0D04">
      <w:pPr>
        <w:spacing w:line="360" w:lineRule="auto"/>
        <w:jc w:val="both"/>
        <w:rPr>
          <w:rFonts w:ascii="Arial" w:hAnsi="Arial" w:cs="Arial"/>
        </w:rPr>
      </w:pPr>
    </w:p>
    <w:p w14:paraId="268B9805" w14:textId="5C42486E"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Deficits in executive functioning skills, including the ability to switch attention in response to change</w:t>
      </w:r>
      <w:r w:rsidR="00855AAC">
        <w:rPr>
          <w:rFonts w:ascii="Arial" w:hAnsi="Arial" w:cs="Arial"/>
          <w:sz w:val="24"/>
          <w:szCs w:val="24"/>
        </w:rPr>
        <w:t xml:space="preserve"> </w:t>
      </w:r>
      <w:r>
        <w:rPr>
          <w:rFonts w:ascii="Arial" w:hAnsi="Arial" w:cs="Arial"/>
          <w:sz w:val="24"/>
          <w:szCs w:val="24"/>
        </w:rPr>
        <w:t>(Pennington, 1997; May et al., 2015; Ames and Fletcher-Watson, 2010).</w:t>
      </w:r>
    </w:p>
    <w:p w14:paraId="5453BA47" w14:textId="77777777"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Deficits in both fine and gross motor skills (Bhat et al., 2011) </w:t>
      </w:r>
    </w:p>
    <w:p w14:paraId="2B1E140E" w14:textId="4FA8556F"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Deficits in speech and language skills</w:t>
      </w:r>
      <w:r w:rsidR="0027416E">
        <w:rPr>
          <w:rFonts w:ascii="Arial" w:hAnsi="Arial" w:cs="Arial"/>
          <w:sz w:val="24"/>
          <w:szCs w:val="24"/>
        </w:rPr>
        <w:t xml:space="preserve"> </w:t>
      </w:r>
      <w:r>
        <w:rPr>
          <w:rFonts w:ascii="Arial" w:hAnsi="Arial" w:cs="Arial"/>
          <w:sz w:val="24"/>
          <w:szCs w:val="24"/>
        </w:rPr>
        <w:t>(Mody and Belliveau, 2012)</w:t>
      </w:r>
    </w:p>
    <w:p w14:paraId="3BF423E5" w14:textId="2CE8736C"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Cognitive skills may be enhanced, delayed or remain intact (Charman et al., 2011; Kurt</w:t>
      </w:r>
      <w:r w:rsidR="00927E0D">
        <w:rPr>
          <w:rFonts w:ascii="Arial" w:hAnsi="Arial" w:cs="Arial"/>
          <w:sz w:val="24"/>
          <w:szCs w:val="24"/>
        </w:rPr>
        <w:t>h</w:t>
      </w:r>
      <w:r>
        <w:rPr>
          <w:rFonts w:ascii="Arial" w:hAnsi="Arial" w:cs="Arial"/>
          <w:sz w:val="24"/>
          <w:szCs w:val="24"/>
        </w:rPr>
        <w:t xml:space="preserve"> and Mastergeorge, 2010) </w:t>
      </w:r>
    </w:p>
    <w:p w14:paraId="2011D49F" w14:textId="77777777"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lastRenderedPageBreak/>
        <w:t xml:space="preserve">Socio-communicative skill deficits (Nazeer and Ghaziuddin, 2012) </w:t>
      </w:r>
    </w:p>
    <w:p w14:paraId="671695BA" w14:textId="77777777"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Enhanced attention to detail (Baron-Cohen et al., 2009; Baron-Cohen, 2004)</w:t>
      </w:r>
    </w:p>
    <w:p w14:paraId="687AE2B9" w14:textId="35373B76" w:rsidR="00B0177A" w:rsidRDefault="00F42174"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Auditory and s</w:t>
      </w:r>
      <w:r w:rsidR="00B0177A">
        <w:rPr>
          <w:rFonts w:ascii="Arial" w:hAnsi="Arial" w:cs="Arial"/>
          <w:sz w:val="24"/>
          <w:szCs w:val="24"/>
        </w:rPr>
        <w:t>ensory processing difficulties, which can be either hyper-sensitivities or hypo-sensitivities (</w:t>
      </w:r>
      <w:r>
        <w:rPr>
          <w:rFonts w:ascii="Arial" w:hAnsi="Arial" w:cs="Arial"/>
          <w:sz w:val="24"/>
          <w:szCs w:val="24"/>
        </w:rPr>
        <w:t xml:space="preserve">O’Connor, 2012; </w:t>
      </w:r>
      <w:r w:rsidR="00B0177A">
        <w:rPr>
          <w:rFonts w:ascii="Arial" w:hAnsi="Arial" w:cs="Arial"/>
          <w:sz w:val="24"/>
          <w:szCs w:val="24"/>
        </w:rPr>
        <w:t>Ben-Sasson et al., 2009; Lane et al., 2010; Kojovic et al., 2019)</w:t>
      </w:r>
    </w:p>
    <w:p w14:paraId="4D58D176" w14:textId="77777777"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Resistance to change (Kanner, 1943; Fisher et al., 2019) </w:t>
      </w:r>
    </w:p>
    <w:p w14:paraId="6368782D" w14:textId="04F01228"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Enhanced pitch discrimination (Remington and Fairnie, 2017</w:t>
      </w:r>
      <w:r w:rsidR="00DB79A0">
        <w:rPr>
          <w:rFonts w:ascii="Arial" w:hAnsi="Arial" w:cs="Arial"/>
          <w:sz w:val="24"/>
          <w:szCs w:val="24"/>
        </w:rPr>
        <w:t>; Heaton, 2005; Heaton et al., 1998</w:t>
      </w:r>
      <w:r>
        <w:rPr>
          <w:rFonts w:ascii="Arial" w:hAnsi="Arial" w:cs="Arial"/>
          <w:sz w:val="24"/>
          <w:szCs w:val="24"/>
        </w:rPr>
        <w:t xml:space="preserve">) </w:t>
      </w:r>
    </w:p>
    <w:p w14:paraId="13DE3F62" w14:textId="66EEAFC8" w:rsidR="00B0177A" w:rsidRDefault="00B0177A" w:rsidP="000B0D0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Generally stronger visual learners (Grandin, 2006; Trembath et al., 2014). </w:t>
      </w:r>
    </w:p>
    <w:p w14:paraId="17953A58" w14:textId="1FED6495" w:rsidR="00D064A3" w:rsidRDefault="00D064A3" w:rsidP="000B0D04">
      <w:pPr>
        <w:spacing w:line="360" w:lineRule="auto"/>
        <w:jc w:val="both"/>
        <w:rPr>
          <w:rFonts w:ascii="Arial" w:hAnsi="Arial" w:cs="Arial"/>
        </w:rPr>
      </w:pPr>
    </w:p>
    <w:p w14:paraId="7084EBC2" w14:textId="7EDFAAC5" w:rsidR="00C17EF7" w:rsidRDefault="0027416E" w:rsidP="000B0D04">
      <w:pPr>
        <w:spacing w:line="360" w:lineRule="auto"/>
        <w:jc w:val="both"/>
        <w:rPr>
          <w:rFonts w:ascii="Arial" w:hAnsi="Arial" w:cs="Arial"/>
        </w:rPr>
      </w:pPr>
      <w:r>
        <w:rPr>
          <w:rFonts w:ascii="Arial" w:hAnsi="Arial" w:cs="Arial"/>
        </w:rPr>
        <w:t xml:space="preserve">The following list includes both potential strengths and weakness of a child with ASD. It is important that the educator is aware of the strengths and difficulties a student may have in order to enhance their learning environment (Willingham, 2017). </w:t>
      </w:r>
      <w:r w:rsidR="003B3F54">
        <w:rPr>
          <w:rFonts w:ascii="Arial" w:hAnsi="Arial" w:cs="Arial"/>
        </w:rPr>
        <w:t xml:space="preserve">One could argue that this is problematic as it expects the singing teacher to have a wide array of skills in order to deal with the strengths and weaknesses of each child. </w:t>
      </w:r>
      <w:r w:rsidR="0061588E">
        <w:rPr>
          <w:rFonts w:ascii="Arial" w:hAnsi="Arial" w:cs="Arial"/>
        </w:rPr>
        <w:t>Furthermore</w:t>
      </w:r>
      <w:r w:rsidR="00D064A3" w:rsidRPr="00F42174">
        <w:rPr>
          <w:rFonts w:ascii="Arial" w:hAnsi="Arial" w:cs="Arial"/>
        </w:rPr>
        <w:t xml:space="preserve">, </w:t>
      </w:r>
      <w:r w:rsidR="003B3F54">
        <w:rPr>
          <w:rFonts w:ascii="Arial" w:hAnsi="Arial" w:cs="Arial"/>
        </w:rPr>
        <w:t xml:space="preserve">it is important to remember that </w:t>
      </w:r>
      <w:r w:rsidR="00D064A3" w:rsidRPr="00F42174">
        <w:rPr>
          <w:rFonts w:ascii="Arial" w:hAnsi="Arial" w:cs="Arial"/>
        </w:rPr>
        <w:t>th</w:t>
      </w:r>
      <w:r w:rsidR="00B70E68" w:rsidRPr="00F42174">
        <w:rPr>
          <w:rFonts w:ascii="Arial" w:hAnsi="Arial" w:cs="Arial"/>
        </w:rPr>
        <w:t>ese are</w:t>
      </w:r>
      <w:r w:rsidR="00D064A3" w:rsidRPr="00F42174">
        <w:rPr>
          <w:rFonts w:ascii="Arial" w:hAnsi="Arial" w:cs="Arial"/>
        </w:rPr>
        <w:t xml:space="preserve"> </w:t>
      </w:r>
      <w:r w:rsidR="00B70D79" w:rsidRPr="00F42174">
        <w:rPr>
          <w:rFonts w:ascii="Arial" w:hAnsi="Arial" w:cs="Arial"/>
        </w:rPr>
        <w:t>generalisations</w:t>
      </w:r>
      <w:r w:rsidR="00D064A3" w:rsidRPr="00F42174">
        <w:rPr>
          <w:rFonts w:ascii="Arial" w:hAnsi="Arial" w:cs="Arial"/>
        </w:rPr>
        <w:t xml:space="preserve"> of the condition, grouping all children as having these behaviours is problematic because “not every child with a specific syndrome necessarily shows all etiology-specific behaviours” (Buckley et al., 2006, p.51). It is imperative to keep this in mind when teaching a child, disabled or not. Ultimately children with ASD will have individual needs and learn in a variety of different ways (Kendall, 2017).</w:t>
      </w:r>
      <w:r w:rsidR="00F169D5">
        <w:rPr>
          <w:rFonts w:ascii="Arial" w:hAnsi="Arial" w:cs="Arial"/>
        </w:rPr>
        <w:t xml:space="preserve"> Effective learning can occur when the educator acknowledges that learners have different learning capabilities and recognises that differences in a learner’s background, such as linguistic, cultural and social differences</w:t>
      </w:r>
      <w:r w:rsidR="00781D7C">
        <w:rPr>
          <w:rFonts w:ascii="Arial" w:hAnsi="Arial" w:cs="Arial"/>
        </w:rPr>
        <w:t xml:space="preserve">, </w:t>
      </w:r>
      <w:r w:rsidR="00F169D5">
        <w:rPr>
          <w:rFonts w:ascii="Arial" w:hAnsi="Arial" w:cs="Arial"/>
        </w:rPr>
        <w:t xml:space="preserve">may impact on how they learn (McInerney, 2014). </w:t>
      </w:r>
      <w:r w:rsidR="00FB0DC3">
        <w:rPr>
          <w:rFonts w:ascii="Arial" w:hAnsi="Arial" w:cs="Arial"/>
        </w:rPr>
        <w:t>Therefore,</w:t>
      </w:r>
      <w:r w:rsidR="00B0177A">
        <w:rPr>
          <w:rFonts w:ascii="Arial" w:hAnsi="Arial" w:cs="Arial"/>
        </w:rPr>
        <w:t xml:space="preserve"> </w:t>
      </w:r>
      <w:r w:rsidR="00781D7C">
        <w:rPr>
          <w:rFonts w:ascii="Arial" w:hAnsi="Arial" w:cs="Arial"/>
        </w:rPr>
        <w:t>the above</w:t>
      </w:r>
      <w:r w:rsidR="00B0177A">
        <w:rPr>
          <w:rFonts w:ascii="Arial" w:hAnsi="Arial" w:cs="Arial"/>
        </w:rPr>
        <w:t xml:space="preserve"> list is simply a guide for the </w:t>
      </w:r>
      <w:r w:rsidR="00DA136D">
        <w:rPr>
          <w:rFonts w:ascii="Arial" w:hAnsi="Arial" w:cs="Arial"/>
        </w:rPr>
        <w:t xml:space="preserve">singing </w:t>
      </w:r>
      <w:r w:rsidR="00B0177A">
        <w:rPr>
          <w:rFonts w:ascii="Arial" w:hAnsi="Arial" w:cs="Arial"/>
        </w:rPr>
        <w:t>teacher</w:t>
      </w:r>
      <w:r w:rsidR="00FB0DC3">
        <w:rPr>
          <w:rFonts w:ascii="Arial" w:hAnsi="Arial" w:cs="Arial"/>
        </w:rPr>
        <w:t xml:space="preserve"> in order </w:t>
      </w:r>
      <w:r w:rsidR="00F169D5">
        <w:rPr>
          <w:rFonts w:ascii="Arial" w:hAnsi="Arial" w:cs="Arial"/>
        </w:rPr>
        <w:t>maximise the learning of the student</w:t>
      </w:r>
      <w:r w:rsidR="00B0177A">
        <w:rPr>
          <w:rFonts w:ascii="Arial" w:hAnsi="Arial" w:cs="Arial"/>
        </w:rPr>
        <w:t xml:space="preserve">. Not every </w:t>
      </w:r>
      <w:r w:rsidR="00F169D5">
        <w:rPr>
          <w:rFonts w:ascii="Arial" w:hAnsi="Arial" w:cs="Arial"/>
        </w:rPr>
        <w:t>autistic child</w:t>
      </w:r>
      <w:r w:rsidR="00B0177A">
        <w:rPr>
          <w:rFonts w:ascii="Arial" w:hAnsi="Arial" w:cs="Arial"/>
        </w:rPr>
        <w:t xml:space="preserve"> will have each of these attributes and it is </w:t>
      </w:r>
      <w:r w:rsidR="0061588E">
        <w:rPr>
          <w:rFonts w:ascii="Arial" w:hAnsi="Arial" w:cs="Arial"/>
        </w:rPr>
        <w:t>crucial</w:t>
      </w:r>
      <w:r w:rsidR="00B0177A">
        <w:rPr>
          <w:rFonts w:ascii="Arial" w:hAnsi="Arial" w:cs="Arial"/>
        </w:rPr>
        <w:t xml:space="preserve"> that the practitioner does not fall into </w:t>
      </w:r>
      <w:r w:rsidR="00560E99">
        <w:rPr>
          <w:rFonts w:ascii="Arial" w:hAnsi="Arial" w:cs="Arial"/>
        </w:rPr>
        <w:t>such stereotypical ways of thinking</w:t>
      </w:r>
      <w:r w:rsidR="00B0177A">
        <w:rPr>
          <w:rFonts w:ascii="Arial" w:hAnsi="Arial" w:cs="Arial"/>
        </w:rPr>
        <w:t xml:space="preserve"> (Bury et al., 2019).    </w:t>
      </w:r>
    </w:p>
    <w:p w14:paraId="587EAA6E" w14:textId="77777777" w:rsidR="003B3F54" w:rsidRDefault="003B3F54" w:rsidP="000B0D04">
      <w:pPr>
        <w:spacing w:line="360" w:lineRule="auto"/>
        <w:jc w:val="both"/>
        <w:rPr>
          <w:rFonts w:ascii="Arial" w:hAnsi="Arial" w:cs="Arial"/>
        </w:rPr>
      </w:pPr>
    </w:p>
    <w:p w14:paraId="073B822B" w14:textId="1117C701" w:rsidR="005A6233" w:rsidRPr="005A6233" w:rsidRDefault="005A6233" w:rsidP="000B0D04">
      <w:pPr>
        <w:spacing w:line="360" w:lineRule="auto"/>
        <w:jc w:val="both"/>
        <w:rPr>
          <w:rFonts w:ascii="Arial" w:hAnsi="Arial" w:cs="Arial"/>
          <w:b/>
          <w:bCs/>
        </w:rPr>
      </w:pPr>
      <w:r w:rsidRPr="005A6233">
        <w:rPr>
          <w:rFonts w:ascii="Arial" w:hAnsi="Arial" w:cs="Arial"/>
          <w:b/>
          <w:bCs/>
        </w:rPr>
        <w:t>Language</w:t>
      </w:r>
    </w:p>
    <w:p w14:paraId="560C04DE" w14:textId="6E6625EB" w:rsidR="002634E8" w:rsidRDefault="005A6233" w:rsidP="000B0D04">
      <w:pPr>
        <w:spacing w:line="360" w:lineRule="auto"/>
        <w:jc w:val="both"/>
        <w:rPr>
          <w:rFonts w:ascii="Arial" w:hAnsi="Arial" w:cs="Arial"/>
        </w:rPr>
      </w:pPr>
      <w:r>
        <w:rPr>
          <w:rFonts w:ascii="Arial" w:hAnsi="Arial" w:cs="Arial"/>
        </w:rPr>
        <w:t xml:space="preserve">Terminology is an important aspect which </w:t>
      </w:r>
      <w:r w:rsidR="00DA136D">
        <w:rPr>
          <w:rFonts w:ascii="Arial" w:hAnsi="Arial" w:cs="Arial"/>
        </w:rPr>
        <w:t>should</w:t>
      </w:r>
      <w:r>
        <w:rPr>
          <w:rFonts w:ascii="Arial" w:hAnsi="Arial" w:cs="Arial"/>
        </w:rPr>
        <w:t xml:space="preserve"> be considered when working with someone who has a disability. It is imperative that the practitioner uses language which is respectful and dignified to the individual</w:t>
      </w:r>
      <w:r w:rsidR="003B3F54">
        <w:rPr>
          <w:rFonts w:ascii="Arial" w:hAnsi="Arial" w:cs="Arial"/>
        </w:rPr>
        <w:t xml:space="preserve"> (Dunn and Andrews, 2015)</w:t>
      </w:r>
      <w:r>
        <w:rPr>
          <w:rFonts w:ascii="Arial" w:hAnsi="Arial" w:cs="Arial"/>
        </w:rPr>
        <w:t xml:space="preserve">. Not everyone will favour the same language preferences however, in general, autistic </w:t>
      </w:r>
      <w:r>
        <w:rPr>
          <w:rFonts w:ascii="Arial" w:hAnsi="Arial" w:cs="Arial"/>
        </w:rPr>
        <w:lastRenderedPageBreak/>
        <w:t xml:space="preserve">individuals will prefer identity-first language (Bradshaw et al., 2021). </w:t>
      </w:r>
      <w:r w:rsidR="00DA136D">
        <w:rPr>
          <w:rFonts w:ascii="Arial" w:hAnsi="Arial" w:cs="Arial"/>
        </w:rPr>
        <w:t>Whereby</w:t>
      </w:r>
      <w:r>
        <w:rPr>
          <w:rFonts w:ascii="Arial" w:hAnsi="Arial" w:cs="Arial"/>
        </w:rPr>
        <w:t xml:space="preserve"> the individual chooses to be referred to as ‘autistic’ rather than a ‘person with autism.’ This is based on the premise that the individual cannot be separated from the autistic brain as it delineates who they are and the way the</w:t>
      </w:r>
      <w:r w:rsidR="0061588E">
        <w:rPr>
          <w:rFonts w:ascii="Arial" w:hAnsi="Arial" w:cs="Arial"/>
        </w:rPr>
        <w:t>y</w:t>
      </w:r>
      <w:r>
        <w:rPr>
          <w:rFonts w:ascii="Arial" w:hAnsi="Arial" w:cs="Arial"/>
        </w:rPr>
        <w:t xml:space="preserve"> view the world (Bradshaw et al., 2021). Despite this, </w:t>
      </w:r>
      <w:r w:rsidR="0061588E">
        <w:rPr>
          <w:rFonts w:ascii="Arial" w:hAnsi="Arial" w:cs="Arial"/>
        </w:rPr>
        <w:t xml:space="preserve">language within the </w:t>
      </w:r>
      <w:r>
        <w:rPr>
          <w:rFonts w:ascii="Arial" w:hAnsi="Arial" w:cs="Arial"/>
        </w:rPr>
        <w:t xml:space="preserve">DSM-5 </w:t>
      </w:r>
      <w:r w:rsidR="0061588E">
        <w:rPr>
          <w:rFonts w:ascii="Arial" w:hAnsi="Arial" w:cs="Arial"/>
        </w:rPr>
        <w:t>could be deemed as problematic since</w:t>
      </w:r>
      <w:r>
        <w:rPr>
          <w:rFonts w:ascii="Arial" w:hAnsi="Arial" w:cs="Arial"/>
        </w:rPr>
        <w:t xml:space="preserve"> </w:t>
      </w:r>
      <w:r w:rsidR="0061588E">
        <w:rPr>
          <w:rFonts w:ascii="Arial" w:hAnsi="Arial" w:cs="Arial"/>
        </w:rPr>
        <w:t>it uses</w:t>
      </w:r>
      <w:r>
        <w:rPr>
          <w:rFonts w:ascii="Arial" w:hAnsi="Arial" w:cs="Arial"/>
        </w:rPr>
        <w:t xml:space="preserve"> person-first language of ‘person with autism’ as a way to reinforce that one is a person first and their condition </w:t>
      </w:r>
      <w:r w:rsidR="003D44A8">
        <w:rPr>
          <w:rFonts w:ascii="Arial" w:hAnsi="Arial" w:cs="Arial"/>
        </w:rPr>
        <w:t>second</w:t>
      </w:r>
      <w:r>
        <w:rPr>
          <w:rFonts w:ascii="Arial" w:hAnsi="Arial" w:cs="Arial"/>
        </w:rPr>
        <w:t xml:space="preserve"> (Bradshaw et al., 2021</w:t>
      </w:r>
      <w:r w:rsidR="0061588E">
        <w:rPr>
          <w:rFonts w:ascii="Arial" w:hAnsi="Arial" w:cs="Arial"/>
        </w:rPr>
        <w:t xml:space="preserve">; </w:t>
      </w:r>
      <w:r w:rsidR="00841409">
        <w:rPr>
          <w:rFonts w:ascii="Arial" w:hAnsi="Arial" w:cs="Arial"/>
        </w:rPr>
        <w:t>APA, 2013)</w:t>
      </w:r>
      <w:r w:rsidR="00DA136D">
        <w:rPr>
          <w:rFonts w:ascii="Arial" w:hAnsi="Arial" w:cs="Arial"/>
        </w:rPr>
        <w:t xml:space="preserve">. </w:t>
      </w:r>
      <w:r w:rsidR="002634E8">
        <w:rPr>
          <w:rFonts w:ascii="Arial" w:hAnsi="Arial" w:cs="Arial"/>
        </w:rPr>
        <w:t>Nonetheless, it is important that the singing teacher uses language which is favoured by the individual student. Therefore, in this study and within my private practice I will use the term ‘autistic’ rather than ‘person with autism</w:t>
      </w:r>
      <w:r w:rsidR="00DA136D">
        <w:rPr>
          <w:rFonts w:ascii="Arial" w:hAnsi="Arial" w:cs="Arial"/>
        </w:rPr>
        <w:t xml:space="preserve">.’ </w:t>
      </w:r>
    </w:p>
    <w:p w14:paraId="11C3460C" w14:textId="0B62EE37" w:rsidR="00E83F9C" w:rsidRDefault="00E83F9C" w:rsidP="000B0D04">
      <w:pPr>
        <w:spacing w:line="360" w:lineRule="auto"/>
        <w:jc w:val="both"/>
        <w:rPr>
          <w:rFonts w:ascii="Arial" w:hAnsi="Arial" w:cs="Arial"/>
        </w:rPr>
      </w:pPr>
    </w:p>
    <w:p w14:paraId="68D59BD1" w14:textId="77777777" w:rsidR="00514C18" w:rsidRPr="00514C18" w:rsidRDefault="00514C18" w:rsidP="000B0D04">
      <w:pPr>
        <w:spacing w:line="360" w:lineRule="auto"/>
        <w:jc w:val="both"/>
        <w:rPr>
          <w:rFonts w:ascii="Arial" w:hAnsi="Arial" w:cs="Arial"/>
          <w:b/>
          <w:bCs/>
        </w:rPr>
      </w:pPr>
      <w:r w:rsidRPr="00514C18">
        <w:rPr>
          <w:rFonts w:ascii="Arial" w:hAnsi="Arial" w:cs="Arial"/>
          <w:b/>
          <w:bCs/>
        </w:rPr>
        <w:t>3-tier model of vocal pedagogy</w:t>
      </w:r>
    </w:p>
    <w:p w14:paraId="1822595A" w14:textId="44450AF1" w:rsidR="00E83F9C" w:rsidRDefault="001A7C64" w:rsidP="000B0D04">
      <w:pPr>
        <w:spacing w:line="360" w:lineRule="auto"/>
        <w:jc w:val="both"/>
        <w:rPr>
          <w:rFonts w:ascii="Arial" w:hAnsi="Arial" w:cs="Arial"/>
        </w:rPr>
      </w:pPr>
      <w:r>
        <w:rPr>
          <w:rFonts w:ascii="Arial" w:hAnsi="Arial" w:cs="Arial"/>
        </w:rPr>
        <w:t>In</w:t>
      </w:r>
      <w:r w:rsidR="00E83F9C">
        <w:rPr>
          <w:rFonts w:ascii="Arial" w:hAnsi="Arial" w:cs="Arial"/>
        </w:rPr>
        <w:t xml:space="preserve"> order to investigate a strategy to enhance the learning of </w:t>
      </w:r>
      <w:r>
        <w:rPr>
          <w:rFonts w:ascii="Arial" w:hAnsi="Arial" w:cs="Arial"/>
        </w:rPr>
        <w:t>autistic children</w:t>
      </w:r>
      <w:r w:rsidR="00E83F9C">
        <w:rPr>
          <w:rFonts w:ascii="Arial" w:hAnsi="Arial" w:cs="Arial"/>
        </w:rPr>
        <w:t xml:space="preserve"> in singing lessons I will draw on </w:t>
      </w:r>
      <w:r w:rsidR="00EB2943">
        <w:rPr>
          <w:rFonts w:ascii="Arial" w:hAnsi="Arial" w:cs="Arial"/>
        </w:rPr>
        <w:t>a</w:t>
      </w:r>
      <w:r w:rsidR="00E83F9C">
        <w:rPr>
          <w:rFonts w:ascii="Arial" w:hAnsi="Arial" w:cs="Arial"/>
        </w:rPr>
        <w:t xml:space="preserve"> 3-tier model of vocal pedagogy (Wolf, 2019) (See </w:t>
      </w:r>
      <w:r w:rsidR="001B34C9">
        <w:rPr>
          <w:rFonts w:ascii="Arial" w:hAnsi="Arial" w:cs="Arial"/>
        </w:rPr>
        <w:t>figure</w:t>
      </w:r>
      <w:r w:rsidR="00E83F9C">
        <w:rPr>
          <w:rFonts w:ascii="Arial" w:hAnsi="Arial" w:cs="Arial"/>
        </w:rPr>
        <w:t xml:space="preserve"> </w:t>
      </w:r>
      <w:r w:rsidR="001B34C9">
        <w:rPr>
          <w:rFonts w:ascii="Arial" w:hAnsi="Arial" w:cs="Arial"/>
        </w:rPr>
        <w:t>3</w:t>
      </w:r>
      <w:r w:rsidR="00E83F9C">
        <w:rPr>
          <w:rFonts w:ascii="Arial" w:hAnsi="Arial" w:cs="Arial"/>
        </w:rPr>
        <w:t xml:space="preserve">). In this model practitioners should build on aspects from the following three areas; </w:t>
      </w:r>
    </w:p>
    <w:p w14:paraId="78CAA1F1" w14:textId="2BD2E9CC" w:rsidR="00E83F9C" w:rsidRPr="00944E98" w:rsidRDefault="00E83F9C" w:rsidP="000B0D04">
      <w:pPr>
        <w:pStyle w:val="ListParagraph"/>
        <w:numPr>
          <w:ilvl w:val="0"/>
          <w:numId w:val="9"/>
        </w:numPr>
        <w:spacing w:line="360" w:lineRule="auto"/>
        <w:jc w:val="both"/>
        <w:rPr>
          <w:rFonts w:ascii="Arial" w:hAnsi="Arial" w:cs="Arial"/>
          <w:sz w:val="24"/>
          <w:szCs w:val="24"/>
        </w:rPr>
      </w:pPr>
      <w:r w:rsidRPr="00944E98">
        <w:rPr>
          <w:rFonts w:ascii="Arial" w:hAnsi="Arial" w:cs="Arial"/>
          <w:sz w:val="24"/>
          <w:szCs w:val="24"/>
        </w:rPr>
        <w:t xml:space="preserve">General education </w:t>
      </w:r>
    </w:p>
    <w:p w14:paraId="10B38900" w14:textId="6B6B06AB" w:rsidR="00E83F9C" w:rsidRDefault="00E83F9C" w:rsidP="000B0D04">
      <w:pPr>
        <w:pStyle w:val="ListParagraph"/>
        <w:numPr>
          <w:ilvl w:val="0"/>
          <w:numId w:val="9"/>
        </w:numPr>
        <w:spacing w:line="360" w:lineRule="auto"/>
        <w:jc w:val="both"/>
        <w:rPr>
          <w:rFonts w:ascii="Arial" w:hAnsi="Arial" w:cs="Arial"/>
          <w:sz w:val="24"/>
          <w:szCs w:val="24"/>
        </w:rPr>
      </w:pPr>
      <w:r>
        <w:rPr>
          <w:rFonts w:ascii="Arial" w:hAnsi="Arial" w:cs="Arial"/>
          <w:sz w:val="24"/>
          <w:szCs w:val="24"/>
        </w:rPr>
        <w:t>Music education</w:t>
      </w:r>
    </w:p>
    <w:p w14:paraId="529B6E96" w14:textId="7060A5BF" w:rsidR="00E83F9C" w:rsidRDefault="00E83F9C" w:rsidP="000B0D04">
      <w:pPr>
        <w:pStyle w:val="ListParagraph"/>
        <w:numPr>
          <w:ilvl w:val="0"/>
          <w:numId w:val="9"/>
        </w:numPr>
        <w:spacing w:line="360" w:lineRule="auto"/>
        <w:jc w:val="both"/>
        <w:rPr>
          <w:rFonts w:ascii="Arial" w:hAnsi="Arial" w:cs="Arial"/>
          <w:sz w:val="24"/>
          <w:szCs w:val="24"/>
        </w:rPr>
      </w:pPr>
      <w:r w:rsidRPr="00944E98">
        <w:rPr>
          <w:rFonts w:ascii="Arial" w:hAnsi="Arial" w:cs="Arial"/>
          <w:sz w:val="24"/>
          <w:szCs w:val="24"/>
        </w:rPr>
        <w:t xml:space="preserve">Vocal pedagogy </w:t>
      </w:r>
    </w:p>
    <w:p w14:paraId="339F2D80" w14:textId="1F10E309" w:rsidR="00E83F9C" w:rsidRDefault="00FB1742" w:rsidP="000B0D04">
      <w:pPr>
        <w:spacing w:line="360" w:lineRule="auto"/>
        <w:jc w:val="both"/>
        <w:rPr>
          <w:rFonts w:ascii="Arial" w:hAnsi="Arial" w:cs="Arial"/>
        </w:rPr>
      </w:pPr>
      <w:r>
        <w:rPr>
          <w:noProof/>
        </w:rPr>
        <w:drawing>
          <wp:anchor distT="0" distB="0" distL="114300" distR="114300" simplePos="0" relativeHeight="251660288" behindDoc="0" locked="0" layoutInCell="1" allowOverlap="1" wp14:anchorId="0B8A50D3" wp14:editId="3BA18AC3">
            <wp:simplePos x="0" y="0"/>
            <wp:positionH relativeFrom="column">
              <wp:posOffset>818471</wp:posOffset>
            </wp:positionH>
            <wp:positionV relativeFrom="paragraph">
              <wp:posOffset>102870</wp:posOffset>
            </wp:positionV>
            <wp:extent cx="4165600" cy="28276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65600" cy="2827655"/>
                    </a:xfrm>
                    <a:prstGeom prst="rect">
                      <a:avLst/>
                    </a:prstGeom>
                  </pic:spPr>
                </pic:pic>
              </a:graphicData>
            </a:graphic>
            <wp14:sizeRelH relativeFrom="page">
              <wp14:pctWidth>0</wp14:pctWidth>
            </wp14:sizeRelH>
            <wp14:sizeRelV relativeFrom="page">
              <wp14:pctHeight>0</wp14:pctHeight>
            </wp14:sizeRelV>
          </wp:anchor>
        </w:drawing>
      </w:r>
    </w:p>
    <w:p w14:paraId="1383236E" w14:textId="6F068D0B" w:rsidR="00E83F9C" w:rsidRPr="00E83F9C" w:rsidRDefault="00E83F9C" w:rsidP="000B0D04">
      <w:pPr>
        <w:spacing w:line="360" w:lineRule="auto"/>
        <w:jc w:val="both"/>
        <w:rPr>
          <w:rFonts w:ascii="Arial" w:hAnsi="Arial" w:cs="Arial"/>
        </w:rPr>
      </w:pPr>
    </w:p>
    <w:p w14:paraId="6D595BC4" w14:textId="70BD090B" w:rsidR="00E83F9C" w:rsidRDefault="00E83F9C" w:rsidP="000B0D04">
      <w:pPr>
        <w:spacing w:line="360" w:lineRule="auto"/>
        <w:jc w:val="both"/>
        <w:rPr>
          <w:rFonts w:ascii="Arial" w:hAnsi="Arial" w:cs="Arial"/>
        </w:rPr>
      </w:pPr>
    </w:p>
    <w:p w14:paraId="1B0A2EF8" w14:textId="688F135E" w:rsidR="00E83F9C" w:rsidRDefault="00E83F9C" w:rsidP="000B0D04">
      <w:pPr>
        <w:spacing w:line="360" w:lineRule="auto"/>
        <w:jc w:val="both"/>
        <w:rPr>
          <w:rFonts w:ascii="Arial" w:hAnsi="Arial" w:cs="Arial"/>
          <w:b/>
          <w:bCs/>
        </w:rPr>
      </w:pPr>
    </w:p>
    <w:p w14:paraId="76D0B960" w14:textId="77777777" w:rsidR="00E83F9C" w:rsidRDefault="00E83F9C" w:rsidP="000B0D04">
      <w:pPr>
        <w:spacing w:line="360" w:lineRule="auto"/>
        <w:jc w:val="both"/>
        <w:rPr>
          <w:rFonts w:ascii="Arial" w:hAnsi="Arial" w:cs="Arial"/>
          <w:b/>
          <w:bCs/>
        </w:rPr>
      </w:pPr>
    </w:p>
    <w:p w14:paraId="6EEE8037" w14:textId="77777777" w:rsidR="00E83F9C" w:rsidRDefault="00E83F9C" w:rsidP="000B0D04">
      <w:pPr>
        <w:spacing w:line="360" w:lineRule="auto"/>
        <w:jc w:val="both"/>
        <w:rPr>
          <w:rFonts w:ascii="Arial" w:hAnsi="Arial" w:cs="Arial"/>
          <w:b/>
          <w:bCs/>
        </w:rPr>
      </w:pPr>
    </w:p>
    <w:p w14:paraId="45FB8BD2" w14:textId="77777777" w:rsidR="00E83F9C" w:rsidRDefault="00E83F9C" w:rsidP="000B0D04">
      <w:pPr>
        <w:spacing w:line="360" w:lineRule="auto"/>
        <w:jc w:val="both"/>
        <w:rPr>
          <w:rFonts w:ascii="Arial" w:hAnsi="Arial" w:cs="Arial"/>
          <w:b/>
          <w:bCs/>
        </w:rPr>
      </w:pPr>
    </w:p>
    <w:p w14:paraId="6A1AE04E" w14:textId="77777777" w:rsidR="00E83F9C" w:rsidRDefault="00E83F9C" w:rsidP="000B0D04">
      <w:pPr>
        <w:spacing w:line="360" w:lineRule="auto"/>
        <w:jc w:val="both"/>
        <w:rPr>
          <w:rFonts w:ascii="Arial" w:hAnsi="Arial" w:cs="Arial"/>
          <w:b/>
          <w:bCs/>
        </w:rPr>
      </w:pPr>
    </w:p>
    <w:p w14:paraId="639F30B5" w14:textId="77777777" w:rsidR="00E83F9C" w:rsidRDefault="00E83F9C" w:rsidP="000B0D04">
      <w:pPr>
        <w:spacing w:line="360" w:lineRule="auto"/>
        <w:jc w:val="both"/>
        <w:rPr>
          <w:rFonts w:ascii="Arial" w:hAnsi="Arial" w:cs="Arial"/>
          <w:b/>
          <w:bCs/>
        </w:rPr>
      </w:pPr>
    </w:p>
    <w:p w14:paraId="7A4D2CDF" w14:textId="77777777" w:rsidR="00E83F9C" w:rsidRDefault="00E83F9C" w:rsidP="000B0D04">
      <w:pPr>
        <w:spacing w:line="360" w:lineRule="auto"/>
        <w:jc w:val="both"/>
        <w:rPr>
          <w:rFonts w:ascii="Arial" w:hAnsi="Arial" w:cs="Arial"/>
          <w:b/>
          <w:bCs/>
        </w:rPr>
      </w:pPr>
    </w:p>
    <w:p w14:paraId="347FA85D" w14:textId="77777777" w:rsidR="00E83F9C" w:rsidRDefault="00E83F9C" w:rsidP="000B0D04">
      <w:pPr>
        <w:spacing w:line="360" w:lineRule="auto"/>
        <w:jc w:val="both"/>
        <w:rPr>
          <w:rFonts w:ascii="Arial" w:hAnsi="Arial" w:cs="Arial"/>
          <w:b/>
          <w:bCs/>
        </w:rPr>
      </w:pPr>
    </w:p>
    <w:p w14:paraId="3C7FFE3B" w14:textId="77777777" w:rsidR="00E83F9C" w:rsidRDefault="00E83F9C" w:rsidP="000B0D04">
      <w:pPr>
        <w:spacing w:line="360" w:lineRule="auto"/>
        <w:jc w:val="both"/>
        <w:rPr>
          <w:rFonts w:ascii="Arial" w:hAnsi="Arial" w:cs="Arial"/>
          <w:b/>
          <w:bCs/>
        </w:rPr>
      </w:pPr>
    </w:p>
    <w:p w14:paraId="395A6632" w14:textId="35549099" w:rsidR="00E83F9C" w:rsidRDefault="001B34C9" w:rsidP="000B0D04">
      <w:pPr>
        <w:spacing w:line="360" w:lineRule="auto"/>
        <w:jc w:val="center"/>
        <w:rPr>
          <w:rFonts w:ascii="Arial" w:hAnsi="Arial" w:cs="Arial"/>
          <w:b/>
          <w:bCs/>
        </w:rPr>
      </w:pPr>
      <w:r>
        <w:rPr>
          <w:rFonts w:ascii="Arial" w:hAnsi="Arial" w:cs="Arial"/>
          <w:b/>
          <w:bCs/>
        </w:rPr>
        <w:t>Figure 3</w:t>
      </w:r>
      <w:r w:rsidR="00E83F9C" w:rsidRPr="009755C1">
        <w:rPr>
          <w:rFonts w:ascii="Arial" w:hAnsi="Arial" w:cs="Arial"/>
          <w:b/>
          <w:bCs/>
        </w:rPr>
        <w:t>: Wolf, M. (2019)</w:t>
      </w:r>
    </w:p>
    <w:p w14:paraId="0C3FE6AF" w14:textId="77777777" w:rsidR="005D4C1E" w:rsidRDefault="005D4C1E" w:rsidP="000B0D04">
      <w:pPr>
        <w:spacing w:line="360" w:lineRule="auto"/>
        <w:jc w:val="both"/>
        <w:rPr>
          <w:rFonts w:ascii="Arial" w:hAnsi="Arial" w:cs="Arial"/>
        </w:rPr>
      </w:pPr>
    </w:p>
    <w:p w14:paraId="6700B920" w14:textId="65A7545B" w:rsidR="00DA136D" w:rsidRPr="008A1273" w:rsidRDefault="005D4C1E" w:rsidP="000B0D04">
      <w:pPr>
        <w:spacing w:line="360" w:lineRule="auto"/>
        <w:jc w:val="both"/>
        <w:rPr>
          <w:rFonts w:ascii="Arial" w:hAnsi="Arial" w:cs="Arial"/>
        </w:rPr>
      </w:pPr>
      <w:r>
        <w:rPr>
          <w:rFonts w:ascii="Arial" w:hAnsi="Arial" w:cs="Arial"/>
        </w:rPr>
        <w:t xml:space="preserve">As a result, the singing teacher should draw on aspects of education, music education and vocal pedagogy in order to enhance the learning of the child (Wolf, 2019). </w:t>
      </w:r>
      <w:r>
        <w:rPr>
          <w:rFonts w:ascii="Arial" w:hAnsi="Arial" w:cs="Arial"/>
        </w:rPr>
        <w:lastRenderedPageBreak/>
        <w:t xml:space="preserve">Examples from these broad areas can include, learning theories, musical knowledge, composition, alignment and body mapping (Wolf, 2019). However, Wolf (2019) also states that it is important to remember that this is not an exhaustive list. </w:t>
      </w:r>
      <w:r w:rsidR="008A1273">
        <w:rPr>
          <w:rFonts w:ascii="Arial" w:hAnsi="Arial" w:cs="Arial"/>
        </w:rPr>
        <w:t xml:space="preserve">As a result, I was draw on elements from these three broad areas for teaching an autistic child. </w:t>
      </w:r>
    </w:p>
    <w:p w14:paraId="7EFDAF75" w14:textId="77777777" w:rsidR="00DA136D" w:rsidRDefault="00DA136D" w:rsidP="000B0D04">
      <w:pPr>
        <w:spacing w:line="360" w:lineRule="auto"/>
        <w:jc w:val="both"/>
        <w:rPr>
          <w:rFonts w:ascii="Arial" w:hAnsi="Arial" w:cs="Arial"/>
          <w:b/>
          <w:bCs/>
        </w:rPr>
      </w:pPr>
    </w:p>
    <w:p w14:paraId="767DD6E0" w14:textId="21CADFF0" w:rsidR="00283B2E" w:rsidRPr="00283B2E" w:rsidRDefault="00E83F9C" w:rsidP="000B0D04">
      <w:pPr>
        <w:spacing w:line="360" w:lineRule="auto"/>
        <w:jc w:val="both"/>
        <w:rPr>
          <w:rFonts w:ascii="Arial" w:hAnsi="Arial" w:cs="Arial"/>
          <w:b/>
          <w:bCs/>
        </w:rPr>
      </w:pPr>
      <w:r>
        <w:rPr>
          <w:rFonts w:ascii="Arial" w:hAnsi="Arial" w:cs="Arial"/>
          <w:b/>
          <w:bCs/>
        </w:rPr>
        <w:t xml:space="preserve">General Education: Inclusivity </w:t>
      </w:r>
    </w:p>
    <w:p w14:paraId="21AE2CD4" w14:textId="53715FC4" w:rsidR="003A536A" w:rsidRDefault="00AC6ADA" w:rsidP="00116DC0">
      <w:pPr>
        <w:spacing w:line="360" w:lineRule="auto"/>
        <w:jc w:val="both"/>
        <w:rPr>
          <w:rFonts w:ascii="Arial" w:hAnsi="Arial" w:cs="Arial"/>
        </w:rPr>
      </w:pPr>
      <w:r>
        <w:rPr>
          <w:rFonts w:ascii="Arial" w:hAnsi="Arial" w:cs="Arial"/>
        </w:rPr>
        <w:t>I</w:t>
      </w:r>
      <w:r w:rsidR="00F169D5">
        <w:rPr>
          <w:rFonts w:ascii="Arial" w:hAnsi="Arial" w:cs="Arial"/>
        </w:rPr>
        <w:t>n</w:t>
      </w:r>
      <w:r>
        <w:rPr>
          <w:rFonts w:ascii="Arial" w:hAnsi="Arial" w:cs="Arial"/>
        </w:rPr>
        <w:t xml:space="preserve"> </w:t>
      </w:r>
      <w:r w:rsidR="00D863F8">
        <w:rPr>
          <w:rFonts w:ascii="Arial" w:hAnsi="Arial" w:cs="Arial"/>
        </w:rPr>
        <w:t>its</w:t>
      </w:r>
      <w:r>
        <w:rPr>
          <w:rFonts w:ascii="Arial" w:hAnsi="Arial" w:cs="Arial"/>
        </w:rPr>
        <w:t xml:space="preserve"> simplest </w:t>
      </w:r>
      <w:r w:rsidR="00514133">
        <w:rPr>
          <w:rFonts w:ascii="Arial" w:hAnsi="Arial" w:cs="Arial"/>
        </w:rPr>
        <w:t xml:space="preserve">form, inclusion is a construct which ensures everyone is included. </w:t>
      </w:r>
      <w:r w:rsidR="00B11096">
        <w:rPr>
          <w:rFonts w:ascii="Arial" w:hAnsi="Arial" w:cs="Arial"/>
        </w:rPr>
        <w:t>Within education</w:t>
      </w:r>
      <w:r w:rsidR="002025F0">
        <w:rPr>
          <w:rFonts w:ascii="Arial" w:hAnsi="Arial" w:cs="Arial"/>
        </w:rPr>
        <w:t>,</w:t>
      </w:r>
      <w:r w:rsidR="00B11096">
        <w:rPr>
          <w:rFonts w:ascii="Arial" w:hAnsi="Arial" w:cs="Arial"/>
        </w:rPr>
        <w:t xml:space="preserve"> i</w:t>
      </w:r>
      <w:r w:rsidR="00DD6494">
        <w:rPr>
          <w:rFonts w:ascii="Arial" w:hAnsi="Arial" w:cs="Arial"/>
        </w:rPr>
        <w:t>nclusi</w:t>
      </w:r>
      <w:r w:rsidR="00B11096">
        <w:rPr>
          <w:rFonts w:ascii="Arial" w:hAnsi="Arial" w:cs="Arial"/>
        </w:rPr>
        <w:t>on refers to the removal of barriers which inhibit learning (Booth and Ainscow, 2011)</w:t>
      </w:r>
      <w:r w:rsidR="002025F0">
        <w:rPr>
          <w:rFonts w:ascii="Arial" w:hAnsi="Arial" w:cs="Arial"/>
        </w:rPr>
        <w:t xml:space="preserve">. Inclusive education is </w:t>
      </w:r>
      <w:r w:rsidR="00DD6494">
        <w:rPr>
          <w:rFonts w:ascii="Arial" w:hAnsi="Arial" w:cs="Arial"/>
        </w:rPr>
        <w:t>rooted in a social model of disability (Norwich, 2014; Thomas and Loxley, 2007)</w:t>
      </w:r>
      <w:r w:rsidR="002025F0">
        <w:rPr>
          <w:rFonts w:ascii="Arial" w:hAnsi="Arial" w:cs="Arial"/>
        </w:rPr>
        <w:t xml:space="preserve"> since it</w:t>
      </w:r>
      <w:r w:rsidR="00DD6494">
        <w:rPr>
          <w:rFonts w:ascii="Arial" w:hAnsi="Arial" w:cs="Arial"/>
        </w:rPr>
        <w:t xml:space="preserve"> </w:t>
      </w:r>
      <w:r w:rsidR="002025F0">
        <w:rPr>
          <w:rFonts w:ascii="Arial" w:hAnsi="Arial" w:cs="Arial"/>
        </w:rPr>
        <w:t xml:space="preserve">reflects a move away from deficit-based language which is often found in medical literature (Rodgers, 2007; Norwich, 2014). Inclusive practices can be carried out </w:t>
      </w:r>
      <w:r w:rsidR="00DD6494">
        <w:rPr>
          <w:rFonts w:ascii="Arial" w:hAnsi="Arial" w:cs="Arial"/>
        </w:rPr>
        <w:t xml:space="preserve">under the concepts of ableism, equity and the dilemma of difference (Graham et al., 2020). </w:t>
      </w:r>
      <w:r w:rsidR="002133F7">
        <w:rPr>
          <w:rFonts w:ascii="Arial" w:hAnsi="Arial" w:cs="Arial"/>
        </w:rPr>
        <w:t xml:space="preserve">See appendix </w:t>
      </w:r>
      <w:r w:rsidR="00C61B47">
        <w:rPr>
          <w:rFonts w:ascii="Arial" w:hAnsi="Arial" w:cs="Arial"/>
        </w:rPr>
        <w:t>three</w:t>
      </w:r>
      <w:r w:rsidR="002133F7">
        <w:rPr>
          <w:rFonts w:ascii="Arial" w:hAnsi="Arial" w:cs="Arial"/>
        </w:rPr>
        <w:t xml:space="preserve"> for a breakdown of these principles. Consequently, when teaching a</w:t>
      </w:r>
      <w:r w:rsidR="004D760A">
        <w:rPr>
          <w:rFonts w:ascii="Arial" w:hAnsi="Arial" w:cs="Arial"/>
        </w:rPr>
        <w:t xml:space="preserve">n autistic child </w:t>
      </w:r>
      <w:r w:rsidR="002133F7">
        <w:rPr>
          <w:rFonts w:ascii="Arial" w:hAnsi="Arial" w:cs="Arial"/>
        </w:rPr>
        <w:t xml:space="preserve">to sing the practitioner should continually reflect on these concepts to ensure they are </w:t>
      </w:r>
      <w:r w:rsidR="003A536A">
        <w:rPr>
          <w:rFonts w:ascii="Arial" w:hAnsi="Arial" w:cs="Arial"/>
        </w:rPr>
        <w:t>implementing inclusive practices. This can include, not placing beliefs on the child which limits what they can achieve (Hehir, 2002), for instance, assuming that a child with autism cannot take part in singing competitions just because they have autism. Inclusive practices can also comprise of the singing teacher reflecting on what is fair to the individual student by removing barriers without stigmatising the student in the process (Graham and Tancredi, 2019). For example, this could refer to a practitioner providing</w:t>
      </w:r>
      <w:r w:rsidR="00FB1742">
        <w:rPr>
          <w:rFonts w:ascii="Arial" w:hAnsi="Arial" w:cs="Arial"/>
        </w:rPr>
        <w:t xml:space="preserve"> chairs</w:t>
      </w:r>
      <w:r w:rsidR="003A536A">
        <w:rPr>
          <w:rFonts w:ascii="Arial" w:hAnsi="Arial" w:cs="Arial"/>
        </w:rPr>
        <w:t xml:space="preserve"> for all students to sit on for rest breaks rather than singling out the autistic child. </w:t>
      </w:r>
    </w:p>
    <w:p w14:paraId="38E9221A" w14:textId="77777777" w:rsidR="000425B3" w:rsidRDefault="000425B3" w:rsidP="002133F7">
      <w:pPr>
        <w:spacing w:line="360" w:lineRule="auto"/>
        <w:jc w:val="both"/>
        <w:rPr>
          <w:rFonts w:ascii="Arial" w:hAnsi="Arial" w:cs="Arial"/>
        </w:rPr>
      </w:pPr>
    </w:p>
    <w:p w14:paraId="6909C7A0" w14:textId="44C6BFED" w:rsidR="002133F7" w:rsidRDefault="002133F7" w:rsidP="002133F7">
      <w:pPr>
        <w:spacing w:line="360" w:lineRule="auto"/>
        <w:jc w:val="both"/>
        <w:rPr>
          <w:rFonts w:ascii="Arial" w:hAnsi="Arial" w:cs="Arial"/>
        </w:rPr>
      </w:pPr>
      <w:r>
        <w:rPr>
          <w:rFonts w:ascii="Arial" w:hAnsi="Arial" w:cs="Arial"/>
        </w:rPr>
        <w:t xml:space="preserve">However, in recent years some have taken </w:t>
      </w:r>
      <w:r w:rsidR="00A50B62">
        <w:rPr>
          <w:rFonts w:ascii="Arial" w:hAnsi="Arial" w:cs="Arial"/>
        </w:rPr>
        <w:t>the social model of disability</w:t>
      </w:r>
      <w:r>
        <w:rPr>
          <w:rFonts w:ascii="Arial" w:hAnsi="Arial" w:cs="Arial"/>
        </w:rPr>
        <w:t xml:space="preserve"> to</w:t>
      </w:r>
      <w:r w:rsidR="00CB6468">
        <w:rPr>
          <w:rFonts w:ascii="Arial" w:hAnsi="Arial" w:cs="Arial"/>
        </w:rPr>
        <w:t xml:space="preserve"> the</w:t>
      </w:r>
      <w:r>
        <w:rPr>
          <w:rFonts w:ascii="Arial" w:hAnsi="Arial" w:cs="Arial"/>
        </w:rPr>
        <w:t xml:space="preserve"> extreme by considering inclusivity to be a socially constructed phenomenon, not taking into account physiological and psychological impairments (Hornby, 2015). </w:t>
      </w:r>
      <w:r w:rsidR="00A50B62">
        <w:rPr>
          <w:rFonts w:ascii="Arial" w:hAnsi="Arial" w:cs="Arial"/>
        </w:rPr>
        <w:t>It</w:t>
      </w:r>
      <w:r>
        <w:rPr>
          <w:rFonts w:ascii="Arial" w:hAnsi="Arial" w:cs="Arial"/>
        </w:rPr>
        <w:t xml:space="preserve"> would be unwise for the practitioner not to be aware of the impact an impairment can have on learning (Norwich, 201</w:t>
      </w:r>
      <w:r w:rsidR="00C53B42">
        <w:rPr>
          <w:rFonts w:ascii="Arial" w:hAnsi="Arial" w:cs="Arial"/>
        </w:rPr>
        <w:t>4</w:t>
      </w:r>
      <w:r>
        <w:rPr>
          <w:rFonts w:ascii="Arial" w:hAnsi="Arial" w:cs="Arial"/>
        </w:rPr>
        <w:t xml:space="preserve">; Kauffman and Badar, 2014). Therefore, by researching autism in more depth, I aim to learn more about both the strengths and difficulties of an autistic child in order to implement inclusive practices within the studio. </w:t>
      </w:r>
    </w:p>
    <w:p w14:paraId="53EDA6F5" w14:textId="5F2ADB3F" w:rsidR="00DD6494" w:rsidRDefault="00DD6494" w:rsidP="00116DC0">
      <w:pPr>
        <w:spacing w:line="360" w:lineRule="auto"/>
        <w:jc w:val="both"/>
        <w:rPr>
          <w:rFonts w:ascii="Arial" w:hAnsi="Arial" w:cs="Arial"/>
        </w:rPr>
      </w:pPr>
    </w:p>
    <w:p w14:paraId="6E73F082" w14:textId="3A3C6E13" w:rsidR="0042108C" w:rsidRDefault="00DD6494" w:rsidP="00AA057D">
      <w:pPr>
        <w:spacing w:line="360" w:lineRule="auto"/>
        <w:jc w:val="both"/>
        <w:rPr>
          <w:rFonts w:ascii="Arial" w:hAnsi="Arial" w:cs="Arial"/>
        </w:rPr>
      </w:pPr>
      <w:r>
        <w:rPr>
          <w:rFonts w:ascii="Arial" w:hAnsi="Arial" w:cs="Arial"/>
        </w:rPr>
        <w:t>However, the concept of inclusive education</w:t>
      </w:r>
      <w:r w:rsidR="00B11096">
        <w:rPr>
          <w:rFonts w:ascii="Arial" w:hAnsi="Arial" w:cs="Arial"/>
        </w:rPr>
        <w:t xml:space="preserve"> is </w:t>
      </w:r>
      <w:r w:rsidR="00CB6468">
        <w:rPr>
          <w:rFonts w:ascii="Arial" w:hAnsi="Arial" w:cs="Arial"/>
        </w:rPr>
        <w:t xml:space="preserve">also </w:t>
      </w:r>
      <w:r w:rsidR="00B11096">
        <w:rPr>
          <w:rFonts w:ascii="Arial" w:hAnsi="Arial" w:cs="Arial"/>
        </w:rPr>
        <w:t>problematic and</w:t>
      </w:r>
      <w:r>
        <w:rPr>
          <w:rFonts w:ascii="Arial" w:hAnsi="Arial" w:cs="Arial"/>
        </w:rPr>
        <w:t xml:space="preserve"> should not be confined to a set of principles since it is a </w:t>
      </w:r>
      <w:r w:rsidR="00116DC0">
        <w:rPr>
          <w:rFonts w:ascii="Arial" w:hAnsi="Arial" w:cs="Arial"/>
        </w:rPr>
        <w:t>multifaceted phenomenon which holds various meanings to a wide range of individuals (</w:t>
      </w:r>
      <w:r w:rsidR="00B11096">
        <w:rPr>
          <w:rFonts w:ascii="Arial" w:hAnsi="Arial" w:cs="Arial"/>
        </w:rPr>
        <w:t>All</w:t>
      </w:r>
      <w:r w:rsidR="00C53B42">
        <w:rPr>
          <w:rFonts w:ascii="Arial" w:hAnsi="Arial" w:cs="Arial"/>
        </w:rPr>
        <w:t>a</w:t>
      </w:r>
      <w:r w:rsidR="00B11096">
        <w:rPr>
          <w:rFonts w:ascii="Arial" w:hAnsi="Arial" w:cs="Arial"/>
        </w:rPr>
        <w:t>n, 2014</w:t>
      </w:r>
      <w:r w:rsidR="00116DC0">
        <w:rPr>
          <w:rFonts w:ascii="Arial" w:hAnsi="Arial" w:cs="Arial"/>
        </w:rPr>
        <w:t>).</w:t>
      </w:r>
      <w:r w:rsidR="00B11096">
        <w:rPr>
          <w:rFonts w:ascii="Arial" w:hAnsi="Arial" w:cs="Arial"/>
        </w:rPr>
        <w:t xml:space="preserve"> It is constantly evolving </w:t>
      </w:r>
      <w:r w:rsidR="00B11096">
        <w:rPr>
          <w:rFonts w:ascii="Arial" w:hAnsi="Arial" w:cs="Arial"/>
        </w:rPr>
        <w:lastRenderedPageBreak/>
        <w:t>in response to the diversifying needs of the learner and therefore should not be limited to the principles of ableism, equity and dilemma of difference (</w:t>
      </w:r>
      <w:r w:rsidR="000425B3">
        <w:rPr>
          <w:rFonts w:ascii="Arial" w:hAnsi="Arial" w:cs="Arial"/>
        </w:rPr>
        <w:t>Graham, 2020</w:t>
      </w:r>
      <w:r w:rsidR="00B11096">
        <w:rPr>
          <w:rFonts w:ascii="Arial" w:hAnsi="Arial" w:cs="Arial"/>
        </w:rPr>
        <w:t xml:space="preserve">). Furthermore, </w:t>
      </w:r>
      <w:r w:rsidR="00AA057D">
        <w:rPr>
          <w:rFonts w:ascii="Arial" w:hAnsi="Arial" w:cs="Arial"/>
        </w:rPr>
        <w:t>it</w:t>
      </w:r>
      <w:r w:rsidR="00B11096">
        <w:rPr>
          <w:rFonts w:ascii="Arial" w:hAnsi="Arial" w:cs="Arial"/>
        </w:rPr>
        <w:t xml:space="preserve"> is not always practical for the educator to remove such barriers to learning</w:t>
      </w:r>
      <w:r w:rsidR="004D3C40">
        <w:rPr>
          <w:rFonts w:ascii="Arial" w:hAnsi="Arial" w:cs="Arial"/>
        </w:rPr>
        <w:t>, some argue that inclusion is not realistic of the nature of disabilities (</w:t>
      </w:r>
      <w:r w:rsidR="000B256A">
        <w:rPr>
          <w:rFonts w:ascii="Arial" w:hAnsi="Arial" w:cs="Arial"/>
        </w:rPr>
        <w:t>Evans and Lunt, 2002</w:t>
      </w:r>
      <w:r w:rsidR="004D3C40">
        <w:rPr>
          <w:rFonts w:ascii="Arial" w:hAnsi="Arial" w:cs="Arial"/>
        </w:rPr>
        <w:t xml:space="preserve">) </w:t>
      </w:r>
      <w:r w:rsidR="00B11096">
        <w:rPr>
          <w:rFonts w:ascii="Arial" w:hAnsi="Arial" w:cs="Arial"/>
        </w:rPr>
        <w:t>and</w:t>
      </w:r>
      <w:r w:rsidR="00AA057D">
        <w:rPr>
          <w:rFonts w:ascii="Arial" w:hAnsi="Arial" w:cs="Arial"/>
        </w:rPr>
        <w:t xml:space="preserve"> can be argued </w:t>
      </w:r>
      <w:r w:rsidR="003D44A8">
        <w:rPr>
          <w:rFonts w:ascii="Arial" w:hAnsi="Arial" w:cs="Arial"/>
        </w:rPr>
        <w:t>as</w:t>
      </w:r>
      <w:r w:rsidR="00B11096">
        <w:rPr>
          <w:rFonts w:ascii="Arial" w:hAnsi="Arial" w:cs="Arial"/>
        </w:rPr>
        <w:t xml:space="preserve"> “</w:t>
      </w:r>
      <w:r w:rsidR="00AA057D">
        <w:rPr>
          <w:rFonts w:ascii="Arial" w:hAnsi="Arial" w:cs="Arial"/>
        </w:rPr>
        <w:t xml:space="preserve">not </w:t>
      </w:r>
      <w:r w:rsidR="00B11096">
        <w:rPr>
          <w:rFonts w:ascii="Arial" w:hAnsi="Arial" w:cs="Arial"/>
        </w:rPr>
        <w:t>engaging with the realities of education” (Norwich, 2014, p. 499).</w:t>
      </w:r>
      <w:r w:rsidR="000425B3">
        <w:rPr>
          <w:rFonts w:ascii="Arial" w:hAnsi="Arial" w:cs="Arial"/>
        </w:rPr>
        <w:t xml:space="preserve"> </w:t>
      </w:r>
      <w:r w:rsidR="00CD3161">
        <w:rPr>
          <w:rFonts w:ascii="Arial" w:hAnsi="Arial" w:cs="Arial"/>
        </w:rPr>
        <w:t xml:space="preserve">Research shows that educators often feel unprepared to implement inclusive teaching practices into a lesson (Adams and Bourke, 2021). </w:t>
      </w:r>
      <w:r w:rsidR="009558B4">
        <w:rPr>
          <w:rFonts w:ascii="Arial" w:hAnsi="Arial" w:cs="Arial"/>
        </w:rPr>
        <w:t xml:space="preserve">A study </w:t>
      </w:r>
      <w:r w:rsidR="00A50B62">
        <w:rPr>
          <w:rFonts w:ascii="Arial" w:hAnsi="Arial" w:cs="Arial"/>
        </w:rPr>
        <w:t xml:space="preserve">of teachers </w:t>
      </w:r>
      <w:r w:rsidR="009558B4">
        <w:rPr>
          <w:rFonts w:ascii="Arial" w:hAnsi="Arial" w:cs="Arial"/>
        </w:rPr>
        <w:t>i</w:t>
      </w:r>
      <w:r w:rsidR="00A50B62">
        <w:rPr>
          <w:rFonts w:ascii="Arial" w:hAnsi="Arial" w:cs="Arial"/>
        </w:rPr>
        <w:t>n</w:t>
      </w:r>
      <w:r w:rsidR="009558B4">
        <w:rPr>
          <w:rFonts w:ascii="Arial" w:hAnsi="Arial" w:cs="Arial"/>
        </w:rPr>
        <w:t xml:space="preserve"> England and Wales felt that there was a lack of flexibility in the curriculum to cater for disabled students, whilst others felt there was also a lack of </w:t>
      </w:r>
      <w:r w:rsidR="00A50B62">
        <w:rPr>
          <w:rFonts w:ascii="Arial" w:hAnsi="Arial" w:cs="Arial"/>
        </w:rPr>
        <w:t xml:space="preserve">inclusive practice </w:t>
      </w:r>
      <w:r w:rsidR="009558B4">
        <w:rPr>
          <w:rFonts w:ascii="Arial" w:hAnsi="Arial" w:cs="Arial"/>
        </w:rPr>
        <w:t xml:space="preserve">training (Evans and Lunt, 2002). Whilst </w:t>
      </w:r>
      <w:r w:rsidR="000425B3">
        <w:rPr>
          <w:rFonts w:ascii="Arial" w:hAnsi="Arial" w:cs="Arial"/>
        </w:rPr>
        <w:t xml:space="preserve">this study was conducted </w:t>
      </w:r>
      <w:r w:rsidR="009558B4">
        <w:rPr>
          <w:rFonts w:ascii="Arial" w:hAnsi="Arial" w:cs="Arial"/>
        </w:rPr>
        <w:t>twenty years ago</w:t>
      </w:r>
      <w:r w:rsidR="0042108C">
        <w:rPr>
          <w:rFonts w:ascii="Arial" w:hAnsi="Arial" w:cs="Arial"/>
        </w:rPr>
        <w:t xml:space="preserve">, there is evidence that today, attitudes to inclusion remain the same and there is still a lack of training and resources (Warnes et al., 2022; Parey, 2019). Thus, </w:t>
      </w:r>
      <w:r w:rsidR="00A50B62">
        <w:rPr>
          <w:rFonts w:ascii="Arial" w:hAnsi="Arial" w:cs="Arial"/>
        </w:rPr>
        <w:t xml:space="preserve">it could be argued that a lack of training and </w:t>
      </w:r>
      <w:r w:rsidR="0042108C">
        <w:rPr>
          <w:rFonts w:ascii="Arial" w:hAnsi="Arial" w:cs="Arial"/>
        </w:rPr>
        <w:t xml:space="preserve">confusion over </w:t>
      </w:r>
      <w:r w:rsidR="00A50B62">
        <w:rPr>
          <w:rFonts w:ascii="Arial" w:hAnsi="Arial" w:cs="Arial"/>
        </w:rPr>
        <w:t xml:space="preserve">what constitutes as </w:t>
      </w:r>
      <w:r w:rsidR="0042108C">
        <w:rPr>
          <w:rFonts w:ascii="Arial" w:hAnsi="Arial" w:cs="Arial"/>
        </w:rPr>
        <w:t xml:space="preserve">inclusivity has stunted the growth of </w:t>
      </w:r>
      <w:r w:rsidR="00046445">
        <w:rPr>
          <w:rFonts w:ascii="Arial" w:hAnsi="Arial" w:cs="Arial"/>
        </w:rPr>
        <w:t xml:space="preserve">inclusive education for </w:t>
      </w:r>
      <w:r w:rsidR="0042108C">
        <w:rPr>
          <w:rFonts w:ascii="Arial" w:hAnsi="Arial" w:cs="Arial"/>
        </w:rPr>
        <w:t xml:space="preserve">children with disabilities (Hodkinson, 2016). </w:t>
      </w:r>
      <w:r w:rsidR="00A50B62">
        <w:rPr>
          <w:rFonts w:ascii="Arial" w:hAnsi="Arial" w:cs="Arial"/>
        </w:rPr>
        <w:t xml:space="preserve">Currently, I am not aware of any inclusive practice training for singing teachers, if we are not provided with training, inclusive practices within singing will not grow. </w:t>
      </w:r>
    </w:p>
    <w:p w14:paraId="695BB50D" w14:textId="77777777" w:rsidR="00781D7C" w:rsidRDefault="00781D7C" w:rsidP="00AA057D">
      <w:pPr>
        <w:spacing w:line="360" w:lineRule="auto"/>
        <w:jc w:val="both"/>
        <w:rPr>
          <w:rFonts w:ascii="Arial" w:hAnsi="Arial" w:cs="Arial"/>
        </w:rPr>
      </w:pPr>
    </w:p>
    <w:p w14:paraId="6CE67E96" w14:textId="5F5C0C96" w:rsidR="00663DAF" w:rsidRDefault="00A50B62" w:rsidP="00AA057D">
      <w:pPr>
        <w:spacing w:line="360" w:lineRule="auto"/>
        <w:jc w:val="both"/>
        <w:rPr>
          <w:rFonts w:ascii="Arial" w:hAnsi="Arial" w:cs="Arial"/>
        </w:rPr>
      </w:pPr>
      <w:r>
        <w:rPr>
          <w:rFonts w:ascii="Arial" w:hAnsi="Arial" w:cs="Arial"/>
        </w:rPr>
        <w:t>Moreover</w:t>
      </w:r>
      <w:r w:rsidR="009558B4">
        <w:rPr>
          <w:rFonts w:ascii="Arial" w:hAnsi="Arial" w:cs="Arial"/>
        </w:rPr>
        <w:t xml:space="preserve">, a lack of training in inclusive practices can lead to a sense of </w:t>
      </w:r>
      <w:r w:rsidR="00CD3161">
        <w:rPr>
          <w:rFonts w:ascii="Arial" w:hAnsi="Arial" w:cs="Arial"/>
        </w:rPr>
        <w:t xml:space="preserve">fear </w:t>
      </w:r>
      <w:r w:rsidR="009558B4">
        <w:rPr>
          <w:rFonts w:ascii="Arial" w:hAnsi="Arial" w:cs="Arial"/>
        </w:rPr>
        <w:t xml:space="preserve">over </w:t>
      </w:r>
      <w:r w:rsidR="00CD3161">
        <w:rPr>
          <w:rFonts w:ascii="Arial" w:hAnsi="Arial" w:cs="Arial"/>
        </w:rPr>
        <w:t xml:space="preserve">not knowing what a student can achieve as a result of their disability (Montgomery and Martinson, 2006). </w:t>
      </w:r>
      <w:r w:rsidR="00145638">
        <w:rPr>
          <w:rFonts w:ascii="Arial" w:hAnsi="Arial" w:cs="Arial"/>
        </w:rPr>
        <w:t>Teachers reported that schools lacked the confidence to create an inclusive environment due to fear of the unknown (Evans</w:t>
      </w:r>
      <w:r w:rsidR="00C53B42">
        <w:rPr>
          <w:rFonts w:ascii="Arial" w:hAnsi="Arial" w:cs="Arial"/>
        </w:rPr>
        <w:t xml:space="preserve"> and</w:t>
      </w:r>
      <w:r w:rsidR="00145638">
        <w:rPr>
          <w:rFonts w:ascii="Arial" w:hAnsi="Arial" w:cs="Arial"/>
        </w:rPr>
        <w:t xml:space="preserve"> Lunt, 2002). </w:t>
      </w:r>
      <w:r w:rsidR="00CD3161">
        <w:rPr>
          <w:rFonts w:ascii="Arial" w:hAnsi="Arial" w:cs="Arial"/>
        </w:rPr>
        <w:t>Therefore, an understanding into what constitutes as inclusive practices</w:t>
      </w:r>
      <w:r w:rsidR="00AA057D">
        <w:rPr>
          <w:rFonts w:ascii="Arial" w:hAnsi="Arial" w:cs="Arial"/>
        </w:rPr>
        <w:t xml:space="preserve"> may help the singing teacher avoid </w:t>
      </w:r>
      <w:r w:rsidR="00663DAF">
        <w:rPr>
          <w:rFonts w:ascii="Arial" w:hAnsi="Arial" w:cs="Arial"/>
        </w:rPr>
        <w:t xml:space="preserve">feeling unequipped to meet the needs of the </w:t>
      </w:r>
      <w:r w:rsidR="00AA057D">
        <w:rPr>
          <w:rFonts w:ascii="Arial" w:hAnsi="Arial" w:cs="Arial"/>
        </w:rPr>
        <w:t>singer</w:t>
      </w:r>
      <w:r w:rsidR="00663DAF">
        <w:rPr>
          <w:rFonts w:ascii="Arial" w:hAnsi="Arial" w:cs="Arial"/>
        </w:rPr>
        <w:t xml:space="preserve">. </w:t>
      </w:r>
      <w:r w:rsidR="003B3C3D">
        <w:rPr>
          <w:rFonts w:ascii="Arial" w:hAnsi="Arial" w:cs="Arial"/>
        </w:rPr>
        <w:t>However</w:t>
      </w:r>
      <w:r w:rsidR="00663DAF">
        <w:rPr>
          <w:rFonts w:ascii="Arial" w:hAnsi="Arial" w:cs="Arial"/>
        </w:rPr>
        <w:t xml:space="preserve">, the singing teacher must </w:t>
      </w:r>
      <w:r w:rsidR="00AA057D">
        <w:rPr>
          <w:rFonts w:ascii="Arial" w:hAnsi="Arial" w:cs="Arial"/>
        </w:rPr>
        <w:t xml:space="preserve">also </w:t>
      </w:r>
      <w:r w:rsidR="00663DAF">
        <w:rPr>
          <w:rFonts w:ascii="Arial" w:hAnsi="Arial" w:cs="Arial"/>
        </w:rPr>
        <w:t xml:space="preserve">recognise that formal training alone will not </w:t>
      </w:r>
      <w:r w:rsidR="00173027">
        <w:rPr>
          <w:rFonts w:ascii="Arial" w:hAnsi="Arial" w:cs="Arial"/>
        </w:rPr>
        <w:t xml:space="preserve">suffice as adequate preparation </w:t>
      </w:r>
      <w:r w:rsidR="00663DAF">
        <w:rPr>
          <w:rFonts w:ascii="Arial" w:hAnsi="Arial" w:cs="Arial"/>
        </w:rPr>
        <w:t>for teaching a child with a disability or neurodivergency</w:t>
      </w:r>
      <w:r w:rsidR="001A7C64">
        <w:rPr>
          <w:rFonts w:ascii="Arial" w:hAnsi="Arial" w:cs="Arial"/>
        </w:rPr>
        <w:t>. I</w:t>
      </w:r>
      <w:r w:rsidR="00663DAF">
        <w:rPr>
          <w:rFonts w:ascii="Arial" w:hAnsi="Arial" w:cs="Arial"/>
        </w:rPr>
        <w:t>nstead, it should be a constant journey of learni</w:t>
      </w:r>
      <w:r w:rsidR="00B81B23">
        <w:rPr>
          <w:rFonts w:ascii="Arial" w:hAnsi="Arial" w:cs="Arial"/>
        </w:rPr>
        <w:t xml:space="preserve">ng with </w:t>
      </w:r>
      <w:r w:rsidR="006C3438">
        <w:rPr>
          <w:rFonts w:ascii="Arial" w:hAnsi="Arial" w:cs="Arial"/>
        </w:rPr>
        <w:t>a pedagogy which is suitable for the individual child</w:t>
      </w:r>
      <w:r w:rsidR="00B81B23">
        <w:rPr>
          <w:rFonts w:ascii="Arial" w:hAnsi="Arial" w:cs="Arial"/>
        </w:rPr>
        <w:t xml:space="preserve"> (Adams and Bourke, 2021). </w:t>
      </w:r>
    </w:p>
    <w:p w14:paraId="4E7A2F5C" w14:textId="77777777" w:rsidR="005D4C1E" w:rsidRDefault="00663DAF" w:rsidP="000B0D04">
      <w:pPr>
        <w:spacing w:line="360" w:lineRule="auto"/>
        <w:jc w:val="both"/>
        <w:rPr>
          <w:rFonts w:ascii="Arial" w:hAnsi="Arial" w:cs="Arial"/>
        </w:rPr>
      </w:pPr>
      <w:r>
        <w:rPr>
          <w:rFonts w:ascii="Arial" w:hAnsi="Arial" w:cs="Arial"/>
        </w:rPr>
        <w:t xml:space="preserve"> </w:t>
      </w:r>
    </w:p>
    <w:p w14:paraId="77135F14" w14:textId="71062572" w:rsidR="002027AA" w:rsidRPr="00E83F9C" w:rsidRDefault="00E83F9C" w:rsidP="000B0D04">
      <w:pPr>
        <w:spacing w:line="360" w:lineRule="auto"/>
        <w:jc w:val="both"/>
        <w:rPr>
          <w:rFonts w:ascii="Arial" w:hAnsi="Arial" w:cs="Arial"/>
        </w:rPr>
      </w:pPr>
      <w:r>
        <w:rPr>
          <w:rFonts w:ascii="Arial" w:hAnsi="Arial" w:cs="Arial"/>
          <w:b/>
          <w:bCs/>
        </w:rPr>
        <w:t>General</w:t>
      </w:r>
      <w:r w:rsidR="0005641B">
        <w:rPr>
          <w:rFonts w:ascii="Arial" w:hAnsi="Arial" w:cs="Arial"/>
          <w:b/>
          <w:bCs/>
        </w:rPr>
        <w:t xml:space="preserve"> education: </w:t>
      </w:r>
      <w:r w:rsidR="002027AA" w:rsidRPr="002027AA">
        <w:rPr>
          <w:rFonts w:ascii="Arial" w:hAnsi="Arial" w:cs="Arial"/>
          <w:b/>
          <w:bCs/>
        </w:rPr>
        <w:t xml:space="preserve">Learning theory </w:t>
      </w:r>
    </w:p>
    <w:p w14:paraId="49333100" w14:textId="6E10A49B" w:rsidR="00E45AA5" w:rsidRDefault="003F454B" w:rsidP="000B0D04">
      <w:pPr>
        <w:spacing w:line="360" w:lineRule="auto"/>
        <w:jc w:val="both"/>
        <w:rPr>
          <w:rFonts w:ascii="Arial" w:hAnsi="Arial" w:cs="Arial"/>
        </w:rPr>
      </w:pPr>
      <w:r>
        <w:rPr>
          <w:rFonts w:ascii="Arial" w:hAnsi="Arial" w:cs="Arial"/>
        </w:rPr>
        <w:t>At the beginning of the 20</w:t>
      </w:r>
      <w:r w:rsidRPr="003F454B">
        <w:rPr>
          <w:rFonts w:ascii="Arial" w:hAnsi="Arial" w:cs="Arial"/>
          <w:vertAlign w:val="superscript"/>
        </w:rPr>
        <w:t>th</w:t>
      </w:r>
      <w:r>
        <w:rPr>
          <w:rFonts w:ascii="Arial" w:hAnsi="Arial" w:cs="Arial"/>
        </w:rPr>
        <w:t xml:space="preserve"> century </w:t>
      </w:r>
      <w:r w:rsidR="00E45AA5">
        <w:rPr>
          <w:rFonts w:ascii="Arial" w:hAnsi="Arial" w:cs="Arial"/>
        </w:rPr>
        <w:t>Vygotsky</w:t>
      </w:r>
      <w:r w:rsidR="006C3438">
        <w:rPr>
          <w:rFonts w:ascii="Arial" w:hAnsi="Arial" w:cs="Arial"/>
        </w:rPr>
        <w:t xml:space="preserve"> (</w:t>
      </w:r>
      <w:r w:rsidR="00897A7C">
        <w:rPr>
          <w:rFonts w:ascii="Arial" w:hAnsi="Arial" w:cs="Arial"/>
        </w:rPr>
        <w:t>1962</w:t>
      </w:r>
      <w:r w:rsidR="006C3438">
        <w:rPr>
          <w:rFonts w:ascii="Arial" w:hAnsi="Arial" w:cs="Arial"/>
        </w:rPr>
        <w:t>)</w:t>
      </w:r>
      <w:r>
        <w:rPr>
          <w:rFonts w:ascii="Arial" w:hAnsi="Arial" w:cs="Arial"/>
        </w:rPr>
        <w:t xml:space="preserve"> </w:t>
      </w:r>
      <w:r w:rsidR="00E45AA5">
        <w:rPr>
          <w:rFonts w:ascii="Arial" w:hAnsi="Arial" w:cs="Arial"/>
        </w:rPr>
        <w:t>introduced ideas regarding child cognition</w:t>
      </w:r>
      <w:r>
        <w:rPr>
          <w:rFonts w:ascii="Arial" w:hAnsi="Arial" w:cs="Arial"/>
        </w:rPr>
        <w:t xml:space="preserve"> and a social theory of learning whereby a child’s learning is influenced by their social environment </w:t>
      </w:r>
      <w:r w:rsidR="005703B0">
        <w:rPr>
          <w:rFonts w:ascii="Arial" w:hAnsi="Arial" w:cs="Arial"/>
        </w:rPr>
        <w:t xml:space="preserve">(Van de Pol et al., 2010). </w:t>
      </w:r>
      <w:r>
        <w:rPr>
          <w:rFonts w:ascii="Arial" w:hAnsi="Arial" w:cs="Arial"/>
        </w:rPr>
        <w:t>He</w:t>
      </w:r>
      <w:r w:rsidR="00E45AA5">
        <w:rPr>
          <w:rFonts w:ascii="Arial" w:hAnsi="Arial" w:cs="Arial"/>
        </w:rPr>
        <w:t xml:space="preserve"> created a concept known as the ‘zone of proximal development’ </w:t>
      </w:r>
      <w:r w:rsidR="00FD7A62">
        <w:rPr>
          <w:rFonts w:ascii="Arial" w:hAnsi="Arial" w:cs="Arial"/>
        </w:rPr>
        <w:t>(ZPD)</w:t>
      </w:r>
      <w:r w:rsidR="001F77A1">
        <w:rPr>
          <w:rFonts w:ascii="Arial" w:hAnsi="Arial" w:cs="Arial"/>
        </w:rPr>
        <w:t xml:space="preserve"> (see </w:t>
      </w:r>
      <w:r w:rsidR="001B34C9">
        <w:rPr>
          <w:rFonts w:ascii="Arial" w:hAnsi="Arial" w:cs="Arial"/>
        </w:rPr>
        <w:t>figure four</w:t>
      </w:r>
      <w:r w:rsidR="001F77A1">
        <w:rPr>
          <w:rFonts w:ascii="Arial" w:hAnsi="Arial" w:cs="Arial"/>
        </w:rPr>
        <w:t>). This</w:t>
      </w:r>
      <w:r w:rsidR="00FD7A62">
        <w:rPr>
          <w:rFonts w:ascii="Arial" w:hAnsi="Arial" w:cs="Arial"/>
        </w:rPr>
        <w:t xml:space="preserve"> </w:t>
      </w:r>
      <w:r w:rsidR="00C155B5">
        <w:rPr>
          <w:rFonts w:ascii="Arial" w:hAnsi="Arial" w:cs="Arial"/>
        </w:rPr>
        <w:t xml:space="preserve">is the zone whereby </w:t>
      </w:r>
      <w:r w:rsidR="00C155B5">
        <w:rPr>
          <w:rFonts w:ascii="Arial" w:hAnsi="Arial" w:cs="Arial"/>
        </w:rPr>
        <w:lastRenderedPageBreak/>
        <w:t>learning occurs most effectively (Slavin, 20</w:t>
      </w:r>
      <w:r w:rsidR="00AA09DC">
        <w:rPr>
          <w:rFonts w:ascii="Arial" w:hAnsi="Arial" w:cs="Arial"/>
        </w:rPr>
        <w:t>18</w:t>
      </w:r>
      <w:r w:rsidR="00C155B5">
        <w:rPr>
          <w:rFonts w:ascii="Arial" w:hAnsi="Arial" w:cs="Arial"/>
        </w:rPr>
        <w:t xml:space="preserve">). Learning tasks within the </w:t>
      </w:r>
      <w:r w:rsidR="00FD7A62">
        <w:rPr>
          <w:rFonts w:ascii="Arial" w:hAnsi="Arial" w:cs="Arial"/>
        </w:rPr>
        <w:t>ZPD are tasks which a child cannot yet accomplish alone but could complete with the assistance of a teacher or adult</w:t>
      </w:r>
      <w:r w:rsidR="00502E9F">
        <w:rPr>
          <w:rFonts w:ascii="Arial" w:hAnsi="Arial" w:cs="Arial"/>
        </w:rPr>
        <w:t xml:space="preserve"> </w:t>
      </w:r>
      <w:r w:rsidR="00FE3AFE">
        <w:rPr>
          <w:rFonts w:ascii="Arial" w:hAnsi="Arial" w:cs="Arial"/>
        </w:rPr>
        <w:t xml:space="preserve">otherwise known as a ‘more knowledgeable other’ (MKO) </w:t>
      </w:r>
      <w:r w:rsidR="00502E9F" w:rsidRPr="0074620C">
        <w:rPr>
          <w:rFonts w:ascii="Arial" w:hAnsi="Arial" w:cs="Arial"/>
        </w:rPr>
        <w:t>(</w:t>
      </w:r>
      <w:r w:rsidR="007A2607" w:rsidRPr="0074620C">
        <w:rPr>
          <w:rFonts w:ascii="Arial" w:hAnsi="Arial" w:cs="Arial"/>
        </w:rPr>
        <w:t>Capel et al., 1999, p.238</w:t>
      </w:r>
      <w:r w:rsidR="00502E9F" w:rsidRPr="0074620C">
        <w:rPr>
          <w:rFonts w:ascii="Arial" w:hAnsi="Arial" w:cs="Arial"/>
        </w:rPr>
        <w:t>).</w:t>
      </w:r>
      <w:r w:rsidR="00502E9F">
        <w:rPr>
          <w:rFonts w:ascii="Arial" w:hAnsi="Arial" w:cs="Arial"/>
        </w:rPr>
        <w:t xml:space="preserve"> </w:t>
      </w:r>
      <w:r w:rsidR="00FD7A62">
        <w:rPr>
          <w:rFonts w:ascii="Arial" w:hAnsi="Arial" w:cs="Arial"/>
        </w:rPr>
        <w:t xml:space="preserve"> </w:t>
      </w:r>
    </w:p>
    <w:p w14:paraId="034833E8" w14:textId="03FC0654" w:rsidR="001364E7" w:rsidRDefault="001364E7" w:rsidP="000B0D04">
      <w:pPr>
        <w:spacing w:line="360" w:lineRule="auto"/>
        <w:jc w:val="both"/>
        <w:rPr>
          <w:rFonts w:ascii="Arial" w:hAnsi="Arial" w:cs="Arial"/>
        </w:rPr>
      </w:pPr>
    </w:p>
    <w:p w14:paraId="4784D075" w14:textId="3E70A281" w:rsidR="0090334F" w:rsidRDefault="0090334F" w:rsidP="000B0D04">
      <w:pPr>
        <w:spacing w:line="360" w:lineRule="auto"/>
        <w:jc w:val="both"/>
        <w:rPr>
          <w:rFonts w:ascii="Arial" w:hAnsi="Arial" w:cs="Arial"/>
          <w:b/>
          <w:bCs/>
        </w:rPr>
      </w:pPr>
      <w:r>
        <w:rPr>
          <w:rFonts w:ascii="Arial" w:hAnsi="Arial" w:cs="Arial"/>
          <w:b/>
          <w:bCs/>
          <w:noProof/>
        </w:rPr>
        <w:drawing>
          <wp:anchor distT="0" distB="0" distL="114300" distR="114300" simplePos="0" relativeHeight="251661312" behindDoc="1" locked="0" layoutInCell="1" allowOverlap="1" wp14:anchorId="424F68FD" wp14:editId="2096C377">
            <wp:simplePos x="0" y="0"/>
            <wp:positionH relativeFrom="column">
              <wp:posOffset>1147105</wp:posOffset>
            </wp:positionH>
            <wp:positionV relativeFrom="paragraph">
              <wp:posOffset>78740</wp:posOffset>
            </wp:positionV>
            <wp:extent cx="3429000" cy="2159000"/>
            <wp:effectExtent l="0" t="0" r="0" b="0"/>
            <wp:wrapTight wrapText="bothSides">
              <wp:wrapPolygon edited="0">
                <wp:start x="0" y="0"/>
                <wp:lineTo x="0" y="21473"/>
                <wp:lineTo x="21520" y="21473"/>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429000" cy="2159000"/>
                    </a:xfrm>
                    <a:prstGeom prst="rect">
                      <a:avLst/>
                    </a:prstGeom>
                  </pic:spPr>
                </pic:pic>
              </a:graphicData>
            </a:graphic>
            <wp14:sizeRelH relativeFrom="page">
              <wp14:pctWidth>0</wp14:pctWidth>
            </wp14:sizeRelH>
            <wp14:sizeRelV relativeFrom="page">
              <wp14:pctHeight>0</wp14:pctHeight>
            </wp14:sizeRelV>
          </wp:anchor>
        </w:drawing>
      </w:r>
    </w:p>
    <w:p w14:paraId="5A22A730" w14:textId="1E96398A" w:rsidR="0090334F" w:rsidRDefault="0090334F" w:rsidP="000B0D04">
      <w:pPr>
        <w:spacing w:line="360" w:lineRule="auto"/>
        <w:jc w:val="both"/>
        <w:rPr>
          <w:rFonts w:ascii="Arial" w:hAnsi="Arial" w:cs="Arial"/>
          <w:b/>
          <w:bCs/>
        </w:rPr>
      </w:pPr>
    </w:p>
    <w:p w14:paraId="5DC0FC21" w14:textId="0A7D5287" w:rsidR="0090334F" w:rsidRDefault="0090334F" w:rsidP="000B0D04">
      <w:pPr>
        <w:spacing w:line="360" w:lineRule="auto"/>
        <w:jc w:val="both"/>
        <w:rPr>
          <w:rFonts w:ascii="Arial" w:hAnsi="Arial" w:cs="Arial"/>
          <w:b/>
          <w:bCs/>
        </w:rPr>
      </w:pPr>
    </w:p>
    <w:p w14:paraId="306B2546" w14:textId="7E815AEA" w:rsidR="0090334F" w:rsidRDefault="0090334F" w:rsidP="000B0D04">
      <w:pPr>
        <w:spacing w:line="360" w:lineRule="auto"/>
        <w:jc w:val="both"/>
        <w:rPr>
          <w:rFonts w:ascii="Arial" w:hAnsi="Arial" w:cs="Arial"/>
          <w:b/>
          <w:bCs/>
        </w:rPr>
      </w:pPr>
    </w:p>
    <w:p w14:paraId="210FA635" w14:textId="14A5F9E6" w:rsidR="0090334F" w:rsidRDefault="0090334F" w:rsidP="000B0D04">
      <w:pPr>
        <w:spacing w:line="360" w:lineRule="auto"/>
        <w:jc w:val="both"/>
        <w:rPr>
          <w:rFonts w:ascii="Arial" w:hAnsi="Arial" w:cs="Arial"/>
          <w:b/>
          <w:bCs/>
        </w:rPr>
      </w:pPr>
    </w:p>
    <w:p w14:paraId="638F0B49" w14:textId="77777777" w:rsidR="0090334F" w:rsidRDefault="0090334F" w:rsidP="000B0D04">
      <w:pPr>
        <w:spacing w:line="360" w:lineRule="auto"/>
        <w:jc w:val="both"/>
        <w:rPr>
          <w:rFonts w:ascii="Arial" w:hAnsi="Arial" w:cs="Arial"/>
          <w:b/>
          <w:bCs/>
        </w:rPr>
      </w:pPr>
    </w:p>
    <w:p w14:paraId="7B316627" w14:textId="77777777" w:rsidR="0090334F" w:rsidRDefault="0090334F" w:rsidP="000B0D04">
      <w:pPr>
        <w:spacing w:line="360" w:lineRule="auto"/>
        <w:jc w:val="both"/>
        <w:rPr>
          <w:rFonts w:ascii="Arial" w:hAnsi="Arial" w:cs="Arial"/>
          <w:b/>
          <w:bCs/>
        </w:rPr>
      </w:pPr>
    </w:p>
    <w:p w14:paraId="08517C3E" w14:textId="77777777" w:rsidR="0090334F" w:rsidRDefault="0090334F" w:rsidP="000B0D04">
      <w:pPr>
        <w:spacing w:line="360" w:lineRule="auto"/>
        <w:jc w:val="both"/>
        <w:rPr>
          <w:rFonts w:ascii="Arial" w:hAnsi="Arial" w:cs="Arial"/>
          <w:b/>
          <w:bCs/>
        </w:rPr>
      </w:pPr>
    </w:p>
    <w:p w14:paraId="4773C18C" w14:textId="77777777" w:rsidR="0090334F" w:rsidRDefault="0090334F" w:rsidP="000B0D04">
      <w:pPr>
        <w:spacing w:line="360" w:lineRule="auto"/>
        <w:jc w:val="both"/>
        <w:rPr>
          <w:rFonts w:ascii="Arial" w:hAnsi="Arial" w:cs="Arial"/>
          <w:b/>
          <w:bCs/>
        </w:rPr>
      </w:pPr>
    </w:p>
    <w:p w14:paraId="768B7D16" w14:textId="0F166278" w:rsidR="001364E7" w:rsidRPr="001364E7" w:rsidRDefault="001B34C9" w:rsidP="000B0D04">
      <w:pPr>
        <w:spacing w:line="360" w:lineRule="auto"/>
        <w:jc w:val="center"/>
        <w:rPr>
          <w:rFonts w:ascii="Arial" w:hAnsi="Arial" w:cs="Arial"/>
          <w:b/>
          <w:bCs/>
        </w:rPr>
      </w:pPr>
      <w:r>
        <w:rPr>
          <w:rFonts w:ascii="Arial" w:hAnsi="Arial" w:cs="Arial"/>
          <w:b/>
          <w:bCs/>
        </w:rPr>
        <w:t>Figure 4</w:t>
      </w:r>
      <w:r w:rsidR="001364E7" w:rsidRPr="001364E7">
        <w:rPr>
          <w:rFonts w:ascii="Arial" w:hAnsi="Arial" w:cs="Arial"/>
          <w:b/>
          <w:bCs/>
        </w:rPr>
        <w:t>:</w:t>
      </w:r>
      <w:r w:rsidR="0090334F">
        <w:rPr>
          <w:rFonts w:ascii="Arial" w:hAnsi="Arial" w:cs="Arial"/>
          <w:b/>
          <w:bCs/>
        </w:rPr>
        <w:t xml:space="preserve"> (Caspersen et al., 2011, p. 10)</w:t>
      </w:r>
    </w:p>
    <w:p w14:paraId="3AFAA0A0" w14:textId="77777777" w:rsidR="00C155B5" w:rsidRDefault="00C155B5" w:rsidP="000B0D04">
      <w:pPr>
        <w:spacing w:line="360" w:lineRule="auto"/>
        <w:jc w:val="both"/>
        <w:rPr>
          <w:rFonts w:ascii="Arial" w:hAnsi="Arial" w:cs="Arial"/>
        </w:rPr>
      </w:pPr>
    </w:p>
    <w:p w14:paraId="055D01FD" w14:textId="50579676" w:rsidR="00E83F9C" w:rsidRDefault="00F262CD" w:rsidP="000B0D04">
      <w:pPr>
        <w:spacing w:line="360" w:lineRule="auto"/>
        <w:jc w:val="both"/>
        <w:rPr>
          <w:rFonts w:ascii="Arial" w:hAnsi="Arial" w:cs="Arial"/>
        </w:rPr>
      </w:pPr>
      <w:r>
        <w:rPr>
          <w:rFonts w:ascii="Arial" w:hAnsi="Arial" w:cs="Arial"/>
        </w:rPr>
        <w:t>Scaffolding derives from Vygotsky’s notion of learning</w:t>
      </w:r>
      <w:r w:rsidR="00B47515">
        <w:rPr>
          <w:rFonts w:ascii="Arial" w:hAnsi="Arial" w:cs="Arial"/>
        </w:rPr>
        <w:t xml:space="preserve"> (</w:t>
      </w:r>
      <w:r w:rsidR="00E37A4E">
        <w:rPr>
          <w:rFonts w:ascii="Arial" w:hAnsi="Arial" w:cs="Arial"/>
        </w:rPr>
        <w:t>Cazden, 1983</w:t>
      </w:r>
      <w:r w:rsidR="00B47515">
        <w:rPr>
          <w:rFonts w:ascii="Arial" w:hAnsi="Arial" w:cs="Arial"/>
        </w:rPr>
        <w:t>)</w:t>
      </w:r>
      <w:r>
        <w:rPr>
          <w:rFonts w:ascii="Arial" w:hAnsi="Arial" w:cs="Arial"/>
        </w:rPr>
        <w:t xml:space="preserve">. </w:t>
      </w:r>
      <w:r w:rsidR="00666CFC">
        <w:rPr>
          <w:rFonts w:ascii="Arial" w:hAnsi="Arial" w:cs="Arial"/>
        </w:rPr>
        <w:t>Yet, Xi and Lantolf (2021) argue that treating scaffolding and Vygotsky’s ZPD as synonymous</w:t>
      </w:r>
      <w:r w:rsidR="00DE711B">
        <w:rPr>
          <w:rFonts w:ascii="Arial" w:hAnsi="Arial" w:cs="Arial"/>
        </w:rPr>
        <w:t xml:space="preserve"> </w:t>
      </w:r>
      <w:r w:rsidR="00666CFC">
        <w:rPr>
          <w:rFonts w:ascii="Arial" w:hAnsi="Arial" w:cs="Arial"/>
        </w:rPr>
        <w:t>is erroneous and undermines Vygotsky’s theory. Scaffolding</w:t>
      </w:r>
      <w:r w:rsidR="006C3438">
        <w:rPr>
          <w:rFonts w:ascii="Arial" w:hAnsi="Arial" w:cs="Arial"/>
        </w:rPr>
        <w:t xml:space="preserve"> </w:t>
      </w:r>
      <w:r w:rsidR="00A50B62">
        <w:rPr>
          <w:rFonts w:ascii="Arial" w:hAnsi="Arial" w:cs="Arial"/>
        </w:rPr>
        <w:t>refers to a</w:t>
      </w:r>
      <w:r w:rsidR="006C3438">
        <w:rPr>
          <w:rFonts w:ascii="Arial" w:hAnsi="Arial" w:cs="Arial"/>
        </w:rPr>
        <w:t xml:space="preserve"> metaphor first provided by Wood, Bruner and Ross (1976) whereby support is provided to the learner and then gradually removed as the </w:t>
      </w:r>
      <w:r w:rsidR="00A50B62">
        <w:rPr>
          <w:rFonts w:ascii="Arial" w:hAnsi="Arial" w:cs="Arial"/>
        </w:rPr>
        <w:t xml:space="preserve">student </w:t>
      </w:r>
      <w:r w:rsidR="006C3438">
        <w:rPr>
          <w:rFonts w:ascii="Arial" w:hAnsi="Arial" w:cs="Arial"/>
        </w:rPr>
        <w:t>grows in ability</w:t>
      </w:r>
      <w:r w:rsidR="00736ECD">
        <w:rPr>
          <w:rFonts w:ascii="Arial" w:hAnsi="Arial" w:cs="Arial"/>
        </w:rPr>
        <w:t xml:space="preserve"> with the aim of passing on the responsibility of learning to the student (</w:t>
      </w:r>
      <w:r w:rsidR="00484A25">
        <w:rPr>
          <w:rFonts w:ascii="Arial" w:hAnsi="Arial" w:cs="Arial"/>
        </w:rPr>
        <w:t>Hammond and Gibbons,</w:t>
      </w:r>
      <w:r w:rsidR="003F454B">
        <w:rPr>
          <w:rFonts w:ascii="Arial" w:hAnsi="Arial" w:cs="Arial"/>
        </w:rPr>
        <w:t xml:space="preserve"> 2005</w:t>
      </w:r>
      <w:r w:rsidR="00736ECD">
        <w:rPr>
          <w:rFonts w:ascii="Arial" w:hAnsi="Arial" w:cs="Arial"/>
        </w:rPr>
        <w:t xml:space="preserve">; </w:t>
      </w:r>
      <w:r w:rsidR="00933CF1">
        <w:rPr>
          <w:rFonts w:ascii="Arial" w:hAnsi="Arial" w:cs="Arial"/>
        </w:rPr>
        <w:t xml:space="preserve">Van de Pol et al., 2010). </w:t>
      </w:r>
      <w:r w:rsidR="00666CFC">
        <w:rPr>
          <w:rFonts w:ascii="Arial" w:hAnsi="Arial" w:cs="Arial"/>
        </w:rPr>
        <w:t>Furthermore, s</w:t>
      </w:r>
      <w:r w:rsidR="0084193B">
        <w:rPr>
          <w:rFonts w:ascii="Arial" w:hAnsi="Arial" w:cs="Arial"/>
        </w:rPr>
        <w:t xml:space="preserve">caffold learning can be a beneficial method of helping a student understand a complex topic. A study by Kukkonen et al., (2014) found young children were able to understand a difficult science phenomenon through the use of scaffolding. However, this was a small-scale study </w:t>
      </w:r>
      <w:r w:rsidR="008A02D6">
        <w:rPr>
          <w:rFonts w:ascii="Arial" w:hAnsi="Arial" w:cs="Arial"/>
        </w:rPr>
        <w:t>which</w:t>
      </w:r>
      <w:r w:rsidR="006C3438">
        <w:rPr>
          <w:rFonts w:ascii="Arial" w:hAnsi="Arial" w:cs="Arial"/>
        </w:rPr>
        <w:t xml:space="preserve"> </w:t>
      </w:r>
      <w:r w:rsidR="0084193B">
        <w:rPr>
          <w:rFonts w:ascii="Arial" w:hAnsi="Arial" w:cs="Arial"/>
        </w:rPr>
        <w:t xml:space="preserve">adopted simulation-based learning, which could have further increased the children’s understanding of the topic, rather than </w:t>
      </w:r>
      <w:r w:rsidR="006C3438">
        <w:rPr>
          <w:rFonts w:ascii="Arial" w:hAnsi="Arial" w:cs="Arial"/>
        </w:rPr>
        <w:t>having an increased understanding</w:t>
      </w:r>
      <w:r w:rsidR="0084193B">
        <w:rPr>
          <w:rFonts w:ascii="Arial" w:hAnsi="Arial" w:cs="Arial"/>
        </w:rPr>
        <w:t xml:space="preserve"> due to scaffolding</w:t>
      </w:r>
      <w:r w:rsidR="00736ECD">
        <w:rPr>
          <w:rFonts w:ascii="Arial" w:hAnsi="Arial" w:cs="Arial"/>
        </w:rPr>
        <w:t xml:space="preserve"> itself</w:t>
      </w:r>
      <w:r w:rsidR="0084193B">
        <w:rPr>
          <w:rFonts w:ascii="Arial" w:hAnsi="Arial" w:cs="Arial"/>
        </w:rPr>
        <w:t xml:space="preserve">. </w:t>
      </w:r>
      <w:r w:rsidR="00897A7C">
        <w:rPr>
          <w:rFonts w:ascii="Arial" w:hAnsi="Arial" w:cs="Arial"/>
        </w:rPr>
        <w:t>D</w:t>
      </w:r>
      <w:r w:rsidR="006C3438">
        <w:rPr>
          <w:rFonts w:ascii="Arial" w:hAnsi="Arial" w:cs="Arial"/>
        </w:rPr>
        <w:t xml:space="preserve">espite this, </w:t>
      </w:r>
      <w:r w:rsidR="001D3B64">
        <w:rPr>
          <w:rFonts w:ascii="Arial" w:hAnsi="Arial" w:cs="Arial"/>
        </w:rPr>
        <w:t>scaffolding can reduce any confusion the learner may have since it clarifies the purpose of the task by taking the student through a step-by-step process of what is expected of them (</w:t>
      </w:r>
      <w:r w:rsidR="001D3B64" w:rsidRPr="001B34C9">
        <w:rPr>
          <w:rFonts w:ascii="Arial" w:hAnsi="Arial" w:cs="Arial"/>
        </w:rPr>
        <w:t xml:space="preserve">McKenzie, </w:t>
      </w:r>
      <w:r w:rsidR="00110D25" w:rsidRPr="001B34C9">
        <w:rPr>
          <w:rFonts w:ascii="Arial" w:hAnsi="Arial" w:cs="Arial"/>
        </w:rPr>
        <w:t>2000</w:t>
      </w:r>
      <w:r w:rsidR="001D3B64">
        <w:rPr>
          <w:rFonts w:ascii="Arial" w:hAnsi="Arial" w:cs="Arial"/>
        </w:rPr>
        <w:t xml:space="preserve">). Scaffold learning also tends to be more structured in nature, </w:t>
      </w:r>
      <w:r w:rsidR="004F16DD">
        <w:rPr>
          <w:rFonts w:ascii="Arial" w:hAnsi="Arial" w:cs="Arial"/>
        </w:rPr>
        <w:t>which</w:t>
      </w:r>
      <w:r w:rsidR="001D3B64">
        <w:rPr>
          <w:rFonts w:ascii="Arial" w:hAnsi="Arial" w:cs="Arial"/>
        </w:rPr>
        <w:t xml:space="preserve"> keeps the student on task and minimises distractions (</w:t>
      </w:r>
      <w:r w:rsidR="001D3B64" w:rsidRPr="001B34C9">
        <w:rPr>
          <w:rFonts w:ascii="Arial" w:hAnsi="Arial" w:cs="Arial"/>
        </w:rPr>
        <w:t xml:space="preserve">McKenzie, </w:t>
      </w:r>
      <w:r w:rsidR="00110D25" w:rsidRPr="001B34C9">
        <w:rPr>
          <w:rFonts w:ascii="Arial" w:hAnsi="Arial" w:cs="Arial"/>
        </w:rPr>
        <w:t>2000</w:t>
      </w:r>
      <w:r w:rsidR="001D3B64">
        <w:rPr>
          <w:rFonts w:ascii="Arial" w:hAnsi="Arial" w:cs="Arial"/>
        </w:rPr>
        <w:t xml:space="preserve">). </w:t>
      </w:r>
      <w:r w:rsidR="00B26DCA">
        <w:rPr>
          <w:rFonts w:ascii="Arial" w:hAnsi="Arial" w:cs="Arial"/>
        </w:rPr>
        <w:t xml:space="preserve">This structure </w:t>
      </w:r>
      <w:r w:rsidR="001D3B64">
        <w:rPr>
          <w:rFonts w:ascii="Arial" w:hAnsi="Arial" w:cs="Arial"/>
        </w:rPr>
        <w:t xml:space="preserve">could be extremely beneficial for an autistic student who may </w:t>
      </w:r>
      <w:r w:rsidR="001D3B64">
        <w:rPr>
          <w:rFonts w:ascii="Arial" w:hAnsi="Arial" w:cs="Arial"/>
        </w:rPr>
        <w:lastRenderedPageBreak/>
        <w:t>have a tendency to become easily distracte</w:t>
      </w:r>
      <w:r w:rsidR="009C295D">
        <w:rPr>
          <w:rFonts w:ascii="Arial" w:hAnsi="Arial" w:cs="Arial"/>
        </w:rPr>
        <w:t xml:space="preserve">d </w:t>
      </w:r>
      <w:r w:rsidR="00897A7C">
        <w:rPr>
          <w:rFonts w:ascii="Arial" w:hAnsi="Arial" w:cs="Arial"/>
        </w:rPr>
        <w:t xml:space="preserve">since the learner is engaged and involved in the learning process </w:t>
      </w:r>
      <w:r w:rsidR="009C295D">
        <w:rPr>
          <w:rFonts w:ascii="Arial" w:hAnsi="Arial" w:cs="Arial"/>
        </w:rPr>
        <w:t>(</w:t>
      </w:r>
      <w:r w:rsidR="00897A7C">
        <w:rPr>
          <w:rFonts w:ascii="Arial" w:hAnsi="Arial" w:cs="Arial"/>
        </w:rPr>
        <w:t>Fang et al., 2021</w:t>
      </w:r>
      <w:r w:rsidR="009C295D">
        <w:rPr>
          <w:rFonts w:ascii="Arial" w:hAnsi="Arial" w:cs="Arial"/>
        </w:rPr>
        <w:t xml:space="preserve">). </w:t>
      </w:r>
    </w:p>
    <w:p w14:paraId="6A561BF4" w14:textId="047B60E5" w:rsidR="00666CFC" w:rsidRDefault="00666CFC" w:rsidP="000B0D04">
      <w:pPr>
        <w:spacing w:line="360" w:lineRule="auto"/>
        <w:jc w:val="both"/>
        <w:rPr>
          <w:rFonts w:ascii="Arial" w:hAnsi="Arial" w:cs="Arial"/>
        </w:rPr>
      </w:pPr>
    </w:p>
    <w:p w14:paraId="020AE70F" w14:textId="4E8F5F2F" w:rsidR="00B26DCA" w:rsidRDefault="00897A7C" w:rsidP="00EB0463">
      <w:pPr>
        <w:spacing w:line="360" w:lineRule="auto"/>
        <w:jc w:val="both"/>
        <w:rPr>
          <w:rFonts w:ascii="Arial" w:hAnsi="Arial" w:cs="Arial"/>
        </w:rPr>
      </w:pPr>
      <w:r>
        <w:rPr>
          <w:rFonts w:ascii="Arial" w:hAnsi="Arial" w:cs="Arial"/>
        </w:rPr>
        <w:t>S</w:t>
      </w:r>
      <w:r w:rsidR="00EB0463">
        <w:rPr>
          <w:rFonts w:ascii="Arial" w:hAnsi="Arial" w:cs="Arial"/>
        </w:rPr>
        <w:t>caffolding may be an appropriate learning theory to use in the singing studio</w:t>
      </w:r>
      <w:r w:rsidR="00B26DCA">
        <w:rPr>
          <w:rFonts w:ascii="Arial" w:hAnsi="Arial" w:cs="Arial"/>
        </w:rPr>
        <w:t>. An example of this could consist of the teacher playing the melody line when accompanying a student in order to support them in learning the melody and then gradually fading the melody line out of the accompaniment. Overall, due to the heterogeneity of autism, scaffolding could be a beneficial way of learning for the autistic child since the singing teacher could respond to the student’s current ability level, creating a student-centred model of learning</w:t>
      </w:r>
      <w:r w:rsidR="00EB0463">
        <w:rPr>
          <w:rFonts w:ascii="Arial" w:hAnsi="Arial" w:cs="Arial"/>
        </w:rPr>
        <w:t xml:space="preserve"> (Van de Pol et al., 2010). </w:t>
      </w:r>
    </w:p>
    <w:p w14:paraId="2287148C" w14:textId="77777777" w:rsidR="00EB0463" w:rsidRDefault="00EB0463" w:rsidP="000B0D04">
      <w:pPr>
        <w:spacing w:line="360" w:lineRule="auto"/>
        <w:jc w:val="both"/>
        <w:rPr>
          <w:rFonts w:ascii="Arial" w:hAnsi="Arial" w:cs="Arial"/>
        </w:rPr>
      </w:pPr>
    </w:p>
    <w:p w14:paraId="03EC4F84" w14:textId="347B5147" w:rsidR="00AF7760" w:rsidRPr="000A0DB7" w:rsidRDefault="00E83F9C" w:rsidP="000B0D04">
      <w:pPr>
        <w:spacing w:line="360" w:lineRule="auto"/>
        <w:jc w:val="both"/>
        <w:rPr>
          <w:rFonts w:ascii="Arial" w:hAnsi="Arial" w:cs="Arial"/>
        </w:rPr>
      </w:pPr>
      <w:r>
        <w:rPr>
          <w:rFonts w:ascii="Arial" w:hAnsi="Arial" w:cs="Arial"/>
          <w:b/>
          <w:bCs/>
        </w:rPr>
        <w:t xml:space="preserve">General education: </w:t>
      </w:r>
      <w:r w:rsidR="00715B68" w:rsidRPr="00715B68">
        <w:rPr>
          <w:rFonts w:ascii="Arial" w:hAnsi="Arial" w:cs="Arial"/>
          <w:b/>
          <w:bCs/>
        </w:rPr>
        <w:t>Learning styles</w:t>
      </w:r>
    </w:p>
    <w:p w14:paraId="2351D97B" w14:textId="0A3B6D8A" w:rsidR="00FF1421" w:rsidRDefault="000C0EDC" w:rsidP="000B0D04">
      <w:pPr>
        <w:spacing w:line="360" w:lineRule="auto"/>
        <w:jc w:val="both"/>
        <w:rPr>
          <w:rFonts w:ascii="Arial" w:hAnsi="Arial" w:cs="Arial"/>
        </w:rPr>
      </w:pPr>
      <w:r>
        <w:rPr>
          <w:rFonts w:ascii="Arial" w:hAnsi="Arial" w:cs="Arial"/>
        </w:rPr>
        <w:t xml:space="preserve">Learning styles </w:t>
      </w:r>
      <w:r w:rsidR="00245B5C">
        <w:rPr>
          <w:rFonts w:ascii="Arial" w:hAnsi="Arial" w:cs="Arial"/>
        </w:rPr>
        <w:t xml:space="preserve">is the concept whereby each student will have their preferred mode of study and consequently, by implementing the individual’s learning style, more effective learning can ensue (Pashler et al., 2009). There is a plethora of different learning styles however some of the common learning preferences include, visual, auditory, verbal and kinaesthetic learning (Brady, 2013; Ness, 1995; Coker, 1996). </w:t>
      </w:r>
      <w:r w:rsidR="00462018">
        <w:rPr>
          <w:rFonts w:ascii="Arial" w:hAnsi="Arial" w:cs="Arial"/>
        </w:rPr>
        <w:t>Those</w:t>
      </w:r>
      <w:r w:rsidR="00245B5C">
        <w:rPr>
          <w:rFonts w:ascii="Arial" w:hAnsi="Arial" w:cs="Arial"/>
        </w:rPr>
        <w:t xml:space="preserve"> in favour of learning styles argue that adopting individual styles of learning, can lead to a more engaging lesson with increased motivation for the student (Brady, 2013). Conversely, others have widely criticised the notion of individual learning styles by arguing that it places too much emphasis on a personal and individualised outlook o</w:t>
      </w:r>
      <w:r w:rsidR="004F16DD">
        <w:rPr>
          <w:rFonts w:ascii="Arial" w:hAnsi="Arial" w:cs="Arial"/>
        </w:rPr>
        <w:t>n</w:t>
      </w:r>
      <w:r w:rsidR="00245B5C">
        <w:rPr>
          <w:rFonts w:ascii="Arial" w:hAnsi="Arial" w:cs="Arial"/>
        </w:rPr>
        <w:t xml:space="preserve"> learning (Reynolds, 1997). </w:t>
      </w:r>
      <w:r w:rsidR="00897A7C">
        <w:rPr>
          <w:rFonts w:ascii="Arial" w:hAnsi="Arial" w:cs="Arial"/>
        </w:rPr>
        <w:t>Furthermore, other</w:t>
      </w:r>
      <w:r w:rsidR="00B26DCA">
        <w:rPr>
          <w:rFonts w:ascii="Arial" w:hAnsi="Arial" w:cs="Arial"/>
        </w:rPr>
        <w:t>s</w:t>
      </w:r>
      <w:r w:rsidR="00897A7C">
        <w:rPr>
          <w:rFonts w:ascii="Arial" w:hAnsi="Arial" w:cs="Arial"/>
        </w:rPr>
        <w:t xml:space="preserve"> argue it places</w:t>
      </w:r>
      <w:r w:rsidR="00FF1421">
        <w:rPr>
          <w:rFonts w:ascii="Arial" w:hAnsi="Arial" w:cs="Arial"/>
        </w:rPr>
        <w:t xml:space="preserve"> a label on the learner which can be stereotypical and has the potential to cause division among children (Cuthbert, 2005). </w:t>
      </w:r>
    </w:p>
    <w:p w14:paraId="281A0699" w14:textId="77777777" w:rsidR="004F16DD" w:rsidRDefault="004F16DD" w:rsidP="000B0D04">
      <w:pPr>
        <w:spacing w:line="360" w:lineRule="auto"/>
        <w:jc w:val="both"/>
        <w:rPr>
          <w:rFonts w:ascii="Arial" w:hAnsi="Arial" w:cs="Arial"/>
        </w:rPr>
      </w:pPr>
    </w:p>
    <w:p w14:paraId="30A8657C" w14:textId="57F4BE00" w:rsidR="00701736" w:rsidRDefault="00173027" w:rsidP="000B0D04">
      <w:pPr>
        <w:spacing w:line="360" w:lineRule="auto"/>
        <w:jc w:val="both"/>
        <w:rPr>
          <w:rFonts w:ascii="Arial" w:hAnsi="Arial" w:cs="Arial"/>
        </w:rPr>
      </w:pPr>
      <w:r>
        <w:rPr>
          <w:rFonts w:ascii="Arial" w:hAnsi="Arial" w:cs="Arial"/>
        </w:rPr>
        <w:t>Autistic children</w:t>
      </w:r>
      <w:r w:rsidR="00FF1421">
        <w:rPr>
          <w:rFonts w:ascii="Arial" w:hAnsi="Arial" w:cs="Arial"/>
        </w:rPr>
        <w:t xml:space="preserve"> may have sensory processing</w:t>
      </w:r>
      <w:r w:rsidR="006A1FD6">
        <w:rPr>
          <w:rFonts w:ascii="Arial" w:hAnsi="Arial" w:cs="Arial"/>
        </w:rPr>
        <w:t xml:space="preserve"> impairments, such as difficulties in auditory processing</w:t>
      </w:r>
      <w:r w:rsidR="00FF1421">
        <w:rPr>
          <w:rFonts w:ascii="Arial" w:hAnsi="Arial" w:cs="Arial"/>
        </w:rPr>
        <w:t xml:space="preserve"> (O’Connor, 2012</w:t>
      </w:r>
      <w:r w:rsidR="006A46EF">
        <w:rPr>
          <w:rFonts w:ascii="Arial" w:hAnsi="Arial" w:cs="Arial"/>
        </w:rPr>
        <w:t>; Kern et al., 2006</w:t>
      </w:r>
      <w:r w:rsidR="00FF1421">
        <w:rPr>
          <w:rFonts w:ascii="Arial" w:hAnsi="Arial" w:cs="Arial"/>
        </w:rPr>
        <w:t>)</w:t>
      </w:r>
      <w:r w:rsidR="000528F4">
        <w:rPr>
          <w:rFonts w:ascii="Arial" w:hAnsi="Arial" w:cs="Arial"/>
        </w:rPr>
        <w:t>.</w:t>
      </w:r>
      <w:r w:rsidR="00D37A66">
        <w:rPr>
          <w:rFonts w:ascii="Arial" w:hAnsi="Arial" w:cs="Arial"/>
        </w:rPr>
        <w:t xml:space="preserve"> A</w:t>
      </w:r>
      <w:r w:rsidR="00214E84">
        <w:rPr>
          <w:rFonts w:ascii="Arial" w:hAnsi="Arial" w:cs="Arial"/>
        </w:rPr>
        <w:t xml:space="preserve"> study found that</w:t>
      </w:r>
      <w:r w:rsidR="00F4431C">
        <w:rPr>
          <w:rFonts w:ascii="Arial" w:hAnsi="Arial" w:cs="Arial"/>
        </w:rPr>
        <w:t xml:space="preserve"> adolescents</w:t>
      </w:r>
      <w:r w:rsidR="00D37A66">
        <w:rPr>
          <w:rFonts w:ascii="Arial" w:hAnsi="Arial" w:cs="Arial"/>
        </w:rPr>
        <w:t xml:space="preserve"> may have deficits in processing speech</w:t>
      </w:r>
      <w:r w:rsidR="00214E84">
        <w:rPr>
          <w:rFonts w:ascii="Arial" w:hAnsi="Arial" w:cs="Arial"/>
        </w:rPr>
        <w:t xml:space="preserve"> </w:t>
      </w:r>
      <w:r w:rsidR="00D37A66">
        <w:rPr>
          <w:rFonts w:ascii="Arial" w:hAnsi="Arial" w:cs="Arial"/>
        </w:rPr>
        <w:t>(</w:t>
      </w:r>
      <w:r w:rsidR="00B82910">
        <w:rPr>
          <w:rFonts w:ascii="Arial" w:hAnsi="Arial" w:cs="Arial"/>
        </w:rPr>
        <w:t>Ludlow et al., 2014</w:t>
      </w:r>
      <w:r w:rsidR="00D37A66">
        <w:rPr>
          <w:rFonts w:ascii="Arial" w:hAnsi="Arial" w:cs="Arial"/>
        </w:rPr>
        <w:t>)</w:t>
      </w:r>
      <w:r w:rsidR="00214E84">
        <w:rPr>
          <w:rFonts w:ascii="Arial" w:hAnsi="Arial" w:cs="Arial"/>
        </w:rPr>
        <w:t xml:space="preserve"> especially when there is background noise</w:t>
      </w:r>
      <w:r w:rsidR="00331D63">
        <w:rPr>
          <w:rFonts w:ascii="Arial" w:hAnsi="Arial" w:cs="Arial"/>
        </w:rPr>
        <w:t xml:space="preserve"> (Elwin et al., 2013). </w:t>
      </w:r>
      <w:r w:rsidR="00B26DCA">
        <w:rPr>
          <w:rFonts w:ascii="Arial" w:hAnsi="Arial" w:cs="Arial"/>
        </w:rPr>
        <w:t>However, exhibiting sensory processing difficulties does not necessarily mean the child will have a resistance to auditory or other sensory stimuli, in fact some children will have hyposensitivity to such stimuli (Elwin et al., 2013; Ben-Sasson et al., 2009; Van De Cruys et al., 2019).</w:t>
      </w:r>
      <w:r w:rsidR="00A81A3E">
        <w:rPr>
          <w:rFonts w:ascii="Arial" w:hAnsi="Arial" w:cs="Arial"/>
        </w:rPr>
        <w:t xml:space="preserve"> Yet, a study by Elwin et al., (2013) which </w:t>
      </w:r>
      <w:r w:rsidR="004F16DD">
        <w:rPr>
          <w:rFonts w:ascii="Arial" w:hAnsi="Arial" w:cs="Arial"/>
        </w:rPr>
        <w:t>found</w:t>
      </w:r>
      <w:r w:rsidR="00A81A3E">
        <w:rPr>
          <w:rFonts w:ascii="Arial" w:hAnsi="Arial" w:cs="Arial"/>
        </w:rPr>
        <w:t xml:space="preserve"> auditory processing deficits in autism involved only adult participants and contained no control group to determine whether the </w:t>
      </w:r>
      <w:r w:rsidR="00A81A3E">
        <w:rPr>
          <w:rFonts w:ascii="Arial" w:hAnsi="Arial" w:cs="Arial"/>
        </w:rPr>
        <w:lastRenderedPageBreak/>
        <w:t xml:space="preserve">reactions to certain stimuli were specific to autism. </w:t>
      </w:r>
      <w:r w:rsidR="00736ECD">
        <w:rPr>
          <w:rFonts w:ascii="Arial" w:hAnsi="Arial" w:cs="Arial"/>
        </w:rPr>
        <w:t>Nonetheless</w:t>
      </w:r>
      <w:r w:rsidR="00A81A3E">
        <w:rPr>
          <w:rFonts w:ascii="Arial" w:hAnsi="Arial" w:cs="Arial"/>
        </w:rPr>
        <w:t xml:space="preserve">, despite being an older study, Talay-Ongan and Wood (2000) found that autistic children had a greater degree of sensory sensitivities compared to the control group of typically developing children. </w:t>
      </w:r>
      <w:r w:rsidR="00B26DCA">
        <w:rPr>
          <w:rFonts w:ascii="Arial" w:hAnsi="Arial" w:cs="Arial"/>
        </w:rPr>
        <w:t>Moreover</w:t>
      </w:r>
      <w:r w:rsidR="00B82910">
        <w:rPr>
          <w:rFonts w:ascii="Arial" w:hAnsi="Arial" w:cs="Arial"/>
        </w:rPr>
        <w:t xml:space="preserve">, difficulty with auditory processing is not a general deficit of autism, studies have shown that autistic individuals </w:t>
      </w:r>
      <w:r w:rsidR="00462018">
        <w:rPr>
          <w:rFonts w:ascii="Arial" w:hAnsi="Arial" w:cs="Arial"/>
        </w:rPr>
        <w:t>are often more advanced that their peers in</w:t>
      </w:r>
      <w:r w:rsidR="00B82910">
        <w:rPr>
          <w:rFonts w:ascii="Arial" w:hAnsi="Arial" w:cs="Arial"/>
        </w:rPr>
        <w:t xml:space="preserve"> music and pitch discrimination (Heaton, 2005; </w:t>
      </w:r>
      <w:r w:rsidR="00B82910" w:rsidRPr="00B96C85">
        <w:rPr>
          <w:rFonts w:ascii="Arial" w:hAnsi="Arial" w:cs="Arial"/>
        </w:rPr>
        <w:t xml:space="preserve">Ockelford, </w:t>
      </w:r>
      <w:r w:rsidR="00B96C85">
        <w:rPr>
          <w:rFonts w:ascii="Arial" w:hAnsi="Arial" w:cs="Arial"/>
        </w:rPr>
        <w:t>2015</w:t>
      </w:r>
      <w:r w:rsidR="00B82910">
        <w:rPr>
          <w:rFonts w:ascii="Arial" w:hAnsi="Arial" w:cs="Arial"/>
        </w:rPr>
        <w:t xml:space="preserve">). </w:t>
      </w:r>
      <w:r w:rsidR="00701736">
        <w:rPr>
          <w:rFonts w:ascii="Arial" w:hAnsi="Arial" w:cs="Arial"/>
        </w:rPr>
        <w:t>Consequently, a singing teacher should be mindful</w:t>
      </w:r>
      <w:r w:rsidR="00736ECD">
        <w:rPr>
          <w:rFonts w:ascii="Arial" w:hAnsi="Arial" w:cs="Arial"/>
        </w:rPr>
        <w:t xml:space="preserve"> of</w:t>
      </w:r>
      <w:r w:rsidR="00A81A3E">
        <w:rPr>
          <w:rFonts w:ascii="Arial" w:hAnsi="Arial" w:cs="Arial"/>
        </w:rPr>
        <w:t xml:space="preserve"> the possibility that the child may have sensory processing difficulties, in which case they should use </w:t>
      </w:r>
      <w:r w:rsidR="00701736">
        <w:rPr>
          <w:rFonts w:ascii="Arial" w:hAnsi="Arial" w:cs="Arial"/>
        </w:rPr>
        <w:t xml:space="preserve">clear and simple communication and try to limit background noise in order to avoid distraction. </w:t>
      </w:r>
    </w:p>
    <w:p w14:paraId="515BD90B" w14:textId="77777777" w:rsidR="00034E95" w:rsidRDefault="00034E95" w:rsidP="000B0D04">
      <w:pPr>
        <w:spacing w:line="360" w:lineRule="auto"/>
        <w:jc w:val="both"/>
        <w:rPr>
          <w:rFonts w:ascii="Arial" w:hAnsi="Arial" w:cs="Arial"/>
        </w:rPr>
      </w:pPr>
    </w:p>
    <w:p w14:paraId="6242DB55" w14:textId="533E4195" w:rsidR="00A3794A" w:rsidRDefault="00331D63" w:rsidP="000B0D04">
      <w:pPr>
        <w:spacing w:line="360" w:lineRule="auto"/>
        <w:jc w:val="both"/>
        <w:rPr>
          <w:rFonts w:ascii="Arial" w:hAnsi="Arial" w:cs="Arial"/>
        </w:rPr>
      </w:pPr>
      <w:r>
        <w:rPr>
          <w:rFonts w:ascii="Arial" w:hAnsi="Arial" w:cs="Arial"/>
        </w:rPr>
        <w:t>Despite sensory processing difficulties being a common feature of autism</w:t>
      </w:r>
      <w:r w:rsidR="00701736">
        <w:rPr>
          <w:rFonts w:ascii="Arial" w:hAnsi="Arial" w:cs="Arial"/>
        </w:rPr>
        <w:t xml:space="preserve"> (Robertson and Simmons, 2013; Lane et al., 2010).</w:t>
      </w:r>
      <w:r w:rsidR="006A409D">
        <w:rPr>
          <w:rFonts w:ascii="Arial" w:hAnsi="Arial" w:cs="Arial"/>
        </w:rPr>
        <w:t xml:space="preserve"> L</w:t>
      </w:r>
      <w:r w:rsidR="00CA75D0">
        <w:rPr>
          <w:rFonts w:ascii="Arial" w:hAnsi="Arial" w:cs="Arial"/>
        </w:rPr>
        <w:t xml:space="preserve">iterature suggests that </w:t>
      </w:r>
      <w:r w:rsidR="00173027">
        <w:rPr>
          <w:rFonts w:ascii="Arial" w:hAnsi="Arial" w:cs="Arial"/>
        </w:rPr>
        <w:t>there is</w:t>
      </w:r>
      <w:r w:rsidR="00CA75D0">
        <w:rPr>
          <w:rFonts w:ascii="Arial" w:hAnsi="Arial" w:cs="Arial"/>
        </w:rPr>
        <w:t xml:space="preserve"> a higher propensity </w:t>
      </w:r>
      <w:r w:rsidR="00173027">
        <w:rPr>
          <w:rFonts w:ascii="Arial" w:hAnsi="Arial" w:cs="Arial"/>
        </w:rPr>
        <w:t>for</w:t>
      </w:r>
      <w:r w:rsidR="00CA75D0">
        <w:rPr>
          <w:rFonts w:ascii="Arial" w:hAnsi="Arial" w:cs="Arial"/>
        </w:rPr>
        <w:t xml:space="preserve"> visual learn</w:t>
      </w:r>
      <w:r w:rsidR="00173027">
        <w:rPr>
          <w:rFonts w:ascii="Arial" w:hAnsi="Arial" w:cs="Arial"/>
        </w:rPr>
        <w:t>ing</w:t>
      </w:r>
      <w:r>
        <w:rPr>
          <w:rFonts w:ascii="Arial" w:hAnsi="Arial" w:cs="Arial"/>
        </w:rPr>
        <w:t xml:space="preserve"> in autism</w:t>
      </w:r>
      <w:r w:rsidR="00255007">
        <w:rPr>
          <w:rFonts w:ascii="Arial" w:hAnsi="Arial" w:cs="Arial"/>
        </w:rPr>
        <w:t xml:space="preserve"> (Goods et al., 2013</w:t>
      </w:r>
      <w:r w:rsidR="008A1D25">
        <w:rPr>
          <w:rFonts w:ascii="Arial" w:hAnsi="Arial" w:cs="Arial"/>
        </w:rPr>
        <w:t>; Quill, 1997</w:t>
      </w:r>
      <w:r w:rsidR="00255007">
        <w:rPr>
          <w:rFonts w:ascii="Arial" w:hAnsi="Arial" w:cs="Arial"/>
        </w:rPr>
        <w:t>)</w:t>
      </w:r>
      <w:r w:rsidR="008A1D25">
        <w:rPr>
          <w:rFonts w:ascii="Arial" w:hAnsi="Arial" w:cs="Arial"/>
        </w:rPr>
        <w:t>. This visual strength has resulted in children being supported through visual cues such as the Picture Exchange Communication System (F</w:t>
      </w:r>
      <w:r w:rsidR="002F03E5">
        <w:rPr>
          <w:rFonts w:ascii="Arial" w:hAnsi="Arial" w:cs="Arial"/>
        </w:rPr>
        <w:t>rost</w:t>
      </w:r>
      <w:r w:rsidR="008A1D25">
        <w:rPr>
          <w:rFonts w:ascii="Arial" w:hAnsi="Arial" w:cs="Arial"/>
        </w:rPr>
        <w:t>, 200</w:t>
      </w:r>
      <w:r w:rsidR="002F03E5">
        <w:rPr>
          <w:rFonts w:ascii="Arial" w:hAnsi="Arial" w:cs="Arial"/>
        </w:rPr>
        <w:t>2</w:t>
      </w:r>
      <w:r w:rsidR="008A1D25">
        <w:rPr>
          <w:rFonts w:ascii="Arial" w:hAnsi="Arial" w:cs="Arial"/>
        </w:rPr>
        <w:t>). Other visual learning strategies include, Makaton or visual aids such as pictures or icons (Tissot and Evans, 2003) to support verbal instruction. Makaton is a language and communication tool which uses a variety of signing</w:t>
      </w:r>
      <w:r w:rsidR="002F0CF2">
        <w:rPr>
          <w:rFonts w:ascii="Arial" w:hAnsi="Arial" w:cs="Arial"/>
        </w:rPr>
        <w:t xml:space="preserve"> </w:t>
      </w:r>
      <w:r w:rsidR="008A1D25">
        <w:rPr>
          <w:rFonts w:ascii="Arial" w:hAnsi="Arial" w:cs="Arial"/>
        </w:rPr>
        <w:t xml:space="preserve">and speech to </w:t>
      </w:r>
      <w:r w:rsidR="002F0CF2">
        <w:rPr>
          <w:rFonts w:ascii="Arial" w:hAnsi="Arial" w:cs="Arial"/>
        </w:rPr>
        <w:t>develop</w:t>
      </w:r>
      <w:r w:rsidR="008A1D25">
        <w:rPr>
          <w:rFonts w:ascii="Arial" w:hAnsi="Arial" w:cs="Arial"/>
        </w:rPr>
        <w:t xml:space="preserve"> communication (Mistry and Barnes, 2012). Makaton has been widely used to assist children in communication and language skills (Sellars, 2006). However, limitations of Makaton do exist, such as, it requires the practitioner to know how to sign. </w:t>
      </w:r>
    </w:p>
    <w:p w14:paraId="29F87215" w14:textId="77777777" w:rsidR="00A3794A" w:rsidRDefault="00A3794A" w:rsidP="000B0D04">
      <w:pPr>
        <w:spacing w:line="360" w:lineRule="auto"/>
        <w:jc w:val="both"/>
        <w:rPr>
          <w:rFonts w:ascii="Arial" w:hAnsi="Arial" w:cs="Arial"/>
        </w:rPr>
      </w:pPr>
    </w:p>
    <w:p w14:paraId="3A7E5469" w14:textId="46C586F8" w:rsidR="008538D6" w:rsidRDefault="00736ECD" w:rsidP="000B0D04">
      <w:pPr>
        <w:spacing w:line="360" w:lineRule="auto"/>
        <w:jc w:val="both"/>
        <w:rPr>
          <w:rFonts w:ascii="Arial" w:hAnsi="Arial" w:cs="Arial"/>
        </w:rPr>
      </w:pPr>
      <w:r>
        <w:rPr>
          <w:rFonts w:ascii="Arial" w:hAnsi="Arial" w:cs="Arial"/>
        </w:rPr>
        <w:t>Despite the limitations of visual aids</w:t>
      </w:r>
      <w:r w:rsidR="008A1D25">
        <w:rPr>
          <w:rFonts w:ascii="Arial" w:hAnsi="Arial" w:cs="Arial"/>
        </w:rPr>
        <w:t xml:space="preserve">, teachers agreed that using such supplementary methods enhanced the learning and had a positive impact on the child (Tsiakyroudi, 2015). Since autistic children often struggle with communication, the use of such visual aids may be of benefit. </w:t>
      </w:r>
      <w:r w:rsidR="00E37231">
        <w:rPr>
          <w:rFonts w:ascii="Arial" w:hAnsi="Arial" w:cs="Arial"/>
        </w:rPr>
        <w:t>Therefore, using visual aids could</w:t>
      </w:r>
      <w:r w:rsidR="008A1D25">
        <w:rPr>
          <w:rFonts w:ascii="Arial" w:hAnsi="Arial" w:cs="Arial"/>
        </w:rPr>
        <w:t xml:space="preserve"> “build on children’s strengths rather than placing more demands on their area of greatest difficulty” (Hodgdon, 1995, p.268). Although, other researchers argue that there is no proof that a child with ASD has relative strength in visual learning (Trembath et al., 2015; Erdödi et al., 2013).</w:t>
      </w:r>
      <w:r w:rsidR="009E7354">
        <w:rPr>
          <w:rFonts w:ascii="Arial" w:hAnsi="Arial" w:cs="Arial"/>
        </w:rPr>
        <w:t xml:space="preserve"> In a study by Funabiki and Shiwa (2018)</w:t>
      </w:r>
      <w:r w:rsidR="00971219">
        <w:rPr>
          <w:rFonts w:ascii="Arial" w:hAnsi="Arial" w:cs="Arial"/>
        </w:rPr>
        <w:t xml:space="preserve"> 64 autistic adults were found to have poor visual working memory compared to the typically developing control group. </w:t>
      </w:r>
      <w:r w:rsidR="005163E6">
        <w:rPr>
          <w:rFonts w:ascii="Arial" w:hAnsi="Arial" w:cs="Arial"/>
        </w:rPr>
        <w:t>Whilst th</w:t>
      </w:r>
      <w:r w:rsidR="00E37231">
        <w:rPr>
          <w:rFonts w:ascii="Arial" w:hAnsi="Arial" w:cs="Arial"/>
        </w:rPr>
        <w:t xml:space="preserve">e </w:t>
      </w:r>
      <w:r w:rsidR="005163E6">
        <w:rPr>
          <w:rFonts w:ascii="Arial" w:hAnsi="Arial" w:cs="Arial"/>
        </w:rPr>
        <w:t>study</w:t>
      </w:r>
      <w:r w:rsidR="00E37231">
        <w:rPr>
          <w:rFonts w:ascii="Arial" w:hAnsi="Arial" w:cs="Arial"/>
        </w:rPr>
        <w:t xml:space="preserve"> by Funabiki and Shiwa (2018)</w:t>
      </w:r>
      <w:r w:rsidR="005163E6">
        <w:rPr>
          <w:rFonts w:ascii="Arial" w:hAnsi="Arial" w:cs="Arial"/>
        </w:rPr>
        <w:t xml:space="preserve"> consisted </w:t>
      </w:r>
      <w:r w:rsidR="00AC1750">
        <w:rPr>
          <w:rFonts w:ascii="Arial" w:hAnsi="Arial" w:cs="Arial"/>
        </w:rPr>
        <w:t>only of</w:t>
      </w:r>
      <w:r w:rsidR="005163E6">
        <w:rPr>
          <w:rFonts w:ascii="Arial" w:hAnsi="Arial" w:cs="Arial"/>
        </w:rPr>
        <w:t xml:space="preserve"> adults, Trembath et al., (2015) </w:t>
      </w:r>
      <w:r w:rsidR="00E37231">
        <w:rPr>
          <w:rFonts w:ascii="Arial" w:hAnsi="Arial" w:cs="Arial"/>
        </w:rPr>
        <w:t xml:space="preserve">also </w:t>
      </w:r>
      <w:r w:rsidR="005163E6">
        <w:rPr>
          <w:rFonts w:ascii="Arial" w:hAnsi="Arial" w:cs="Arial"/>
        </w:rPr>
        <w:t xml:space="preserve">found that autistic children had no positive correlation to visual learning either. </w:t>
      </w:r>
      <w:r w:rsidR="008538D6">
        <w:rPr>
          <w:rFonts w:ascii="Arial" w:hAnsi="Arial" w:cs="Arial"/>
        </w:rPr>
        <w:t xml:space="preserve">Overall, there is a danger of </w:t>
      </w:r>
      <w:r w:rsidR="008538D6" w:rsidRPr="00F42174">
        <w:rPr>
          <w:rFonts w:ascii="Arial" w:hAnsi="Arial" w:cs="Arial"/>
        </w:rPr>
        <w:t xml:space="preserve">grouping </w:t>
      </w:r>
      <w:r w:rsidR="00173027">
        <w:rPr>
          <w:rFonts w:ascii="Arial" w:hAnsi="Arial" w:cs="Arial"/>
        </w:rPr>
        <w:t>autistic children</w:t>
      </w:r>
      <w:r w:rsidR="008538D6" w:rsidRPr="00F42174">
        <w:rPr>
          <w:rFonts w:ascii="Arial" w:hAnsi="Arial" w:cs="Arial"/>
        </w:rPr>
        <w:t xml:space="preserve"> as </w:t>
      </w:r>
      <w:r w:rsidR="00173027">
        <w:rPr>
          <w:rFonts w:ascii="Arial" w:hAnsi="Arial" w:cs="Arial"/>
        </w:rPr>
        <w:t xml:space="preserve">being </w:t>
      </w:r>
      <w:r w:rsidR="008538D6" w:rsidRPr="00F42174">
        <w:rPr>
          <w:rFonts w:ascii="Arial" w:hAnsi="Arial" w:cs="Arial"/>
        </w:rPr>
        <w:t xml:space="preserve">one type of learner as it fails to </w:t>
      </w:r>
      <w:r w:rsidR="008538D6" w:rsidRPr="00F42174">
        <w:rPr>
          <w:rFonts w:ascii="Arial" w:hAnsi="Arial" w:cs="Arial"/>
        </w:rPr>
        <w:lastRenderedPageBreak/>
        <w:t>consider that all children will differ in their ability to learn (Trembath et al., 2015).</w:t>
      </w:r>
      <w:r w:rsidR="00187356">
        <w:rPr>
          <w:rFonts w:ascii="Arial" w:hAnsi="Arial" w:cs="Arial"/>
        </w:rPr>
        <w:t xml:space="preserve"> The most effective teaching strategies are those w</w:t>
      </w:r>
      <w:r w:rsidR="00173027">
        <w:rPr>
          <w:rFonts w:ascii="Arial" w:hAnsi="Arial" w:cs="Arial"/>
        </w:rPr>
        <w:t>hich</w:t>
      </w:r>
      <w:r w:rsidR="00187356">
        <w:rPr>
          <w:rFonts w:ascii="Arial" w:hAnsi="Arial" w:cs="Arial"/>
        </w:rPr>
        <w:t xml:space="preserve"> include multiple modalities to maximise learning (Deris and Carlo, 2013). </w:t>
      </w:r>
      <w:r w:rsidR="001E069C">
        <w:rPr>
          <w:rFonts w:ascii="Arial" w:hAnsi="Arial" w:cs="Arial"/>
        </w:rPr>
        <w:t>As a result, in a singing lesson a teacher might adopt the use of Makaton or icons when giving instructions to the student</w:t>
      </w:r>
      <w:r w:rsidR="00A3794A">
        <w:rPr>
          <w:rFonts w:ascii="Arial" w:hAnsi="Arial" w:cs="Arial"/>
        </w:rPr>
        <w:t xml:space="preserve"> and </w:t>
      </w:r>
      <w:r w:rsidR="001E069C">
        <w:rPr>
          <w:rFonts w:ascii="Arial" w:hAnsi="Arial" w:cs="Arial"/>
        </w:rPr>
        <w:t>also use methods of auditory learning by demonstrating passages of music with their own voice</w:t>
      </w:r>
      <w:r w:rsidR="00A3794A">
        <w:rPr>
          <w:rFonts w:ascii="Arial" w:hAnsi="Arial" w:cs="Arial"/>
        </w:rPr>
        <w:t xml:space="preserve">. </w:t>
      </w:r>
    </w:p>
    <w:p w14:paraId="79C78ED4" w14:textId="77777777" w:rsidR="00604A0F" w:rsidRDefault="00604A0F" w:rsidP="000B0D04">
      <w:pPr>
        <w:spacing w:line="360" w:lineRule="auto"/>
        <w:jc w:val="both"/>
        <w:rPr>
          <w:rFonts w:ascii="Arial" w:hAnsi="Arial" w:cs="Arial"/>
        </w:rPr>
      </w:pPr>
    </w:p>
    <w:p w14:paraId="18673646" w14:textId="04DFB23A" w:rsidR="001265BB" w:rsidRPr="001265BB" w:rsidRDefault="001265BB" w:rsidP="000B0D04">
      <w:pPr>
        <w:spacing w:line="360" w:lineRule="auto"/>
        <w:jc w:val="both"/>
        <w:rPr>
          <w:rFonts w:ascii="Arial" w:hAnsi="Arial" w:cs="Arial"/>
          <w:b/>
          <w:bCs/>
        </w:rPr>
      </w:pPr>
      <w:r w:rsidRPr="001265BB">
        <w:rPr>
          <w:rFonts w:ascii="Arial" w:hAnsi="Arial" w:cs="Arial"/>
          <w:b/>
          <w:bCs/>
        </w:rPr>
        <w:t xml:space="preserve">General education: a structured routine </w:t>
      </w:r>
    </w:p>
    <w:p w14:paraId="745E5EA3" w14:textId="4A46A135" w:rsidR="00BC3CB9" w:rsidRDefault="001265BB" w:rsidP="00BC3CB9">
      <w:pPr>
        <w:spacing w:line="360" w:lineRule="auto"/>
        <w:jc w:val="both"/>
        <w:rPr>
          <w:rFonts w:ascii="Arial" w:hAnsi="Arial" w:cs="Arial"/>
        </w:rPr>
      </w:pPr>
      <w:r>
        <w:rPr>
          <w:rFonts w:ascii="Arial" w:hAnsi="Arial" w:cs="Arial"/>
        </w:rPr>
        <w:t xml:space="preserve">An autistic child </w:t>
      </w:r>
      <w:r w:rsidR="007936F3">
        <w:rPr>
          <w:rFonts w:ascii="Arial" w:hAnsi="Arial" w:cs="Arial"/>
        </w:rPr>
        <w:t xml:space="preserve">may have a </w:t>
      </w:r>
      <w:r w:rsidR="00AF7760">
        <w:rPr>
          <w:rFonts w:ascii="Arial" w:hAnsi="Arial" w:cs="Arial"/>
        </w:rPr>
        <w:t>preference for a structured routine (</w:t>
      </w:r>
      <w:r w:rsidR="00462018">
        <w:rPr>
          <w:rFonts w:ascii="Arial" w:hAnsi="Arial" w:cs="Arial"/>
        </w:rPr>
        <w:t>La</w:t>
      </w:r>
      <w:r w:rsidR="0077536F">
        <w:rPr>
          <w:rFonts w:ascii="Arial" w:hAnsi="Arial" w:cs="Arial"/>
        </w:rPr>
        <w:t>r</w:t>
      </w:r>
      <w:r w:rsidR="00462018">
        <w:rPr>
          <w:rFonts w:ascii="Arial" w:hAnsi="Arial" w:cs="Arial"/>
        </w:rPr>
        <w:t>son, 2006</w:t>
      </w:r>
      <w:r w:rsidR="0077536F">
        <w:rPr>
          <w:rFonts w:ascii="Arial" w:hAnsi="Arial" w:cs="Arial"/>
        </w:rPr>
        <w:t xml:space="preserve">; </w:t>
      </w:r>
      <w:r w:rsidR="00AF7760">
        <w:rPr>
          <w:rFonts w:ascii="Arial" w:hAnsi="Arial" w:cs="Arial"/>
        </w:rPr>
        <w:t>Dodd, 2010)</w:t>
      </w:r>
      <w:r w:rsidR="005A0C65">
        <w:rPr>
          <w:rFonts w:ascii="Arial" w:hAnsi="Arial" w:cs="Arial"/>
        </w:rPr>
        <w:t xml:space="preserve"> due to </w:t>
      </w:r>
      <w:r w:rsidR="00897A7C">
        <w:rPr>
          <w:rFonts w:ascii="Arial" w:hAnsi="Arial" w:cs="Arial"/>
        </w:rPr>
        <w:t xml:space="preserve">a resistance to change (Fisher et al., 2019). </w:t>
      </w:r>
      <w:r w:rsidR="00516EF6">
        <w:rPr>
          <w:rFonts w:ascii="Arial" w:hAnsi="Arial" w:cs="Arial"/>
        </w:rPr>
        <w:t xml:space="preserve">A structured lesson can enhance learning and ease the anxiety of an autistic child as they are able to process the information and also help the child prepare for any change (Deris and Di Carlo, 2013). </w:t>
      </w:r>
      <w:r w:rsidR="0077536F">
        <w:rPr>
          <w:rFonts w:ascii="Arial" w:hAnsi="Arial" w:cs="Arial"/>
        </w:rPr>
        <w:t xml:space="preserve">However, Larson (2006) identified that a structured routine </w:t>
      </w:r>
      <w:r w:rsidR="005A0C65">
        <w:rPr>
          <w:rFonts w:ascii="Arial" w:hAnsi="Arial" w:cs="Arial"/>
        </w:rPr>
        <w:t xml:space="preserve">only produced feelings of contentment and comfort when it involved a task the child enjoyed or could manage themselves. When the child found the task challenging, such as doing homework, feelings of frustration and resistance to participation were found (Larson, 2006). </w:t>
      </w:r>
      <w:r w:rsidR="00280732">
        <w:rPr>
          <w:rFonts w:ascii="Arial" w:hAnsi="Arial" w:cs="Arial"/>
        </w:rPr>
        <w:t>However</w:t>
      </w:r>
      <w:r w:rsidR="00516EF6">
        <w:rPr>
          <w:rFonts w:ascii="Arial" w:hAnsi="Arial" w:cs="Arial"/>
        </w:rPr>
        <w:t>,</w:t>
      </w:r>
      <w:r w:rsidR="00206A90">
        <w:rPr>
          <w:rFonts w:ascii="Arial" w:hAnsi="Arial" w:cs="Arial"/>
        </w:rPr>
        <w:t xml:space="preserve"> this was a small-scale study which focuses on the importance of routines within the child’s home and family life</w:t>
      </w:r>
      <w:r w:rsidR="0088152F">
        <w:rPr>
          <w:rFonts w:ascii="Arial" w:hAnsi="Arial" w:cs="Arial"/>
        </w:rPr>
        <w:t xml:space="preserve"> and therefore it is difficult to determine how relevant this would be in a singing lesson. O</w:t>
      </w:r>
      <w:r w:rsidR="00206A90">
        <w:rPr>
          <w:rFonts w:ascii="Arial" w:hAnsi="Arial" w:cs="Arial"/>
        </w:rPr>
        <w:t>ther studies</w:t>
      </w:r>
      <w:r w:rsidR="00A72CA7">
        <w:rPr>
          <w:rFonts w:ascii="Arial" w:hAnsi="Arial" w:cs="Arial"/>
        </w:rPr>
        <w:t xml:space="preserve"> more specific to education have found tha</w:t>
      </w:r>
      <w:r w:rsidR="0088152F">
        <w:rPr>
          <w:rFonts w:ascii="Arial" w:hAnsi="Arial" w:cs="Arial"/>
        </w:rPr>
        <w:t xml:space="preserve">t teachers valued a structured routine to avoid overwhelming an autistic student (Lindsay et al., 2014). However, this was the opinion of just 6 teachers and therefore may not be representative of all teachers. </w:t>
      </w:r>
      <w:r w:rsidR="00F07592">
        <w:rPr>
          <w:rFonts w:ascii="Arial" w:hAnsi="Arial" w:cs="Arial"/>
        </w:rPr>
        <w:t>Although, Lequia et al., (2012)</w:t>
      </w:r>
      <w:r w:rsidR="0088152F">
        <w:rPr>
          <w:rFonts w:ascii="Arial" w:hAnsi="Arial" w:cs="Arial"/>
        </w:rPr>
        <w:t xml:space="preserve"> </w:t>
      </w:r>
      <w:r w:rsidR="00F07592">
        <w:rPr>
          <w:rFonts w:ascii="Arial" w:hAnsi="Arial" w:cs="Arial"/>
        </w:rPr>
        <w:t>found that providing an autistic child with a schedule of activity was more likely to reduce challenging behaviours</w:t>
      </w:r>
      <w:r w:rsidR="00516EF6">
        <w:rPr>
          <w:rFonts w:ascii="Arial" w:hAnsi="Arial" w:cs="Arial"/>
        </w:rPr>
        <w:t>.</w:t>
      </w:r>
      <w:r w:rsidR="00F07592">
        <w:rPr>
          <w:rFonts w:ascii="Arial" w:hAnsi="Arial" w:cs="Arial"/>
        </w:rPr>
        <w:t xml:space="preserve"> </w:t>
      </w:r>
      <w:r w:rsidR="006B4D24">
        <w:rPr>
          <w:rFonts w:ascii="Arial" w:hAnsi="Arial" w:cs="Arial"/>
        </w:rPr>
        <w:t xml:space="preserve">Consequently, providing a structured routine could result in an enhanced learning potential for an autistic child </w:t>
      </w:r>
      <w:r w:rsidR="006B4D24" w:rsidRPr="00201C52">
        <w:rPr>
          <w:rFonts w:ascii="Arial" w:hAnsi="Arial" w:cs="Arial"/>
        </w:rPr>
        <w:t>(Clarizio and McCoy, 1983).</w:t>
      </w:r>
      <w:r w:rsidR="0023555B">
        <w:rPr>
          <w:rFonts w:ascii="Arial" w:hAnsi="Arial" w:cs="Arial"/>
        </w:rPr>
        <w:t xml:space="preserve"> </w:t>
      </w:r>
      <w:r w:rsidR="00516EF6">
        <w:rPr>
          <w:rFonts w:ascii="Arial" w:hAnsi="Arial" w:cs="Arial"/>
        </w:rPr>
        <w:t>T</w:t>
      </w:r>
      <w:r w:rsidR="00F07592">
        <w:rPr>
          <w:rFonts w:ascii="Arial" w:hAnsi="Arial" w:cs="Arial"/>
        </w:rPr>
        <w:t>herefore</w:t>
      </w:r>
      <w:r w:rsidR="00516EF6">
        <w:rPr>
          <w:rFonts w:ascii="Arial" w:hAnsi="Arial" w:cs="Arial"/>
        </w:rPr>
        <w:t>,</w:t>
      </w:r>
      <w:r w:rsidR="00F07592">
        <w:rPr>
          <w:rFonts w:ascii="Arial" w:hAnsi="Arial" w:cs="Arial"/>
        </w:rPr>
        <w:t xml:space="preserve"> </w:t>
      </w:r>
      <w:r w:rsidR="0023555B">
        <w:rPr>
          <w:rFonts w:ascii="Arial" w:hAnsi="Arial" w:cs="Arial"/>
        </w:rPr>
        <w:t>it may be more beneficial to provide a child with a</w:t>
      </w:r>
      <w:r w:rsidR="00F07592">
        <w:rPr>
          <w:rFonts w:ascii="Arial" w:hAnsi="Arial" w:cs="Arial"/>
        </w:rPr>
        <w:t xml:space="preserve"> structure for a singing lesson than if the teacher did not </w:t>
      </w:r>
      <w:r w:rsidR="00516EF6">
        <w:rPr>
          <w:rFonts w:ascii="Arial" w:hAnsi="Arial" w:cs="Arial"/>
        </w:rPr>
        <w:t xml:space="preserve">provide one. </w:t>
      </w:r>
      <w:r w:rsidR="00BC3CB9">
        <w:rPr>
          <w:rFonts w:ascii="Arial" w:hAnsi="Arial" w:cs="Arial"/>
        </w:rPr>
        <w:t xml:space="preserve">For </w:t>
      </w:r>
      <w:r w:rsidR="0023555B">
        <w:rPr>
          <w:rFonts w:ascii="Arial" w:hAnsi="Arial" w:cs="Arial"/>
        </w:rPr>
        <w:t>example</w:t>
      </w:r>
      <w:r w:rsidR="00BC3CB9">
        <w:rPr>
          <w:rFonts w:ascii="Arial" w:hAnsi="Arial" w:cs="Arial"/>
        </w:rPr>
        <w:t xml:space="preserve">, the teacher could provide the student with a schedule for the lesson which might include, short sections of warming up, technical exercises and singing repertoire. See </w:t>
      </w:r>
      <w:r w:rsidR="00BC3CB9" w:rsidRPr="001B34C9">
        <w:rPr>
          <w:rFonts w:ascii="Arial" w:hAnsi="Arial" w:cs="Arial"/>
        </w:rPr>
        <w:t xml:space="preserve">appendix </w:t>
      </w:r>
      <w:r w:rsidR="00C61B47">
        <w:rPr>
          <w:rFonts w:ascii="Arial" w:hAnsi="Arial" w:cs="Arial"/>
        </w:rPr>
        <w:t>four</w:t>
      </w:r>
      <w:r w:rsidR="00BC3CB9">
        <w:rPr>
          <w:rFonts w:ascii="Arial" w:hAnsi="Arial" w:cs="Arial"/>
        </w:rPr>
        <w:t xml:space="preserve"> for a general outline </w:t>
      </w:r>
      <w:r w:rsidR="008045B4">
        <w:rPr>
          <w:rFonts w:ascii="Arial" w:hAnsi="Arial" w:cs="Arial"/>
        </w:rPr>
        <w:t>of</w:t>
      </w:r>
      <w:r w:rsidR="00BC3CB9">
        <w:rPr>
          <w:rFonts w:ascii="Arial" w:hAnsi="Arial" w:cs="Arial"/>
        </w:rPr>
        <w:t xml:space="preserve"> a 30-minute singing lesson. </w:t>
      </w:r>
    </w:p>
    <w:p w14:paraId="6ECB8BB1" w14:textId="63617BBD" w:rsidR="00BC3CB9" w:rsidRDefault="00BC3CB9" w:rsidP="000B0D04">
      <w:pPr>
        <w:spacing w:line="360" w:lineRule="auto"/>
        <w:jc w:val="both"/>
        <w:rPr>
          <w:rFonts w:ascii="Arial" w:hAnsi="Arial" w:cs="Arial"/>
        </w:rPr>
      </w:pPr>
    </w:p>
    <w:p w14:paraId="1E72D9E8" w14:textId="5FB7B38E" w:rsidR="00307D9B" w:rsidRDefault="0023555B" w:rsidP="000B0D04">
      <w:pPr>
        <w:spacing w:line="360" w:lineRule="auto"/>
        <w:jc w:val="both"/>
        <w:rPr>
          <w:rFonts w:ascii="Arial" w:hAnsi="Arial" w:cs="Arial"/>
        </w:rPr>
      </w:pPr>
      <w:r>
        <w:rPr>
          <w:rFonts w:ascii="Arial" w:hAnsi="Arial" w:cs="Arial"/>
        </w:rPr>
        <w:t>Overall, a</w:t>
      </w:r>
      <w:r w:rsidR="00307D9B">
        <w:rPr>
          <w:rFonts w:ascii="Arial" w:hAnsi="Arial" w:cs="Arial"/>
        </w:rPr>
        <w:t>utistic children often face barriers to accessing and engaging in effective learning due to the difficulties they face with communication, repetitive behaviours and attention deficits (</w:t>
      </w:r>
      <w:r w:rsidR="002064C1">
        <w:rPr>
          <w:rFonts w:ascii="Arial" w:hAnsi="Arial" w:cs="Arial"/>
        </w:rPr>
        <w:t>Howell et al., 2021</w:t>
      </w:r>
      <w:r w:rsidR="00307D9B">
        <w:rPr>
          <w:rFonts w:ascii="Arial" w:hAnsi="Arial" w:cs="Arial"/>
        </w:rPr>
        <w:t xml:space="preserve">). Thus, it is imperative that the practitioner </w:t>
      </w:r>
      <w:r w:rsidR="00307D9B">
        <w:rPr>
          <w:rFonts w:ascii="Arial" w:hAnsi="Arial" w:cs="Arial"/>
        </w:rPr>
        <w:lastRenderedPageBreak/>
        <w:t xml:space="preserve">implements </w:t>
      </w:r>
      <w:r w:rsidR="002064C1">
        <w:rPr>
          <w:rFonts w:ascii="Arial" w:hAnsi="Arial" w:cs="Arial"/>
        </w:rPr>
        <w:t>teaching strategies which suit the individua</w:t>
      </w:r>
      <w:r w:rsidR="001F77A1">
        <w:rPr>
          <w:rFonts w:ascii="Arial" w:hAnsi="Arial" w:cs="Arial"/>
        </w:rPr>
        <w:t>l</w:t>
      </w:r>
      <w:r w:rsidR="002064C1">
        <w:rPr>
          <w:rFonts w:ascii="Arial" w:hAnsi="Arial" w:cs="Arial"/>
        </w:rPr>
        <w:t xml:space="preserve"> child in order to enhance their learning. </w:t>
      </w:r>
      <w:r w:rsidR="001F77A1">
        <w:rPr>
          <w:rFonts w:ascii="Arial" w:hAnsi="Arial" w:cs="Arial"/>
        </w:rPr>
        <w:t>Therefore, by implementing scaffolding techniques and through using a child’s strengths to maximise their learning, the singing teacher could potentially create a more engaging environment where the child feels comfortable</w:t>
      </w:r>
      <w:r w:rsidR="001A7C64">
        <w:rPr>
          <w:rFonts w:ascii="Arial" w:hAnsi="Arial" w:cs="Arial"/>
        </w:rPr>
        <w:t xml:space="preserve"> to sing. </w:t>
      </w:r>
    </w:p>
    <w:p w14:paraId="77B8DF18" w14:textId="0A538213" w:rsidR="00E83F9C" w:rsidRDefault="00E83F9C" w:rsidP="000B0D04">
      <w:pPr>
        <w:spacing w:line="360" w:lineRule="auto"/>
        <w:jc w:val="both"/>
        <w:rPr>
          <w:rFonts w:ascii="Arial" w:hAnsi="Arial" w:cs="Arial"/>
        </w:rPr>
      </w:pPr>
    </w:p>
    <w:p w14:paraId="7FCC40A1" w14:textId="16704BD2" w:rsidR="00E83F9C" w:rsidRPr="006B5E5E" w:rsidRDefault="00E83F9C" w:rsidP="000B0D04">
      <w:pPr>
        <w:spacing w:line="360" w:lineRule="auto"/>
        <w:jc w:val="both"/>
        <w:rPr>
          <w:rFonts w:ascii="Arial" w:hAnsi="Arial" w:cs="Arial"/>
          <w:b/>
          <w:bCs/>
        </w:rPr>
      </w:pPr>
      <w:r w:rsidRPr="006B5E5E">
        <w:rPr>
          <w:rFonts w:ascii="Arial" w:hAnsi="Arial" w:cs="Arial"/>
          <w:b/>
          <w:bCs/>
        </w:rPr>
        <w:t>Aspects of music education</w:t>
      </w:r>
    </w:p>
    <w:p w14:paraId="4EDCFFCE" w14:textId="1A6DA8EF" w:rsidR="001364E7" w:rsidRDefault="009C787E" w:rsidP="000B0D04">
      <w:pPr>
        <w:spacing w:line="360" w:lineRule="auto"/>
        <w:jc w:val="both"/>
        <w:rPr>
          <w:rFonts w:ascii="Arial" w:hAnsi="Arial" w:cs="Arial"/>
        </w:rPr>
      </w:pPr>
      <w:r>
        <w:rPr>
          <w:rFonts w:ascii="Arial" w:hAnsi="Arial" w:cs="Arial"/>
        </w:rPr>
        <w:t>Often f</w:t>
      </w:r>
      <w:r w:rsidR="00F75E2B" w:rsidRPr="009C787E">
        <w:rPr>
          <w:rFonts w:ascii="Arial" w:hAnsi="Arial" w:cs="Arial"/>
        </w:rPr>
        <w:t xml:space="preserve">or disabled and neurodivergent children, participation in the arts </w:t>
      </w:r>
      <w:r w:rsidRPr="009C787E">
        <w:rPr>
          <w:rFonts w:ascii="Arial" w:hAnsi="Arial" w:cs="Arial"/>
        </w:rPr>
        <w:t xml:space="preserve">is </w:t>
      </w:r>
      <w:r>
        <w:rPr>
          <w:rFonts w:ascii="Arial" w:hAnsi="Arial" w:cs="Arial"/>
        </w:rPr>
        <w:t>framed</w:t>
      </w:r>
      <w:r w:rsidRPr="009C787E">
        <w:rPr>
          <w:rFonts w:ascii="Arial" w:hAnsi="Arial" w:cs="Arial"/>
        </w:rPr>
        <w:t xml:space="preserve"> through a therapeutic lens</w:t>
      </w:r>
      <w:r>
        <w:rPr>
          <w:rFonts w:ascii="Arial" w:hAnsi="Arial" w:cs="Arial"/>
        </w:rPr>
        <w:t xml:space="preserve"> (Mallett and Runswick-Cole, 2014). Autistic children are offered music, art or drama therapy which </w:t>
      </w:r>
      <w:r w:rsidR="007A5EAF">
        <w:rPr>
          <w:rFonts w:ascii="Arial" w:hAnsi="Arial" w:cs="Arial"/>
        </w:rPr>
        <w:t>can be</w:t>
      </w:r>
      <w:r>
        <w:rPr>
          <w:rFonts w:ascii="Arial" w:hAnsi="Arial" w:cs="Arial"/>
        </w:rPr>
        <w:t xml:space="preserve"> problematic since it places the activity within the context of rehabilitation rather than for creativity or artistic expression (Goodley and Runswick-Cole, 2011). </w:t>
      </w:r>
      <w:r w:rsidR="00E83F9C" w:rsidRPr="00CE7C02">
        <w:rPr>
          <w:rFonts w:ascii="Arial" w:hAnsi="Arial" w:cs="Arial"/>
        </w:rPr>
        <w:t>Music</w:t>
      </w:r>
      <w:r w:rsidR="00E83F9C">
        <w:rPr>
          <w:rFonts w:ascii="Arial" w:hAnsi="Arial" w:cs="Arial"/>
        </w:rPr>
        <w:t xml:space="preserve"> therapy is defined</w:t>
      </w:r>
      <w:r w:rsidR="00604A0F">
        <w:rPr>
          <w:rFonts w:ascii="Arial" w:hAnsi="Arial" w:cs="Arial"/>
        </w:rPr>
        <w:t xml:space="preserve"> by the British Association of Music Therapists (2022) </w:t>
      </w:r>
      <w:r w:rsidR="00E83F9C">
        <w:rPr>
          <w:rFonts w:ascii="Arial" w:hAnsi="Arial" w:cs="Arial"/>
        </w:rPr>
        <w:t xml:space="preserve">as a </w:t>
      </w:r>
    </w:p>
    <w:p w14:paraId="1A4A2707" w14:textId="77777777" w:rsidR="001364E7" w:rsidRDefault="001364E7" w:rsidP="000B0D04">
      <w:pPr>
        <w:spacing w:line="360" w:lineRule="auto"/>
        <w:jc w:val="both"/>
        <w:rPr>
          <w:rFonts w:ascii="Arial" w:hAnsi="Arial" w:cs="Arial"/>
        </w:rPr>
      </w:pPr>
    </w:p>
    <w:p w14:paraId="410BC29F" w14:textId="77777777" w:rsidR="00604A0F" w:rsidRDefault="00E83F9C" w:rsidP="000B0D04">
      <w:pPr>
        <w:spacing w:line="360" w:lineRule="auto"/>
        <w:ind w:left="720"/>
        <w:jc w:val="both"/>
        <w:rPr>
          <w:rFonts w:ascii="Arial" w:hAnsi="Arial" w:cs="Arial"/>
        </w:rPr>
      </w:pPr>
      <w:r>
        <w:rPr>
          <w:rFonts w:ascii="Arial" w:hAnsi="Arial" w:cs="Arial"/>
        </w:rPr>
        <w:t>“</w:t>
      </w:r>
      <w:r w:rsidR="001364E7">
        <w:rPr>
          <w:rFonts w:ascii="Arial" w:hAnsi="Arial" w:cs="Arial"/>
        </w:rPr>
        <w:t>Psychological</w:t>
      </w:r>
      <w:r>
        <w:rPr>
          <w:rFonts w:ascii="Arial" w:hAnsi="Arial" w:cs="Arial"/>
        </w:rPr>
        <w:t xml:space="preserve"> clinical intervention…to help people whose lives have been affected by injury, illness or disability through supporting their psychological, emotional, cognitive, physical, communicative and social needs” </w:t>
      </w:r>
    </w:p>
    <w:p w14:paraId="4D61BF09" w14:textId="7BF6AB04" w:rsidR="001364E7" w:rsidRDefault="00E83F9C" w:rsidP="00604A0F">
      <w:pPr>
        <w:spacing w:line="360" w:lineRule="auto"/>
        <w:ind w:left="720"/>
        <w:jc w:val="right"/>
        <w:rPr>
          <w:rFonts w:ascii="Arial" w:hAnsi="Arial" w:cs="Arial"/>
        </w:rPr>
      </w:pPr>
      <w:r w:rsidRPr="00B675D1">
        <w:rPr>
          <w:rFonts w:ascii="Arial" w:hAnsi="Arial" w:cs="Arial"/>
        </w:rPr>
        <w:t>(B</w:t>
      </w:r>
      <w:r w:rsidR="00604A0F">
        <w:rPr>
          <w:rFonts w:ascii="Arial" w:hAnsi="Arial" w:cs="Arial"/>
        </w:rPr>
        <w:t>ritish Association of Music Therapists</w:t>
      </w:r>
      <w:r w:rsidRPr="00B675D1">
        <w:rPr>
          <w:rFonts w:ascii="Arial" w:hAnsi="Arial" w:cs="Arial"/>
        </w:rPr>
        <w:t>, 2022</w:t>
      </w:r>
      <w:r>
        <w:rPr>
          <w:rFonts w:ascii="Arial" w:hAnsi="Arial" w:cs="Arial"/>
        </w:rPr>
        <w:t xml:space="preserve">). </w:t>
      </w:r>
    </w:p>
    <w:p w14:paraId="3918C2AD" w14:textId="77777777" w:rsidR="001364E7" w:rsidRDefault="001364E7" w:rsidP="000B0D04">
      <w:pPr>
        <w:spacing w:line="360" w:lineRule="auto"/>
        <w:jc w:val="both"/>
        <w:rPr>
          <w:rFonts w:ascii="Arial" w:hAnsi="Arial" w:cs="Arial"/>
        </w:rPr>
      </w:pPr>
    </w:p>
    <w:p w14:paraId="476F0AD1" w14:textId="1B1540EC" w:rsidR="00BE638A" w:rsidRDefault="00E83F9C" w:rsidP="000B0D04">
      <w:pPr>
        <w:spacing w:line="360" w:lineRule="auto"/>
        <w:jc w:val="both"/>
        <w:rPr>
          <w:rFonts w:ascii="Arial" w:hAnsi="Arial" w:cs="Arial"/>
        </w:rPr>
      </w:pPr>
      <w:r>
        <w:rPr>
          <w:rFonts w:ascii="Arial" w:hAnsi="Arial" w:cs="Arial"/>
        </w:rPr>
        <w:t>The objective of music therapy is generally therapeutic with the intent of eliminating symptoms of illness or disability (</w:t>
      </w:r>
      <w:r w:rsidR="000F223A">
        <w:rPr>
          <w:rFonts w:ascii="Arial" w:hAnsi="Arial" w:cs="Arial"/>
        </w:rPr>
        <w:t>Stegemann et al., 2019</w:t>
      </w:r>
      <w:r>
        <w:rPr>
          <w:rFonts w:ascii="Arial" w:hAnsi="Arial" w:cs="Arial"/>
        </w:rPr>
        <w:t xml:space="preserve">; Salvador and Pasiali, 2017). </w:t>
      </w:r>
      <w:r w:rsidR="0046081E">
        <w:rPr>
          <w:rFonts w:ascii="Arial" w:hAnsi="Arial" w:cs="Arial"/>
        </w:rPr>
        <w:t xml:space="preserve">It aims to use music to improve one’s “cognitive, physical or social skills” (Montgomery and Martinson, 2006, p. 35). </w:t>
      </w:r>
      <w:r w:rsidR="003D699E">
        <w:rPr>
          <w:rFonts w:ascii="Arial" w:hAnsi="Arial" w:cs="Arial"/>
        </w:rPr>
        <w:t>Music</w:t>
      </w:r>
      <w:r w:rsidR="00AD05C6">
        <w:rPr>
          <w:rFonts w:ascii="Arial" w:hAnsi="Arial" w:cs="Arial"/>
        </w:rPr>
        <w:t xml:space="preserve"> therapy </w:t>
      </w:r>
      <w:r w:rsidR="003D699E">
        <w:rPr>
          <w:rFonts w:ascii="Arial" w:hAnsi="Arial" w:cs="Arial"/>
        </w:rPr>
        <w:t>appears to be</w:t>
      </w:r>
      <w:r w:rsidR="00AD05C6">
        <w:rPr>
          <w:rFonts w:ascii="Arial" w:hAnsi="Arial" w:cs="Arial"/>
        </w:rPr>
        <w:t xml:space="preserve"> firmly rooted within the medical model of disability (</w:t>
      </w:r>
      <w:r w:rsidR="003D699E">
        <w:rPr>
          <w:rFonts w:ascii="Arial" w:hAnsi="Arial" w:cs="Arial"/>
        </w:rPr>
        <w:t xml:space="preserve">Pickard et al., 2020; </w:t>
      </w:r>
      <w:r w:rsidR="00AD05C6">
        <w:rPr>
          <w:rFonts w:ascii="Arial" w:hAnsi="Arial" w:cs="Arial"/>
        </w:rPr>
        <w:t>Straus, 2014) since it focuses on eliminating</w:t>
      </w:r>
      <w:r w:rsidR="00292578">
        <w:rPr>
          <w:rFonts w:ascii="Arial" w:hAnsi="Arial" w:cs="Arial"/>
        </w:rPr>
        <w:t xml:space="preserve"> or improving</w:t>
      </w:r>
      <w:r w:rsidR="00AD05C6">
        <w:rPr>
          <w:rFonts w:ascii="Arial" w:hAnsi="Arial" w:cs="Arial"/>
        </w:rPr>
        <w:t xml:space="preserve"> deficits</w:t>
      </w:r>
      <w:r w:rsidR="00E86710">
        <w:rPr>
          <w:rFonts w:ascii="Arial" w:hAnsi="Arial" w:cs="Arial"/>
        </w:rPr>
        <w:t xml:space="preserve"> (</w:t>
      </w:r>
      <w:r w:rsidR="00A2119E">
        <w:rPr>
          <w:rFonts w:ascii="Arial" w:hAnsi="Arial" w:cs="Arial"/>
        </w:rPr>
        <w:t>Mallett and Runswick-Cole, 2014</w:t>
      </w:r>
      <w:r w:rsidR="00E86710">
        <w:rPr>
          <w:rFonts w:ascii="Arial" w:hAnsi="Arial" w:cs="Arial"/>
        </w:rPr>
        <w:t>)</w:t>
      </w:r>
      <w:r w:rsidR="00AD05C6">
        <w:rPr>
          <w:rFonts w:ascii="Arial" w:hAnsi="Arial" w:cs="Arial"/>
        </w:rPr>
        <w:t xml:space="preserve">. </w:t>
      </w:r>
      <w:r w:rsidR="00A0769C">
        <w:rPr>
          <w:rFonts w:ascii="Arial" w:hAnsi="Arial" w:cs="Arial"/>
        </w:rPr>
        <w:t>A medical model of disability does not mean that the therapy session is medical or that the therapist is a health professional. Instead, that there is too much focus on the impairment surrounding the disability and on the remediation of symptoms (</w:t>
      </w:r>
      <w:r w:rsidR="00A2119E">
        <w:rPr>
          <w:rFonts w:ascii="Arial" w:hAnsi="Arial" w:cs="Arial"/>
        </w:rPr>
        <w:t>Straus, 2014</w:t>
      </w:r>
      <w:r w:rsidR="00A0769C">
        <w:rPr>
          <w:rFonts w:ascii="Arial" w:hAnsi="Arial" w:cs="Arial"/>
        </w:rPr>
        <w:t xml:space="preserve">). </w:t>
      </w:r>
      <w:r w:rsidR="00A2119E">
        <w:rPr>
          <w:rFonts w:ascii="Arial" w:hAnsi="Arial" w:cs="Arial"/>
        </w:rPr>
        <w:t>However,</w:t>
      </w:r>
      <w:r w:rsidR="00E86710">
        <w:rPr>
          <w:rFonts w:ascii="Arial" w:hAnsi="Arial" w:cs="Arial"/>
        </w:rPr>
        <w:t xml:space="preserve"> for</w:t>
      </w:r>
      <w:r w:rsidR="002B4224">
        <w:rPr>
          <w:rFonts w:ascii="Arial" w:hAnsi="Arial" w:cs="Arial"/>
        </w:rPr>
        <w:t xml:space="preserve"> those dealing with injury or illness</w:t>
      </w:r>
      <w:r w:rsidR="00A2119E">
        <w:rPr>
          <w:rFonts w:ascii="Arial" w:hAnsi="Arial" w:cs="Arial"/>
        </w:rPr>
        <w:t xml:space="preserve">, </w:t>
      </w:r>
      <w:r w:rsidR="00E86710">
        <w:rPr>
          <w:rFonts w:ascii="Arial" w:hAnsi="Arial" w:cs="Arial"/>
        </w:rPr>
        <w:t>music therapy</w:t>
      </w:r>
      <w:r w:rsidR="002B4224">
        <w:rPr>
          <w:rFonts w:ascii="Arial" w:hAnsi="Arial" w:cs="Arial"/>
        </w:rPr>
        <w:t xml:space="preserve"> can be beneficial (Wheeler, 2015)</w:t>
      </w:r>
      <w:r w:rsidR="00E86710">
        <w:rPr>
          <w:rFonts w:ascii="Arial" w:hAnsi="Arial" w:cs="Arial"/>
        </w:rPr>
        <w:t xml:space="preserve"> </w:t>
      </w:r>
      <w:r w:rsidR="00A2119E">
        <w:rPr>
          <w:rFonts w:ascii="Arial" w:hAnsi="Arial" w:cs="Arial"/>
        </w:rPr>
        <w:t>yet</w:t>
      </w:r>
      <w:r w:rsidR="002B4224">
        <w:rPr>
          <w:rFonts w:ascii="Arial" w:hAnsi="Arial" w:cs="Arial"/>
        </w:rPr>
        <w:t xml:space="preserve"> </w:t>
      </w:r>
      <w:r w:rsidR="00FB5443">
        <w:rPr>
          <w:rFonts w:ascii="Arial" w:hAnsi="Arial" w:cs="Arial"/>
        </w:rPr>
        <w:t xml:space="preserve">at the same time </w:t>
      </w:r>
      <w:r w:rsidR="008A22C0">
        <w:rPr>
          <w:rFonts w:ascii="Arial" w:hAnsi="Arial" w:cs="Arial"/>
        </w:rPr>
        <w:t>can prove</w:t>
      </w:r>
      <w:r w:rsidR="002B4224">
        <w:rPr>
          <w:rFonts w:ascii="Arial" w:hAnsi="Arial" w:cs="Arial"/>
        </w:rPr>
        <w:t xml:space="preserve"> </w:t>
      </w:r>
      <w:r w:rsidR="008A22C0">
        <w:rPr>
          <w:rFonts w:ascii="Arial" w:hAnsi="Arial" w:cs="Arial"/>
        </w:rPr>
        <w:t xml:space="preserve">highly </w:t>
      </w:r>
      <w:r w:rsidR="00AD05C6">
        <w:rPr>
          <w:rFonts w:ascii="Arial" w:hAnsi="Arial" w:cs="Arial"/>
        </w:rPr>
        <w:t xml:space="preserve">problematic for </w:t>
      </w:r>
      <w:r w:rsidR="008A22C0">
        <w:rPr>
          <w:rFonts w:ascii="Arial" w:hAnsi="Arial" w:cs="Arial"/>
        </w:rPr>
        <w:t>disabled or neurodivergent individual</w:t>
      </w:r>
      <w:r w:rsidR="00A2119E">
        <w:rPr>
          <w:rFonts w:ascii="Arial" w:hAnsi="Arial" w:cs="Arial"/>
        </w:rPr>
        <w:t xml:space="preserve">s. This is due to the fact that it </w:t>
      </w:r>
      <w:r w:rsidR="008A22C0">
        <w:rPr>
          <w:rFonts w:ascii="Arial" w:hAnsi="Arial" w:cs="Arial"/>
        </w:rPr>
        <w:t xml:space="preserve">imposes on the individual a need to be cured (Pickard, 2022). </w:t>
      </w:r>
      <w:r w:rsidR="00BE638A">
        <w:rPr>
          <w:rFonts w:ascii="Arial" w:hAnsi="Arial" w:cs="Arial"/>
        </w:rPr>
        <w:t xml:space="preserve">Alternatively, the music educator’s goal is to develop musical knowledge and skill focusing on artistic outcomes through a curriculum of study (Salvador and Pasiali, 2017). However, within special education the roles of the music therapist and educator are often conflated and frequently place a heavier </w:t>
      </w:r>
      <w:r w:rsidR="00BE638A">
        <w:rPr>
          <w:rFonts w:ascii="Arial" w:hAnsi="Arial" w:cs="Arial"/>
        </w:rPr>
        <w:lastRenderedPageBreak/>
        <w:t xml:space="preserve">emphasis on therapy rather than developing musical ability (Adamek and Darrow, 2010). This may be due to </w:t>
      </w:r>
      <w:r w:rsidR="00FB5443">
        <w:rPr>
          <w:rFonts w:ascii="Arial" w:hAnsi="Arial" w:cs="Arial"/>
        </w:rPr>
        <w:t>the fact that</w:t>
      </w:r>
      <w:r w:rsidR="00BE638A">
        <w:rPr>
          <w:rFonts w:ascii="Arial" w:hAnsi="Arial" w:cs="Arial"/>
        </w:rPr>
        <w:t xml:space="preserve"> educators feel their training is not adequate for teaching those with disabilities</w:t>
      </w:r>
      <w:r w:rsidR="00FB5443">
        <w:rPr>
          <w:rFonts w:ascii="Arial" w:hAnsi="Arial" w:cs="Arial"/>
        </w:rPr>
        <w:t xml:space="preserve"> or may struggle to develop an adequate music education curriculum which meets the needs of the disabled population</w:t>
      </w:r>
      <w:r w:rsidR="00BE638A">
        <w:rPr>
          <w:rFonts w:ascii="Arial" w:hAnsi="Arial" w:cs="Arial"/>
        </w:rPr>
        <w:t xml:space="preserve"> (Salvador and Pasiali, 2017</w:t>
      </w:r>
      <w:r w:rsidR="00FB5443">
        <w:rPr>
          <w:rFonts w:ascii="Arial" w:hAnsi="Arial" w:cs="Arial"/>
        </w:rPr>
        <w:t xml:space="preserve">; </w:t>
      </w:r>
      <w:r w:rsidR="00BE638A">
        <w:rPr>
          <w:rFonts w:ascii="Arial" w:hAnsi="Arial" w:cs="Arial"/>
        </w:rPr>
        <w:t xml:space="preserve">Salvador, 2015). </w:t>
      </w:r>
    </w:p>
    <w:p w14:paraId="0F758A9B" w14:textId="2B532477" w:rsidR="00BE638A" w:rsidRDefault="00BE638A" w:rsidP="000B0D04">
      <w:pPr>
        <w:spacing w:line="360" w:lineRule="auto"/>
        <w:jc w:val="both"/>
        <w:rPr>
          <w:rFonts w:ascii="Arial" w:hAnsi="Arial" w:cs="Arial"/>
        </w:rPr>
      </w:pPr>
    </w:p>
    <w:p w14:paraId="49116527" w14:textId="026CA8B1" w:rsidR="00DC45A8" w:rsidRPr="00486255" w:rsidRDefault="00FB5443" w:rsidP="000B0D04">
      <w:pPr>
        <w:spacing w:line="360" w:lineRule="auto"/>
        <w:jc w:val="both"/>
        <w:rPr>
          <w:rFonts w:ascii="Arial" w:hAnsi="Arial" w:cs="Arial"/>
          <w:u w:val="single"/>
        </w:rPr>
      </w:pPr>
      <w:r>
        <w:rPr>
          <w:rFonts w:ascii="Arial" w:hAnsi="Arial" w:cs="Arial"/>
        </w:rPr>
        <w:t>Therefore, when</w:t>
      </w:r>
      <w:r w:rsidR="001364E7">
        <w:rPr>
          <w:rFonts w:ascii="Arial" w:hAnsi="Arial" w:cs="Arial"/>
        </w:rPr>
        <w:t xml:space="preserve"> working with children who have disabilities there</w:t>
      </w:r>
      <w:r w:rsidR="00BE638A">
        <w:rPr>
          <w:rFonts w:ascii="Arial" w:hAnsi="Arial" w:cs="Arial"/>
        </w:rPr>
        <w:t xml:space="preserve"> is a tendency for singing, and other arts-based activities, to become therapeutic activities</w:t>
      </w:r>
      <w:r w:rsidR="001364E7">
        <w:rPr>
          <w:rFonts w:ascii="Arial" w:hAnsi="Arial" w:cs="Arial"/>
        </w:rPr>
        <w:t>,</w:t>
      </w:r>
      <w:r w:rsidR="00BE638A">
        <w:rPr>
          <w:rFonts w:ascii="Arial" w:hAnsi="Arial" w:cs="Arial"/>
        </w:rPr>
        <w:t xml:space="preserve"> whereby the practitioner creates “monologues about children’s bodies and minds rather than pedagogies of hope and potential with children” (Goodley and Runswick-Cole, 2010, p.503).  Consequently, an inclusive practice informed </w:t>
      </w:r>
      <w:r w:rsidR="00D44E07">
        <w:rPr>
          <w:rFonts w:ascii="Arial" w:hAnsi="Arial" w:cs="Arial"/>
        </w:rPr>
        <w:t>educator</w:t>
      </w:r>
      <w:r w:rsidR="00BE638A">
        <w:rPr>
          <w:rFonts w:ascii="Arial" w:hAnsi="Arial" w:cs="Arial"/>
        </w:rPr>
        <w:t xml:space="preserve"> should be mindful of their role </w:t>
      </w:r>
      <w:r w:rsidR="0058683B">
        <w:rPr>
          <w:rFonts w:ascii="Arial" w:hAnsi="Arial" w:cs="Arial"/>
        </w:rPr>
        <w:t xml:space="preserve">in order to ensure that </w:t>
      </w:r>
      <w:r w:rsidR="00BE638A">
        <w:rPr>
          <w:rFonts w:ascii="Arial" w:hAnsi="Arial" w:cs="Arial"/>
        </w:rPr>
        <w:t xml:space="preserve">they do not carry out the singing lesson </w:t>
      </w:r>
      <w:r w:rsidR="0058683B">
        <w:rPr>
          <w:rFonts w:ascii="Arial" w:hAnsi="Arial" w:cs="Arial"/>
        </w:rPr>
        <w:t>under a</w:t>
      </w:r>
      <w:r w:rsidR="00BE638A">
        <w:rPr>
          <w:rFonts w:ascii="Arial" w:hAnsi="Arial" w:cs="Arial"/>
        </w:rPr>
        <w:t xml:space="preserve"> therapeutic </w:t>
      </w:r>
      <w:r w:rsidR="0058683B">
        <w:rPr>
          <w:rFonts w:ascii="Arial" w:hAnsi="Arial" w:cs="Arial"/>
        </w:rPr>
        <w:t>lens</w:t>
      </w:r>
      <w:r w:rsidR="00BE638A">
        <w:rPr>
          <w:rFonts w:ascii="Arial" w:hAnsi="Arial" w:cs="Arial"/>
        </w:rPr>
        <w:t xml:space="preserve">. Whilst singing can have many health and well-being benefits (Welch et al., 2011; 2020) it is imperative that such medicalised intentions are not the sole objective of </w:t>
      </w:r>
      <w:r w:rsidR="001364E7">
        <w:rPr>
          <w:rFonts w:ascii="Arial" w:hAnsi="Arial" w:cs="Arial"/>
        </w:rPr>
        <w:t xml:space="preserve">a </w:t>
      </w:r>
      <w:r w:rsidR="00BE638A">
        <w:rPr>
          <w:rFonts w:ascii="Arial" w:hAnsi="Arial" w:cs="Arial"/>
        </w:rPr>
        <w:t>singing lesson</w:t>
      </w:r>
      <w:r w:rsidR="00486255">
        <w:rPr>
          <w:rFonts w:ascii="Arial" w:hAnsi="Arial" w:cs="Arial"/>
        </w:rPr>
        <w:t>. Having a purely medicalised outlook to singing has the potential of becoming unethical since it risks crossing the boundary from singing teacher to music therapist (</w:t>
      </w:r>
      <w:r w:rsidR="00A2119E">
        <w:rPr>
          <w:rFonts w:ascii="Arial" w:hAnsi="Arial" w:cs="Arial"/>
        </w:rPr>
        <w:t>Medcalf, 2016</w:t>
      </w:r>
      <w:r w:rsidR="00486255">
        <w:rPr>
          <w:rFonts w:ascii="Arial" w:hAnsi="Arial" w:cs="Arial"/>
        </w:rPr>
        <w:t>). Additionally, for many with ASD</w:t>
      </w:r>
      <w:r w:rsidR="001C4BD8" w:rsidRPr="001C4BD8">
        <w:rPr>
          <w:rFonts w:ascii="Arial" w:hAnsi="Arial" w:cs="Arial"/>
        </w:rPr>
        <w:t xml:space="preserve"> </w:t>
      </w:r>
      <w:r w:rsidR="00486255">
        <w:rPr>
          <w:rFonts w:ascii="Arial" w:hAnsi="Arial" w:cs="Arial"/>
        </w:rPr>
        <w:t>r</w:t>
      </w:r>
      <w:r w:rsidR="008A22C0" w:rsidRPr="00B96029">
        <w:rPr>
          <w:rFonts w:ascii="Arial" w:hAnsi="Arial" w:cs="Arial"/>
        </w:rPr>
        <w:t xml:space="preserve">emediation </w:t>
      </w:r>
      <w:r w:rsidR="00486255">
        <w:rPr>
          <w:rFonts w:ascii="Arial" w:hAnsi="Arial" w:cs="Arial"/>
        </w:rPr>
        <w:t xml:space="preserve">is not deemed </w:t>
      </w:r>
      <w:r w:rsidR="008A22C0" w:rsidRPr="00B96029">
        <w:rPr>
          <w:rFonts w:ascii="Arial" w:hAnsi="Arial" w:cs="Arial"/>
        </w:rPr>
        <w:t xml:space="preserve">necessary since their neurodivergence makes them who they are </w:t>
      </w:r>
      <w:r w:rsidR="00B358F2" w:rsidRPr="00B96029">
        <w:rPr>
          <w:rFonts w:ascii="Arial" w:hAnsi="Arial" w:cs="Arial"/>
        </w:rPr>
        <w:t xml:space="preserve">(Kapp, 2019; </w:t>
      </w:r>
      <w:r w:rsidR="00027541">
        <w:rPr>
          <w:rFonts w:ascii="Arial" w:hAnsi="Arial" w:cs="Arial"/>
        </w:rPr>
        <w:t>Chapman, 2019</w:t>
      </w:r>
      <w:r w:rsidR="00B358F2" w:rsidRPr="00B96029">
        <w:rPr>
          <w:rFonts w:ascii="Arial" w:hAnsi="Arial" w:cs="Arial"/>
        </w:rPr>
        <w:t xml:space="preserve">). </w:t>
      </w:r>
      <w:r w:rsidR="00B96029" w:rsidRPr="00B96029">
        <w:rPr>
          <w:rFonts w:ascii="Arial" w:hAnsi="Arial" w:cs="Arial"/>
        </w:rPr>
        <w:t>The neurodiversity paradigm celebrates neurological diversity and challenges the pathologizing of ASD</w:t>
      </w:r>
      <w:r w:rsidR="00A84B9D">
        <w:rPr>
          <w:rFonts w:ascii="Arial" w:hAnsi="Arial" w:cs="Arial"/>
        </w:rPr>
        <w:t xml:space="preserve"> through the adoption of a </w:t>
      </w:r>
      <w:r w:rsidR="00B96029">
        <w:rPr>
          <w:rFonts w:ascii="Arial" w:hAnsi="Arial" w:cs="Arial"/>
        </w:rPr>
        <w:t>social model of disability whereby an individual is disabled by society rather than by their neurobiology (Bradshaw</w:t>
      </w:r>
      <w:r w:rsidR="005A6233">
        <w:rPr>
          <w:rFonts w:ascii="Arial" w:hAnsi="Arial" w:cs="Arial"/>
        </w:rPr>
        <w:t xml:space="preserve"> et al.</w:t>
      </w:r>
      <w:r w:rsidR="00B96029">
        <w:rPr>
          <w:rFonts w:ascii="Arial" w:hAnsi="Arial" w:cs="Arial"/>
        </w:rPr>
        <w:t xml:space="preserve">, 2021). </w:t>
      </w:r>
      <w:r w:rsidR="00136327">
        <w:rPr>
          <w:rFonts w:ascii="Arial" w:hAnsi="Arial" w:cs="Arial"/>
        </w:rPr>
        <w:t xml:space="preserve">The movement suggests that </w:t>
      </w:r>
      <w:r w:rsidR="008B4DC8">
        <w:rPr>
          <w:rFonts w:ascii="Arial" w:hAnsi="Arial" w:cs="Arial"/>
        </w:rPr>
        <w:t xml:space="preserve">autism is a facet of one’s identity which cannot be separated from the person (Ortega, 2009). </w:t>
      </w:r>
      <w:r w:rsidR="00604A0F">
        <w:rPr>
          <w:rFonts w:ascii="Arial" w:hAnsi="Arial" w:cs="Arial"/>
        </w:rPr>
        <w:t>Sinclair (1993) states:</w:t>
      </w:r>
    </w:p>
    <w:p w14:paraId="478020C7" w14:textId="77777777" w:rsidR="00DC45A8" w:rsidRDefault="00DC45A8" w:rsidP="000B0D04">
      <w:pPr>
        <w:spacing w:line="360" w:lineRule="auto"/>
        <w:jc w:val="both"/>
        <w:rPr>
          <w:rFonts w:ascii="Arial" w:hAnsi="Arial" w:cs="Arial"/>
        </w:rPr>
      </w:pPr>
    </w:p>
    <w:p w14:paraId="6749943C" w14:textId="77777777" w:rsidR="00604A0F" w:rsidRDefault="008B4DC8" w:rsidP="000B0D04">
      <w:pPr>
        <w:spacing w:line="360" w:lineRule="auto"/>
        <w:ind w:left="720"/>
        <w:jc w:val="both"/>
        <w:rPr>
          <w:rFonts w:ascii="Arial" w:hAnsi="Arial" w:cs="Arial"/>
        </w:rPr>
      </w:pPr>
      <w:r>
        <w:rPr>
          <w:rFonts w:ascii="Arial" w:hAnsi="Arial" w:cs="Arial"/>
        </w:rPr>
        <w:t>“Autism is a way of being. It is pervasive, it colours every experience, every sensation, perception, thought, emotion and encounter</w:t>
      </w:r>
      <w:r w:rsidR="00DC45A8">
        <w:rPr>
          <w:rFonts w:ascii="Arial" w:hAnsi="Arial" w:cs="Arial"/>
        </w:rPr>
        <w:t xml:space="preserve">, every aspect of existence. It is not possible to separate the autism from the person – and if it were possible, the person you would have left would not be the same person you started with.” </w:t>
      </w:r>
    </w:p>
    <w:p w14:paraId="665E48A3" w14:textId="135B6A3D" w:rsidR="00136327" w:rsidRDefault="00DC45A8" w:rsidP="00604A0F">
      <w:pPr>
        <w:spacing w:line="360" w:lineRule="auto"/>
        <w:ind w:left="720"/>
        <w:jc w:val="right"/>
        <w:rPr>
          <w:rFonts w:ascii="Arial" w:hAnsi="Arial" w:cs="Arial"/>
        </w:rPr>
      </w:pPr>
      <w:r>
        <w:rPr>
          <w:rFonts w:ascii="Arial" w:hAnsi="Arial" w:cs="Arial"/>
        </w:rPr>
        <w:t>(Sinclair, 1993</w:t>
      </w:r>
      <w:r w:rsidR="009A2065">
        <w:rPr>
          <w:rFonts w:ascii="Arial" w:hAnsi="Arial" w:cs="Arial"/>
        </w:rPr>
        <w:t xml:space="preserve"> </w:t>
      </w:r>
      <w:r w:rsidR="00836984">
        <w:rPr>
          <w:rFonts w:ascii="Arial" w:hAnsi="Arial" w:cs="Arial"/>
        </w:rPr>
        <w:t xml:space="preserve">cited </w:t>
      </w:r>
      <w:r w:rsidR="009A2065">
        <w:rPr>
          <w:rFonts w:ascii="Arial" w:hAnsi="Arial" w:cs="Arial"/>
        </w:rPr>
        <w:t>in Rodogno et al., 2016, p. 402</w:t>
      </w:r>
      <w:r>
        <w:rPr>
          <w:rFonts w:ascii="Arial" w:hAnsi="Arial" w:cs="Arial"/>
        </w:rPr>
        <w:t xml:space="preserve">). </w:t>
      </w:r>
    </w:p>
    <w:p w14:paraId="37E14941" w14:textId="77777777" w:rsidR="00136327" w:rsidRDefault="00136327" w:rsidP="000B0D04">
      <w:pPr>
        <w:spacing w:line="360" w:lineRule="auto"/>
        <w:jc w:val="both"/>
        <w:rPr>
          <w:rFonts w:ascii="Arial" w:hAnsi="Arial" w:cs="Arial"/>
        </w:rPr>
      </w:pPr>
    </w:p>
    <w:p w14:paraId="561E0966" w14:textId="5F651E23" w:rsidR="001364E7" w:rsidRDefault="001F20EC" w:rsidP="000B0D04">
      <w:pPr>
        <w:spacing w:line="360" w:lineRule="auto"/>
        <w:jc w:val="both"/>
        <w:rPr>
          <w:rFonts w:ascii="Arial" w:hAnsi="Arial" w:cs="Arial"/>
        </w:rPr>
      </w:pPr>
      <w:r>
        <w:rPr>
          <w:rFonts w:ascii="Arial" w:hAnsi="Arial" w:cs="Arial"/>
        </w:rPr>
        <w:t xml:space="preserve">Consequently, the practitioner should avoid using deficit-based language as it implies that the child </w:t>
      </w:r>
      <w:r w:rsidR="005A6233">
        <w:rPr>
          <w:rFonts w:ascii="Arial" w:hAnsi="Arial" w:cs="Arial"/>
        </w:rPr>
        <w:t xml:space="preserve">has something wrong which needs </w:t>
      </w:r>
      <w:r w:rsidR="00B81C63">
        <w:rPr>
          <w:rFonts w:ascii="Arial" w:hAnsi="Arial" w:cs="Arial"/>
        </w:rPr>
        <w:t xml:space="preserve">to be </w:t>
      </w:r>
      <w:r w:rsidR="005A6233">
        <w:rPr>
          <w:rFonts w:ascii="Arial" w:hAnsi="Arial" w:cs="Arial"/>
        </w:rPr>
        <w:t xml:space="preserve">fixed (Bradshaw et al., 2021). </w:t>
      </w:r>
      <w:r w:rsidR="0058683B">
        <w:rPr>
          <w:rFonts w:ascii="Arial" w:hAnsi="Arial" w:cs="Arial"/>
        </w:rPr>
        <w:lastRenderedPageBreak/>
        <w:t xml:space="preserve">Addressing a lesson from a therapeutic standpoint may appear ableist as it assumes the student wants cured (Hehir, 2002). </w:t>
      </w:r>
      <w:r w:rsidR="001E5729">
        <w:rPr>
          <w:rFonts w:ascii="Arial" w:hAnsi="Arial" w:cs="Arial"/>
        </w:rPr>
        <w:t>The</w:t>
      </w:r>
      <w:r w:rsidR="0058683B">
        <w:rPr>
          <w:rFonts w:ascii="Arial" w:hAnsi="Arial" w:cs="Arial"/>
        </w:rPr>
        <w:t>refore, the</w:t>
      </w:r>
      <w:r w:rsidR="001E5729">
        <w:rPr>
          <w:rFonts w:ascii="Arial" w:hAnsi="Arial" w:cs="Arial"/>
        </w:rPr>
        <w:t xml:space="preserve"> main intent of a singing lesson should be objectives of creativity, expression and musical development rather than objectives relating to health or one’s disability. </w:t>
      </w:r>
    </w:p>
    <w:p w14:paraId="21813551" w14:textId="77777777" w:rsidR="0090334F" w:rsidRDefault="0090334F" w:rsidP="000B0D04">
      <w:pPr>
        <w:spacing w:line="360" w:lineRule="auto"/>
        <w:jc w:val="both"/>
        <w:rPr>
          <w:rFonts w:ascii="Arial" w:hAnsi="Arial" w:cs="Arial"/>
        </w:rPr>
      </w:pPr>
    </w:p>
    <w:p w14:paraId="5F548433" w14:textId="65610587" w:rsidR="006F65F2" w:rsidRPr="001364E7" w:rsidRDefault="003B5C61" w:rsidP="000B0D04">
      <w:pPr>
        <w:spacing w:line="360" w:lineRule="auto"/>
        <w:jc w:val="both"/>
        <w:rPr>
          <w:rFonts w:ascii="Arial" w:hAnsi="Arial" w:cs="Arial"/>
        </w:rPr>
      </w:pPr>
      <w:r>
        <w:rPr>
          <w:rFonts w:ascii="Arial" w:hAnsi="Arial" w:cs="Arial"/>
          <w:b/>
          <w:bCs/>
        </w:rPr>
        <w:t>Vocal pedagogy</w:t>
      </w:r>
    </w:p>
    <w:p w14:paraId="01FF1EBD" w14:textId="087AF415" w:rsidR="006F1BC7" w:rsidRDefault="004C5A85" w:rsidP="000B0D04">
      <w:pPr>
        <w:spacing w:line="360" w:lineRule="auto"/>
        <w:jc w:val="both"/>
        <w:rPr>
          <w:rFonts w:ascii="Arial" w:hAnsi="Arial" w:cs="Arial"/>
        </w:rPr>
      </w:pPr>
      <w:r>
        <w:rPr>
          <w:rFonts w:ascii="Arial" w:hAnsi="Arial" w:cs="Arial"/>
        </w:rPr>
        <w:t>Deficits in motor skills has been found to be a salient component of ASD</w:t>
      </w:r>
      <w:r w:rsidR="00E6269B">
        <w:rPr>
          <w:rFonts w:ascii="Arial" w:hAnsi="Arial" w:cs="Arial"/>
        </w:rPr>
        <w:t xml:space="preserve"> (Fournier et al., 2010</w:t>
      </w:r>
      <w:r w:rsidR="001E729F">
        <w:rPr>
          <w:rFonts w:ascii="Arial" w:hAnsi="Arial" w:cs="Arial"/>
        </w:rPr>
        <w:t>; Jansiewicz et al., 2006</w:t>
      </w:r>
      <w:r w:rsidR="006F3FB5">
        <w:rPr>
          <w:rFonts w:ascii="Arial" w:hAnsi="Arial" w:cs="Arial"/>
        </w:rPr>
        <w:t>; Bhat, 2011; Perin et al., 2020</w:t>
      </w:r>
      <w:r w:rsidR="003A2D1D">
        <w:rPr>
          <w:rFonts w:ascii="Arial" w:hAnsi="Arial" w:cs="Arial"/>
        </w:rPr>
        <w:t>; Teitelbaum et al., 1998</w:t>
      </w:r>
      <w:r w:rsidR="00E6269B">
        <w:rPr>
          <w:rFonts w:ascii="Arial" w:hAnsi="Arial" w:cs="Arial"/>
        </w:rPr>
        <w:t>)</w:t>
      </w:r>
      <w:r w:rsidR="006F3FB5">
        <w:rPr>
          <w:rFonts w:ascii="Arial" w:hAnsi="Arial" w:cs="Arial"/>
        </w:rPr>
        <w:t xml:space="preserve">. </w:t>
      </w:r>
      <w:r w:rsidR="006B6953">
        <w:rPr>
          <w:rFonts w:ascii="Arial" w:hAnsi="Arial" w:cs="Arial"/>
        </w:rPr>
        <w:t xml:space="preserve">Deficits can include, coordination difficulties, motor planning difficulties, spatial awareness difficulties, poor balance and postural control (Perin et al., 2020). </w:t>
      </w:r>
      <w:r w:rsidR="006F3FB5">
        <w:rPr>
          <w:rFonts w:ascii="Arial" w:hAnsi="Arial" w:cs="Arial"/>
        </w:rPr>
        <w:t>I</w:t>
      </w:r>
      <w:r w:rsidR="001E729F">
        <w:rPr>
          <w:rFonts w:ascii="Arial" w:hAnsi="Arial" w:cs="Arial"/>
        </w:rPr>
        <w:t xml:space="preserve">n Fournier et al., (2010) a meta-analysis of 41 studies revealed that motor deficits are prevalent in children and adults with ASD </w:t>
      </w:r>
      <w:r w:rsidR="008C3661">
        <w:rPr>
          <w:rFonts w:ascii="Arial" w:hAnsi="Arial" w:cs="Arial"/>
        </w:rPr>
        <w:t>in comparison</w:t>
      </w:r>
      <w:r w:rsidR="001E729F">
        <w:rPr>
          <w:rFonts w:ascii="Arial" w:hAnsi="Arial" w:cs="Arial"/>
        </w:rPr>
        <w:t xml:space="preserve"> to the control group. </w:t>
      </w:r>
      <w:r w:rsidR="000110B5">
        <w:rPr>
          <w:rFonts w:ascii="Arial" w:hAnsi="Arial" w:cs="Arial"/>
        </w:rPr>
        <w:t>Furthermore, Staples and Reid (2010) compared 25 autistic children to groups of typically developing children and also found deficits in movement skills. However, this study did not assess motor skills development over a period of time and therefore longitudinal studies would need to be conducted in order to gain a</w:t>
      </w:r>
      <w:r w:rsidR="002F0CF2">
        <w:rPr>
          <w:rFonts w:ascii="Arial" w:hAnsi="Arial" w:cs="Arial"/>
        </w:rPr>
        <w:t>n enhanced</w:t>
      </w:r>
      <w:r w:rsidR="000110B5">
        <w:rPr>
          <w:rFonts w:ascii="Arial" w:hAnsi="Arial" w:cs="Arial"/>
        </w:rPr>
        <w:t xml:space="preserve"> understanding of motor skill delays in those with ASD. </w:t>
      </w:r>
      <w:r w:rsidR="007177FE">
        <w:rPr>
          <w:rFonts w:ascii="Arial" w:hAnsi="Arial" w:cs="Arial"/>
        </w:rPr>
        <w:t>Overall</w:t>
      </w:r>
      <w:r w:rsidR="006F1BC7">
        <w:rPr>
          <w:rFonts w:ascii="Arial" w:hAnsi="Arial" w:cs="Arial"/>
        </w:rPr>
        <w:t xml:space="preserve">, </w:t>
      </w:r>
      <w:r w:rsidR="00BC69D2">
        <w:rPr>
          <w:rFonts w:ascii="Arial" w:hAnsi="Arial" w:cs="Arial"/>
        </w:rPr>
        <w:t>the</w:t>
      </w:r>
      <w:r w:rsidR="007177FE">
        <w:rPr>
          <w:rFonts w:ascii="Arial" w:hAnsi="Arial" w:cs="Arial"/>
        </w:rPr>
        <w:t>re is a possibility that a</w:t>
      </w:r>
      <w:r w:rsidR="00BC69D2">
        <w:rPr>
          <w:rFonts w:ascii="Arial" w:hAnsi="Arial" w:cs="Arial"/>
        </w:rPr>
        <w:t xml:space="preserve"> child</w:t>
      </w:r>
      <w:r w:rsidR="006F1BC7">
        <w:rPr>
          <w:rFonts w:ascii="Arial" w:hAnsi="Arial" w:cs="Arial"/>
        </w:rPr>
        <w:t xml:space="preserve"> may struggle with aspects of the lesson relating to movement, alignment and body awareness. Consequently, the practitioner should be aware of potential difficulties which a</w:t>
      </w:r>
      <w:r w:rsidR="00BC69D2">
        <w:rPr>
          <w:rFonts w:ascii="Arial" w:hAnsi="Arial" w:cs="Arial"/>
        </w:rPr>
        <w:t xml:space="preserve">n autistic student </w:t>
      </w:r>
      <w:r w:rsidR="006F1BC7">
        <w:rPr>
          <w:rFonts w:ascii="Arial" w:hAnsi="Arial" w:cs="Arial"/>
        </w:rPr>
        <w:t>may face and create alternative strategies in order to maximise their learning</w:t>
      </w:r>
      <w:r w:rsidR="00A84B9D">
        <w:rPr>
          <w:rFonts w:ascii="Arial" w:hAnsi="Arial" w:cs="Arial"/>
        </w:rPr>
        <w:t xml:space="preserve">. </w:t>
      </w:r>
    </w:p>
    <w:p w14:paraId="6ED00743" w14:textId="77777777" w:rsidR="001E729F" w:rsidRDefault="001E729F" w:rsidP="000B0D04">
      <w:pPr>
        <w:spacing w:line="360" w:lineRule="auto"/>
        <w:jc w:val="both"/>
        <w:rPr>
          <w:rFonts w:ascii="Arial" w:hAnsi="Arial" w:cs="Arial"/>
          <w:b/>
          <w:bCs/>
        </w:rPr>
      </w:pPr>
    </w:p>
    <w:p w14:paraId="6A4373EF" w14:textId="45A89103" w:rsidR="006F1BC7" w:rsidRPr="006F1BC7" w:rsidRDefault="006F1BC7" w:rsidP="000B0D04">
      <w:pPr>
        <w:spacing w:line="360" w:lineRule="auto"/>
        <w:jc w:val="both"/>
        <w:rPr>
          <w:rFonts w:ascii="Arial" w:hAnsi="Arial" w:cs="Arial"/>
          <w:b/>
          <w:bCs/>
        </w:rPr>
      </w:pPr>
      <w:r w:rsidRPr="006F1BC7">
        <w:rPr>
          <w:rFonts w:ascii="Arial" w:hAnsi="Arial" w:cs="Arial"/>
          <w:b/>
          <w:bCs/>
        </w:rPr>
        <w:t xml:space="preserve">Poor postural control </w:t>
      </w:r>
    </w:p>
    <w:p w14:paraId="2FB739CC" w14:textId="7D2C777F" w:rsidR="007112DE" w:rsidRDefault="007112DE" w:rsidP="000B0D04">
      <w:pPr>
        <w:spacing w:line="360" w:lineRule="auto"/>
        <w:jc w:val="both"/>
        <w:rPr>
          <w:rFonts w:ascii="Arial" w:hAnsi="Arial" w:cs="Arial"/>
        </w:rPr>
      </w:pPr>
      <w:r>
        <w:rPr>
          <w:rFonts w:ascii="Arial" w:hAnsi="Arial" w:cs="Arial"/>
        </w:rPr>
        <w:t xml:space="preserve">Postural control is a gross motor skill </w:t>
      </w:r>
      <w:r w:rsidR="005232DB">
        <w:rPr>
          <w:rFonts w:ascii="Arial" w:hAnsi="Arial" w:cs="Arial"/>
        </w:rPr>
        <w:t xml:space="preserve">necessary for stabilising the trunk and for facilitating upper and lower limb movements (Wang et al., 2016). </w:t>
      </w:r>
      <w:r>
        <w:rPr>
          <w:rFonts w:ascii="Arial" w:hAnsi="Arial" w:cs="Arial"/>
        </w:rPr>
        <w:t xml:space="preserve">It is a skill which is often reduced in </w:t>
      </w:r>
      <w:r w:rsidR="00BC69D2">
        <w:rPr>
          <w:rFonts w:ascii="Arial" w:hAnsi="Arial" w:cs="Arial"/>
        </w:rPr>
        <w:t>those</w:t>
      </w:r>
      <w:r>
        <w:rPr>
          <w:rFonts w:ascii="Arial" w:hAnsi="Arial" w:cs="Arial"/>
        </w:rPr>
        <w:t xml:space="preserve"> with ASD and </w:t>
      </w:r>
      <w:r w:rsidR="005232DB">
        <w:rPr>
          <w:rFonts w:ascii="Arial" w:hAnsi="Arial" w:cs="Arial"/>
        </w:rPr>
        <w:t>therefore</w:t>
      </w:r>
      <w:r>
        <w:rPr>
          <w:rFonts w:ascii="Arial" w:hAnsi="Arial" w:cs="Arial"/>
        </w:rPr>
        <w:t>, the child may display postural instability (Memari et al., 2014</w:t>
      </w:r>
      <w:r w:rsidR="001E729F">
        <w:rPr>
          <w:rFonts w:ascii="Arial" w:hAnsi="Arial" w:cs="Arial"/>
        </w:rPr>
        <w:t>; Minshew et al., 2004</w:t>
      </w:r>
      <w:r>
        <w:rPr>
          <w:rFonts w:ascii="Arial" w:hAnsi="Arial" w:cs="Arial"/>
        </w:rPr>
        <w:t xml:space="preserve">). </w:t>
      </w:r>
      <w:r w:rsidR="005232DB">
        <w:rPr>
          <w:rFonts w:ascii="Arial" w:hAnsi="Arial" w:cs="Arial"/>
        </w:rPr>
        <w:t>St</w:t>
      </w:r>
      <w:r>
        <w:rPr>
          <w:rFonts w:ascii="Arial" w:hAnsi="Arial" w:cs="Arial"/>
        </w:rPr>
        <w:t xml:space="preserve">udies show </w:t>
      </w:r>
      <w:r w:rsidR="00C757B5">
        <w:rPr>
          <w:rFonts w:ascii="Arial" w:hAnsi="Arial" w:cs="Arial"/>
        </w:rPr>
        <w:t xml:space="preserve">postural control difficulties could be the result of </w:t>
      </w:r>
      <w:r>
        <w:rPr>
          <w:rFonts w:ascii="Arial" w:hAnsi="Arial" w:cs="Arial"/>
        </w:rPr>
        <w:t xml:space="preserve">impairments in the cerebellum and basal ganglia in those with ASD (Nayate et al., 2005). Alternatively, others argue that poor postural control is not a direct effect of ASD but that it emerges from intellectual disability, a comorbidity of ASD (Esposito and Venuti, 2009; Minshew et al., 2004). Other factors contributing to postural instability in </w:t>
      </w:r>
      <w:r w:rsidR="00BC69D2">
        <w:rPr>
          <w:rFonts w:ascii="Arial" w:hAnsi="Arial" w:cs="Arial"/>
        </w:rPr>
        <w:t>an autistic child</w:t>
      </w:r>
      <w:r>
        <w:rPr>
          <w:rFonts w:ascii="Arial" w:hAnsi="Arial" w:cs="Arial"/>
        </w:rPr>
        <w:t xml:space="preserve"> include, cognitive overload, attention problems, sensory motor disintegration, a lack of motor experiences and environmental distractions (Memari et al., 2014).  </w:t>
      </w:r>
      <w:r w:rsidR="00FB5443">
        <w:rPr>
          <w:rFonts w:ascii="Arial" w:hAnsi="Arial" w:cs="Arial"/>
        </w:rPr>
        <w:t xml:space="preserve">Poor postural control can result in </w:t>
      </w:r>
      <w:r w:rsidR="00FB5443">
        <w:rPr>
          <w:rFonts w:ascii="Arial" w:hAnsi="Arial" w:cs="Arial"/>
        </w:rPr>
        <w:lastRenderedPageBreak/>
        <w:t>common postural misalignments such as, kyphosis-lordosis, flat-back and sway-back postures (Czaprowski et al., 2018). As a result, these misalignments can place tension on the voice (Korakakis et al., 2019) due to the numerous muscular attachments surrounding the larynx (Rubin et al., 2004).</w:t>
      </w:r>
    </w:p>
    <w:p w14:paraId="6B163953" w14:textId="1931A930" w:rsidR="007112DE" w:rsidRDefault="007112DE" w:rsidP="000B0D04">
      <w:pPr>
        <w:spacing w:line="360" w:lineRule="auto"/>
        <w:jc w:val="both"/>
        <w:rPr>
          <w:rFonts w:ascii="Arial" w:hAnsi="Arial" w:cs="Arial"/>
        </w:rPr>
      </w:pPr>
    </w:p>
    <w:p w14:paraId="1222E721" w14:textId="027DD8DC" w:rsidR="00E067AF" w:rsidRDefault="005232DB" w:rsidP="000B0D04">
      <w:pPr>
        <w:spacing w:line="360" w:lineRule="auto"/>
        <w:jc w:val="both"/>
        <w:rPr>
          <w:rFonts w:ascii="Arial" w:hAnsi="Arial" w:cs="Arial"/>
        </w:rPr>
      </w:pPr>
      <w:r>
        <w:rPr>
          <w:rFonts w:ascii="Arial" w:hAnsi="Arial" w:cs="Arial"/>
        </w:rPr>
        <w:t xml:space="preserve">Singing mobilises the entire body for the “coordination of breath, vibration and resonance” (Peultier-Celli et al., 2020, p.1). Therefore, </w:t>
      </w:r>
      <w:r w:rsidR="00675FA2">
        <w:rPr>
          <w:rFonts w:ascii="Arial" w:hAnsi="Arial" w:cs="Arial"/>
        </w:rPr>
        <w:t xml:space="preserve">due to the whole-body nature of singing, teachers recognise the role that posture plays on </w:t>
      </w:r>
      <w:r>
        <w:rPr>
          <w:rFonts w:ascii="Arial" w:hAnsi="Arial" w:cs="Arial"/>
        </w:rPr>
        <w:t>voice production (Rubin et al., 2004)</w:t>
      </w:r>
      <w:r w:rsidR="00675FA2">
        <w:rPr>
          <w:rFonts w:ascii="Arial" w:hAnsi="Arial" w:cs="Arial"/>
        </w:rPr>
        <w:t>. As</w:t>
      </w:r>
      <w:r>
        <w:rPr>
          <w:rFonts w:ascii="Arial" w:hAnsi="Arial" w:cs="Arial"/>
        </w:rPr>
        <w:t xml:space="preserve"> a result, a singing teacher will often view optimal alignment as imperative for voice production (Doscher, 1994; McKinney, 2005). However, alignment </w:t>
      </w:r>
      <w:r w:rsidR="00675FA2">
        <w:rPr>
          <w:rFonts w:ascii="Arial" w:hAnsi="Arial" w:cs="Arial"/>
        </w:rPr>
        <w:t>is not</w:t>
      </w:r>
      <w:r>
        <w:rPr>
          <w:rFonts w:ascii="Arial" w:hAnsi="Arial" w:cs="Arial"/>
        </w:rPr>
        <w:t xml:space="preserve"> a fixed position</w:t>
      </w:r>
      <w:r w:rsidR="00675FA2">
        <w:rPr>
          <w:rFonts w:ascii="Arial" w:hAnsi="Arial" w:cs="Arial"/>
        </w:rPr>
        <w:t>, instead it is a dynamic construct, focusing on buoyancy, flexibility and ease of movement (</w:t>
      </w:r>
      <w:r w:rsidR="00675FA2" w:rsidRPr="001B34C9">
        <w:rPr>
          <w:rFonts w:ascii="Arial" w:hAnsi="Arial" w:cs="Arial"/>
        </w:rPr>
        <w:t>Bunch-Dayme, 200</w:t>
      </w:r>
      <w:r w:rsidR="001B34C9">
        <w:rPr>
          <w:rFonts w:ascii="Arial" w:hAnsi="Arial" w:cs="Arial"/>
        </w:rPr>
        <w:t>5</w:t>
      </w:r>
      <w:r w:rsidR="00675FA2">
        <w:rPr>
          <w:rFonts w:ascii="Arial" w:hAnsi="Arial" w:cs="Arial"/>
        </w:rPr>
        <w:t xml:space="preserve">; McKinney, 2005). Therefore, this sense of flexibility is necessary in order for the vocal instrument to remain tension free (Deeter, 2005). </w:t>
      </w:r>
      <w:r w:rsidR="00E33236">
        <w:rPr>
          <w:rFonts w:ascii="Arial" w:hAnsi="Arial" w:cs="Arial"/>
        </w:rPr>
        <w:t>As a result</w:t>
      </w:r>
      <w:r w:rsidR="00A2494A">
        <w:rPr>
          <w:rFonts w:ascii="Arial" w:hAnsi="Arial" w:cs="Arial"/>
        </w:rPr>
        <w:t>,</w:t>
      </w:r>
      <w:r w:rsidR="00182E5C">
        <w:rPr>
          <w:rFonts w:ascii="Arial" w:hAnsi="Arial" w:cs="Arial"/>
        </w:rPr>
        <w:t xml:space="preserve"> a </w:t>
      </w:r>
      <w:r w:rsidR="00E067AF">
        <w:rPr>
          <w:rFonts w:ascii="Arial" w:hAnsi="Arial" w:cs="Arial"/>
        </w:rPr>
        <w:t xml:space="preserve">singing teacher will often implement exercises relating to mind-body awareness and alignment </w:t>
      </w:r>
      <w:r w:rsidR="00A2494A">
        <w:rPr>
          <w:rFonts w:ascii="Arial" w:hAnsi="Arial" w:cs="Arial"/>
        </w:rPr>
        <w:t xml:space="preserve">into a lesson. </w:t>
      </w:r>
      <w:r w:rsidR="00E33236">
        <w:rPr>
          <w:rFonts w:ascii="Arial" w:hAnsi="Arial" w:cs="Arial"/>
        </w:rPr>
        <w:t xml:space="preserve">By </w:t>
      </w:r>
      <w:r w:rsidR="009C52E7">
        <w:rPr>
          <w:rFonts w:ascii="Arial" w:hAnsi="Arial" w:cs="Arial"/>
        </w:rPr>
        <w:t xml:space="preserve">implementing </w:t>
      </w:r>
      <w:r w:rsidR="00E33236">
        <w:rPr>
          <w:rFonts w:ascii="Arial" w:hAnsi="Arial" w:cs="Arial"/>
        </w:rPr>
        <w:t xml:space="preserve">such </w:t>
      </w:r>
      <w:r w:rsidR="009C52E7">
        <w:rPr>
          <w:rFonts w:ascii="Arial" w:hAnsi="Arial" w:cs="Arial"/>
        </w:rPr>
        <w:t>stretches and physical awareness techniques the singer can gain freedom of movement</w:t>
      </w:r>
      <w:r w:rsidR="006B6953">
        <w:rPr>
          <w:rFonts w:ascii="Arial" w:hAnsi="Arial" w:cs="Arial"/>
        </w:rPr>
        <w:t xml:space="preserve">, </w:t>
      </w:r>
      <w:r w:rsidR="00E33236">
        <w:rPr>
          <w:rFonts w:ascii="Arial" w:hAnsi="Arial" w:cs="Arial"/>
        </w:rPr>
        <w:t xml:space="preserve">improved breathing, tone and stature (Leborgne and Rosenberg, 2021). </w:t>
      </w:r>
    </w:p>
    <w:p w14:paraId="1ACC1575" w14:textId="225FE573" w:rsidR="006F1DE6" w:rsidRDefault="006F1DE6" w:rsidP="000B0D04">
      <w:pPr>
        <w:spacing w:line="360" w:lineRule="auto"/>
        <w:jc w:val="both"/>
        <w:rPr>
          <w:rFonts w:ascii="Arial" w:hAnsi="Arial" w:cs="Arial"/>
        </w:rPr>
      </w:pPr>
    </w:p>
    <w:p w14:paraId="58C9810D" w14:textId="29B61531" w:rsidR="00A60912" w:rsidRDefault="006F1DE6" w:rsidP="000B0D04">
      <w:pPr>
        <w:spacing w:line="360" w:lineRule="auto"/>
        <w:jc w:val="both"/>
        <w:rPr>
          <w:rFonts w:ascii="Arial" w:hAnsi="Arial" w:cs="Arial"/>
        </w:rPr>
      </w:pPr>
      <w:r w:rsidRPr="00543EA5">
        <w:rPr>
          <w:rFonts w:ascii="Arial" w:hAnsi="Arial" w:cs="Arial"/>
        </w:rPr>
        <w:t xml:space="preserve">Consequently, one could postulate that </w:t>
      </w:r>
      <w:r w:rsidR="00DC6E50" w:rsidRPr="00543EA5">
        <w:rPr>
          <w:rFonts w:ascii="Arial" w:hAnsi="Arial" w:cs="Arial"/>
        </w:rPr>
        <w:t>poor postural control</w:t>
      </w:r>
      <w:r w:rsidR="0049477A">
        <w:rPr>
          <w:rFonts w:ascii="Arial" w:hAnsi="Arial" w:cs="Arial"/>
        </w:rPr>
        <w:t xml:space="preserve"> </w:t>
      </w:r>
      <w:r w:rsidRPr="00543EA5">
        <w:rPr>
          <w:rFonts w:ascii="Arial" w:hAnsi="Arial" w:cs="Arial"/>
        </w:rPr>
        <w:t>in a</w:t>
      </w:r>
      <w:r w:rsidR="00BC69D2" w:rsidRPr="00543EA5">
        <w:rPr>
          <w:rFonts w:ascii="Arial" w:hAnsi="Arial" w:cs="Arial"/>
        </w:rPr>
        <w:t xml:space="preserve">n autistic child </w:t>
      </w:r>
      <w:r w:rsidR="00DC6E50" w:rsidRPr="00543EA5">
        <w:rPr>
          <w:rFonts w:ascii="Arial" w:hAnsi="Arial" w:cs="Arial"/>
        </w:rPr>
        <w:t xml:space="preserve">could potentially have </w:t>
      </w:r>
      <w:r w:rsidRPr="00543EA5">
        <w:rPr>
          <w:rFonts w:ascii="Arial" w:hAnsi="Arial" w:cs="Arial"/>
        </w:rPr>
        <w:t xml:space="preserve">an impact on </w:t>
      </w:r>
      <w:r w:rsidR="00CD16AE" w:rsidRPr="00543EA5">
        <w:rPr>
          <w:rFonts w:ascii="Arial" w:hAnsi="Arial" w:cs="Arial"/>
        </w:rPr>
        <w:t>their voice in singing</w:t>
      </w:r>
      <w:r w:rsidR="00543EA5">
        <w:rPr>
          <w:rFonts w:ascii="Arial" w:hAnsi="Arial" w:cs="Arial"/>
        </w:rPr>
        <w:t xml:space="preserve">. </w:t>
      </w:r>
      <w:r w:rsidR="00994FB1">
        <w:rPr>
          <w:rFonts w:ascii="Arial" w:hAnsi="Arial" w:cs="Arial"/>
        </w:rPr>
        <w:t>As a result, a singing teacher may</w:t>
      </w:r>
      <w:r w:rsidR="00F34BC4">
        <w:rPr>
          <w:rFonts w:ascii="Arial" w:hAnsi="Arial" w:cs="Arial"/>
        </w:rPr>
        <w:t xml:space="preserve"> find it beneficial to give the student plenty of rest breaks especially for those with low muscle tone. </w:t>
      </w:r>
      <w:r w:rsidR="00E940A2">
        <w:rPr>
          <w:rFonts w:ascii="Arial" w:hAnsi="Arial" w:cs="Arial"/>
        </w:rPr>
        <w:t xml:space="preserve">Furthermore, when demonstrating optimal alignment, a singing teacher should </w:t>
      </w:r>
      <w:r w:rsidR="0027416E">
        <w:rPr>
          <w:rFonts w:ascii="Arial" w:hAnsi="Arial" w:cs="Arial"/>
        </w:rPr>
        <w:t xml:space="preserve">ensure they focus on one movement at a time rather than multiple movements at once, such as keeping their knees relaxed and shoulders back. This is due to the fact that </w:t>
      </w:r>
      <w:r w:rsidR="00F24F80">
        <w:rPr>
          <w:rFonts w:ascii="Arial" w:hAnsi="Arial" w:cs="Arial"/>
        </w:rPr>
        <w:t xml:space="preserve">autistic children tend to focus on one thing at a time and also struggle to imitate movement (Staples and Reid, 2010). Therefore, the singing teacher should allow the child to focus on one movement at a time and use simple language to direct them to what they need to focus on </w:t>
      </w:r>
      <w:r w:rsidR="00F24F80" w:rsidRPr="004B4645">
        <w:rPr>
          <w:rFonts w:ascii="Arial" w:hAnsi="Arial" w:cs="Arial"/>
        </w:rPr>
        <w:t>(Reid et al., 2003</w:t>
      </w:r>
      <w:r w:rsidR="00F24F80">
        <w:rPr>
          <w:rFonts w:ascii="Arial" w:hAnsi="Arial" w:cs="Arial"/>
        </w:rPr>
        <w:t xml:space="preserve">). </w:t>
      </w:r>
    </w:p>
    <w:p w14:paraId="75F305C4" w14:textId="77777777" w:rsidR="00A84B9D" w:rsidRDefault="00A84B9D" w:rsidP="000B0D04">
      <w:pPr>
        <w:spacing w:line="360" w:lineRule="auto"/>
        <w:jc w:val="both"/>
        <w:rPr>
          <w:rFonts w:ascii="Arial" w:hAnsi="Arial" w:cs="Arial"/>
          <w:b/>
          <w:bCs/>
        </w:rPr>
      </w:pPr>
    </w:p>
    <w:p w14:paraId="1CD8311D" w14:textId="4F2BC385" w:rsidR="00464FC4" w:rsidRPr="00464FC4" w:rsidRDefault="00464FC4" w:rsidP="000B0D04">
      <w:pPr>
        <w:spacing w:line="360" w:lineRule="auto"/>
        <w:jc w:val="both"/>
        <w:rPr>
          <w:rFonts w:ascii="Arial" w:hAnsi="Arial" w:cs="Arial"/>
          <w:b/>
          <w:bCs/>
        </w:rPr>
      </w:pPr>
      <w:r w:rsidRPr="00464FC4">
        <w:rPr>
          <w:rFonts w:ascii="Arial" w:hAnsi="Arial" w:cs="Arial"/>
          <w:b/>
          <w:bCs/>
        </w:rPr>
        <w:t>Bodily awareness</w:t>
      </w:r>
    </w:p>
    <w:p w14:paraId="083B2E4B" w14:textId="367C479D" w:rsidR="00B35DAB" w:rsidRDefault="00A60912" w:rsidP="000B0D04">
      <w:pPr>
        <w:spacing w:line="360" w:lineRule="auto"/>
        <w:jc w:val="both"/>
        <w:rPr>
          <w:rFonts w:ascii="Arial" w:hAnsi="Arial" w:cs="Arial"/>
        </w:rPr>
      </w:pPr>
      <w:r>
        <w:rPr>
          <w:rFonts w:ascii="Arial" w:hAnsi="Arial" w:cs="Arial"/>
        </w:rPr>
        <w:t xml:space="preserve">Autistic children may have a lack of bodily awareness, otherwise known as </w:t>
      </w:r>
      <w:r w:rsidRPr="00464FC4">
        <w:rPr>
          <w:rFonts w:ascii="Arial" w:hAnsi="Arial" w:cs="Arial"/>
        </w:rPr>
        <w:t>interoception</w:t>
      </w:r>
      <w:r w:rsidR="00A84B9D">
        <w:rPr>
          <w:rFonts w:ascii="Arial" w:hAnsi="Arial" w:cs="Arial"/>
        </w:rPr>
        <w:t xml:space="preserve"> and proprioception</w:t>
      </w:r>
      <w:r>
        <w:rPr>
          <w:rFonts w:ascii="Arial" w:hAnsi="Arial" w:cs="Arial"/>
        </w:rPr>
        <w:t xml:space="preserve"> (Stins and Emck, 2018</w:t>
      </w:r>
      <w:r w:rsidR="00A84B9D">
        <w:rPr>
          <w:rFonts w:ascii="Arial" w:hAnsi="Arial" w:cs="Arial"/>
        </w:rPr>
        <w:t>; Armitano-Lago, 2021</w:t>
      </w:r>
      <w:r>
        <w:rPr>
          <w:rFonts w:ascii="Arial" w:hAnsi="Arial" w:cs="Arial"/>
        </w:rPr>
        <w:t xml:space="preserve">). Interoception refers to </w:t>
      </w:r>
      <w:r w:rsidR="005D4C1E">
        <w:rPr>
          <w:rFonts w:ascii="Arial" w:hAnsi="Arial" w:cs="Arial"/>
        </w:rPr>
        <w:t xml:space="preserve">awareness of one’s “internal bodily cues” </w:t>
      </w:r>
      <w:r>
        <w:rPr>
          <w:rFonts w:ascii="Arial" w:hAnsi="Arial" w:cs="Arial"/>
        </w:rPr>
        <w:t>(</w:t>
      </w:r>
      <w:r w:rsidRPr="00526430">
        <w:rPr>
          <w:rFonts w:ascii="Arial" w:hAnsi="Arial" w:cs="Arial"/>
        </w:rPr>
        <w:t>Schauder</w:t>
      </w:r>
      <w:r>
        <w:rPr>
          <w:rFonts w:ascii="Arial" w:hAnsi="Arial" w:cs="Arial"/>
        </w:rPr>
        <w:t xml:space="preserve"> et al., 2015, p.2). As a result, deficits in interoception can impact movement, posture and </w:t>
      </w:r>
      <w:r>
        <w:rPr>
          <w:rFonts w:ascii="Arial" w:hAnsi="Arial" w:cs="Arial"/>
        </w:rPr>
        <w:lastRenderedPageBreak/>
        <w:t xml:space="preserve">balance (Stins and Emck, 2018). </w:t>
      </w:r>
      <w:r w:rsidR="00A84B9D">
        <w:rPr>
          <w:rFonts w:ascii="Arial" w:hAnsi="Arial" w:cs="Arial"/>
        </w:rPr>
        <w:t>Whilst, p</w:t>
      </w:r>
      <w:r w:rsidR="00464FC4">
        <w:rPr>
          <w:rFonts w:ascii="Arial" w:hAnsi="Arial" w:cs="Arial"/>
        </w:rPr>
        <w:t>roprioception refers to the ability to sense and locate the position of one’s limbs and bodily movement (Tuthill and Azim, 2018). It is an integral skill for postural stability and balance</w:t>
      </w:r>
      <w:r w:rsidR="003B5C61">
        <w:rPr>
          <w:rFonts w:ascii="Arial" w:hAnsi="Arial" w:cs="Arial"/>
        </w:rPr>
        <w:t xml:space="preserve"> (</w:t>
      </w:r>
      <w:r w:rsidR="00352EA8">
        <w:rPr>
          <w:rFonts w:ascii="Arial" w:hAnsi="Arial" w:cs="Arial"/>
        </w:rPr>
        <w:t>Stins and Emck, 2018</w:t>
      </w:r>
      <w:r w:rsidR="003B5C61">
        <w:rPr>
          <w:rFonts w:ascii="Arial" w:hAnsi="Arial" w:cs="Arial"/>
        </w:rPr>
        <w:t>)</w:t>
      </w:r>
      <w:r w:rsidR="00464FC4">
        <w:rPr>
          <w:rFonts w:ascii="Arial" w:hAnsi="Arial" w:cs="Arial"/>
        </w:rPr>
        <w:t xml:space="preserve">. </w:t>
      </w:r>
      <w:r w:rsidR="00023661">
        <w:rPr>
          <w:rFonts w:ascii="Arial" w:hAnsi="Arial" w:cs="Arial"/>
        </w:rPr>
        <w:t>Yet despite difficulties with balance being a common autistic trait</w:t>
      </w:r>
      <w:r w:rsidR="00B03B9F">
        <w:rPr>
          <w:rFonts w:ascii="Arial" w:hAnsi="Arial" w:cs="Arial"/>
        </w:rPr>
        <w:t xml:space="preserve"> (Travers et al., 2013;</w:t>
      </w:r>
      <w:r w:rsidR="00B675D1">
        <w:rPr>
          <w:rFonts w:ascii="Arial" w:hAnsi="Arial" w:cs="Arial"/>
        </w:rPr>
        <w:t xml:space="preserve"> Stins and Emck, 2018</w:t>
      </w:r>
      <w:r w:rsidR="00B03B9F">
        <w:rPr>
          <w:rFonts w:ascii="Arial" w:hAnsi="Arial" w:cs="Arial"/>
        </w:rPr>
        <w:t>). Travers et al., (2013) determined that balance was only affected when the individual was standing on one leg</w:t>
      </w:r>
      <w:r w:rsidR="007177FE">
        <w:rPr>
          <w:rFonts w:ascii="Arial" w:hAnsi="Arial" w:cs="Arial"/>
        </w:rPr>
        <w:t xml:space="preserve"> and consequently this may not be relevant to a singing teacher in a lesson. </w:t>
      </w:r>
    </w:p>
    <w:p w14:paraId="77A612DF" w14:textId="77777777" w:rsidR="00B35DAB" w:rsidRDefault="00B35DAB" w:rsidP="000B0D04">
      <w:pPr>
        <w:spacing w:line="360" w:lineRule="auto"/>
        <w:jc w:val="both"/>
        <w:rPr>
          <w:rFonts w:ascii="Arial" w:hAnsi="Arial" w:cs="Arial"/>
        </w:rPr>
      </w:pPr>
    </w:p>
    <w:p w14:paraId="76015061" w14:textId="5DC7FC98" w:rsidR="003B482A" w:rsidRDefault="003B5C61" w:rsidP="000B0D04">
      <w:pPr>
        <w:spacing w:line="360" w:lineRule="auto"/>
        <w:jc w:val="both"/>
        <w:rPr>
          <w:rFonts w:ascii="Arial" w:hAnsi="Arial" w:cs="Arial"/>
        </w:rPr>
      </w:pPr>
      <w:r>
        <w:rPr>
          <w:rFonts w:ascii="Arial" w:hAnsi="Arial" w:cs="Arial"/>
        </w:rPr>
        <w:t xml:space="preserve">Having </w:t>
      </w:r>
      <w:r w:rsidR="00023661">
        <w:rPr>
          <w:rFonts w:ascii="Arial" w:hAnsi="Arial" w:cs="Arial"/>
        </w:rPr>
        <w:t>bodily</w:t>
      </w:r>
      <w:r>
        <w:rPr>
          <w:rFonts w:ascii="Arial" w:hAnsi="Arial" w:cs="Arial"/>
        </w:rPr>
        <w:t xml:space="preserve"> awareness is vital for “beautiful, communicative and healthy singing” (Allen, 20</w:t>
      </w:r>
      <w:r w:rsidR="00941923">
        <w:rPr>
          <w:rFonts w:ascii="Arial" w:hAnsi="Arial" w:cs="Arial"/>
        </w:rPr>
        <w:t>17</w:t>
      </w:r>
      <w:r>
        <w:rPr>
          <w:rFonts w:ascii="Arial" w:hAnsi="Arial" w:cs="Arial"/>
        </w:rPr>
        <w:t xml:space="preserve">, p.24). </w:t>
      </w:r>
      <w:r w:rsidR="00BC69D2">
        <w:rPr>
          <w:rFonts w:ascii="Arial" w:hAnsi="Arial" w:cs="Arial"/>
        </w:rPr>
        <w:t>Therefore, a singing teacher will often implement mind-body awareness techniques into a singing lesson such as Alexander Technique or the Feldenkrais method (Bunch Dayme, 200</w:t>
      </w:r>
      <w:r w:rsidR="00A84B9D">
        <w:rPr>
          <w:rFonts w:ascii="Arial" w:hAnsi="Arial" w:cs="Arial"/>
        </w:rPr>
        <w:t>5</w:t>
      </w:r>
      <w:r w:rsidR="00BC69D2">
        <w:rPr>
          <w:rFonts w:ascii="Arial" w:hAnsi="Arial" w:cs="Arial"/>
        </w:rPr>
        <w:t xml:space="preserve">). </w:t>
      </w:r>
      <w:r w:rsidR="00A60912">
        <w:rPr>
          <w:rFonts w:ascii="Arial" w:hAnsi="Arial" w:cs="Arial"/>
        </w:rPr>
        <w:t xml:space="preserve">However, </w:t>
      </w:r>
      <w:r w:rsidR="00543EA5" w:rsidRPr="00543EA5">
        <w:rPr>
          <w:rFonts w:ascii="Arial" w:hAnsi="Arial" w:cs="Arial"/>
        </w:rPr>
        <w:t xml:space="preserve">if </w:t>
      </w:r>
      <w:r w:rsidR="00FB5443">
        <w:rPr>
          <w:rFonts w:ascii="Arial" w:hAnsi="Arial" w:cs="Arial"/>
        </w:rPr>
        <w:t>an</w:t>
      </w:r>
      <w:r w:rsidR="00543EA5" w:rsidRPr="00543EA5">
        <w:rPr>
          <w:rFonts w:ascii="Arial" w:hAnsi="Arial" w:cs="Arial"/>
        </w:rPr>
        <w:t xml:space="preserve"> autistic child lacks proprioceptive and interoceptive skills, they may struggle with tasks relating to movement and body awareness.</w:t>
      </w:r>
      <w:r w:rsidR="00543EA5">
        <w:rPr>
          <w:rFonts w:ascii="Arial" w:hAnsi="Arial" w:cs="Arial"/>
        </w:rPr>
        <w:t xml:space="preserve"> </w:t>
      </w:r>
      <w:r w:rsidR="003B482A">
        <w:rPr>
          <w:rFonts w:ascii="Arial" w:hAnsi="Arial" w:cs="Arial"/>
        </w:rPr>
        <w:t>Oram (201</w:t>
      </w:r>
      <w:r w:rsidR="004E73A7">
        <w:rPr>
          <w:rFonts w:ascii="Arial" w:hAnsi="Arial" w:cs="Arial"/>
        </w:rPr>
        <w:t>8</w:t>
      </w:r>
      <w:r w:rsidR="003B482A">
        <w:rPr>
          <w:rFonts w:ascii="Arial" w:hAnsi="Arial" w:cs="Arial"/>
        </w:rPr>
        <w:t>) conducted a case study into psychophysical training techniques for actors in higher education</w:t>
      </w:r>
      <w:r w:rsidR="00FA58EC">
        <w:rPr>
          <w:rFonts w:ascii="Arial" w:hAnsi="Arial" w:cs="Arial"/>
        </w:rPr>
        <w:t xml:space="preserve"> and discovered that students reported a lack of understanding regarding such techniques. However, this was a small case study which involved dyslexic and dyspraxic actors in higher education. Therefore, it is difficult to determine whether this would have any relevance to an autistic child. However, since dyslexia and dyspraxia are often comorbidities of autism (</w:t>
      </w:r>
      <w:r w:rsidR="004E73A7">
        <w:rPr>
          <w:rFonts w:ascii="Arial" w:hAnsi="Arial" w:cs="Arial"/>
        </w:rPr>
        <w:t>Russel and Pavelka, 2013</w:t>
      </w:r>
      <w:r w:rsidR="00B368A7">
        <w:rPr>
          <w:rFonts w:ascii="Arial" w:hAnsi="Arial" w:cs="Arial"/>
        </w:rPr>
        <w:t>; Cassidy et al., 2016</w:t>
      </w:r>
      <w:r w:rsidR="00FA58EC">
        <w:rPr>
          <w:rFonts w:ascii="Arial" w:hAnsi="Arial" w:cs="Arial"/>
        </w:rPr>
        <w:t>), one could postulate that mind-body awareness techniques could prove</w:t>
      </w:r>
      <w:r w:rsidR="001A4A4B">
        <w:rPr>
          <w:rFonts w:ascii="Arial" w:hAnsi="Arial" w:cs="Arial"/>
        </w:rPr>
        <w:t xml:space="preserve"> to be</w:t>
      </w:r>
      <w:r w:rsidR="00FA58EC">
        <w:rPr>
          <w:rFonts w:ascii="Arial" w:hAnsi="Arial" w:cs="Arial"/>
        </w:rPr>
        <w:t xml:space="preserve"> problematic. </w:t>
      </w:r>
    </w:p>
    <w:p w14:paraId="1BDE96A2" w14:textId="77777777" w:rsidR="00543EA5" w:rsidRDefault="00543EA5" w:rsidP="000B0D04">
      <w:pPr>
        <w:spacing w:line="360" w:lineRule="auto"/>
        <w:jc w:val="both"/>
        <w:rPr>
          <w:rFonts w:ascii="Arial" w:hAnsi="Arial" w:cs="Arial"/>
        </w:rPr>
      </w:pPr>
    </w:p>
    <w:p w14:paraId="084519EA" w14:textId="3635A2EB" w:rsidR="008F27AF" w:rsidRDefault="004D19DF" w:rsidP="000B0D04">
      <w:pPr>
        <w:spacing w:line="360" w:lineRule="auto"/>
        <w:jc w:val="both"/>
        <w:rPr>
          <w:rFonts w:ascii="Arial" w:hAnsi="Arial" w:cs="Arial"/>
          <w:b/>
          <w:bCs/>
        </w:rPr>
      </w:pPr>
      <w:r>
        <w:rPr>
          <w:rFonts w:ascii="Arial" w:hAnsi="Arial" w:cs="Arial"/>
          <w:b/>
          <w:bCs/>
        </w:rPr>
        <w:t xml:space="preserve">Performance anxiety </w:t>
      </w:r>
    </w:p>
    <w:p w14:paraId="47646804" w14:textId="6C6799C3" w:rsidR="00201C52" w:rsidRDefault="00055610" w:rsidP="000B0D04">
      <w:pPr>
        <w:spacing w:line="360" w:lineRule="auto"/>
        <w:jc w:val="both"/>
        <w:rPr>
          <w:rFonts w:ascii="Arial" w:hAnsi="Arial" w:cs="Arial"/>
        </w:rPr>
      </w:pPr>
      <w:r>
        <w:rPr>
          <w:rFonts w:ascii="Arial" w:hAnsi="Arial" w:cs="Arial"/>
        </w:rPr>
        <w:t xml:space="preserve">Symptoms of anxiety </w:t>
      </w:r>
      <w:r w:rsidR="002650F5">
        <w:rPr>
          <w:rFonts w:ascii="Arial" w:hAnsi="Arial" w:cs="Arial"/>
        </w:rPr>
        <w:t>appear to be more common</w:t>
      </w:r>
      <w:r>
        <w:rPr>
          <w:rFonts w:ascii="Arial" w:hAnsi="Arial" w:cs="Arial"/>
        </w:rPr>
        <w:t xml:space="preserve"> in autistic children</w:t>
      </w:r>
      <w:r w:rsidR="002650F5">
        <w:rPr>
          <w:rFonts w:ascii="Arial" w:hAnsi="Arial" w:cs="Arial"/>
        </w:rPr>
        <w:t xml:space="preserve"> than </w:t>
      </w:r>
      <w:r w:rsidR="001364E7">
        <w:rPr>
          <w:rFonts w:ascii="Arial" w:hAnsi="Arial" w:cs="Arial"/>
        </w:rPr>
        <w:t xml:space="preserve">in </w:t>
      </w:r>
      <w:r w:rsidR="002650F5">
        <w:rPr>
          <w:rFonts w:ascii="Arial" w:hAnsi="Arial" w:cs="Arial"/>
        </w:rPr>
        <w:t>the general population</w:t>
      </w:r>
      <w:r>
        <w:rPr>
          <w:rFonts w:ascii="Arial" w:hAnsi="Arial" w:cs="Arial"/>
        </w:rPr>
        <w:t xml:space="preserve"> with a</w:t>
      </w:r>
      <w:r w:rsidR="008D7D7B">
        <w:rPr>
          <w:rFonts w:ascii="Arial" w:hAnsi="Arial" w:cs="Arial"/>
        </w:rPr>
        <w:t>n estimated</w:t>
      </w:r>
      <w:r>
        <w:rPr>
          <w:rFonts w:ascii="Arial" w:hAnsi="Arial" w:cs="Arial"/>
        </w:rPr>
        <w:t xml:space="preserve"> prevalence of </w:t>
      </w:r>
      <w:r w:rsidR="008D7D7B">
        <w:rPr>
          <w:rFonts w:ascii="Arial" w:hAnsi="Arial" w:cs="Arial"/>
        </w:rPr>
        <w:t xml:space="preserve">40% (Keen et al., 2019; Rodgers et al., 2016). </w:t>
      </w:r>
      <w:r w:rsidR="00E510C2">
        <w:rPr>
          <w:rFonts w:ascii="Arial" w:hAnsi="Arial" w:cs="Arial"/>
        </w:rPr>
        <w:t xml:space="preserve">In a large-scale study involving 170 autistic </w:t>
      </w:r>
      <w:r w:rsidR="00A84B9D">
        <w:rPr>
          <w:rFonts w:ascii="Arial" w:hAnsi="Arial" w:cs="Arial"/>
        </w:rPr>
        <w:t>children Rodgers</w:t>
      </w:r>
      <w:r w:rsidR="00E510C2">
        <w:rPr>
          <w:rFonts w:ascii="Arial" w:hAnsi="Arial" w:cs="Arial"/>
        </w:rPr>
        <w:t xml:space="preserve"> et al., (2016) found that </w:t>
      </w:r>
      <w:r w:rsidR="00EC3BC6">
        <w:rPr>
          <w:rFonts w:ascii="Arial" w:hAnsi="Arial" w:cs="Arial"/>
        </w:rPr>
        <w:t xml:space="preserve">symptoms of anxiety were common. However, it is unknown how many of these children had anxiety diagnoses which could have contributed to their anxiety rather than it stemming from their autism specifically. Yet despite this, </w:t>
      </w:r>
      <w:r w:rsidR="00E510C2">
        <w:rPr>
          <w:rFonts w:ascii="Arial" w:hAnsi="Arial" w:cs="Arial"/>
        </w:rPr>
        <w:t xml:space="preserve">Keen et al., (2019) examined 95 autistic children and </w:t>
      </w:r>
      <w:r w:rsidR="00EC3BC6">
        <w:rPr>
          <w:rFonts w:ascii="Arial" w:hAnsi="Arial" w:cs="Arial"/>
        </w:rPr>
        <w:t xml:space="preserve">also </w:t>
      </w:r>
      <w:r w:rsidR="00E510C2">
        <w:rPr>
          <w:rFonts w:ascii="Arial" w:hAnsi="Arial" w:cs="Arial"/>
        </w:rPr>
        <w:t xml:space="preserve">found a range of anxiety-related symptoms, particularly in regard to feelings of uncertainty. </w:t>
      </w:r>
      <w:r w:rsidR="000764E4">
        <w:rPr>
          <w:rFonts w:ascii="Arial" w:hAnsi="Arial" w:cs="Arial"/>
        </w:rPr>
        <w:t>Nevertheless</w:t>
      </w:r>
      <w:r w:rsidR="0084208E">
        <w:rPr>
          <w:rFonts w:ascii="Arial" w:hAnsi="Arial" w:cs="Arial"/>
        </w:rPr>
        <w:t>, research shows</w:t>
      </w:r>
      <w:r w:rsidR="0078213B">
        <w:rPr>
          <w:rFonts w:ascii="Arial" w:hAnsi="Arial" w:cs="Arial"/>
        </w:rPr>
        <w:t xml:space="preserve"> that there is a significant relationship between social skill difficulties and social anxiety whereby the child experiences feelings of fear in social or performance situations (Bellini, 2006). </w:t>
      </w:r>
      <w:r w:rsidR="002610DE">
        <w:rPr>
          <w:rFonts w:ascii="Arial" w:hAnsi="Arial" w:cs="Arial"/>
        </w:rPr>
        <w:t xml:space="preserve">Music performance anxiety (MPA) is a subtype of social </w:t>
      </w:r>
      <w:r w:rsidR="002610DE">
        <w:rPr>
          <w:rFonts w:ascii="Arial" w:hAnsi="Arial" w:cs="Arial"/>
        </w:rPr>
        <w:lastRenderedPageBreak/>
        <w:t xml:space="preserve">anxiety (Barbar et al., 2014) which is characterised as a </w:t>
      </w:r>
      <w:r w:rsidR="002610DE" w:rsidRPr="002610DE">
        <w:rPr>
          <w:rFonts w:ascii="Arial" w:hAnsi="Arial" w:cs="Arial"/>
        </w:rPr>
        <w:t xml:space="preserve">“persistent anxious apprehension related to musical performance” </w:t>
      </w:r>
      <w:r w:rsidR="002610DE">
        <w:rPr>
          <w:rFonts w:ascii="Arial" w:hAnsi="Arial" w:cs="Arial"/>
        </w:rPr>
        <w:t xml:space="preserve">(Dobos et al., 2019, p.2). Therefore, one could postulate that since social anxiety is more prevalent in ASD then performance anxiety could also be more prevalent. MPA can manifest physiologically, psychologically and behaviourally (Dobos et al., 2019) and symptoms can include an increased heart rate, sweaty palms, </w:t>
      </w:r>
      <w:r w:rsidR="00855277">
        <w:rPr>
          <w:rFonts w:ascii="Arial" w:hAnsi="Arial" w:cs="Arial"/>
        </w:rPr>
        <w:t>negative self-talk or avoidant behaviours (</w:t>
      </w:r>
      <w:r w:rsidR="00E8723F">
        <w:rPr>
          <w:rFonts w:ascii="Arial" w:hAnsi="Arial" w:cs="Arial"/>
        </w:rPr>
        <w:t>Faur et al., 2021</w:t>
      </w:r>
      <w:r w:rsidR="00855277">
        <w:rPr>
          <w:rFonts w:ascii="Arial" w:hAnsi="Arial" w:cs="Arial"/>
        </w:rPr>
        <w:t xml:space="preserve">). </w:t>
      </w:r>
      <w:r w:rsidR="0000489E">
        <w:rPr>
          <w:rFonts w:ascii="Arial" w:hAnsi="Arial" w:cs="Arial"/>
        </w:rPr>
        <w:t xml:space="preserve">Feelings of fear and anxiety can subsequently impact on singing and performance (Larrouy-Maestri and Morsomme, 2014). </w:t>
      </w:r>
      <w:r w:rsidR="00855277">
        <w:rPr>
          <w:rFonts w:ascii="Arial" w:hAnsi="Arial" w:cs="Arial"/>
        </w:rPr>
        <w:t xml:space="preserve">Consequently, a singing teacher will often develop strategies to help a young person manage these symptoms. Such </w:t>
      </w:r>
      <w:r w:rsidR="00A676D5">
        <w:rPr>
          <w:rFonts w:ascii="Arial" w:hAnsi="Arial" w:cs="Arial"/>
        </w:rPr>
        <w:t>approaches</w:t>
      </w:r>
      <w:r w:rsidR="00855277">
        <w:rPr>
          <w:rFonts w:ascii="Arial" w:hAnsi="Arial" w:cs="Arial"/>
        </w:rPr>
        <w:t xml:space="preserve"> can include mind-body awareness techniques, Acceptance and Commitment therapy (</w:t>
      </w:r>
      <w:r w:rsidR="00897112">
        <w:rPr>
          <w:rFonts w:ascii="Arial" w:hAnsi="Arial" w:cs="Arial"/>
        </w:rPr>
        <w:t>Juncos et al., 201</w:t>
      </w:r>
      <w:r w:rsidR="003160F7">
        <w:rPr>
          <w:rFonts w:ascii="Arial" w:hAnsi="Arial" w:cs="Arial"/>
        </w:rPr>
        <w:t>8</w:t>
      </w:r>
      <w:r w:rsidR="00897112">
        <w:rPr>
          <w:rFonts w:ascii="Arial" w:hAnsi="Arial" w:cs="Arial"/>
        </w:rPr>
        <w:t>)</w:t>
      </w:r>
      <w:r w:rsidR="00855277">
        <w:rPr>
          <w:rFonts w:ascii="Arial" w:hAnsi="Arial" w:cs="Arial"/>
        </w:rPr>
        <w:t xml:space="preserve">, deep breathing and </w:t>
      </w:r>
      <w:r w:rsidR="00A676D5">
        <w:rPr>
          <w:rFonts w:ascii="Arial" w:hAnsi="Arial" w:cs="Arial"/>
        </w:rPr>
        <w:t>relaxation techniques (Zhukov, 2019)</w:t>
      </w:r>
      <w:r w:rsidR="00855277">
        <w:rPr>
          <w:rFonts w:ascii="Arial" w:hAnsi="Arial" w:cs="Arial"/>
        </w:rPr>
        <w:t>.</w:t>
      </w:r>
      <w:r w:rsidR="00233719">
        <w:rPr>
          <w:rFonts w:ascii="Arial" w:hAnsi="Arial" w:cs="Arial"/>
        </w:rPr>
        <w:t xml:space="preserve"> </w:t>
      </w:r>
      <w:r w:rsidR="0000489E">
        <w:rPr>
          <w:rFonts w:ascii="Arial" w:hAnsi="Arial" w:cs="Arial"/>
        </w:rPr>
        <w:t xml:space="preserve">However, </w:t>
      </w:r>
      <w:r w:rsidR="00233719">
        <w:rPr>
          <w:rFonts w:ascii="Arial" w:hAnsi="Arial" w:cs="Arial"/>
        </w:rPr>
        <w:t xml:space="preserve">since </w:t>
      </w:r>
      <w:r w:rsidR="00E51FF9">
        <w:rPr>
          <w:rFonts w:ascii="Arial" w:hAnsi="Arial" w:cs="Arial"/>
        </w:rPr>
        <w:t>the singing teacher</w:t>
      </w:r>
      <w:r w:rsidR="00233719">
        <w:rPr>
          <w:rFonts w:ascii="Arial" w:hAnsi="Arial" w:cs="Arial"/>
        </w:rPr>
        <w:t xml:space="preserve"> is not a health care professional, they</w:t>
      </w:r>
      <w:r w:rsidR="00E51FF9">
        <w:rPr>
          <w:rFonts w:ascii="Arial" w:hAnsi="Arial" w:cs="Arial"/>
        </w:rPr>
        <w:t xml:space="preserve"> should </w:t>
      </w:r>
      <w:r w:rsidR="00233719">
        <w:rPr>
          <w:rFonts w:ascii="Arial" w:hAnsi="Arial" w:cs="Arial"/>
        </w:rPr>
        <w:t>exercise</w:t>
      </w:r>
      <w:r w:rsidR="00E51FF9">
        <w:rPr>
          <w:rFonts w:ascii="Arial" w:hAnsi="Arial" w:cs="Arial"/>
        </w:rPr>
        <w:t xml:space="preserve"> caution to ensure they are not crossing ethical boundaries regarding the scope of their practice</w:t>
      </w:r>
      <w:r w:rsidR="00233719">
        <w:rPr>
          <w:rFonts w:ascii="Arial" w:hAnsi="Arial" w:cs="Arial"/>
        </w:rPr>
        <w:t>.</w:t>
      </w:r>
      <w:r w:rsidR="00E51FF9">
        <w:rPr>
          <w:rFonts w:ascii="Arial" w:hAnsi="Arial" w:cs="Arial"/>
        </w:rPr>
        <w:t xml:space="preserve"> </w:t>
      </w:r>
      <w:r w:rsidR="0000489E">
        <w:rPr>
          <w:rFonts w:ascii="Arial" w:hAnsi="Arial" w:cs="Arial"/>
        </w:rPr>
        <w:t xml:space="preserve">Alternatively, a singing teacher could implement relaxation and mindfulness techniques with the student (Flock, 2020) or set goals with the student that makes them feel more prepared for the performance (Zhukov, 2019). </w:t>
      </w:r>
      <w:r w:rsidR="00EC3BC6">
        <w:rPr>
          <w:rFonts w:ascii="Arial" w:hAnsi="Arial" w:cs="Arial"/>
        </w:rPr>
        <w:t>Overall</w:t>
      </w:r>
      <w:r w:rsidR="001500EB">
        <w:rPr>
          <w:rFonts w:ascii="Arial" w:hAnsi="Arial" w:cs="Arial"/>
        </w:rPr>
        <w:t xml:space="preserve">, the practitioner should be attentive to the individual student and respond by selecting appropriate methods </w:t>
      </w:r>
      <w:r w:rsidR="00233719">
        <w:rPr>
          <w:rFonts w:ascii="Arial" w:hAnsi="Arial" w:cs="Arial"/>
        </w:rPr>
        <w:t xml:space="preserve">to suit their needs. </w:t>
      </w:r>
      <w:r w:rsidR="001500EB">
        <w:rPr>
          <w:rFonts w:ascii="Arial" w:hAnsi="Arial" w:cs="Arial"/>
        </w:rPr>
        <w:t xml:space="preserve"> </w:t>
      </w:r>
    </w:p>
    <w:p w14:paraId="0B18AF27" w14:textId="77777777" w:rsidR="00F34BC4" w:rsidRDefault="00F34BC4" w:rsidP="000B0D04">
      <w:pPr>
        <w:spacing w:line="360" w:lineRule="auto"/>
        <w:jc w:val="both"/>
        <w:rPr>
          <w:rFonts w:ascii="Arial" w:hAnsi="Arial" w:cs="Arial"/>
        </w:rPr>
      </w:pPr>
    </w:p>
    <w:p w14:paraId="73EA4293" w14:textId="77777777" w:rsidR="00994FB1" w:rsidRPr="009755C1" w:rsidRDefault="00994FB1" w:rsidP="00994FB1">
      <w:pPr>
        <w:spacing w:line="360" w:lineRule="auto"/>
        <w:rPr>
          <w:rFonts w:ascii="Arial" w:hAnsi="Arial" w:cs="Arial"/>
          <w:b/>
          <w:bCs/>
        </w:rPr>
      </w:pPr>
      <w:r w:rsidRPr="009755C1">
        <w:rPr>
          <w:rFonts w:ascii="Arial" w:hAnsi="Arial" w:cs="Arial"/>
          <w:b/>
          <w:bCs/>
        </w:rPr>
        <w:t>Universal Design of Learning</w:t>
      </w:r>
    </w:p>
    <w:p w14:paraId="6F063201" w14:textId="720297CD" w:rsidR="00994FB1" w:rsidRDefault="00994FB1" w:rsidP="00B675D1">
      <w:pPr>
        <w:spacing w:line="360" w:lineRule="auto"/>
        <w:rPr>
          <w:rFonts w:ascii="Arial" w:hAnsi="Arial" w:cs="Arial"/>
        </w:rPr>
      </w:pPr>
      <w:r>
        <w:rPr>
          <w:rFonts w:ascii="Arial" w:hAnsi="Arial" w:cs="Arial"/>
        </w:rPr>
        <w:t xml:space="preserve">Universal Design of learning (UDL) was </w:t>
      </w:r>
      <w:r w:rsidR="0084208E">
        <w:rPr>
          <w:rFonts w:ascii="Arial" w:hAnsi="Arial" w:cs="Arial"/>
        </w:rPr>
        <w:t>created</w:t>
      </w:r>
      <w:r>
        <w:rPr>
          <w:rFonts w:ascii="Arial" w:hAnsi="Arial" w:cs="Arial"/>
        </w:rPr>
        <w:t xml:space="preserve"> with the intent of removing barriers to learning by creating equal access </w:t>
      </w:r>
      <w:r w:rsidR="0084208E">
        <w:rPr>
          <w:rFonts w:ascii="Arial" w:hAnsi="Arial" w:cs="Arial"/>
        </w:rPr>
        <w:t>for all</w:t>
      </w:r>
      <w:r>
        <w:rPr>
          <w:rFonts w:ascii="Arial" w:hAnsi="Arial" w:cs="Arial"/>
        </w:rPr>
        <w:t xml:space="preserve"> (Cologon and Lassig, 2020). It is a flexible approach based on the strengths of the learner which avoids a one-size-fits-all approach (Hall et al., 2012). </w:t>
      </w:r>
      <w:r w:rsidR="006B6953">
        <w:rPr>
          <w:rFonts w:ascii="Arial" w:hAnsi="Arial" w:cs="Arial"/>
        </w:rPr>
        <w:t xml:space="preserve">It involves the educator providing multiple means of teaching and recognises that students will learn in different ways (CAST, 2011). </w:t>
      </w:r>
      <w:r>
        <w:rPr>
          <w:rFonts w:ascii="Arial" w:hAnsi="Arial" w:cs="Arial"/>
        </w:rPr>
        <w:t xml:space="preserve">Consequently, following Universal Design, it appears that these considerations could be used with all students in </w:t>
      </w:r>
      <w:r w:rsidR="000528F4">
        <w:rPr>
          <w:rFonts w:ascii="Arial" w:hAnsi="Arial" w:cs="Arial"/>
        </w:rPr>
        <w:t>the</w:t>
      </w:r>
      <w:r>
        <w:rPr>
          <w:rFonts w:ascii="Arial" w:hAnsi="Arial" w:cs="Arial"/>
        </w:rPr>
        <w:t xml:space="preserve"> singing studio. Whilst not all </w:t>
      </w:r>
      <w:r w:rsidR="0084208E">
        <w:rPr>
          <w:rFonts w:ascii="Arial" w:hAnsi="Arial" w:cs="Arial"/>
        </w:rPr>
        <w:t>methods would</w:t>
      </w:r>
      <w:r>
        <w:rPr>
          <w:rFonts w:ascii="Arial" w:hAnsi="Arial" w:cs="Arial"/>
        </w:rPr>
        <w:t xml:space="preserve"> be appropriate, using scaffold learning, optimising learning styles, providing a structured lesson plan, giving a child regular rest breaks and mitigating the risk of performance anxiety are elements which could benefit a wide range of learners. Darrow (2015, p.31) explains that “rarely do music educators find that instructional initiatives benefit only the students for whom they were designed.” As a result, since every child learns in different ways, it seems logical to use these provisions with all children. </w:t>
      </w:r>
      <w:r w:rsidR="000528F4">
        <w:rPr>
          <w:rFonts w:ascii="Arial" w:hAnsi="Arial" w:cs="Arial"/>
        </w:rPr>
        <w:t xml:space="preserve">However, others argue that designing educational programmes for all fails to recognise the </w:t>
      </w:r>
      <w:r w:rsidR="000528F4">
        <w:rPr>
          <w:rFonts w:ascii="Arial" w:hAnsi="Arial" w:cs="Arial"/>
        </w:rPr>
        <w:lastRenderedPageBreak/>
        <w:t xml:space="preserve">different educational approaches that may be required </w:t>
      </w:r>
      <w:r w:rsidR="002023F3">
        <w:rPr>
          <w:rFonts w:ascii="Arial" w:hAnsi="Arial" w:cs="Arial"/>
        </w:rPr>
        <w:t>for</w:t>
      </w:r>
      <w:r w:rsidR="000528F4">
        <w:rPr>
          <w:rFonts w:ascii="Arial" w:hAnsi="Arial" w:cs="Arial"/>
        </w:rPr>
        <w:t xml:space="preserve"> each student (Norwich, 2014). </w:t>
      </w:r>
      <w:r w:rsidR="002023F3">
        <w:rPr>
          <w:rFonts w:ascii="Arial" w:hAnsi="Arial" w:cs="Arial"/>
        </w:rPr>
        <w:t>Instead, it would be more appropriate to ask the individual student what suits them best (</w:t>
      </w:r>
      <w:r w:rsidR="00AB60CC">
        <w:rPr>
          <w:rFonts w:ascii="Arial" w:hAnsi="Arial" w:cs="Arial"/>
        </w:rPr>
        <w:t>Rees</w:t>
      </w:r>
      <w:r w:rsidR="002023F3">
        <w:rPr>
          <w:rFonts w:ascii="Arial" w:hAnsi="Arial" w:cs="Arial"/>
        </w:rPr>
        <w:t>, 20</w:t>
      </w:r>
      <w:r w:rsidR="00AB60CC">
        <w:rPr>
          <w:rFonts w:ascii="Arial" w:hAnsi="Arial" w:cs="Arial"/>
        </w:rPr>
        <w:t>18</w:t>
      </w:r>
      <w:r w:rsidR="002023F3">
        <w:rPr>
          <w:rFonts w:ascii="Arial" w:hAnsi="Arial" w:cs="Arial"/>
        </w:rPr>
        <w:t xml:space="preserve">). </w:t>
      </w:r>
    </w:p>
    <w:p w14:paraId="4608BD8C" w14:textId="77777777" w:rsidR="002023F3" w:rsidRDefault="002023F3" w:rsidP="00994FB1">
      <w:pPr>
        <w:spacing w:line="360" w:lineRule="auto"/>
        <w:rPr>
          <w:rFonts w:ascii="Arial" w:hAnsi="Arial" w:cs="Arial"/>
        </w:rPr>
      </w:pPr>
    </w:p>
    <w:p w14:paraId="58A5D5C9" w14:textId="0A8C86CE" w:rsidR="00201C52" w:rsidRPr="00201C52" w:rsidRDefault="00201C52" w:rsidP="00201C52">
      <w:pPr>
        <w:spacing w:line="360" w:lineRule="auto"/>
        <w:jc w:val="both"/>
        <w:rPr>
          <w:rFonts w:ascii="Arial" w:hAnsi="Arial" w:cs="Arial"/>
          <w:b/>
          <w:bCs/>
        </w:rPr>
      </w:pPr>
      <w:r w:rsidRPr="00201C52">
        <w:rPr>
          <w:rFonts w:ascii="Arial" w:hAnsi="Arial" w:cs="Arial"/>
          <w:b/>
          <w:bCs/>
        </w:rPr>
        <w:t>Considerations</w:t>
      </w:r>
    </w:p>
    <w:p w14:paraId="6D07597B" w14:textId="77777777" w:rsidR="00201C52" w:rsidRPr="00201C52" w:rsidRDefault="00201C52" w:rsidP="00201C52">
      <w:pPr>
        <w:spacing w:line="360" w:lineRule="auto"/>
        <w:jc w:val="both"/>
        <w:rPr>
          <w:rFonts w:ascii="Arial" w:hAnsi="Arial" w:cs="Arial"/>
        </w:rPr>
      </w:pPr>
      <w:r w:rsidRPr="00201C52">
        <w:rPr>
          <w:rFonts w:ascii="Arial" w:hAnsi="Arial" w:cs="Arial"/>
        </w:rPr>
        <w:t xml:space="preserve">Considerations for the singing teacher include, </w:t>
      </w:r>
    </w:p>
    <w:p w14:paraId="4E00BF3D" w14:textId="77777777"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 xml:space="preserve">Scaffold learning (Wood et al., 1976) such as assisting the student during the task or breaking up the learning into smaller chunks </w:t>
      </w:r>
    </w:p>
    <w:p w14:paraId="0DB5753C" w14:textId="77777777"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 xml:space="preserve">Providing the student with a structured timetable of the lesson and minimising distractions </w:t>
      </w:r>
    </w:p>
    <w:p w14:paraId="055F2BC2" w14:textId="77777777"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Being aware of the boundaries between music therapy and education to ensure that the singing teacher approaches the lesson with the right intent</w:t>
      </w:r>
    </w:p>
    <w:p w14:paraId="2F1E645B" w14:textId="77777777"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 xml:space="preserve">Being aware of the characteristics which could present in autism </w:t>
      </w:r>
    </w:p>
    <w:p w14:paraId="3BFCB759" w14:textId="4F8F9E90"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Being aware of the impact autism could have for traditional voice pedagogy</w:t>
      </w:r>
      <w:r w:rsidR="001C4BD8">
        <w:rPr>
          <w:rFonts w:ascii="Arial" w:hAnsi="Arial" w:cs="Arial"/>
          <w:sz w:val="24"/>
          <w:szCs w:val="24"/>
        </w:rPr>
        <w:t xml:space="preserve">. </w:t>
      </w:r>
      <w:r w:rsidRPr="00201C52">
        <w:rPr>
          <w:rFonts w:ascii="Arial" w:hAnsi="Arial" w:cs="Arial"/>
          <w:sz w:val="24"/>
          <w:szCs w:val="24"/>
        </w:rPr>
        <w:t>For instance, the impact of posture, bodily awareness and performance anxiety</w:t>
      </w:r>
    </w:p>
    <w:p w14:paraId="6912A553" w14:textId="5260C3BB" w:rsidR="00201C52" w:rsidRPr="00201C52" w:rsidRDefault="00201C52" w:rsidP="00201C52">
      <w:pPr>
        <w:pStyle w:val="ListParagraph"/>
        <w:numPr>
          <w:ilvl w:val="0"/>
          <w:numId w:val="11"/>
        </w:numPr>
        <w:spacing w:line="360" w:lineRule="auto"/>
        <w:jc w:val="both"/>
        <w:rPr>
          <w:rFonts w:ascii="Arial" w:hAnsi="Arial" w:cs="Arial"/>
          <w:sz w:val="24"/>
          <w:szCs w:val="24"/>
        </w:rPr>
      </w:pPr>
      <w:r w:rsidRPr="00201C52">
        <w:rPr>
          <w:rFonts w:ascii="Arial" w:hAnsi="Arial" w:cs="Arial"/>
          <w:sz w:val="24"/>
          <w:szCs w:val="24"/>
        </w:rPr>
        <w:t xml:space="preserve">Overall, the singing teacher should have an understanding of disability studies theory, understanding </w:t>
      </w:r>
      <w:r w:rsidR="00656647">
        <w:rPr>
          <w:rFonts w:ascii="Arial" w:hAnsi="Arial" w:cs="Arial"/>
          <w:sz w:val="24"/>
          <w:szCs w:val="24"/>
        </w:rPr>
        <w:t xml:space="preserve">of </w:t>
      </w:r>
      <w:r w:rsidRPr="00201C52">
        <w:rPr>
          <w:rFonts w:ascii="Arial" w:hAnsi="Arial" w:cs="Arial"/>
          <w:sz w:val="24"/>
          <w:szCs w:val="24"/>
        </w:rPr>
        <w:t xml:space="preserve">the various models of disability and apply inclusive practices to singing lessons </w:t>
      </w:r>
    </w:p>
    <w:p w14:paraId="0B5D52BF" w14:textId="77777777" w:rsidR="00201C52" w:rsidRDefault="00201C52" w:rsidP="00201C52">
      <w:pPr>
        <w:spacing w:line="360" w:lineRule="auto"/>
        <w:rPr>
          <w:rFonts w:ascii="Arial" w:hAnsi="Arial" w:cs="Arial"/>
        </w:rPr>
      </w:pPr>
    </w:p>
    <w:p w14:paraId="6B125443" w14:textId="48C1E26A" w:rsidR="00201C52" w:rsidRDefault="0084697F" w:rsidP="00201C52">
      <w:pPr>
        <w:spacing w:line="360" w:lineRule="auto"/>
        <w:rPr>
          <w:rFonts w:ascii="Arial" w:hAnsi="Arial" w:cs="Arial"/>
          <w:b/>
          <w:bCs/>
        </w:rPr>
      </w:pPr>
      <w:r w:rsidRPr="009B4A77">
        <w:rPr>
          <w:rFonts w:ascii="Arial" w:hAnsi="Arial" w:cs="Arial"/>
          <w:b/>
          <w:bCs/>
        </w:rPr>
        <w:t xml:space="preserve">Conclusion </w:t>
      </w:r>
    </w:p>
    <w:p w14:paraId="111FFE7C" w14:textId="56D29AA3" w:rsidR="00201C52" w:rsidRDefault="00201C52" w:rsidP="00201C52">
      <w:pPr>
        <w:spacing w:line="360" w:lineRule="auto"/>
        <w:jc w:val="both"/>
        <w:rPr>
          <w:rFonts w:ascii="Arial" w:hAnsi="Arial" w:cs="Arial"/>
        </w:rPr>
      </w:pPr>
      <w:r>
        <w:rPr>
          <w:rFonts w:ascii="Arial" w:hAnsi="Arial" w:cs="Arial"/>
        </w:rPr>
        <w:t>It is important to remember that this paper is just a primer. There will be other considerations which need reviewed however this was beyond the scope of th</w:t>
      </w:r>
      <w:r w:rsidR="001A4A4B">
        <w:rPr>
          <w:rFonts w:ascii="Arial" w:hAnsi="Arial" w:cs="Arial"/>
        </w:rPr>
        <w:t>e</w:t>
      </w:r>
      <w:r>
        <w:rPr>
          <w:rFonts w:ascii="Arial" w:hAnsi="Arial" w:cs="Arial"/>
        </w:rPr>
        <w:t xml:space="preserve"> paper. </w:t>
      </w:r>
      <w:r w:rsidR="0084697F">
        <w:rPr>
          <w:rFonts w:ascii="Arial" w:hAnsi="Arial" w:cs="Arial"/>
        </w:rPr>
        <w:t>A well-known phrase in the autism community is “meet one person, you’ve met one person”</w:t>
      </w:r>
      <w:r w:rsidR="001117B7">
        <w:rPr>
          <w:rFonts w:ascii="Arial" w:hAnsi="Arial" w:cs="Arial"/>
        </w:rPr>
        <w:t xml:space="preserve"> (unknown cited in Bradshaw, 2021).</w:t>
      </w:r>
      <w:r w:rsidR="0084697F">
        <w:rPr>
          <w:rFonts w:ascii="Arial" w:hAnsi="Arial" w:cs="Arial"/>
        </w:rPr>
        <w:t xml:space="preserve"> Over the course of this </w:t>
      </w:r>
      <w:r w:rsidR="001117B7">
        <w:rPr>
          <w:rFonts w:ascii="Arial" w:hAnsi="Arial" w:cs="Arial"/>
        </w:rPr>
        <w:t>research,</w:t>
      </w:r>
      <w:r w:rsidR="0084697F">
        <w:rPr>
          <w:rFonts w:ascii="Arial" w:hAnsi="Arial" w:cs="Arial"/>
        </w:rPr>
        <w:t xml:space="preserve"> I had set out to further my knowledge in order to establish best practice for teaching an autistic child to sing. However, whilst this can be used as a guide for singing teachers it is important to remember that everyone is different. This research is not a framework or a checklist </w:t>
      </w:r>
      <w:r w:rsidR="009B4A77">
        <w:rPr>
          <w:rFonts w:ascii="Arial" w:hAnsi="Arial" w:cs="Arial"/>
        </w:rPr>
        <w:t>to apply in a lesson with an autistic child. Instead, it contains considerations for teaching a child with autism</w:t>
      </w:r>
      <w:r w:rsidR="002225D9">
        <w:rPr>
          <w:rFonts w:ascii="Arial" w:hAnsi="Arial" w:cs="Arial"/>
        </w:rPr>
        <w:t xml:space="preserve"> which may fluctuate </w:t>
      </w:r>
      <w:r w:rsidR="00110100">
        <w:rPr>
          <w:rFonts w:ascii="Arial" w:hAnsi="Arial" w:cs="Arial"/>
        </w:rPr>
        <w:t>depending on the situation</w:t>
      </w:r>
      <w:r w:rsidR="009B4A77">
        <w:rPr>
          <w:rFonts w:ascii="Arial" w:hAnsi="Arial" w:cs="Arial"/>
        </w:rPr>
        <w:t xml:space="preserve">. </w:t>
      </w:r>
      <w:r w:rsidR="001A4A4B">
        <w:rPr>
          <w:rFonts w:ascii="Arial" w:hAnsi="Arial" w:cs="Arial"/>
        </w:rPr>
        <w:t>There are numerous ways an autistic child may not fit into the traditional archetype of voice pedagogy. However, t</w:t>
      </w:r>
      <w:r w:rsidR="009B4A77">
        <w:rPr>
          <w:rFonts w:ascii="Arial" w:hAnsi="Arial" w:cs="Arial"/>
        </w:rPr>
        <w:t xml:space="preserve">his </w:t>
      </w:r>
      <w:r w:rsidR="001A4A4B">
        <w:rPr>
          <w:rFonts w:ascii="Arial" w:hAnsi="Arial" w:cs="Arial"/>
        </w:rPr>
        <w:t>research aims to remind</w:t>
      </w:r>
      <w:r w:rsidR="009B4A77">
        <w:rPr>
          <w:rFonts w:ascii="Arial" w:hAnsi="Arial" w:cs="Arial"/>
        </w:rPr>
        <w:t xml:space="preserve"> the singing teacher to be learner-centred and to listen to the individual needs of the student in order to be respectful </w:t>
      </w:r>
      <w:r w:rsidR="001A4A4B">
        <w:rPr>
          <w:rFonts w:ascii="Arial" w:hAnsi="Arial" w:cs="Arial"/>
        </w:rPr>
        <w:t>and inclusive. As</w:t>
      </w:r>
      <w:r>
        <w:rPr>
          <w:rFonts w:ascii="Arial" w:hAnsi="Arial" w:cs="Arial"/>
        </w:rPr>
        <w:t xml:space="preserve"> voice professionals we need to be mindful of </w:t>
      </w:r>
      <w:r>
        <w:rPr>
          <w:rFonts w:ascii="Arial" w:hAnsi="Arial" w:cs="Arial"/>
        </w:rPr>
        <w:lastRenderedPageBreak/>
        <w:t xml:space="preserve">disability and difference. It is our duty to continue to push those boundaries and create a </w:t>
      </w:r>
      <w:r w:rsidR="00BD39AA">
        <w:rPr>
          <w:rFonts w:ascii="Arial" w:hAnsi="Arial" w:cs="Arial"/>
        </w:rPr>
        <w:t>student</w:t>
      </w:r>
      <w:r>
        <w:rPr>
          <w:rFonts w:ascii="Arial" w:hAnsi="Arial" w:cs="Arial"/>
        </w:rPr>
        <w:t>-centred pedagogy</w:t>
      </w:r>
      <w:r w:rsidR="00BD39AA">
        <w:rPr>
          <w:rFonts w:ascii="Arial" w:hAnsi="Arial" w:cs="Arial"/>
        </w:rPr>
        <w:t xml:space="preserve"> which is informed by inclusive practice</w:t>
      </w:r>
      <w:r>
        <w:rPr>
          <w:rFonts w:ascii="Arial" w:hAnsi="Arial" w:cs="Arial"/>
        </w:rPr>
        <w:t xml:space="preserve">.  </w:t>
      </w:r>
    </w:p>
    <w:p w14:paraId="167F042B" w14:textId="1372A348" w:rsidR="00110100" w:rsidRPr="00201C52" w:rsidRDefault="00110100" w:rsidP="00201C52">
      <w:pPr>
        <w:spacing w:line="360" w:lineRule="auto"/>
        <w:jc w:val="both"/>
        <w:rPr>
          <w:rFonts w:ascii="Arial" w:hAnsi="Arial" w:cs="Arial"/>
          <w:b/>
          <w:bCs/>
        </w:rPr>
      </w:pPr>
    </w:p>
    <w:p w14:paraId="562C9A05" w14:textId="77777777" w:rsidR="00C271A8" w:rsidRDefault="00C271A8" w:rsidP="009755C1">
      <w:pPr>
        <w:spacing w:line="360" w:lineRule="auto"/>
        <w:rPr>
          <w:rFonts w:ascii="Arial" w:hAnsi="Arial" w:cs="Arial"/>
          <w:b/>
          <w:bCs/>
        </w:rPr>
      </w:pPr>
    </w:p>
    <w:p w14:paraId="1CE9D7C1" w14:textId="77777777" w:rsidR="00D75778" w:rsidRDefault="00D75778" w:rsidP="001D3D1F">
      <w:pPr>
        <w:spacing w:line="360" w:lineRule="auto"/>
        <w:rPr>
          <w:rFonts w:ascii="Arial" w:hAnsi="Arial" w:cs="Arial"/>
          <w:b/>
          <w:bCs/>
        </w:rPr>
      </w:pPr>
    </w:p>
    <w:p w14:paraId="3DC15C2C" w14:textId="77777777" w:rsidR="00F027AF" w:rsidRDefault="00F027AF" w:rsidP="001D3D1F">
      <w:pPr>
        <w:spacing w:line="360" w:lineRule="auto"/>
        <w:rPr>
          <w:rFonts w:ascii="Arial" w:hAnsi="Arial" w:cs="Arial"/>
          <w:b/>
          <w:bCs/>
        </w:rPr>
      </w:pPr>
    </w:p>
    <w:p w14:paraId="375AC6D5" w14:textId="77777777" w:rsidR="00F027AF" w:rsidRDefault="00F027AF" w:rsidP="001D3D1F">
      <w:pPr>
        <w:spacing w:line="360" w:lineRule="auto"/>
        <w:rPr>
          <w:rFonts w:ascii="Arial" w:hAnsi="Arial" w:cs="Arial"/>
          <w:b/>
          <w:bCs/>
        </w:rPr>
      </w:pPr>
    </w:p>
    <w:p w14:paraId="51E535B7" w14:textId="77777777" w:rsidR="00F027AF" w:rsidRDefault="00F027AF" w:rsidP="001D3D1F">
      <w:pPr>
        <w:spacing w:line="360" w:lineRule="auto"/>
        <w:rPr>
          <w:rFonts w:ascii="Arial" w:hAnsi="Arial" w:cs="Arial"/>
          <w:b/>
          <w:bCs/>
        </w:rPr>
      </w:pPr>
    </w:p>
    <w:p w14:paraId="061EA4F8" w14:textId="77777777" w:rsidR="00F027AF" w:rsidRDefault="00F027AF" w:rsidP="001D3D1F">
      <w:pPr>
        <w:spacing w:line="360" w:lineRule="auto"/>
        <w:rPr>
          <w:rFonts w:ascii="Arial" w:hAnsi="Arial" w:cs="Arial"/>
          <w:b/>
          <w:bCs/>
        </w:rPr>
      </w:pPr>
    </w:p>
    <w:p w14:paraId="2D2514B8" w14:textId="77777777" w:rsidR="00F027AF" w:rsidRDefault="00F027AF" w:rsidP="001D3D1F">
      <w:pPr>
        <w:spacing w:line="360" w:lineRule="auto"/>
        <w:rPr>
          <w:rFonts w:ascii="Arial" w:hAnsi="Arial" w:cs="Arial"/>
          <w:b/>
          <w:bCs/>
        </w:rPr>
      </w:pPr>
    </w:p>
    <w:p w14:paraId="35ED24B0" w14:textId="77777777" w:rsidR="00F027AF" w:rsidRDefault="00F027AF" w:rsidP="001D3D1F">
      <w:pPr>
        <w:spacing w:line="360" w:lineRule="auto"/>
        <w:rPr>
          <w:rFonts w:ascii="Arial" w:hAnsi="Arial" w:cs="Arial"/>
          <w:b/>
          <w:bCs/>
        </w:rPr>
      </w:pPr>
    </w:p>
    <w:p w14:paraId="10AB9F39" w14:textId="77777777" w:rsidR="00F027AF" w:rsidRDefault="00F027AF" w:rsidP="001D3D1F">
      <w:pPr>
        <w:spacing w:line="360" w:lineRule="auto"/>
        <w:rPr>
          <w:rFonts w:ascii="Arial" w:hAnsi="Arial" w:cs="Arial"/>
          <w:b/>
          <w:bCs/>
        </w:rPr>
      </w:pPr>
    </w:p>
    <w:p w14:paraId="05B1F349" w14:textId="77777777" w:rsidR="00F027AF" w:rsidRDefault="00F027AF" w:rsidP="001D3D1F">
      <w:pPr>
        <w:spacing w:line="360" w:lineRule="auto"/>
        <w:rPr>
          <w:rFonts w:ascii="Arial" w:hAnsi="Arial" w:cs="Arial"/>
          <w:b/>
          <w:bCs/>
        </w:rPr>
      </w:pPr>
    </w:p>
    <w:p w14:paraId="18E6A3A9" w14:textId="77777777" w:rsidR="00F027AF" w:rsidRDefault="00F027AF" w:rsidP="001D3D1F">
      <w:pPr>
        <w:spacing w:line="360" w:lineRule="auto"/>
        <w:rPr>
          <w:rFonts w:ascii="Arial" w:hAnsi="Arial" w:cs="Arial"/>
          <w:b/>
          <w:bCs/>
        </w:rPr>
      </w:pPr>
    </w:p>
    <w:p w14:paraId="71EDC078" w14:textId="77777777" w:rsidR="00F027AF" w:rsidRDefault="00F027AF" w:rsidP="001D3D1F">
      <w:pPr>
        <w:spacing w:line="360" w:lineRule="auto"/>
        <w:rPr>
          <w:rFonts w:ascii="Arial" w:hAnsi="Arial" w:cs="Arial"/>
          <w:b/>
          <w:bCs/>
        </w:rPr>
      </w:pPr>
    </w:p>
    <w:p w14:paraId="45E157E6" w14:textId="77777777" w:rsidR="00F027AF" w:rsidRDefault="00F027AF" w:rsidP="001D3D1F">
      <w:pPr>
        <w:spacing w:line="360" w:lineRule="auto"/>
        <w:rPr>
          <w:rFonts w:ascii="Arial" w:hAnsi="Arial" w:cs="Arial"/>
          <w:b/>
          <w:bCs/>
        </w:rPr>
      </w:pPr>
    </w:p>
    <w:p w14:paraId="246F5C64" w14:textId="77777777" w:rsidR="00F027AF" w:rsidRDefault="00F027AF" w:rsidP="001D3D1F">
      <w:pPr>
        <w:spacing w:line="360" w:lineRule="auto"/>
        <w:rPr>
          <w:rFonts w:ascii="Arial" w:hAnsi="Arial" w:cs="Arial"/>
          <w:b/>
          <w:bCs/>
        </w:rPr>
      </w:pPr>
    </w:p>
    <w:p w14:paraId="0C327E97" w14:textId="77777777" w:rsidR="00F027AF" w:rsidRDefault="00F027AF" w:rsidP="001D3D1F">
      <w:pPr>
        <w:spacing w:line="360" w:lineRule="auto"/>
        <w:rPr>
          <w:rFonts w:ascii="Arial" w:hAnsi="Arial" w:cs="Arial"/>
          <w:b/>
          <w:bCs/>
        </w:rPr>
      </w:pPr>
    </w:p>
    <w:p w14:paraId="126DFC6A" w14:textId="77777777" w:rsidR="00F027AF" w:rsidRDefault="00F027AF" w:rsidP="001D3D1F">
      <w:pPr>
        <w:spacing w:line="360" w:lineRule="auto"/>
        <w:rPr>
          <w:rFonts w:ascii="Arial" w:hAnsi="Arial" w:cs="Arial"/>
          <w:b/>
          <w:bCs/>
        </w:rPr>
      </w:pPr>
    </w:p>
    <w:p w14:paraId="65442DBF" w14:textId="77777777" w:rsidR="00F027AF" w:rsidRDefault="00F027AF" w:rsidP="001D3D1F">
      <w:pPr>
        <w:spacing w:line="360" w:lineRule="auto"/>
        <w:rPr>
          <w:rFonts w:ascii="Arial" w:hAnsi="Arial" w:cs="Arial"/>
          <w:b/>
          <w:bCs/>
        </w:rPr>
      </w:pPr>
    </w:p>
    <w:p w14:paraId="0FDC1EB5" w14:textId="77777777" w:rsidR="00F027AF" w:rsidRDefault="00F027AF" w:rsidP="001D3D1F">
      <w:pPr>
        <w:spacing w:line="360" w:lineRule="auto"/>
        <w:rPr>
          <w:rFonts w:ascii="Arial" w:hAnsi="Arial" w:cs="Arial"/>
          <w:b/>
          <w:bCs/>
        </w:rPr>
      </w:pPr>
    </w:p>
    <w:p w14:paraId="38632EEB" w14:textId="77777777" w:rsidR="00F027AF" w:rsidRDefault="00F027AF" w:rsidP="001D3D1F">
      <w:pPr>
        <w:spacing w:line="360" w:lineRule="auto"/>
        <w:rPr>
          <w:rFonts w:ascii="Arial" w:hAnsi="Arial" w:cs="Arial"/>
          <w:b/>
          <w:bCs/>
        </w:rPr>
      </w:pPr>
    </w:p>
    <w:p w14:paraId="6EA13764" w14:textId="77777777" w:rsidR="00F027AF" w:rsidRDefault="00F027AF" w:rsidP="001D3D1F">
      <w:pPr>
        <w:spacing w:line="360" w:lineRule="auto"/>
        <w:rPr>
          <w:rFonts w:ascii="Arial" w:hAnsi="Arial" w:cs="Arial"/>
          <w:b/>
          <w:bCs/>
        </w:rPr>
      </w:pPr>
    </w:p>
    <w:p w14:paraId="0464CADE" w14:textId="77777777" w:rsidR="00F027AF" w:rsidRDefault="00F027AF" w:rsidP="001D3D1F">
      <w:pPr>
        <w:spacing w:line="360" w:lineRule="auto"/>
        <w:rPr>
          <w:rFonts w:ascii="Arial" w:hAnsi="Arial" w:cs="Arial"/>
          <w:b/>
          <w:bCs/>
        </w:rPr>
      </w:pPr>
    </w:p>
    <w:p w14:paraId="5FF32E22" w14:textId="77777777" w:rsidR="00F027AF" w:rsidRDefault="00F027AF" w:rsidP="001D3D1F">
      <w:pPr>
        <w:spacing w:line="360" w:lineRule="auto"/>
        <w:rPr>
          <w:rFonts w:ascii="Arial" w:hAnsi="Arial" w:cs="Arial"/>
          <w:b/>
          <w:bCs/>
        </w:rPr>
      </w:pPr>
    </w:p>
    <w:p w14:paraId="4B89D00D" w14:textId="77777777" w:rsidR="00F027AF" w:rsidRDefault="00F027AF" w:rsidP="001D3D1F">
      <w:pPr>
        <w:spacing w:line="360" w:lineRule="auto"/>
        <w:rPr>
          <w:rFonts w:ascii="Arial" w:hAnsi="Arial" w:cs="Arial"/>
          <w:b/>
          <w:bCs/>
        </w:rPr>
      </w:pPr>
    </w:p>
    <w:p w14:paraId="5E723EC9" w14:textId="77777777" w:rsidR="00F027AF" w:rsidRDefault="00F027AF" w:rsidP="001D3D1F">
      <w:pPr>
        <w:spacing w:line="360" w:lineRule="auto"/>
        <w:rPr>
          <w:rFonts w:ascii="Arial" w:hAnsi="Arial" w:cs="Arial"/>
          <w:b/>
          <w:bCs/>
        </w:rPr>
      </w:pPr>
    </w:p>
    <w:p w14:paraId="1FA791CE" w14:textId="77777777" w:rsidR="00F027AF" w:rsidRDefault="00F027AF" w:rsidP="001D3D1F">
      <w:pPr>
        <w:spacing w:line="360" w:lineRule="auto"/>
        <w:rPr>
          <w:rFonts w:ascii="Arial" w:hAnsi="Arial" w:cs="Arial"/>
          <w:b/>
          <w:bCs/>
        </w:rPr>
      </w:pPr>
    </w:p>
    <w:p w14:paraId="3427CFDA" w14:textId="77777777" w:rsidR="00F027AF" w:rsidRDefault="00F027AF" w:rsidP="001D3D1F">
      <w:pPr>
        <w:spacing w:line="360" w:lineRule="auto"/>
        <w:rPr>
          <w:rFonts w:ascii="Arial" w:hAnsi="Arial" w:cs="Arial"/>
          <w:b/>
          <w:bCs/>
        </w:rPr>
      </w:pPr>
    </w:p>
    <w:p w14:paraId="74847565" w14:textId="77777777" w:rsidR="00B31403" w:rsidRDefault="00B31403" w:rsidP="001D3D1F">
      <w:pPr>
        <w:spacing w:line="360" w:lineRule="auto"/>
        <w:rPr>
          <w:rFonts w:ascii="Arial" w:hAnsi="Arial" w:cs="Arial"/>
          <w:b/>
          <w:bCs/>
        </w:rPr>
      </w:pPr>
    </w:p>
    <w:p w14:paraId="32B79B3C" w14:textId="77777777" w:rsidR="00B31403" w:rsidRDefault="00B31403" w:rsidP="001D3D1F">
      <w:pPr>
        <w:spacing w:line="360" w:lineRule="auto"/>
        <w:rPr>
          <w:rFonts w:ascii="Arial" w:hAnsi="Arial" w:cs="Arial"/>
          <w:b/>
          <w:bCs/>
        </w:rPr>
      </w:pPr>
    </w:p>
    <w:p w14:paraId="303D9EF0" w14:textId="77777777" w:rsidR="00B31403" w:rsidRDefault="00B31403" w:rsidP="001D3D1F">
      <w:pPr>
        <w:spacing w:line="360" w:lineRule="auto"/>
        <w:rPr>
          <w:rFonts w:ascii="Arial" w:hAnsi="Arial" w:cs="Arial"/>
          <w:b/>
          <w:bCs/>
        </w:rPr>
      </w:pPr>
    </w:p>
    <w:p w14:paraId="7850164F" w14:textId="77777777" w:rsidR="00B31403" w:rsidRDefault="00B31403" w:rsidP="001D3D1F">
      <w:pPr>
        <w:spacing w:line="360" w:lineRule="auto"/>
        <w:rPr>
          <w:rFonts w:ascii="Arial" w:hAnsi="Arial" w:cs="Arial"/>
          <w:b/>
          <w:bCs/>
        </w:rPr>
      </w:pPr>
    </w:p>
    <w:p w14:paraId="2501491E" w14:textId="77777777" w:rsidR="00B31403" w:rsidRDefault="00B31403" w:rsidP="001D3D1F">
      <w:pPr>
        <w:spacing w:line="360" w:lineRule="auto"/>
        <w:rPr>
          <w:rFonts w:ascii="Arial" w:hAnsi="Arial" w:cs="Arial"/>
          <w:b/>
          <w:bCs/>
        </w:rPr>
      </w:pPr>
    </w:p>
    <w:p w14:paraId="64746CC4" w14:textId="3374DAF9" w:rsidR="001D3D1F" w:rsidRPr="00F300BC" w:rsidRDefault="001D3D1F" w:rsidP="001D3D1F">
      <w:pPr>
        <w:spacing w:line="360" w:lineRule="auto"/>
        <w:rPr>
          <w:rFonts w:ascii="Arial" w:hAnsi="Arial" w:cs="Arial"/>
          <w:b/>
          <w:bCs/>
        </w:rPr>
      </w:pPr>
      <w:r w:rsidRPr="00F300BC">
        <w:rPr>
          <w:rFonts w:ascii="Arial" w:hAnsi="Arial" w:cs="Arial"/>
          <w:b/>
          <w:bCs/>
        </w:rPr>
        <w:lastRenderedPageBreak/>
        <w:t>References</w:t>
      </w:r>
    </w:p>
    <w:p w14:paraId="79858D6A" w14:textId="77777777" w:rsidR="00F027AF" w:rsidRDefault="00F027AF" w:rsidP="001D3D1F">
      <w:pPr>
        <w:widowControl w:val="0"/>
        <w:autoSpaceDE w:val="0"/>
        <w:autoSpaceDN w:val="0"/>
        <w:adjustRightInd w:val="0"/>
        <w:rPr>
          <w:rFonts w:ascii="Arial" w:hAnsi="Arial" w:cs="Arial"/>
          <w:noProof/>
        </w:rPr>
      </w:pPr>
    </w:p>
    <w:p w14:paraId="2816751B" w14:textId="77777777" w:rsidR="001D3D1F" w:rsidRDefault="001D3D1F" w:rsidP="001D3D1F">
      <w:pPr>
        <w:widowControl w:val="0"/>
        <w:autoSpaceDE w:val="0"/>
        <w:autoSpaceDN w:val="0"/>
        <w:adjustRightInd w:val="0"/>
        <w:rPr>
          <w:rFonts w:ascii="Arial" w:hAnsi="Arial" w:cs="Arial"/>
          <w:noProof/>
        </w:rPr>
      </w:pPr>
      <w:r w:rsidRPr="00A61D7A">
        <w:rPr>
          <w:rFonts w:ascii="Arial" w:hAnsi="Arial" w:cs="Arial"/>
          <w:noProof/>
        </w:rPr>
        <w:t>Adamek, M. S. and Darrow, A. A. (2010) Music in special education. 2</w:t>
      </w:r>
      <w:r w:rsidRPr="00A61D7A">
        <w:rPr>
          <w:rFonts w:ascii="Arial" w:hAnsi="Arial" w:cs="Arial"/>
          <w:noProof/>
          <w:vertAlign w:val="superscript"/>
        </w:rPr>
        <w:t>nd</w:t>
      </w:r>
      <w:r w:rsidRPr="00A61D7A">
        <w:rPr>
          <w:rFonts w:ascii="Arial" w:hAnsi="Arial" w:cs="Arial"/>
          <w:noProof/>
        </w:rPr>
        <w:t xml:space="preserve"> ed. Silver Spring, MD: The American Music Therapy Association.</w:t>
      </w:r>
      <w:r>
        <w:rPr>
          <w:rFonts w:ascii="Arial" w:hAnsi="Arial" w:cs="Arial"/>
          <w:noProof/>
        </w:rPr>
        <w:t xml:space="preserve">  </w:t>
      </w:r>
    </w:p>
    <w:p w14:paraId="00975172" w14:textId="77777777" w:rsidR="001D3D1F" w:rsidRDefault="001D3D1F" w:rsidP="001D3D1F">
      <w:pPr>
        <w:widowControl w:val="0"/>
        <w:autoSpaceDE w:val="0"/>
        <w:autoSpaceDN w:val="0"/>
        <w:adjustRightInd w:val="0"/>
        <w:rPr>
          <w:rFonts w:ascii="Arial" w:hAnsi="Arial" w:cs="Arial"/>
          <w:noProof/>
        </w:rPr>
      </w:pPr>
    </w:p>
    <w:p w14:paraId="481C4493" w14:textId="2C7088B9"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Adams, N. and Bourke, R. (2021). ‘Teachers’ joy of teaching children with a chronic illness: the opportunities to learn’, </w:t>
      </w:r>
      <w:r w:rsidRPr="003E783A">
        <w:rPr>
          <w:rFonts w:ascii="Arial" w:hAnsi="Arial" w:cs="Arial"/>
          <w:i/>
          <w:iCs/>
          <w:noProof/>
        </w:rPr>
        <w:t>International Journal of Inclusive Education,</w:t>
      </w:r>
      <w:r>
        <w:rPr>
          <w:rFonts w:ascii="Arial" w:hAnsi="Arial" w:cs="Arial"/>
          <w:noProof/>
        </w:rPr>
        <w:t xml:space="preserve"> 51, pp.4253-4270 </w:t>
      </w:r>
    </w:p>
    <w:p w14:paraId="7439DAAD" w14:textId="6A8704E6" w:rsidR="00830B1E" w:rsidRDefault="00830B1E" w:rsidP="001D3D1F">
      <w:pPr>
        <w:widowControl w:val="0"/>
        <w:autoSpaceDE w:val="0"/>
        <w:autoSpaceDN w:val="0"/>
        <w:adjustRightInd w:val="0"/>
        <w:rPr>
          <w:rFonts w:ascii="Arial" w:hAnsi="Arial" w:cs="Arial"/>
          <w:noProof/>
        </w:rPr>
      </w:pPr>
    </w:p>
    <w:p w14:paraId="58D3D4AE" w14:textId="5192EAFB" w:rsidR="00830B1E" w:rsidRDefault="00830B1E" w:rsidP="001D3D1F">
      <w:pPr>
        <w:widowControl w:val="0"/>
        <w:autoSpaceDE w:val="0"/>
        <w:autoSpaceDN w:val="0"/>
        <w:adjustRightInd w:val="0"/>
        <w:rPr>
          <w:rFonts w:ascii="Arial" w:hAnsi="Arial" w:cs="Arial"/>
          <w:noProof/>
        </w:rPr>
      </w:pPr>
      <w:r w:rsidRPr="008B634A">
        <w:rPr>
          <w:rFonts w:ascii="Arial" w:hAnsi="Arial" w:cs="Arial"/>
          <w:noProof/>
        </w:rPr>
        <w:t xml:space="preserve">Ainscow, M. (2016) ‘Collaboration as a strategy for promoting equity in education: possibilities and barriers’, </w:t>
      </w:r>
      <w:r w:rsidRPr="008B634A">
        <w:rPr>
          <w:rFonts w:ascii="Arial" w:hAnsi="Arial" w:cs="Arial"/>
          <w:i/>
          <w:iCs/>
          <w:noProof/>
        </w:rPr>
        <w:t>Journal of Professional Capital and Community</w:t>
      </w:r>
      <w:r w:rsidRPr="008B634A">
        <w:rPr>
          <w:rFonts w:ascii="Arial" w:hAnsi="Arial" w:cs="Arial"/>
          <w:noProof/>
        </w:rPr>
        <w:t>, 1(2), pp. 159–172.</w:t>
      </w:r>
    </w:p>
    <w:p w14:paraId="7F7FA426" w14:textId="77777777" w:rsidR="001D3D1F" w:rsidRDefault="001D3D1F" w:rsidP="001D3D1F">
      <w:pPr>
        <w:widowControl w:val="0"/>
        <w:autoSpaceDE w:val="0"/>
        <w:autoSpaceDN w:val="0"/>
        <w:adjustRightInd w:val="0"/>
        <w:rPr>
          <w:rFonts w:ascii="Arial" w:hAnsi="Arial" w:cs="Arial"/>
          <w:noProof/>
        </w:rPr>
      </w:pPr>
    </w:p>
    <w:p w14:paraId="5EC94EEC"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Alcoff, L. (1988) ‘Cultural Feminisim versus post-structuralism: the identity crisis in feminist theory’, </w:t>
      </w:r>
      <w:r w:rsidRPr="00BE1418">
        <w:rPr>
          <w:rFonts w:ascii="Arial" w:hAnsi="Arial" w:cs="Arial"/>
          <w:i/>
          <w:iCs/>
          <w:noProof/>
        </w:rPr>
        <w:t>Signs</w:t>
      </w:r>
      <w:r>
        <w:rPr>
          <w:rFonts w:ascii="Arial" w:hAnsi="Arial" w:cs="Arial"/>
          <w:noProof/>
        </w:rPr>
        <w:t xml:space="preserve">, 13(4), pp. 405-436. </w:t>
      </w:r>
    </w:p>
    <w:p w14:paraId="6BE59D28" w14:textId="77777777" w:rsidR="001D3D1F" w:rsidRDefault="001D3D1F" w:rsidP="001D3D1F">
      <w:pPr>
        <w:widowControl w:val="0"/>
        <w:autoSpaceDE w:val="0"/>
        <w:autoSpaceDN w:val="0"/>
        <w:adjustRightInd w:val="0"/>
        <w:rPr>
          <w:rFonts w:ascii="Arial" w:hAnsi="Arial" w:cs="Arial"/>
          <w:noProof/>
        </w:rPr>
      </w:pPr>
    </w:p>
    <w:p w14:paraId="62CAF72C"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Aldridge, D., Gustorff, D. and Neugebauer, L. (1995) ‘A preliminary study of creative music therapy in the treatment of children with developmental delay’, </w:t>
      </w:r>
      <w:r w:rsidRPr="00E17A41">
        <w:rPr>
          <w:rFonts w:ascii="Arial" w:hAnsi="Arial" w:cs="Arial"/>
          <w:i/>
          <w:iCs/>
          <w:noProof/>
        </w:rPr>
        <w:t>The Arts in Psychotherapy</w:t>
      </w:r>
      <w:r>
        <w:rPr>
          <w:rFonts w:ascii="Arial" w:hAnsi="Arial" w:cs="Arial"/>
          <w:noProof/>
        </w:rPr>
        <w:t xml:space="preserve">, 22(3), pp. 189-205. </w:t>
      </w:r>
    </w:p>
    <w:p w14:paraId="1F7945B4" w14:textId="77777777" w:rsidR="001D3D1F" w:rsidRDefault="001D3D1F" w:rsidP="001D3D1F">
      <w:pPr>
        <w:widowControl w:val="0"/>
        <w:autoSpaceDE w:val="0"/>
        <w:autoSpaceDN w:val="0"/>
        <w:adjustRightInd w:val="0"/>
        <w:rPr>
          <w:rFonts w:ascii="Arial" w:hAnsi="Arial" w:cs="Arial"/>
          <w:noProof/>
        </w:rPr>
      </w:pPr>
    </w:p>
    <w:p w14:paraId="0A73C164" w14:textId="77777777" w:rsidR="001D3D1F" w:rsidRDefault="001D3D1F" w:rsidP="001D3D1F">
      <w:pPr>
        <w:widowControl w:val="0"/>
        <w:autoSpaceDE w:val="0"/>
        <w:autoSpaceDN w:val="0"/>
        <w:adjustRightInd w:val="0"/>
        <w:rPr>
          <w:rFonts w:ascii="Arial" w:hAnsi="Arial" w:cs="Arial"/>
          <w:noProof/>
        </w:rPr>
      </w:pPr>
      <w:r w:rsidRPr="00AC5063">
        <w:rPr>
          <w:rFonts w:ascii="Arial" w:hAnsi="Arial" w:cs="Arial"/>
          <w:noProof/>
        </w:rPr>
        <w:t xml:space="preserve">Allan, J. (2014) ‘Inclusive education and the arts’, </w:t>
      </w:r>
      <w:r w:rsidRPr="00AC5063">
        <w:rPr>
          <w:rFonts w:ascii="Arial" w:hAnsi="Arial" w:cs="Arial"/>
          <w:i/>
          <w:iCs/>
          <w:noProof/>
        </w:rPr>
        <w:t>Cambridge Journal of Education</w:t>
      </w:r>
      <w:r w:rsidRPr="00AC5063">
        <w:rPr>
          <w:rFonts w:ascii="Arial" w:hAnsi="Arial" w:cs="Arial"/>
          <w:noProof/>
        </w:rPr>
        <w:t xml:space="preserve">, 44(4), pp. 511–523. </w:t>
      </w:r>
    </w:p>
    <w:p w14:paraId="15CED93F" w14:textId="77777777" w:rsidR="001D3D1F" w:rsidRDefault="001D3D1F" w:rsidP="001D3D1F">
      <w:pPr>
        <w:widowControl w:val="0"/>
        <w:autoSpaceDE w:val="0"/>
        <w:autoSpaceDN w:val="0"/>
        <w:adjustRightInd w:val="0"/>
        <w:rPr>
          <w:rFonts w:ascii="Arial" w:hAnsi="Arial" w:cs="Arial"/>
          <w:noProof/>
        </w:rPr>
      </w:pPr>
    </w:p>
    <w:p w14:paraId="3B70F70A" w14:textId="77777777" w:rsidR="001D3D1F" w:rsidRDefault="001D3D1F" w:rsidP="001D3D1F">
      <w:pPr>
        <w:widowControl w:val="0"/>
        <w:autoSpaceDE w:val="0"/>
        <w:autoSpaceDN w:val="0"/>
        <w:adjustRightInd w:val="0"/>
        <w:rPr>
          <w:rFonts w:ascii="Arial" w:hAnsi="Arial" w:cs="Arial"/>
          <w:noProof/>
        </w:rPr>
      </w:pPr>
      <w:r w:rsidRPr="00663382">
        <w:rPr>
          <w:rFonts w:ascii="Arial" w:hAnsi="Arial" w:cs="Arial"/>
          <w:noProof/>
        </w:rPr>
        <w:t>Allen, MJ.</w:t>
      </w:r>
      <w:r>
        <w:rPr>
          <w:rFonts w:ascii="Arial" w:hAnsi="Arial" w:cs="Arial"/>
          <w:noProof/>
        </w:rPr>
        <w:t xml:space="preserve"> Malde, M.</w:t>
      </w:r>
      <w:r w:rsidRPr="00663382">
        <w:rPr>
          <w:rFonts w:ascii="Arial" w:hAnsi="Arial" w:cs="Arial"/>
          <w:noProof/>
        </w:rPr>
        <w:t xml:space="preserve"> </w:t>
      </w:r>
      <w:r>
        <w:rPr>
          <w:rFonts w:ascii="Arial" w:hAnsi="Arial" w:cs="Arial"/>
          <w:noProof/>
        </w:rPr>
        <w:t xml:space="preserve">Zeller, KA. </w:t>
      </w:r>
      <w:r w:rsidRPr="00663382">
        <w:rPr>
          <w:rFonts w:ascii="Arial" w:hAnsi="Arial" w:cs="Arial"/>
          <w:noProof/>
        </w:rPr>
        <w:t xml:space="preserve">(2009) ‘The core of the body and six places of balance’, in </w:t>
      </w:r>
      <w:r w:rsidRPr="00663382">
        <w:rPr>
          <w:rFonts w:ascii="Arial" w:hAnsi="Arial" w:cs="Arial"/>
          <w:i/>
          <w:iCs/>
          <w:noProof/>
        </w:rPr>
        <w:t>What Every Singer Needs To Know About The Body</w:t>
      </w:r>
      <w:r>
        <w:rPr>
          <w:rFonts w:ascii="Arial" w:hAnsi="Arial" w:cs="Arial"/>
          <w:noProof/>
        </w:rPr>
        <w:t>. 3</w:t>
      </w:r>
      <w:r w:rsidRPr="008C0319">
        <w:rPr>
          <w:rFonts w:ascii="Arial" w:hAnsi="Arial" w:cs="Arial"/>
          <w:noProof/>
          <w:vertAlign w:val="superscript"/>
        </w:rPr>
        <w:t>rd</w:t>
      </w:r>
      <w:r>
        <w:rPr>
          <w:rFonts w:ascii="Arial" w:hAnsi="Arial" w:cs="Arial"/>
          <w:noProof/>
        </w:rPr>
        <w:t xml:space="preserve"> ed. San Diego, CA: Plural Publishing Inc. </w:t>
      </w:r>
      <w:r w:rsidRPr="00663382">
        <w:rPr>
          <w:rFonts w:ascii="Arial" w:hAnsi="Arial" w:cs="Arial"/>
          <w:noProof/>
        </w:rPr>
        <w:t>pp. 11–45.</w:t>
      </w:r>
    </w:p>
    <w:p w14:paraId="77C21A77" w14:textId="77777777" w:rsidR="001D3D1F" w:rsidRDefault="001D3D1F" w:rsidP="001D3D1F">
      <w:pPr>
        <w:widowControl w:val="0"/>
        <w:autoSpaceDE w:val="0"/>
        <w:autoSpaceDN w:val="0"/>
        <w:adjustRightInd w:val="0"/>
        <w:rPr>
          <w:rFonts w:ascii="Arial" w:hAnsi="Arial" w:cs="Arial"/>
          <w:noProof/>
        </w:rPr>
      </w:pPr>
    </w:p>
    <w:p w14:paraId="6C7E2D48" w14:textId="77777777" w:rsidR="001D3D1F" w:rsidRDefault="001D3D1F" w:rsidP="001D3D1F">
      <w:pPr>
        <w:widowControl w:val="0"/>
        <w:autoSpaceDE w:val="0"/>
        <w:autoSpaceDN w:val="0"/>
        <w:adjustRightInd w:val="0"/>
        <w:rPr>
          <w:rFonts w:ascii="Arial" w:hAnsi="Arial" w:cs="Arial"/>
          <w:noProof/>
        </w:rPr>
      </w:pPr>
      <w:r w:rsidRPr="00F251FC">
        <w:rPr>
          <w:rFonts w:ascii="Arial" w:hAnsi="Arial" w:cs="Arial"/>
          <w:noProof/>
        </w:rPr>
        <w:t>American Psychiatric Association. (2013)</w:t>
      </w:r>
      <w:r>
        <w:rPr>
          <w:rFonts w:ascii="Arial" w:hAnsi="Arial" w:cs="Arial"/>
          <w:noProof/>
        </w:rPr>
        <w:t xml:space="preserve"> </w:t>
      </w:r>
      <w:r w:rsidRPr="00F251FC">
        <w:rPr>
          <w:rFonts w:ascii="Arial" w:hAnsi="Arial" w:cs="Arial"/>
          <w:noProof/>
        </w:rPr>
        <w:t>Diagnostic and Statistical Manual of Mental Disorders</w:t>
      </w:r>
      <w:r>
        <w:rPr>
          <w:rFonts w:ascii="Arial" w:hAnsi="Arial" w:cs="Arial"/>
          <w:noProof/>
        </w:rPr>
        <w:t>.</w:t>
      </w:r>
      <w:r w:rsidRPr="00F251FC">
        <w:rPr>
          <w:rFonts w:ascii="Arial" w:hAnsi="Arial" w:cs="Arial"/>
          <w:noProof/>
        </w:rPr>
        <w:t xml:space="preserve"> 5</w:t>
      </w:r>
      <w:r w:rsidRPr="00F251FC">
        <w:rPr>
          <w:rFonts w:ascii="Arial" w:hAnsi="Arial" w:cs="Arial"/>
          <w:noProof/>
          <w:vertAlign w:val="superscript"/>
        </w:rPr>
        <w:t>th</w:t>
      </w:r>
      <w:r w:rsidRPr="00F251FC">
        <w:rPr>
          <w:rFonts w:ascii="Arial" w:hAnsi="Arial" w:cs="Arial"/>
          <w:noProof/>
        </w:rPr>
        <w:t xml:space="preserve"> ed. Washington, DC: American Psychiatric Association Publishing.</w:t>
      </w:r>
      <w:r>
        <w:rPr>
          <w:rFonts w:ascii="Arial" w:hAnsi="Arial" w:cs="Arial"/>
          <w:noProof/>
        </w:rPr>
        <w:t xml:space="preserve"> </w:t>
      </w:r>
    </w:p>
    <w:p w14:paraId="3F9C0C48" w14:textId="77777777" w:rsidR="001D3D1F" w:rsidRDefault="001D3D1F" w:rsidP="001D3D1F">
      <w:pPr>
        <w:widowControl w:val="0"/>
        <w:autoSpaceDE w:val="0"/>
        <w:autoSpaceDN w:val="0"/>
        <w:adjustRightInd w:val="0"/>
        <w:rPr>
          <w:rFonts w:ascii="Arial" w:hAnsi="Arial" w:cs="Arial"/>
          <w:noProof/>
        </w:rPr>
      </w:pPr>
    </w:p>
    <w:p w14:paraId="608FFA00" w14:textId="77777777" w:rsidR="001D3D1F" w:rsidRDefault="001D3D1F" w:rsidP="001D3D1F">
      <w:pPr>
        <w:widowControl w:val="0"/>
        <w:autoSpaceDE w:val="0"/>
        <w:autoSpaceDN w:val="0"/>
        <w:adjustRightInd w:val="0"/>
        <w:rPr>
          <w:rFonts w:ascii="Arial" w:hAnsi="Arial" w:cs="Arial"/>
          <w:noProof/>
        </w:rPr>
      </w:pPr>
      <w:r w:rsidRPr="00636127">
        <w:rPr>
          <w:rFonts w:ascii="Arial" w:hAnsi="Arial" w:cs="Arial"/>
          <w:noProof/>
        </w:rPr>
        <w:t xml:space="preserve">Ames, C. and Fletcher-Watson, S. (2010) ‘A review of methods in the study of attention in autism’, </w:t>
      </w:r>
      <w:r w:rsidRPr="00636127">
        <w:rPr>
          <w:rFonts w:ascii="Arial" w:hAnsi="Arial" w:cs="Arial"/>
          <w:i/>
          <w:iCs/>
          <w:noProof/>
        </w:rPr>
        <w:t>Developmental Review</w:t>
      </w:r>
      <w:r w:rsidRPr="00636127">
        <w:rPr>
          <w:rFonts w:ascii="Arial" w:hAnsi="Arial" w:cs="Arial"/>
          <w:noProof/>
        </w:rPr>
        <w:t>, 30(1), pp. 52–73.</w:t>
      </w:r>
    </w:p>
    <w:p w14:paraId="0E76B5A8" w14:textId="77777777" w:rsidR="001D3D1F" w:rsidRDefault="001D3D1F" w:rsidP="001D3D1F">
      <w:pPr>
        <w:widowControl w:val="0"/>
        <w:autoSpaceDE w:val="0"/>
        <w:autoSpaceDN w:val="0"/>
        <w:adjustRightInd w:val="0"/>
        <w:rPr>
          <w:rFonts w:ascii="Arial" w:hAnsi="Arial" w:cs="Arial"/>
          <w:noProof/>
        </w:rPr>
      </w:pPr>
    </w:p>
    <w:p w14:paraId="7B23B7D5" w14:textId="77777777" w:rsidR="001D3D1F" w:rsidRDefault="001D3D1F" w:rsidP="001D3D1F">
      <w:pPr>
        <w:widowControl w:val="0"/>
        <w:autoSpaceDE w:val="0"/>
        <w:autoSpaceDN w:val="0"/>
        <w:adjustRightInd w:val="0"/>
        <w:rPr>
          <w:rFonts w:ascii="Arial" w:hAnsi="Arial" w:cs="Arial"/>
          <w:noProof/>
        </w:rPr>
      </w:pPr>
      <w:r w:rsidRPr="00AA3301">
        <w:rPr>
          <w:rFonts w:ascii="Arial" w:hAnsi="Arial" w:cs="Arial"/>
          <w:color w:val="000000" w:themeColor="text1"/>
          <w:shd w:val="clear" w:color="auto" w:fill="FFFFFF"/>
        </w:rPr>
        <w:t xml:space="preserve">Armitano-Lago, C., Bennett, H. J., &amp; </w:t>
      </w:r>
      <w:proofErr w:type="spellStart"/>
      <w:r w:rsidRPr="00AA3301">
        <w:rPr>
          <w:rFonts w:ascii="Arial" w:hAnsi="Arial" w:cs="Arial"/>
          <w:color w:val="000000" w:themeColor="text1"/>
          <w:shd w:val="clear" w:color="auto" w:fill="FFFFFF"/>
        </w:rPr>
        <w:t>Haegele</w:t>
      </w:r>
      <w:proofErr w:type="spellEnd"/>
      <w:r w:rsidRPr="00AA3301">
        <w:rPr>
          <w:rFonts w:ascii="Arial" w:hAnsi="Arial" w:cs="Arial"/>
          <w:color w:val="000000" w:themeColor="text1"/>
          <w:shd w:val="clear" w:color="auto" w:fill="FFFFFF"/>
        </w:rPr>
        <w:t>, J. A. (2021)</w:t>
      </w:r>
      <w:r>
        <w:rPr>
          <w:rFonts w:ascii="Arial" w:hAnsi="Arial" w:cs="Arial"/>
          <w:color w:val="000000" w:themeColor="text1"/>
          <w:shd w:val="clear" w:color="auto" w:fill="FFFFFF"/>
        </w:rPr>
        <w:t xml:space="preserve"> ‘</w:t>
      </w:r>
      <w:r w:rsidRPr="00AA3301">
        <w:rPr>
          <w:rFonts w:ascii="Arial" w:hAnsi="Arial" w:cs="Arial"/>
          <w:color w:val="000000" w:themeColor="text1"/>
          <w:shd w:val="clear" w:color="auto" w:fill="FFFFFF"/>
        </w:rPr>
        <w:t>Lower Limb Proprioception and Strength Differences Between Adolescents with Autism Spectrum Disorder and Neurotypical Controls</w:t>
      </w:r>
      <w:r>
        <w:rPr>
          <w:rFonts w:ascii="Arial" w:hAnsi="Arial" w:cs="Arial"/>
          <w:color w:val="000000" w:themeColor="text1"/>
          <w:shd w:val="clear" w:color="auto" w:fill="FFFFFF"/>
        </w:rPr>
        <w:t xml:space="preserve">,’ </w:t>
      </w:r>
      <w:r w:rsidRPr="00AA3301">
        <w:rPr>
          <w:rFonts w:ascii="Arial" w:hAnsi="Arial" w:cs="Arial"/>
          <w:i/>
          <w:iCs/>
          <w:color w:val="000000" w:themeColor="text1"/>
          <w:shd w:val="clear" w:color="auto" w:fill="FFFFFF"/>
        </w:rPr>
        <w:t>Perceptual and Motor Skills</w:t>
      </w:r>
      <w:r w:rsidRPr="00AA3301">
        <w:rPr>
          <w:rFonts w:ascii="Arial" w:hAnsi="Arial" w:cs="Arial"/>
          <w:color w:val="000000" w:themeColor="text1"/>
          <w:shd w:val="clear" w:color="auto" w:fill="FFFFFF"/>
        </w:rPr>
        <w:t>, </w:t>
      </w:r>
      <w:r w:rsidRPr="00AA3301">
        <w:rPr>
          <w:rFonts w:ascii="Arial" w:hAnsi="Arial" w:cs="Arial"/>
          <w:i/>
          <w:iCs/>
          <w:color w:val="000000" w:themeColor="text1"/>
          <w:shd w:val="clear" w:color="auto" w:fill="FFFFFF"/>
        </w:rPr>
        <w:t>128</w:t>
      </w:r>
      <w:r w:rsidRPr="00AA3301">
        <w:rPr>
          <w:rFonts w:ascii="Arial" w:hAnsi="Arial" w:cs="Arial"/>
          <w:color w:val="000000" w:themeColor="text1"/>
          <w:shd w:val="clear" w:color="auto" w:fill="FFFFFF"/>
        </w:rPr>
        <w:t>(5), pp. 2132–2147</w:t>
      </w:r>
    </w:p>
    <w:p w14:paraId="2450635C" w14:textId="77777777" w:rsidR="001D3D1F" w:rsidRDefault="001D3D1F" w:rsidP="001D3D1F">
      <w:pPr>
        <w:widowControl w:val="0"/>
        <w:autoSpaceDE w:val="0"/>
        <w:autoSpaceDN w:val="0"/>
        <w:adjustRightInd w:val="0"/>
        <w:rPr>
          <w:rFonts w:ascii="Arial" w:hAnsi="Arial" w:cs="Arial"/>
          <w:noProof/>
        </w:rPr>
      </w:pPr>
    </w:p>
    <w:p w14:paraId="3B00995D" w14:textId="77777777" w:rsidR="001D3D1F" w:rsidRDefault="001D3D1F" w:rsidP="001D3D1F">
      <w:pPr>
        <w:rPr>
          <w:rFonts w:ascii="Arial" w:hAnsi="Arial" w:cs="Arial"/>
        </w:rPr>
      </w:pPr>
      <w:r>
        <w:rPr>
          <w:rFonts w:ascii="Arial" w:hAnsi="Arial" w:cs="Arial"/>
        </w:rPr>
        <w:t xml:space="preserve">Asperger, H. (1979) ‘Problems of infantile autism,’ </w:t>
      </w:r>
      <w:r w:rsidRPr="00EF0162">
        <w:rPr>
          <w:rFonts w:ascii="Arial" w:hAnsi="Arial" w:cs="Arial"/>
          <w:i/>
          <w:iCs/>
        </w:rPr>
        <w:t>Communication</w:t>
      </w:r>
      <w:r>
        <w:rPr>
          <w:rFonts w:ascii="Arial" w:hAnsi="Arial" w:cs="Arial"/>
        </w:rPr>
        <w:t xml:space="preserve">, 13(1), pp. 45-52. </w:t>
      </w:r>
    </w:p>
    <w:p w14:paraId="21084F91" w14:textId="77777777" w:rsidR="001D3D1F" w:rsidRDefault="001D3D1F" w:rsidP="001D3D1F">
      <w:pPr>
        <w:rPr>
          <w:rFonts w:ascii="Arial" w:hAnsi="Arial" w:cs="Arial"/>
        </w:rPr>
      </w:pPr>
    </w:p>
    <w:p w14:paraId="56E12BCA" w14:textId="77777777" w:rsidR="001D3D1F" w:rsidRDefault="001D3D1F" w:rsidP="001D3D1F">
      <w:pPr>
        <w:rPr>
          <w:rFonts w:ascii="Arial" w:hAnsi="Arial" w:cs="Arial"/>
        </w:rPr>
      </w:pPr>
      <w:r>
        <w:rPr>
          <w:rFonts w:ascii="Arial" w:hAnsi="Arial" w:cs="Arial"/>
        </w:rPr>
        <w:t xml:space="preserve">Baglieri, S. et al., (2011) ‘Disability Studies in education: the need for a plurality of perspectives on disability’, </w:t>
      </w:r>
      <w:r w:rsidRPr="008F4325">
        <w:rPr>
          <w:rFonts w:ascii="Arial" w:hAnsi="Arial" w:cs="Arial"/>
          <w:i/>
          <w:iCs/>
        </w:rPr>
        <w:t>Remedial and Special Education</w:t>
      </w:r>
      <w:r>
        <w:rPr>
          <w:rFonts w:ascii="Arial" w:hAnsi="Arial" w:cs="Arial"/>
        </w:rPr>
        <w:t xml:space="preserve">, 32(4), pp. 267-278. </w:t>
      </w:r>
    </w:p>
    <w:p w14:paraId="1759D47A" w14:textId="77777777" w:rsidR="001D3D1F" w:rsidRDefault="001D3D1F" w:rsidP="001D3D1F">
      <w:pPr>
        <w:rPr>
          <w:rFonts w:ascii="Arial" w:hAnsi="Arial" w:cs="Arial"/>
        </w:rPr>
      </w:pPr>
    </w:p>
    <w:p w14:paraId="6C391BF7" w14:textId="77777777" w:rsidR="001D3D1F" w:rsidRPr="00847C07" w:rsidRDefault="001D3D1F" w:rsidP="001D3D1F">
      <w:pPr>
        <w:rPr>
          <w:rFonts w:ascii="Arial" w:hAnsi="Arial" w:cs="Arial"/>
        </w:rPr>
      </w:pPr>
      <w:r w:rsidRPr="00847C07">
        <w:rPr>
          <w:rFonts w:ascii="Arial" w:hAnsi="Arial" w:cs="Arial"/>
          <w:noProof/>
        </w:rPr>
        <w:t xml:space="preserve">Barbar, A. E., Crippa, J. A. and Osório, F. L. (2014) ‘Parameters for screening music performance anxiety’, </w:t>
      </w:r>
      <w:r w:rsidRPr="00847C07">
        <w:rPr>
          <w:rFonts w:ascii="Arial" w:hAnsi="Arial" w:cs="Arial"/>
          <w:i/>
          <w:iCs/>
          <w:noProof/>
        </w:rPr>
        <w:t>Revista Brasileira de Psiquiatria</w:t>
      </w:r>
      <w:r w:rsidRPr="00847C07">
        <w:rPr>
          <w:rFonts w:ascii="Arial" w:hAnsi="Arial" w:cs="Arial"/>
          <w:noProof/>
        </w:rPr>
        <w:t>, 36(3), pp. 245–247.</w:t>
      </w:r>
    </w:p>
    <w:p w14:paraId="65F2D627" w14:textId="77777777" w:rsidR="001D3D1F" w:rsidRDefault="001D3D1F" w:rsidP="001D3D1F">
      <w:pPr>
        <w:rPr>
          <w:rFonts w:ascii="Arial" w:hAnsi="Arial" w:cs="Arial"/>
        </w:rPr>
      </w:pPr>
    </w:p>
    <w:p w14:paraId="300E8716" w14:textId="77777777" w:rsidR="001D3D1F" w:rsidRPr="00520C55"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Baron-Cohen, S., Knickmeyer, R. C. and Belmonte, M. K. (2006) ‘Genetic Research in Autism’, </w:t>
      </w:r>
      <w:r w:rsidRPr="00520C55">
        <w:rPr>
          <w:rFonts w:ascii="Arial" w:hAnsi="Arial" w:cs="Arial"/>
          <w:i/>
          <w:iCs/>
          <w:noProof/>
        </w:rPr>
        <w:t>Science</w:t>
      </w:r>
      <w:r w:rsidRPr="00520C55">
        <w:rPr>
          <w:rFonts w:ascii="Arial" w:hAnsi="Arial" w:cs="Arial"/>
          <w:noProof/>
        </w:rPr>
        <w:t>, 311(5763), p. 952.</w:t>
      </w:r>
    </w:p>
    <w:p w14:paraId="38612691" w14:textId="77777777" w:rsidR="001D3D1F" w:rsidRDefault="001D3D1F" w:rsidP="001D3D1F">
      <w:pPr>
        <w:rPr>
          <w:rFonts w:ascii="Arial" w:hAnsi="Arial" w:cs="Arial"/>
        </w:rPr>
      </w:pPr>
    </w:p>
    <w:p w14:paraId="02115EC6" w14:textId="77777777" w:rsidR="001D3D1F" w:rsidRDefault="001D3D1F" w:rsidP="001D3D1F">
      <w:pPr>
        <w:rPr>
          <w:rFonts w:ascii="Arial" w:hAnsi="Arial" w:cs="Arial"/>
          <w:noProof/>
        </w:rPr>
      </w:pPr>
      <w:r w:rsidRPr="004D420C">
        <w:rPr>
          <w:rFonts w:ascii="Arial" w:hAnsi="Arial" w:cs="Arial"/>
          <w:noProof/>
        </w:rPr>
        <w:lastRenderedPageBreak/>
        <w:t xml:space="preserve">Baron-Cohen, S. </w:t>
      </w:r>
      <w:r w:rsidRPr="004D420C">
        <w:rPr>
          <w:rFonts w:ascii="Arial" w:hAnsi="Arial" w:cs="Arial"/>
          <w:i/>
          <w:iCs/>
          <w:noProof/>
        </w:rPr>
        <w:t>et al.</w:t>
      </w:r>
      <w:r w:rsidRPr="004D420C">
        <w:rPr>
          <w:rFonts w:ascii="Arial" w:hAnsi="Arial" w:cs="Arial"/>
          <w:noProof/>
        </w:rPr>
        <w:t xml:space="preserve"> (2009) ‘Talent in autism: hyper-systemizing, hyper-attention to detail and sensory hypersensitivity’, </w:t>
      </w:r>
      <w:r w:rsidRPr="004D420C">
        <w:rPr>
          <w:rFonts w:ascii="Arial" w:hAnsi="Arial" w:cs="Arial"/>
          <w:i/>
          <w:iCs/>
          <w:noProof/>
        </w:rPr>
        <w:t>Phil. Trans. R. Soc. B</w:t>
      </w:r>
      <w:r w:rsidRPr="004D420C">
        <w:rPr>
          <w:rFonts w:ascii="Arial" w:hAnsi="Arial" w:cs="Arial"/>
          <w:noProof/>
        </w:rPr>
        <w:t>, 364(1522), pp. 1377–1383.</w:t>
      </w:r>
    </w:p>
    <w:p w14:paraId="6F6D7A17" w14:textId="77777777" w:rsidR="001D3D1F" w:rsidRDefault="001D3D1F" w:rsidP="001D3D1F">
      <w:pPr>
        <w:rPr>
          <w:rFonts w:ascii="Arial" w:hAnsi="Arial" w:cs="Arial"/>
        </w:rPr>
      </w:pPr>
    </w:p>
    <w:p w14:paraId="55F1ABFC" w14:textId="77777777" w:rsidR="001D3D1F" w:rsidRDefault="001D3D1F" w:rsidP="001D3D1F">
      <w:pPr>
        <w:rPr>
          <w:rFonts w:ascii="Arial" w:hAnsi="Arial" w:cs="Arial"/>
        </w:rPr>
      </w:pPr>
      <w:r>
        <w:rPr>
          <w:rFonts w:ascii="Arial" w:hAnsi="Arial" w:cs="Arial"/>
        </w:rPr>
        <w:t xml:space="preserve">Bates, M. J. (1989) ‘The design of browsing and berrypicking techniques for the online search interface’, </w:t>
      </w:r>
      <w:r w:rsidRPr="00D21A48">
        <w:rPr>
          <w:rFonts w:ascii="Arial" w:hAnsi="Arial" w:cs="Arial"/>
          <w:i/>
          <w:iCs/>
        </w:rPr>
        <w:t>Online Review,</w:t>
      </w:r>
      <w:r>
        <w:rPr>
          <w:rFonts w:ascii="Arial" w:hAnsi="Arial" w:cs="Arial"/>
        </w:rPr>
        <w:t xml:space="preserve"> 13(5), p. 407- 424 </w:t>
      </w:r>
    </w:p>
    <w:p w14:paraId="335FB50B" w14:textId="77777777" w:rsidR="001D3D1F" w:rsidRDefault="001D3D1F" w:rsidP="001D3D1F">
      <w:pPr>
        <w:rPr>
          <w:rFonts w:ascii="Arial" w:hAnsi="Arial" w:cs="Arial"/>
        </w:rPr>
      </w:pPr>
    </w:p>
    <w:p w14:paraId="79B1404F" w14:textId="77777777" w:rsidR="001D3D1F" w:rsidRDefault="001D3D1F" w:rsidP="001D3D1F">
      <w:pPr>
        <w:widowControl w:val="0"/>
        <w:autoSpaceDE w:val="0"/>
        <w:autoSpaceDN w:val="0"/>
        <w:adjustRightInd w:val="0"/>
        <w:rPr>
          <w:rFonts w:ascii="Arial" w:hAnsi="Arial" w:cs="Arial"/>
        </w:rPr>
      </w:pPr>
      <w:r w:rsidRPr="001B2603">
        <w:rPr>
          <w:rFonts w:ascii="Arial" w:hAnsi="Arial" w:cs="Arial"/>
        </w:rPr>
        <w:t>Beglinger, L. J. and Smith, T. H. (2001)</w:t>
      </w:r>
      <w:r>
        <w:rPr>
          <w:rFonts w:ascii="Arial" w:hAnsi="Arial" w:cs="Arial"/>
        </w:rPr>
        <w:t xml:space="preserve"> ‘</w:t>
      </w:r>
      <w:r w:rsidRPr="001B2603">
        <w:rPr>
          <w:rFonts w:ascii="Arial" w:hAnsi="Arial" w:cs="Arial"/>
        </w:rPr>
        <w:t>A review of subtyping in autism and proposed dimensional classification model,</w:t>
      </w:r>
      <w:r>
        <w:rPr>
          <w:rFonts w:ascii="Arial" w:hAnsi="Arial" w:cs="Arial"/>
        </w:rPr>
        <w:t>’</w:t>
      </w:r>
      <w:r w:rsidRPr="001B2603">
        <w:rPr>
          <w:rFonts w:ascii="Arial" w:hAnsi="Arial" w:cs="Arial"/>
        </w:rPr>
        <w:t xml:space="preserve"> </w:t>
      </w:r>
      <w:r w:rsidRPr="001B2603">
        <w:rPr>
          <w:rFonts w:ascii="Arial" w:hAnsi="Arial" w:cs="Arial"/>
          <w:i/>
          <w:iCs/>
        </w:rPr>
        <w:t>J. Autism Dev. Disord</w:t>
      </w:r>
      <w:r>
        <w:rPr>
          <w:rFonts w:ascii="Arial" w:hAnsi="Arial" w:cs="Arial"/>
        </w:rPr>
        <w:t xml:space="preserve">, </w:t>
      </w:r>
      <w:r w:rsidRPr="001B2603">
        <w:rPr>
          <w:rFonts w:ascii="Arial" w:hAnsi="Arial" w:cs="Arial"/>
        </w:rPr>
        <w:t>31</w:t>
      </w:r>
      <w:r>
        <w:rPr>
          <w:rFonts w:ascii="Arial" w:hAnsi="Arial" w:cs="Arial"/>
        </w:rPr>
        <w:t>(4)</w:t>
      </w:r>
      <w:r w:rsidRPr="001B2603">
        <w:rPr>
          <w:rFonts w:ascii="Arial" w:hAnsi="Arial" w:cs="Arial"/>
        </w:rPr>
        <w:t>, pp. 411-422.</w:t>
      </w:r>
      <w:r>
        <w:rPr>
          <w:rFonts w:ascii="Arial" w:hAnsi="Arial" w:cs="Arial"/>
        </w:rPr>
        <w:t xml:space="preserve"> </w:t>
      </w:r>
    </w:p>
    <w:p w14:paraId="1FFD0452" w14:textId="77777777" w:rsidR="001D3D1F" w:rsidRDefault="001D3D1F" w:rsidP="001D3D1F">
      <w:pPr>
        <w:widowControl w:val="0"/>
        <w:autoSpaceDE w:val="0"/>
        <w:autoSpaceDN w:val="0"/>
        <w:adjustRightInd w:val="0"/>
        <w:rPr>
          <w:rFonts w:ascii="Arial" w:hAnsi="Arial" w:cs="Arial"/>
        </w:rPr>
      </w:pPr>
    </w:p>
    <w:p w14:paraId="489B8DBD" w14:textId="77777777" w:rsidR="001D3D1F" w:rsidRDefault="001D3D1F" w:rsidP="001D3D1F">
      <w:pPr>
        <w:rPr>
          <w:rFonts w:ascii="Arial" w:hAnsi="Arial" w:cs="Arial"/>
        </w:rPr>
      </w:pPr>
      <w:r w:rsidRPr="00253D8B">
        <w:rPr>
          <w:rFonts w:ascii="Arial" w:hAnsi="Arial" w:cs="Arial"/>
        </w:rPr>
        <w:t>Bell, A. P. (2014)</w:t>
      </w:r>
      <w:r>
        <w:rPr>
          <w:rFonts w:ascii="Arial" w:hAnsi="Arial" w:cs="Arial"/>
        </w:rPr>
        <w:t xml:space="preserve"> ‘</w:t>
      </w:r>
      <w:r w:rsidRPr="00253D8B">
        <w:rPr>
          <w:rFonts w:ascii="Arial" w:hAnsi="Arial" w:cs="Arial"/>
        </w:rPr>
        <w:t>Guitars have disabilities: Exploring guitar adaptations for an adolescent with Down Syndrome</w:t>
      </w:r>
      <w:r>
        <w:rPr>
          <w:rFonts w:ascii="Arial" w:hAnsi="Arial" w:cs="Arial"/>
        </w:rPr>
        <w:t xml:space="preserve">’, </w:t>
      </w:r>
      <w:r w:rsidRPr="00B85299">
        <w:rPr>
          <w:rFonts w:ascii="Arial" w:hAnsi="Arial" w:cs="Arial"/>
          <w:i/>
          <w:iCs/>
        </w:rPr>
        <w:t>British Journal of Music Education</w:t>
      </w:r>
      <w:r w:rsidRPr="00253D8B">
        <w:rPr>
          <w:rFonts w:ascii="Arial" w:hAnsi="Arial" w:cs="Arial"/>
        </w:rPr>
        <w:t>, 31</w:t>
      </w:r>
      <w:r>
        <w:rPr>
          <w:rFonts w:ascii="Arial" w:hAnsi="Arial" w:cs="Arial"/>
        </w:rPr>
        <w:t>(3),</w:t>
      </w:r>
      <w:r w:rsidRPr="00253D8B">
        <w:rPr>
          <w:rFonts w:ascii="Arial" w:hAnsi="Arial" w:cs="Arial"/>
        </w:rPr>
        <w:t xml:space="preserve"> </w:t>
      </w:r>
      <w:r>
        <w:rPr>
          <w:rFonts w:ascii="Arial" w:hAnsi="Arial" w:cs="Arial"/>
        </w:rPr>
        <w:t xml:space="preserve">p. </w:t>
      </w:r>
      <w:r w:rsidRPr="00253D8B">
        <w:rPr>
          <w:rFonts w:ascii="Arial" w:hAnsi="Arial" w:cs="Arial"/>
        </w:rPr>
        <w:t>343–357</w:t>
      </w:r>
      <w:r>
        <w:rPr>
          <w:rFonts w:ascii="Arial" w:hAnsi="Arial" w:cs="Arial"/>
        </w:rPr>
        <w:t xml:space="preserve">. </w:t>
      </w:r>
    </w:p>
    <w:p w14:paraId="12995E3C" w14:textId="77777777" w:rsidR="001D3D1F" w:rsidRDefault="001D3D1F" w:rsidP="001D3D1F">
      <w:pPr>
        <w:rPr>
          <w:rFonts w:ascii="Arial" w:hAnsi="Arial" w:cs="Arial"/>
        </w:rPr>
      </w:pPr>
    </w:p>
    <w:p w14:paraId="20C0DDB8" w14:textId="77777777" w:rsidR="001D3D1F" w:rsidRDefault="001D3D1F" w:rsidP="001D3D1F">
      <w:pPr>
        <w:pStyle w:val="NormalWeb"/>
        <w:shd w:val="clear" w:color="auto" w:fill="FFFFFF"/>
        <w:spacing w:before="0" w:beforeAutospacing="0" w:after="0" w:afterAutospacing="0" w:line="300" w:lineRule="atLeast"/>
        <w:rPr>
          <w:rFonts w:ascii="Arial" w:hAnsi="Arial" w:cs="Arial"/>
          <w:color w:val="000000" w:themeColor="text1"/>
        </w:rPr>
      </w:pPr>
      <w:r w:rsidRPr="00BF7604">
        <w:rPr>
          <w:rFonts w:ascii="Arial" w:hAnsi="Arial" w:cs="Arial"/>
          <w:color w:val="000000" w:themeColor="text1"/>
        </w:rPr>
        <w:t>Bell, J. (2005) Doing Your Research Project: A Guide for First-Time Researchers in Education, Health and Social Science. 4th ed. Berkshire: Open University Press.</w:t>
      </w:r>
    </w:p>
    <w:p w14:paraId="22069EFB" w14:textId="77777777" w:rsidR="001D3D1F" w:rsidRDefault="001D3D1F" w:rsidP="001D3D1F">
      <w:pPr>
        <w:pStyle w:val="NormalWeb"/>
        <w:shd w:val="clear" w:color="auto" w:fill="FFFFFF"/>
        <w:spacing w:before="0" w:beforeAutospacing="0" w:after="0" w:afterAutospacing="0" w:line="300" w:lineRule="atLeast"/>
        <w:rPr>
          <w:rFonts w:ascii="Arial" w:hAnsi="Arial" w:cs="Arial"/>
          <w:color w:val="000000" w:themeColor="text1"/>
        </w:rPr>
      </w:pPr>
    </w:p>
    <w:p w14:paraId="730DD36E" w14:textId="77777777" w:rsidR="001D3D1F" w:rsidRDefault="001D3D1F" w:rsidP="001D3D1F">
      <w:pPr>
        <w:rPr>
          <w:rFonts w:ascii="Arial" w:hAnsi="Arial" w:cs="Arial"/>
        </w:rPr>
      </w:pPr>
      <w:r>
        <w:rPr>
          <w:rFonts w:ascii="Arial" w:hAnsi="Arial" w:cs="Arial"/>
        </w:rPr>
        <w:t xml:space="preserve">Bellini, S. (2006) ‘The development of social anxiety in adolescents with autism spectrum disorder’, </w:t>
      </w:r>
      <w:r w:rsidRPr="000E0997">
        <w:rPr>
          <w:rFonts w:ascii="Arial" w:hAnsi="Arial" w:cs="Arial"/>
          <w:i/>
          <w:iCs/>
        </w:rPr>
        <w:t>Focus on Autism and other Developmental Disorders</w:t>
      </w:r>
      <w:r>
        <w:rPr>
          <w:rFonts w:ascii="Arial" w:hAnsi="Arial" w:cs="Arial"/>
        </w:rPr>
        <w:t>, 21(3), pp. 138 - 145</w:t>
      </w:r>
    </w:p>
    <w:p w14:paraId="74751167" w14:textId="77777777" w:rsidR="001D3D1F" w:rsidRDefault="001D3D1F" w:rsidP="001D3D1F">
      <w:pPr>
        <w:rPr>
          <w:rFonts w:ascii="Arial" w:hAnsi="Arial" w:cs="Arial"/>
        </w:rPr>
      </w:pPr>
    </w:p>
    <w:p w14:paraId="4A2992BB" w14:textId="77777777" w:rsidR="001D3D1F" w:rsidRDefault="001D3D1F" w:rsidP="001D3D1F">
      <w:pPr>
        <w:rPr>
          <w:rFonts w:ascii="Arial" w:hAnsi="Arial" w:cs="Arial"/>
        </w:rPr>
      </w:pPr>
      <w:r w:rsidRPr="00520C55">
        <w:rPr>
          <w:rFonts w:ascii="Arial" w:hAnsi="Arial" w:cs="Arial"/>
          <w:noProof/>
        </w:rPr>
        <w:t xml:space="preserve">Ben-Sasson, A. </w:t>
      </w:r>
      <w:r w:rsidRPr="00520C55">
        <w:rPr>
          <w:rFonts w:ascii="Arial" w:hAnsi="Arial" w:cs="Arial"/>
          <w:i/>
          <w:iCs/>
          <w:noProof/>
        </w:rPr>
        <w:t>et al.</w:t>
      </w:r>
      <w:r w:rsidRPr="00520C55">
        <w:rPr>
          <w:rFonts w:ascii="Arial" w:hAnsi="Arial" w:cs="Arial"/>
          <w:noProof/>
        </w:rPr>
        <w:t xml:space="preserve"> (2009) ‘A meta-analysis of sensory modulation symptoms in individuals with autism spectrum disorders’, </w:t>
      </w:r>
      <w:r w:rsidRPr="00520C55">
        <w:rPr>
          <w:rFonts w:ascii="Arial" w:hAnsi="Arial" w:cs="Arial"/>
          <w:i/>
          <w:iCs/>
          <w:noProof/>
        </w:rPr>
        <w:t>Journal of Autism and Developmental Disorders</w:t>
      </w:r>
      <w:r w:rsidRPr="00520C55">
        <w:rPr>
          <w:rFonts w:ascii="Arial" w:hAnsi="Arial" w:cs="Arial"/>
          <w:noProof/>
        </w:rPr>
        <w:t>, 39(1), pp. 1–11.</w:t>
      </w:r>
    </w:p>
    <w:p w14:paraId="37EEE295" w14:textId="77777777" w:rsidR="001D3D1F" w:rsidRPr="00BF7604" w:rsidRDefault="001D3D1F" w:rsidP="001D3D1F">
      <w:pPr>
        <w:pStyle w:val="NormalWeb"/>
        <w:shd w:val="clear" w:color="auto" w:fill="FFFFFF"/>
        <w:spacing w:before="0" w:beforeAutospacing="0" w:after="0" w:afterAutospacing="0" w:line="300" w:lineRule="atLeast"/>
        <w:rPr>
          <w:rFonts w:ascii="Arial" w:hAnsi="Arial" w:cs="Arial"/>
          <w:color w:val="000000" w:themeColor="text1"/>
        </w:rPr>
      </w:pPr>
    </w:p>
    <w:p w14:paraId="62772F04" w14:textId="77777777" w:rsidR="001D3D1F" w:rsidRDefault="001D3D1F" w:rsidP="001D3D1F">
      <w:pPr>
        <w:rPr>
          <w:rFonts w:ascii="Arial" w:hAnsi="Arial" w:cs="Arial"/>
          <w:noProof/>
        </w:rPr>
      </w:pPr>
      <w:r w:rsidRPr="00612D02">
        <w:rPr>
          <w:rFonts w:ascii="Arial" w:hAnsi="Arial" w:cs="Arial"/>
          <w:noProof/>
        </w:rPr>
        <w:t xml:space="preserve">Berger, R. (2015) ‘Now I see it, now I don’t: researcher’s position and reflexivity in qualitative research’, </w:t>
      </w:r>
      <w:r w:rsidRPr="00612D02">
        <w:rPr>
          <w:rFonts w:ascii="Arial" w:hAnsi="Arial" w:cs="Arial"/>
          <w:i/>
          <w:iCs/>
          <w:noProof/>
        </w:rPr>
        <w:t>Qualitative Research</w:t>
      </w:r>
      <w:r w:rsidRPr="00612D02">
        <w:rPr>
          <w:rFonts w:ascii="Arial" w:hAnsi="Arial" w:cs="Arial"/>
          <w:noProof/>
        </w:rPr>
        <w:t>, 15(2), pp. 219–234.</w:t>
      </w:r>
    </w:p>
    <w:p w14:paraId="115391D6" w14:textId="77777777" w:rsidR="001D3D1F" w:rsidRDefault="001D3D1F" w:rsidP="001D3D1F">
      <w:pPr>
        <w:rPr>
          <w:rFonts w:ascii="Arial" w:hAnsi="Arial" w:cs="Arial"/>
          <w:noProof/>
        </w:rPr>
      </w:pPr>
    </w:p>
    <w:p w14:paraId="4E0E6900" w14:textId="77777777" w:rsidR="001D3D1F" w:rsidRPr="00A61D7A" w:rsidRDefault="001D3D1F" w:rsidP="001D3D1F">
      <w:pPr>
        <w:widowControl w:val="0"/>
        <w:autoSpaceDE w:val="0"/>
        <w:autoSpaceDN w:val="0"/>
        <w:adjustRightInd w:val="0"/>
        <w:rPr>
          <w:rFonts w:ascii="Arial" w:hAnsi="Arial" w:cs="Arial"/>
          <w:noProof/>
        </w:rPr>
      </w:pPr>
      <w:r w:rsidRPr="00A61D7A">
        <w:rPr>
          <w:rFonts w:ascii="Arial" w:hAnsi="Arial" w:cs="Arial"/>
          <w:noProof/>
        </w:rPr>
        <w:t xml:space="preserve">Betancur, C. (2011) ‘Etiological heterogeneity in autism spectrum disorders: More than 100 genetic and genomic disorders and still counting’, </w:t>
      </w:r>
      <w:r w:rsidRPr="00A61D7A">
        <w:rPr>
          <w:rFonts w:ascii="Arial" w:hAnsi="Arial" w:cs="Arial"/>
          <w:i/>
          <w:iCs/>
          <w:noProof/>
        </w:rPr>
        <w:t>Brain Research</w:t>
      </w:r>
      <w:r w:rsidRPr="00A61D7A">
        <w:rPr>
          <w:rFonts w:ascii="Arial" w:hAnsi="Arial" w:cs="Arial"/>
          <w:noProof/>
        </w:rPr>
        <w:t xml:space="preserve">, 1380, pp. 42–77. </w:t>
      </w:r>
    </w:p>
    <w:p w14:paraId="19DF0FED" w14:textId="77777777" w:rsidR="001D3D1F" w:rsidRDefault="001D3D1F" w:rsidP="001D3D1F">
      <w:pPr>
        <w:rPr>
          <w:rFonts w:ascii="Arial" w:hAnsi="Arial" w:cs="Arial"/>
          <w:noProof/>
        </w:rPr>
      </w:pPr>
    </w:p>
    <w:p w14:paraId="1D72B24B" w14:textId="7CC22791" w:rsidR="001D3D1F" w:rsidRDefault="001D3D1F" w:rsidP="001D3D1F">
      <w:pPr>
        <w:widowControl w:val="0"/>
        <w:autoSpaceDE w:val="0"/>
        <w:autoSpaceDN w:val="0"/>
        <w:adjustRightInd w:val="0"/>
        <w:rPr>
          <w:rFonts w:ascii="Arial" w:hAnsi="Arial" w:cs="Arial"/>
          <w:noProof/>
        </w:rPr>
      </w:pPr>
      <w:r w:rsidRPr="00636127">
        <w:rPr>
          <w:rFonts w:ascii="Arial" w:hAnsi="Arial" w:cs="Arial"/>
          <w:noProof/>
        </w:rPr>
        <w:t xml:space="preserve">Bhat, A. N. </w:t>
      </w:r>
      <w:r w:rsidRPr="00636127">
        <w:rPr>
          <w:rFonts w:ascii="Arial" w:hAnsi="Arial" w:cs="Arial"/>
          <w:i/>
          <w:iCs/>
          <w:noProof/>
        </w:rPr>
        <w:t>et al.</w:t>
      </w:r>
      <w:r w:rsidRPr="00636127">
        <w:rPr>
          <w:rFonts w:ascii="Arial" w:hAnsi="Arial" w:cs="Arial"/>
          <w:noProof/>
        </w:rPr>
        <w:t xml:space="preserve"> (2011) ‘Current Perspectives on Motor Functioning in Infants, Children, and Adults With Autism Spectrum Disorders’, </w:t>
      </w:r>
      <w:r w:rsidRPr="00636127">
        <w:rPr>
          <w:rFonts w:ascii="Arial" w:hAnsi="Arial" w:cs="Arial"/>
          <w:i/>
          <w:iCs/>
          <w:noProof/>
        </w:rPr>
        <w:t>Physical Therapy</w:t>
      </w:r>
      <w:r w:rsidRPr="00636127">
        <w:rPr>
          <w:rFonts w:ascii="Arial" w:hAnsi="Arial" w:cs="Arial"/>
          <w:noProof/>
        </w:rPr>
        <w:t>, 91, pp. 1116–1129.</w:t>
      </w:r>
    </w:p>
    <w:p w14:paraId="3F74E295" w14:textId="0B2E30EF" w:rsidR="0028669E" w:rsidRDefault="0028669E" w:rsidP="001D3D1F">
      <w:pPr>
        <w:widowControl w:val="0"/>
        <w:autoSpaceDE w:val="0"/>
        <w:autoSpaceDN w:val="0"/>
        <w:adjustRightInd w:val="0"/>
        <w:rPr>
          <w:rFonts w:ascii="Arial" w:hAnsi="Arial" w:cs="Arial"/>
          <w:noProof/>
        </w:rPr>
      </w:pPr>
      <w:r>
        <w:rPr>
          <w:rFonts w:ascii="Arial" w:hAnsi="Arial" w:cs="Arial"/>
          <w:noProof/>
        </w:rPr>
        <w:t xml:space="preserve">Bodfish, J. W et al., (2000) ‘Varieties of repetitive behaviour in autism: comparisons to mental retardation’, Journal of Autism and Developmental Disorders, 30, pp. 237-243. </w:t>
      </w:r>
    </w:p>
    <w:p w14:paraId="542EADC1" w14:textId="77777777" w:rsidR="001D3D1F" w:rsidRDefault="001D3D1F" w:rsidP="001D3D1F">
      <w:pPr>
        <w:widowControl w:val="0"/>
        <w:autoSpaceDE w:val="0"/>
        <w:autoSpaceDN w:val="0"/>
        <w:adjustRightInd w:val="0"/>
        <w:rPr>
          <w:rFonts w:ascii="Arial" w:hAnsi="Arial" w:cs="Arial"/>
          <w:noProof/>
        </w:rPr>
      </w:pPr>
    </w:p>
    <w:p w14:paraId="1DCC9C08" w14:textId="77777777" w:rsidR="001D3D1F" w:rsidRDefault="001D3D1F" w:rsidP="001D3D1F">
      <w:pPr>
        <w:rPr>
          <w:rFonts w:ascii="Arial" w:hAnsi="Arial" w:cs="Arial"/>
          <w:noProof/>
        </w:rPr>
      </w:pPr>
      <w:r>
        <w:rPr>
          <w:rFonts w:ascii="Arial" w:hAnsi="Arial" w:cs="Arial"/>
          <w:noProof/>
        </w:rPr>
        <w:t xml:space="preserve">Bradley, S. H. et al., (2020) ‘Reducing bias and improving transparency in medical research: a critical overview of the problems, progress and suggested next steps,’ </w:t>
      </w:r>
      <w:r w:rsidRPr="000070AC">
        <w:rPr>
          <w:rFonts w:ascii="Arial" w:hAnsi="Arial" w:cs="Arial"/>
          <w:i/>
          <w:iCs/>
          <w:noProof/>
        </w:rPr>
        <w:t xml:space="preserve">J R Soc Med, </w:t>
      </w:r>
      <w:r>
        <w:rPr>
          <w:rFonts w:ascii="Arial" w:hAnsi="Arial" w:cs="Arial"/>
          <w:noProof/>
        </w:rPr>
        <w:t>113(11), p. 433-443</w:t>
      </w:r>
    </w:p>
    <w:p w14:paraId="4D8AAD5B" w14:textId="77777777" w:rsidR="001D3D1F" w:rsidRDefault="001D3D1F" w:rsidP="001D3D1F">
      <w:pPr>
        <w:rPr>
          <w:rFonts w:ascii="Arial" w:hAnsi="Arial" w:cs="Arial"/>
          <w:noProof/>
        </w:rPr>
      </w:pPr>
    </w:p>
    <w:p w14:paraId="5C295CB7" w14:textId="77777777" w:rsidR="001D3D1F" w:rsidRPr="003D5F4C" w:rsidRDefault="001D3D1F" w:rsidP="001D3D1F">
      <w:pPr>
        <w:widowControl w:val="0"/>
        <w:autoSpaceDE w:val="0"/>
        <w:autoSpaceDN w:val="0"/>
        <w:adjustRightInd w:val="0"/>
        <w:spacing w:line="276" w:lineRule="auto"/>
        <w:rPr>
          <w:rFonts w:ascii="Arial" w:hAnsi="Arial" w:cs="Arial"/>
          <w:noProof/>
        </w:rPr>
      </w:pPr>
      <w:r w:rsidRPr="003D5F4C">
        <w:rPr>
          <w:rFonts w:ascii="Arial" w:hAnsi="Arial" w:cs="Arial"/>
          <w:noProof/>
        </w:rPr>
        <w:t xml:space="preserve">Bradshaw, P., Pickett, C. and Driel, M. L. Van (2021) ‘“Autistic” or “with autism”? Why the way general practitioners view and talk about autism matters’, </w:t>
      </w:r>
      <w:r w:rsidRPr="003D5F4C">
        <w:rPr>
          <w:rFonts w:ascii="Arial" w:hAnsi="Arial" w:cs="Arial"/>
          <w:i/>
          <w:iCs/>
          <w:noProof/>
        </w:rPr>
        <w:t>Aust J Gen Pract.</w:t>
      </w:r>
      <w:r w:rsidRPr="003D5F4C">
        <w:rPr>
          <w:rFonts w:ascii="Arial" w:hAnsi="Arial" w:cs="Arial"/>
          <w:noProof/>
        </w:rPr>
        <w:t>, 50(3), pp. 104–109.</w:t>
      </w:r>
    </w:p>
    <w:p w14:paraId="39D6BE75" w14:textId="77777777" w:rsidR="001D3D1F" w:rsidRDefault="001D3D1F" w:rsidP="001D3D1F">
      <w:pPr>
        <w:rPr>
          <w:rFonts w:ascii="Arial" w:hAnsi="Arial" w:cs="Arial"/>
          <w:noProof/>
        </w:rPr>
      </w:pPr>
    </w:p>
    <w:p w14:paraId="7E557082" w14:textId="77777777" w:rsidR="001D3D1F" w:rsidRDefault="001D3D1F" w:rsidP="001D3D1F">
      <w:pPr>
        <w:widowControl w:val="0"/>
        <w:autoSpaceDE w:val="0"/>
        <w:autoSpaceDN w:val="0"/>
        <w:adjustRightInd w:val="0"/>
        <w:rPr>
          <w:rFonts w:ascii="Arial" w:hAnsi="Arial" w:cs="Arial"/>
          <w:noProof/>
        </w:rPr>
      </w:pPr>
      <w:r w:rsidRPr="00E86A79">
        <w:rPr>
          <w:rFonts w:ascii="Arial" w:hAnsi="Arial" w:cs="Arial"/>
          <w:noProof/>
        </w:rPr>
        <w:t xml:space="preserve">Brady, C. L. (2013) ‘Understanding Learning Styles: Providing the Optimal Learning </w:t>
      </w:r>
      <w:r w:rsidRPr="00E86A79">
        <w:rPr>
          <w:rFonts w:ascii="Arial" w:hAnsi="Arial" w:cs="Arial"/>
          <w:noProof/>
        </w:rPr>
        <w:lastRenderedPageBreak/>
        <w:t xml:space="preserve">Experience’, </w:t>
      </w:r>
      <w:r w:rsidRPr="00E86A79">
        <w:rPr>
          <w:rFonts w:ascii="Arial" w:hAnsi="Arial" w:cs="Arial"/>
          <w:i/>
          <w:iCs/>
          <w:noProof/>
        </w:rPr>
        <w:t>International Journal of Childbirth Education</w:t>
      </w:r>
      <w:r w:rsidRPr="00E86A79">
        <w:rPr>
          <w:rFonts w:ascii="Arial" w:hAnsi="Arial" w:cs="Arial"/>
          <w:noProof/>
        </w:rPr>
        <w:t>, 28(2), pp. 16–19.</w:t>
      </w:r>
    </w:p>
    <w:p w14:paraId="2ECA1B8C" w14:textId="77777777" w:rsidR="001D3D1F" w:rsidRDefault="001D3D1F" w:rsidP="001D3D1F">
      <w:pPr>
        <w:widowControl w:val="0"/>
        <w:autoSpaceDE w:val="0"/>
        <w:autoSpaceDN w:val="0"/>
        <w:adjustRightInd w:val="0"/>
        <w:rPr>
          <w:rFonts w:ascii="Arial" w:hAnsi="Arial" w:cs="Arial"/>
          <w:noProof/>
        </w:rPr>
      </w:pPr>
    </w:p>
    <w:p w14:paraId="1A8F8821"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Brisola, E. and Cury, V. (2015) ‘Singing your troubles away: the experience of singing from a psychological standpoint – contributions from a heuristic research’, </w:t>
      </w:r>
      <w:r w:rsidRPr="003243D1">
        <w:rPr>
          <w:rFonts w:ascii="Arial" w:hAnsi="Arial" w:cs="Arial"/>
          <w:i/>
          <w:iCs/>
          <w:noProof/>
        </w:rPr>
        <w:t>Humanistic Psychologist</w:t>
      </w:r>
      <w:r>
        <w:rPr>
          <w:rFonts w:ascii="Arial" w:hAnsi="Arial" w:cs="Arial"/>
          <w:noProof/>
        </w:rPr>
        <w:t xml:space="preserve">, 43(4), pp. 395-408. </w:t>
      </w:r>
    </w:p>
    <w:p w14:paraId="0F660B4B" w14:textId="77777777" w:rsidR="001D3D1F" w:rsidRDefault="001D3D1F" w:rsidP="001D3D1F">
      <w:pPr>
        <w:widowControl w:val="0"/>
        <w:autoSpaceDE w:val="0"/>
        <w:autoSpaceDN w:val="0"/>
        <w:adjustRightInd w:val="0"/>
        <w:rPr>
          <w:rFonts w:ascii="Arial" w:hAnsi="Arial" w:cs="Arial"/>
          <w:noProof/>
        </w:rPr>
      </w:pPr>
    </w:p>
    <w:p w14:paraId="58CC03A7" w14:textId="77777777" w:rsidR="001D3D1F" w:rsidRPr="000E7929" w:rsidRDefault="001D3D1F" w:rsidP="001D3D1F">
      <w:pPr>
        <w:widowControl w:val="0"/>
        <w:autoSpaceDE w:val="0"/>
        <w:autoSpaceDN w:val="0"/>
        <w:adjustRightInd w:val="0"/>
        <w:rPr>
          <w:rFonts w:ascii="Arial" w:hAnsi="Arial" w:cs="Arial"/>
          <w:noProof/>
          <w:highlight w:val="yellow"/>
        </w:rPr>
      </w:pPr>
      <w:r>
        <w:rPr>
          <w:rFonts w:ascii="Arial" w:hAnsi="Arial" w:cs="Arial"/>
          <w:noProof/>
        </w:rPr>
        <w:t xml:space="preserve">British Association for Music Therapy (2022) </w:t>
      </w:r>
      <w:r w:rsidRPr="000E7929">
        <w:rPr>
          <w:rFonts w:ascii="Arial" w:hAnsi="Arial" w:cs="Arial"/>
          <w:i/>
          <w:iCs/>
          <w:noProof/>
        </w:rPr>
        <w:t>What is Music Therapy?</w:t>
      </w:r>
      <w:r>
        <w:rPr>
          <w:rFonts w:ascii="Arial" w:hAnsi="Arial" w:cs="Arial"/>
          <w:i/>
          <w:iCs/>
          <w:noProof/>
        </w:rPr>
        <w:t xml:space="preserve"> </w:t>
      </w:r>
      <w:hyperlink r:id="rId12" w:history="1">
        <w:r w:rsidRPr="001277D3">
          <w:rPr>
            <w:rStyle w:val="Hyperlink"/>
            <w:rFonts w:ascii="Arial" w:hAnsi="Arial" w:cs="Arial"/>
            <w:noProof/>
          </w:rPr>
          <w:t>https://www.bamt.org/music-therapy/what-is-music-therapy</w:t>
        </w:r>
      </w:hyperlink>
      <w:r>
        <w:rPr>
          <w:rFonts w:ascii="Arial" w:hAnsi="Arial" w:cs="Arial"/>
          <w:noProof/>
        </w:rPr>
        <w:t xml:space="preserve"> (Accessed: 10 December 2022) </w:t>
      </w:r>
    </w:p>
    <w:p w14:paraId="25B4FB7B" w14:textId="77777777" w:rsidR="001D3D1F" w:rsidRPr="00596BFA" w:rsidRDefault="001D3D1F" w:rsidP="001D3D1F">
      <w:pPr>
        <w:widowControl w:val="0"/>
        <w:autoSpaceDE w:val="0"/>
        <w:autoSpaceDN w:val="0"/>
        <w:adjustRightInd w:val="0"/>
        <w:rPr>
          <w:rFonts w:ascii="Arial" w:hAnsi="Arial" w:cs="Arial"/>
          <w:noProof/>
          <w:highlight w:val="yellow"/>
        </w:rPr>
      </w:pPr>
    </w:p>
    <w:p w14:paraId="2B20610C" w14:textId="77777777" w:rsidR="001D3D1F" w:rsidRDefault="001D3D1F" w:rsidP="001D3D1F">
      <w:pPr>
        <w:rPr>
          <w:rFonts w:ascii="Arial" w:hAnsi="Arial" w:cs="Arial"/>
        </w:rPr>
      </w:pPr>
      <w:r w:rsidRPr="00EF0162">
        <w:rPr>
          <w:rFonts w:ascii="Arial" w:hAnsi="Arial" w:cs="Arial"/>
        </w:rPr>
        <w:t>Buckley, S., Bird, G., &amp; Sacks, B. (2006)</w:t>
      </w:r>
      <w:r>
        <w:rPr>
          <w:rFonts w:ascii="Arial" w:hAnsi="Arial" w:cs="Arial"/>
        </w:rPr>
        <w:t xml:space="preserve"> </w:t>
      </w:r>
      <w:r w:rsidRPr="00EF0162">
        <w:rPr>
          <w:rFonts w:ascii="Arial" w:hAnsi="Arial" w:cs="Arial"/>
        </w:rPr>
        <w:t xml:space="preserve">‘Evidence that we can change the profile from a study of inclusive education,’ </w:t>
      </w:r>
      <w:r w:rsidRPr="00EF0162">
        <w:rPr>
          <w:rFonts w:ascii="Arial" w:hAnsi="Arial" w:cs="Arial"/>
          <w:i/>
          <w:iCs/>
        </w:rPr>
        <w:t>Down Syndrome Research and Practice</w:t>
      </w:r>
      <w:r w:rsidRPr="00EF0162">
        <w:rPr>
          <w:rFonts w:ascii="Arial" w:hAnsi="Arial" w:cs="Arial"/>
        </w:rPr>
        <w:t>, 9(3), 51–53</w:t>
      </w:r>
      <w:r>
        <w:rPr>
          <w:rFonts w:ascii="Arial" w:hAnsi="Arial" w:cs="Arial"/>
        </w:rPr>
        <w:t xml:space="preserve"> </w:t>
      </w:r>
    </w:p>
    <w:p w14:paraId="1437C827" w14:textId="77777777" w:rsidR="001D3D1F" w:rsidRDefault="001D3D1F" w:rsidP="001D3D1F">
      <w:pPr>
        <w:rPr>
          <w:rFonts w:ascii="Arial" w:hAnsi="Arial" w:cs="Arial"/>
        </w:rPr>
      </w:pPr>
    </w:p>
    <w:p w14:paraId="3B063BE3" w14:textId="77777777" w:rsidR="001D3D1F" w:rsidRDefault="001D3D1F" w:rsidP="001D3D1F">
      <w:pPr>
        <w:rPr>
          <w:rFonts w:ascii="Arial" w:hAnsi="Arial" w:cs="Arial"/>
        </w:rPr>
      </w:pPr>
      <w:r>
        <w:rPr>
          <w:rFonts w:ascii="Arial" w:hAnsi="Arial" w:cs="Arial"/>
        </w:rPr>
        <w:t xml:space="preserve">Buli-Holmberg, J. and Jeyaprathaban, S. (2016) ‘Effective practice in inclusive and special needs education’, </w:t>
      </w:r>
      <w:r w:rsidRPr="00750EEC">
        <w:rPr>
          <w:rFonts w:ascii="Arial" w:hAnsi="Arial" w:cs="Arial"/>
          <w:i/>
          <w:iCs/>
        </w:rPr>
        <w:t>International Journal of Special Education</w:t>
      </w:r>
      <w:r>
        <w:rPr>
          <w:rFonts w:ascii="Arial" w:hAnsi="Arial" w:cs="Arial"/>
        </w:rPr>
        <w:t xml:space="preserve">, 31(1), pp. 119-134. </w:t>
      </w:r>
    </w:p>
    <w:p w14:paraId="79344462" w14:textId="77777777" w:rsidR="001D3D1F" w:rsidRDefault="001D3D1F" w:rsidP="001D3D1F">
      <w:pPr>
        <w:rPr>
          <w:rFonts w:ascii="Arial" w:hAnsi="Arial" w:cs="Arial"/>
        </w:rPr>
      </w:pPr>
    </w:p>
    <w:p w14:paraId="65306A65" w14:textId="77777777" w:rsidR="001D3D1F" w:rsidRDefault="001D3D1F" w:rsidP="001D3D1F">
      <w:pPr>
        <w:widowControl w:val="0"/>
        <w:autoSpaceDE w:val="0"/>
        <w:autoSpaceDN w:val="0"/>
        <w:adjustRightInd w:val="0"/>
        <w:rPr>
          <w:rFonts w:ascii="Arial" w:hAnsi="Arial" w:cs="Arial"/>
          <w:noProof/>
        </w:rPr>
      </w:pPr>
      <w:r w:rsidRPr="00C16D8F">
        <w:rPr>
          <w:rFonts w:ascii="Arial" w:hAnsi="Arial" w:cs="Arial"/>
          <w:noProof/>
        </w:rPr>
        <w:t xml:space="preserve">Bunch Dayme, M. (2005) ‘Physical Alignment and Balance’, in </w:t>
      </w:r>
      <w:r w:rsidRPr="00C16D8F">
        <w:rPr>
          <w:rFonts w:ascii="Arial" w:hAnsi="Arial" w:cs="Arial"/>
          <w:i/>
          <w:iCs/>
          <w:noProof/>
        </w:rPr>
        <w:t>The Performer’s Voice</w:t>
      </w:r>
      <w:r>
        <w:rPr>
          <w:rFonts w:ascii="Arial" w:hAnsi="Arial" w:cs="Arial"/>
          <w:noProof/>
        </w:rPr>
        <w:t xml:space="preserve">. New York: W.W. Norton &amp; Company. </w:t>
      </w:r>
      <w:r w:rsidRPr="00C16D8F">
        <w:rPr>
          <w:rFonts w:ascii="Arial" w:hAnsi="Arial" w:cs="Arial"/>
          <w:noProof/>
        </w:rPr>
        <w:t>pp. 24–32.</w:t>
      </w:r>
    </w:p>
    <w:p w14:paraId="0D6E9C35" w14:textId="77777777" w:rsidR="001D3D1F" w:rsidRDefault="001D3D1F" w:rsidP="001D3D1F">
      <w:pPr>
        <w:rPr>
          <w:rFonts w:ascii="Arial" w:hAnsi="Arial" w:cs="Arial"/>
        </w:rPr>
      </w:pPr>
    </w:p>
    <w:p w14:paraId="676B45DD" w14:textId="77777777" w:rsidR="001D3D1F" w:rsidRDefault="001D3D1F" w:rsidP="001D3D1F">
      <w:pPr>
        <w:rPr>
          <w:rFonts w:ascii="Arial" w:hAnsi="Arial" w:cs="Arial"/>
          <w:noProof/>
        </w:rPr>
      </w:pPr>
      <w:r w:rsidRPr="00A11E14">
        <w:rPr>
          <w:rFonts w:ascii="Arial" w:hAnsi="Arial" w:cs="Arial"/>
          <w:noProof/>
        </w:rPr>
        <w:t xml:space="preserve">Burnham Riosa, P. </w:t>
      </w:r>
      <w:r w:rsidRPr="00A11E14">
        <w:rPr>
          <w:rFonts w:ascii="Arial" w:hAnsi="Arial" w:cs="Arial"/>
          <w:i/>
          <w:iCs/>
          <w:noProof/>
        </w:rPr>
        <w:t>et al.</w:t>
      </w:r>
      <w:r w:rsidRPr="00A11E14">
        <w:rPr>
          <w:rFonts w:ascii="Arial" w:hAnsi="Arial" w:cs="Arial"/>
          <w:noProof/>
        </w:rPr>
        <w:t xml:space="preserve"> (2017) ‘Remediating Deficits or Increasing Strengths in Autism Spectrum Disorder Research: a Content Analysis’, </w:t>
      </w:r>
      <w:r w:rsidRPr="00A11E14">
        <w:rPr>
          <w:rFonts w:ascii="Arial" w:hAnsi="Arial" w:cs="Arial"/>
          <w:i/>
          <w:iCs/>
          <w:noProof/>
        </w:rPr>
        <w:t>Advances in Neurodevelopmental Disorders</w:t>
      </w:r>
      <w:r w:rsidRPr="00A11E14">
        <w:rPr>
          <w:rFonts w:ascii="Arial" w:hAnsi="Arial" w:cs="Arial"/>
          <w:noProof/>
        </w:rPr>
        <w:t>, 1(3), pp. 113–121</w:t>
      </w:r>
    </w:p>
    <w:p w14:paraId="19641A5C" w14:textId="77777777" w:rsidR="001D3D1F" w:rsidRDefault="001D3D1F" w:rsidP="001D3D1F">
      <w:pPr>
        <w:rPr>
          <w:rFonts w:ascii="Arial" w:hAnsi="Arial" w:cs="Arial"/>
          <w:noProof/>
        </w:rPr>
      </w:pPr>
    </w:p>
    <w:p w14:paraId="3054048E" w14:textId="77777777" w:rsidR="001D3D1F" w:rsidRDefault="001D3D1F" w:rsidP="001D3D1F">
      <w:pPr>
        <w:rPr>
          <w:rFonts w:ascii="Arial" w:hAnsi="Arial" w:cs="Arial"/>
          <w:noProof/>
        </w:rPr>
      </w:pPr>
      <w:r w:rsidRPr="009B260E">
        <w:rPr>
          <w:rFonts w:ascii="Arial" w:hAnsi="Arial" w:cs="Arial"/>
          <w:noProof/>
        </w:rPr>
        <w:t xml:space="preserve">Bury, S. M. </w:t>
      </w:r>
      <w:r w:rsidRPr="009B260E">
        <w:rPr>
          <w:rFonts w:ascii="Arial" w:hAnsi="Arial" w:cs="Arial"/>
          <w:i/>
          <w:iCs/>
          <w:noProof/>
        </w:rPr>
        <w:t>et al.</w:t>
      </w:r>
      <w:r w:rsidRPr="009B260E">
        <w:rPr>
          <w:rFonts w:ascii="Arial" w:hAnsi="Arial" w:cs="Arial"/>
          <w:noProof/>
        </w:rPr>
        <w:t xml:space="preserve"> (2019) ‘If you’ve employed one person with autism …: An individual difference approach to the autism advantage at work’, </w:t>
      </w:r>
      <w:r w:rsidRPr="009B260E">
        <w:rPr>
          <w:rFonts w:ascii="Arial" w:hAnsi="Arial" w:cs="Arial"/>
          <w:i/>
          <w:iCs/>
          <w:noProof/>
        </w:rPr>
        <w:t>Autism</w:t>
      </w:r>
      <w:r w:rsidRPr="009B260E">
        <w:rPr>
          <w:rFonts w:ascii="Arial" w:hAnsi="Arial" w:cs="Arial"/>
          <w:noProof/>
        </w:rPr>
        <w:t>, 23(6), pp. 1607–1608.</w:t>
      </w:r>
    </w:p>
    <w:p w14:paraId="223F79DA" w14:textId="77777777" w:rsidR="001D3D1F" w:rsidRDefault="001D3D1F" w:rsidP="001D3D1F">
      <w:pPr>
        <w:rPr>
          <w:rFonts w:ascii="Arial" w:hAnsi="Arial" w:cs="Arial"/>
          <w:noProof/>
        </w:rPr>
      </w:pPr>
    </w:p>
    <w:p w14:paraId="783277DC" w14:textId="77777777" w:rsidR="001D3D1F" w:rsidRDefault="001D3D1F" w:rsidP="001D3D1F">
      <w:pPr>
        <w:rPr>
          <w:rFonts w:ascii="Arial" w:hAnsi="Arial" w:cs="Arial"/>
          <w:noProof/>
        </w:rPr>
      </w:pPr>
      <w:r>
        <w:rPr>
          <w:rFonts w:ascii="Arial" w:hAnsi="Arial" w:cs="Arial"/>
          <w:noProof/>
        </w:rPr>
        <w:t xml:space="preserve">Cain, L. K. </w:t>
      </w:r>
      <w:r w:rsidRPr="00A07245">
        <w:rPr>
          <w:rFonts w:ascii="Arial" w:hAnsi="Arial" w:cs="Arial"/>
          <w:i/>
          <w:iCs/>
          <w:noProof/>
        </w:rPr>
        <w:t>et al.</w:t>
      </w:r>
      <w:r>
        <w:rPr>
          <w:rFonts w:ascii="Arial" w:hAnsi="Arial" w:cs="Arial"/>
          <w:noProof/>
        </w:rPr>
        <w:t xml:space="preserve"> (2019) ‘Ethics and relfexivity in mixed methods research: an examination of current practices and a call for further discussion’, International Journal of Multiple Research Approaches, 11(2), pp. 144-155. </w:t>
      </w:r>
    </w:p>
    <w:p w14:paraId="432D20B1" w14:textId="77777777" w:rsidR="001D3D1F" w:rsidRDefault="001D3D1F" w:rsidP="001D3D1F">
      <w:pPr>
        <w:rPr>
          <w:rFonts w:ascii="Arial" w:hAnsi="Arial" w:cs="Arial"/>
          <w:noProof/>
        </w:rPr>
      </w:pPr>
    </w:p>
    <w:p w14:paraId="354C0430" w14:textId="77777777" w:rsidR="001D3D1F" w:rsidRDefault="001D3D1F" w:rsidP="001D3D1F">
      <w:pPr>
        <w:widowControl w:val="0"/>
        <w:autoSpaceDE w:val="0"/>
        <w:autoSpaceDN w:val="0"/>
        <w:adjustRightInd w:val="0"/>
        <w:rPr>
          <w:rFonts w:ascii="Arial" w:hAnsi="Arial" w:cs="Arial"/>
        </w:rPr>
      </w:pPr>
      <w:r w:rsidRPr="00782084">
        <w:rPr>
          <w:rFonts w:ascii="Arial" w:hAnsi="Arial" w:cs="Arial"/>
        </w:rPr>
        <w:t xml:space="preserve">Cameron, C. (2014) ‘Does Disability Studies have Anything to Say to Music Therapy? And Would Music Therapy Listen if it Did?’ </w:t>
      </w:r>
      <w:r w:rsidRPr="00782084">
        <w:rPr>
          <w:rFonts w:ascii="Arial" w:hAnsi="Arial" w:cs="Arial"/>
          <w:i/>
          <w:iCs/>
        </w:rPr>
        <w:t>Voices: A World Forum for Music Therapy</w:t>
      </w:r>
      <w:r w:rsidRPr="00782084">
        <w:rPr>
          <w:rFonts w:ascii="Arial" w:hAnsi="Arial" w:cs="Arial"/>
        </w:rPr>
        <w:t xml:space="preserve">, 14 (3), p. 1 </w:t>
      </w:r>
      <w:r>
        <w:rPr>
          <w:rFonts w:ascii="Arial" w:hAnsi="Arial" w:cs="Arial"/>
        </w:rPr>
        <w:t>–</w:t>
      </w:r>
      <w:r w:rsidRPr="00782084">
        <w:rPr>
          <w:rFonts w:ascii="Arial" w:hAnsi="Arial" w:cs="Arial"/>
        </w:rPr>
        <w:t xml:space="preserve"> 11</w:t>
      </w:r>
    </w:p>
    <w:p w14:paraId="40496FC4" w14:textId="77777777" w:rsidR="001D3D1F" w:rsidRDefault="001D3D1F" w:rsidP="001D3D1F">
      <w:pPr>
        <w:widowControl w:val="0"/>
        <w:autoSpaceDE w:val="0"/>
        <w:autoSpaceDN w:val="0"/>
        <w:adjustRightInd w:val="0"/>
        <w:rPr>
          <w:rFonts w:ascii="Arial" w:hAnsi="Arial" w:cs="Arial"/>
        </w:rPr>
      </w:pPr>
    </w:p>
    <w:p w14:paraId="5C51933C"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Capel, S., Leash, M. and Turner, T. (1999) Learning to teach in the secondary school. London: Routledge. </w:t>
      </w:r>
    </w:p>
    <w:p w14:paraId="408A4741" w14:textId="77777777" w:rsidR="001D3D1F" w:rsidRDefault="001D3D1F" w:rsidP="001D3D1F">
      <w:pPr>
        <w:widowControl w:val="0"/>
        <w:autoSpaceDE w:val="0"/>
        <w:autoSpaceDN w:val="0"/>
        <w:adjustRightInd w:val="0"/>
        <w:rPr>
          <w:rFonts w:ascii="Arial" w:hAnsi="Arial" w:cs="Arial"/>
        </w:rPr>
      </w:pPr>
    </w:p>
    <w:p w14:paraId="13DC5604" w14:textId="77777777" w:rsidR="001D3D1F" w:rsidRDefault="001D3D1F" w:rsidP="001D3D1F">
      <w:pPr>
        <w:widowControl w:val="0"/>
        <w:autoSpaceDE w:val="0"/>
        <w:autoSpaceDN w:val="0"/>
        <w:adjustRightInd w:val="0"/>
        <w:rPr>
          <w:rFonts w:ascii="Arial" w:hAnsi="Arial" w:cs="Arial"/>
        </w:rPr>
      </w:pPr>
      <w:r w:rsidRPr="00FE782B">
        <w:rPr>
          <w:rFonts w:ascii="Arial" w:hAnsi="Arial" w:cs="Arial"/>
          <w:noProof/>
        </w:rPr>
        <w:t xml:space="preserve">Cassidy, S. </w:t>
      </w:r>
      <w:r w:rsidRPr="00FE782B">
        <w:rPr>
          <w:rFonts w:ascii="Arial" w:hAnsi="Arial" w:cs="Arial"/>
          <w:i/>
          <w:iCs/>
          <w:noProof/>
        </w:rPr>
        <w:t>et al.</w:t>
      </w:r>
      <w:r w:rsidRPr="00FE782B">
        <w:rPr>
          <w:rFonts w:ascii="Arial" w:hAnsi="Arial" w:cs="Arial"/>
          <w:noProof/>
        </w:rPr>
        <w:t xml:space="preserve"> (2016) ‘Dyspraxia and autistic traits in adults with and without autism spectrum conditions’, </w:t>
      </w:r>
      <w:r w:rsidRPr="00FE782B">
        <w:rPr>
          <w:rFonts w:ascii="Arial" w:hAnsi="Arial" w:cs="Arial"/>
          <w:i/>
          <w:iCs/>
          <w:noProof/>
        </w:rPr>
        <w:t>Molecular Autism</w:t>
      </w:r>
      <w:r w:rsidRPr="00FE782B">
        <w:rPr>
          <w:rFonts w:ascii="Arial" w:hAnsi="Arial" w:cs="Arial"/>
          <w:noProof/>
        </w:rPr>
        <w:t>, 7(1), pp. 1–6.</w:t>
      </w:r>
    </w:p>
    <w:p w14:paraId="06DCA349" w14:textId="77777777" w:rsidR="001D3D1F" w:rsidRDefault="001D3D1F" w:rsidP="001D3D1F">
      <w:pPr>
        <w:widowControl w:val="0"/>
        <w:autoSpaceDE w:val="0"/>
        <w:autoSpaceDN w:val="0"/>
        <w:adjustRightInd w:val="0"/>
        <w:rPr>
          <w:rFonts w:ascii="Arial" w:hAnsi="Arial" w:cs="Arial"/>
          <w:noProof/>
        </w:rPr>
      </w:pPr>
    </w:p>
    <w:p w14:paraId="5970D41A" w14:textId="77777777" w:rsidR="001D3D1F" w:rsidRPr="009D0BFE" w:rsidRDefault="001D3D1F" w:rsidP="001D3D1F">
      <w:pPr>
        <w:widowControl w:val="0"/>
        <w:autoSpaceDE w:val="0"/>
        <w:autoSpaceDN w:val="0"/>
        <w:adjustRightInd w:val="0"/>
        <w:rPr>
          <w:rFonts w:ascii="Arial" w:hAnsi="Arial" w:cs="Arial"/>
          <w:noProof/>
        </w:rPr>
      </w:pPr>
      <w:r w:rsidRPr="009D0BFE">
        <w:rPr>
          <w:rFonts w:ascii="Arial" w:hAnsi="Arial" w:cs="Arial"/>
          <w:noProof/>
        </w:rPr>
        <w:t>Caspersen, J., Lange, T. De and Solbrekke, T. D. (2011) ‘Learning About quality -Perspectives on learning outcomes and their operationalistions and measurement’,</w:t>
      </w:r>
      <w:r>
        <w:rPr>
          <w:rFonts w:ascii="Arial" w:hAnsi="Arial" w:cs="Arial"/>
          <w:noProof/>
        </w:rPr>
        <w:t xml:space="preserve"> </w:t>
      </w:r>
      <w:r w:rsidRPr="009D0BFE">
        <w:rPr>
          <w:rFonts w:ascii="Arial" w:hAnsi="Arial" w:cs="Arial"/>
          <w:noProof/>
        </w:rPr>
        <w:t>pp. 1–36.</w:t>
      </w:r>
    </w:p>
    <w:p w14:paraId="5885C635" w14:textId="77777777" w:rsidR="001D3D1F" w:rsidRDefault="001D3D1F" w:rsidP="001D3D1F">
      <w:pPr>
        <w:rPr>
          <w:rFonts w:ascii="Arial" w:hAnsi="Arial" w:cs="Arial"/>
          <w:noProof/>
        </w:rPr>
      </w:pPr>
    </w:p>
    <w:p w14:paraId="1F11B426" w14:textId="77777777" w:rsidR="001D3D1F" w:rsidRDefault="001D3D1F" w:rsidP="001D3D1F">
      <w:pPr>
        <w:rPr>
          <w:rFonts w:ascii="Arial" w:hAnsi="Arial" w:cs="Arial"/>
          <w:noProof/>
        </w:rPr>
      </w:pPr>
      <w:r>
        <w:rPr>
          <w:rFonts w:ascii="Arial" w:hAnsi="Arial" w:cs="Arial"/>
          <w:noProof/>
        </w:rPr>
        <w:t xml:space="preserve">CAST. (2011). Universal Design for learning (UDL) guidelines: Full-text representation, verison 2.0. </w:t>
      </w:r>
    </w:p>
    <w:p w14:paraId="0538E7EE" w14:textId="77777777" w:rsidR="001D3D1F" w:rsidRDefault="001D3D1F" w:rsidP="001D3D1F">
      <w:pPr>
        <w:rPr>
          <w:rFonts w:ascii="Arial" w:hAnsi="Arial" w:cs="Arial"/>
          <w:noProof/>
        </w:rPr>
      </w:pPr>
    </w:p>
    <w:p w14:paraId="73264BEE" w14:textId="77777777" w:rsidR="001D3D1F" w:rsidRDefault="001D3D1F" w:rsidP="001D3D1F">
      <w:pPr>
        <w:rPr>
          <w:rFonts w:ascii="Arial" w:hAnsi="Arial" w:cs="Arial"/>
          <w:noProof/>
        </w:rPr>
      </w:pPr>
      <w:r w:rsidRPr="00563275">
        <w:rPr>
          <w:rFonts w:ascii="Arial" w:hAnsi="Arial" w:cs="Arial"/>
          <w:noProof/>
        </w:rPr>
        <w:lastRenderedPageBreak/>
        <w:t>Cazden, C. (1983) Peekaboo as an instructional model: Discourse development at home and at school</w:t>
      </w:r>
      <w:r>
        <w:rPr>
          <w:rFonts w:ascii="Arial" w:hAnsi="Arial" w:cs="Arial"/>
          <w:noProof/>
        </w:rPr>
        <w:t xml:space="preserve"> in Brain, B (ed.) The Sociologensis of Language and Human Conduct. New York: Plenum Press. pp. 133-1958. </w:t>
      </w:r>
    </w:p>
    <w:p w14:paraId="1F3BEBB0" w14:textId="77777777" w:rsidR="001D3D1F" w:rsidRDefault="001D3D1F" w:rsidP="001D3D1F">
      <w:pPr>
        <w:rPr>
          <w:rFonts w:ascii="Arial" w:hAnsi="Arial" w:cs="Arial"/>
          <w:noProof/>
        </w:rPr>
      </w:pPr>
    </w:p>
    <w:p w14:paraId="58CD8D16" w14:textId="77777777" w:rsidR="001D3D1F" w:rsidRDefault="001D3D1F" w:rsidP="001D3D1F">
      <w:pPr>
        <w:rPr>
          <w:rFonts w:ascii="Arial" w:hAnsi="Arial" w:cs="Arial"/>
          <w:noProof/>
        </w:rPr>
      </w:pPr>
      <w:r>
        <w:rPr>
          <w:rFonts w:ascii="Arial" w:hAnsi="Arial" w:cs="Arial"/>
          <w:noProof/>
        </w:rPr>
        <w:t xml:space="preserve">Chang, W. et al., (2012) ‘Exploring the unknown’, </w:t>
      </w:r>
      <w:r w:rsidRPr="004348BD">
        <w:rPr>
          <w:rFonts w:ascii="Arial" w:hAnsi="Arial" w:cs="Arial"/>
          <w:i/>
          <w:iCs/>
          <w:noProof/>
        </w:rPr>
        <w:t>Adult Education Quarterly</w:t>
      </w:r>
      <w:r>
        <w:rPr>
          <w:rFonts w:ascii="Arial" w:hAnsi="Arial" w:cs="Arial"/>
          <w:noProof/>
        </w:rPr>
        <w:t xml:space="preserve">, 62(3), pp. 230-251. </w:t>
      </w:r>
    </w:p>
    <w:p w14:paraId="60AA7023" w14:textId="77777777" w:rsidR="001D3D1F" w:rsidRDefault="001D3D1F" w:rsidP="001D3D1F">
      <w:pPr>
        <w:rPr>
          <w:rFonts w:ascii="Arial" w:hAnsi="Arial" w:cs="Arial"/>
          <w:noProof/>
        </w:rPr>
      </w:pPr>
    </w:p>
    <w:p w14:paraId="059CE52E" w14:textId="77777777" w:rsidR="001D3D1F" w:rsidRDefault="001D3D1F" w:rsidP="001D3D1F">
      <w:pPr>
        <w:rPr>
          <w:rFonts w:ascii="Arial" w:hAnsi="Arial" w:cs="Arial"/>
          <w:noProof/>
        </w:rPr>
      </w:pPr>
      <w:r>
        <w:rPr>
          <w:rFonts w:ascii="Arial" w:hAnsi="Arial" w:cs="Arial"/>
          <w:noProof/>
        </w:rPr>
        <w:t xml:space="preserve">Chapman, R. (2019) Neurodiversity theory and its discontents: Autism, schizophrenia and the social model of disability. In Tekin, S. and Bluhm, R. (eds.), The Bloomsbury Companion to Philosophy of Psychiatry. London: Bloomsbury. pp. 371-389. </w:t>
      </w:r>
    </w:p>
    <w:p w14:paraId="6F10CFDA" w14:textId="77777777" w:rsidR="001D3D1F" w:rsidRDefault="001D3D1F" w:rsidP="001D3D1F">
      <w:pPr>
        <w:widowControl w:val="0"/>
        <w:autoSpaceDE w:val="0"/>
        <w:autoSpaceDN w:val="0"/>
        <w:adjustRightInd w:val="0"/>
        <w:rPr>
          <w:rFonts w:ascii="Arial" w:hAnsi="Arial" w:cs="Arial"/>
        </w:rPr>
      </w:pPr>
    </w:p>
    <w:p w14:paraId="7302DC99" w14:textId="77777777" w:rsidR="001D3D1F" w:rsidRDefault="001D3D1F" w:rsidP="001D3D1F">
      <w:pPr>
        <w:rPr>
          <w:rFonts w:ascii="Arial" w:hAnsi="Arial" w:cs="Arial"/>
          <w:noProof/>
        </w:rPr>
      </w:pPr>
      <w:r w:rsidRPr="004D420C">
        <w:rPr>
          <w:rFonts w:ascii="Arial" w:hAnsi="Arial" w:cs="Arial"/>
          <w:noProof/>
        </w:rPr>
        <w:t xml:space="preserve">Charman, T. </w:t>
      </w:r>
      <w:r w:rsidRPr="004D420C">
        <w:rPr>
          <w:rFonts w:ascii="Arial" w:hAnsi="Arial" w:cs="Arial"/>
          <w:i/>
          <w:iCs/>
          <w:noProof/>
        </w:rPr>
        <w:t>et al.</w:t>
      </w:r>
      <w:r w:rsidRPr="004D420C">
        <w:rPr>
          <w:rFonts w:ascii="Arial" w:hAnsi="Arial" w:cs="Arial"/>
          <w:noProof/>
        </w:rPr>
        <w:t xml:space="preserve"> (2011) ‘Defining the cognitive phenotype of autism’, </w:t>
      </w:r>
      <w:r w:rsidRPr="004D420C">
        <w:rPr>
          <w:rFonts w:ascii="Arial" w:hAnsi="Arial" w:cs="Arial"/>
          <w:i/>
          <w:iCs/>
          <w:noProof/>
        </w:rPr>
        <w:t>Brain Research</w:t>
      </w:r>
      <w:r w:rsidRPr="004D420C">
        <w:rPr>
          <w:rFonts w:ascii="Arial" w:hAnsi="Arial" w:cs="Arial"/>
          <w:noProof/>
        </w:rPr>
        <w:t>, 1380(1943), pp. 10–21.</w:t>
      </w:r>
    </w:p>
    <w:p w14:paraId="4FD5C3E8" w14:textId="77777777" w:rsidR="001D3D1F" w:rsidRDefault="001D3D1F" w:rsidP="001D3D1F">
      <w:pPr>
        <w:widowControl w:val="0"/>
        <w:autoSpaceDE w:val="0"/>
        <w:autoSpaceDN w:val="0"/>
        <w:adjustRightInd w:val="0"/>
        <w:rPr>
          <w:rFonts w:ascii="Arial" w:hAnsi="Arial" w:cs="Arial"/>
        </w:rPr>
      </w:pPr>
    </w:p>
    <w:p w14:paraId="56C96B87" w14:textId="77777777" w:rsidR="001D3D1F" w:rsidRDefault="001D3D1F" w:rsidP="001D3D1F">
      <w:pPr>
        <w:widowControl w:val="0"/>
        <w:autoSpaceDE w:val="0"/>
        <w:autoSpaceDN w:val="0"/>
        <w:adjustRightInd w:val="0"/>
        <w:rPr>
          <w:rFonts w:ascii="Arial" w:hAnsi="Arial" w:cs="Arial"/>
          <w:noProof/>
        </w:rPr>
      </w:pPr>
      <w:r w:rsidRPr="00233754">
        <w:rPr>
          <w:rFonts w:ascii="Arial" w:hAnsi="Arial" w:cs="Arial"/>
          <w:noProof/>
        </w:rPr>
        <w:t xml:space="preserve">Charmaz, K. (2006) </w:t>
      </w:r>
      <w:r w:rsidRPr="00233754">
        <w:rPr>
          <w:rFonts w:ascii="Arial" w:hAnsi="Arial" w:cs="Arial"/>
          <w:i/>
          <w:iCs/>
          <w:noProof/>
        </w:rPr>
        <w:t>Constructing Grounded Theory: A Practical Guide through Qualitative Analysis</w:t>
      </w:r>
      <w:r w:rsidRPr="00233754">
        <w:rPr>
          <w:rFonts w:ascii="Arial" w:hAnsi="Arial" w:cs="Arial"/>
          <w:noProof/>
        </w:rPr>
        <w:t>. London: SAGE Publications Ltd.</w:t>
      </w:r>
    </w:p>
    <w:p w14:paraId="082F087E" w14:textId="77777777" w:rsidR="001D3D1F" w:rsidRDefault="001D3D1F" w:rsidP="001D3D1F">
      <w:pPr>
        <w:widowControl w:val="0"/>
        <w:autoSpaceDE w:val="0"/>
        <w:autoSpaceDN w:val="0"/>
        <w:adjustRightInd w:val="0"/>
        <w:rPr>
          <w:rFonts w:ascii="Arial" w:hAnsi="Arial" w:cs="Arial"/>
          <w:noProof/>
        </w:rPr>
      </w:pPr>
    </w:p>
    <w:p w14:paraId="0F657336" w14:textId="77777777" w:rsidR="001D3D1F" w:rsidRDefault="001D3D1F" w:rsidP="001D3D1F">
      <w:pPr>
        <w:rPr>
          <w:rFonts w:ascii="Arial" w:hAnsi="Arial" w:cs="Arial"/>
          <w:noProof/>
        </w:rPr>
      </w:pPr>
      <w:r>
        <w:rPr>
          <w:rFonts w:ascii="Arial" w:hAnsi="Arial" w:cs="Arial"/>
          <w:noProof/>
        </w:rPr>
        <w:t>Clarizio, H., F. and McCoy, G., F. (1983) Behaviour disorders in children. 3</w:t>
      </w:r>
      <w:r w:rsidRPr="00B7057C">
        <w:rPr>
          <w:rFonts w:ascii="Arial" w:hAnsi="Arial" w:cs="Arial"/>
          <w:noProof/>
          <w:vertAlign w:val="superscript"/>
        </w:rPr>
        <w:t>rd</w:t>
      </w:r>
      <w:r>
        <w:rPr>
          <w:rFonts w:ascii="Arial" w:hAnsi="Arial" w:cs="Arial"/>
          <w:noProof/>
        </w:rPr>
        <w:t xml:space="preserve"> ed. New York: Harper and Row. </w:t>
      </w:r>
    </w:p>
    <w:p w14:paraId="4201A340" w14:textId="77777777" w:rsidR="001D3D1F" w:rsidRDefault="001D3D1F" w:rsidP="001D3D1F">
      <w:pPr>
        <w:rPr>
          <w:rFonts w:ascii="Arial" w:hAnsi="Arial" w:cs="Arial"/>
          <w:noProof/>
        </w:rPr>
      </w:pPr>
    </w:p>
    <w:p w14:paraId="53E0B6C6" w14:textId="77777777" w:rsidR="001D3D1F" w:rsidRPr="00536FD5" w:rsidRDefault="001D3D1F" w:rsidP="001D3D1F">
      <w:pPr>
        <w:widowControl w:val="0"/>
        <w:autoSpaceDE w:val="0"/>
        <w:autoSpaceDN w:val="0"/>
        <w:adjustRightInd w:val="0"/>
        <w:rPr>
          <w:rFonts w:ascii="Arial" w:hAnsi="Arial" w:cs="Arial"/>
          <w:color w:val="000000" w:themeColor="text1"/>
          <w:shd w:val="clear" w:color="auto" w:fill="FFFFFF"/>
        </w:rPr>
      </w:pPr>
      <w:r w:rsidRPr="00536FD5">
        <w:rPr>
          <w:rFonts w:ascii="Arial" w:hAnsi="Arial" w:cs="Arial"/>
          <w:color w:val="000000" w:themeColor="text1"/>
          <w:shd w:val="clear" w:color="auto" w:fill="FFFFFF"/>
        </w:rPr>
        <w:t>Clift, S. (2012). Singing, wellbeing, and health. In R. A. R. MacDonald, G. Kreutz, &amp; L. Mitchell (Eds.), </w:t>
      </w:r>
      <w:r w:rsidRPr="00536FD5">
        <w:rPr>
          <w:rStyle w:val="Emphasis"/>
          <w:rFonts w:ascii="Arial" w:hAnsi="Arial" w:cs="Arial"/>
          <w:color w:val="000000" w:themeColor="text1"/>
          <w:shd w:val="clear" w:color="auto" w:fill="FFFFFF"/>
        </w:rPr>
        <w:t>Music, health, and wellbeing</w:t>
      </w:r>
      <w:r w:rsidRPr="00536FD5">
        <w:rPr>
          <w:rFonts w:ascii="Arial" w:hAnsi="Arial" w:cs="Arial"/>
          <w:color w:val="000000" w:themeColor="text1"/>
          <w:shd w:val="clear" w:color="auto" w:fill="FFFFFF"/>
        </w:rPr>
        <w:t>. Oxford: Oxford University Press, pp. 113–124.</w:t>
      </w:r>
    </w:p>
    <w:p w14:paraId="6ED0B2AD" w14:textId="77777777" w:rsidR="001D3D1F" w:rsidRDefault="001D3D1F" w:rsidP="001D3D1F">
      <w:pPr>
        <w:widowControl w:val="0"/>
        <w:autoSpaceDE w:val="0"/>
        <w:autoSpaceDN w:val="0"/>
        <w:adjustRightInd w:val="0"/>
        <w:spacing w:line="360" w:lineRule="auto"/>
        <w:rPr>
          <w:rFonts w:ascii="Arial" w:hAnsi="Arial" w:cs="Arial"/>
          <w:noProof/>
        </w:rPr>
      </w:pPr>
    </w:p>
    <w:p w14:paraId="57639480" w14:textId="77777777" w:rsidR="001D3D1F" w:rsidRDefault="001D3D1F" w:rsidP="001D3D1F">
      <w:pPr>
        <w:widowControl w:val="0"/>
        <w:autoSpaceDE w:val="0"/>
        <w:autoSpaceDN w:val="0"/>
        <w:adjustRightInd w:val="0"/>
        <w:spacing w:line="360" w:lineRule="auto"/>
        <w:rPr>
          <w:rFonts w:ascii="Arial" w:hAnsi="Arial" w:cs="Arial"/>
          <w:noProof/>
        </w:rPr>
      </w:pPr>
      <w:r>
        <w:rPr>
          <w:rFonts w:ascii="Arial" w:hAnsi="Arial" w:cs="Arial"/>
          <w:noProof/>
        </w:rPr>
        <w:t>Cohen, L., Manion, L. and Morrison, K. (2018). Research Methods in Education. 8</w:t>
      </w:r>
      <w:r w:rsidRPr="00F1754E">
        <w:rPr>
          <w:rFonts w:ascii="Arial" w:hAnsi="Arial" w:cs="Arial"/>
          <w:noProof/>
          <w:vertAlign w:val="superscript"/>
        </w:rPr>
        <w:t>th</w:t>
      </w:r>
      <w:r>
        <w:rPr>
          <w:rFonts w:ascii="Arial" w:hAnsi="Arial" w:cs="Arial"/>
          <w:noProof/>
        </w:rPr>
        <w:t xml:space="preserve"> Ed. London: Routledge. </w:t>
      </w:r>
    </w:p>
    <w:p w14:paraId="2244E3DE" w14:textId="77777777" w:rsidR="001D3D1F" w:rsidRDefault="001D3D1F" w:rsidP="001D3D1F">
      <w:pPr>
        <w:widowControl w:val="0"/>
        <w:autoSpaceDE w:val="0"/>
        <w:autoSpaceDN w:val="0"/>
        <w:adjustRightInd w:val="0"/>
        <w:spacing w:line="360" w:lineRule="auto"/>
        <w:rPr>
          <w:rFonts w:ascii="Arial" w:hAnsi="Arial" w:cs="Arial"/>
          <w:noProof/>
        </w:rPr>
      </w:pPr>
    </w:p>
    <w:p w14:paraId="47E68EAB" w14:textId="77777777" w:rsidR="001D3D1F" w:rsidRDefault="001D3D1F" w:rsidP="001D3D1F">
      <w:pPr>
        <w:widowControl w:val="0"/>
        <w:autoSpaceDE w:val="0"/>
        <w:autoSpaceDN w:val="0"/>
        <w:adjustRightInd w:val="0"/>
        <w:spacing w:line="360" w:lineRule="auto"/>
        <w:rPr>
          <w:rFonts w:ascii="Arial" w:hAnsi="Arial" w:cs="Arial"/>
          <w:noProof/>
        </w:rPr>
      </w:pPr>
      <w:r>
        <w:rPr>
          <w:rFonts w:ascii="Arial" w:hAnsi="Arial" w:cs="Arial"/>
          <w:noProof/>
        </w:rPr>
        <w:t xml:space="preserve">Cohen, A. J. (2011) ‘Research on singing” development, education and well-being – introduction to the special volume on “singing and psychomusicology”’, </w:t>
      </w:r>
      <w:r w:rsidRPr="00884400">
        <w:rPr>
          <w:rFonts w:ascii="Arial" w:hAnsi="Arial" w:cs="Arial"/>
          <w:i/>
          <w:iCs/>
          <w:noProof/>
        </w:rPr>
        <w:t>Psychomusicology: Music, Mind &amp; Brain</w:t>
      </w:r>
      <w:r>
        <w:rPr>
          <w:rFonts w:ascii="Arial" w:hAnsi="Arial" w:cs="Arial"/>
          <w:noProof/>
        </w:rPr>
        <w:t xml:space="preserve">, 21(1) pp. 1-5. </w:t>
      </w:r>
    </w:p>
    <w:p w14:paraId="72FC19D9" w14:textId="77777777" w:rsidR="001D3D1F" w:rsidRDefault="001D3D1F" w:rsidP="001D3D1F">
      <w:pPr>
        <w:rPr>
          <w:rFonts w:ascii="Arial" w:hAnsi="Arial" w:cs="Arial"/>
          <w:noProof/>
        </w:rPr>
      </w:pPr>
    </w:p>
    <w:p w14:paraId="4C7890F8" w14:textId="54E51E29" w:rsidR="001D3D1F" w:rsidRDefault="001D3D1F" w:rsidP="001D3D1F">
      <w:pPr>
        <w:rPr>
          <w:rFonts w:ascii="Arial" w:hAnsi="Arial" w:cs="Arial"/>
          <w:noProof/>
        </w:rPr>
      </w:pPr>
      <w:r w:rsidRPr="005D2633">
        <w:rPr>
          <w:rFonts w:ascii="Arial" w:hAnsi="Arial" w:cs="Arial"/>
          <w:noProof/>
        </w:rPr>
        <w:t>Coker, C. A. (1996)</w:t>
      </w:r>
      <w:r>
        <w:rPr>
          <w:rFonts w:ascii="Arial" w:hAnsi="Arial" w:cs="Arial"/>
          <w:noProof/>
        </w:rPr>
        <w:t xml:space="preserve"> ‘</w:t>
      </w:r>
      <w:r w:rsidRPr="005D2633">
        <w:rPr>
          <w:rFonts w:ascii="Arial" w:hAnsi="Arial" w:cs="Arial"/>
          <w:noProof/>
        </w:rPr>
        <w:t>Accommodating students’ learning styles in physical education.</w:t>
      </w:r>
      <w:r>
        <w:rPr>
          <w:rFonts w:ascii="Arial" w:hAnsi="Arial" w:cs="Arial"/>
          <w:noProof/>
        </w:rPr>
        <w:t xml:space="preserve">’ </w:t>
      </w:r>
      <w:r w:rsidRPr="00833C79">
        <w:rPr>
          <w:rFonts w:ascii="Arial" w:hAnsi="Arial" w:cs="Arial"/>
          <w:i/>
          <w:iCs/>
          <w:noProof/>
        </w:rPr>
        <w:t>Journal of Physical Education, Recreation, and Dance</w:t>
      </w:r>
      <w:r w:rsidRPr="005D2633">
        <w:rPr>
          <w:rFonts w:ascii="Arial" w:hAnsi="Arial" w:cs="Arial"/>
          <w:noProof/>
        </w:rPr>
        <w:t>, 67(9), 66-68</w:t>
      </w:r>
    </w:p>
    <w:p w14:paraId="74C2F836" w14:textId="76B93057" w:rsidR="00855AAC" w:rsidRDefault="00855AAC" w:rsidP="001D3D1F">
      <w:pPr>
        <w:rPr>
          <w:rFonts w:ascii="Arial" w:hAnsi="Arial" w:cs="Arial"/>
          <w:noProof/>
        </w:rPr>
      </w:pPr>
    </w:p>
    <w:p w14:paraId="39807C35" w14:textId="34367B33" w:rsidR="00855AAC" w:rsidRDefault="00855AAC" w:rsidP="001D3D1F">
      <w:pPr>
        <w:rPr>
          <w:rFonts w:ascii="Arial" w:hAnsi="Arial" w:cs="Arial"/>
          <w:noProof/>
        </w:rPr>
      </w:pPr>
      <w:r>
        <w:rPr>
          <w:rFonts w:ascii="Arial" w:hAnsi="Arial" w:cs="Arial"/>
          <w:noProof/>
        </w:rPr>
        <w:t xml:space="preserve">Coleman, J. (1968) ‘The concept of equality of educational opportunity’, Harvard Educational Review, 38(1), pp. 7-22. </w:t>
      </w:r>
    </w:p>
    <w:p w14:paraId="485E4CBD" w14:textId="77777777" w:rsidR="001D3D1F" w:rsidRDefault="001D3D1F" w:rsidP="001D3D1F">
      <w:pPr>
        <w:widowControl w:val="0"/>
        <w:autoSpaceDE w:val="0"/>
        <w:autoSpaceDN w:val="0"/>
        <w:adjustRightInd w:val="0"/>
        <w:spacing w:line="360" w:lineRule="auto"/>
        <w:rPr>
          <w:rFonts w:ascii="Arial" w:hAnsi="Arial" w:cs="Arial"/>
          <w:noProof/>
        </w:rPr>
      </w:pPr>
    </w:p>
    <w:p w14:paraId="64B2D5E9" w14:textId="77777777" w:rsidR="001D3D1F" w:rsidRDefault="001D3D1F" w:rsidP="001D3D1F">
      <w:pPr>
        <w:rPr>
          <w:rFonts w:ascii="Arial" w:hAnsi="Arial" w:cs="Arial"/>
          <w:noProof/>
        </w:rPr>
      </w:pPr>
      <w:r>
        <w:rPr>
          <w:rFonts w:ascii="Arial" w:hAnsi="Arial" w:cs="Arial"/>
          <w:noProof/>
        </w:rPr>
        <w:t>Cologon, K. and Lassig, C. (2020) Universal approaches to curriculum, pedagogy and assessment. In IGraham, L. (ed). Inclusive Education for the 21</w:t>
      </w:r>
      <w:r w:rsidRPr="00290C81">
        <w:rPr>
          <w:rFonts w:ascii="Arial" w:hAnsi="Arial" w:cs="Arial"/>
          <w:noProof/>
          <w:vertAlign w:val="superscript"/>
        </w:rPr>
        <w:t>st</w:t>
      </w:r>
      <w:r>
        <w:rPr>
          <w:rFonts w:ascii="Arial" w:hAnsi="Arial" w:cs="Arial"/>
          <w:noProof/>
        </w:rPr>
        <w:t xml:space="preserve"> Century. New York: Routledge. p. 179 – 207.</w:t>
      </w:r>
    </w:p>
    <w:p w14:paraId="3BC53106" w14:textId="77777777" w:rsidR="001D3D1F" w:rsidRDefault="001D3D1F" w:rsidP="001D3D1F">
      <w:pPr>
        <w:rPr>
          <w:rFonts w:ascii="Arial" w:hAnsi="Arial" w:cs="Arial"/>
          <w:noProof/>
        </w:rPr>
      </w:pPr>
    </w:p>
    <w:p w14:paraId="16F683CE" w14:textId="77777777" w:rsidR="001D3D1F" w:rsidRDefault="001D3D1F" w:rsidP="001D3D1F">
      <w:pPr>
        <w:rPr>
          <w:rFonts w:ascii="Arial" w:hAnsi="Arial" w:cs="Arial"/>
          <w:noProof/>
        </w:rPr>
      </w:pPr>
      <w:r w:rsidRPr="00636127">
        <w:rPr>
          <w:rFonts w:ascii="Arial" w:hAnsi="Arial" w:cs="Arial"/>
          <w:noProof/>
        </w:rPr>
        <w:t xml:space="preserve">Conde-Agudelo, A., Rosas-Bermudez, A. and Norton, M. H. (2016) ‘Birth spacing and risk of autism and other neurodevelopmental disabilities: A systematic review’, </w:t>
      </w:r>
      <w:r w:rsidRPr="00636127">
        <w:rPr>
          <w:rFonts w:ascii="Arial" w:hAnsi="Arial" w:cs="Arial"/>
          <w:i/>
          <w:iCs/>
          <w:noProof/>
        </w:rPr>
        <w:t>Pediatrics</w:t>
      </w:r>
      <w:r w:rsidRPr="00636127">
        <w:rPr>
          <w:rFonts w:ascii="Arial" w:hAnsi="Arial" w:cs="Arial"/>
          <w:noProof/>
        </w:rPr>
        <w:t>, 137(5).</w:t>
      </w:r>
    </w:p>
    <w:p w14:paraId="0A2B3A66" w14:textId="77777777" w:rsidR="001D3D1F" w:rsidRDefault="001D3D1F" w:rsidP="001D3D1F">
      <w:pPr>
        <w:rPr>
          <w:rFonts w:ascii="Arial" w:hAnsi="Arial" w:cs="Arial"/>
          <w:noProof/>
        </w:rPr>
      </w:pPr>
    </w:p>
    <w:p w14:paraId="376C1640" w14:textId="77777777" w:rsidR="001D3D1F" w:rsidRDefault="001D3D1F" w:rsidP="001D3D1F">
      <w:pPr>
        <w:widowControl w:val="0"/>
        <w:autoSpaceDE w:val="0"/>
        <w:autoSpaceDN w:val="0"/>
        <w:adjustRightInd w:val="0"/>
        <w:rPr>
          <w:rFonts w:ascii="Arial" w:hAnsi="Arial" w:cs="Arial"/>
          <w:color w:val="000000" w:themeColor="text1"/>
          <w:shd w:val="clear" w:color="auto" w:fill="FCFCFC"/>
        </w:rPr>
      </w:pPr>
      <w:r>
        <w:rPr>
          <w:rFonts w:ascii="Arial" w:hAnsi="Arial" w:cs="Arial"/>
        </w:rPr>
        <w:lastRenderedPageBreak/>
        <w:t xml:space="preserve">Cooper, H. M (1988) </w:t>
      </w:r>
      <w:r w:rsidRPr="00F774FD">
        <w:rPr>
          <w:rFonts w:ascii="Arial" w:hAnsi="Arial" w:cs="Arial"/>
          <w:color w:val="000000" w:themeColor="text1"/>
          <w:shd w:val="clear" w:color="auto" w:fill="FCFCFC"/>
        </w:rPr>
        <w:t xml:space="preserve">‘Organizing knowledge syntheses: A taxonomy of literature reviews’, </w:t>
      </w:r>
      <w:r w:rsidRPr="00F774FD">
        <w:rPr>
          <w:rFonts w:ascii="Arial" w:hAnsi="Arial" w:cs="Arial"/>
          <w:i/>
          <w:iCs/>
          <w:color w:val="000000" w:themeColor="text1"/>
          <w:shd w:val="clear" w:color="auto" w:fill="FCFCFC"/>
        </w:rPr>
        <w:t>Knowledge in Society</w:t>
      </w:r>
      <w:r w:rsidRPr="00F774FD">
        <w:rPr>
          <w:rFonts w:ascii="Arial" w:hAnsi="Arial" w:cs="Arial"/>
          <w:color w:val="000000" w:themeColor="text1"/>
          <w:shd w:val="clear" w:color="auto" w:fill="FCFCFC"/>
        </w:rPr>
        <w:t xml:space="preserve">, 1(104), p. </w:t>
      </w:r>
      <w:r>
        <w:rPr>
          <w:rFonts w:ascii="Arial" w:hAnsi="Arial" w:cs="Arial"/>
          <w:color w:val="000000" w:themeColor="text1"/>
          <w:shd w:val="clear" w:color="auto" w:fill="FCFCFC"/>
        </w:rPr>
        <w:t xml:space="preserve">104-126. </w:t>
      </w:r>
    </w:p>
    <w:p w14:paraId="489E5BC2" w14:textId="77777777" w:rsidR="001D3D1F" w:rsidRDefault="001D3D1F" w:rsidP="001D3D1F">
      <w:pPr>
        <w:widowControl w:val="0"/>
        <w:autoSpaceDE w:val="0"/>
        <w:autoSpaceDN w:val="0"/>
        <w:adjustRightInd w:val="0"/>
        <w:rPr>
          <w:rFonts w:ascii="Arial" w:hAnsi="Arial" w:cs="Arial"/>
          <w:color w:val="000000" w:themeColor="text1"/>
          <w:shd w:val="clear" w:color="auto" w:fill="FCFCFC"/>
        </w:rPr>
      </w:pPr>
    </w:p>
    <w:p w14:paraId="7E32F864" w14:textId="77777777" w:rsidR="001D3D1F" w:rsidRPr="00F774FD" w:rsidRDefault="001D3D1F" w:rsidP="001D3D1F">
      <w:pPr>
        <w:widowControl w:val="0"/>
        <w:autoSpaceDE w:val="0"/>
        <w:autoSpaceDN w:val="0"/>
        <w:adjustRightInd w:val="0"/>
        <w:rPr>
          <w:rFonts w:ascii="Arial" w:hAnsi="Arial" w:cs="Arial"/>
        </w:rPr>
      </w:pPr>
      <w:r>
        <w:rPr>
          <w:rFonts w:ascii="Arial" w:hAnsi="Arial" w:cs="Arial"/>
          <w:color w:val="000000" w:themeColor="text1"/>
          <w:shd w:val="clear" w:color="auto" w:fill="FCFCFC"/>
        </w:rPr>
        <w:t xml:space="preserve">Costello, M. (2014) Situatedness in Teo, T. (eds.) </w:t>
      </w:r>
      <w:proofErr w:type="spellStart"/>
      <w:r>
        <w:rPr>
          <w:rFonts w:ascii="Arial" w:hAnsi="Arial" w:cs="Arial"/>
          <w:color w:val="000000" w:themeColor="text1"/>
          <w:shd w:val="clear" w:color="auto" w:fill="FCFCFC"/>
        </w:rPr>
        <w:t>Encyclopedia</w:t>
      </w:r>
      <w:proofErr w:type="spellEnd"/>
      <w:r>
        <w:rPr>
          <w:rFonts w:ascii="Arial" w:hAnsi="Arial" w:cs="Arial"/>
          <w:color w:val="000000" w:themeColor="text1"/>
          <w:shd w:val="clear" w:color="auto" w:fill="FCFCFC"/>
        </w:rPr>
        <w:t xml:space="preserve"> of Critical Psychology. New York: Springer. pp. 1757-1762. </w:t>
      </w:r>
    </w:p>
    <w:p w14:paraId="04700925" w14:textId="77777777" w:rsidR="001D3D1F" w:rsidRDefault="001D3D1F" w:rsidP="001D3D1F">
      <w:pPr>
        <w:rPr>
          <w:rFonts w:ascii="Arial" w:hAnsi="Arial" w:cs="Arial"/>
          <w:noProof/>
        </w:rPr>
      </w:pPr>
    </w:p>
    <w:p w14:paraId="591B8ACF" w14:textId="77777777" w:rsidR="001D3D1F" w:rsidRDefault="001D3D1F" w:rsidP="001D3D1F">
      <w:pPr>
        <w:widowControl w:val="0"/>
        <w:autoSpaceDE w:val="0"/>
        <w:autoSpaceDN w:val="0"/>
        <w:adjustRightInd w:val="0"/>
        <w:rPr>
          <w:rFonts w:ascii="Arial" w:hAnsi="Arial" w:cs="Arial"/>
          <w:noProof/>
        </w:rPr>
      </w:pPr>
      <w:r w:rsidRPr="00636127">
        <w:rPr>
          <w:rFonts w:ascii="Arial" w:hAnsi="Arial" w:cs="Arial"/>
          <w:noProof/>
        </w:rPr>
        <w:t xml:space="preserve">Croen, L. A. </w:t>
      </w:r>
      <w:r w:rsidRPr="00636127">
        <w:rPr>
          <w:rFonts w:ascii="Arial" w:hAnsi="Arial" w:cs="Arial"/>
          <w:i/>
          <w:iCs/>
          <w:noProof/>
        </w:rPr>
        <w:t>et al.</w:t>
      </w:r>
      <w:r w:rsidRPr="00636127">
        <w:rPr>
          <w:rFonts w:ascii="Arial" w:hAnsi="Arial" w:cs="Arial"/>
          <w:noProof/>
        </w:rPr>
        <w:t xml:space="preserve"> (2007) </w:t>
      </w:r>
      <w:r>
        <w:rPr>
          <w:rFonts w:ascii="Arial" w:hAnsi="Arial" w:cs="Arial"/>
          <w:noProof/>
        </w:rPr>
        <w:t>‘</w:t>
      </w:r>
      <w:r w:rsidRPr="00327A94">
        <w:rPr>
          <w:rFonts w:ascii="Arial" w:hAnsi="Arial" w:cs="Arial"/>
          <w:noProof/>
        </w:rPr>
        <w:t>Maternal and Paternal Age and Risk of Autism Spectrum Disorders</w:t>
      </w:r>
      <w:r w:rsidRPr="00636127">
        <w:rPr>
          <w:rFonts w:ascii="Arial" w:hAnsi="Arial" w:cs="Arial"/>
          <w:noProof/>
        </w:rPr>
        <w:t>,</w:t>
      </w:r>
      <w:r>
        <w:rPr>
          <w:rFonts w:ascii="Arial" w:hAnsi="Arial" w:cs="Arial"/>
          <w:noProof/>
        </w:rPr>
        <w:t>’</w:t>
      </w:r>
      <w:r w:rsidRPr="00636127">
        <w:rPr>
          <w:rFonts w:ascii="Arial" w:hAnsi="Arial" w:cs="Arial"/>
          <w:noProof/>
        </w:rPr>
        <w:t xml:space="preserve"> </w:t>
      </w:r>
      <w:r w:rsidRPr="00636127">
        <w:rPr>
          <w:rFonts w:ascii="Arial" w:hAnsi="Arial" w:cs="Arial"/>
          <w:i/>
          <w:iCs/>
          <w:noProof/>
        </w:rPr>
        <w:t>Arch Pediatr Adolesc Med</w:t>
      </w:r>
      <w:r w:rsidRPr="00636127">
        <w:rPr>
          <w:rFonts w:ascii="Arial" w:hAnsi="Arial" w:cs="Arial"/>
          <w:noProof/>
        </w:rPr>
        <w:t>.</w:t>
      </w:r>
    </w:p>
    <w:p w14:paraId="10A91426" w14:textId="77777777" w:rsidR="001D3D1F" w:rsidRDefault="001D3D1F" w:rsidP="001D3D1F">
      <w:pPr>
        <w:widowControl w:val="0"/>
        <w:autoSpaceDE w:val="0"/>
        <w:autoSpaceDN w:val="0"/>
        <w:adjustRightInd w:val="0"/>
        <w:rPr>
          <w:rFonts w:ascii="Arial" w:hAnsi="Arial" w:cs="Arial"/>
          <w:noProof/>
        </w:rPr>
      </w:pPr>
    </w:p>
    <w:p w14:paraId="4176AD54" w14:textId="77777777" w:rsidR="001D3D1F" w:rsidRDefault="001D3D1F" w:rsidP="001D3D1F">
      <w:pPr>
        <w:widowControl w:val="0"/>
        <w:autoSpaceDE w:val="0"/>
        <w:autoSpaceDN w:val="0"/>
        <w:adjustRightInd w:val="0"/>
        <w:rPr>
          <w:rFonts w:ascii="Arial" w:hAnsi="Arial" w:cs="Arial"/>
          <w:noProof/>
        </w:rPr>
      </w:pPr>
      <w:r w:rsidRPr="00E86A79">
        <w:rPr>
          <w:rFonts w:ascii="Arial" w:hAnsi="Arial" w:cs="Arial"/>
          <w:noProof/>
        </w:rPr>
        <w:t xml:space="preserve">Cuthbert, P. F. (2005) ‘The student learning process: Learning Styles or Learning Approaches?’, </w:t>
      </w:r>
      <w:r w:rsidRPr="00E86A79">
        <w:rPr>
          <w:rFonts w:ascii="Arial" w:hAnsi="Arial" w:cs="Arial"/>
          <w:i/>
          <w:iCs/>
          <w:noProof/>
        </w:rPr>
        <w:t>Teaching in Higher Education</w:t>
      </w:r>
      <w:r w:rsidRPr="00E86A79">
        <w:rPr>
          <w:rFonts w:ascii="Arial" w:hAnsi="Arial" w:cs="Arial"/>
          <w:noProof/>
        </w:rPr>
        <w:t>, 10(2), pp. 235–249.</w:t>
      </w:r>
    </w:p>
    <w:p w14:paraId="00E439D9" w14:textId="77777777" w:rsidR="001D3D1F" w:rsidRDefault="001D3D1F" w:rsidP="001D3D1F">
      <w:pPr>
        <w:widowControl w:val="0"/>
        <w:autoSpaceDE w:val="0"/>
        <w:autoSpaceDN w:val="0"/>
        <w:adjustRightInd w:val="0"/>
        <w:rPr>
          <w:rFonts w:ascii="Arial" w:hAnsi="Arial" w:cs="Arial"/>
          <w:noProof/>
        </w:rPr>
      </w:pPr>
    </w:p>
    <w:p w14:paraId="4E8BF480"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Czaprowski, D. </w:t>
      </w:r>
      <w:r w:rsidRPr="00087D96">
        <w:rPr>
          <w:rFonts w:ascii="Arial" w:hAnsi="Arial" w:cs="Arial"/>
          <w:i/>
          <w:iCs/>
          <w:noProof/>
        </w:rPr>
        <w:t>et al.</w:t>
      </w:r>
      <w:r w:rsidRPr="00087D96">
        <w:rPr>
          <w:rFonts w:ascii="Arial" w:hAnsi="Arial" w:cs="Arial"/>
          <w:noProof/>
        </w:rPr>
        <w:t xml:space="preserve"> (2018) ‘Non-structural misalignments of body posture in the sagittal plane’, </w:t>
      </w:r>
      <w:r w:rsidRPr="00087D96">
        <w:rPr>
          <w:rFonts w:ascii="Arial" w:hAnsi="Arial" w:cs="Arial"/>
          <w:i/>
          <w:iCs/>
          <w:noProof/>
        </w:rPr>
        <w:t>Scoliosis and Spinal Disorders</w:t>
      </w:r>
      <w:r w:rsidRPr="00087D96">
        <w:rPr>
          <w:rFonts w:ascii="Arial" w:hAnsi="Arial" w:cs="Arial"/>
          <w:noProof/>
        </w:rPr>
        <w:t>, 13(1), pp. 1–14.</w:t>
      </w:r>
    </w:p>
    <w:p w14:paraId="6A2FB4F4" w14:textId="77777777" w:rsidR="001D3D1F" w:rsidRDefault="001D3D1F" w:rsidP="001D3D1F">
      <w:pPr>
        <w:widowControl w:val="0"/>
        <w:autoSpaceDE w:val="0"/>
        <w:autoSpaceDN w:val="0"/>
        <w:adjustRightInd w:val="0"/>
        <w:rPr>
          <w:rFonts w:ascii="Arial" w:hAnsi="Arial" w:cs="Arial"/>
          <w:noProof/>
        </w:rPr>
      </w:pPr>
    </w:p>
    <w:p w14:paraId="433DF3DE" w14:textId="77777777" w:rsidR="001D3D1F" w:rsidRPr="00087D96" w:rsidRDefault="001D3D1F" w:rsidP="001D3D1F">
      <w:pPr>
        <w:widowControl w:val="0"/>
        <w:autoSpaceDE w:val="0"/>
        <w:autoSpaceDN w:val="0"/>
        <w:adjustRightInd w:val="0"/>
        <w:rPr>
          <w:rFonts w:ascii="Arial" w:hAnsi="Arial" w:cs="Arial"/>
          <w:noProof/>
        </w:rPr>
      </w:pPr>
      <w:r w:rsidRPr="00331C9C">
        <w:rPr>
          <w:rFonts w:ascii="Arial" w:hAnsi="Arial" w:cs="Arial"/>
          <w:noProof/>
        </w:rPr>
        <w:t>Darrow, A.</w:t>
      </w:r>
      <w:r>
        <w:rPr>
          <w:rFonts w:ascii="Arial" w:hAnsi="Arial" w:cs="Arial"/>
          <w:noProof/>
        </w:rPr>
        <w:t xml:space="preserve"> </w:t>
      </w:r>
      <w:r w:rsidRPr="00331C9C">
        <w:rPr>
          <w:rFonts w:ascii="Arial" w:hAnsi="Arial" w:cs="Arial"/>
          <w:noProof/>
        </w:rPr>
        <w:t xml:space="preserve">A. (2015) ‘Differentiated Instruction for Students With Disabilities’, </w:t>
      </w:r>
      <w:r w:rsidRPr="00331C9C">
        <w:rPr>
          <w:rFonts w:ascii="Arial" w:hAnsi="Arial" w:cs="Arial"/>
          <w:i/>
          <w:iCs/>
          <w:noProof/>
        </w:rPr>
        <w:t>General Music Today</w:t>
      </w:r>
      <w:r w:rsidRPr="00331C9C">
        <w:rPr>
          <w:rFonts w:ascii="Arial" w:hAnsi="Arial" w:cs="Arial"/>
          <w:noProof/>
        </w:rPr>
        <w:t>, 28(2), pp. 29–32.</w:t>
      </w:r>
    </w:p>
    <w:p w14:paraId="3AC175D3" w14:textId="77777777" w:rsidR="001D3D1F" w:rsidRDefault="001D3D1F" w:rsidP="001D3D1F">
      <w:pPr>
        <w:widowControl w:val="0"/>
        <w:autoSpaceDE w:val="0"/>
        <w:autoSpaceDN w:val="0"/>
        <w:adjustRightInd w:val="0"/>
        <w:rPr>
          <w:rFonts w:ascii="Arial" w:hAnsi="Arial" w:cs="Arial"/>
          <w:noProof/>
        </w:rPr>
      </w:pPr>
    </w:p>
    <w:p w14:paraId="2AD1E1E4" w14:textId="77777777" w:rsidR="001D3D1F" w:rsidRPr="00087D96"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Deeter, A. W. (2005) ‘Overlooked and Undermining : A Look into Some of the Causes , Effects , and Preventatives to the Dysfunctions Generated by Excessive Tension’, </w:t>
      </w:r>
      <w:r w:rsidRPr="00087D96">
        <w:rPr>
          <w:rFonts w:ascii="Arial" w:hAnsi="Arial" w:cs="Arial"/>
          <w:i/>
          <w:iCs/>
          <w:noProof/>
        </w:rPr>
        <w:t>Journal of Singing</w:t>
      </w:r>
      <w:r w:rsidRPr="00087D96">
        <w:rPr>
          <w:rFonts w:ascii="Arial" w:hAnsi="Arial" w:cs="Arial"/>
          <w:noProof/>
        </w:rPr>
        <w:t>, 62(1), pp. 27–31.</w:t>
      </w:r>
    </w:p>
    <w:p w14:paraId="50D3B12F" w14:textId="77777777" w:rsidR="001D3D1F" w:rsidRDefault="001D3D1F" w:rsidP="001D3D1F">
      <w:pPr>
        <w:widowControl w:val="0"/>
        <w:autoSpaceDE w:val="0"/>
        <w:autoSpaceDN w:val="0"/>
        <w:adjustRightInd w:val="0"/>
        <w:rPr>
          <w:rFonts w:ascii="Arial" w:hAnsi="Arial" w:cs="Arial"/>
          <w:noProof/>
        </w:rPr>
      </w:pPr>
    </w:p>
    <w:p w14:paraId="64412B3E" w14:textId="77777777" w:rsidR="001D3D1F" w:rsidRDefault="001D3D1F" w:rsidP="001D3D1F">
      <w:pPr>
        <w:widowControl w:val="0"/>
        <w:autoSpaceDE w:val="0"/>
        <w:autoSpaceDN w:val="0"/>
        <w:adjustRightInd w:val="0"/>
        <w:rPr>
          <w:rFonts w:ascii="Arial" w:hAnsi="Arial" w:cs="Arial"/>
          <w:noProof/>
        </w:rPr>
      </w:pPr>
      <w:r w:rsidRPr="00B42661">
        <w:rPr>
          <w:rFonts w:ascii="Arial" w:hAnsi="Arial" w:cs="Arial"/>
          <w:noProof/>
        </w:rPr>
        <w:t xml:space="preserve">Deris, A. R. and Di Carlo, C. F. (2013) ‘Back to basics: Working with young children with autism in inclusive classrooms’, </w:t>
      </w:r>
      <w:r w:rsidRPr="00B42661">
        <w:rPr>
          <w:rFonts w:ascii="Arial" w:hAnsi="Arial" w:cs="Arial"/>
          <w:i/>
          <w:iCs/>
          <w:noProof/>
        </w:rPr>
        <w:t>Support for Learning</w:t>
      </w:r>
      <w:r w:rsidRPr="00B42661">
        <w:rPr>
          <w:rFonts w:ascii="Arial" w:hAnsi="Arial" w:cs="Arial"/>
          <w:noProof/>
        </w:rPr>
        <w:t>, 28(2), pp. 52–56.</w:t>
      </w:r>
    </w:p>
    <w:p w14:paraId="3324DB31" w14:textId="77777777" w:rsidR="001D3D1F" w:rsidRDefault="001D3D1F" w:rsidP="001D3D1F">
      <w:pPr>
        <w:widowControl w:val="0"/>
        <w:autoSpaceDE w:val="0"/>
        <w:autoSpaceDN w:val="0"/>
        <w:adjustRightInd w:val="0"/>
        <w:spacing w:line="360" w:lineRule="auto"/>
        <w:rPr>
          <w:rFonts w:ascii="Arial" w:hAnsi="Arial" w:cs="Arial"/>
          <w:noProof/>
        </w:rPr>
      </w:pPr>
    </w:p>
    <w:p w14:paraId="27F9AF55"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Dewey, J. (1983) Experience and Education. New York: Peter Smith Pub Incorporated. </w:t>
      </w:r>
    </w:p>
    <w:p w14:paraId="30C82320" w14:textId="77777777" w:rsidR="001D3D1F" w:rsidRDefault="001D3D1F" w:rsidP="001D3D1F">
      <w:pPr>
        <w:widowControl w:val="0"/>
        <w:autoSpaceDE w:val="0"/>
        <w:autoSpaceDN w:val="0"/>
        <w:adjustRightInd w:val="0"/>
        <w:rPr>
          <w:rFonts w:ascii="Arial" w:hAnsi="Arial" w:cs="Arial"/>
        </w:rPr>
      </w:pPr>
    </w:p>
    <w:p w14:paraId="08F854E6" w14:textId="77777777" w:rsidR="001D3D1F" w:rsidRPr="00847C07" w:rsidRDefault="001D3D1F" w:rsidP="001D3D1F">
      <w:pPr>
        <w:widowControl w:val="0"/>
        <w:autoSpaceDE w:val="0"/>
        <w:autoSpaceDN w:val="0"/>
        <w:adjustRightInd w:val="0"/>
        <w:rPr>
          <w:rFonts w:ascii="Arial" w:hAnsi="Arial" w:cs="Arial"/>
          <w:noProof/>
        </w:rPr>
      </w:pPr>
      <w:r w:rsidRPr="00847C07">
        <w:rPr>
          <w:rFonts w:ascii="Arial" w:hAnsi="Arial" w:cs="Arial"/>
          <w:noProof/>
        </w:rPr>
        <w:t xml:space="preserve">Dobos, B., Piko, B. F. and Kenny, D. T. (2019) ‘Music performance anxiety and its relationship with social phobia and dimensions of perfectionism’, </w:t>
      </w:r>
      <w:r w:rsidRPr="00847C07">
        <w:rPr>
          <w:rFonts w:ascii="Arial" w:hAnsi="Arial" w:cs="Arial"/>
          <w:i/>
          <w:iCs/>
          <w:noProof/>
        </w:rPr>
        <w:t>Research Studies in Music Education</w:t>
      </w:r>
      <w:r w:rsidRPr="00847C07">
        <w:rPr>
          <w:rFonts w:ascii="Arial" w:hAnsi="Arial" w:cs="Arial"/>
          <w:noProof/>
        </w:rPr>
        <w:t>, 41(3), pp. 1–17.</w:t>
      </w:r>
    </w:p>
    <w:p w14:paraId="39DDBFF7" w14:textId="77777777" w:rsidR="001D3D1F" w:rsidRDefault="001D3D1F" w:rsidP="001D3D1F">
      <w:pPr>
        <w:widowControl w:val="0"/>
        <w:autoSpaceDE w:val="0"/>
        <w:autoSpaceDN w:val="0"/>
        <w:adjustRightInd w:val="0"/>
        <w:rPr>
          <w:rFonts w:ascii="Arial" w:hAnsi="Arial" w:cs="Arial"/>
          <w:noProof/>
        </w:rPr>
      </w:pPr>
    </w:p>
    <w:p w14:paraId="0B1A3A5B"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Dodd, S. (2010) Understanding Autism. Sydney: Elsevier. </w:t>
      </w:r>
    </w:p>
    <w:p w14:paraId="083D5D73" w14:textId="77777777" w:rsidR="001D3D1F" w:rsidRDefault="001D3D1F" w:rsidP="001D3D1F">
      <w:pPr>
        <w:widowControl w:val="0"/>
        <w:autoSpaceDE w:val="0"/>
        <w:autoSpaceDN w:val="0"/>
        <w:adjustRightInd w:val="0"/>
        <w:rPr>
          <w:rFonts w:ascii="Arial" w:hAnsi="Arial" w:cs="Arial"/>
          <w:noProof/>
        </w:rPr>
      </w:pPr>
    </w:p>
    <w:p w14:paraId="3536B495" w14:textId="77777777" w:rsidR="001D3D1F" w:rsidRPr="00087D96"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Doscher, B. (1994) ‘Respiration’, in </w:t>
      </w:r>
      <w:r>
        <w:rPr>
          <w:rFonts w:ascii="Arial" w:hAnsi="Arial" w:cs="Arial"/>
          <w:noProof/>
        </w:rPr>
        <w:t xml:space="preserve">Doscher. B. </w:t>
      </w:r>
      <w:r w:rsidRPr="00087D96">
        <w:rPr>
          <w:rFonts w:ascii="Arial" w:hAnsi="Arial" w:cs="Arial"/>
          <w:i/>
          <w:iCs/>
          <w:noProof/>
        </w:rPr>
        <w:t>The Functional Unity of the Singing Voice</w:t>
      </w:r>
      <w:r w:rsidRPr="00087D96">
        <w:rPr>
          <w:rFonts w:ascii="Arial" w:hAnsi="Arial" w:cs="Arial"/>
          <w:noProof/>
        </w:rPr>
        <w:t>.</w:t>
      </w:r>
    </w:p>
    <w:p w14:paraId="0EBA8DA0" w14:textId="77777777" w:rsidR="001D3D1F" w:rsidRDefault="001D3D1F" w:rsidP="001D3D1F">
      <w:pPr>
        <w:widowControl w:val="0"/>
        <w:autoSpaceDE w:val="0"/>
        <w:autoSpaceDN w:val="0"/>
        <w:adjustRightInd w:val="0"/>
        <w:rPr>
          <w:rFonts w:ascii="Arial" w:hAnsi="Arial" w:cs="Arial"/>
        </w:rPr>
      </w:pPr>
    </w:p>
    <w:p w14:paraId="25D7F045" w14:textId="77777777" w:rsidR="001D3D1F" w:rsidRDefault="001D3D1F" w:rsidP="001D3D1F">
      <w:pPr>
        <w:widowControl w:val="0"/>
        <w:autoSpaceDE w:val="0"/>
        <w:autoSpaceDN w:val="0"/>
        <w:adjustRightInd w:val="0"/>
      </w:pPr>
      <w:r>
        <w:rPr>
          <w:rFonts w:ascii="Arial" w:hAnsi="Arial" w:cs="Arial"/>
        </w:rPr>
        <w:t>Doyle, L. H. (2003) ‘</w:t>
      </w:r>
      <w:r w:rsidRPr="00D21A48">
        <w:rPr>
          <w:rFonts w:ascii="Arial" w:hAnsi="Arial" w:cs="Arial"/>
        </w:rPr>
        <w:t xml:space="preserve">Synthesis through meta-ethnography: paradoxes, enhancements, and possibilities’, </w:t>
      </w:r>
      <w:r w:rsidRPr="00D21A48">
        <w:rPr>
          <w:rFonts w:ascii="Arial" w:hAnsi="Arial" w:cs="Arial"/>
          <w:i/>
          <w:iCs/>
        </w:rPr>
        <w:t>Qualitative Research</w:t>
      </w:r>
      <w:r w:rsidRPr="00D21A48">
        <w:rPr>
          <w:rFonts w:ascii="Arial" w:hAnsi="Arial" w:cs="Arial"/>
        </w:rPr>
        <w:t>, 3(3), p. 321 – 344.</w:t>
      </w:r>
      <w:r>
        <w:t xml:space="preserve"> </w:t>
      </w:r>
    </w:p>
    <w:p w14:paraId="682942EF" w14:textId="77777777" w:rsidR="001D3D1F" w:rsidRDefault="001D3D1F" w:rsidP="001D3D1F">
      <w:pPr>
        <w:widowControl w:val="0"/>
        <w:autoSpaceDE w:val="0"/>
        <w:autoSpaceDN w:val="0"/>
        <w:adjustRightInd w:val="0"/>
      </w:pPr>
    </w:p>
    <w:p w14:paraId="11F9A9B0" w14:textId="77777777" w:rsidR="001D3D1F" w:rsidRDefault="001D3D1F" w:rsidP="001D3D1F">
      <w:pPr>
        <w:widowControl w:val="0"/>
        <w:autoSpaceDE w:val="0"/>
        <w:autoSpaceDN w:val="0"/>
        <w:adjustRightInd w:val="0"/>
        <w:rPr>
          <w:rFonts w:ascii="Arial" w:hAnsi="Arial" w:cs="Arial"/>
        </w:rPr>
      </w:pPr>
      <w:r w:rsidRPr="000425B3">
        <w:rPr>
          <w:rFonts w:ascii="Arial" w:hAnsi="Arial" w:cs="Arial"/>
        </w:rPr>
        <w:t>Dunn</w:t>
      </w:r>
      <w:r>
        <w:rPr>
          <w:rFonts w:ascii="Arial" w:hAnsi="Arial" w:cs="Arial"/>
        </w:rPr>
        <w:t xml:space="preserve">, D. S. and Andrews, E. E. (2015) ‘Person-first and identity-first language: Developing psychologists’ cultural competence using disability language’, </w:t>
      </w:r>
      <w:r w:rsidRPr="000425B3">
        <w:rPr>
          <w:rFonts w:ascii="Arial" w:hAnsi="Arial" w:cs="Arial"/>
          <w:i/>
          <w:iCs/>
        </w:rPr>
        <w:t>American Psychologist</w:t>
      </w:r>
      <w:r>
        <w:rPr>
          <w:rFonts w:ascii="Arial" w:hAnsi="Arial" w:cs="Arial"/>
        </w:rPr>
        <w:t xml:space="preserve">, 70(3), pp. 255-264. </w:t>
      </w:r>
    </w:p>
    <w:p w14:paraId="31EF76C4" w14:textId="77777777" w:rsidR="001D3D1F" w:rsidRDefault="001D3D1F" w:rsidP="001D3D1F">
      <w:pPr>
        <w:widowControl w:val="0"/>
        <w:autoSpaceDE w:val="0"/>
        <w:autoSpaceDN w:val="0"/>
        <w:adjustRightInd w:val="0"/>
        <w:rPr>
          <w:rFonts w:ascii="Arial" w:hAnsi="Arial" w:cs="Arial"/>
        </w:rPr>
      </w:pPr>
    </w:p>
    <w:p w14:paraId="4AAC0F06" w14:textId="77777777" w:rsidR="001D3D1F" w:rsidRPr="000425B3" w:rsidRDefault="001D3D1F" w:rsidP="001D3D1F">
      <w:pPr>
        <w:widowControl w:val="0"/>
        <w:autoSpaceDE w:val="0"/>
        <w:autoSpaceDN w:val="0"/>
        <w:adjustRightInd w:val="0"/>
        <w:rPr>
          <w:rFonts w:ascii="Arial" w:hAnsi="Arial" w:cs="Arial"/>
        </w:rPr>
      </w:pPr>
      <w:r>
        <w:rPr>
          <w:rFonts w:ascii="Arial" w:hAnsi="Arial" w:cs="Arial"/>
        </w:rPr>
        <w:t xml:space="preserve">Edwards, J. (2015) Conceptualising Music Therapy: Five Areas that Frame the Field in Edwards, J. (ed) The Oxford Handbook of Music Therapy. United Kingdom: Oxford University Press, pp. 1-14. </w:t>
      </w:r>
    </w:p>
    <w:p w14:paraId="45C94081" w14:textId="77777777" w:rsidR="001D3D1F" w:rsidRDefault="001D3D1F" w:rsidP="001D3D1F">
      <w:pPr>
        <w:rPr>
          <w:rFonts w:ascii="Arial" w:hAnsi="Arial" w:cs="Arial"/>
        </w:rPr>
      </w:pPr>
    </w:p>
    <w:p w14:paraId="54BC8135" w14:textId="77777777" w:rsidR="001D3D1F" w:rsidRDefault="001D3D1F" w:rsidP="001D3D1F">
      <w:pPr>
        <w:rPr>
          <w:rFonts w:ascii="Arial" w:hAnsi="Arial" w:cs="Arial"/>
        </w:rPr>
      </w:pPr>
      <w:r w:rsidRPr="00BF1341">
        <w:rPr>
          <w:rFonts w:ascii="Arial" w:hAnsi="Arial" w:cs="Arial"/>
        </w:rPr>
        <w:t xml:space="preserve">Ehlers, S., </w:t>
      </w:r>
      <w:r>
        <w:rPr>
          <w:rFonts w:ascii="Arial" w:hAnsi="Arial" w:cs="Arial"/>
        </w:rPr>
        <w:t>and</w:t>
      </w:r>
      <w:r w:rsidRPr="00BF1341">
        <w:rPr>
          <w:rFonts w:ascii="Arial" w:hAnsi="Arial" w:cs="Arial"/>
        </w:rPr>
        <w:t xml:space="preserve"> Gillberg, C. (1993)</w:t>
      </w:r>
      <w:r>
        <w:rPr>
          <w:rFonts w:ascii="Arial" w:hAnsi="Arial" w:cs="Arial"/>
        </w:rPr>
        <w:t xml:space="preserve"> ‘</w:t>
      </w:r>
      <w:r w:rsidRPr="00BF1341">
        <w:rPr>
          <w:rFonts w:ascii="Arial" w:hAnsi="Arial" w:cs="Arial"/>
        </w:rPr>
        <w:t>The epidemiology of</w:t>
      </w:r>
      <w:r>
        <w:rPr>
          <w:rFonts w:ascii="Arial" w:hAnsi="Arial" w:cs="Arial"/>
        </w:rPr>
        <w:t xml:space="preserve"> </w:t>
      </w:r>
      <w:r w:rsidRPr="00BF1341">
        <w:rPr>
          <w:rFonts w:ascii="Arial" w:hAnsi="Arial" w:cs="Arial"/>
        </w:rPr>
        <w:t>Asperger syndrome. A</w:t>
      </w:r>
      <w:r>
        <w:rPr>
          <w:rFonts w:ascii="Arial" w:hAnsi="Arial" w:cs="Arial"/>
        </w:rPr>
        <w:t xml:space="preserve"> </w:t>
      </w:r>
      <w:r w:rsidRPr="00BF1341">
        <w:rPr>
          <w:rFonts w:ascii="Arial" w:hAnsi="Arial" w:cs="Arial"/>
        </w:rPr>
        <w:t>total population study</w:t>
      </w:r>
      <w:r>
        <w:rPr>
          <w:rFonts w:ascii="Arial" w:hAnsi="Arial" w:cs="Arial"/>
        </w:rPr>
        <w:t>,’</w:t>
      </w:r>
      <w:r w:rsidRPr="00BF1341">
        <w:rPr>
          <w:rFonts w:ascii="Arial" w:hAnsi="Arial" w:cs="Arial"/>
        </w:rPr>
        <w:t xml:space="preserve"> </w:t>
      </w:r>
      <w:r w:rsidRPr="00EF0162">
        <w:rPr>
          <w:rFonts w:ascii="Arial" w:hAnsi="Arial" w:cs="Arial"/>
          <w:i/>
          <w:iCs/>
        </w:rPr>
        <w:t>Journal of Child Psychology and Psychiatry</w:t>
      </w:r>
      <w:r w:rsidRPr="00BF1341">
        <w:rPr>
          <w:rFonts w:ascii="Arial" w:hAnsi="Arial" w:cs="Arial"/>
        </w:rPr>
        <w:t>, 34</w:t>
      </w:r>
      <w:r>
        <w:rPr>
          <w:rFonts w:ascii="Arial" w:hAnsi="Arial" w:cs="Arial"/>
        </w:rPr>
        <w:t>(8),</w:t>
      </w:r>
      <w:r w:rsidRPr="00BF1341">
        <w:rPr>
          <w:rFonts w:ascii="Arial" w:hAnsi="Arial" w:cs="Arial"/>
        </w:rPr>
        <w:t xml:space="preserve"> </w:t>
      </w:r>
      <w:r>
        <w:rPr>
          <w:rFonts w:ascii="Arial" w:hAnsi="Arial" w:cs="Arial"/>
        </w:rPr>
        <w:t xml:space="preserve">pp. </w:t>
      </w:r>
      <w:r w:rsidRPr="00BF1341">
        <w:rPr>
          <w:rFonts w:ascii="Arial" w:hAnsi="Arial" w:cs="Arial"/>
        </w:rPr>
        <w:t>1327-1350.</w:t>
      </w:r>
    </w:p>
    <w:p w14:paraId="5EB5C11E" w14:textId="77777777" w:rsidR="001D3D1F" w:rsidRDefault="001D3D1F" w:rsidP="001D3D1F">
      <w:pPr>
        <w:rPr>
          <w:rFonts w:ascii="Arial" w:hAnsi="Arial" w:cs="Arial"/>
        </w:rPr>
      </w:pPr>
    </w:p>
    <w:p w14:paraId="7DBE8731" w14:textId="77777777" w:rsidR="001D3D1F" w:rsidRDefault="001D3D1F" w:rsidP="001D3D1F">
      <w:pPr>
        <w:widowControl w:val="0"/>
        <w:autoSpaceDE w:val="0"/>
        <w:autoSpaceDN w:val="0"/>
        <w:adjustRightInd w:val="0"/>
        <w:rPr>
          <w:rFonts w:ascii="Arial" w:hAnsi="Arial" w:cs="Arial"/>
          <w:noProof/>
        </w:rPr>
      </w:pPr>
      <w:r w:rsidRPr="00833C79">
        <w:rPr>
          <w:rFonts w:ascii="Arial" w:hAnsi="Arial" w:cs="Arial"/>
          <w:noProof/>
        </w:rPr>
        <w:t xml:space="preserve">Eisenberg, L. and Kaner, L. (1955) ‘Early Infantile Autism Symposium 1955’, </w:t>
      </w:r>
      <w:r w:rsidRPr="00833C79">
        <w:rPr>
          <w:rFonts w:ascii="Arial" w:hAnsi="Arial" w:cs="Arial"/>
          <w:i/>
          <w:iCs/>
          <w:noProof/>
        </w:rPr>
        <w:t>Childhood Schizophrenia</w:t>
      </w:r>
      <w:r w:rsidRPr="00833C79">
        <w:rPr>
          <w:rFonts w:ascii="Arial" w:hAnsi="Arial" w:cs="Arial"/>
          <w:noProof/>
        </w:rPr>
        <w:t>, pp. 556–566.</w:t>
      </w:r>
    </w:p>
    <w:p w14:paraId="11556734" w14:textId="77777777" w:rsidR="001D3D1F" w:rsidRDefault="001D3D1F" w:rsidP="001D3D1F">
      <w:pPr>
        <w:widowControl w:val="0"/>
        <w:autoSpaceDE w:val="0"/>
        <w:autoSpaceDN w:val="0"/>
        <w:adjustRightInd w:val="0"/>
        <w:rPr>
          <w:rFonts w:ascii="Arial" w:hAnsi="Arial" w:cs="Arial"/>
          <w:noProof/>
        </w:rPr>
      </w:pPr>
    </w:p>
    <w:p w14:paraId="1464E7DF" w14:textId="77777777" w:rsidR="001D3D1F" w:rsidRPr="00833C79" w:rsidRDefault="001D3D1F" w:rsidP="001D3D1F">
      <w:pPr>
        <w:widowControl w:val="0"/>
        <w:autoSpaceDE w:val="0"/>
        <w:autoSpaceDN w:val="0"/>
        <w:adjustRightInd w:val="0"/>
        <w:rPr>
          <w:rFonts w:ascii="Arial" w:hAnsi="Arial" w:cs="Arial"/>
          <w:noProof/>
        </w:rPr>
      </w:pPr>
      <w:r w:rsidRPr="00292020">
        <w:rPr>
          <w:rFonts w:ascii="Arial" w:hAnsi="Arial" w:cs="Arial"/>
          <w:noProof/>
        </w:rPr>
        <w:t xml:space="preserve">Elwin, M. </w:t>
      </w:r>
      <w:r w:rsidRPr="00292020">
        <w:rPr>
          <w:rFonts w:ascii="Arial" w:hAnsi="Arial" w:cs="Arial"/>
          <w:i/>
          <w:iCs/>
          <w:noProof/>
        </w:rPr>
        <w:t>et al.</w:t>
      </w:r>
      <w:r w:rsidRPr="00292020">
        <w:rPr>
          <w:rFonts w:ascii="Arial" w:hAnsi="Arial" w:cs="Arial"/>
          <w:noProof/>
        </w:rPr>
        <w:t xml:space="preserve"> (2013) ‘Too much or too little: Hyper- and hypo-reactivity in high-functioning autism spectrum conditions’, </w:t>
      </w:r>
      <w:r w:rsidRPr="00292020">
        <w:rPr>
          <w:rFonts w:ascii="Arial" w:hAnsi="Arial" w:cs="Arial"/>
          <w:i/>
          <w:iCs/>
          <w:noProof/>
        </w:rPr>
        <w:t>Journal of Intellectual and Developmental Disability</w:t>
      </w:r>
      <w:r w:rsidRPr="00292020">
        <w:rPr>
          <w:rFonts w:ascii="Arial" w:hAnsi="Arial" w:cs="Arial"/>
          <w:noProof/>
        </w:rPr>
        <w:t>, 38(3), pp. 232–241.</w:t>
      </w:r>
    </w:p>
    <w:p w14:paraId="7E200F67" w14:textId="77777777" w:rsidR="001D3D1F" w:rsidRDefault="001D3D1F" w:rsidP="001D3D1F">
      <w:pPr>
        <w:rPr>
          <w:rFonts w:ascii="Arial" w:hAnsi="Arial" w:cs="Arial"/>
        </w:rPr>
      </w:pPr>
    </w:p>
    <w:p w14:paraId="2EFBE7DE" w14:textId="77777777" w:rsidR="001D3D1F" w:rsidRDefault="001D3D1F" w:rsidP="001D3D1F">
      <w:pPr>
        <w:widowControl w:val="0"/>
        <w:autoSpaceDE w:val="0"/>
        <w:autoSpaceDN w:val="0"/>
        <w:adjustRightInd w:val="0"/>
        <w:rPr>
          <w:rFonts w:ascii="Arial" w:hAnsi="Arial" w:cs="Arial"/>
          <w:noProof/>
        </w:rPr>
      </w:pPr>
      <w:r w:rsidRPr="00B42661">
        <w:rPr>
          <w:rFonts w:ascii="Arial" w:hAnsi="Arial" w:cs="Arial"/>
          <w:noProof/>
        </w:rPr>
        <w:t xml:space="preserve">Erdödi, L., Lajiness-O’Neill, R. and Schmitt, T. A. (2013) ‘Learning curve analyses in neurodevelopmental disorders: Are children with autism spectrum disorder truly visual learners?’, </w:t>
      </w:r>
      <w:r w:rsidRPr="00B42661">
        <w:rPr>
          <w:rFonts w:ascii="Arial" w:hAnsi="Arial" w:cs="Arial"/>
          <w:i/>
          <w:iCs/>
          <w:noProof/>
        </w:rPr>
        <w:t>Journal of Autism and Developmental Disorders</w:t>
      </w:r>
      <w:r w:rsidRPr="00B42661">
        <w:rPr>
          <w:rFonts w:ascii="Arial" w:hAnsi="Arial" w:cs="Arial"/>
          <w:noProof/>
        </w:rPr>
        <w:t>, 43(4), pp. 880–890.</w:t>
      </w:r>
    </w:p>
    <w:p w14:paraId="10FAF675" w14:textId="77777777" w:rsidR="001D3D1F" w:rsidRDefault="001D3D1F" w:rsidP="001D3D1F">
      <w:pPr>
        <w:widowControl w:val="0"/>
        <w:autoSpaceDE w:val="0"/>
        <w:autoSpaceDN w:val="0"/>
        <w:adjustRightInd w:val="0"/>
        <w:rPr>
          <w:rFonts w:ascii="Arial" w:hAnsi="Arial" w:cs="Arial"/>
          <w:noProof/>
        </w:rPr>
      </w:pPr>
    </w:p>
    <w:p w14:paraId="06CDB2EF"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Esposito, G. and Venuti, P. (2009) ‘Symmetry in infancy: Analysis of motor development in autism spectrum disorders’, </w:t>
      </w:r>
      <w:r w:rsidRPr="00087D96">
        <w:rPr>
          <w:rFonts w:ascii="Arial" w:hAnsi="Arial" w:cs="Arial"/>
          <w:i/>
          <w:iCs/>
          <w:noProof/>
        </w:rPr>
        <w:t>Symmetry</w:t>
      </w:r>
      <w:r w:rsidRPr="00087D96">
        <w:rPr>
          <w:rFonts w:ascii="Arial" w:hAnsi="Arial" w:cs="Arial"/>
          <w:noProof/>
        </w:rPr>
        <w:t>, 1(2), pp. 215–225.</w:t>
      </w:r>
    </w:p>
    <w:p w14:paraId="1C5638CB" w14:textId="77777777" w:rsidR="001D3D1F" w:rsidRDefault="001D3D1F" w:rsidP="001D3D1F">
      <w:pPr>
        <w:widowControl w:val="0"/>
        <w:autoSpaceDE w:val="0"/>
        <w:autoSpaceDN w:val="0"/>
        <w:adjustRightInd w:val="0"/>
        <w:rPr>
          <w:rFonts w:ascii="Arial" w:hAnsi="Arial" w:cs="Arial"/>
          <w:noProof/>
        </w:rPr>
      </w:pPr>
    </w:p>
    <w:p w14:paraId="32CD7F8A"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Evans, J. and Lunt, I. (2002) ‘Inclusive education: are there limits?’, </w:t>
      </w:r>
      <w:r w:rsidRPr="008B7DE8">
        <w:rPr>
          <w:rFonts w:ascii="Arial" w:hAnsi="Arial" w:cs="Arial"/>
          <w:i/>
          <w:iCs/>
          <w:noProof/>
        </w:rPr>
        <w:t>European Journal of Special Needs Education,</w:t>
      </w:r>
      <w:r>
        <w:rPr>
          <w:rFonts w:ascii="Arial" w:hAnsi="Arial" w:cs="Arial"/>
          <w:noProof/>
        </w:rPr>
        <w:t xml:space="preserve"> 17(1), pp.1-14. </w:t>
      </w:r>
    </w:p>
    <w:p w14:paraId="10A2A907" w14:textId="77777777" w:rsidR="001D3D1F" w:rsidRDefault="001D3D1F" w:rsidP="001D3D1F">
      <w:pPr>
        <w:widowControl w:val="0"/>
        <w:autoSpaceDE w:val="0"/>
        <w:autoSpaceDN w:val="0"/>
        <w:adjustRightInd w:val="0"/>
        <w:rPr>
          <w:rFonts w:ascii="Arial" w:hAnsi="Arial" w:cs="Arial"/>
          <w:noProof/>
        </w:rPr>
      </w:pPr>
    </w:p>
    <w:p w14:paraId="4B3B277E"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Fakhoury, M. (2015) ‘Autistic Spectrum Disorders: A review of clinical features, theories and diagnosis’, International Journal of Developmental Neuroscience, 43(1), pp. 70-77. </w:t>
      </w:r>
    </w:p>
    <w:p w14:paraId="3766DE39" w14:textId="77777777" w:rsidR="001D3D1F" w:rsidRDefault="001D3D1F" w:rsidP="001D3D1F">
      <w:pPr>
        <w:widowControl w:val="0"/>
        <w:autoSpaceDE w:val="0"/>
        <w:autoSpaceDN w:val="0"/>
        <w:adjustRightInd w:val="0"/>
        <w:rPr>
          <w:rFonts w:ascii="Arial" w:hAnsi="Arial" w:cs="Arial"/>
          <w:noProof/>
        </w:rPr>
      </w:pPr>
    </w:p>
    <w:p w14:paraId="0067F532" w14:textId="77777777" w:rsidR="001D3D1F" w:rsidRPr="00563275" w:rsidRDefault="001D3D1F" w:rsidP="001D3D1F">
      <w:pPr>
        <w:widowControl w:val="0"/>
        <w:autoSpaceDE w:val="0"/>
        <w:autoSpaceDN w:val="0"/>
        <w:adjustRightInd w:val="0"/>
        <w:rPr>
          <w:rFonts w:ascii="Arial" w:hAnsi="Arial" w:cs="Arial"/>
          <w:noProof/>
        </w:rPr>
      </w:pPr>
      <w:r w:rsidRPr="00563275">
        <w:rPr>
          <w:rFonts w:ascii="Arial" w:hAnsi="Arial" w:cs="Arial"/>
          <w:noProof/>
        </w:rPr>
        <w:t>Fang, J et al., (2021) ‘NoteCoStruct: Powering Online Learners with Socially Scaffolded Note Taking and Sharing’, Conference of Human Factors in Computing Systems</w:t>
      </w:r>
    </w:p>
    <w:p w14:paraId="2F363364" w14:textId="77777777" w:rsidR="001D3D1F" w:rsidRDefault="001D3D1F" w:rsidP="001D3D1F">
      <w:pPr>
        <w:widowControl w:val="0"/>
        <w:autoSpaceDE w:val="0"/>
        <w:autoSpaceDN w:val="0"/>
        <w:adjustRightInd w:val="0"/>
        <w:rPr>
          <w:rFonts w:ascii="Arial" w:hAnsi="Arial" w:cs="Arial"/>
          <w:noProof/>
          <w:highlight w:val="yellow"/>
        </w:rPr>
      </w:pPr>
    </w:p>
    <w:p w14:paraId="4D5E4DF5" w14:textId="77777777" w:rsidR="001D3D1F" w:rsidRPr="00281FF2" w:rsidRDefault="001D3D1F" w:rsidP="001D3D1F">
      <w:pPr>
        <w:widowControl w:val="0"/>
        <w:autoSpaceDE w:val="0"/>
        <w:autoSpaceDN w:val="0"/>
        <w:adjustRightInd w:val="0"/>
        <w:rPr>
          <w:rFonts w:ascii="Arial" w:hAnsi="Arial" w:cs="Arial"/>
          <w:noProof/>
          <w:highlight w:val="yellow"/>
        </w:rPr>
      </w:pPr>
      <w:r w:rsidRPr="00331C9C">
        <w:rPr>
          <w:rFonts w:ascii="Arial" w:hAnsi="Arial" w:cs="Arial"/>
          <w:noProof/>
        </w:rPr>
        <w:t xml:space="preserve">Faur, A. L., Vaida, S. and Opre, A. (2021) ‘Kenny Music Performance Anxiety Inventory: Exploratory Factor Analysis of the Romanian version’, </w:t>
      </w:r>
      <w:r w:rsidRPr="00331C9C">
        <w:rPr>
          <w:rFonts w:ascii="Arial" w:hAnsi="Arial" w:cs="Arial"/>
          <w:i/>
          <w:iCs/>
          <w:noProof/>
        </w:rPr>
        <w:t>Psychology of Music</w:t>
      </w:r>
      <w:r w:rsidRPr="00331C9C">
        <w:rPr>
          <w:rFonts w:ascii="Arial" w:hAnsi="Arial" w:cs="Arial"/>
          <w:noProof/>
        </w:rPr>
        <w:t>, 49(4), pp. 777–788.</w:t>
      </w:r>
    </w:p>
    <w:p w14:paraId="35E194EF" w14:textId="77777777" w:rsidR="001D3D1F" w:rsidRDefault="001D3D1F" w:rsidP="001D3D1F">
      <w:pPr>
        <w:rPr>
          <w:rFonts w:ascii="Arial" w:hAnsi="Arial" w:cs="Arial"/>
        </w:rPr>
      </w:pPr>
    </w:p>
    <w:p w14:paraId="2A1B6201" w14:textId="77777777" w:rsidR="001D3D1F" w:rsidRDefault="001D3D1F" w:rsidP="001D3D1F">
      <w:pPr>
        <w:widowControl w:val="0"/>
        <w:autoSpaceDE w:val="0"/>
        <w:autoSpaceDN w:val="0"/>
        <w:adjustRightInd w:val="0"/>
        <w:spacing w:line="360" w:lineRule="auto"/>
        <w:rPr>
          <w:rFonts w:ascii="Arial" w:hAnsi="Arial" w:cs="Arial"/>
        </w:rPr>
      </w:pPr>
      <w:r>
        <w:rPr>
          <w:rFonts w:ascii="Arial" w:hAnsi="Arial" w:cs="Arial"/>
        </w:rPr>
        <w:t xml:space="preserve">Finlay, L. (2008) </w:t>
      </w:r>
      <w:r w:rsidRPr="0061624E">
        <w:rPr>
          <w:rFonts w:ascii="Arial" w:hAnsi="Arial" w:cs="Arial"/>
          <w:i/>
          <w:iCs/>
        </w:rPr>
        <w:t>Reflecting on ‘Reflective Practice’</w:t>
      </w:r>
      <w:r>
        <w:rPr>
          <w:rFonts w:ascii="Arial" w:hAnsi="Arial" w:cs="Arial"/>
        </w:rPr>
        <w:t xml:space="preserve">, The Open University. </w:t>
      </w:r>
    </w:p>
    <w:p w14:paraId="778B7748" w14:textId="77777777" w:rsidR="001D3D1F" w:rsidRDefault="001D3D1F" w:rsidP="001D3D1F">
      <w:pPr>
        <w:widowControl w:val="0"/>
        <w:autoSpaceDE w:val="0"/>
        <w:autoSpaceDN w:val="0"/>
        <w:adjustRightInd w:val="0"/>
        <w:rPr>
          <w:rFonts w:ascii="Arial" w:hAnsi="Arial" w:cs="Arial"/>
        </w:rPr>
      </w:pPr>
    </w:p>
    <w:p w14:paraId="3C6C0AD4"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Fisher, W. W. </w:t>
      </w:r>
      <w:r w:rsidRPr="00520C55">
        <w:rPr>
          <w:rFonts w:ascii="Arial" w:hAnsi="Arial" w:cs="Arial"/>
          <w:i/>
          <w:iCs/>
          <w:noProof/>
        </w:rPr>
        <w:t>et al.</w:t>
      </w:r>
      <w:r w:rsidRPr="00520C55">
        <w:rPr>
          <w:rFonts w:ascii="Arial" w:hAnsi="Arial" w:cs="Arial"/>
          <w:noProof/>
        </w:rPr>
        <w:t xml:space="preserve"> (2019) ‘Treatment of resistance to change in children with autism’, </w:t>
      </w:r>
      <w:r w:rsidRPr="00520C55">
        <w:rPr>
          <w:rFonts w:ascii="Arial" w:hAnsi="Arial" w:cs="Arial"/>
          <w:i/>
          <w:iCs/>
          <w:noProof/>
        </w:rPr>
        <w:t>Journal of Applied Behavior Analysis</w:t>
      </w:r>
      <w:r w:rsidRPr="00520C55">
        <w:rPr>
          <w:rFonts w:ascii="Arial" w:hAnsi="Arial" w:cs="Arial"/>
          <w:noProof/>
        </w:rPr>
        <w:t>, 52(4), pp. 974–993.</w:t>
      </w:r>
    </w:p>
    <w:p w14:paraId="17E842A8" w14:textId="77777777" w:rsidR="001D3D1F" w:rsidRDefault="001D3D1F" w:rsidP="001D3D1F">
      <w:pPr>
        <w:widowControl w:val="0"/>
        <w:autoSpaceDE w:val="0"/>
        <w:autoSpaceDN w:val="0"/>
        <w:adjustRightInd w:val="0"/>
        <w:rPr>
          <w:rFonts w:ascii="Arial" w:hAnsi="Arial" w:cs="Arial"/>
          <w:noProof/>
        </w:rPr>
      </w:pPr>
    </w:p>
    <w:p w14:paraId="4451E020" w14:textId="77777777" w:rsidR="001D3D1F" w:rsidRDefault="001D3D1F" w:rsidP="001D3D1F">
      <w:pPr>
        <w:widowControl w:val="0"/>
        <w:autoSpaceDE w:val="0"/>
        <w:autoSpaceDN w:val="0"/>
        <w:adjustRightInd w:val="0"/>
        <w:rPr>
          <w:rFonts w:ascii="Arial" w:hAnsi="Arial" w:cs="Arial"/>
          <w:noProof/>
        </w:rPr>
      </w:pPr>
      <w:r w:rsidRPr="00276EFD">
        <w:rPr>
          <w:rFonts w:ascii="Arial" w:hAnsi="Arial" w:cs="Arial"/>
          <w:noProof/>
        </w:rPr>
        <w:t xml:space="preserve">Flock, L. (2020) ‘Freedom of the Singing Voice: An Exploration of the Mind-Body Connection, Performance Anxiety and Confidence through Methods of Fitzmaurice Voicework, Organic Intelligence, and Ziva Meditation’, </w:t>
      </w:r>
      <w:r w:rsidRPr="00276EFD">
        <w:rPr>
          <w:rFonts w:ascii="Arial" w:hAnsi="Arial" w:cs="Arial"/>
          <w:i/>
          <w:iCs/>
          <w:noProof/>
        </w:rPr>
        <w:t>Voice and Speech Review</w:t>
      </w:r>
      <w:r w:rsidRPr="00276EFD">
        <w:rPr>
          <w:rFonts w:ascii="Arial" w:hAnsi="Arial" w:cs="Arial"/>
          <w:noProof/>
        </w:rPr>
        <w:t>, 15(1), pp. 64–75.</w:t>
      </w:r>
    </w:p>
    <w:p w14:paraId="14101534" w14:textId="77777777" w:rsidR="001D3D1F" w:rsidRDefault="001D3D1F" w:rsidP="001D3D1F">
      <w:pPr>
        <w:widowControl w:val="0"/>
        <w:autoSpaceDE w:val="0"/>
        <w:autoSpaceDN w:val="0"/>
        <w:adjustRightInd w:val="0"/>
        <w:rPr>
          <w:rFonts w:ascii="Arial" w:hAnsi="Arial" w:cs="Arial"/>
          <w:noProof/>
        </w:rPr>
      </w:pPr>
    </w:p>
    <w:p w14:paraId="480A1CBE"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Foote, M. Q. and Bartell, T. G. (2011) ‘Pathways to equity in mathematics education: how life experiences impact researcher positionality’, Educational Studies in Mathematics, 78, pp. 45-68. </w:t>
      </w:r>
    </w:p>
    <w:p w14:paraId="46FD8F59" w14:textId="77777777" w:rsidR="001D3D1F" w:rsidRDefault="001D3D1F" w:rsidP="001D3D1F">
      <w:pPr>
        <w:widowControl w:val="0"/>
        <w:autoSpaceDE w:val="0"/>
        <w:autoSpaceDN w:val="0"/>
        <w:adjustRightInd w:val="0"/>
        <w:rPr>
          <w:rFonts w:ascii="Arial" w:hAnsi="Arial" w:cs="Arial"/>
          <w:noProof/>
        </w:rPr>
      </w:pPr>
    </w:p>
    <w:p w14:paraId="0871198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Forlin, C. (2010) Teacher education for inclusion: changing paradigms and innovative approaches. New York: Routledge. </w:t>
      </w:r>
    </w:p>
    <w:p w14:paraId="75EC5156" w14:textId="77777777" w:rsidR="001D3D1F" w:rsidRDefault="001D3D1F" w:rsidP="001D3D1F">
      <w:pPr>
        <w:widowControl w:val="0"/>
        <w:autoSpaceDE w:val="0"/>
        <w:autoSpaceDN w:val="0"/>
        <w:adjustRightInd w:val="0"/>
        <w:rPr>
          <w:rFonts w:ascii="Arial" w:hAnsi="Arial" w:cs="Arial"/>
          <w:noProof/>
        </w:rPr>
      </w:pPr>
    </w:p>
    <w:p w14:paraId="05F94A87" w14:textId="77777777" w:rsidR="001D3D1F" w:rsidRDefault="001D3D1F" w:rsidP="001D3D1F">
      <w:pPr>
        <w:widowControl w:val="0"/>
        <w:autoSpaceDE w:val="0"/>
        <w:autoSpaceDN w:val="0"/>
        <w:adjustRightInd w:val="0"/>
        <w:rPr>
          <w:rFonts w:ascii="Arial" w:hAnsi="Arial" w:cs="Arial"/>
          <w:noProof/>
        </w:rPr>
      </w:pPr>
      <w:r w:rsidRPr="00FA33A3">
        <w:rPr>
          <w:rFonts w:ascii="Arial" w:hAnsi="Arial" w:cs="Arial"/>
          <w:noProof/>
        </w:rPr>
        <w:t xml:space="preserve">Fournier, K. A. </w:t>
      </w:r>
      <w:r w:rsidRPr="00FA33A3">
        <w:rPr>
          <w:rFonts w:ascii="Arial" w:hAnsi="Arial" w:cs="Arial"/>
          <w:i/>
          <w:iCs/>
          <w:noProof/>
        </w:rPr>
        <w:t>et al.</w:t>
      </w:r>
      <w:r w:rsidRPr="00FA33A3">
        <w:rPr>
          <w:rFonts w:ascii="Arial" w:hAnsi="Arial" w:cs="Arial"/>
          <w:noProof/>
        </w:rPr>
        <w:t xml:space="preserve"> (2010) ‘Decreased static and dynamic postural control in children with autism spectrum disorders’, </w:t>
      </w:r>
      <w:r w:rsidRPr="00FA33A3">
        <w:rPr>
          <w:rFonts w:ascii="Arial" w:hAnsi="Arial" w:cs="Arial"/>
          <w:i/>
          <w:iCs/>
          <w:noProof/>
        </w:rPr>
        <w:t>Gait and Posture</w:t>
      </w:r>
      <w:r w:rsidRPr="00FA33A3">
        <w:rPr>
          <w:rFonts w:ascii="Arial" w:hAnsi="Arial" w:cs="Arial"/>
          <w:noProof/>
        </w:rPr>
        <w:t>, 32(1), pp. 6–9.</w:t>
      </w:r>
    </w:p>
    <w:p w14:paraId="47ACE14D" w14:textId="77777777" w:rsidR="001D3D1F" w:rsidRDefault="001D3D1F" w:rsidP="001D3D1F">
      <w:pPr>
        <w:widowControl w:val="0"/>
        <w:autoSpaceDE w:val="0"/>
        <w:autoSpaceDN w:val="0"/>
        <w:adjustRightInd w:val="0"/>
        <w:rPr>
          <w:rFonts w:ascii="Arial" w:hAnsi="Arial" w:cs="Arial"/>
          <w:noProof/>
        </w:rPr>
      </w:pPr>
    </w:p>
    <w:p w14:paraId="4E4C3305"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Frith, U. (1989) ‘A new look at language and communication in autism,’ </w:t>
      </w:r>
      <w:r w:rsidRPr="00833C79">
        <w:rPr>
          <w:rFonts w:ascii="Arial" w:hAnsi="Arial" w:cs="Arial"/>
          <w:i/>
          <w:iCs/>
          <w:noProof/>
        </w:rPr>
        <w:t>British Journal of Disorders of Communication</w:t>
      </w:r>
      <w:r>
        <w:rPr>
          <w:rFonts w:ascii="Arial" w:hAnsi="Arial" w:cs="Arial"/>
          <w:noProof/>
        </w:rPr>
        <w:t xml:space="preserve">, 24(2), pp. 123-150. </w:t>
      </w:r>
    </w:p>
    <w:p w14:paraId="5C4E1DCF" w14:textId="77777777" w:rsidR="001D3D1F" w:rsidRDefault="001D3D1F" w:rsidP="001D3D1F">
      <w:pPr>
        <w:widowControl w:val="0"/>
        <w:autoSpaceDE w:val="0"/>
        <w:autoSpaceDN w:val="0"/>
        <w:adjustRightInd w:val="0"/>
        <w:rPr>
          <w:rFonts w:ascii="Arial" w:hAnsi="Arial" w:cs="Arial"/>
          <w:noProof/>
        </w:rPr>
      </w:pPr>
    </w:p>
    <w:p w14:paraId="3BDA639E"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Frost, L. (2002) ‘The Picture Exchange Communication System’, </w:t>
      </w:r>
      <w:r w:rsidRPr="004356DA">
        <w:rPr>
          <w:rFonts w:ascii="Arial" w:hAnsi="Arial" w:cs="Arial"/>
          <w:i/>
          <w:iCs/>
          <w:noProof/>
        </w:rPr>
        <w:t>Perspectives on Language Learning and Education</w:t>
      </w:r>
      <w:r>
        <w:rPr>
          <w:rFonts w:ascii="Arial" w:hAnsi="Arial" w:cs="Arial"/>
          <w:noProof/>
        </w:rPr>
        <w:t xml:space="preserve">, 9(2), pp.13-16. </w:t>
      </w:r>
    </w:p>
    <w:p w14:paraId="442C80EF" w14:textId="77777777" w:rsidR="001D3D1F" w:rsidRDefault="001D3D1F" w:rsidP="001D3D1F">
      <w:pPr>
        <w:widowControl w:val="0"/>
        <w:autoSpaceDE w:val="0"/>
        <w:autoSpaceDN w:val="0"/>
        <w:adjustRightInd w:val="0"/>
        <w:rPr>
          <w:rFonts w:ascii="Arial" w:hAnsi="Arial" w:cs="Arial"/>
          <w:noProof/>
        </w:rPr>
      </w:pPr>
    </w:p>
    <w:p w14:paraId="7A5B372C" w14:textId="77777777" w:rsidR="001D3D1F" w:rsidRDefault="001D3D1F" w:rsidP="001D3D1F">
      <w:pPr>
        <w:widowControl w:val="0"/>
        <w:autoSpaceDE w:val="0"/>
        <w:autoSpaceDN w:val="0"/>
        <w:adjustRightInd w:val="0"/>
        <w:rPr>
          <w:rFonts w:ascii="Arial" w:hAnsi="Arial" w:cs="Arial"/>
          <w:noProof/>
          <w:highlight w:val="yellow"/>
        </w:rPr>
      </w:pPr>
      <w:r w:rsidRPr="00EF2264">
        <w:rPr>
          <w:rFonts w:ascii="Arial" w:hAnsi="Arial" w:cs="Arial"/>
          <w:noProof/>
        </w:rPr>
        <w:t xml:space="preserve">Funabiki, Y. and Shiwa, T. (2018) ‘Weakness of visual working memory in autism’, </w:t>
      </w:r>
      <w:r w:rsidRPr="00EF2264">
        <w:rPr>
          <w:rFonts w:ascii="Arial" w:hAnsi="Arial" w:cs="Arial"/>
          <w:i/>
          <w:iCs/>
          <w:noProof/>
        </w:rPr>
        <w:t>Autism Research</w:t>
      </w:r>
      <w:r w:rsidRPr="00EF2264">
        <w:rPr>
          <w:rFonts w:ascii="Arial" w:hAnsi="Arial" w:cs="Arial"/>
          <w:noProof/>
        </w:rPr>
        <w:t>, 11(9), pp. 1245–1252</w:t>
      </w:r>
    </w:p>
    <w:p w14:paraId="186097D6" w14:textId="77777777" w:rsidR="001D3D1F" w:rsidRDefault="001D3D1F" w:rsidP="001D3D1F">
      <w:pPr>
        <w:widowControl w:val="0"/>
        <w:autoSpaceDE w:val="0"/>
        <w:autoSpaceDN w:val="0"/>
        <w:adjustRightInd w:val="0"/>
        <w:rPr>
          <w:rFonts w:ascii="Arial" w:hAnsi="Arial" w:cs="Arial"/>
        </w:rPr>
      </w:pPr>
    </w:p>
    <w:p w14:paraId="4CADA22A" w14:textId="77777777" w:rsidR="001D3D1F" w:rsidRDefault="001D3D1F" w:rsidP="001D3D1F">
      <w:pPr>
        <w:widowControl w:val="0"/>
        <w:autoSpaceDE w:val="0"/>
        <w:autoSpaceDN w:val="0"/>
        <w:adjustRightInd w:val="0"/>
        <w:rPr>
          <w:rFonts w:ascii="Arial" w:hAnsi="Arial" w:cs="Arial"/>
          <w:noProof/>
        </w:rPr>
      </w:pPr>
      <w:r w:rsidRPr="00D26445">
        <w:rPr>
          <w:rFonts w:ascii="Arial" w:hAnsi="Arial" w:cs="Arial"/>
          <w:noProof/>
        </w:rPr>
        <w:t xml:space="preserve">Gable, S. L. and Haidt, J. (2005) ‘What (and why) is positive psychology?’, </w:t>
      </w:r>
      <w:r w:rsidRPr="00D26445">
        <w:rPr>
          <w:rFonts w:ascii="Arial" w:hAnsi="Arial" w:cs="Arial"/>
          <w:i/>
          <w:iCs/>
          <w:noProof/>
        </w:rPr>
        <w:t>Review of General Psychology</w:t>
      </w:r>
      <w:r w:rsidRPr="00D26445">
        <w:rPr>
          <w:rFonts w:ascii="Arial" w:hAnsi="Arial" w:cs="Arial"/>
          <w:noProof/>
        </w:rPr>
        <w:t>, 9(2), pp. 103–110.</w:t>
      </w:r>
    </w:p>
    <w:p w14:paraId="3C3312A7" w14:textId="77777777" w:rsidR="001D3D1F" w:rsidRDefault="001D3D1F" w:rsidP="001D3D1F">
      <w:pPr>
        <w:rPr>
          <w:rFonts w:ascii="Arial" w:hAnsi="Arial" w:cs="Arial"/>
        </w:rPr>
      </w:pPr>
    </w:p>
    <w:p w14:paraId="0E5F7201" w14:textId="77777777" w:rsidR="001D3D1F" w:rsidRDefault="001D3D1F" w:rsidP="001D3D1F">
      <w:pPr>
        <w:rPr>
          <w:rFonts w:ascii="Arial" w:hAnsi="Arial" w:cs="Arial"/>
          <w:color w:val="000000" w:themeColor="text1"/>
          <w:shd w:val="clear" w:color="auto" w:fill="FFFFFF"/>
        </w:rPr>
      </w:pPr>
      <w:r w:rsidRPr="00286AA9">
        <w:rPr>
          <w:rFonts w:ascii="Arial" w:hAnsi="Arial" w:cs="Arial"/>
          <w:color w:val="000000" w:themeColor="text1"/>
        </w:rPr>
        <w:t xml:space="preserve">Gamlin, C. (2017) ‘When Asperger’s Disorder Came Out,’ </w:t>
      </w:r>
      <w:r w:rsidRPr="00286AA9">
        <w:rPr>
          <w:rFonts w:ascii="Arial" w:hAnsi="Arial" w:cs="Arial"/>
          <w:i/>
          <w:iCs/>
          <w:color w:val="000000" w:themeColor="text1"/>
          <w:shd w:val="clear" w:color="auto" w:fill="FFFFFF"/>
        </w:rPr>
        <w:t>Psychiatria Danubina</w:t>
      </w:r>
      <w:r w:rsidRPr="00286AA9">
        <w:rPr>
          <w:rFonts w:ascii="Arial" w:hAnsi="Arial" w:cs="Arial"/>
          <w:color w:val="000000" w:themeColor="text1"/>
          <w:shd w:val="clear" w:color="auto" w:fill="FFFFFF"/>
        </w:rPr>
        <w:t>, </w:t>
      </w:r>
      <w:r w:rsidRPr="00286AA9">
        <w:rPr>
          <w:rFonts w:ascii="Arial" w:hAnsi="Arial" w:cs="Arial"/>
          <w:i/>
          <w:iCs/>
          <w:color w:val="000000" w:themeColor="text1"/>
          <w:shd w:val="clear" w:color="auto" w:fill="FFFFFF"/>
        </w:rPr>
        <w:t>29</w:t>
      </w:r>
      <w:r w:rsidRPr="00286AA9">
        <w:rPr>
          <w:rFonts w:ascii="Arial" w:hAnsi="Arial" w:cs="Arial"/>
          <w:color w:val="000000" w:themeColor="text1"/>
          <w:shd w:val="clear" w:color="auto" w:fill="FFFFFF"/>
        </w:rPr>
        <w:t>(3), p. 214–218.</w:t>
      </w:r>
    </w:p>
    <w:p w14:paraId="7EA541F6" w14:textId="77777777" w:rsidR="001D3D1F" w:rsidRDefault="001D3D1F" w:rsidP="001D3D1F">
      <w:pPr>
        <w:rPr>
          <w:rFonts w:ascii="Arial" w:hAnsi="Arial" w:cs="Arial"/>
          <w:color w:val="000000" w:themeColor="text1"/>
          <w:shd w:val="clear" w:color="auto" w:fill="FFFFFF"/>
        </w:rPr>
      </w:pPr>
    </w:p>
    <w:p w14:paraId="24E08403" w14:textId="77777777" w:rsidR="001D3D1F" w:rsidRDefault="001D3D1F" w:rsidP="001D3D1F">
      <w:pPr>
        <w:rPr>
          <w:rFonts w:ascii="Arial" w:hAnsi="Arial" w:cs="Arial"/>
          <w:color w:val="000000" w:themeColor="text1"/>
          <w:shd w:val="clear" w:color="auto" w:fill="FFFFFF"/>
        </w:rPr>
      </w:pPr>
      <w:r>
        <w:rPr>
          <w:rFonts w:ascii="Arial" w:hAnsi="Arial" w:cs="Arial"/>
          <w:color w:val="000000" w:themeColor="text1"/>
          <w:shd w:val="clear" w:color="auto" w:fill="FFFFFF"/>
        </w:rPr>
        <w:t>Ganly, T. (2017) ‘Taking time to pause: engaging with a gift of reflective practice,’ Innovations in Education and Teaching International, 55(6), p. 713-723</w:t>
      </w:r>
    </w:p>
    <w:p w14:paraId="5435347D" w14:textId="77777777" w:rsidR="001D3D1F" w:rsidRDefault="001D3D1F" w:rsidP="001D3D1F">
      <w:pPr>
        <w:rPr>
          <w:rFonts w:ascii="Arial" w:hAnsi="Arial" w:cs="Arial"/>
          <w:color w:val="000000" w:themeColor="text1"/>
          <w:shd w:val="clear" w:color="auto" w:fill="FFFFFF"/>
        </w:rPr>
      </w:pPr>
    </w:p>
    <w:p w14:paraId="182B919B" w14:textId="77777777" w:rsidR="001D3D1F" w:rsidRDefault="001D3D1F" w:rsidP="001D3D1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Georgiades, S. et al., (2013) ‘Importance of studying heterogeneity in autism’, </w:t>
      </w:r>
      <w:r w:rsidRPr="00E01373">
        <w:rPr>
          <w:rFonts w:ascii="Arial" w:hAnsi="Arial" w:cs="Arial"/>
          <w:i/>
          <w:iCs/>
          <w:color w:val="000000" w:themeColor="text1"/>
          <w:shd w:val="clear" w:color="auto" w:fill="FFFFFF"/>
        </w:rPr>
        <w:t>Neuropsychiatry</w:t>
      </w:r>
      <w:r>
        <w:rPr>
          <w:rFonts w:ascii="Arial" w:hAnsi="Arial" w:cs="Arial"/>
          <w:color w:val="000000" w:themeColor="text1"/>
          <w:shd w:val="clear" w:color="auto" w:fill="FFFFFF"/>
        </w:rPr>
        <w:t xml:space="preserve">, 3(2), pp. 123-125. </w:t>
      </w:r>
    </w:p>
    <w:p w14:paraId="5A7D93E4" w14:textId="77777777" w:rsidR="001D3D1F" w:rsidRDefault="001D3D1F" w:rsidP="001D3D1F">
      <w:pPr>
        <w:widowControl w:val="0"/>
        <w:autoSpaceDE w:val="0"/>
        <w:autoSpaceDN w:val="0"/>
        <w:adjustRightInd w:val="0"/>
        <w:rPr>
          <w:rFonts w:ascii="Arial" w:hAnsi="Arial" w:cs="Arial"/>
          <w:noProof/>
        </w:rPr>
      </w:pPr>
    </w:p>
    <w:p w14:paraId="1E9F6E97" w14:textId="77777777" w:rsidR="001D3D1F" w:rsidRPr="00596BFA" w:rsidRDefault="001D3D1F" w:rsidP="001D3D1F">
      <w:pPr>
        <w:widowControl w:val="0"/>
        <w:autoSpaceDE w:val="0"/>
        <w:autoSpaceDN w:val="0"/>
        <w:adjustRightInd w:val="0"/>
        <w:rPr>
          <w:rFonts w:ascii="Arial" w:hAnsi="Arial" w:cs="Arial"/>
          <w:noProof/>
          <w:highlight w:val="yellow"/>
        </w:rPr>
      </w:pPr>
      <w:r w:rsidRPr="00636127">
        <w:rPr>
          <w:rFonts w:ascii="Arial" w:hAnsi="Arial" w:cs="Arial"/>
          <w:noProof/>
        </w:rPr>
        <w:t xml:space="preserve">Geretsegger, M. </w:t>
      </w:r>
      <w:r w:rsidRPr="00636127">
        <w:rPr>
          <w:rFonts w:ascii="Arial" w:hAnsi="Arial" w:cs="Arial"/>
          <w:i/>
          <w:iCs/>
          <w:noProof/>
        </w:rPr>
        <w:t>et al.</w:t>
      </w:r>
      <w:r w:rsidRPr="00636127">
        <w:rPr>
          <w:rFonts w:ascii="Arial" w:hAnsi="Arial" w:cs="Arial"/>
          <w:noProof/>
        </w:rPr>
        <w:t xml:space="preserve"> (2016) ‘Music therapy for people with autism spectrum disorder (Review)’, </w:t>
      </w:r>
      <w:r w:rsidRPr="00636127">
        <w:rPr>
          <w:rFonts w:ascii="Arial" w:hAnsi="Arial" w:cs="Arial"/>
          <w:i/>
          <w:iCs/>
          <w:noProof/>
        </w:rPr>
        <w:t>Cochrane Database of Systematic Reviews</w:t>
      </w:r>
      <w:r w:rsidRPr="00636127">
        <w:rPr>
          <w:rFonts w:ascii="Arial" w:hAnsi="Arial" w:cs="Arial"/>
          <w:noProof/>
        </w:rPr>
        <w:t>, 6, pp. 1–56.</w:t>
      </w:r>
    </w:p>
    <w:p w14:paraId="65626BBF" w14:textId="77777777" w:rsidR="001D3D1F" w:rsidRDefault="001D3D1F" w:rsidP="001D3D1F">
      <w:pPr>
        <w:widowControl w:val="0"/>
        <w:autoSpaceDE w:val="0"/>
        <w:autoSpaceDN w:val="0"/>
        <w:adjustRightInd w:val="0"/>
        <w:rPr>
          <w:rFonts w:ascii="Arial" w:hAnsi="Arial" w:cs="Arial"/>
          <w:noProof/>
        </w:rPr>
      </w:pPr>
    </w:p>
    <w:p w14:paraId="0BCC76E0" w14:textId="77777777" w:rsidR="001D3D1F" w:rsidRDefault="001D3D1F" w:rsidP="001D3D1F">
      <w:pPr>
        <w:widowControl w:val="0"/>
        <w:autoSpaceDE w:val="0"/>
        <w:autoSpaceDN w:val="0"/>
        <w:adjustRightInd w:val="0"/>
        <w:rPr>
          <w:rFonts w:ascii="Arial" w:hAnsi="Arial" w:cs="Arial"/>
          <w:noProof/>
        </w:rPr>
      </w:pPr>
      <w:r w:rsidRPr="002D7B35">
        <w:rPr>
          <w:rFonts w:ascii="Arial" w:hAnsi="Arial" w:cs="Arial"/>
          <w:noProof/>
        </w:rPr>
        <w:t xml:space="preserve">Ghasemtabar, N. S. </w:t>
      </w:r>
      <w:r w:rsidRPr="002D7B35">
        <w:rPr>
          <w:rFonts w:ascii="Arial" w:hAnsi="Arial" w:cs="Arial"/>
          <w:i/>
          <w:iCs/>
          <w:noProof/>
        </w:rPr>
        <w:t>et al.</w:t>
      </w:r>
      <w:r w:rsidRPr="002D7B35">
        <w:rPr>
          <w:rFonts w:ascii="Arial" w:hAnsi="Arial" w:cs="Arial"/>
          <w:noProof/>
        </w:rPr>
        <w:t xml:space="preserve"> (2015) ‘Music therapy: An effective approach in improving social skills of children with autism’, </w:t>
      </w:r>
      <w:r w:rsidRPr="002D7B35">
        <w:rPr>
          <w:rFonts w:ascii="Arial" w:hAnsi="Arial" w:cs="Arial"/>
          <w:i/>
          <w:iCs/>
          <w:noProof/>
        </w:rPr>
        <w:t>Adv Biomed Res</w:t>
      </w:r>
      <w:r w:rsidRPr="002D7B35">
        <w:rPr>
          <w:rFonts w:ascii="Arial" w:hAnsi="Arial" w:cs="Arial"/>
          <w:noProof/>
        </w:rPr>
        <w:t>, 4</w:t>
      </w:r>
      <w:r>
        <w:rPr>
          <w:rFonts w:ascii="Arial" w:hAnsi="Arial" w:cs="Arial"/>
          <w:noProof/>
        </w:rPr>
        <w:t xml:space="preserve">(157), pp. 1 – 8. </w:t>
      </w:r>
    </w:p>
    <w:p w14:paraId="3DF925D9" w14:textId="77777777" w:rsidR="001D3D1F" w:rsidRDefault="001D3D1F" w:rsidP="001D3D1F">
      <w:pPr>
        <w:widowControl w:val="0"/>
        <w:autoSpaceDE w:val="0"/>
        <w:autoSpaceDN w:val="0"/>
        <w:adjustRightInd w:val="0"/>
        <w:rPr>
          <w:rFonts w:ascii="Arial" w:hAnsi="Arial" w:cs="Arial"/>
          <w:noProof/>
        </w:rPr>
      </w:pPr>
    </w:p>
    <w:p w14:paraId="1A2DD1B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Glaser, B. and Strauss, A. (1967) The Discovery of Grounded Theory. Mill Valley, CA: Sociology Press. </w:t>
      </w:r>
    </w:p>
    <w:p w14:paraId="6AD267AA" w14:textId="77777777" w:rsidR="001D3D1F" w:rsidRDefault="001D3D1F" w:rsidP="001D3D1F">
      <w:pPr>
        <w:widowControl w:val="0"/>
        <w:autoSpaceDE w:val="0"/>
        <w:autoSpaceDN w:val="0"/>
        <w:adjustRightInd w:val="0"/>
        <w:rPr>
          <w:rFonts w:ascii="Arial" w:hAnsi="Arial" w:cs="Arial"/>
          <w:noProof/>
        </w:rPr>
      </w:pPr>
    </w:p>
    <w:p w14:paraId="24DFC1F8"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Goodley, D. (2017). Disability Studies: An Interdisciplinary Introduction. 2</w:t>
      </w:r>
      <w:r w:rsidRPr="005301E7">
        <w:rPr>
          <w:rFonts w:ascii="Arial" w:hAnsi="Arial" w:cs="Arial"/>
          <w:noProof/>
          <w:vertAlign w:val="superscript"/>
        </w:rPr>
        <w:t>nd</w:t>
      </w:r>
      <w:r>
        <w:rPr>
          <w:rFonts w:ascii="Arial" w:hAnsi="Arial" w:cs="Arial"/>
          <w:noProof/>
        </w:rPr>
        <w:t xml:space="preserve"> ed. London: Sage Publications.</w:t>
      </w:r>
    </w:p>
    <w:p w14:paraId="37211F6F" w14:textId="77777777" w:rsidR="001D3D1F" w:rsidRDefault="001D3D1F" w:rsidP="001D3D1F">
      <w:pPr>
        <w:widowControl w:val="0"/>
        <w:autoSpaceDE w:val="0"/>
        <w:autoSpaceDN w:val="0"/>
        <w:adjustRightInd w:val="0"/>
        <w:rPr>
          <w:rFonts w:ascii="Arial" w:hAnsi="Arial" w:cs="Arial"/>
          <w:noProof/>
        </w:rPr>
      </w:pPr>
    </w:p>
    <w:p w14:paraId="0CBFC516" w14:textId="77777777" w:rsidR="001D3D1F" w:rsidRDefault="001D3D1F" w:rsidP="001D3D1F">
      <w:pPr>
        <w:widowControl w:val="0"/>
        <w:autoSpaceDE w:val="0"/>
        <w:autoSpaceDN w:val="0"/>
        <w:adjustRightInd w:val="0"/>
        <w:rPr>
          <w:rFonts w:ascii="Arial" w:hAnsi="Arial" w:cs="Arial"/>
          <w:noProof/>
        </w:rPr>
      </w:pPr>
      <w:r w:rsidRPr="00515030">
        <w:rPr>
          <w:rFonts w:ascii="Arial" w:hAnsi="Arial" w:cs="Arial"/>
          <w:noProof/>
        </w:rPr>
        <w:t xml:space="preserve">Goodley, D. and Runswick-Cole, K. (2011) ‘Something in the Air? Creativity, culture and community’, </w:t>
      </w:r>
      <w:r w:rsidRPr="00515030">
        <w:rPr>
          <w:rFonts w:ascii="Arial" w:hAnsi="Arial" w:cs="Arial"/>
          <w:i/>
          <w:iCs/>
          <w:noProof/>
        </w:rPr>
        <w:t>Research in Drama Education: The Journal of Applied Theatre Performance</w:t>
      </w:r>
      <w:r w:rsidRPr="00515030">
        <w:rPr>
          <w:rFonts w:ascii="Arial" w:hAnsi="Arial" w:cs="Arial"/>
          <w:noProof/>
        </w:rPr>
        <w:t>, 16(1), pp. 75–91.</w:t>
      </w:r>
    </w:p>
    <w:p w14:paraId="33F895B7" w14:textId="77777777" w:rsidR="001D3D1F" w:rsidRDefault="001D3D1F" w:rsidP="001D3D1F">
      <w:pPr>
        <w:widowControl w:val="0"/>
        <w:autoSpaceDE w:val="0"/>
        <w:autoSpaceDN w:val="0"/>
        <w:adjustRightInd w:val="0"/>
        <w:rPr>
          <w:rFonts w:ascii="Arial" w:hAnsi="Arial" w:cs="Arial"/>
          <w:noProof/>
        </w:rPr>
      </w:pPr>
    </w:p>
    <w:p w14:paraId="62945436" w14:textId="77777777" w:rsidR="001D3D1F" w:rsidRDefault="001D3D1F" w:rsidP="001D3D1F">
      <w:pPr>
        <w:widowControl w:val="0"/>
        <w:autoSpaceDE w:val="0"/>
        <w:autoSpaceDN w:val="0"/>
        <w:adjustRightInd w:val="0"/>
        <w:rPr>
          <w:rFonts w:ascii="Arial" w:hAnsi="Arial" w:cs="Arial"/>
          <w:noProof/>
        </w:rPr>
      </w:pPr>
      <w:r w:rsidRPr="00E86A79">
        <w:rPr>
          <w:rFonts w:ascii="Arial" w:hAnsi="Arial" w:cs="Arial"/>
          <w:noProof/>
        </w:rPr>
        <w:t xml:space="preserve">Goods, K. S. </w:t>
      </w:r>
      <w:r w:rsidRPr="00E86A79">
        <w:rPr>
          <w:rFonts w:ascii="Arial" w:hAnsi="Arial" w:cs="Arial"/>
          <w:i/>
          <w:iCs/>
          <w:noProof/>
        </w:rPr>
        <w:t>et al.</w:t>
      </w:r>
      <w:r w:rsidRPr="00E86A79">
        <w:rPr>
          <w:rFonts w:ascii="Arial" w:hAnsi="Arial" w:cs="Arial"/>
          <w:noProof/>
        </w:rPr>
        <w:t xml:space="preserve"> (2013) ‘Preschool based JASPER intervention in minimally verbal children with Autism: Pilot RCT’, </w:t>
      </w:r>
      <w:r w:rsidRPr="00E86A79">
        <w:rPr>
          <w:rFonts w:ascii="Arial" w:hAnsi="Arial" w:cs="Arial"/>
          <w:i/>
          <w:iCs/>
          <w:noProof/>
        </w:rPr>
        <w:t>Journal of Autism and Developmental Disorders</w:t>
      </w:r>
      <w:r w:rsidRPr="00E86A79">
        <w:rPr>
          <w:rFonts w:ascii="Arial" w:hAnsi="Arial" w:cs="Arial"/>
          <w:noProof/>
        </w:rPr>
        <w:t>, 43(5), pp. 1050–1056.</w:t>
      </w:r>
    </w:p>
    <w:p w14:paraId="6F6F8770" w14:textId="77777777" w:rsidR="001D3D1F" w:rsidRDefault="001D3D1F" w:rsidP="001D3D1F">
      <w:pPr>
        <w:widowControl w:val="0"/>
        <w:autoSpaceDE w:val="0"/>
        <w:autoSpaceDN w:val="0"/>
        <w:adjustRightInd w:val="0"/>
        <w:rPr>
          <w:rFonts w:ascii="Arial" w:hAnsi="Arial" w:cs="Arial"/>
          <w:noProof/>
        </w:rPr>
      </w:pPr>
    </w:p>
    <w:p w14:paraId="24ABBC24" w14:textId="77777777" w:rsidR="001D3D1F" w:rsidRPr="00E86A79" w:rsidRDefault="001D3D1F" w:rsidP="001D3D1F">
      <w:pPr>
        <w:widowControl w:val="0"/>
        <w:autoSpaceDE w:val="0"/>
        <w:autoSpaceDN w:val="0"/>
        <w:adjustRightInd w:val="0"/>
        <w:rPr>
          <w:rFonts w:ascii="Arial" w:hAnsi="Arial" w:cs="Arial"/>
          <w:noProof/>
          <w:highlight w:val="yellow"/>
        </w:rPr>
      </w:pPr>
      <w:r>
        <w:rPr>
          <w:rFonts w:ascii="Arial" w:hAnsi="Arial" w:cs="Arial"/>
        </w:rPr>
        <w:t xml:space="preserve">Graham, L. J. and Tancredi, H. (2019) ‘In search of a middle ground: the dangers and affordances of diagnosis in relation to attention deficit hyperactivity disorder and Developmental Language Disorder’, </w:t>
      </w:r>
      <w:r w:rsidRPr="003E783A">
        <w:rPr>
          <w:rFonts w:ascii="Arial" w:hAnsi="Arial" w:cs="Arial"/>
          <w:i/>
          <w:iCs/>
        </w:rPr>
        <w:t>Emotional and Behavioural Difficulties</w:t>
      </w:r>
      <w:r>
        <w:rPr>
          <w:rFonts w:ascii="Arial" w:hAnsi="Arial" w:cs="Arial"/>
        </w:rPr>
        <w:t>, 24(3), pp. 287-300</w:t>
      </w:r>
    </w:p>
    <w:p w14:paraId="6B5D6CA5" w14:textId="77777777" w:rsidR="001D3D1F" w:rsidRDefault="001D3D1F" w:rsidP="001D3D1F">
      <w:pPr>
        <w:widowControl w:val="0"/>
        <w:autoSpaceDE w:val="0"/>
        <w:autoSpaceDN w:val="0"/>
        <w:adjustRightInd w:val="0"/>
        <w:rPr>
          <w:rFonts w:ascii="Arial" w:hAnsi="Arial" w:cs="Arial"/>
          <w:noProof/>
          <w:highlight w:val="yellow"/>
        </w:rPr>
      </w:pPr>
    </w:p>
    <w:p w14:paraId="7A1DDF4A" w14:textId="77777777" w:rsidR="001D3D1F" w:rsidRDefault="001D3D1F" w:rsidP="001D3D1F">
      <w:pPr>
        <w:widowControl w:val="0"/>
        <w:autoSpaceDE w:val="0"/>
        <w:autoSpaceDN w:val="0"/>
        <w:adjustRightInd w:val="0"/>
        <w:rPr>
          <w:rFonts w:ascii="Arial" w:hAnsi="Arial" w:cs="Arial"/>
          <w:noProof/>
        </w:rPr>
      </w:pPr>
      <w:r w:rsidRPr="001156F9">
        <w:rPr>
          <w:rFonts w:ascii="Arial" w:hAnsi="Arial" w:cs="Arial"/>
          <w:noProof/>
        </w:rPr>
        <w:t>Graham, L.</w:t>
      </w:r>
      <w:r>
        <w:rPr>
          <w:rFonts w:ascii="Arial" w:hAnsi="Arial" w:cs="Arial"/>
          <w:noProof/>
        </w:rPr>
        <w:t xml:space="preserve"> J.</w:t>
      </w:r>
      <w:r w:rsidRPr="001156F9">
        <w:rPr>
          <w:rFonts w:ascii="Arial" w:hAnsi="Arial" w:cs="Arial"/>
          <w:noProof/>
        </w:rPr>
        <w:t xml:space="preserve"> (2020). Inclusive Education for the 21</w:t>
      </w:r>
      <w:r w:rsidRPr="001156F9">
        <w:rPr>
          <w:rFonts w:ascii="Arial" w:hAnsi="Arial" w:cs="Arial"/>
          <w:noProof/>
          <w:vertAlign w:val="superscript"/>
        </w:rPr>
        <w:t>st</w:t>
      </w:r>
      <w:r w:rsidRPr="001156F9">
        <w:rPr>
          <w:rFonts w:ascii="Arial" w:hAnsi="Arial" w:cs="Arial"/>
          <w:noProof/>
        </w:rPr>
        <w:t xml:space="preserve"> Century: Theory, Policy and Practic</w:t>
      </w:r>
      <w:r>
        <w:rPr>
          <w:rFonts w:ascii="Arial" w:hAnsi="Arial" w:cs="Arial"/>
          <w:noProof/>
        </w:rPr>
        <w:t>e. New York: Routledge</w:t>
      </w:r>
    </w:p>
    <w:p w14:paraId="670C02B5" w14:textId="77777777" w:rsidR="001D3D1F" w:rsidRDefault="001D3D1F" w:rsidP="001D3D1F">
      <w:pPr>
        <w:widowControl w:val="0"/>
        <w:autoSpaceDE w:val="0"/>
        <w:autoSpaceDN w:val="0"/>
        <w:adjustRightInd w:val="0"/>
        <w:rPr>
          <w:rFonts w:ascii="Arial" w:hAnsi="Arial" w:cs="Arial"/>
          <w:noProof/>
        </w:rPr>
      </w:pPr>
    </w:p>
    <w:p w14:paraId="52D0B816" w14:textId="77777777" w:rsidR="001D3D1F" w:rsidRDefault="001D3D1F" w:rsidP="001D3D1F">
      <w:pPr>
        <w:widowControl w:val="0"/>
        <w:autoSpaceDE w:val="0"/>
        <w:autoSpaceDN w:val="0"/>
        <w:adjustRightInd w:val="0"/>
        <w:rPr>
          <w:rFonts w:ascii="Arial" w:hAnsi="Arial" w:cs="Arial"/>
          <w:noProof/>
        </w:rPr>
      </w:pPr>
      <w:r w:rsidRPr="00FC0458">
        <w:rPr>
          <w:rFonts w:ascii="Calibri" w:hAnsi="Calibri" w:cs="Calibri"/>
          <w:noProof/>
        </w:rPr>
        <w:lastRenderedPageBreak/>
        <w:t>﻿</w:t>
      </w:r>
      <w:r w:rsidRPr="00FC0458">
        <w:rPr>
          <w:rFonts w:ascii="Arial" w:hAnsi="Arial" w:cs="Arial"/>
          <w:noProof/>
        </w:rPr>
        <w:t xml:space="preserve">Grandin, T. </w:t>
      </w:r>
      <w:r>
        <w:rPr>
          <w:rFonts w:ascii="Arial" w:hAnsi="Arial" w:cs="Arial"/>
          <w:noProof/>
        </w:rPr>
        <w:t>(</w:t>
      </w:r>
      <w:r w:rsidRPr="00FC0458">
        <w:rPr>
          <w:rFonts w:ascii="Arial" w:hAnsi="Arial" w:cs="Arial"/>
          <w:noProof/>
        </w:rPr>
        <w:t>1996</w:t>
      </w:r>
      <w:r>
        <w:rPr>
          <w:rFonts w:ascii="Arial" w:hAnsi="Arial" w:cs="Arial"/>
          <w:noProof/>
        </w:rPr>
        <w:t>).</w:t>
      </w:r>
      <w:r w:rsidRPr="00FC0458">
        <w:rPr>
          <w:rFonts w:ascii="Arial" w:hAnsi="Arial" w:cs="Arial"/>
          <w:noProof/>
        </w:rPr>
        <w:t xml:space="preserve"> My experiences with visual thinking, sensory problems and communication difficulties. Th</w:t>
      </w:r>
      <w:r>
        <w:rPr>
          <w:rFonts w:ascii="Arial" w:hAnsi="Arial" w:cs="Arial"/>
          <w:noProof/>
        </w:rPr>
        <w:t xml:space="preserve">inking in Pictures: And other reports from my life with autism. London: Bloomsbury. pp. 3-32. </w:t>
      </w:r>
    </w:p>
    <w:p w14:paraId="2C331822" w14:textId="77777777" w:rsidR="001D3D1F" w:rsidRDefault="001D3D1F" w:rsidP="001D3D1F">
      <w:pPr>
        <w:widowControl w:val="0"/>
        <w:autoSpaceDE w:val="0"/>
        <w:autoSpaceDN w:val="0"/>
        <w:adjustRightInd w:val="0"/>
        <w:rPr>
          <w:rFonts w:ascii="Arial" w:hAnsi="Arial" w:cs="Arial"/>
          <w:noProof/>
        </w:rPr>
      </w:pPr>
    </w:p>
    <w:p w14:paraId="3F3198A8" w14:textId="77777777" w:rsidR="001D3D1F" w:rsidRDefault="001D3D1F" w:rsidP="001D3D1F">
      <w:pPr>
        <w:widowControl w:val="0"/>
        <w:autoSpaceDE w:val="0"/>
        <w:autoSpaceDN w:val="0"/>
        <w:adjustRightInd w:val="0"/>
        <w:spacing w:line="360" w:lineRule="auto"/>
        <w:rPr>
          <w:rFonts w:ascii="Arial" w:hAnsi="Arial" w:cs="Arial"/>
          <w:noProof/>
        </w:rPr>
      </w:pPr>
      <w:r>
        <w:rPr>
          <w:rFonts w:ascii="Arial" w:hAnsi="Arial" w:cs="Arial"/>
          <w:noProof/>
        </w:rPr>
        <w:t>Gray, D. E. (2018) Doing Research in the Real World. 4</w:t>
      </w:r>
      <w:r w:rsidRPr="00562DC0">
        <w:rPr>
          <w:rFonts w:ascii="Arial" w:hAnsi="Arial" w:cs="Arial"/>
          <w:noProof/>
          <w:vertAlign w:val="superscript"/>
        </w:rPr>
        <w:t>th</w:t>
      </w:r>
      <w:r>
        <w:rPr>
          <w:rFonts w:ascii="Arial" w:hAnsi="Arial" w:cs="Arial"/>
          <w:noProof/>
        </w:rPr>
        <w:t xml:space="preserve"> ed. London: Sage Publications </w:t>
      </w:r>
    </w:p>
    <w:p w14:paraId="6CBA49BC" w14:textId="77777777" w:rsidR="001D3D1F" w:rsidRDefault="001D3D1F" w:rsidP="001D3D1F">
      <w:pPr>
        <w:widowControl w:val="0"/>
        <w:autoSpaceDE w:val="0"/>
        <w:autoSpaceDN w:val="0"/>
        <w:adjustRightInd w:val="0"/>
        <w:spacing w:line="360" w:lineRule="auto"/>
        <w:rPr>
          <w:rFonts w:ascii="Arial" w:hAnsi="Arial" w:cs="Arial"/>
          <w:noProof/>
        </w:rPr>
      </w:pPr>
    </w:p>
    <w:p w14:paraId="41AB8FEE" w14:textId="77777777" w:rsidR="001D3D1F" w:rsidRDefault="001D3D1F" w:rsidP="001D3D1F">
      <w:pPr>
        <w:widowControl w:val="0"/>
        <w:autoSpaceDE w:val="0"/>
        <w:autoSpaceDN w:val="0"/>
        <w:adjustRightInd w:val="0"/>
        <w:spacing w:line="360" w:lineRule="auto"/>
        <w:rPr>
          <w:rFonts w:ascii="Arial" w:hAnsi="Arial" w:cs="Arial"/>
          <w:noProof/>
        </w:rPr>
      </w:pPr>
      <w:r>
        <w:rPr>
          <w:rFonts w:ascii="Arial" w:hAnsi="Arial" w:cs="Arial"/>
          <w:noProof/>
        </w:rPr>
        <w:t xml:space="preserve">Griffith, A. (1997) ‘Insider/Outsider:Epistemological Priviledge and Mothering Work’, </w:t>
      </w:r>
      <w:r w:rsidRPr="00CB6D41">
        <w:rPr>
          <w:rFonts w:ascii="Arial" w:hAnsi="Arial" w:cs="Arial"/>
          <w:i/>
          <w:iCs/>
          <w:noProof/>
        </w:rPr>
        <w:t>Human Studies</w:t>
      </w:r>
      <w:r>
        <w:rPr>
          <w:rFonts w:ascii="Arial" w:hAnsi="Arial" w:cs="Arial"/>
          <w:noProof/>
        </w:rPr>
        <w:t xml:space="preserve">, 21(4), pp. 361-376. </w:t>
      </w:r>
    </w:p>
    <w:p w14:paraId="6DBD872F" w14:textId="77777777" w:rsidR="001D3D1F" w:rsidRDefault="001D3D1F" w:rsidP="001D3D1F">
      <w:pPr>
        <w:widowControl w:val="0"/>
        <w:autoSpaceDE w:val="0"/>
        <w:autoSpaceDN w:val="0"/>
        <w:adjustRightInd w:val="0"/>
        <w:rPr>
          <w:rFonts w:ascii="Arial" w:hAnsi="Arial" w:cs="Arial"/>
          <w:noProof/>
        </w:rPr>
      </w:pPr>
    </w:p>
    <w:p w14:paraId="1AF7FB3B"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Grinker, R. (2020) ‘Autism, “Stigma,” Disability: A shifting historical terrain’, Current Anthropology, 61(21), p. S55-S67. </w:t>
      </w:r>
    </w:p>
    <w:p w14:paraId="366DC24D" w14:textId="77777777" w:rsidR="001D3D1F" w:rsidRDefault="001D3D1F" w:rsidP="001D3D1F">
      <w:pPr>
        <w:widowControl w:val="0"/>
        <w:autoSpaceDE w:val="0"/>
        <w:autoSpaceDN w:val="0"/>
        <w:adjustRightInd w:val="0"/>
        <w:rPr>
          <w:rFonts w:ascii="Arial" w:hAnsi="Arial" w:cs="Arial"/>
          <w:noProof/>
        </w:rPr>
      </w:pPr>
    </w:p>
    <w:p w14:paraId="2BC3E2D5"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Hall, T,E., Meyer, A. and Rose, D.H. (2012). Universal Design for learning in the classroom: Practical Applications, New York, NY: Guildford Press </w:t>
      </w:r>
    </w:p>
    <w:p w14:paraId="14E1DD93" w14:textId="77777777" w:rsidR="001D3D1F" w:rsidRDefault="001D3D1F" w:rsidP="001D3D1F">
      <w:pPr>
        <w:widowControl w:val="0"/>
        <w:autoSpaceDE w:val="0"/>
        <w:autoSpaceDN w:val="0"/>
        <w:adjustRightInd w:val="0"/>
        <w:rPr>
          <w:rFonts w:ascii="Arial" w:hAnsi="Arial" w:cs="Arial"/>
          <w:noProof/>
        </w:rPr>
      </w:pPr>
    </w:p>
    <w:p w14:paraId="37FDFBDD" w14:textId="77777777" w:rsidR="001D3D1F" w:rsidRPr="00464C6B" w:rsidRDefault="001D3D1F" w:rsidP="001D3D1F">
      <w:pPr>
        <w:spacing w:line="360" w:lineRule="auto"/>
        <w:rPr>
          <w:rFonts w:ascii="Arial" w:hAnsi="Arial" w:cs="Arial"/>
        </w:rPr>
      </w:pPr>
      <w:r w:rsidRPr="00464C6B">
        <w:rPr>
          <w:rFonts w:ascii="Arial" w:hAnsi="Arial" w:cs="Arial"/>
        </w:rPr>
        <w:t>Hammersley, M. (2013). What Is Qualitative Research? London: Bloomsbury Academic.</w:t>
      </w:r>
    </w:p>
    <w:p w14:paraId="25B40E40" w14:textId="77777777" w:rsidR="001D3D1F" w:rsidRDefault="001D3D1F" w:rsidP="001D3D1F">
      <w:pPr>
        <w:widowControl w:val="0"/>
        <w:autoSpaceDE w:val="0"/>
        <w:autoSpaceDN w:val="0"/>
        <w:adjustRightInd w:val="0"/>
        <w:rPr>
          <w:rFonts w:ascii="Arial" w:hAnsi="Arial" w:cs="Arial"/>
          <w:noProof/>
        </w:rPr>
      </w:pPr>
    </w:p>
    <w:p w14:paraId="0793733D"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Hammond, J. and Gibbons, P. (2005) What is scaffolding? In Burns and de Silva Joyce (eds). Teachers’ Voices. pp. 8-16. </w:t>
      </w:r>
    </w:p>
    <w:p w14:paraId="3EB8914D" w14:textId="77777777" w:rsidR="001D3D1F" w:rsidRDefault="001D3D1F" w:rsidP="001D3D1F">
      <w:pPr>
        <w:widowControl w:val="0"/>
        <w:autoSpaceDE w:val="0"/>
        <w:autoSpaceDN w:val="0"/>
        <w:adjustRightInd w:val="0"/>
        <w:rPr>
          <w:rFonts w:ascii="Arial" w:hAnsi="Arial" w:cs="Arial"/>
          <w:noProof/>
        </w:rPr>
      </w:pPr>
    </w:p>
    <w:p w14:paraId="49AAFBE8" w14:textId="77777777" w:rsidR="001D3D1F" w:rsidRPr="005D2633" w:rsidRDefault="001D3D1F" w:rsidP="001D3D1F">
      <w:pPr>
        <w:widowControl w:val="0"/>
        <w:autoSpaceDE w:val="0"/>
        <w:autoSpaceDN w:val="0"/>
        <w:adjustRightInd w:val="0"/>
        <w:rPr>
          <w:rFonts w:ascii="Arial" w:hAnsi="Arial" w:cs="Arial"/>
          <w:noProof/>
          <w:color w:val="000000" w:themeColor="text1"/>
        </w:rPr>
      </w:pPr>
      <w:r w:rsidRPr="005D2633">
        <w:rPr>
          <w:rFonts w:ascii="Arial" w:hAnsi="Arial" w:cs="Arial"/>
          <w:color w:val="000000" w:themeColor="text1"/>
          <w:shd w:val="clear" w:color="auto" w:fill="FCFCFC"/>
        </w:rPr>
        <w:t>Happé, F. (2021) Weak Central Coherence. In: Volkmar, F.R. (ed) Encyclopaedia of Autism Spectrum Disorders. Springer, Cham.</w:t>
      </w:r>
    </w:p>
    <w:p w14:paraId="3F8ED151" w14:textId="77777777" w:rsidR="001D3D1F" w:rsidRDefault="001D3D1F" w:rsidP="001D3D1F">
      <w:pPr>
        <w:widowControl w:val="0"/>
        <w:autoSpaceDE w:val="0"/>
        <w:autoSpaceDN w:val="0"/>
        <w:adjustRightInd w:val="0"/>
        <w:rPr>
          <w:rFonts w:ascii="Arial" w:hAnsi="Arial" w:cs="Arial"/>
          <w:noProof/>
        </w:rPr>
      </w:pPr>
    </w:p>
    <w:p w14:paraId="6500E8B0"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Hart, C. (1998) Doing a literature review: Releasing the research imagination. London: Sage Publications. </w:t>
      </w:r>
    </w:p>
    <w:p w14:paraId="6EEBA717" w14:textId="77777777" w:rsidR="001D3D1F" w:rsidRDefault="001D3D1F" w:rsidP="001D3D1F">
      <w:pPr>
        <w:widowControl w:val="0"/>
        <w:autoSpaceDE w:val="0"/>
        <w:autoSpaceDN w:val="0"/>
        <w:adjustRightInd w:val="0"/>
        <w:rPr>
          <w:rFonts w:ascii="Arial" w:hAnsi="Arial" w:cs="Arial"/>
          <w:noProof/>
        </w:rPr>
      </w:pPr>
    </w:p>
    <w:p w14:paraId="6176008F"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Heaton, P. (2005) ‘Interval and contour processing in autism,’ </w:t>
      </w:r>
      <w:r w:rsidRPr="00EF0162">
        <w:rPr>
          <w:rFonts w:ascii="Arial" w:hAnsi="Arial" w:cs="Arial"/>
          <w:i/>
          <w:iCs/>
          <w:noProof/>
        </w:rPr>
        <w:t>Journal of Autism and Developmental Disorders,</w:t>
      </w:r>
      <w:r>
        <w:rPr>
          <w:rFonts w:ascii="Arial" w:hAnsi="Arial" w:cs="Arial"/>
          <w:noProof/>
        </w:rPr>
        <w:t xml:space="preserve"> 35(6), pp. 787-793. </w:t>
      </w:r>
    </w:p>
    <w:p w14:paraId="07005AAD" w14:textId="77777777" w:rsidR="001D3D1F" w:rsidRDefault="001D3D1F" w:rsidP="001D3D1F">
      <w:pPr>
        <w:widowControl w:val="0"/>
        <w:autoSpaceDE w:val="0"/>
        <w:autoSpaceDN w:val="0"/>
        <w:adjustRightInd w:val="0"/>
        <w:rPr>
          <w:rFonts w:ascii="Arial" w:hAnsi="Arial" w:cs="Arial"/>
          <w:noProof/>
        </w:rPr>
      </w:pPr>
    </w:p>
    <w:p w14:paraId="33A34177"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Heaton, P., Hermelin, B., and Pring, L. (1998) ‘Autism and pitch processing: A precursor for savant musical ability?’ </w:t>
      </w:r>
      <w:r w:rsidRPr="00EF0162">
        <w:rPr>
          <w:rFonts w:ascii="Arial" w:hAnsi="Arial" w:cs="Arial"/>
          <w:i/>
          <w:iCs/>
          <w:noProof/>
        </w:rPr>
        <w:t>Music Perception</w:t>
      </w:r>
      <w:r>
        <w:rPr>
          <w:rFonts w:ascii="Arial" w:hAnsi="Arial" w:cs="Arial"/>
          <w:noProof/>
        </w:rPr>
        <w:t>, 15(3), pp. 291-305</w:t>
      </w:r>
    </w:p>
    <w:p w14:paraId="191348ED" w14:textId="77777777" w:rsidR="001D3D1F" w:rsidRDefault="001D3D1F" w:rsidP="001D3D1F">
      <w:pPr>
        <w:widowControl w:val="0"/>
        <w:autoSpaceDE w:val="0"/>
        <w:autoSpaceDN w:val="0"/>
        <w:adjustRightInd w:val="0"/>
        <w:rPr>
          <w:rFonts w:ascii="Arial" w:hAnsi="Arial" w:cs="Arial"/>
          <w:noProof/>
        </w:rPr>
      </w:pPr>
    </w:p>
    <w:p w14:paraId="13E165A5"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Hehir, T. (2002) ‘Eliminating ableism in education’, </w:t>
      </w:r>
      <w:r w:rsidRPr="003E783A">
        <w:rPr>
          <w:rFonts w:ascii="Arial" w:hAnsi="Arial" w:cs="Arial"/>
          <w:i/>
          <w:iCs/>
          <w:noProof/>
        </w:rPr>
        <w:t>Harvard Educational Review</w:t>
      </w:r>
      <w:r>
        <w:rPr>
          <w:rFonts w:ascii="Arial" w:hAnsi="Arial" w:cs="Arial"/>
          <w:noProof/>
        </w:rPr>
        <w:t xml:space="preserve">, 72(1), pp.1-32 </w:t>
      </w:r>
    </w:p>
    <w:p w14:paraId="49053199" w14:textId="77777777" w:rsidR="001D3D1F" w:rsidRDefault="001D3D1F" w:rsidP="001D3D1F">
      <w:pPr>
        <w:widowControl w:val="0"/>
        <w:autoSpaceDE w:val="0"/>
        <w:autoSpaceDN w:val="0"/>
        <w:adjustRightInd w:val="0"/>
        <w:rPr>
          <w:rFonts w:ascii="Arial" w:hAnsi="Arial" w:cs="Arial"/>
          <w:noProof/>
        </w:rPr>
      </w:pPr>
    </w:p>
    <w:p w14:paraId="674C9F6F"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Heman-Ackah, Y. D. (2005) ‘Physiology of Voice Production: Considerations for the Vocal Performer’, </w:t>
      </w:r>
      <w:r w:rsidRPr="00087D96">
        <w:rPr>
          <w:rFonts w:ascii="Arial" w:hAnsi="Arial" w:cs="Arial"/>
          <w:i/>
          <w:iCs/>
          <w:noProof/>
        </w:rPr>
        <w:t>Journal of Singing</w:t>
      </w:r>
      <w:r w:rsidRPr="00087D96">
        <w:rPr>
          <w:rFonts w:ascii="Arial" w:hAnsi="Arial" w:cs="Arial"/>
          <w:noProof/>
        </w:rPr>
        <w:t>, 62(2), pp. 173–176.</w:t>
      </w:r>
    </w:p>
    <w:p w14:paraId="018D51E6" w14:textId="77777777" w:rsidR="001D3D1F" w:rsidRDefault="001D3D1F" w:rsidP="001D3D1F">
      <w:pPr>
        <w:widowControl w:val="0"/>
        <w:autoSpaceDE w:val="0"/>
        <w:autoSpaceDN w:val="0"/>
        <w:adjustRightInd w:val="0"/>
        <w:rPr>
          <w:rFonts w:ascii="Arial" w:hAnsi="Arial" w:cs="Arial"/>
          <w:noProof/>
        </w:rPr>
      </w:pPr>
    </w:p>
    <w:p w14:paraId="258B9F9A"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Hoagwood, K., Horwitz, S., and Palinkas, L. A. (2015) ‘Purposeful sampling for qualitative data collection and analysis in mixed method implementation research’, </w:t>
      </w:r>
      <w:r w:rsidRPr="00236374">
        <w:rPr>
          <w:rFonts w:ascii="Arial" w:hAnsi="Arial" w:cs="Arial"/>
          <w:i/>
          <w:iCs/>
          <w:noProof/>
        </w:rPr>
        <w:t>Administration and Policy in Mental Health</w:t>
      </w:r>
      <w:r>
        <w:rPr>
          <w:rFonts w:ascii="Arial" w:hAnsi="Arial" w:cs="Arial"/>
          <w:noProof/>
        </w:rPr>
        <w:t xml:space="preserve">, 42(5), p. 533 – 544. </w:t>
      </w:r>
    </w:p>
    <w:p w14:paraId="78768F84" w14:textId="77777777" w:rsidR="001D3D1F" w:rsidRDefault="001D3D1F" w:rsidP="001D3D1F">
      <w:pPr>
        <w:widowControl w:val="0"/>
        <w:autoSpaceDE w:val="0"/>
        <w:autoSpaceDN w:val="0"/>
        <w:adjustRightInd w:val="0"/>
        <w:rPr>
          <w:rFonts w:ascii="Arial" w:hAnsi="Arial" w:cs="Arial"/>
          <w:noProof/>
        </w:rPr>
      </w:pPr>
    </w:p>
    <w:p w14:paraId="776CA59C" w14:textId="77777777" w:rsidR="001D3D1F" w:rsidRPr="001156F9" w:rsidRDefault="001D3D1F" w:rsidP="001D3D1F">
      <w:pPr>
        <w:widowControl w:val="0"/>
        <w:autoSpaceDE w:val="0"/>
        <w:autoSpaceDN w:val="0"/>
        <w:adjustRightInd w:val="0"/>
        <w:rPr>
          <w:rFonts w:ascii="Arial" w:hAnsi="Arial" w:cs="Arial"/>
          <w:noProof/>
        </w:rPr>
      </w:pPr>
      <w:r w:rsidRPr="00385E3C">
        <w:rPr>
          <w:rFonts w:ascii="Arial" w:hAnsi="Arial" w:cs="Arial"/>
          <w:noProof/>
        </w:rPr>
        <w:t>Hodgdon, L. Q. (1995b) Solving social-behavioral problems through the use of visually supported communication, In: Quill, K. (Ed.), Teaching Children with Autism: Strategies to Enhance Communication and Socialization. New York: NY, Delmar</w:t>
      </w:r>
      <w:r>
        <w:rPr>
          <w:rFonts w:ascii="Arial" w:hAnsi="Arial" w:cs="Arial"/>
          <w:noProof/>
        </w:rPr>
        <w:t xml:space="preserve">. </w:t>
      </w:r>
      <w:r w:rsidRPr="00385E3C">
        <w:rPr>
          <w:rFonts w:ascii="Arial" w:hAnsi="Arial" w:cs="Arial"/>
          <w:noProof/>
        </w:rPr>
        <w:t xml:space="preserve">p. </w:t>
      </w:r>
      <w:r w:rsidRPr="00385E3C">
        <w:rPr>
          <w:rFonts w:ascii="Arial" w:hAnsi="Arial" w:cs="Arial"/>
          <w:noProof/>
        </w:rPr>
        <w:lastRenderedPageBreak/>
        <w:t>265–286</w:t>
      </w:r>
    </w:p>
    <w:p w14:paraId="1E1A546D" w14:textId="77777777" w:rsidR="001D3D1F" w:rsidRDefault="001D3D1F" w:rsidP="001D3D1F">
      <w:pPr>
        <w:widowControl w:val="0"/>
        <w:autoSpaceDE w:val="0"/>
        <w:autoSpaceDN w:val="0"/>
        <w:adjustRightInd w:val="0"/>
        <w:rPr>
          <w:rFonts w:ascii="Arial" w:hAnsi="Arial" w:cs="Arial"/>
          <w:noProof/>
          <w:highlight w:val="yellow"/>
        </w:rPr>
      </w:pPr>
    </w:p>
    <w:p w14:paraId="73258BB9" w14:textId="77777777" w:rsidR="001D3D1F" w:rsidRDefault="001D3D1F" w:rsidP="001D3D1F">
      <w:pPr>
        <w:widowControl w:val="0"/>
        <w:autoSpaceDE w:val="0"/>
        <w:autoSpaceDN w:val="0"/>
        <w:adjustRightInd w:val="0"/>
        <w:rPr>
          <w:rFonts w:ascii="Arial" w:hAnsi="Arial" w:cs="Arial"/>
          <w:noProof/>
        </w:rPr>
      </w:pPr>
      <w:r w:rsidRPr="003C0CFD">
        <w:rPr>
          <w:rFonts w:ascii="Arial" w:hAnsi="Arial" w:cs="Arial"/>
          <w:noProof/>
        </w:rPr>
        <w:t xml:space="preserve">Hodkinson, A. (2011) ‘Inclusion: A Defining Definition?’, </w:t>
      </w:r>
      <w:r w:rsidRPr="003C0CFD">
        <w:rPr>
          <w:rFonts w:ascii="Arial" w:hAnsi="Arial" w:cs="Arial"/>
          <w:i/>
          <w:iCs/>
          <w:noProof/>
        </w:rPr>
        <w:t>Power and Education</w:t>
      </w:r>
      <w:r w:rsidRPr="003C0CFD">
        <w:rPr>
          <w:rFonts w:ascii="Arial" w:hAnsi="Arial" w:cs="Arial"/>
          <w:noProof/>
        </w:rPr>
        <w:t xml:space="preserve">, 3(2), pp. 179–185. </w:t>
      </w:r>
    </w:p>
    <w:p w14:paraId="026E25E8" w14:textId="77777777" w:rsidR="001D3D1F" w:rsidRDefault="001D3D1F" w:rsidP="001D3D1F">
      <w:pPr>
        <w:widowControl w:val="0"/>
        <w:autoSpaceDE w:val="0"/>
        <w:autoSpaceDN w:val="0"/>
        <w:adjustRightInd w:val="0"/>
        <w:rPr>
          <w:rFonts w:ascii="Arial" w:hAnsi="Arial" w:cs="Arial"/>
          <w:noProof/>
        </w:rPr>
      </w:pPr>
    </w:p>
    <w:p w14:paraId="56B0E5C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Holmes, D. A. G. (2020) ‘Researcher Positionality – A consideration of its influence and place in qualitative reseatch – a new researcher guide’, </w:t>
      </w:r>
      <w:r w:rsidRPr="00A54FD2">
        <w:rPr>
          <w:rFonts w:ascii="Arial" w:hAnsi="Arial" w:cs="Arial"/>
          <w:i/>
          <w:iCs/>
          <w:noProof/>
        </w:rPr>
        <w:t>Shanlax International Journal of Education</w:t>
      </w:r>
      <w:r>
        <w:rPr>
          <w:rFonts w:ascii="Arial" w:hAnsi="Arial" w:cs="Arial"/>
          <w:noProof/>
        </w:rPr>
        <w:t xml:space="preserve">, 8(4), pp. 1-10. </w:t>
      </w:r>
    </w:p>
    <w:p w14:paraId="5B6B3153" w14:textId="77777777" w:rsidR="001D3D1F" w:rsidRDefault="001D3D1F" w:rsidP="001D3D1F">
      <w:pPr>
        <w:widowControl w:val="0"/>
        <w:autoSpaceDE w:val="0"/>
        <w:autoSpaceDN w:val="0"/>
        <w:adjustRightInd w:val="0"/>
        <w:rPr>
          <w:rFonts w:ascii="Arial" w:hAnsi="Arial" w:cs="Arial"/>
          <w:noProof/>
        </w:rPr>
      </w:pPr>
    </w:p>
    <w:p w14:paraId="3A50129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Hornby, G. (2015) ‘Inclusive special education: development of a new theory for the education of children with special educational needs and disabilities’, </w:t>
      </w:r>
      <w:r w:rsidRPr="007723D7">
        <w:rPr>
          <w:rFonts w:ascii="Arial" w:hAnsi="Arial" w:cs="Arial"/>
          <w:i/>
          <w:iCs/>
          <w:noProof/>
        </w:rPr>
        <w:t>British Journal of Special Education</w:t>
      </w:r>
      <w:r>
        <w:rPr>
          <w:rFonts w:ascii="Arial" w:hAnsi="Arial" w:cs="Arial"/>
          <w:noProof/>
        </w:rPr>
        <w:t xml:space="preserve">, 42(3), pp. 234-256. </w:t>
      </w:r>
    </w:p>
    <w:p w14:paraId="2CE54794" w14:textId="77777777" w:rsidR="001D3D1F" w:rsidRDefault="001D3D1F" w:rsidP="001D3D1F">
      <w:pPr>
        <w:widowControl w:val="0"/>
        <w:autoSpaceDE w:val="0"/>
        <w:autoSpaceDN w:val="0"/>
        <w:adjustRightInd w:val="0"/>
        <w:rPr>
          <w:rFonts w:ascii="Arial" w:hAnsi="Arial" w:cs="Arial"/>
          <w:noProof/>
        </w:rPr>
      </w:pPr>
    </w:p>
    <w:p w14:paraId="72F7B8C0"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Howell, M., Bailey, T., Bradshaw, J. and Langdon, P. E. (2021) ‘The preliminary validity and reliability of the assessment of barriers to learning in education – autism,’ </w:t>
      </w:r>
      <w:r w:rsidRPr="00087D96">
        <w:rPr>
          <w:rFonts w:ascii="Arial" w:hAnsi="Arial" w:cs="Arial"/>
          <w:i/>
          <w:iCs/>
          <w:noProof/>
        </w:rPr>
        <w:t>Research in Developmental Disabilities</w:t>
      </w:r>
      <w:r>
        <w:rPr>
          <w:rFonts w:ascii="Arial" w:hAnsi="Arial" w:cs="Arial"/>
          <w:noProof/>
        </w:rPr>
        <w:t xml:space="preserve">, 116, pp. </w:t>
      </w:r>
      <w:r w:rsidRPr="00087D96">
        <w:rPr>
          <w:rFonts w:ascii="Arial" w:hAnsi="Arial" w:cs="Arial"/>
          <w:noProof/>
        </w:rPr>
        <w:t>104025</w:t>
      </w:r>
    </w:p>
    <w:p w14:paraId="2477A29A" w14:textId="77777777" w:rsidR="001D3D1F" w:rsidRDefault="001D3D1F" w:rsidP="001D3D1F">
      <w:pPr>
        <w:widowControl w:val="0"/>
        <w:autoSpaceDE w:val="0"/>
        <w:autoSpaceDN w:val="0"/>
        <w:adjustRightInd w:val="0"/>
        <w:rPr>
          <w:rFonts w:ascii="Arial" w:hAnsi="Arial" w:cs="Arial"/>
          <w:noProof/>
        </w:rPr>
      </w:pPr>
    </w:p>
    <w:p w14:paraId="1CA5A35F"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Husseini, S. T. </w:t>
      </w:r>
      <w:r w:rsidRPr="00087D96">
        <w:rPr>
          <w:rFonts w:ascii="Arial" w:hAnsi="Arial" w:cs="Arial"/>
          <w:i/>
          <w:iCs/>
          <w:noProof/>
        </w:rPr>
        <w:t>et al.</w:t>
      </w:r>
      <w:r w:rsidRPr="00087D96">
        <w:rPr>
          <w:rFonts w:ascii="Arial" w:hAnsi="Arial" w:cs="Arial"/>
          <w:noProof/>
        </w:rPr>
        <w:t xml:space="preserve"> (2011) ‘Arytenoid Asymmetry in Relation to Posture, Neck Tension and Glottal Attack in Singers’, </w:t>
      </w:r>
      <w:r w:rsidRPr="00087D96">
        <w:rPr>
          <w:rFonts w:ascii="Arial" w:hAnsi="Arial" w:cs="Arial"/>
          <w:i/>
          <w:iCs/>
          <w:noProof/>
        </w:rPr>
        <w:t>Folia Phoniatrica et Logopaedica</w:t>
      </w:r>
      <w:r w:rsidRPr="00087D96">
        <w:rPr>
          <w:rFonts w:ascii="Arial" w:hAnsi="Arial" w:cs="Arial"/>
          <w:noProof/>
        </w:rPr>
        <w:t>, 63(1), pp. 264–268.</w:t>
      </w:r>
    </w:p>
    <w:p w14:paraId="19793A8C" w14:textId="77777777" w:rsidR="001D3D1F" w:rsidRDefault="001D3D1F" w:rsidP="001D3D1F">
      <w:pPr>
        <w:widowControl w:val="0"/>
        <w:autoSpaceDE w:val="0"/>
        <w:autoSpaceDN w:val="0"/>
        <w:adjustRightInd w:val="0"/>
        <w:rPr>
          <w:rFonts w:ascii="Arial" w:hAnsi="Arial" w:cs="Arial"/>
          <w:noProof/>
        </w:rPr>
      </w:pPr>
    </w:p>
    <w:p w14:paraId="5AC7C7D4" w14:textId="77777777" w:rsidR="001D3D1F" w:rsidRDefault="001D3D1F" w:rsidP="001D3D1F">
      <w:pPr>
        <w:widowControl w:val="0"/>
        <w:autoSpaceDE w:val="0"/>
        <w:autoSpaceDN w:val="0"/>
        <w:adjustRightInd w:val="0"/>
        <w:rPr>
          <w:rFonts w:ascii="Arial" w:hAnsi="Arial" w:cs="Arial"/>
          <w:noProof/>
        </w:rPr>
      </w:pPr>
      <w:r w:rsidRPr="00EF0162">
        <w:rPr>
          <w:rFonts w:ascii="Arial" w:hAnsi="Arial" w:cs="Arial"/>
          <w:noProof/>
        </w:rPr>
        <w:t xml:space="preserve">Ingram, D. G., Takahashi, T. N., </w:t>
      </w:r>
      <w:r>
        <w:rPr>
          <w:rFonts w:ascii="Arial" w:hAnsi="Arial" w:cs="Arial"/>
          <w:noProof/>
        </w:rPr>
        <w:t xml:space="preserve">and </w:t>
      </w:r>
      <w:r w:rsidRPr="00EF0162">
        <w:rPr>
          <w:rFonts w:ascii="Arial" w:hAnsi="Arial" w:cs="Arial"/>
          <w:noProof/>
        </w:rPr>
        <w:t>Miles, J. H. (2008)</w:t>
      </w:r>
      <w:r>
        <w:rPr>
          <w:rFonts w:ascii="Arial" w:hAnsi="Arial" w:cs="Arial"/>
          <w:noProof/>
        </w:rPr>
        <w:t xml:space="preserve"> ‘</w:t>
      </w:r>
      <w:r w:rsidRPr="00EF0162">
        <w:rPr>
          <w:rFonts w:ascii="Arial" w:hAnsi="Arial" w:cs="Arial"/>
          <w:noProof/>
        </w:rPr>
        <w:t>Defining autism subgroups: A taxometric solution</w:t>
      </w:r>
      <w:r>
        <w:rPr>
          <w:rFonts w:ascii="Arial" w:hAnsi="Arial" w:cs="Arial"/>
          <w:noProof/>
        </w:rPr>
        <w:t xml:space="preserve">,’ </w:t>
      </w:r>
      <w:r w:rsidRPr="00EF0162">
        <w:rPr>
          <w:rFonts w:ascii="Arial" w:hAnsi="Arial" w:cs="Arial"/>
          <w:i/>
          <w:iCs/>
          <w:noProof/>
        </w:rPr>
        <w:t>Journal of Autism and Developmental Disorders</w:t>
      </w:r>
      <w:r w:rsidRPr="00EF0162">
        <w:rPr>
          <w:rFonts w:ascii="Arial" w:hAnsi="Arial" w:cs="Arial"/>
          <w:noProof/>
        </w:rPr>
        <w:t>, 38(5), pp. 950–960.</w:t>
      </w:r>
    </w:p>
    <w:p w14:paraId="3D49E7FB" w14:textId="77777777" w:rsidR="001D3D1F" w:rsidRDefault="001D3D1F" w:rsidP="001D3D1F">
      <w:pPr>
        <w:widowControl w:val="0"/>
        <w:autoSpaceDE w:val="0"/>
        <w:autoSpaceDN w:val="0"/>
        <w:adjustRightInd w:val="0"/>
        <w:rPr>
          <w:rFonts w:ascii="Arial" w:hAnsi="Arial" w:cs="Arial"/>
          <w:noProof/>
        </w:rPr>
      </w:pPr>
    </w:p>
    <w:p w14:paraId="57556B76"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J</w:t>
      </w:r>
      <w:r w:rsidRPr="00363F48">
        <w:rPr>
          <w:rFonts w:ascii="Arial" w:hAnsi="Arial" w:cs="Arial"/>
          <w:noProof/>
        </w:rPr>
        <w:t xml:space="preserve">ansiewicz, E. M. </w:t>
      </w:r>
      <w:r w:rsidRPr="00363F48">
        <w:rPr>
          <w:rFonts w:ascii="Arial" w:hAnsi="Arial" w:cs="Arial"/>
          <w:i/>
          <w:iCs/>
          <w:noProof/>
        </w:rPr>
        <w:t>et al.</w:t>
      </w:r>
      <w:r w:rsidRPr="00363F48">
        <w:rPr>
          <w:rFonts w:ascii="Arial" w:hAnsi="Arial" w:cs="Arial"/>
          <w:noProof/>
        </w:rPr>
        <w:t xml:space="preserve"> (2006) ‘Motor signs distinguish children with high functioning autism and Asperger’s syndrome from controls’, </w:t>
      </w:r>
      <w:r w:rsidRPr="00363F48">
        <w:rPr>
          <w:rFonts w:ascii="Arial" w:hAnsi="Arial" w:cs="Arial"/>
          <w:i/>
          <w:iCs/>
          <w:noProof/>
        </w:rPr>
        <w:t>Journal of Autism and Developmental Disorders</w:t>
      </w:r>
      <w:r w:rsidRPr="00363F48">
        <w:rPr>
          <w:rFonts w:ascii="Arial" w:hAnsi="Arial" w:cs="Arial"/>
          <w:noProof/>
        </w:rPr>
        <w:t>, 36(5), pp. 613–621.</w:t>
      </w:r>
    </w:p>
    <w:p w14:paraId="0308818F" w14:textId="77777777" w:rsidR="001D3D1F" w:rsidRDefault="001D3D1F" w:rsidP="001D3D1F">
      <w:pPr>
        <w:widowControl w:val="0"/>
        <w:autoSpaceDE w:val="0"/>
        <w:autoSpaceDN w:val="0"/>
        <w:adjustRightInd w:val="0"/>
        <w:rPr>
          <w:rFonts w:ascii="Arial" w:hAnsi="Arial" w:cs="Arial"/>
          <w:noProof/>
        </w:rPr>
      </w:pPr>
    </w:p>
    <w:p w14:paraId="785F0FCE"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Jarvis, P. (2018) ‘Learning to be a person in society: learning to be me’ in Illeris, K. (ed) Contemporary Theories of Learning. London: Routledge, pp. 21-34. </w:t>
      </w:r>
    </w:p>
    <w:p w14:paraId="71EE4F44" w14:textId="77777777" w:rsidR="001D3D1F" w:rsidRDefault="001D3D1F" w:rsidP="001D3D1F">
      <w:pPr>
        <w:widowControl w:val="0"/>
        <w:autoSpaceDE w:val="0"/>
        <w:autoSpaceDN w:val="0"/>
        <w:adjustRightInd w:val="0"/>
        <w:rPr>
          <w:rFonts w:ascii="Arial" w:hAnsi="Arial" w:cs="Arial"/>
          <w:noProof/>
        </w:rPr>
      </w:pPr>
    </w:p>
    <w:p w14:paraId="5E63D72B" w14:textId="77777777" w:rsidR="001D3D1F" w:rsidRPr="00847C07" w:rsidRDefault="001D3D1F" w:rsidP="001D3D1F">
      <w:pPr>
        <w:widowControl w:val="0"/>
        <w:autoSpaceDE w:val="0"/>
        <w:autoSpaceDN w:val="0"/>
        <w:adjustRightInd w:val="0"/>
        <w:rPr>
          <w:rFonts w:ascii="Arial" w:hAnsi="Arial" w:cs="Arial"/>
          <w:noProof/>
        </w:rPr>
      </w:pPr>
      <w:r w:rsidRPr="00847C07">
        <w:rPr>
          <w:rFonts w:ascii="Arial" w:hAnsi="Arial" w:cs="Arial"/>
          <w:noProof/>
        </w:rPr>
        <w:t xml:space="preserve">Juncos, D. G. and de Paiva e Pona, E. (2018) ‘Acceptance and commitment therapy as a clinical anxiety treatment and performance enhancement program for musicians’, </w:t>
      </w:r>
      <w:r w:rsidRPr="00847C07">
        <w:rPr>
          <w:rFonts w:ascii="Arial" w:hAnsi="Arial" w:cs="Arial"/>
          <w:i/>
          <w:iCs/>
          <w:noProof/>
        </w:rPr>
        <w:t>Music &amp; Science</w:t>
      </w:r>
      <w:r w:rsidRPr="00847C07">
        <w:rPr>
          <w:rFonts w:ascii="Arial" w:hAnsi="Arial" w:cs="Arial"/>
          <w:noProof/>
        </w:rPr>
        <w:t xml:space="preserve">, 1, </w:t>
      </w:r>
      <w:r>
        <w:rPr>
          <w:rFonts w:ascii="Arial" w:hAnsi="Arial" w:cs="Arial"/>
          <w:noProof/>
        </w:rPr>
        <w:t>pp. 1 - 17</w:t>
      </w:r>
    </w:p>
    <w:p w14:paraId="37426304" w14:textId="77777777" w:rsidR="001D3D1F" w:rsidRDefault="001D3D1F" w:rsidP="001D3D1F">
      <w:pPr>
        <w:widowControl w:val="0"/>
        <w:autoSpaceDE w:val="0"/>
        <w:autoSpaceDN w:val="0"/>
        <w:adjustRightInd w:val="0"/>
        <w:rPr>
          <w:rFonts w:ascii="Arial" w:hAnsi="Arial" w:cs="Arial"/>
          <w:noProof/>
        </w:rPr>
      </w:pPr>
    </w:p>
    <w:p w14:paraId="08DD547E" w14:textId="77777777" w:rsidR="001D3D1F" w:rsidRDefault="001D3D1F" w:rsidP="001D3D1F">
      <w:pPr>
        <w:widowControl w:val="0"/>
        <w:autoSpaceDE w:val="0"/>
        <w:autoSpaceDN w:val="0"/>
        <w:adjustRightInd w:val="0"/>
        <w:rPr>
          <w:rFonts w:ascii="Arial" w:hAnsi="Arial" w:cs="Arial"/>
          <w:noProof/>
        </w:rPr>
      </w:pPr>
      <w:r w:rsidRPr="00253D8B">
        <w:rPr>
          <w:rFonts w:ascii="Arial" w:hAnsi="Arial" w:cs="Arial"/>
          <w:noProof/>
        </w:rPr>
        <w:t xml:space="preserve">Kang, J., Scholp, A. and Jiang, J. J. (2018) ‘A Review of the Physiological Effects and Mechanisms of Singing’, </w:t>
      </w:r>
      <w:r w:rsidRPr="00253D8B">
        <w:rPr>
          <w:rFonts w:ascii="Arial" w:hAnsi="Arial" w:cs="Arial"/>
          <w:i/>
          <w:iCs/>
          <w:noProof/>
        </w:rPr>
        <w:t>Journal of Voice</w:t>
      </w:r>
      <w:r w:rsidRPr="00253D8B">
        <w:rPr>
          <w:rFonts w:ascii="Arial" w:hAnsi="Arial" w:cs="Arial"/>
          <w:noProof/>
        </w:rPr>
        <w:t xml:space="preserve">, 32(4), pp. 390–395. </w:t>
      </w:r>
    </w:p>
    <w:p w14:paraId="2DFF168E" w14:textId="77777777" w:rsidR="001D3D1F" w:rsidRDefault="001D3D1F" w:rsidP="001D3D1F">
      <w:pPr>
        <w:widowControl w:val="0"/>
        <w:autoSpaceDE w:val="0"/>
        <w:autoSpaceDN w:val="0"/>
        <w:adjustRightInd w:val="0"/>
        <w:rPr>
          <w:rFonts w:ascii="Arial" w:hAnsi="Arial" w:cs="Arial"/>
          <w:noProof/>
        </w:rPr>
      </w:pPr>
    </w:p>
    <w:p w14:paraId="2E110294" w14:textId="77777777" w:rsidR="001D3D1F" w:rsidRDefault="001D3D1F" w:rsidP="001D3D1F">
      <w:pPr>
        <w:widowControl w:val="0"/>
        <w:autoSpaceDE w:val="0"/>
        <w:autoSpaceDN w:val="0"/>
        <w:adjustRightInd w:val="0"/>
        <w:rPr>
          <w:rFonts w:ascii="Arial" w:hAnsi="Arial" w:cs="Arial"/>
        </w:rPr>
      </w:pPr>
      <w:r w:rsidRPr="003A6AF5">
        <w:rPr>
          <w:rFonts w:ascii="Arial" w:hAnsi="Arial" w:cs="Arial"/>
        </w:rPr>
        <w:t>Kanner</w:t>
      </w:r>
      <w:r>
        <w:rPr>
          <w:rFonts w:ascii="Arial" w:hAnsi="Arial" w:cs="Arial"/>
        </w:rPr>
        <w:t>,</w:t>
      </w:r>
      <w:r w:rsidRPr="003A6AF5">
        <w:rPr>
          <w:rFonts w:ascii="Arial" w:hAnsi="Arial" w:cs="Arial"/>
        </w:rPr>
        <w:t xml:space="preserve"> L. </w:t>
      </w:r>
      <w:r>
        <w:rPr>
          <w:rFonts w:ascii="Arial" w:hAnsi="Arial" w:cs="Arial"/>
        </w:rPr>
        <w:t>(1943) ‘</w:t>
      </w:r>
      <w:r w:rsidRPr="003A6AF5">
        <w:rPr>
          <w:rFonts w:ascii="Arial" w:hAnsi="Arial" w:cs="Arial"/>
        </w:rPr>
        <w:t>Autistic disturbances of affective contact</w:t>
      </w:r>
      <w:r>
        <w:rPr>
          <w:rFonts w:ascii="Arial" w:hAnsi="Arial" w:cs="Arial"/>
        </w:rPr>
        <w:t xml:space="preserve">,’ </w:t>
      </w:r>
      <w:r w:rsidRPr="00EF0162">
        <w:rPr>
          <w:rFonts w:ascii="Arial" w:hAnsi="Arial" w:cs="Arial"/>
          <w:i/>
          <w:iCs/>
        </w:rPr>
        <w:t>Nervous Child</w:t>
      </w:r>
      <w:r>
        <w:rPr>
          <w:rFonts w:ascii="Arial" w:hAnsi="Arial" w:cs="Arial"/>
        </w:rPr>
        <w:t>,</w:t>
      </w:r>
      <w:r w:rsidRPr="003A6AF5">
        <w:rPr>
          <w:rFonts w:ascii="Arial" w:hAnsi="Arial" w:cs="Arial"/>
        </w:rPr>
        <w:t xml:space="preserve"> 2</w:t>
      </w:r>
      <w:r>
        <w:rPr>
          <w:rFonts w:ascii="Arial" w:hAnsi="Arial" w:cs="Arial"/>
        </w:rPr>
        <w:t xml:space="preserve">(4), pp. </w:t>
      </w:r>
      <w:r w:rsidRPr="003A6AF5">
        <w:rPr>
          <w:rFonts w:ascii="Arial" w:hAnsi="Arial" w:cs="Arial"/>
        </w:rPr>
        <w:t>217–</w:t>
      </w:r>
      <w:r>
        <w:rPr>
          <w:rFonts w:ascii="Arial" w:hAnsi="Arial" w:cs="Arial"/>
        </w:rPr>
        <w:t>2</w:t>
      </w:r>
      <w:r w:rsidRPr="003A6AF5">
        <w:rPr>
          <w:rFonts w:ascii="Arial" w:hAnsi="Arial" w:cs="Arial"/>
        </w:rPr>
        <w:t>50.</w:t>
      </w:r>
    </w:p>
    <w:p w14:paraId="5D9CBC0F" w14:textId="77777777" w:rsidR="001D3D1F" w:rsidRDefault="001D3D1F" w:rsidP="001D3D1F">
      <w:pPr>
        <w:widowControl w:val="0"/>
        <w:autoSpaceDE w:val="0"/>
        <w:autoSpaceDN w:val="0"/>
        <w:adjustRightInd w:val="0"/>
        <w:rPr>
          <w:rFonts w:ascii="Arial" w:hAnsi="Arial" w:cs="Arial"/>
        </w:rPr>
      </w:pPr>
    </w:p>
    <w:p w14:paraId="60E7728D"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Kanner, L. and Eisenberg, (1956) ‘Childhood Schizophrenia Symposium’, American </w:t>
      </w:r>
      <w:r w:rsidRPr="0030695B">
        <w:rPr>
          <w:rFonts w:ascii="Arial" w:hAnsi="Arial" w:cs="Arial"/>
          <w:i/>
          <w:iCs/>
        </w:rPr>
        <w:t>Orthopsychiatric Association</w:t>
      </w:r>
      <w:r>
        <w:rPr>
          <w:rFonts w:ascii="Arial" w:hAnsi="Arial" w:cs="Arial"/>
        </w:rPr>
        <w:t xml:space="preserve">, 26(3), pp. 556 – 566. </w:t>
      </w:r>
    </w:p>
    <w:p w14:paraId="2A2262AA" w14:textId="77777777" w:rsidR="001D3D1F" w:rsidRDefault="001D3D1F" w:rsidP="001D3D1F">
      <w:pPr>
        <w:widowControl w:val="0"/>
        <w:autoSpaceDE w:val="0"/>
        <w:autoSpaceDN w:val="0"/>
        <w:adjustRightInd w:val="0"/>
        <w:rPr>
          <w:rFonts w:ascii="Arial" w:hAnsi="Arial" w:cs="Arial"/>
        </w:rPr>
      </w:pPr>
    </w:p>
    <w:p w14:paraId="042FECA0"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Kapp, S. (2020) ‘Introduction’, in Kapp, S. Autistic Community and the Neurodiversity Movement: Stories from the Front Line, p. 1-19. </w:t>
      </w:r>
    </w:p>
    <w:p w14:paraId="3D9579F0" w14:textId="77777777" w:rsidR="001D3D1F" w:rsidRDefault="001D3D1F" w:rsidP="001D3D1F">
      <w:pPr>
        <w:widowControl w:val="0"/>
        <w:autoSpaceDE w:val="0"/>
        <w:autoSpaceDN w:val="0"/>
        <w:adjustRightInd w:val="0"/>
        <w:rPr>
          <w:rFonts w:ascii="Arial" w:hAnsi="Arial" w:cs="Arial"/>
        </w:rPr>
      </w:pPr>
    </w:p>
    <w:p w14:paraId="2A73AE6D"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Kauffman, J. M. and Badar, J. (2014) ‘Instruction not inclusion, should be the central issue in special education: an alternative view from the USA’, Journal of International </w:t>
      </w:r>
      <w:r>
        <w:rPr>
          <w:rFonts w:ascii="Arial" w:hAnsi="Arial" w:cs="Arial"/>
        </w:rPr>
        <w:lastRenderedPageBreak/>
        <w:t xml:space="preserve">Special Needs Education, 17(1), pp. 13-20. </w:t>
      </w:r>
    </w:p>
    <w:p w14:paraId="32F754F4" w14:textId="77777777" w:rsidR="001D3D1F" w:rsidRDefault="001D3D1F" w:rsidP="001D3D1F">
      <w:pPr>
        <w:widowControl w:val="0"/>
        <w:autoSpaceDE w:val="0"/>
        <w:autoSpaceDN w:val="0"/>
        <w:adjustRightInd w:val="0"/>
        <w:rPr>
          <w:rFonts w:ascii="Arial" w:hAnsi="Arial" w:cs="Arial"/>
        </w:rPr>
      </w:pPr>
    </w:p>
    <w:p w14:paraId="5582E7CF"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Kegan, R. and Lahey, L.L. (2003) How the way we talk can change the way we work: seven languages for transformation. San Francisco, CA: Jossey-Bass </w:t>
      </w:r>
    </w:p>
    <w:p w14:paraId="1A03E1DE" w14:textId="77777777" w:rsidR="001D3D1F" w:rsidRDefault="001D3D1F" w:rsidP="001D3D1F">
      <w:pPr>
        <w:widowControl w:val="0"/>
        <w:autoSpaceDE w:val="0"/>
        <w:autoSpaceDN w:val="0"/>
        <w:adjustRightInd w:val="0"/>
        <w:rPr>
          <w:rFonts w:ascii="Arial" w:hAnsi="Arial" w:cs="Arial"/>
        </w:rPr>
      </w:pPr>
    </w:p>
    <w:p w14:paraId="21FCCA2E"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Keen, D. et al., (2019) ‘Anxiety-related symptomatology in young children on the autism spectrum,’ </w:t>
      </w:r>
      <w:r w:rsidRPr="000E0997">
        <w:rPr>
          <w:rFonts w:ascii="Arial" w:hAnsi="Arial" w:cs="Arial"/>
          <w:i/>
          <w:iCs/>
        </w:rPr>
        <w:t>Autism,</w:t>
      </w:r>
      <w:r>
        <w:rPr>
          <w:rFonts w:ascii="Arial" w:hAnsi="Arial" w:cs="Arial"/>
        </w:rPr>
        <w:t xml:space="preserve"> 23(2), pp. 350 – 358</w:t>
      </w:r>
    </w:p>
    <w:p w14:paraId="79E519F4" w14:textId="77777777" w:rsidR="001D3D1F" w:rsidRDefault="001D3D1F" w:rsidP="001D3D1F">
      <w:pPr>
        <w:widowControl w:val="0"/>
        <w:autoSpaceDE w:val="0"/>
        <w:autoSpaceDN w:val="0"/>
        <w:adjustRightInd w:val="0"/>
        <w:rPr>
          <w:rFonts w:ascii="Arial" w:hAnsi="Arial" w:cs="Arial"/>
        </w:rPr>
      </w:pPr>
    </w:p>
    <w:p w14:paraId="65219E46" w14:textId="77777777" w:rsidR="001D3D1F" w:rsidRDefault="001D3D1F" w:rsidP="001D3D1F">
      <w:pPr>
        <w:widowControl w:val="0"/>
        <w:autoSpaceDE w:val="0"/>
        <w:autoSpaceDN w:val="0"/>
        <w:adjustRightInd w:val="0"/>
        <w:rPr>
          <w:rFonts w:ascii="Arial" w:hAnsi="Arial" w:cs="Arial"/>
          <w:noProof/>
        </w:rPr>
      </w:pPr>
      <w:r w:rsidRPr="00966312">
        <w:rPr>
          <w:rFonts w:ascii="Arial" w:hAnsi="Arial" w:cs="Arial"/>
          <w:noProof/>
        </w:rPr>
        <w:t xml:space="preserve">Kendall, J. (2017) ‘Supporting children with Down Syndrome within mainstream education settings: Parental reflections,’ </w:t>
      </w:r>
      <w:r w:rsidRPr="00966312">
        <w:rPr>
          <w:rFonts w:ascii="Arial" w:hAnsi="Arial" w:cs="Arial"/>
          <w:i/>
          <w:iCs/>
          <w:noProof/>
        </w:rPr>
        <w:t>International Journal of Primary, Elementary and Early Years Education</w:t>
      </w:r>
      <w:r w:rsidRPr="00966312">
        <w:rPr>
          <w:rFonts w:ascii="Arial" w:hAnsi="Arial" w:cs="Arial"/>
          <w:noProof/>
        </w:rPr>
        <w:t>, 47(2), pp. 135–147</w:t>
      </w:r>
    </w:p>
    <w:p w14:paraId="55C1CE5A" w14:textId="77777777" w:rsidR="001D3D1F" w:rsidRDefault="001D3D1F" w:rsidP="001D3D1F">
      <w:pPr>
        <w:widowControl w:val="0"/>
        <w:autoSpaceDE w:val="0"/>
        <w:autoSpaceDN w:val="0"/>
        <w:adjustRightInd w:val="0"/>
        <w:rPr>
          <w:rFonts w:ascii="Arial" w:hAnsi="Arial" w:cs="Arial"/>
        </w:rPr>
      </w:pPr>
    </w:p>
    <w:p w14:paraId="07163441" w14:textId="77777777" w:rsidR="001D3D1F" w:rsidRDefault="001D3D1F" w:rsidP="001D3D1F">
      <w:pPr>
        <w:widowControl w:val="0"/>
        <w:autoSpaceDE w:val="0"/>
        <w:autoSpaceDN w:val="0"/>
        <w:adjustRightInd w:val="0"/>
        <w:rPr>
          <w:rFonts w:ascii="Arial" w:hAnsi="Arial" w:cs="Arial"/>
          <w:noProof/>
        </w:rPr>
      </w:pPr>
      <w:r w:rsidRPr="00292020">
        <w:rPr>
          <w:rFonts w:ascii="Arial" w:hAnsi="Arial" w:cs="Arial"/>
        </w:rPr>
        <w:fldChar w:fldCharType="begin" w:fldLock="1"/>
      </w:r>
      <w:r w:rsidRPr="00292020">
        <w:rPr>
          <w:rFonts w:ascii="Arial" w:hAnsi="Arial" w:cs="Arial"/>
        </w:rPr>
        <w:instrText xml:space="preserve">ADDIN Mendeley Bibliography CSL_BIBLIOGRAPHY </w:instrText>
      </w:r>
      <w:r w:rsidRPr="00292020">
        <w:rPr>
          <w:rFonts w:ascii="Arial" w:hAnsi="Arial" w:cs="Arial"/>
        </w:rPr>
        <w:fldChar w:fldCharType="separate"/>
      </w:r>
      <w:r w:rsidRPr="00292020">
        <w:rPr>
          <w:rFonts w:ascii="Arial" w:hAnsi="Arial" w:cs="Arial"/>
          <w:noProof/>
        </w:rPr>
        <w:t xml:space="preserve">Kern, J. K. </w:t>
      </w:r>
      <w:r w:rsidRPr="00292020">
        <w:rPr>
          <w:rFonts w:ascii="Arial" w:hAnsi="Arial" w:cs="Arial"/>
          <w:i/>
          <w:iCs/>
          <w:noProof/>
        </w:rPr>
        <w:t>et al.</w:t>
      </w:r>
      <w:r w:rsidRPr="00292020">
        <w:rPr>
          <w:rFonts w:ascii="Arial" w:hAnsi="Arial" w:cs="Arial"/>
          <w:noProof/>
        </w:rPr>
        <w:t xml:space="preserve"> (2006) ‘The pattern of sensory processing abnormalities in autism’, </w:t>
      </w:r>
      <w:r w:rsidRPr="00292020">
        <w:rPr>
          <w:rFonts w:ascii="Arial" w:hAnsi="Arial" w:cs="Arial"/>
          <w:i/>
          <w:iCs/>
          <w:noProof/>
        </w:rPr>
        <w:t>Autism</w:t>
      </w:r>
      <w:r w:rsidRPr="00292020">
        <w:rPr>
          <w:rFonts w:ascii="Arial" w:hAnsi="Arial" w:cs="Arial"/>
          <w:noProof/>
        </w:rPr>
        <w:t>, 10(5), pp. 480–494.</w:t>
      </w:r>
    </w:p>
    <w:p w14:paraId="79DF681E" w14:textId="77777777" w:rsidR="001D3D1F" w:rsidRPr="00292020" w:rsidRDefault="001D3D1F" w:rsidP="001D3D1F">
      <w:pPr>
        <w:widowControl w:val="0"/>
        <w:autoSpaceDE w:val="0"/>
        <w:autoSpaceDN w:val="0"/>
        <w:adjustRightInd w:val="0"/>
        <w:rPr>
          <w:rFonts w:ascii="Arial" w:hAnsi="Arial" w:cs="Arial"/>
          <w:noProof/>
        </w:rPr>
      </w:pPr>
    </w:p>
    <w:p w14:paraId="0AAA442F" w14:textId="77777777" w:rsidR="001D3D1F" w:rsidRPr="00C04CCF" w:rsidRDefault="001D3D1F" w:rsidP="001D3D1F">
      <w:r w:rsidRPr="00292020">
        <w:rPr>
          <w:rFonts w:ascii="Arial" w:hAnsi="Arial" w:cs="Arial"/>
        </w:rPr>
        <w:fldChar w:fldCharType="end"/>
      </w:r>
      <w:r w:rsidRPr="001160AD">
        <w:rPr>
          <w:rFonts w:ascii="Arial" w:hAnsi="Arial" w:cs="Arial"/>
          <w:noProof/>
        </w:rPr>
        <w:t xml:space="preserve">Klin, A. (2006) ‘Autism and Asperger syndrome: an overview’, </w:t>
      </w:r>
      <w:r w:rsidRPr="001160AD">
        <w:rPr>
          <w:rFonts w:ascii="Arial" w:hAnsi="Arial" w:cs="Arial"/>
          <w:i/>
          <w:iCs/>
          <w:noProof/>
        </w:rPr>
        <w:t>Brazilian Journal of pyschiatry</w:t>
      </w:r>
      <w:r w:rsidRPr="001160AD">
        <w:rPr>
          <w:rFonts w:ascii="Arial" w:hAnsi="Arial" w:cs="Arial"/>
          <w:noProof/>
        </w:rPr>
        <w:t xml:space="preserve">, 28(1), pp. S3-11. </w:t>
      </w:r>
    </w:p>
    <w:p w14:paraId="41066729" w14:textId="77777777" w:rsidR="001D3D1F" w:rsidRDefault="001D3D1F" w:rsidP="001D3D1F">
      <w:pPr>
        <w:widowControl w:val="0"/>
        <w:autoSpaceDE w:val="0"/>
        <w:autoSpaceDN w:val="0"/>
        <w:adjustRightInd w:val="0"/>
        <w:rPr>
          <w:rFonts w:ascii="Arial" w:hAnsi="Arial" w:cs="Arial"/>
          <w:noProof/>
        </w:rPr>
      </w:pPr>
    </w:p>
    <w:p w14:paraId="2DB0708E"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Kojovic, N. </w:t>
      </w:r>
      <w:r w:rsidRPr="00520C55">
        <w:rPr>
          <w:rFonts w:ascii="Arial" w:hAnsi="Arial" w:cs="Arial"/>
          <w:i/>
          <w:iCs/>
          <w:noProof/>
        </w:rPr>
        <w:t>et al.</w:t>
      </w:r>
      <w:r w:rsidRPr="00520C55">
        <w:rPr>
          <w:rFonts w:ascii="Arial" w:hAnsi="Arial" w:cs="Arial"/>
          <w:noProof/>
        </w:rPr>
        <w:t xml:space="preserve"> (2019) ‘Sensory processing issues and their association with social difficulties in children with Autism spectrum disorders’, </w:t>
      </w:r>
      <w:r w:rsidRPr="00520C55">
        <w:rPr>
          <w:rFonts w:ascii="Arial" w:hAnsi="Arial" w:cs="Arial"/>
          <w:i/>
          <w:iCs/>
          <w:noProof/>
        </w:rPr>
        <w:t>Journal of Clinical Medicine</w:t>
      </w:r>
      <w:r w:rsidRPr="00520C55">
        <w:rPr>
          <w:rFonts w:ascii="Arial" w:hAnsi="Arial" w:cs="Arial"/>
          <w:noProof/>
        </w:rPr>
        <w:t>, 8(10)</w:t>
      </w:r>
      <w:r>
        <w:rPr>
          <w:rFonts w:ascii="Arial" w:hAnsi="Arial" w:cs="Arial"/>
          <w:noProof/>
        </w:rPr>
        <w:t xml:space="preserve">, pp. </w:t>
      </w:r>
    </w:p>
    <w:p w14:paraId="64DAB733" w14:textId="77777777" w:rsidR="001D3D1F" w:rsidRDefault="001D3D1F" w:rsidP="001D3D1F">
      <w:pPr>
        <w:widowControl w:val="0"/>
        <w:autoSpaceDE w:val="0"/>
        <w:autoSpaceDN w:val="0"/>
        <w:adjustRightInd w:val="0"/>
        <w:rPr>
          <w:rFonts w:ascii="Arial" w:hAnsi="Arial" w:cs="Arial"/>
          <w:noProof/>
        </w:rPr>
      </w:pPr>
    </w:p>
    <w:p w14:paraId="35B30189"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Kolb, S. M. (2012) ‘Grounded theory and the constant comparative method: valid research strategies for educators’, Journal of Emerging Trends in Educational Research and Policy Studies, 3(1), pp. 83-86. </w:t>
      </w:r>
    </w:p>
    <w:p w14:paraId="2F4EAEBA" w14:textId="77777777" w:rsidR="001D3D1F" w:rsidRDefault="001D3D1F" w:rsidP="001D3D1F">
      <w:pPr>
        <w:widowControl w:val="0"/>
        <w:autoSpaceDE w:val="0"/>
        <w:autoSpaceDN w:val="0"/>
        <w:adjustRightInd w:val="0"/>
        <w:rPr>
          <w:rFonts w:ascii="Arial" w:hAnsi="Arial" w:cs="Arial"/>
          <w:noProof/>
        </w:rPr>
      </w:pPr>
    </w:p>
    <w:p w14:paraId="7891D3C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Kolb, (1984) Experiential Learning: Experience as the source of learning and development. Englewood Cliffs, NJ: Prentice-Hall</w:t>
      </w:r>
    </w:p>
    <w:p w14:paraId="0D75B08B" w14:textId="77777777" w:rsidR="001D3D1F" w:rsidRDefault="001D3D1F" w:rsidP="001D3D1F">
      <w:pPr>
        <w:widowControl w:val="0"/>
        <w:autoSpaceDE w:val="0"/>
        <w:autoSpaceDN w:val="0"/>
        <w:adjustRightInd w:val="0"/>
        <w:rPr>
          <w:rFonts w:ascii="Arial" w:hAnsi="Arial" w:cs="Arial"/>
          <w:noProof/>
        </w:rPr>
      </w:pPr>
    </w:p>
    <w:p w14:paraId="770269BC"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Korakakis, V. </w:t>
      </w:r>
      <w:r w:rsidRPr="00087D96">
        <w:rPr>
          <w:rFonts w:ascii="Arial" w:hAnsi="Arial" w:cs="Arial"/>
          <w:i/>
          <w:iCs/>
          <w:noProof/>
        </w:rPr>
        <w:t>et al.</w:t>
      </w:r>
      <w:r w:rsidRPr="00087D96">
        <w:rPr>
          <w:rFonts w:ascii="Arial" w:hAnsi="Arial" w:cs="Arial"/>
          <w:noProof/>
        </w:rPr>
        <w:t xml:space="preserve"> (2019) ‘Physiotherapist perceptions of optimal sitting and standing posture’, </w:t>
      </w:r>
      <w:r w:rsidRPr="00087D96">
        <w:rPr>
          <w:rFonts w:ascii="Arial" w:hAnsi="Arial" w:cs="Arial"/>
          <w:i/>
          <w:iCs/>
          <w:noProof/>
        </w:rPr>
        <w:t>Musculoskeletal Science and Practice</w:t>
      </w:r>
      <w:r w:rsidRPr="00087D96">
        <w:rPr>
          <w:rFonts w:ascii="Arial" w:hAnsi="Arial" w:cs="Arial"/>
          <w:noProof/>
        </w:rPr>
        <w:t>, 39, pp. 24–31.</w:t>
      </w:r>
    </w:p>
    <w:p w14:paraId="329F35B4" w14:textId="77777777" w:rsidR="001D3D1F" w:rsidRDefault="001D3D1F" w:rsidP="001D3D1F">
      <w:pPr>
        <w:widowControl w:val="0"/>
        <w:autoSpaceDE w:val="0"/>
        <w:autoSpaceDN w:val="0"/>
        <w:adjustRightInd w:val="0"/>
        <w:rPr>
          <w:rFonts w:ascii="Arial" w:hAnsi="Arial" w:cs="Arial"/>
          <w:noProof/>
        </w:rPr>
      </w:pPr>
    </w:p>
    <w:p w14:paraId="20DBFD27"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Kukkonen, J. E. et al., (2014) ‘The effects of scaffolded stimulation-based inquiry learning on fifth-graders’ representations of the greenhouse effect’, </w:t>
      </w:r>
      <w:r w:rsidRPr="00544C2A">
        <w:rPr>
          <w:rFonts w:ascii="Arial" w:hAnsi="Arial" w:cs="Arial"/>
          <w:i/>
          <w:iCs/>
          <w:noProof/>
        </w:rPr>
        <w:t>International Journal of Science Education</w:t>
      </w:r>
      <w:r>
        <w:rPr>
          <w:rFonts w:ascii="Arial" w:hAnsi="Arial" w:cs="Arial"/>
          <w:noProof/>
        </w:rPr>
        <w:t xml:space="preserve">, 36(3), pp.406-424. </w:t>
      </w:r>
    </w:p>
    <w:p w14:paraId="328B94F0" w14:textId="77777777" w:rsidR="001D3D1F" w:rsidRDefault="001D3D1F" w:rsidP="001D3D1F">
      <w:pPr>
        <w:widowControl w:val="0"/>
        <w:autoSpaceDE w:val="0"/>
        <w:autoSpaceDN w:val="0"/>
        <w:adjustRightInd w:val="0"/>
        <w:rPr>
          <w:rFonts w:ascii="Arial" w:hAnsi="Arial" w:cs="Arial"/>
          <w:noProof/>
        </w:rPr>
      </w:pPr>
    </w:p>
    <w:p w14:paraId="2FDD97E0" w14:textId="77777777" w:rsidR="001D3D1F" w:rsidRDefault="001D3D1F" w:rsidP="001D3D1F">
      <w:pPr>
        <w:widowControl w:val="0"/>
        <w:autoSpaceDE w:val="0"/>
        <w:autoSpaceDN w:val="0"/>
        <w:adjustRightInd w:val="0"/>
        <w:rPr>
          <w:rFonts w:ascii="Arial" w:hAnsi="Arial" w:cs="Arial"/>
          <w:noProof/>
        </w:rPr>
      </w:pPr>
      <w:r w:rsidRPr="004D420C">
        <w:rPr>
          <w:rFonts w:ascii="Arial" w:hAnsi="Arial" w:cs="Arial"/>
          <w:noProof/>
        </w:rPr>
        <w:t xml:space="preserve">Kurth, J. and Mastergeorge, A. M. (2010) ‘Academic and Cognitive Profiles of Students with Autism: Implications for Classroom Practice and Placement’, </w:t>
      </w:r>
      <w:r w:rsidRPr="004D420C">
        <w:rPr>
          <w:rFonts w:ascii="Arial" w:hAnsi="Arial" w:cs="Arial"/>
          <w:i/>
          <w:iCs/>
          <w:noProof/>
        </w:rPr>
        <w:t>International Journal of Special Education</w:t>
      </w:r>
      <w:r w:rsidRPr="004D420C">
        <w:rPr>
          <w:rFonts w:ascii="Arial" w:hAnsi="Arial" w:cs="Arial"/>
          <w:noProof/>
        </w:rPr>
        <w:t>, 25(2), pp. 219–220.</w:t>
      </w:r>
    </w:p>
    <w:p w14:paraId="63183A4C" w14:textId="77777777" w:rsidR="001D3D1F" w:rsidRDefault="001D3D1F" w:rsidP="001D3D1F">
      <w:pPr>
        <w:widowControl w:val="0"/>
        <w:autoSpaceDE w:val="0"/>
        <w:autoSpaceDN w:val="0"/>
        <w:adjustRightInd w:val="0"/>
        <w:rPr>
          <w:rFonts w:ascii="Arial" w:hAnsi="Arial" w:cs="Arial"/>
          <w:noProof/>
        </w:rPr>
      </w:pPr>
    </w:p>
    <w:p w14:paraId="33817237"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Lane, A. E. </w:t>
      </w:r>
      <w:r w:rsidRPr="00520C55">
        <w:rPr>
          <w:rFonts w:ascii="Arial" w:hAnsi="Arial" w:cs="Arial"/>
          <w:i/>
          <w:iCs/>
          <w:noProof/>
        </w:rPr>
        <w:t>et al.</w:t>
      </w:r>
      <w:r w:rsidRPr="00520C55">
        <w:rPr>
          <w:rFonts w:ascii="Arial" w:hAnsi="Arial" w:cs="Arial"/>
          <w:noProof/>
        </w:rPr>
        <w:t xml:space="preserve"> (2010) ‘Sensory processing subtypes in autism: Association with adaptive behavior’, </w:t>
      </w:r>
      <w:r w:rsidRPr="00520C55">
        <w:rPr>
          <w:rFonts w:ascii="Arial" w:hAnsi="Arial" w:cs="Arial"/>
          <w:i/>
          <w:iCs/>
          <w:noProof/>
        </w:rPr>
        <w:t>Journal of Autism and Developmental Disorders</w:t>
      </w:r>
      <w:r w:rsidRPr="00520C55">
        <w:rPr>
          <w:rFonts w:ascii="Arial" w:hAnsi="Arial" w:cs="Arial"/>
          <w:noProof/>
        </w:rPr>
        <w:t>, 40(1), pp. 112–122.</w:t>
      </w:r>
    </w:p>
    <w:p w14:paraId="08078472" w14:textId="77777777" w:rsidR="001D3D1F" w:rsidRDefault="001D3D1F" w:rsidP="001D3D1F">
      <w:pPr>
        <w:widowControl w:val="0"/>
        <w:autoSpaceDE w:val="0"/>
        <w:autoSpaceDN w:val="0"/>
        <w:adjustRightInd w:val="0"/>
        <w:rPr>
          <w:rFonts w:ascii="Arial" w:hAnsi="Arial" w:cs="Arial"/>
          <w:noProof/>
        </w:rPr>
      </w:pPr>
    </w:p>
    <w:p w14:paraId="2370C270" w14:textId="77777777" w:rsidR="001D3D1F" w:rsidRDefault="001D3D1F" w:rsidP="001D3D1F">
      <w:pPr>
        <w:widowControl w:val="0"/>
        <w:autoSpaceDE w:val="0"/>
        <w:autoSpaceDN w:val="0"/>
        <w:adjustRightInd w:val="0"/>
        <w:rPr>
          <w:rFonts w:ascii="Arial" w:hAnsi="Arial" w:cs="Arial"/>
          <w:noProof/>
        </w:rPr>
      </w:pPr>
      <w:r w:rsidRPr="00331C9C">
        <w:rPr>
          <w:rFonts w:ascii="Arial" w:hAnsi="Arial" w:cs="Arial"/>
          <w:noProof/>
        </w:rPr>
        <w:t xml:space="preserve">Larrouy-Maestri, P. and Morsomme, D. (2014) ‘The effects of stress on singing voice accuracy’, </w:t>
      </w:r>
      <w:r w:rsidRPr="00331C9C">
        <w:rPr>
          <w:rFonts w:ascii="Arial" w:hAnsi="Arial" w:cs="Arial"/>
          <w:i/>
          <w:iCs/>
          <w:noProof/>
        </w:rPr>
        <w:t>Journal of Voice</w:t>
      </w:r>
      <w:r w:rsidRPr="00331C9C">
        <w:rPr>
          <w:rFonts w:ascii="Arial" w:hAnsi="Arial" w:cs="Arial"/>
          <w:noProof/>
        </w:rPr>
        <w:t>, 28(1), pp. 52–58</w:t>
      </w:r>
      <w:r>
        <w:rPr>
          <w:rFonts w:ascii="Arial" w:hAnsi="Arial" w:cs="Arial"/>
          <w:noProof/>
        </w:rPr>
        <w:t xml:space="preserve">. </w:t>
      </w:r>
    </w:p>
    <w:p w14:paraId="37DFFEEE" w14:textId="77777777" w:rsidR="001D3D1F" w:rsidRDefault="001D3D1F" w:rsidP="001D3D1F">
      <w:pPr>
        <w:widowControl w:val="0"/>
        <w:autoSpaceDE w:val="0"/>
        <w:autoSpaceDN w:val="0"/>
        <w:adjustRightInd w:val="0"/>
        <w:rPr>
          <w:rFonts w:ascii="Arial" w:hAnsi="Arial" w:cs="Arial"/>
          <w:noProof/>
        </w:rPr>
      </w:pPr>
    </w:p>
    <w:p w14:paraId="2743CBCD" w14:textId="77777777" w:rsidR="001D3D1F" w:rsidRPr="00EF2264" w:rsidRDefault="001D3D1F" w:rsidP="001D3D1F">
      <w:pPr>
        <w:widowControl w:val="0"/>
        <w:autoSpaceDE w:val="0"/>
        <w:autoSpaceDN w:val="0"/>
        <w:adjustRightInd w:val="0"/>
        <w:rPr>
          <w:rFonts w:ascii="Arial" w:hAnsi="Arial" w:cs="Arial"/>
          <w:noProof/>
        </w:rPr>
      </w:pPr>
      <w:r w:rsidRPr="00EF2264">
        <w:rPr>
          <w:rFonts w:ascii="Arial" w:hAnsi="Arial" w:cs="Arial"/>
          <w:noProof/>
        </w:rPr>
        <w:t xml:space="preserve">Larson, E. (2006) ‘Children ’ s Propensity for Routinization’, </w:t>
      </w:r>
      <w:r w:rsidRPr="00EF2264">
        <w:rPr>
          <w:rFonts w:ascii="Arial" w:hAnsi="Arial" w:cs="Arial"/>
          <w:i/>
          <w:iCs/>
          <w:noProof/>
        </w:rPr>
        <w:t>OTJR: Occupation, Participation, Health</w:t>
      </w:r>
      <w:r w:rsidRPr="00EF2264">
        <w:rPr>
          <w:rFonts w:ascii="Arial" w:hAnsi="Arial" w:cs="Arial"/>
          <w:noProof/>
        </w:rPr>
        <w:t>, 26(2), pp. 69–79.</w:t>
      </w:r>
    </w:p>
    <w:p w14:paraId="6EEE3B0E" w14:textId="77777777" w:rsidR="001D3D1F" w:rsidRDefault="001D3D1F" w:rsidP="001D3D1F">
      <w:pPr>
        <w:widowControl w:val="0"/>
        <w:autoSpaceDE w:val="0"/>
        <w:autoSpaceDN w:val="0"/>
        <w:adjustRightInd w:val="0"/>
        <w:rPr>
          <w:rFonts w:ascii="Arial" w:hAnsi="Arial" w:cs="Arial"/>
          <w:noProof/>
        </w:rPr>
      </w:pPr>
    </w:p>
    <w:p w14:paraId="445C8225"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lastRenderedPageBreak/>
        <w:t xml:space="preserve">Laverty, S. M. (2003) ‘Hermeneutic Phenomenology and Phenomenology: A Comparison of Historical and Methodological Considerations,’ </w:t>
      </w:r>
      <w:r w:rsidRPr="000070AC">
        <w:rPr>
          <w:rFonts w:ascii="Arial" w:hAnsi="Arial" w:cs="Arial"/>
          <w:i/>
          <w:iCs/>
          <w:noProof/>
        </w:rPr>
        <w:t>International Journal of Qualitative Methods,</w:t>
      </w:r>
      <w:r>
        <w:rPr>
          <w:rFonts w:ascii="Arial" w:hAnsi="Arial" w:cs="Arial"/>
          <w:noProof/>
        </w:rPr>
        <w:t xml:space="preserve"> 2(3), p. 21 – 35. </w:t>
      </w:r>
    </w:p>
    <w:p w14:paraId="2BF99B3C" w14:textId="77777777" w:rsidR="001D3D1F" w:rsidRDefault="001D3D1F" w:rsidP="001D3D1F">
      <w:pPr>
        <w:widowControl w:val="0"/>
        <w:autoSpaceDE w:val="0"/>
        <w:autoSpaceDN w:val="0"/>
        <w:adjustRightInd w:val="0"/>
        <w:rPr>
          <w:rFonts w:ascii="Arial" w:hAnsi="Arial" w:cs="Arial"/>
          <w:noProof/>
        </w:rPr>
      </w:pPr>
    </w:p>
    <w:p w14:paraId="21C525D0"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Leadbitter, K. et al., (2021) ‘Autistic Self-Advocacy and the Neurodiversity Movement: Implications for Autism Early Intervention Research and Practice’, </w:t>
      </w:r>
      <w:r w:rsidRPr="00447408">
        <w:rPr>
          <w:rFonts w:ascii="Arial" w:hAnsi="Arial" w:cs="Arial"/>
          <w:i/>
          <w:iCs/>
          <w:noProof/>
        </w:rPr>
        <w:t>Front. Psychol,</w:t>
      </w:r>
      <w:r>
        <w:rPr>
          <w:rFonts w:ascii="Arial" w:hAnsi="Arial" w:cs="Arial"/>
          <w:noProof/>
        </w:rPr>
        <w:t xml:space="preserve"> 12(635690), p. 1-7 </w:t>
      </w:r>
    </w:p>
    <w:p w14:paraId="23486E50" w14:textId="77777777" w:rsidR="001D3D1F" w:rsidRDefault="001D3D1F" w:rsidP="001D3D1F">
      <w:pPr>
        <w:widowControl w:val="0"/>
        <w:autoSpaceDE w:val="0"/>
        <w:autoSpaceDN w:val="0"/>
        <w:adjustRightInd w:val="0"/>
        <w:rPr>
          <w:rFonts w:ascii="Arial" w:hAnsi="Arial" w:cs="Arial"/>
          <w:noProof/>
        </w:rPr>
      </w:pPr>
    </w:p>
    <w:p w14:paraId="2CBCAD0F" w14:textId="7AF7FA6D" w:rsidR="001D3D1F" w:rsidRDefault="001D3D1F" w:rsidP="001D3D1F">
      <w:pPr>
        <w:spacing w:line="360" w:lineRule="auto"/>
        <w:rPr>
          <w:rFonts w:ascii="Arial" w:hAnsi="Arial" w:cs="Arial"/>
          <w:noProof/>
        </w:rPr>
      </w:pPr>
      <w:r w:rsidRPr="00CA51A8">
        <w:rPr>
          <w:rFonts w:ascii="Arial" w:hAnsi="Arial" w:cs="Arial"/>
          <w:noProof/>
        </w:rPr>
        <w:t>Leborgne, W. D. and Rosenberg, M. (2021) ‘</w:t>
      </w:r>
      <w:r w:rsidR="00CA51A8">
        <w:rPr>
          <w:rFonts w:ascii="Arial" w:hAnsi="Arial" w:cs="Arial"/>
          <w:noProof/>
        </w:rPr>
        <w:t>The Singer’s Body: Alignment, Movement and Intention</w:t>
      </w:r>
      <w:r>
        <w:rPr>
          <w:rFonts w:ascii="Arial" w:hAnsi="Arial" w:cs="Arial"/>
          <w:noProof/>
        </w:rPr>
        <w:t>’</w:t>
      </w:r>
      <w:r w:rsidR="00CA51A8">
        <w:rPr>
          <w:rFonts w:ascii="Arial" w:hAnsi="Arial" w:cs="Arial"/>
          <w:noProof/>
        </w:rPr>
        <w:t>,</w:t>
      </w:r>
      <w:r>
        <w:rPr>
          <w:rFonts w:ascii="Arial" w:hAnsi="Arial" w:cs="Arial"/>
          <w:noProof/>
        </w:rPr>
        <w:t xml:space="preserve"> </w:t>
      </w:r>
      <w:r w:rsidRPr="00357C47">
        <w:rPr>
          <w:rFonts w:ascii="Arial" w:hAnsi="Arial" w:cs="Arial"/>
          <w:i/>
          <w:iCs/>
          <w:noProof/>
        </w:rPr>
        <w:t>The Vocal Athlete</w:t>
      </w:r>
      <w:r>
        <w:rPr>
          <w:rFonts w:ascii="Arial" w:hAnsi="Arial" w:cs="Arial"/>
          <w:noProof/>
        </w:rPr>
        <w:t>. 2</w:t>
      </w:r>
      <w:r w:rsidRPr="00357C47">
        <w:rPr>
          <w:rFonts w:ascii="Arial" w:hAnsi="Arial" w:cs="Arial"/>
          <w:noProof/>
          <w:vertAlign w:val="superscript"/>
        </w:rPr>
        <w:t>nd</w:t>
      </w:r>
      <w:r>
        <w:rPr>
          <w:rFonts w:ascii="Arial" w:hAnsi="Arial" w:cs="Arial"/>
          <w:noProof/>
        </w:rPr>
        <w:t xml:space="preserve"> Ed. San Diego: Plural Publishing, pp.</w:t>
      </w:r>
      <w:r w:rsidR="00CA51A8">
        <w:rPr>
          <w:rFonts w:ascii="Arial" w:hAnsi="Arial" w:cs="Arial"/>
          <w:noProof/>
        </w:rPr>
        <w:t>3-</w:t>
      </w:r>
      <w:r>
        <w:rPr>
          <w:rFonts w:ascii="Arial" w:hAnsi="Arial" w:cs="Arial"/>
          <w:noProof/>
        </w:rPr>
        <w:t>2</w:t>
      </w:r>
      <w:r w:rsidR="00CA51A8">
        <w:rPr>
          <w:rFonts w:ascii="Arial" w:hAnsi="Arial" w:cs="Arial"/>
          <w:noProof/>
        </w:rPr>
        <w:t>8</w:t>
      </w:r>
      <w:r>
        <w:rPr>
          <w:rFonts w:ascii="Arial" w:hAnsi="Arial" w:cs="Arial"/>
          <w:noProof/>
        </w:rPr>
        <w:t xml:space="preserve">. </w:t>
      </w:r>
    </w:p>
    <w:p w14:paraId="5D47E28D" w14:textId="77777777" w:rsidR="001D3D1F" w:rsidRDefault="001D3D1F" w:rsidP="001D3D1F">
      <w:pPr>
        <w:widowControl w:val="0"/>
        <w:autoSpaceDE w:val="0"/>
        <w:autoSpaceDN w:val="0"/>
        <w:adjustRightInd w:val="0"/>
        <w:rPr>
          <w:rFonts w:ascii="Arial" w:hAnsi="Arial" w:cs="Arial"/>
          <w:noProof/>
        </w:rPr>
      </w:pPr>
    </w:p>
    <w:p w14:paraId="29CB2DB7"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Lentini, D. (2020). Teaching the child singer: pediatric pedagogy for ages 5-13. Milwaukee: Hal Leonard. </w:t>
      </w:r>
    </w:p>
    <w:p w14:paraId="72A58DEF" w14:textId="77777777" w:rsidR="001D3D1F" w:rsidRDefault="001D3D1F" w:rsidP="001D3D1F">
      <w:pPr>
        <w:widowControl w:val="0"/>
        <w:autoSpaceDE w:val="0"/>
        <w:autoSpaceDN w:val="0"/>
        <w:adjustRightInd w:val="0"/>
        <w:rPr>
          <w:rFonts w:ascii="Arial" w:hAnsi="Arial" w:cs="Arial"/>
          <w:noProof/>
        </w:rPr>
      </w:pPr>
    </w:p>
    <w:p w14:paraId="5442FC77" w14:textId="77777777" w:rsidR="001D3D1F" w:rsidRDefault="001D3D1F" w:rsidP="001D3D1F">
      <w:pPr>
        <w:widowControl w:val="0"/>
        <w:autoSpaceDE w:val="0"/>
        <w:autoSpaceDN w:val="0"/>
        <w:adjustRightInd w:val="0"/>
        <w:rPr>
          <w:rFonts w:ascii="Arial" w:hAnsi="Arial" w:cs="Arial"/>
          <w:noProof/>
        </w:rPr>
      </w:pPr>
      <w:r w:rsidRPr="004356DA">
        <w:rPr>
          <w:rFonts w:ascii="Calibri" w:hAnsi="Calibri" w:cs="Calibri"/>
          <w:noProof/>
        </w:rPr>
        <w:t>﻿</w:t>
      </w:r>
      <w:r w:rsidRPr="004356DA">
        <w:rPr>
          <w:rFonts w:ascii="Arial" w:hAnsi="Arial" w:cs="Arial"/>
          <w:noProof/>
        </w:rPr>
        <w:t>Lequia, J., Machalicek, W. &amp; Rispoli, M. (2012) ‘Effects of activity schedules on challenging behavior exhibited in children with autism spectrum disorders:</w:t>
      </w:r>
      <w:r>
        <w:rPr>
          <w:rFonts w:ascii="Arial" w:hAnsi="Arial" w:cs="Arial"/>
          <w:noProof/>
        </w:rPr>
        <w:t xml:space="preserve"> a systematic review’, </w:t>
      </w:r>
      <w:r w:rsidRPr="004356DA">
        <w:rPr>
          <w:rFonts w:ascii="Arial" w:hAnsi="Arial" w:cs="Arial"/>
          <w:i/>
          <w:iCs/>
          <w:noProof/>
        </w:rPr>
        <w:t>Research in Autism Spectrum Disorders</w:t>
      </w:r>
      <w:r>
        <w:rPr>
          <w:rFonts w:ascii="Arial" w:hAnsi="Arial" w:cs="Arial"/>
          <w:noProof/>
        </w:rPr>
        <w:t xml:space="preserve">, 6(1), pp. 480-492. </w:t>
      </w:r>
    </w:p>
    <w:p w14:paraId="28DC37C6" w14:textId="77777777" w:rsidR="001D3D1F" w:rsidRDefault="001D3D1F" w:rsidP="001D3D1F">
      <w:pPr>
        <w:widowControl w:val="0"/>
        <w:autoSpaceDE w:val="0"/>
        <w:autoSpaceDN w:val="0"/>
        <w:adjustRightInd w:val="0"/>
        <w:rPr>
          <w:rFonts w:ascii="Arial" w:hAnsi="Arial" w:cs="Arial"/>
          <w:noProof/>
        </w:rPr>
      </w:pPr>
    </w:p>
    <w:p w14:paraId="235478E7" w14:textId="77777777" w:rsidR="001D3D1F" w:rsidRDefault="001D3D1F" w:rsidP="001D3D1F">
      <w:pPr>
        <w:widowControl w:val="0"/>
        <w:autoSpaceDE w:val="0"/>
        <w:autoSpaceDN w:val="0"/>
        <w:adjustRightInd w:val="0"/>
        <w:rPr>
          <w:rFonts w:ascii="Arial" w:hAnsi="Arial" w:cs="Arial"/>
          <w:noProof/>
        </w:rPr>
      </w:pPr>
      <w:r w:rsidRPr="001156F9">
        <w:rPr>
          <w:rFonts w:ascii="Calibri" w:hAnsi="Calibri" w:cs="Calibri"/>
          <w:noProof/>
        </w:rPr>
        <w:t>﻿</w:t>
      </w:r>
      <w:r w:rsidRPr="001156F9">
        <w:rPr>
          <w:rFonts w:ascii="Arial" w:hAnsi="Arial" w:cs="Arial"/>
          <w:noProof/>
        </w:rPr>
        <w:t>Lindsay, G. 2003. “Inclusive Education: A Critical Perspective.” British Journal of</w:t>
      </w:r>
      <w:r>
        <w:rPr>
          <w:rFonts w:ascii="Arial" w:hAnsi="Arial" w:cs="Arial"/>
          <w:noProof/>
        </w:rPr>
        <w:t xml:space="preserve"> </w:t>
      </w:r>
      <w:r w:rsidRPr="001156F9">
        <w:rPr>
          <w:rFonts w:ascii="Arial" w:hAnsi="Arial" w:cs="Arial"/>
          <w:noProof/>
        </w:rPr>
        <w:t>Special Education 30: 3–12.</w:t>
      </w:r>
    </w:p>
    <w:p w14:paraId="7AAF04D0" w14:textId="77777777" w:rsidR="001D3D1F" w:rsidRDefault="001D3D1F" w:rsidP="001D3D1F">
      <w:pPr>
        <w:widowControl w:val="0"/>
        <w:autoSpaceDE w:val="0"/>
        <w:autoSpaceDN w:val="0"/>
        <w:adjustRightInd w:val="0"/>
        <w:rPr>
          <w:rFonts w:ascii="Arial" w:hAnsi="Arial" w:cs="Arial"/>
          <w:noProof/>
        </w:rPr>
      </w:pPr>
    </w:p>
    <w:p w14:paraId="2758AA08" w14:textId="77777777" w:rsidR="001D3D1F" w:rsidRPr="001160AD" w:rsidRDefault="001D3D1F" w:rsidP="001D3D1F">
      <w:pPr>
        <w:widowControl w:val="0"/>
        <w:autoSpaceDE w:val="0"/>
        <w:autoSpaceDN w:val="0"/>
        <w:adjustRightInd w:val="0"/>
        <w:rPr>
          <w:rFonts w:ascii="Arial" w:hAnsi="Arial" w:cs="Arial"/>
          <w:noProof/>
        </w:rPr>
      </w:pPr>
      <w:r w:rsidRPr="00EF2264">
        <w:rPr>
          <w:rFonts w:ascii="Arial" w:hAnsi="Arial" w:cs="Arial"/>
          <w:noProof/>
        </w:rPr>
        <w:t xml:space="preserve">Lindsay, S. </w:t>
      </w:r>
      <w:r w:rsidRPr="00EF2264">
        <w:rPr>
          <w:rFonts w:ascii="Arial" w:hAnsi="Arial" w:cs="Arial"/>
          <w:i/>
          <w:iCs/>
          <w:noProof/>
        </w:rPr>
        <w:t>et al.</w:t>
      </w:r>
      <w:r w:rsidRPr="00EF2264">
        <w:rPr>
          <w:rFonts w:ascii="Arial" w:hAnsi="Arial" w:cs="Arial"/>
          <w:noProof/>
        </w:rPr>
        <w:t xml:space="preserve"> (2014) ‘Exploring teachers’ strategies for including children with autism spectrum disorder in mainstream classrooms’, </w:t>
      </w:r>
      <w:r w:rsidRPr="00EF2264">
        <w:rPr>
          <w:rFonts w:ascii="Arial" w:hAnsi="Arial" w:cs="Arial"/>
          <w:i/>
          <w:iCs/>
          <w:noProof/>
        </w:rPr>
        <w:t>International Journal of Inclusive Education</w:t>
      </w:r>
      <w:r w:rsidRPr="00EF2264">
        <w:rPr>
          <w:rFonts w:ascii="Arial" w:hAnsi="Arial" w:cs="Arial"/>
          <w:noProof/>
        </w:rPr>
        <w:t>, 18(2), pp. 101–122.</w:t>
      </w:r>
    </w:p>
    <w:p w14:paraId="0F7FC229" w14:textId="77777777" w:rsidR="001D3D1F" w:rsidRDefault="001D3D1F" w:rsidP="001D3D1F">
      <w:pPr>
        <w:widowControl w:val="0"/>
        <w:autoSpaceDE w:val="0"/>
        <w:autoSpaceDN w:val="0"/>
        <w:adjustRightInd w:val="0"/>
        <w:rPr>
          <w:rFonts w:ascii="Arial" w:hAnsi="Arial" w:cs="Arial"/>
          <w:noProof/>
        </w:rPr>
      </w:pPr>
    </w:p>
    <w:p w14:paraId="33485CC9" w14:textId="77777777" w:rsidR="001D3D1F" w:rsidRDefault="001D3D1F" w:rsidP="001D3D1F">
      <w:pPr>
        <w:spacing w:line="360" w:lineRule="auto"/>
        <w:rPr>
          <w:rFonts w:ascii="Arial" w:hAnsi="Arial" w:cs="Arial"/>
          <w:noProof/>
        </w:rPr>
      </w:pPr>
      <w:r w:rsidRPr="00253D8B">
        <w:rPr>
          <w:rFonts w:ascii="Arial" w:hAnsi="Arial" w:cs="Arial"/>
          <w:noProof/>
        </w:rPr>
        <w:t xml:space="preserve">Lord, C. </w:t>
      </w:r>
      <w:r w:rsidRPr="00253D8B">
        <w:rPr>
          <w:rFonts w:ascii="Arial" w:hAnsi="Arial" w:cs="Arial"/>
          <w:i/>
          <w:iCs/>
          <w:noProof/>
        </w:rPr>
        <w:t>et al.</w:t>
      </w:r>
      <w:r>
        <w:rPr>
          <w:rFonts w:ascii="Arial" w:hAnsi="Arial" w:cs="Arial"/>
          <w:i/>
          <w:iCs/>
          <w:noProof/>
        </w:rPr>
        <w:t>,</w:t>
      </w:r>
      <w:r w:rsidRPr="00253D8B">
        <w:rPr>
          <w:rFonts w:ascii="Arial" w:hAnsi="Arial" w:cs="Arial"/>
          <w:noProof/>
        </w:rPr>
        <w:t xml:space="preserve"> (2018) ‘Autism spectrum disorder’, </w:t>
      </w:r>
      <w:r w:rsidRPr="00253D8B">
        <w:rPr>
          <w:rFonts w:ascii="Arial" w:hAnsi="Arial" w:cs="Arial"/>
          <w:i/>
          <w:iCs/>
          <w:noProof/>
        </w:rPr>
        <w:t>The Lancet</w:t>
      </w:r>
      <w:r w:rsidRPr="00253D8B">
        <w:rPr>
          <w:rFonts w:ascii="Arial" w:hAnsi="Arial" w:cs="Arial"/>
          <w:noProof/>
        </w:rPr>
        <w:t>, 392(1</w:t>
      </w:r>
      <w:r>
        <w:rPr>
          <w:rFonts w:ascii="Arial" w:hAnsi="Arial" w:cs="Arial"/>
          <w:noProof/>
        </w:rPr>
        <w:t>8</w:t>
      </w:r>
      <w:r w:rsidRPr="00253D8B">
        <w:rPr>
          <w:rFonts w:ascii="Arial" w:hAnsi="Arial" w:cs="Arial"/>
          <w:noProof/>
        </w:rPr>
        <w:t>), pp. 508–520</w:t>
      </w:r>
    </w:p>
    <w:p w14:paraId="7A1C6634" w14:textId="77777777" w:rsidR="001D3D1F" w:rsidRDefault="001D3D1F" w:rsidP="001D3D1F">
      <w:pPr>
        <w:widowControl w:val="0"/>
        <w:autoSpaceDE w:val="0"/>
        <w:autoSpaceDN w:val="0"/>
        <w:adjustRightInd w:val="0"/>
        <w:rPr>
          <w:rFonts w:ascii="Arial" w:hAnsi="Arial" w:cs="Arial"/>
          <w:noProof/>
        </w:rPr>
      </w:pPr>
    </w:p>
    <w:p w14:paraId="2E89DB44" w14:textId="77777777" w:rsidR="001D3D1F" w:rsidRDefault="001D3D1F" w:rsidP="001D3D1F">
      <w:pPr>
        <w:widowControl w:val="0"/>
        <w:autoSpaceDE w:val="0"/>
        <w:autoSpaceDN w:val="0"/>
        <w:adjustRightInd w:val="0"/>
        <w:rPr>
          <w:rFonts w:ascii="Arial" w:hAnsi="Arial" w:cs="Arial"/>
          <w:noProof/>
        </w:rPr>
      </w:pPr>
      <w:r w:rsidRPr="00253D8B">
        <w:rPr>
          <w:rFonts w:ascii="Arial" w:hAnsi="Arial" w:cs="Arial"/>
          <w:noProof/>
        </w:rPr>
        <w:t xml:space="preserve">Lord, C. </w:t>
      </w:r>
      <w:r w:rsidRPr="00253D8B">
        <w:rPr>
          <w:rFonts w:ascii="Arial" w:hAnsi="Arial" w:cs="Arial"/>
          <w:i/>
          <w:iCs/>
          <w:noProof/>
        </w:rPr>
        <w:t>et al.</w:t>
      </w:r>
      <w:r w:rsidRPr="00253D8B">
        <w:rPr>
          <w:rFonts w:ascii="Arial" w:hAnsi="Arial" w:cs="Arial"/>
          <w:noProof/>
        </w:rPr>
        <w:t xml:space="preserve"> (2020) ‘Autism spectrum disorder’, </w:t>
      </w:r>
      <w:r w:rsidRPr="00253D8B">
        <w:rPr>
          <w:rFonts w:ascii="Arial" w:hAnsi="Arial" w:cs="Arial"/>
          <w:i/>
          <w:iCs/>
          <w:noProof/>
        </w:rPr>
        <w:t>Nature Reviews Disease Primers</w:t>
      </w:r>
      <w:r w:rsidRPr="00253D8B">
        <w:rPr>
          <w:rFonts w:ascii="Arial" w:hAnsi="Arial" w:cs="Arial"/>
          <w:noProof/>
        </w:rPr>
        <w:t xml:space="preserve">, 6(5), pp. 1–23. </w:t>
      </w:r>
    </w:p>
    <w:p w14:paraId="79AD9BA3" w14:textId="77777777" w:rsidR="001D3D1F" w:rsidRDefault="001D3D1F" w:rsidP="001D3D1F">
      <w:pPr>
        <w:widowControl w:val="0"/>
        <w:autoSpaceDE w:val="0"/>
        <w:autoSpaceDN w:val="0"/>
        <w:adjustRightInd w:val="0"/>
        <w:rPr>
          <w:rFonts w:ascii="Arial" w:hAnsi="Arial" w:cs="Arial"/>
          <w:noProof/>
        </w:rPr>
      </w:pPr>
    </w:p>
    <w:p w14:paraId="1438B78D"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Loughran, J. (1994) ‘Learning how to teach: unpacking a teacher educator’s thinking about pedagogy in pre-service education’, </w:t>
      </w:r>
      <w:r w:rsidRPr="00A50184">
        <w:rPr>
          <w:rFonts w:ascii="Arial" w:hAnsi="Arial" w:cs="Arial"/>
          <w:i/>
          <w:iCs/>
          <w:noProof/>
        </w:rPr>
        <w:t>American Educational Research Association Annual Meeting</w:t>
      </w:r>
      <w:r>
        <w:rPr>
          <w:rFonts w:ascii="Arial" w:hAnsi="Arial" w:cs="Arial"/>
          <w:noProof/>
        </w:rPr>
        <w:t xml:space="preserve">, New Orleans 1994. Monash University: Australia </w:t>
      </w:r>
    </w:p>
    <w:p w14:paraId="5EE64F19" w14:textId="77777777" w:rsidR="001D3D1F" w:rsidRDefault="001D3D1F" w:rsidP="001D3D1F">
      <w:pPr>
        <w:widowControl w:val="0"/>
        <w:autoSpaceDE w:val="0"/>
        <w:autoSpaceDN w:val="0"/>
        <w:adjustRightInd w:val="0"/>
        <w:rPr>
          <w:rFonts w:ascii="Arial" w:hAnsi="Arial" w:cs="Arial"/>
          <w:noProof/>
        </w:rPr>
      </w:pPr>
    </w:p>
    <w:p w14:paraId="64D9F84A" w14:textId="77777777" w:rsidR="001D3D1F" w:rsidRDefault="001D3D1F" w:rsidP="001D3D1F">
      <w:pPr>
        <w:widowControl w:val="0"/>
        <w:autoSpaceDE w:val="0"/>
        <w:autoSpaceDN w:val="0"/>
        <w:adjustRightInd w:val="0"/>
        <w:rPr>
          <w:rFonts w:ascii="Arial" w:hAnsi="Arial" w:cs="Arial"/>
          <w:noProof/>
        </w:rPr>
      </w:pPr>
    </w:p>
    <w:p w14:paraId="1917207A"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Lowes, R. (2020) ‘Knowing you: personal tutoring, learning analytics and the Johari Window, </w:t>
      </w:r>
      <w:r w:rsidRPr="004348BD">
        <w:rPr>
          <w:rFonts w:ascii="Arial" w:hAnsi="Arial" w:cs="Arial"/>
          <w:i/>
          <w:iCs/>
          <w:noProof/>
        </w:rPr>
        <w:t>Frontiers in Education</w:t>
      </w:r>
      <w:r>
        <w:rPr>
          <w:rFonts w:ascii="Arial" w:hAnsi="Arial" w:cs="Arial"/>
          <w:noProof/>
        </w:rPr>
        <w:t xml:space="preserve">, 5(7), pp. 1-11. </w:t>
      </w:r>
    </w:p>
    <w:p w14:paraId="2745A9E2" w14:textId="77777777" w:rsidR="001D3D1F" w:rsidRDefault="001D3D1F" w:rsidP="001D3D1F">
      <w:pPr>
        <w:widowControl w:val="0"/>
        <w:autoSpaceDE w:val="0"/>
        <w:autoSpaceDN w:val="0"/>
        <w:adjustRightInd w:val="0"/>
        <w:rPr>
          <w:rFonts w:ascii="Arial" w:hAnsi="Arial" w:cs="Arial"/>
          <w:noProof/>
        </w:rPr>
      </w:pPr>
    </w:p>
    <w:p w14:paraId="36931A78" w14:textId="77777777" w:rsidR="001D3D1F" w:rsidRDefault="001D3D1F" w:rsidP="001D3D1F">
      <w:pPr>
        <w:widowControl w:val="0"/>
        <w:autoSpaceDE w:val="0"/>
        <w:autoSpaceDN w:val="0"/>
        <w:adjustRightInd w:val="0"/>
        <w:rPr>
          <w:rFonts w:ascii="Arial" w:hAnsi="Arial" w:cs="Arial"/>
          <w:noProof/>
        </w:rPr>
      </w:pPr>
      <w:r w:rsidRPr="00292020">
        <w:rPr>
          <w:rFonts w:ascii="Arial" w:hAnsi="Arial" w:cs="Arial"/>
          <w:noProof/>
        </w:rPr>
        <w:t xml:space="preserve">Ludlow, A. </w:t>
      </w:r>
      <w:r w:rsidRPr="00292020">
        <w:rPr>
          <w:rFonts w:ascii="Arial" w:hAnsi="Arial" w:cs="Arial"/>
          <w:i/>
          <w:iCs/>
          <w:noProof/>
        </w:rPr>
        <w:t>et al.</w:t>
      </w:r>
      <w:r w:rsidRPr="00292020">
        <w:rPr>
          <w:rFonts w:ascii="Arial" w:hAnsi="Arial" w:cs="Arial"/>
          <w:noProof/>
        </w:rPr>
        <w:t xml:space="preserve"> (2014) ‘Auditory processing and sensory behaviours in children with autism spectrum disorders as revealed by mismatch negativity’, </w:t>
      </w:r>
      <w:r w:rsidRPr="00292020">
        <w:rPr>
          <w:rFonts w:ascii="Arial" w:hAnsi="Arial" w:cs="Arial"/>
          <w:i/>
          <w:iCs/>
          <w:noProof/>
        </w:rPr>
        <w:t>Brain and Cognition</w:t>
      </w:r>
      <w:r w:rsidRPr="00292020">
        <w:rPr>
          <w:rFonts w:ascii="Arial" w:hAnsi="Arial" w:cs="Arial"/>
          <w:noProof/>
        </w:rPr>
        <w:t>, 86(1), pp. 55–63.</w:t>
      </w:r>
    </w:p>
    <w:p w14:paraId="446B3F7E" w14:textId="77777777" w:rsidR="001D3D1F" w:rsidRDefault="001D3D1F" w:rsidP="001D3D1F">
      <w:pPr>
        <w:widowControl w:val="0"/>
        <w:autoSpaceDE w:val="0"/>
        <w:autoSpaceDN w:val="0"/>
        <w:adjustRightInd w:val="0"/>
        <w:rPr>
          <w:rFonts w:ascii="Arial" w:hAnsi="Arial" w:cs="Arial"/>
          <w:noProof/>
        </w:rPr>
      </w:pPr>
    </w:p>
    <w:p w14:paraId="616F8CB4"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Luft, J. (1961) ‘The Johari Window: A graphic model of awareness in interpersonal relations’, </w:t>
      </w:r>
      <w:r w:rsidRPr="004348BD">
        <w:rPr>
          <w:rFonts w:ascii="Arial" w:hAnsi="Arial" w:cs="Arial"/>
          <w:i/>
          <w:iCs/>
          <w:noProof/>
        </w:rPr>
        <w:t>Human Relations Training News</w:t>
      </w:r>
      <w:r>
        <w:rPr>
          <w:rFonts w:ascii="Arial" w:hAnsi="Arial" w:cs="Arial"/>
          <w:noProof/>
        </w:rPr>
        <w:t xml:space="preserve">, 5(1), pp.6-7. </w:t>
      </w:r>
    </w:p>
    <w:p w14:paraId="0F75BD9F" w14:textId="77777777" w:rsidR="001D3D1F" w:rsidRDefault="001D3D1F" w:rsidP="001D3D1F">
      <w:pPr>
        <w:widowControl w:val="0"/>
        <w:autoSpaceDE w:val="0"/>
        <w:autoSpaceDN w:val="0"/>
        <w:adjustRightInd w:val="0"/>
        <w:rPr>
          <w:rFonts w:ascii="Arial" w:hAnsi="Arial" w:cs="Arial"/>
          <w:noProof/>
        </w:rPr>
      </w:pPr>
    </w:p>
    <w:p w14:paraId="32F82347" w14:textId="77777777" w:rsidR="001D3D1F" w:rsidRPr="00D21A2E" w:rsidRDefault="001D3D1F" w:rsidP="001D3D1F">
      <w:pPr>
        <w:widowControl w:val="0"/>
        <w:autoSpaceDE w:val="0"/>
        <w:autoSpaceDN w:val="0"/>
        <w:adjustRightInd w:val="0"/>
        <w:rPr>
          <w:rFonts w:ascii="Arial" w:hAnsi="Arial" w:cs="Arial"/>
          <w:noProof/>
        </w:rPr>
      </w:pPr>
      <w:r w:rsidRPr="00D21A2E">
        <w:rPr>
          <w:rFonts w:ascii="Arial" w:hAnsi="Arial" w:cs="Arial"/>
          <w:noProof/>
        </w:rPr>
        <w:t xml:space="preserve">Lyall, K. </w:t>
      </w:r>
      <w:r w:rsidRPr="00D21A2E">
        <w:rPr>
          <w:rFonts w:ascii="Arial" w:hAnsi="Arial" w:cs="Arial"/>
          <w:i/>
          <w:iCs/>
          <w:noProof/>
        </w:rPr>
        <w:t>et al.</w:t>
      </w:r>
      <w:r w:rsidRPr="00D21A2E">
        <w:rPr>
          <w:rFonts w:ascii="Arial" w:hAnsi="Arial" w:cs="Arial"/>
          <w:noProof/>
        </w:rPr>
        <w:t xml:space="preserve"> (2020) ‘The Association Between Parental Age and Autism-Related Outcomes in Children at High Familial Risk for Autism HHS Public Access’, </w:t>
      </w:r>
      <w:r w:rsidRPr="00D21A2E">
        <w:rPr>
          <w:rFonts w:ascii="Arial" w:hAnsi="Arial" w:cs="Arial"/>
          <w:i/>
          <w:iCs/>
          <w:noProof/>
        </w:rPr>
        <w:t xml:space="preserve">Autism </w:t>
      </w:r>
      <w:r w:rsidRPr="00D21A2E">
        <w:rPr>
          <w:rFonts w:ascii="Arial" w:hAnsi="Arial" w:cs="Arial"/>
          <w:i/>
          <w:iCs/>
          <w:noProof/>
        </w:rPr>
        <w:lastRenderedPageBreak/>
        <w:t>Res</w:t>
      </w:r>
      <w:r w:rsidRPr="00D21A2E">
        <w:rPr>
          <w:rFonts w:ascii="Arial" w:hAnsi="Arial" w:cs="Arial"/>
          <w:noProof/>
        </w:rPr>
        <w:t xml:space="preserve">, 13(6), pp. 998–1010. </w:t>
      </w:r>
    </w:p>
    <w:p w14:paraId="746E1C34" w14:textId="77777777" w:rsidR="001D3D1F" w:rsidRDefault="001D3D1F" w:rsidP="001D3D1F">
      <w:pPr>
        <w:widowControl w:val="0"/>
        <w:autoSpaceDE w:val="0"/>
        <w:autoSpaceDN w:val="0"/>
        <w:adjustRightInd w:val="0"/>
        <w:rPr>
          <w:rFonts w:ascii="Arial" w:hAnsi="Arial" w:cs="Arial"/>
          <w:noProof/>
        </w:rPr>
      </w:pPr>
    </w:p>
    <w:p w14:paraId="3F3CE6AF" w14:textId="77777777" w:rsidR="001D3D1F" w:rsidRDefault="001D3D1F" w:rsidP="001D3D1F">
      <w:pPr>
        <w:rPr>
          <w:rFonts w:ascii="Arial" w:hAnsi="Arial" w:cs="Arial"/>
        </w:rPr>
      </w:pPr>
      <w:r w:rsidRPr="0022434E">
        <w:rPr>
          <w:rFonts w:ascii="Arial" w:hAnsi="Arial" w:cs="Arial"/>
        </w:rPr>
        <w:t>Magee, W. (2002) Disability and identity in music therapy. In R. Macdonald, D. Hargreaves &amp; D. Miell (Eds.), Musical identities. Oxford, UK: Oxford University Press. p. 179–186</w:t>
      </w:r>
    </w:p>
    <w:p w14:paraId="1E6AA1B7" w14:textId="77777777" w:rsidR="001D3D1F" w:rsidRDefault="001D3D1F" w:rsidP="001D3D1F">
      <w:pPr>
        <w:rPr>
          <w:rFonts w:ascii="Arial" w:hAnsi="Arial" w:cs="Arial"/>
        </w:rPr>
      </w:pPr>
    </w:p>
    <w:p w14:paraId="7BCAB0A9" w14:textId="77777777" w:rsidR="001D3D1F" w:rsidRPr="0022434E" w:rsidRDefault="001D3D1F" w:rsidP="001D3D1F">
      <w:pPr>
        <w:rPr>
          <w:rFonts w:ascii="Arial" w:hAnsi="Arial" w:cs="Arial"/>
        </w:rPr>
      </w:pPr>
      <w:r>
        <w:rPr>
          <w:rFonts w:ascii="Arial" w:hAnsi="Arial" w:cs="Arial"/>
        </w:rPr>
        <w:t xml:space="preserve">Maher, F. A. and Tetreault, M. (1993) ‘Frames of Positionality: Constructing Meaningful Dialogues about Gender and Race’, </w:t>
      </w:r>
      <w:r w:rsidRPr="00BE1418">
        <w:rPr>
          <w:rFonts w:ascii="Arial" w:hAnsi="Arial" w:cs="Arial"/>
          <w:i/>
          <w:iCs/>
        </w:rPr>
        <w:t>Anthropological Quarterly</w:t>
      </w:r>
      <w:r>
        <w:rPr>
          <w:rFonts w:ascii="Arial" w:hAnsi="Arial" w:cs="Arial"/>
        </w:rPr>
        <w:t xml:space="preserve">, 66(3), pp. 118-126. </w:t>
      </w:r>
    </w:p>
    <w:p w14:paraId="29E832AA" w14:textId="77777777" w:rsidR="001D3D1F" w:rsidRDefault="001D3D1F" w:rsidP="001D3D1F">
      <w:pPr>
        <w:widowControl w:val="0"/>
        <w:autoSpaceDE w:val="0"/>
        <w:autoSpaceDN w:val="0"/>
        <w:adjustRightInd w:val="0"/>
        <w:rPr>
          <w:rFonts w:ascii="Arial" w:hAnsi="Arial" w:cs="Arial"/>
          <w:noProof/>
        </w:rPr>
      </w:pPr>
    </w:p>
    <w:p w14:paraId="4BEC738E" w14:textId="5B68FB96" w:rsidR="001D3D1F" w:rsidRDefault="001D3D1F" w:rsidP="001D3D1F">
      <w:pPr>
        <w:rPr>
          <w:rFonts w:ascii="Arial" w:hAnsi="Arial" w:cs="Arial"/>
        </w:rPr>
      </w:pPr>
      <w:r>
        <w:rPr>
          <w:rFonts w:ascii="Arial" w:hAnsi="Arial" w:cs="Arial"/>
        </w:rPr>
        <w:t xml:space="preserve">Mallet, R. and Runswick-Cole, K. (2014) Approaching Disability: Critical Issues and Perspectives. London: Routledge Taylor and Francis Group. </w:t>
      </w:r>
    </w:p>
    <w:p w14:paraId="65887DB6" w14:textId="404B8F40" w:rsidR="004521B2" w:rsidRDefault="004521B2" w:rsidP="001D3D1F">
      <w:pPr>
        <w:rPr>
          <w:rFonts w:ascii="Arial" w:hAnsi="Arial" w:cs="Arial"/>
        </w:rPr>
      </w:pPr>
    </w:p>
    <w:p w14:paraId="2DC365D0" w14:textId="3C25B50E" w:rsidR="004521B2" w:rsidRDefault="004521B2" w:rsidP="001D3D1F">
      <w:pPr>
        <w:rPr>
          <w:rFonts w:ascii="Arial" w:hAnsi="Arial" w:cs="Arial"/>
        </w:rPr>
      </w:pPr>
      <w:r w:rsidRPr="00600D47">
        <w:rPr>
          <w:rFonts w:ascii="Arial" w:hAnsi="Arial" w:cs="Arial"/>
          <w:noProof/>
        </w:rPr>
        <w:t xml:space="preserve">Martínez-González, A. E., Cervin, M. and Piqueras, J. A. (2022) ‘Relationships Between Emotion Regulation, Social Communication and Repetitive Behaviors in Autism Spectrum Disorder’, </w:t>
      </w:r>
      <w:r w:rsidRPr="00600D47">
        <w:rPr>
          <w:rFonts w:ascii="Arial" w:hAnsi="Arial" w:cs="Arial"/>
          <w:i/>
          <w:iCs/>
          <w:noProof/>
        </w:rPr>
        <w:t>Journal of Autism and Developmental Disorders</w:t>
      </w:r>
      <w:r w:rsidRPr="00600D47">
        <w:rPr>
          <w:rFonts w:ascii="Arial" w:hAnsi="Arial" w:cs="Arial"/>
          <w:noProof/>
        </w:rPr>
        <w:t>, 52(10), pp. 4519–4527.</w:t>
      </w:r>
    </w:p>
    <w:p w14:paraId="4919F995" w14:textId="77777777" w:rsidR="001D3D1F" w:rsidRDefault="001D3D1F" w:rsidP="001D3D1F">
      <w:pPr>
        <w:rPr>
          <w:rFonts w:ascii="Arial" w:hAnsi="Arial" w:cs="Arial"/>
        </w:rPr>
      </w:pPr>
    </w:p>
    <w:p w14:paraId="0488B1A8" w14:textId="77777777" w:rsidR="001D3D1F" w:rsidRDefault="001D3D1F" w:rsidP="001D3D1F">
      <w:pPr>
        <w:rPr>
          <w:rFonts w:ascii="Arial" w:hAnsi="Arial" w:cs="Arial"/>
          <w:noProof/>
        </w:rPr>
      </w:pPr>
      <w:r w:rsidRPr="00636127">
        <w:rPr>
          <w:rFonts w:ascii="Arial" w:hAnsi="Arial" w:cs="Arial"/>
          <w:noProof/>
        </w:rPr>
        <w:t xml:space="preserve">May, T. </w:t>
      </w:r>
      <w:r w:rsidRPr="00636127">
        <w:rPr>
          <w:rFonts w:ascii="Arial" w:hAnsi="Arial" w:cs="Arial"/>
          <w:i/>
          <w:iCs/>
          <w:noProof/>
        </w:rPr>
        <w:t>et al.</w:t>
      </w:r>
      <w:r w:rsidRPr="00636127">
        <w:rPr>
          <w:rFonts w:ascii="Arial" w:hAnsi="Arial" w:cs="Arial"/>
          <w:noProof/>
        </w:rPr>
        <w:t xml:space="preserve"> (2015) ‘Attention and basic literacy and numeracy in children with Autism Spectrum Disorder: A one-year follow-up study’, </w:t>
      </w:r>
      <w:r w:rsidRPr="00636127">
        <w:rPr>
          <w:rFonts w:ascii="Arial" w:hAnsi="Arial" w:cs="Arial"/>
          <w:i/>
          <w:iCs/>
          <w:noProof/>
        </w:rPr>
        <w:t>Research in Autism Spectrum Disorders</w:t>
      </w:r>
      <w:r w:rsidRPr="00636127">
        <w:rPr>
          <w:rFonts w:ascii="Arial" w:hAnsi="Arial" w:cs="Arial"/>
          <w:noProof/>
        </w:rPr>
        <w:t>, 9, pp. 193–201.</w:t>
      </w:r>
    </w:p>
    <w:p w14:paraId="0B143C6C" w14:textId="77777777" w:rsidR="001D3D1F" w:rsidRDefault="001D3D1F" w:rsidP="001D3D1F">
      <w:pPr>
        <w:rPr>
          <w:rFonts w:ascii="Arial" w:hAnsi="Arial" w:cs="Arial"/>
          <w:noProof/>
        </w:rPr>
      </w:pPr>
    </w:p>
    <w:p w14:paraId="225EAC2A" w14:textId="77777777" w:rsidR="001D3D1F" w:rsidRDefault="001D3D1F" w:rsidP="001D3D1F">
      <w:pPr>
        <w:rPr>
          <w:rFonts w:ascii="Arial" w:hAnsi="Arial" w:cs="Arial"/>
          <w:noProof/>
        </w:rPr>
      </w:pPr>
      <w:r w:rsidRPr="00E56664">
        <w:rPr>
          <w:rFonts w:ascii="Arial" w:hAnsi="Arial" w:cs="Arial"/>
          <w:noProof/>
        </w:rPr>
        <w:t>McKenzie, J. (2000) ‘Scaffolding</w:t>
      </w:r>
      <w:r>
        <w:rPr>
          <w:rFonts w:ascii="Arial" w:hAnsi="Arial" w:cs="Arial"/>
          <w:noProof/>
        </w:rPr>
        <w:t xml:space="preserve"> For Success’ in </w:t>
      </w:r>
      <w:r w:rsidRPr="00E56664">
        <w:rPr>
          <w:rFonts w:ascii="Arial" w:hAnsi="Arial" w:cs="Arial"/>
          <w:i/>
          <w:iCs/>
          <w:noProof/>
        </w:rPr>
        <w:t>Beyond Technology, Questioning, Research and the Information Literate School Community</w:t>
      </w:r>
      <w:r>
        <w:rPr>
          <w:rFonts w:ascii="Arial" w:hAnsi="Arial" w:cs="Arial"/>
          <w:noProof/>
        </w:rPr>
        <w:t xml:space="preserve">. Washington: FNO Press, pp. </w:t>
      </w:r>
    </w:p>
    <w:p w14:paraId="24FF9230" w14:textId="77777777" w:rsidR="001D3D1F" w:rsidRDefault="001D3D1F" w:rsidP="001D3D1F">
      <w:pPr>
        <w:rPr>
          <w:rFonts w:ascii="Arial" w:hAnsi="Arial" w:cs="Arial"/>
          <w:noProof/>
        </w:rPr>
      </w:pPr>
    </w:p>
    <w:p w14:paraId="7B98077D" w14:textId="77777777" w:rsidR="001D3D1F" w:rsidRPr="00087D96"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McKinney, J. (2005) ‘Posture’, in </w:t>
      </w:r>
      <w:r w:rsidRPr="00087D96">
        <w:rPr>
          <w:rFonts w:ascii="Arial" w:hAnsi="Arial" w:cs="Arial"/>
          <w:i/>
          <w:iCs/>
          <w:noProof/>
        </w:rPr>
        <w:t>The Diagnosis and Correction of Vocal Faults: A Manual for Teachers of Singing and for Choir Directors</w:t>
      </w:r>
      <w:r w:rsidRPr="00087D96">
        <w:rPr>
          <w:rFonts w:ascii="Arial" w:hAnsi="Arial" w:cs="Arial"/>
          <w:noProof/>
        </w:rPr>
        <w:t>, pp. 33–42.</w:t>
      </w:r>
    </w:p>
    <w:p w14:paraId="12642E44" w14:textId="77777777" w:rsidR="001D3D1F" w:rsidRDefault="001D3D1F" w:rsidP="001D3D1F">
      <w:pPr>
        <w:rPr>
          <w:rFonts w:ascii="Arial" w:hAnsi="Arial" w:cs="Arial"/>
          <w:noProof/>
        </w:rPr>
      </w:pPr>
    </w:p>
    <w:p w14:paraId="284F90E4" w14:textId="77777777" w:rsidR="001D3D1F" w:rsidRDefault="001D3D1F" w:rsidP="001D3D1F">
      <w:pPr>
        <w:rPr>
          <w:rFonts w:ascii="Arial" w:hAnsi="Arial" w:cs="Arial"/>
          <w:noProof/>
        </w:rPr>
      </w:pPr>
      <w:r>
        <w:rPr>
          <w:rFonts w:ascii="Arial" w:hAnsi="Arial" w:cs="Arial"/>
          <w:noProof/>
        </w:rPr>
        <w:t>McInerney, D. (2014) ‘Effective Teaching and Learning’ in Educational Psychology Constructing Learning. 6</w:t>
      </w:r>
      <w:r w:rsidRPr="006C1118">
        <w:rPr>
          <w:rFonts w:ascii="Arial" w:hAnsi="Arial" w:cs="Arial"/>
          <w:noProof/>
          <w:vertAlign w:val="superscript"/>
        </w:rPr>
        <w:t>th</w:t>
      </w:r>
      <w:r>
        <w:rPr>
          <w:rFonts w:ascii="Arial" w:hAnsi="Arial" w:cs="Arial"/>
          <w:noProof/>
        </w:rPr>
        <w:t xml:space="preserve"> ed. Austrialia: Pearson. pp. 2-38.  </w:t>
      </w:r>
    </w:p>
    <w:p w14:paraId="0F76386C" w14:textId="77777777" w:rsidR="001D3D1F" w:rsidRDefault="001D3D1F" w:rsidP="001D3D1F">
      <w:pPr>
        <w:rPr>
          <w:rFonts w:ascii="Arial" w:hAnsi="Arial" w:cs="Arial"/>
          <w:noProof/>
        </w:rPr>
      </w:pPr>
    </w:p>
    <w:p w14:paraId="455F468C" w14:textId="77777777" w:rsidR="001D3D1F" w:rsidRDefault="001D3D1F" w:rsidP="001D3D1F">
      <w:pPr>
        <w:rPr>
          <w:rFonts w:ascii="Arial" w:hAnsi="Arial" w:cs="Arial"/>
          <w:noProof/>
        </w:rPr>
      </w:pPr>
      <w:r>
        <w:rPr>
          <w:rFonts w:ascii="Arial" w:hAnsi="Arial" w:cs="Arial"/>
          <w:noProof/>
        </w:rPr>
        <w:t xml:space="preserve">Medcalf, L. (2016) ‘Considerations for therapeutic boundaries when using the intimate medium of music’, </w:t>
      </w:r>
      <w:r w:rsidRPr="009A2065">
        <w:rPr>
          <w:rFonts w:ascii="Arial" w:hAnsi="Arial" w:cs="Arial"/>
          <w:i/>
          <w:iCs/>
          <w:noProof/>
        </w:rPr>
        <w:t>Voices: A world forum for music therapy</w:t>
      </w:r>
      <w:r>
        <w:rPr>
          <w:rFonts w:ascii="Arial" w:hAnsi="Arial" w:cs="Arial"/>
          <w:noProof/>
        </w:rPr>
        <w:t>, 16(2)</w:t>
      </w:r>
    </w:p>
    <w:p w14:paraId="7322555A" w14:textId="77777777" w:rsidR="001D3D1F" w:rsidRDefault="001D3D1F" w:rsidP="001D3D1F">
      <w:pPr>
        <w:rPr>
          <w:rFonts w:ascii="Arial" w:hAnsi="Arial" w:cs="Arial"/>
          <w:noProof/>
        </w:rPr>
      </w:pPr>
    </w:p>
    <w:p w14:paraId="07315E80" w14:textId="77777777" w:rsidR="001D3D1F" w:rsidRDefault="001D3D1F" w:rsidP="001D3D1F">
      <w:pPr>
        <w:rPr>
          <w:rFonts w:ascii="Arial" w:hAnsi="Arial" w:cs="Arial"/>
          <w:noProof/>
        </w:rPr>
      </w:pPr>
      <w:r w:rsidRPr="00087D96">
        <w:rPr>
          <w:rFonts w:ascii="Arial" w:hAnsi="Arial" w:cs="Arial"/>
          <w:noProof/>
        </w:rPr>
        <w:t xml:space="preserve">Memari, A. H. </w:t>
      </w:r>
      <w:r w:rsidRPr="00087D96">
        <w:rPr>
          <w:rFonts w:ascii="Arial" w:hAnsi="Arial" w:cs="Arial"/>
          <w:i/>
          <w:iCs/>
          <w:noProof/>
        </w:rPr>
        <w:t>et al.</w:t>
      </w:r>
      <w:r w:rsidRPr="00087D96">
        <w:rPr>
          <w:rFonts w:ascii="Arial" w:hAnsi="Arial" w:cs="Arial"/>
          <w:noProof/>
        </w:rPr>
        <w:t xml:space="preserve"> (2014) ‘Postural control impairments in individuals with autism spectrum disorder: A critical review of current literature’, </w:t>
      </w:r>
      <w:r w:rsidRPr="00087D96">
        <w:rPr>
          <w:rFonts w:ascii="Arial" w:hAnsi="Arial" w:cs="Arial"/>
          <w:i/>
          <w:iCs/>
          <w:noProof/>
        </w:rPr>
        <w:t>Asian Journal of Sports Medicine</w:t>
      </w:r>
      <w:r w:rsidRPr="00087D96">
        <w:rPr>
          <w:rFonts w:ascii="Arial" w:hAnsi="Arial" w:cs="Arial"/>
          <w:noProof/>
        </w:rPr>
        <w:t>, 5(3), pp. 1–</w:t>
      </w:r>
      <w:r>
        <w:rPr>
          <w:rFonts w:ascii="Arial" w:hAnsi="Arial" w:cs="Arial"/>
          <w:noProof/>
        </w:rPr>
        <w:t>7</w:t>
      </w:r>
    </w:p>
    <w:p w14:paraId="0C031145" w14:textId="77777777" w:rsidR="001D3D1F" w:rsidRDefault="001D3D1F" w:rsidP="001D3D1F">
      <w:pPr>
        <w:rPr>
          <w:rFonts w:ascii="Arial" w:hAnsi="Arial" w:cs="Arial"/>
        </w:rPr>
      </w:pPr>
    </w:p>
    <w:p w14:paraId="6CBA4374" w14:textId="77777777" w:rsidR="001D3D1F" w:rsidRPr="00087D96" w:rsidRDefault="001D3D1F" w:rsidP="001D3D1F">
      <w:pPr>
        <w:rPr>
          <w:rFonts w:ascii="Arial" w:hAnsi="Arial" w:cs="Arial"/>
          <w:noProof/>
        </w:rPr>
      </w:pPr>
      <w:r w:rsidRPr="00612D02">
        <w:rPr>
          <w:rFonts w:ascii="Arial" w:hAnsi="Arial" w:cs="Arial"/>
          <w:noProof/>
        </w:rPr>
        <w:t>Mercer, J. (2007) ‘The challenges of insider research in educational institutions: wielding a double</w:t>
      </w:r>
      <w:r w:rsidRPr="00612D02">
        <w:rPr>
          <w:rFonts w:ascii="Cambria Math" w:hAnsi="Cambria Math" w:cs="Cambria Math"/>
          <w:noProof/>
        </w:rPr>
        <w:t>‐</w:t>
      </w:r>
      <w:r w:rsidRPr="00612D02">
        <w:rPr>
          <w:rFonts w:ascii="Arial" w:hAnsi="Arial" w:cs="Arial"/>
          <w:noProof/>
        </w:rPr>
        <w:t xml:space="preserve">edged sword and resolving delicate dilemmas’, </w:t>
      </w:r>
      <w:r w:rsidRPr="00612D02">
        <w:rPr>
          <w:rFonts w:ascii="Arial" w:hAnsi="Arial" w:cs="Arial"/>
          <w:i/>
          <w:iCs/>
          <w:noProof/>
        </w:rPr>
        <w:t>Oxford Review of Education</w:t>
      </w:r>
      <w:r w:rsidRPr="00612D02">
        <w:rPr>
          <w:rFonts w:ascii="Arial" w:hAnsi="Arial" w:cs="Arial"/>
          <w:noProof/>
        </w:rPr>
        <w:t>, 33(1), pp. 1–17.</w:t>
      </w:r>
    </w:p>
    <w:p w14:paraId="40BAAC9B" w14:textId="77777777" w:rsidR="001D3D1F" w:rsidRDefault="001D3D1F" w:rsidP="001D3D1F">
      <w:pPr>
        <w:rPr>
          <w:rFonts w:ascii="Arial" w:hAnsi="Arial" w:cs="Arial"/>
          <w:noProof/>
        </w:rPr>
      </w:pPr>
    </w:p>
    <w:p w14:paraId="547C8CB3" w14:textId="77777777" w:rsidR="001D3D1F" w:rsidRDefault="001D3D1F" w:rsidP="001D3D1F">
      <w:pPr>
        <w:rPr>
          <w:rFonts w:ascii="Arial" w:hAnsi="Arial" w:cs="Arial"/>
          <w:noProof/>
        </w:rPr>
      </w:pPr>
      <w:r w:rsidRPr="00A81A77">
        <w:rPr>
          <w:rFonts w:ascii="Calibri" w:hAnsi="Calibri" w:cs="Calibri"/>
          <w:noProof/>
        </w:rPr>
        <w:t>﻿</w:t>
      </w:r>
      <w:r w:rsidRPr="00A81A77">
        <w:rPr>
          <w:rFonts w:ascii="Arial" w:hAnsi="Arial" w:cs="Arial"/>
          <w:noProof/>
        </w:rPr>
        <w:t>Mercer, N. (1994). Neo-Vygotskian theory and classroom education. In B. Steirer &amp; J. Maybin (Eds.), Language, literacy and learning in educational practice. Clevedon, Avon: Multilingual Matters.</w:t>
      </w:r>
    </w:p>
    <w:p w14:paraId="492E996D" w14:textId="77777777" w:rsidR="001D3D1F" w:rsidRDefault="001D3D1F" w:rsidP="001D3D1F">
      <w:pPr>
        <w:rPr>
          <w:rFonts w:ascii="Arial" w:hAnsi="Arial" w:cs="Arial"/>
        </w:rPr>
      </w:pPr>
    </w:p>
    <w:p w14:paraId="1BC0C1BE" w14:textId="165C76E5" w:rsidR="001D3D1F" w:rsidRDefault="001D3D1F" w:rsidP="001D3D1F">
      <w:pPr>
        <w:rPr>
          <w:rFonts w:ascii="Arial" w:hAnsi="Arial" w:cs="Arial"/>
          <w:noProof/>
        </w:rPr>
      </w:pPr>
      <w:r>
        <w:rPr>
          <w:rFonts w:ascii="Arial" w:hAnsi="Arial" w:cs="Arial"/>
          <w:noProof/>
        </w:rPr>
        <w:t xml:space="preserve">Metell, M. (2014). ‘Dis/Abling Musicking: Reflections on a Disability Studies Perspective in Music Therapy’, </w:t>
      </w:r>
      <w:r w:rsidRPr="003F57DC">
        <w:rPr>
          <w:rFonts w:ascii="Arial" w:hAnsi="Arial" w:cs="Arial"/>
          <w:i/>
          <w:iCs/>
          <w:noProof/>
        </w:rPr>
        <w:t>Voices: A World Forum for Music Therapy</w:t>
      </w:r>
      <w:r>
        <w:rPr>
          <w:rFonts w:ascii="Arial" w:hAnsi="Arial" w:cs="Arial"/>
          <w:noProof/>
        </w:rPr>
        <w:t xml:space="preserve">, 14(3) </w:t>
      </w:r>
    </w:p>
    <w:p w14:paraId="7449F193" w14:textId="53C5920E" w:rsidR="00830B1E" w:rsidRDefault="00830B1E" w:rsidP="001D3D1F">
      <w:pPr>
        <w:rPr>
          <w:rFonts w:ascii="Arial" w:hAnsi="Arial" w:cs="Arial"/>
          <w:noProof/>
        </w:rPr>
      </w:pPr>
    </w:p>
    <w:p w14:paraId="5D811473" w14:textId="7C03384C" w:rsidR="00830B1E" w:rsidRDefault="00830B1E" w:rsidP="001D3D1F">
      <w:pPr>
        <w:rPr>
          <w:rFonts w:ascii="Arial" w:hAnsi="Arial" w:cs="Arial"/>
          <w:noProof/>
        </w:rPr>
      </w:pPr>
      <w:r>
        <w:rPr>
          <w:rFonts w:ascii="Arial" w:hAnsi="Arial" w:cs="Arial"/>
          <w:noProof/>
        </w:rPr>
        <w:lastRenderedPageBreak/>
        <w:t xml:space="preserve">Minow, M. (1985) ‘Learning to Live with the Dilemma of Difference: Bilingual and Special Education’, </w:t>
      </w:r>
      <w:r w:rsidRPr="00830B1E">
        <w:rPr>
          <w:rFonts w:ascii="Arial" w:hAnsi="Arial" w:cs="Arial"/>
          <w:i/>
          <w:iCs/>
          <w:noProof/>
        </w:rPr>
        <w:t>Law and Contemporary Problems</w:t>
      </w:r>
      <w:r>
        <w:rPr>
          <w:rFonts w:ascii="Arial" w:hAnsi="Arial" w:cs="Arial"/>
          <w:noProof/>
        </w:rPr>
        <w:t xml:space="preserve">, 48(2), pp. 157-211. </w:t>
      </w:r>
    </w:p>
    <w:p w14:paraId="4CD55304" w14:textId="77777777" w:rsidR="001D3D1F" w:rsidRDefault="001D3D1F" w:rsidP="001D3D1F">
      <w:pPr>
        <w:rPr>
          <w:rFonts w:ascii="Arial" w:hAnsi="Arial" w:cs="Arial"/>
          <w:noProof/>
        </w:rPr>
      </w:pPr>
    </w:p>
    <w:p w14:paraId="2EDE94C0" w14:textId="77777777" w:rsidR="001D3D1F" w:rsidRPr="00087D96" w:rsidRDefault="001D3D1F" w:rsidP="001D3D1F">
      <w:pPr>
        <w:rPr>
          <w:rFonts w:ascii="Arial" w:hAnsi="Arial" w:cs="Arial"/>
          <w:noProof/>
        </w:rPr>
      </w:pPr>
      <w:r w:rsidRPr="00087D96">
        <w:rPr>
          <w:rFonts w:ascii="Arial" w:hAnsi="Arial" w:cs="Arial"/>
          <w:noProof/>
        </w:rPr>
        <w:t xml:space="preserve">Minshew, N. J. </w:t>
      </w:r>
      <w:r w:rsidRPr="00087D96">
        <w:rPr>
          <w:rFonts w:ascii="Arial" w:hAnsi="Arial" w:cs="Arial"/>
          <w:i/>
          <w:iCs/>
          <w:noProof/>
        </w:rPr>
        <w:t>et al.</w:t>
      </w:r>
      <w:r w:rsidRPr="00087D96">
        <w:rPr>
          <w:rFonts w:ascii="Arial" w:hAnsi="Arial" w:cs="Arial"/>
          <w:noProof/>
        </w:rPr>
        <w:t xml:space="preserve"> (2004) ‘Underdevelopment of the postural control system in autism’, </w:t>
      </w:r>
      <w:r w:rsidRPr="00087D96">
        <w:rPr>
          <w:rFonts w:ascii="Arial" w:hAnsi="Arial" w:cs="Arial"/>
          <w:i/>
          <w:iCs/>
          <w:noProof/>
        </w:rPr>
        <w:t>Neurology</w:t>
      </w:r>
      <w:r w:rsidRPr="00087D96">
        <w:rPr>
          <w:rFonts w:ascii="Arial" w:hAnsi="Arial" w:cs="Arial"/>
          <w:noProof/>
        </w:rPr>
        <w:t>, 63(11), pp. 2056–2061.</w:t>
      </w:r>
    </w:p>
    <w:p w14:paraId="2BFD4A7D" w14:textId="77777777" w:rsidR="001D3D1F" w:rsidRDefault="001D3D1F" w:rsidP="001D3D1F">
      <w:pPr>
        <w:rPr>
          <w:rFonts w:ascii="Arial" w:hAnsi="Arial" w:cs="Arial"/>
          <w:noProof/>
        </w:rPr>
      </w:pPr>
    </w:p>
    <w:p w14:paraId="2F1F74DA" w14:textId="77777777" w:rsidR="001D3D1F" w:rsidRPr="00385E3C" w:rsidRDefault="001D3D1F" w:rsidP="001D3D1F">
      <w:pPr>
        <w:rPr>
          <w:rFonts w:ascii="Arial" w:hAnsi="Arial" w:cs="Arial"/>
          <w:noProof/>
          <w:color w:val="000000" w:themeColor="text1"/>
        </w:rPr>
      </w:pPr>
      <w:r w:rsidRPr="00385E3C">
        <w:rPr>
          <w:rStyle w:val="authors"/>
          <w:rFonts w:ascii="Arial" w:hAnsi="Arial" w:cs="Arial"/>
          <w:color w:val="000000" w:themeColor="text1"/>
          <w:shd w:val="clear" w:color="auto" w:fill="FFFFFF"/>
        </w:rPr>
        <w:t>Mistry, M. and Barnes, D.</w:t>
      </w:r>
      <w:r w:rsidRPr="00385E3C">
        <w:rPr>
          <w:rFonts w:ascii="Arial" w:hAnsi="Arial" w:cs="Arial"/>
          <w:color w:val="000000" w:themeColor="text1"/>
          <w:shd w:val="clear" w:color="auto" w:fill="FFFFFF"/>
        </w:rPr>
        <w:t> </w:t>
      </w:r>
      <w:r w:rsidRPr="00385E3C">
        <w:rPr>
          <w:rStyle w:val="Date1"/>
          <w:rFonts w:ascii="Arial" w:hAnsi="Arial" w:cs="Arial"/>
          <w:color w:val="000000" w:themeColor="text1"/>
          <w:shd w:val="clear" w:color="auto" w:fill="FFFFFF"/>
        </w:rPr>
        <w:t>(2013)</w:t>
      </w:r>
      <w:r w:rsidRPr="00385E3C">
        <w:rPr>
          <w:rFonts w:ascii="Arial" w:hAnsi="Arial" w:cs="Arial"/>
          <w:color w:val="000000" w:themeColor="text1"/>
          <w:shd w:val="clear" w:color="auto" w:fill="FFFFFF"/>
        </w:rPr>
        <w:t> </w:t>
      </w:r>
      <w:r w:rsidRPr="00385E3C">
        <w:rPr>
          <w:rStyle w:val="arttitle"/>
          <w:rFonts w:ascii="Arial" w:hAnsi="Arial" w:cs="Arial"/>
          <w:color w:val="000000" w:themeColor="text1"/>
          <w:shd w:val="clear" w:color="auto" w:fill="FFFFFF"/>
        </w:rPr>
        <w:t>The use of Makaton for supporting talk, through play, for pupils who have English as an Additional Language (EAL) in the Foundation Stage,</w:t>
      </w:r>
      <w:r w:rsidRPr="00385E3C">
        <w:rPr>
          <w:rFonts w:ascii="Arial" w:hAnsi="Arial" w:cs="Arial"/>
          <w:color w:val="000000" w:themeColor="text1"/>
          <w:shd w:val="clear" w:color="auto" w:fill="FFFFFF"/>
        </w:rPr>
        <w:t> </w:t>
      </w:r>
      <w:r w:rsidRPr="00385E3C">
        <w:rPr>
          <w:rStyle w:val="serialtitle"/>
          <w:rFonts w:ascii="Arial" w:hAnsi="Arial" w:cs="Arial"/>
          <w:color w:val="000000" w:themeColor="text1"/>
          <w:shd w:val="clear" w:color="auto" w:fill="FFFFFF"/>
        </w:rPr>
        <w:t xml:space="preserve">Education, </w:t>
      </w:r>
      <w:r w:rsidRPr="00385E3C">
        <w:rPr>
          <w:rStyle w:val="volumeissue"/>
          <w:rFonts w:ascii="Arial" w:hAnsi="Arial" w:cs="Arial"/>
          <w:color w:val="000000" w:themeColor="text1"/>
          <w:shd w:val="clear" w:color="auto" w:fill="FFFFFF"/>
        </w:rPr>
        <w:t>41(6),</w:t>
      </w:r>
      <w:r w:rsidRPr="00385E3C">
        <w:rPr>
          <w:rFonts w:ascii="Arial" w:hAnsi="Arial" w:cs="Arial"/>
          <w:color w:val="000000" w:themeColor="text1"/>
          <w:shd w:val="clear" w:color="auto" w:fill="FFFFFF"/>
        </w:rPr>
        <w:t xml:space="preserve"> pp. </w:t>
      </w:r>
      <w:r w:rsidRPr="00385E3C">
        <w:rPr>
          <w:rStyle w:val="pagerange"/>
          <w:rFonts w:ascii="Arial" w:hAnsi="Arial" w:cs="Arial"/>
          <w:color w:val="000000" w:themeColor="text1"/>
          <w:shd w:val="clear" w:color="auto" w:fill="FFFFFF"/>
        </w:rPr>
        <w:t xml:space="preserve">603-616. </w:t>
      </w:r>
    </w:p>
    <w:p w14:paraId="64D2A80F" w14:textId="77777777" w:rsidR="001D3D1F" w:rsidRDefault="001D3D1F" w:rsidP="001D3D1F">
      <w:pPr>
        <w:rPr>
          <w:rFonts w:ascii="Arial" w:hAnsi="Arial" w:cs="Arial"/>
          <w:noProof/>
        </w:rPr>
      </w:pPr>
    </w:p>
    <w:p w14:paraId="008631A0" w14:textId="77777777" w:rsidR="001D3D1F" w:rsidRDefault="001D3D1F" w:rsidP="001D3D1F">
      <w:pPr>
        <w:rPr>
          <w:rFonts w:ascii="Arial" w:hAnsi="Arial" w:cs="Arial"/>
          <w:noProof/>
        </w:rPr>
      </w:pPr>
      <w:r w:rsidRPr="00636127">
        <w:rPr>
          <w:rFonts w:ascii="Arial" w:hAnsi="Arial" w:cs="Arial"/>
          <w:noProof/>
        </w:rPr>
        <w:t xml:space="preserve">Mody, M. and Belliveau, J. W. (2012) ‘Speech and Language Impairments in Autism: Insights from Behavior and Neuroimaging’, </w:t>
      </w:r>
      <w:r w:rsidRPr="00636127">
        <w:rPr>
          <w:rFonts w:ascii="Arial" w:hAnsi="Arial" w:cs="Arial"/>
          <w:i/>
          <w:iCs/>
          <w:noProof/>
        </w:rPr>
        <w:t>American Chinese Journal of Medicine and Science</w:t>
      </w:r>
      <w:r w:rsidRPr="00636127">
        <w:rPr>
          <w:rFonts w:ascii="Arial" w:hAnsi="Arial" w:cs="Arial"/>
          <w:noProof/>
        </w:rPr>
        <w:t>, 5(3), p. 157</w:t>
      </w:r>
    </w:p>
    <w:p w14:paraId="372A895D" w14:textId="77777777" w:rsidR="001D3D1F" w:rsidRDefault="001D3D1F" w:rsidP="001D3D1F">
      <w:pPr>
        <w:rPr>
          <w:rFonts w:ascii="Arial" w:hAnsi="Arial" w:cs="Arial"/>
          <w:noProof/>
        </w:rPr>
      </w:pPr>
    </w:p>
    <w:p w14:paraId="75E47E23" w14:textId="77777777" w:rsidR="001D3D1F" w:rsidRDefault="001D3D1F" w:rsidP="001D3D1F">
      <w:pPr>
        <w:rPr>
          <w:rFonts w:ascii="Arial" w:hAnsi="Arial" w:cs="Arial"/>
          <w:noProof/>
        </w:rPr>
      </w:pPr>
      <w:r>
        <w:rPr>
          <w:rFonts w:ascii="Arial" w:hAnsi="Arial" w:cs="Arial"/>
          <w:noProof/>
        </w:rPr>
        <w:t xml:space="preserve">Montgomery, J. and Martinson, A. (2006) ‘Partnering with Music Therapists: A Model for Addressing Students’ Musical and Extramusical Goals’, </w:t>
      </w:r>
      <w:r w:rsidRPr="002A5E59">
        <w:rPr>
          <w:rFonts w:ascii="Arial" w:hAnsi="Arial" w:cs="Arial"/>
          <w:i/>
          <w:iCs/>
          <w:noProof/>
        </w:rPr>
        <w:t>Music Educators Journal</w:t>
      </w:r>
      <w:r>
        <w:rPr>
          <w:rFonts w:ascii="Arial" w:hAnsi="Arial" w:cs="Arial"/>
          <w:i/>
          <w:iCs/>
          <w:noProof/>
        </w:rPr>
        <w:t xml:space="preserve">, </w:t>
      </w:r>
      <w:r w:rsidRPr="002A5E59">
        <w:rPr>
          <w:rFonts w:ascii="Arial" w:hAnsi="Arial" w:cs="Arial"/>
          <w:noProof/>
        </w:rPr>
        <w:t>92(4), pp.</w:t>
      </w:r>
      <w:r>
        <w:rPr>
          <w:rFonts w:ascii="Arial" w:hAnsi="Arial" w:cs="Arial"/>
          <w:i/>
          <w:iCs/>
          <w:noProof/>
        </w:rPr>
        <w:t xml:space="preserve"> </w:t>
      </w:r>
      <w:r>
        <w:rPr>
          <w:rFonts w:ascii="Arial" w:hAnsi="Arial" w:cs="Arial"/>
          <w:noProof/>
        </w:rPr>
        <w:t>34-39</w:t>
      </w:r>
    </w:p>
    <w:p w14:paraId="59C809B6" w14:textId="77777777" w:rsidR="001D3D1F" w:rsidRDefault="001D3D1F" w:rsidP="001D3D1F">
      <w:pPr>
        <w:rPr>
          <w:rFonts w:ascii="Arial" w:hAnsi="Arial" w:cs="Arial"/>
          <w:noProof/>
        </w:rPr>
      </w:pPr>
    </w:p>
    <w:p w14:paraId="6A2974D7" w14:textId="77777777" w:rsidR="001D3D1F" w:rsidRDefault="001D3D1F" w:rsidP="001D3D1F">
      <w:pPr>
        <w:rPr>
          <w:rFonts w:ascii="Arial" w:hAnsi="Arial" w:cs="Arial"/>
          <w:noProof/>
        </w:rPr>
      </w:pPr>
      <w:r>
        <w:rPr>
          <w:rFonts w:ascii="Arial" w:hAnsi="Arial" w:cs="Arial"/>
          <w:noProof/>
        </w:rPr>
        <w:t xml:space="preserve">National Autistic Society (2022) </w:t>
      </w:r>
      <w:r w:rsidRPr="004D5AD8">
        <w:rPr>
          <w:rFonts w:ascii="Arial" w:hAnsi="Arial" w:cs="Arial"/>
          <w:i/>
          <w:iCs/>
          <w:noProof/>
        </w:rPr>
        <w:t>What is Autism?</w:t>
      </w:r>
      <w:r>
        <w:rPr>
          <w:rFonts w:ascii="Arial" w:hAnsi="Arial" w:cs="Arial"/>
          <w:noProof/>
        </w:rPr>
        <w:t xml:space="preserve"> Available at: </w:t>
      </w:r>
      <w:hyperlink r:id="rId13" w:history="1">
        <w:r w:rsidRPr="001277D3">
          <w:rPr>
            <w:rStyle w:val="Hyperlink"/>
            <w:rFonts w:ascii="Arial" w:hAnsi="Arial" w:cs="Arial"/>
            <w:noProof/>
          </w:rPr>
          <w:t>https://www.autism.org.uk/advice-and-guidance/what-is-autism</w:t>
        </w:r>
      </w:hyperlink>
      <w:r>
        <w:rPr>
          <w:rFonts w:ascii="Arial" w:hAnsi="Arial" w:cs="Arial"/>
          <w:noProof/>
        </w:rPr>
        <w:t xml:space="preserve"> (Accessed: 10 December 2022)</w:t>
      </w:r>
    </w:p>
    <w:p w14:paraId="53744142" w14:textId="77777777" w:rsidR="001D3D1F" w:rsidRDefault="001D3D1F" w:rsidP="001D3D1F">
      <w:pPr>
        <w:rPr>
          <w:rFonts w:ascii="Arial" w:hAnsi="Arial" w:cs="Arial"/>
          <w:noProof/>
        </w:rPr>
      </w:pPr>
    </w:p>
    <w:p w14:paraId="2DF8630F" w14:textId="77777777" w:rsidR="001D3D1F" w:rsidRPr="00087D96" w:rsidRDefault="001D3D1F" w:rsidP="001D3D1F">
      <w:pPr>
        <w:rPr>
          <w:rFonts w:ascii="Arial" w:hAnsi="Arial" w:cs="Arial"/>
        </w:rPr>
      </w:pPr>
      <w:r w:rsidRPr="00087D96">
        <w:rPr>
          <w:rFonts w:ascii="Arial" w:hAnsi="Arial" w:cs="Arial"/>
          <w:noProof/>
        </w:rPr>
        <w:t xml:space="preserve">Nayate, A., Bradshaw, J. L. and Rinehart, N. J. (2005) ‘Autism and Asperger’s disorder: Are they movement disorders involving the cerebellum and/or basal ganglia?’, </w:t>
      </w:r>
      <w:r w:rsidRPr="00087D96">
        <w:rPr>
          <w:rFonts w:ascii="Arial" w:hAnsi="Arial" w:cs="Arial"/>
          <w:i/>
          <w:iCs/>
          <w:noProof/>
        </w:rPr>
        <w:t>Brain Research Bulletin</w:t>
      </w:r>
      <w:r w:rsidRPr="00087D96">
        <w:rPr>
          <w:rFonts w:ascii="Arial" w:hAnsi="Arial" w:cs="Arial"/>
          <w:noProof/>
        </w:rPr>
        <w:t>, 67(4), pp. 327–334.</w:t>
      </w:r>
    </w:p>
    <w:p w14:paraId="2CFD0760" w14:textId="77777777" w:rsidR="001D3D1F" w:rsidRDefault="001D3D1F" w:rsidP="001D3D1F">
      <w:pPr>
        <w:rPr>
          <w:rFonts w:ascii="Arial" w:hAnsi="Arial" w:cs="Arial"/>
        </w:rPr>
      </w:pPr>
    </w:p>
    <w:p w14:paraId="0210A7F3" w14:textId="77777777" w:rsidR="001D3D1F" w:rsidRDefault="001D3D1F" w:rsidP="001D3D1F">
      <w:pPr>
        <w:rPr>
          <w:rFonts w:ascii="Arial" w:hAnsi="Arial" w:cs="Arial"/>
          <w:noProof/>
        </w:rPr>
      </w:pPr>
      <w:r w:rsidRPr="00636127">
        <w:rPr>
          <w:rFonts w:ascii="Arial" w:hAnsi="Arial" w:cs="Arial"/>
          <w:noProof/>
        </w:rPr>
        <w:t xml:space="preserve">Nazeer, A. and Ghaziuddin, M. (2012) ‘Autism spectrum disorders: Clinical features and diagnosis’, </w:t>
      </w:r>
      <w:r w:rsidRPr="00636127">
        <w:rPr>
          <w:rFonts w:ascii="Arial" w:hAnsi="Arial" w:cs="Arial"/>
          <w:i/>
          <w:iCs/>
          <w:noProof/>
        </w:rPr>
        <w:t>Pediatric Clinics of North America</w:t>
      </w:r>
      <w:r w:rsidRPr="00636127">
        <w:rPr>
          <w:rFonts w:ascii="Arial" w:hAnsi="Arial" w:cs="Arial"/>
          <w:noProof/>
        </w:rPr>
        <w:t>, 59(1), pp. 19–25.</w:t>
      </w:r>
    </w:p>
    <w:p w14:paraId="5407BFFC" w14:textId="77777777" w:rsidR="001D3D1F" w:rsidRDefault="001D3D1F" w:rsidP="001D3D1F">
      <w:pPr>
        <w:rPr>
          <w:rFonts w:ascii="Arial" w:hAnsi="Arial" w:cs="Arial"/>
          <w:noProof/>
        </w:rPr>
      </w:pPr>
    </w:p>
    <w:p w14:paraId="485D14EB" w14:textId="77777777" w:rsidR="001D3D1F" w:rsidRDefault="001D3D1F" w:rsidP="001D3D1F">
      <w:pPr>
        <w:rPr>
          <w:rFonts w:ascii="Arial" w:hAnsi="Arial" w:cs="Arial"/>
          <w:noProof/>
        </w:rPr>
      </w:pPr>
      <w:r w:rsidRPr="005D2633">
        <w:rPr>
          <w:rFonts w:ascii="Arial" w:hAnsi="Arial" w:cs="Arial"/>
          <w:noProof/>
        </w:rPr>
        <w:t>Ness, J. E. (1995)</w:t>
      </w:r>
      <w:r>
        <w:rPr>
          <w:rFonts w:ascii="Arial" w:hAnsi="Arial" w:cs="Arial"/>
          <w:noProof/>
        </w:rPr>
        <w:t xml:space="preserve"> </w:t>
      </w:r>
      <w:r w:rsidRPr="005D2633">
        <w:rPr>
          <w:rFonts w:ascii="Arial" w:hAnsi="Arial" w:cs="Arial"/>
          <w:noProof/>
        </w:rPr>
        <w:t>The paraprofessional: An introduction. Module One-Facilita- tor’s Edition [and] Student’s Edition. Strategies for paraprofessionals who support individuals with disabilities series. Minneapolis: University of Minnesota, The Institute on Community Integration.</w:t>
      </w:r>
    </w:p>
    <w:p w14:paraId="35F85B35" w14:textId="77777777" w:rsidR="001D3D1F" w:rsidRDefault="001D3D1F" w:rsidP="001D3D1F">
      <w:pPr>
        <w:rPr>
          <w:rFonts w:ascii="Arial" w:hAnsi="Arial" w:cs="Arial"/>
          <w:noProof/>
        </w:rPr>
      </w:pPr>
    </w:p>
    <w:p w14:paraId="13CFBFF2" w14:textId="77777777" w:rsidR="001D3D1F" w:rsidRDefault="001D3D1F" w:rsidP="001D3D1F">
      <w:pPr>
        <w:rPr>
          <w:rFonts w:ascii="Arial" w:hAnsi="Arial" w:cs="Arial"/>
          <w:noProof/>
        </w:rPr>
      </w:pPr>
      <w:r>
        <w:rPr>
          <w:rFonts w:ascii="Arial" w:hAnsi="Arial" w:cs="Arial"/>
          <w:noProof/>
        </w:rPr>
        <w:t xml:space="preserve">Norwich, B. (2014) ‘Recognising value tensions that underlie problems in inclusive education’, </w:t>
      </w:r>
      <w:r w:rsidRPr="00070E10">
        <w:rPr>
          <w:rFonts w:ascii="Arial" w:hAnsi="Arial" w:cs="Arial"/>
          <w:i/>
          <w:iCs/>
          <w:noProof/>
        </w:rPr>
        <w:t>Cambridge Journal of Education</w:t>
      </w:r>
      <w:r>
        <w:rPr>
          <w:rFonts w:ascii="Arial" w:hAnsi="Arial" w:cs="Arial"/>
          <w:noProof/>
        </w:rPr>
        <w:t xml:space="preserve">, 44(4), pp. 495-510. </w:t>
      </w:r>
    </w:p>
    <w:p w14:paraId="24036987" w14:textId="77777777" w:rsidR="001D3D1F" w:rsidRDefault="001D3D1F" w:rsidP="001D3D1F">
      <w:pPr>
        <w:rPr>
          <w:rFonts w:ascii="Arial" w:hAnsi="Arial" w:cs="Arial"/>
          <w:noProof/>
        </w:rPr>
      </w:pPr>
    </w:p>
    <w:p w14:paraId="31F425E1" w14:textId="77777777" w:rsidR="001D3D1F" w:rsidRDefault="001D3D1F" w:rsidP="001D3D1F">
      <w:pPr>
        <w:rPr>
          <w:rFonts w:ascii="Arial" w:hAnsi="Arial" w:cs="Arial"/>
          <w:noProof/>
        </w:rPr>
      </w:pPr>
      <w:r>
        <w:rPr>
          <w:rFonts w:ascii="Arial" w:hAnsi="Arial" w:cs="Arial"/>
          <w:noProof/>
        </w:rPr>
        <w:t xml:space="preserve">Ockelford, A. (2015) The Potential Impact of Autism on Musical Development in McPherson, G. E. (ed.) </w:t>
      </w:r>
      <w:r w:rsidRPr="006347FA">
        <w:rPr>
          <w:rFonts w:ascii="Arial" w:hAnsi="Arial" w:cs="Arial"/>
          <w:i/>
          <w:iCs/>
          <w:noProof/>
        </w:rPr>
        <w:t>The Child as Musician: A Handbook of Musical Development</w:t>
      </w:r>
      <w:r>
        <w:rPr>
          <w:rFonts w:ascii="Arial" w:hAnsi="Arial" w:cs="Arial"/>
          <w:noProof/>
        </w:rPr>
        <w:t>. 2</w:t>
      </w:r>
      <w:r w:rsidRPr="006347FA">
        <w:rPr>
          <w:rFonts w:ascii="Arial" w:hAnsi="Arial" w:cs="Arial"/>
          <w:noProof/>
          <w:vertAlign w:val="superscript"/>
        </w:rPr>
        <w:t>nd</w:t>
      </w:r>
      <w:r>
        <w:rPr>
          <w:rFonts w:ascii="Arial" w:hAnsi="Arial" w:cs="Arial"/>
          <w:noProof/>
        </w:rPr>
        <w:t xml:space="preserve"> ed. Oxford: Oxford University Press. pp. 122-146. </w:t>
      </w:r>
    </w:p>
    <w:p w14:paraId="7E5DE74D" w14:textId="77777777" w:rsidR="001D3D1F" w:rsidRDefault="001D3D1F" w:rsidP="001D3D1F">
      <w:pPr>
        <w:rPr>
          <w:rFonts w:ascii="Arial" w:hAnsi="Arial" w:cs="Arial"/>
          <w:noProof/>
        </w:rPr>
      </w:pPr>
    </w:p>
    <w:p w14:paraId="737F6882" w14:textId="77777777" w:rsidR="001D3D1F" w:rsidRDefault="001D3D1F" w:rsidP="001D3D1F">
      <w:pPr>
        <w:rPr>
          <w:rFonts w:ascii="Arial" w:hAnsi="Arial" w:cs="Arial"/>
          <w:noProof/>
        </w:rPr>
      </w:pPr>
      <w:r>
        <w:rPr>
          <w:rFonts w:ascii="Arial" w:hAnsi="Arial" w:cs="Arial"/>
          <w:noProof/>
        </w:rPr>
        <w:t xml:space="preserve">Ockelford, A and Markou, K (2012) Music Education and Therapy for Children and Young People with Cognitive Impairments: Reporting on a decade of research in MacDonald, R et al., (eds) Music, Health and Wellbeing. Oxford: Oxford University Press, pp. 384-402. </w:t>
      </w:r>
    </w:p>
    <w:p w14:paraId="79D94706" w14:textId="77777777" w:rsidR="001D3D1F" w:rsidRDefault="001D3D1F" w:rsidP="001D3D1F">
      <w:pPr>
        <w:rPr>
          <w:rFonts w:ascii="Arial" w:hAnsi="Arial" w:cs="Arial"/>
          <w:noProof/>
        </w:rPr>
      </w:pPr>
    </w:p>
    <w:p w14:paraId="1F869E81" w14:textId="77777777" w:rsidR="001D3D1F" w:rsidRDefault="001D3D1F" w:rsidP="001D3D1F">
      <w:pPr>
        <w:rPr>
          <w:rFonts w:ascii="Arial" w:hAnsi="Arial" w:cs="Arial"/>
          <w:noProof/>
        </w:rPr>
      </w:pPr>
      <w:r w:rsidRPr="009B260E">
        <w:rPr>
          <w:rFonts w:ascii="Arial" w:hAnsi="Arial" w:cs="Arial"/>
          <w:noProof/>
        </w:rPr>
        <w:t xml:space="preserve">O’Connor, K. (2012) ‘Auditory processing in autism spectrum disorder: A review’, </w:t>
      </w:r>
      <w:r w:rsidRPr="009B260E">
        <w:rPr>
          <w:rFonts w:ascii="Arial" w:hAnsi="Arial" w:cs="Arial"/>
          <w:i/>
          <w:iCs/>
          <w:noProof/>
        </w:rPr>
        <w:t>Neuroscience and Biobehavioral Reviews</w:t>
      </w:r>
      <w:r w:rsidRPr="009B260E">
        <w:rPr>
          <w:rFonts w:ascii="Arial" w:hAnsi="Arial" w:cs="Arial"/>
          <w:noProof/>
        </w:rPr>
        <w:t>, 36(2), pp. 836–854.</w:t>
      </w:r>
    </w:p>
    <w:p w14:paraId="0A7B6EF1" w14:textId="77777777" w:rsidR="001D3D1F" w:rsidRDefault="001D3D1F" w:rsidP="001D3D1F">
      <w:pPr>
        <w:rPr>
          <w:rFonts w:ascii="Arial" w:hAnsi="Arial" w:cs="Arial"/>
          <w:noProof/>
        </w:rPr>
      </w:pPr>
    </w:p>
    <w:p w14:paraId="3C5BD03E" w14:textId="77777777" w:rsidR="001D3D1F" w:rsidRDefault="001D3D1F" w:rsidP="001D3D1F">
      <w:pPr>
        <w:rPr>
          <w:rFonts w:ascii="Arial" w:hAnsi="Arial" w:cs="Arial"/>
          <w:noProof/>
        </w:rPr>
      </w:pPr>
      <w:r>
        <w:rPr>
          <w:rFonts w:ascii="Arial" w:hAnsi="Arial" w:cs="Arial"/>
          <w:noProof/>
        </w:rPr>
        <w:t>Oliver, M. (1990) The Politics of Disablement. London: Palgrave</w:t>
      </w:r>
    </w:p>
    <w:p w14:paraId="2950B94F" w14:textId="77777777" w:rsidR="001D3D1F" w:rsidRDefault="001D3D1F" w:rsidP="001D3D1F">
      <w:pPr>
        <w:rPr>
          <w:rFonts w:ascii="Arial" w:hAnsi="Arial" w:cs="Arial"/>
          <w:noProof/>
        </w:rPr>
      </w:pPr>
    </w:p>
    <w:p w14:paraId="18E1DCED" w14:textId="77777777" w:rsidR="001D3D1F" w:rsidRDefault="001D3D1F" w:rsidP="001D3D1F">
      <w:pPr>
        <w:rPr>
          <w:rFonts w:ascii="Arial" w:hAnsi="Arial" w:cs="Arial"/>
          <w:noProof/>
        </w:rPr>
      </w:pPr>
      <w:r>
        <w:rPr>
          <w:rFonts w:ascii="Arial" w:hAnsi="Arial" w:cs="Arial"/>
          <w:noProof/>
        </w:rPr>
        <w:t xml:space="preserve">Oliver, S. and Duncan, S. (2019) ‘Looking through the johari window’, </w:t>
      </w:r>
      <w:r w:rsidRPr="004348BD">
        <w:rPr>
          <w:rFonts w:ascii="Arial" w:hAnsi="Arial" w:cs="Arial"/>
          <w:i/>
          <w:iCs/>
          <w:noProof/>
        </w:rPr>
        <w:t>Research for All</w:t>
      </w:r>
      <w:r>
        <w:rPr>
          <w:rFonts w:ascii="Arial" w:hAnsi="Arial" w:cs="Arial"/>
          <w:noProof/>
        </w:rPr>
        <w:t xml:space="preserve">, 3(1), pp.1-6. </w:t>
      </w:r>
    </w:p>
    <w:p w14:paraId="2BE51FAE" w14:textId="77777777" w:rsidR="001D3D1F" w:rsidRDefault="001D3D1F" w:rsidP="001D3D1F">
      <w:pPr>
        <w:rPr>
          <w:rFonts w:ascii="Arial" w:hAnsi="Arial" w:cs="Arial"/>
          <w:noProof/>
        </w:rPr>
      </w:pPr>
    </w:p>
    <w:p w14:paraId="0FFD16CD" w14:textId="77777777" w:rsidR="001D3D1F" w:rsidRDefault="001D3D1F" w:rsidP="001D3D1F">
      <w:pPr>
        <w:rPr>
          <w:rFonts w:ascii="Arial" w:hAnsi="Arial" w:cs="Arial"/>
          <w:noProof/>
        </w:rPr>
      </w:pPr>
      <w:r w:rsidRPr="00AA6E55">
        <w:rPr>
          <w:rFonts w:ascii="Arial" w:hAnsi="Arial" w:cs="Arial"/>
          <w:noProof/>
        </w:rPr>
        <w:t xml:space="preserve">Oram, D. </w:t>
      </w:r>
      <w:r>
        <w:rPr>
          <w:rFonts w:ascii="Arial" w:hAnsi="Arial" w:cs="Arial"/>
          <w:noProof/>
        </w:rPr>
        <w:t>(</w:t>
      </w:r>
      <w:r w:rsidRPr="00AA6E55">
        <w:rPr>
          <w:rFonts w:ascii="Arial" w:hAnsi="Arial" w:cs="Arial"/>
          <w:noProof/>
        </w:rPr>
        <w:t>2021</w:t>
      </w:r>
      <w:r>
        <w:rPr>
          <w:rFonts w:ascii="Arial" w:hAnsi="Arial" w:cs="Arial"/>
          <w:noProof/>
        </w:rPr>
        <w:t>)</w:t>
      </w:r>
      <w:r w:rsidRPr="00AA6E55">
        <w:rPr>
          <w:rFonts w:ascii="Arial" w:hAnsi="Arial" w:cs="Arial"/>
          <w:noProof/>
        </w:rPr>
        <w:t xml:space="preserve"> </w:t>
      </w:r>
      <w:r>
        <w:rPr>
          <w:rFonts w:ascii="Arial" w:hAnsi="Arial" w:cs="Arial"/>
          <w:noProof/>
        </w:rPr>
        <w:t>‘</w:t>
      </w:r>
      <w:r w:rsidRPr="00AA6E55">
        <w:rPr>
          <w:rFonts w:ascii="Arial" w:hAnsi="Arial" w:cs="Arial"/>
          <w:noProof/>
        </w:rPr>
        <w:t>Decentering Listening: Toward an Anti-Discriminatory Approach to Accent and Dialect Training for the Actor.</w:t>
      </w:r>
      <w:r>
        <w:rPr>
          <w:rFonts w:ascii="Arial" w:hAnsi="Arial" w:cs="Arial"/>
          <w:noProof/>
        </w:rPr>
        <w:t>’</w:t>
      </w:r>
      <w:r w:rsidRPr="00AA6E55">
        <w:rPr>
          <w:rFonts w:ascii="Arial" w:hAnsi="Arial" w:cs="Arial"/>
          <w:noProof/>
        </w:rPr>
        <w:t xml:space="preserve"> </w:t>
      </w:r>
      <w:r w:rsidRPr="00AA6E55">
        <w:rPr>
          <w:rFonts w:ascii="Arial" w:hAnsi="Arial" w:cs="Arial"/>
          <w:i/>
          <w:iCs/>
          <w:noProof/>
        </w:rPr>
        <w:t>Voice and Speech Review</w:t>
      </w:r>
      <w:r>
        <w:rPr>
          <w:rFonts w:ascii="Arial" w:hAnsi="Arial" w:cs="Arial"/>
          <w:i/>
          <w:iCs/>
          <w:noProof/>
        </w:rPr>
        <w:t>,</w:t>
      </w:r>
      <w:r w:rsidRPr="00AA6E55">
        <w:rPr>
          <w:rFonts w:ascii="Arial" w:hAnsi="Arial" w:cs="Arial"/>
          <w:noProof/>
        </w:rPr>
        <w:t xml:space="preserve"> 15 (1)</w:t>
      </w:r>
      <w:r>
        <w:rPr>
          <w:rFonts w:ascii="Arial" w:hAnsi="Arial" w:cs="Arial"/>
          <w:noProof/>
        </w:rPr>
        <w:t xml:space="preserve">, p. </w:t>
      </w:r>
      <w:r w:rsidRPr="00AA6E55">
        <w:rPr>
          <w:rFonts w:ascii="Arial" w:hAnsi="Arial" w:cs="Arial"/>
          <w:noProof/>
        </w:rPr>
        <w:t>6–26</w:t>
      </w:r>
    </w:p>
    <w:p w14:paraId="7B607FF9" w14:textId="77777777" w:rsidR="001D3D1F" w:rsidRDefault="001D3D1F" w:rsidP="001D3D1F">
      <w:pPr>
        <w:rPr>
          <w:rFonts w:ascii="Arial" w:hAnsi="Arial" w:cs="Arial"/>
          <w:noProof/>
        </w:rPr>
      </w:pPr>
    </w:p>
    <w:p w14:paraId="401A7AED" w14:textId="77777777" w:rsidR="001D3D1F" w:rsidRDefault="001D3D1F" w:rsidP="001D3D1F">
      <w:pPr>
        <w:rPr>
          <w:rFonts w:ascii="Arial" w:hAnsi="Arial" w:cs="Arial"/>
          <w:noProof/>
        </w:rPr>
      </w:pPr>
      <w:r w:rsidRPr="00AA3301">
        <w:rPr>
          <w:rFonts w:ascii="Arial" w:hAnsi="Arial" w:cs="Arial"/>
          <w:noProof/>
        </w:rPr>
        <w:t xml:space="preserve">Oram, D. (2018) ‘Losing sight of land: tales of dyslexia and dyspraxia in psychophysical actor training’, </w:t>
      </w:r>
      <w:r w:rsidRPr="00AA3301">
        <w:rPr>
          <w:rFonts w:ascii="Arial" w:hAnsi="Arial" w:cs="Arial"/>
          <w:i/>
          <w:iCs/>
          <w:noProof/>
        </w:rPr>
        <w:t>Theatre, Dance and Performance Training</w:t>
      </w:r>
      <w:r w:rsidRPr="00AA3301">
        <w:rPr>
          <w:rFonts w:ascii="Arial" w:hAnsi="Arial" w:cs="Arial"/>
          <w:noProof/>
        </w:rPr>
        <w:t>, 9(1), pp. 53–67.</w:t>
      </w:r>
    </w:p>
    <w:p w14:paraId="52EABF85" w14:textId="77777777" w:rsidR="001D3D1F" w:rsidRDefault="001D3D1F" w:rsidP="001D3D1F">
      <w:pPr>
        <w:rPr>
          <w:rFonts w:ascii="Arial" w:hAnsi="Arial" w:cs="Arial"/>
          <w:noProof/>
        </w:rPr>
      </w:pPr>
    </w:p>
    <w:p w14:paraId="12C240F6" w14:textId="77777777" w:rsidR="001D3D1F" w:rsidRDefault="001D3D1F" w:rsidP="001D3D1F">
      <w:pPr>
        <w:rPr>
          <w:rFonts w:ascii="Arial" w:hAnsi="Arial" w:cs="Arial"/>
          <w:noProof/>
        </w:rPr>
      </w:pPr>
      <w:r>
        <w:rPr>
          <w:rFonts w:ascii="Arial" w:hAnsi="Arial" w:cs="Arial"/>
          <w:noProof/>
        </w:rPr>
        <w:t xml:space="preserve">Ortega, F. (2009) ‘The cerebral subject and the challenge of neurodiversity;, </w:t>
      </w:r>
      <w:r w:rsidRPr="00591514">
        <w:rPr>
          <w:rFonts w:ascii="Arial" w:hAnsi="Arial" w:cs="Arial"/>
          <w:i/>
          <w:iCs/>
          <w:noProof/>
        </w:rPr>
        <w:t>BioSocieties</w:t>
      </w:r>
      <w:r>
        <w:rPr>
          <w:rFonts w:ascii="Arial" w:hAnsi="Arial" w:cs="Arial"/>
          <w:noProof/>
        </w:rPr>
        <w:t xml:space="preserve">, 4, pp. 425-445. </w:t>
      </w:r>
    </w:p>
    <w:p w14:paraId="4142E992" w14:textId="77777777" w:rsidR="001D3D1F" w:rsidRDefault="001D3D1F" w:rsidP="001D3D1F">
      <w:pPr>
        <w:rPr>
          <w:rFonts w:ascii="Arial" w:hAnsi="Arial" w:cs="Arial"/>
          <w:noProof/>
        </w:rPr>
      </w:pPr>
    </w:p>
    <w:p w14:paraId="3F075577" w14:textId="77777777" w:rsidR="001D3D1F" w:rsidRDefault="001D3D1F" w:rsidP="001D3D1F">
      <w:pPr>
        <w:rPr>
          <w:rFonts w:ascii="Arial" w:hAnsi="Arial" w:cs="Arial"/>
          <w:noProof/>
        </w:rPr>
      </w:pPr>
      <w:r>
        <w:rPr>
          <w:rFonts w:ascii="Arial" w:hAnsi="Arial" w:cs="Arial"/>
          <w:noProof/>
        </w:rPr>
        <w:t>Papadimitriou, C. (2001) ‘From Dis-Ability to Difference: Conceptual and Methodological Issues in the Study of Physical Disability’, in Toombs, S. K. Handbook of Phenomenology and Medicine, D</w:t>
      </w:r>
      <w:r w:rsidRPr="00533D7C">
        <w:rPr>
          <w:rFonts w:ascii="Arial" w:hAnsi="Arial" w:cs="Arial"/>
          <w:noProof/>
        </w:rPr>
        <w:t>ordrecht</w:t>
      </w:r>
      <w:r>
        <w:rPr>
          <w:rFonts w:ascii="Arial" w:hAnsi="Arial" w:cs="Arial"/>
          <w:noProof/>
        </w:rPr>
        <w:t xml:space="preserve">: Kluwer Academic Publishers, p.475 - 492. </w:t>
      </w:r>
    </w:p>
    <w:p w14:paraId="17667E64" w14:textId="77777777" w:rsidR="001D3D1F" w:rsidRDefault="001D3D1F" w:rsidP="001D3D1F">
      <w:pPr>
        <w:rPr>
          <w:rFonts w:ascii="Arial" w:hAnsi="Arial" w:cs="Arial"/>
          <w:noProof/>
        </w:rPr>
      </w:pPr>
    </w:p>
    <w:p w14:paraId="520B72BB" w14:textId="77777777" w:rsidR="001D3D1F" w:rsidRDefault="001D3D1F" w:rsidP="001D3D1F">
      <w:pPr>
        <w:rPr>
          <w:rFonts w:ascii="Arial" w:hAnsi="Arial" w:cs="Arial"/>
          <w:noProof/>
        </w:rPr>
      </w:pPr>
      <w:r>
        <w:rPr>
          <w:rFonts w:ascii="Arial" w:hAnsi="Arial" w:cs="Arial"/>
          <w:noProof/>
        </w:rPr>
        <w:t xml:space="preserve">Parey, B. (2019) ‘Understanding teachers’ attitudes towards the inclusion of children with disabilities in inclusive schools using mixed methods: the case of Trinidad’, </w:t>
      </w:r>
      <w:r w:rsidRPr="00855F78">
        <w:rPr>
          <w:rFonts w:ascii="Arial" w:hAnsi="Arial" w:cs="Arial"/>
          <w:i/>
          <w:iCs/>
          <w:noProof/>
        </w:rPr>
        <w:t>Teaching and Teacher Education</w:t>
      </w:r>
      <w:r>
        <w:rPr>
          <w:rFonts w:ascii="Arial" w:hAnsi="Arial" w:cs="Arial"/>
          <w:noProof/>
        </w:rPr>
        <w:t xml:space="preserve">, 83(1), pp. 199-211. </w:t>
      </w:r>
    </w:p>
    <w:p w14:paraId="1C3D56D0" w14:textId="77777777" w:rsidR="001D3D1F" w:rsidRPr="00AA3301" w:rsidRDefault="001D3D1F" w:rsidP="001D3D1F">
      <w:pPr>
        <w:rPr>
          <w:rFonts w:ascii="Arial" w:hAnsi="Arial" w:cs="Arial"/>
          <w:noProof/>
        </w:rPr>
      </w:pPr>
    </w:p>
    <w:p w14:paraId="78382C19" w14:textId="77777777" w:rsidR="001D3D1F" w:rsidRDefault="001D3D1F" w:rsidP="001D3D1F">
      <w:pPr>
        <w:rPr>
          <w:rFonts w:ascii="Arial" w:hAnsi="Arial" w:cs="Arial"/>
          <w:noProof/>
        </w:rPr>
      </w:pPr>
      <w:r w:rsidRPr="0038438D">
        <w:rPr>
          <w:rFonts w:ascii="Arial" w:hAnsi="Arial" w:cs="Arial"/>
          <w:noProof/>
        </w:rPr>
        <w:t xml:space="preserve">Pashler, H. </w:t>
      </w:r>
      <w:r w:rsidRPr="0038438D">
        <w:rPr>
          <w:rFonts w:ascii="Arial" w:hAnsi="Arial" w:cs="Arial"/>
          <w:i/>
          <w:iCs/>
          <w:noProof/>
        </w:rPr>
        <w:t>et al.</w:t>
      </w:r>
      <w:r w:rsidRPr="0038438D">
        <w:rPr>
          <w:rFonts w:ascii="Arial" w:hAnsi="Arial" w:cs="Arial"/>
          <w:noProof/>
        </w:rPr>
        <w:t xml:space="preserve"> (2009) ‘Concepts and Evidence’, </w:t>
      </w:r>
      <w:r w:rsidRPr="0038438D">
        <w:rPr>
          <w:rFonts w:ascii="Arial" w:hAnsi="Arial" w:cs="Arial"/>
          <w:i/>
          <w:iCs/>
          <w:noProof/>
        </w:rPr>
        <w:t>Psychological Science</w:t>
      </w:r>
      <w:r w:rsidRPr="0038438D">
        <w:rPr>
          <w:rFonts w:ascii="Arial" w:hAnsi="Arial" w:cs="Arial"/>
          <w:noProof/>
        </w:rPr>
        <w:t>, 9(3), pp. 105–119.</w:t>
      </w:r>
    </w:p>
    <w:p w14:paraId="1E00A050" w14:textId="77777777" w:rsidR="001D3D1F" w:rsidRDefault="001D3D1F" w:rsidP="001D3D1F">
      <w:pPr>
        <w:rPr>
          <w:rFonts w:ascii="Arial" w:hAnsi="Arial" w:cs="Arial"/>
        </w:rPr>
      </w:pPr>
    </w:p>
    <w:p w14:paraId="1912DFD4" w14:textId="77777777" w:rsidR="001D3D1F" w:rsidRDefault="001D3D1F" w:rsidP="001D3D1F">
      <w:pPr>
        <w:rPr>
          <w:rFonts w:ascii="Arial" w:hAnsi="Arial" w:cs="Arial"/>
          <w:noProof/>
        </w:rPr>
      </w:pPr>
      <w:r w:rsidRPr="005F3CCF">
        <w:rPr>
          <w:rFonts w:ascii="Calibri" w:hAnsi="Calibri" w:cs="Calibri"/>
        </w:rPr>
        <w:t>﻿</w:t>
      </w:r>
      <w:r>
        <w:rPr>
          <w:rFonts w:ascii="Arial" w:hAnsi="Arial" w:cs="Arial"/>
          <w:noProof/>
        </w:rPr>
        <w:t xml:space="preserve">Paterson, M. and Higgs, J. (2005) ‘Using Hermeneutics as a Qualitative Research Approach in Professional Practice,’ The Qualitative Report, 10(2), p. 339 – 357. </w:t>
      </w:r>
    </w:p>
    <w:p w14:paraId="0421756D" w14:textId="77777777" w:rsidR="001D3D1F" w:rsidRDefault="001D3D1F" w:rsidP="001D3D1F">
      <w:pPr>
        <w:rPr>
          <w:rFonts w:ascii="Arial" w:hAnsi="Arial" w:cs="Arial"/>
          <w:noProof/>
        </w:rPr>
      </w:pPr>
    </w:p>
    <w:p w14:paraId="12A28CEC" w14:textId="77777777" w:rsidR="001D3D1F" w:rsidRDefault="001D3D1F" w:rsidP="001D3D1F">
      <w:pPr>
        <w:rPr>
          <w:rFonts w:ascii="Arial" w:hAnsi="Arial" w:cs="Arial"/>
          <w:noProof/>
        </w:rPr>
      </w:pPr>
      <w:r>
        <w:rPr>
          <w:rFonts w:ascii="Arial" w:hAnsi="Arial" w:cs="Arial"/>
          <w:noProof/>
        </w:rPr>
        <w:t>Patton, M. Q. (2002) Qualitative Reseatch and Evaluation Methods. 3</w:t>
      </w:r>
      <w:r w:rsidRPr="00C22363">
        <w:rPr>
          <w:rFonts w:ascii="Arial" w:hAnsi="Arial" w:cs="Arial"/>
          <w:noProof/>
          <w:vertAlign w:val="superscript"/>
        </w:rPr>
        <w:t>rd</w:t>
      </w:r>
      <w:r>
        <w:rPr>
          <w:rFonts w:ascii="Arial" w:hAnsi="Arial" w:cs="Arial"/>
          <w:noProof/>
        </w:rPr>
        <w:t xml:space="preserve"> ed. Thousand Oaks, CA: Sage Publications. </w:t>
      </w:r>
    </w:p>
    <w:p w14:paraId="010507AA" w14:textId="77777777" w:rsidR="001D3D1F" w:rsidRDefault="001D3D1F" w:rsidP="001D3D1F">
      <w:pPr>
        <w:rPr>
          <w:rFonts w:ascii="Arial" w:hAnsi="Arial" w:cs="Arial"/>
          <w:noProof/>
        </w:rPr>
      </w:pPr>
    </w:p>
    <w:p w14:paraId="3903B4A3" w14:textId="77777777" w:rsidR="001D3D1F" w:rsidRDefault="001D3D1F" w:rsidP="001D3D1F">
      <w:pPr>
        <w:widowControl w:val="0"/>
        <w:autoSpaceDE w:val="0"/>
        <w:autoSpaceDN w:val="0"/>
        <w:adjustRightInd w:val="0"/>
        <w:rPr>
          <w:rFonts w:ascii="Arial" w:hAnsi="Arial" w:cs="Arial"/>
          <w:noProof/>
        </w:rPr>
      </w:pPr>
      <w:r w:rsidRPr="00636127">
        <w:rPr>
          <w:rFonts w:ascii="Arial" w:hAnsi="Arial" w:cs="Arial"/>
          <w:noProof/>
        </w:rPr>
        <w:t xml:space="preserve">Pennington, B. F. (1997) ‘Dimensions of executive functions in normal and abnormal development’, </w:t>
      </w:r>
      <w:r w:rsidRPr="00636127">
        <w:rPr>
          <w:rFonts w:ascii="Arial" w:hAnsi="Arial" w:cs="Arial"/>
          <w:i/>
          <w:iCs/>
          <w:noProof/>
        </w:rPr>
        <w:t>Development of the prefrontal cortex: Evolution, neurobiology, and behavior</w:t>
      </w:r>
      <w:r w:rsidRPr="00636127">
        <w:rPr>
          <w:rFonts w:ascii="Arial" w:hAnsi="Arial" w:cs="Arial"/>
          <w:noProof/>
        </w:rPr>
        <w:t>, 37(I), pp. 265–281.</w:t>
      </w:r>
    </w:p>
    <w:p w14:paraId="5E35ADAD" w14:textId="77777777" w:rsidR="001D3D1F" w:rsidRDefault="001D3D1F" w:rsidP="001D3D1F">
      <w:pPr>
        <w:widowControl w:val="0"/>
        <w:autoSpaceDE w:val="0"/>
        <w:autoSpaceDN w:val="0"/>
        <w:adjustRightInd w:val="0"/>
        <w:rPr>
          <w:rFonts w:ascii="Arial" w:hAnsi="Arial" w:cs="Arial"/>
          <w:noProof/>
        </w:rPr>
      </w:pPr>
    </w:p>
    <w:p w14:paraId="4C54B0B2" w14:textId="77777777" w:rsidR="001D3D1F" w:rsidRPr="00087D96"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Perin, C. </w:t>
      </w:r>
      <w:r w:rsidRPr="00087D96">
        <w:rPr>
          <w:rFonts w:ascii="Arial" w:hAnsi="Arial" w:cs="Arial"/>
          <w:i/>
          <w:iCs/>
          <w:noProof/>
        </w:rPr>
        <w:t>et al.</w:t>
      </w:r>
      <w:r w:rsidRPr="00087D96">
        <w:rPr>
          <w:rFonts w:ascii="Arial" w:hAnsi="Arial" w:cs="Arial"/>
          <w:noProof/>
        </w:rPr>
        <w:t xml:space="preserve"> (2020) ‘Physiological profile assessment of posture in children and adolescents with autism spectrum disorder and typically developing peers’, </w:t>
      </w:r>
      <w:r w:rsidRPr="00087D96">
        <w:rPr>
          <w:rFonts w:ascii="Arial" w:hAnsi="Arial" w:cs="Arial"/>
          <w:i/>
          <w:iCs/>
          <w:noProof/>
        </w:rPr>
        <w:t>Brain Sciences</w:t>
      </w:r>
      <w:r w:rsidRPr="00087D96">
        <w:rPr>
          <w:rFonts w:ascii="Arial" w:hAnsi="Arial" w:cs="Arial"/>
          <w:noProof/>
        </w:rPr>
        <w:t>, 10(10), pp. 1–18.</w:t>
      </w:r>
    </w:p>
    <w:p w14:paraId="680B7740" w14:textId="77777777" w:rsidR="001D3D1F" w:rsidRDefault="001D3D1F" w:rsidP="001D3D1F">
      <w:pPr>
        <w:rPr>
          <w:rFonts w:ascii="Arial" w:hAnsi="Arial" w:cs="Arial"/>
        </w:rPr>
      </w:pPr>
    </w:p>
    <w:p w14:paraId="1AEAC33F" w14:textId="77777777" w:rsidR="001D3D1F" w:rsidRPr="00087D96" w:rsidRDefault="001D3D1F" w:rsidP="001D3D1F">
      <w:pPr>
        <w:rPr>
          <w:rFonts w:ascii="Arial" w:hAnsi="Arial" w:cs="Arial"/>
          <w:noProof/>
        </w:rPr>
      </w:pPr>
      <w:r w:rsidRPr="00087D96">
        <w:rPr>
          <w:rFonts w:ascii="Arial" w:hAnsi="Arial" w:cs="Arial"/>
          <w:noProof/>
        </w:rPr>
        <w:t xml:space="preserve">Peultier-Celli, L. </w:t>
      </w:r>
      <w:r w:rsidRPr="00087D96">
        <w:rPr>
          <w:rFonts w:ascii="Arial" w:hAnsi="Arial" w:cs="Arial"/>
          <w:i/>
          <w:iCs/>
          <w:noProof/>
        </w:rPr>
        <w:t>et al.</w:t>
      </w:r>
      <w:r w:rsidRPr="00087D96">
        <w:rPr>
          <w:rFonts w:ascii="Arial" w:hAnsi="Arial" w:cs="Arial"/>
          <w:noProof/>
        </w:rPr>
        <w:t xml:space="preserve"> (2020) ‘Postural Control in Lyric Singers’, </w:t>
      </w:r>
      <w:r w:rsidRPr="00087D96">
        <w:rPr>
          <w:rFonts w:ascii="Arial" w:hAnsi="Arial" w:cs="Arial"/>
          <w:i/>
          <w:iCs/>
          <w:noProof/>
        </w:rPr>
        <w:t>Journal of Voice</w:t>
      </w:r>
      <w:r w:rsidRPr="00087D96">
        <w:rPr>
          <w:rFonts w:ascii="Arial" w:hAnsi="Arial" w:cs="Arial"/>
          <w:noProof/>
        </w:rPr>
        <w:t>, pp. 1–7.</w:t>
      </w:r>
    </w:p>
    <w:p w14:paraId="3B50F811" w14:textId="77777777" w:rsidR="001D3D1F" w:rsidRDefault="001D3D1F" w:rsidP="001D3D1F">
      <w:pPr>
        <w:rPr>
          <w:rFonts w:ascii="Arial" w:hAnsi="Arial" w:cs="Arial"/>
        </w:rPr>
      </w:pPr>
    </w:p>
    <w:p w14:paraId="2C497626"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Pickard, B., et al., (2020). ‘It’s not what’s done, but why it’s done: music therapists’ understanding of normalisation, maximisation and the neurodiversity movement’, </w:t>
      </w:r>
      <w:r w:rsidRPr="005C7257">
        <w:rPr>
          <w:rFonts w:ascii="Arial" w:hAnsi="Arial" w:cs="Arial"/>
          <w:i/>
          <w:iCs/>
          <w:noProof/>
        </w:rPr>
        <w:t>Voices: A World Forum for Music Therapy,</w:t>
      </w:r>
      <w:r>
        <w:rPr>
          <w:rFonts w:ascii="Arial" w:hAnsi="Arial" w:cs="Arial"/>
          <w:noProof/>
        </w:rPr>
        <w:t xml:space="preserve"> 20(3), pp. 1-19</w:t>
      </w:r>
    </w:p>
    <w:p w14:paraId="19465EB5" w14:textId="77777777" w:rsidR="001D3D1F" w:rsidRDefault="001D3D1F" w:rsidP="001D3D1F">
      <w:pPr>
        <w:widowControl w:val="0"/>
        <w:autoSpaceDE w:val="0"/>
        <w:autoSpaceDN w:val="0"/>
        <w:adjustRightInd w:val="0"/>
        <w:rPr>
          <w:rFonts w:ascii="Arial" w:hAnsi="Arial" w:cs="Arial"/>
          <w:noProof/>
        </w:rPr>
      </w:pPr>
    </w:p>
    <w:p w14:paraId="3BAC037F" w14:textId="77777777" w:rsidR="001D3D1F" w:rsidRDefault="001D3D1F" w:rsidP="001D3D1F">
      <w:pPr>
        <w:widowControl w:val="0"/>
        <w:autoSpaceDE w:val="0"/>
        <w:autoSpaceDN w:val="0"/>
        <w:adjustRightInd w:val="0"/>
        <w:rPr>
          <w:rFonts w:ascii="Arial" w:hAnsi="Arial" w:cs="Arial"/>
          <w:noProof/>
        </w:rPr>
      </w:pPr>
      <w:r w:rsidRPr="00253D8B">
        <w:rPr>
          <w:rFonts w:ascii="Arial" w:hAnsi="Arial" w:cs="Arial"/>
          <w:noProof/>
        </w:rPr>
        <w:t xml:space="preserve">Pickard, B. (2021) ‘A Framework for Mediating Medical and Social Models of Disability in Instrumental Teaching for Children with Down Syndrome’, </w:t>
      </w:r>
      <w:r w:rsidRPr="00253D8B">
        <w:rPr>
          <w:rFonts w:ascii="Arial" w:hAnsi="Arial" w:cs="Arial"/>
          <w:i/>
          <w:iCs/>
          <w:noProof/>
        </w:rPr>
        <w:t>Research Studies in Music Education</w:t>
      </w:r>
      <w:r w:rsidRPr="00253D8B">
        <w:rPr>
          <w:rFonts w:ascii="Arial" w:hAnsi="Arial" w:cs="Arial"/>
          <w:noProof/>
        </w:rPr>
        <w:t xml:space="preserve">, 43(2), pp. 110–128. </w:t>
      </w:r>
    </w:p>
    <w:p w14:paraId="510EEC63" w14:textId="77777777" w:rsidR="001D3D1F" w:rsidRDefault="001D3D1F" w:rsidP="001D3D1F">
      <w:pPr>
        <w:spacing w:line="360" w:lineRule="auto"/>
        <w:rPr>
          <w:rFonts w:ascii="Arial" w:hAnsi="Arial" w:cs="Arial"/>
          <w:noProof/>
        </w:rPr>
      </w:pPr>
    </w:p>
    <w:p w14:paraId="448F7638"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Pickard, B. (2022). ‘Anti-oppressive pedagogy as an opportunity for consciousness raising in the music therapy profession: a critical disability studies perspective’, </w:t>
      </w:r>
      <w:r w:rsidRPr="00FB363F">
        <w:rPr>
          <w:rFonts w:ascii="Arial" w:hAnsi="Arial" w:cs="Arial"/>
          <w:i/>
          <w:iCs/>
          <w:noProof/>
        </w:rPr>
        <w:t>British Journal of Music Therapy</w:t>
      </w:r>
      <w:r>
        <w:rPr>
          <w:rFonts w:ascii="Arial" w:hAnsi="Arial" w:cs="Arial"/>
          <w:noProof/>
        </w:rPr>
        <w:t>, 36(1), pp. 5-15</w:t>
      </w:r>
    </w:p>
    <w:p w14:paraId="4EB71D88" w14:textId="77777777" w:rsidR="001D3D1F" w:rsidRDefault="001D3D1F" w:rsidP="001D3D1F">
      <w:pPr>
        <w:spacing w:line="360" w:lineRule="auto"/>
        <w:rPr>
          <w:rFonts w:ascii="Arial" w:hAnsi="Arial" w:cs="Arial"/>
          <w:noProof/>
        </w:rPr>
      </w:pPr>
    </w:p>
    <w:p w14:paraId="61F4C66B" w14:textId="77777777" w:rsidR="001D3D1F" w:rsidRDefault="001D3D1F" w:rsidP="001D3D1F">
      <w:pPr>
        <w:rPr>
          <w:rFonts w:ascii="Arial" w:hAnsi="Arial" w:cs="Arial"/>
        </w:rPr>
      </w:pPr>
      <w:r w:rsidRPr="00EF0162">
        <w:rPr>
          <w:rFonts w:ascii="Arial" w:hAnsi="Arial" w:cs="Arial"/>
        </w:rPr>
        <w:t>Polsek, D</w:t>
      </w:r>
      <w:r>
        <w:rPr>
          <w:rFonts w:ascii="Arial" w:hAnsi="Arial" w:cs="Arial"/>
        </w:rPr>
        <w:t xml:space="preserve">. </w:t>
      </w:r>
      <w:r w:rsidRPr="00243972">
        <w:rPr>
          <w:rFonts w:ascii="Arial" w:hAnsi="Arial" w:cs="Arial"/>
          <w:i/>
          <w:iCs/>
        </w:rPr>
        <w:t>et al.,</w:t>
      </w:r>
      <w:r>
        <w:rPr>
          <w:rFonts w:ascii="Arial" w:hAnsi="Arial" w:cs="Arial"/>
        </w:rPr>
        <w:t xml:space="preserve"> </w:t>
      </w:r>
      <w:r w:rsidRPr="00EF0162">
        <w:rPr>
          <w:rFonts w:ascii="Arial" w:hAnsi="Arial" w:cs="Arial"/>
        </w:rPr>
        <w:t>(2011)</w:t>
      </w:r>
      <w:r>
        <w:rPr>
          <w:rFonts w:ascii="Arial" w:hAnsi="Arial" w:cs="Arial"/>
        </w:rPr>
        <w:t xml:space="preserve"> </w:t>
      </w:r>
      <w:r w:rsidRPr="00EF0162">
        <w:rPr>
          <w:rFonts w:ascii="Arial" w:hAnsi="Arial" w:cs="Arial"/>
        </w:rPr>
        <w:t xml:space="preserve">‘Recent developments in neuropathology of autism spectrum disorders,’ </w:t>
      </w:r>
      <w:r w:rsidRPr="00EF0162">
        <w:rPr>
          <w:rFonts w:ascii="Arial" w:hAnsi="Arial" w:cs="Arial"/>
          <w:i/>
          <w:iCs/>
        </w:rPr>
        <w:t>Transl. Neurosci.</w:t>
      </w:r>
      <w:r w:rsidRPr="00EF0162">
        <w:rPr>
          <w:rFonts w:ascii="Arial" w:hAnsi="Arial" w:cs="Arial"/>
        </w:rPr>
        <w:t xml:space="preserve"> 2 (3), pp. 256–264.</w:t>
      </w:r>
    </w:p>
    <w:p w14:paraId="066CD2D0" w14:textId="77777777" w:rsidR="001D3D1F" w:rsidRDefault="001D3D1F" w:rsidP="001D3D1F">
      <w:pPr>
        <w:rPr>
          <w:rFonts w:ascii="Arial" w:hAnsi="Arial" w:cs="Arial"/>
        </w:rPr>
      </w:pPr>
    </w:p>
    <w:p w14:paraId="17E0242C" w14:textId="77777777" w:rsidR="001D3D1F" w:rsidRDefault="001D3D1F" w:rsidP="001D3D1F">
      <w:pPr>
        <w:rPr>
          <w:rFonts w:ascii="Arial" w:hAnsi="Arial" w:cs="Arial"/>
        </w:rPr>
      </w:pPr>
      <w:r w:rsidRPr="00520C55">
        <w:rPr>
          <w:rFonts w:ascii="Arial" w:hAnsi="Arial" w:cs="Arial"/>
          <w:noProof/>
        </w:rPr>
        <w:t xml:space="preserve">Quill, K. A. (1997) ‘Instructional considerations for young children with autism: The rationale for visually cued instruction’, </w:t>
      </w:r>
      <w:r w:rsidRPr="00520C55">
        <w:rPr>
          <w:rFonts w:ascii="Arial" w:hAnsi="Arial" w:cs="Arial"/>
          <w:i/>
          <w:iCs/>
          <w:noProof/>
        </w:rPr>
        <w:t>Journal of Autism and Developmental Disorders</w:t>
      </w:r>
      <w:r w:rsidRPr="00520C55">
        <w:rPr>
          <w:rFonts w:ascii="Arial" w:hAnsi="Arial" w:cs="Arial"/>
          <w:noProof/>
        </w:rPr>
        <w:t>, 27(6), pp. 697–714.</w:t>
      </w:r>
    </w:p>
    <w:p w14:paraId="0CD85EB7" w14:textId="77777777" w:rsidR="001D3D1F" w:rsidRDefault="001D3D1F" w:rsidP="001D3D1F">
      <w:pPr>
        <w:rPr>
          <w:rFonts w:ascii="Arial" w:hAnsi="Arial" w:cs="Arial"/>
        </w:rPr>
      </w:pPr>
    </w:p>
    <w:p w14:paraId="63B644D5" w14:textId="77777777" w:rsidR="001D3D1F" w:rsidRDefault="001D3D1F" w:rsidP="001D3D1F">
      <w:pPr>
        <w:rPr>
          <w:rFonts w:ascii="Arial" w:hAnsi="Arial" w:cs="Arial"/>
          <w:color w:val="000000"/>
          <w:shd w:val="clear" w:color="auto" w:fill="FFFFFF"/>
        </w:rPr>
      </w:pPr>
      <w:r w:rsidRPr="00665C8E">
        <w:rPr>
          <w:rFonts w:ascii="Arial" w:hAnsi="Arial" w:cs="Arial"/>
          <w:color w:val="000000"/>
          <w:shd w:val="clear" w:color="auto" w:fill="FFFFFF"/>
        </w:rPr>
        <w:t>Randolph, J</w:t>
      </w:r>
      <w:r>
        <w:rPr>
          <w:rFonts w:ascii="Arial" w:hAnsi="Arial" w:cs="Arial"/>
          <w:color w:val="000000"/>
          <w:shd w:val="clear" w:color="auto" w:fill="FFFFFF"/>
        </w:rPr>
        <w:t>.</w:t>
      </w:r>
      <w:r w:rsidRPr="00665C8E">
        <w:rPr>
          <w:rFonts w:ascii="Arial" w:hAnsi="Arial" w:cs="Arial"/>
          <w:color w:val="000000"/>
          <w:shd w:val="clear" w:color="auto" w:fill="FFFFFF"/>
        </w:rPr>
        <w:t xml:space="preserve"> (2009) </w:t>
      </w:r>
      <w:r>
        <w:rPr>
          <w:rFonts w:ascii="Arial" w:hAnsi="Arial" w:cs="Arial"/>
          <w:color w:val="000000"/>
          <w:shd w:val="clear" w:color="auto" w:fill="FFFFFF"/>
        </w:rPr>
        <w:t>‘</w:t>
      </w:r>
      <w:r w:rsidRPr="00665C8E">
        <w:rPr>
          <w:rFonts w:ascii="Arial" w:hAnsi="Arial" w:cs="Arial"/>
          <w:color w:val="000000"/>
          <w:shd w:val="clear" w:color="auto" w:fill="FFFFFF"/>
        </w:rPr>
        <w:t>A Guide to Writing the Dissertation Literature Review,</w:t>
      </w:r>
      <w:r>
        <w:rPr>
          <w:rFonts w:ascii="Arial" w:hAnsi="Arial" w:cs="Arial"/>
          <w:color w:val="000000"/>
          <w:shd w:val="clear" w:color="auto" w:fill="FFFFFF"/>
        </w:rPr>
        <w:t xml:space="preserve">’ </w:t>
      </w:r>
      <w:r w:rsidRPr="00665C8E">
        <w:rPr>
          <w:rStyle w:val="Emphasis"/>
          <w:rFonts w:ascii="Arial" w:hAnsi="Arial" w:cs="Arial"/>
          <w:color w:val="000000"/>
          <w:bdr w:val="none" w:sz="0" w:space="0" w:color="auto" w:frame="1"/>
          <w:shd w:val="clear" w:color="auto" w:fill="FFFFFF"/>
        </w:rPr>
        <w:t>Practical Assessment, Research, and Evaluation</w:t>
      </w:r>
      <w:r>
        <w:rPr>
          <w:rFonts w:ascii="Arial" w:hAnsi="Arial" w:cs="Arial"/>
          <w:color w:val="000000"/>
          <w:shd w:val="clear" w:color="auto" w:fill="FFFFFF"/>
        </w:rPr>
        <w:t xml:space="preserve">, 14(13), p. 1 – 14. </w:t>
      </w:r>
    </w:p>
    <w:p w14:paraId="627B7B9D" w14:textId="77777777" w:rsidR="001D3D1F" w:rsidRDefault="001D3D1F" w:rsidP="001D3D1F">
      <w:pPr>
        <w:rPr>
          <w:rFonts w:ascii="Arial" w:hAnsi="Arial" w:cs="Arial"/>
          <w:color w:val="000000"/>
          <w:shd w:val="clear" w:color="auto" w:fill="FFFFFF"/>
        </w:rPr>
      </w:pPr>
    </w:p>
    <w:p w14:paraId="364226E1" w14:textId="77777777" w:rsidR="001D3D1F" w:rsidRDefault="001D3D1F" w:rsidP="001D3D1F">
      <w:pPr>
        <w:rPr>
          <w:rFonts w:ascii="Arial" w:hAnsi="Arial" w:cs="Arial"/>
          <w:color w:val="000000"/>
          <w:shd w:val="clear" w:color="auto" w:fill="FFFFFF"/>
        </w:rPr>
      </w:pPr>
      <w:r>
        <w:rPr>
          <w:rFonts w:ascii="Arial" w:hAnsi="Arial" w:cs="Arial"/>
          <w:color w:val="000000"/>
          <w:shd w:val="clear" w:color="auto" w:fill="FFFFFF"/>
        </w:rPr>
        <w:t>Reece, I. and Walker, S. (2006) Teaching, training and learning: a practical guide. 6</w:t>
      </w:r>
      <w:r w:rsidRPr="00CF791A">
        <w:rPr>
          <w:rFonts w:ascii="Arial" w:hAnsi="Arial" w:cs="Arial"/>
          <w:color w:val="000000"/>
          <w:shd w:val="clear" w:color="auto" w:fill="FFFFFF"/>
          <w:vertAlign w:val="superscript"/>
        </w:rPr>
        <w:t>th</w:t>
      </w:r>
      <w:r>
        <w:rPr>
          <w:rFonts w:ascii="Arial" w:hAnsi="Arial" w:cs="Arial"/>
          <w:color w:val="000000"/>
          <w:shd w:val="clear" w:color="auto" w:fill="FFFFFF"/>
        </w:rPr>
        <w:t xml:space="preserve"> ed. Sunderland: Business Education Publishers.</w:t>
      </w:r>
    </w:p>
    <w:p w14:paraId="22DA4E59" w14:textId="77777777" w:rsidR="001D3D1F" w:rsidRDefault="001D3D1F" w:rsidP="001D3D1F">
      <w:pPr>
        <w:rPr>
          <w:rFonts w:ascii="Arial" w:hAnsi="Arial" w:cs="Arial"/>
          <w:color w:val="000000"/>
          <w:shd w:val="clear" w:color="auto" w:fill="FFFFFF"/>
        </w:rPr>
      </w:pPr>
    </w:p>
    <w:p w14:paraId="2BFC602F" w14:textId="77777777" w:rsidR="001D3D1F" w:rsidRDefault="001D3D1F" w:rsidP="001D3D1F">
      <w:pPr>
        <w:widowControl w:val="0"/>
        <w:autoSpaceDE w:val="0"/>
        <w:autoSpaceDN w:val="0"/>
        <w:adjustRightInd w:val="0"/>
        <w:rPr>
          <w:rFonts w:ascii="Arial" w:hAnsi="Arial" w:cs="Arial"/>
          <w:noProof/>
        </w:rPr>
      </w:pPr>
      <w:r w:rsidRPr="00FF0944">
        <w:rPr>
          <w:rFonts w:ascii="Arial" w:hAnsi="Arial" w:cs="Arial"/>
          <w:noProof/>
        </w:rPr>
        <w:t xml:space="preserve">Rees, K. (2018) ‘Models of disability and the catergorisation of children with severe and profound learning difficulties: Informing educational approaches based on an understanding of individual needs’, </w:t>
      </w:r>
      <w:r w:rsidRPr="00FF0944">
        <w:rPr>
          <w:rFonts w:ascii="Arial" w:hAnsi="Arial" w:cs="Arial"/>
          <w:i/>
          <w:iCs/>
          <w:noProof/>
        </w:rPr>
        <w:t>Educational &amp; Child Psychology</w:t>
      </w:r>
      <w:r w:rsidRPr="00FF0944">
        <w:rPr>
          <w:rFonts w:ascii="Arial" w:hAnsi="Arial" w:cs="Arial"/>
          <w:noProof/>
        </w:rPr>
        <w:t>, 34(4), pp. 30–39.</w:t>
      </w:r>
    </w:p>
    <w:p w14:paraId="0C02B93A" w14:textId="77777777" w:rsidR="001D3D1F" w:rsidRDefault="001D3D1F" w:rsidP="001D3D1F">
      <w:pPr>
        <w:widowControl w:val="0"/>
        <w:autoSpaceDE w:val="0"/>
        <w:autoSpaceDN w:val="0"/>
        <w:adjustRightInd w:val="0"/>
        <w:rPr>
          <w:rFonts w:ascii="Arial" w:hAnsi="Arial" w:cs="Arial"/>
          <w:noProof/>
        </w:rPr>
      </w:pPr>
    </w:p>
    <w:p w14:paraId="5F88AADA" w14:textId="77777777" w:rsidR="001D3D1F" w:rsidRDefault="001D3D1F" w:rsidP="001D3D1F">
      <w:pPr>
        <w:widowControl w:val="0"/>
        <w:autoSpaceDE w:val="0"/>
        <w:autoSpaceDN w:val="0"/>
        <w:adjustRightInd w:val="0"/>
        <w:rPr>
          <w:rFonts w:ascii="Arial" w:hAnsi="Arial" w:cs="Arial"/>
          <w:noProof/>
        </w:rPr>
      </w:pPr>
      <w:r w:rsidRPr="008E68C6">
        <w:rPr>
          <w:rFonts w:ascii="Calibri" w:hAnsi="Calibri" w:cs="Calibri"/>
          <w:noProof/>
        </w:rPr>
        <w:t>﻿</w:t>
      </w:r>
      <w:r w:rsidRPr="008E68C6">
        <w:rPr>
          <w:rFonts w:ascii="Arial" w:hAnsi="Arial" w:cs="Arial"/>
          <w:noProof/>
        </w:rPr>
        <w:t xml:space="preserve">Reid, G., O’Connor, J., &amp; Lloyd, M. (2003). The autism spectrum disorders: Physical activity instruction. </w:t>
      </w:r>
      <w:r w:rsidRPr="008E68C6">
        <w:rPr>
          <w:rFonts w:ascii="Arial" w:hAnsi="Arial" w:cs="Arial"/>
          <w:i/>
          <w:iCs/>
          <w:noProof/>
        </w:rPr>
        <w:t>Palaestra</w:t>
      </w:r>
      <w:r w:rsidRPr="008E68C6">
        <w:rPr>
          <w:rFonts w:ascii="Arial" w:hAnsi="Arial" w:cs="Arial"/>
          <w:noProof/>
        </w:rPr>
        <w:t xml:space="preserve">, 19(2), 20–26. </w:t>
      </w:r>
    </w:p>
    <w:p w14:paraId="190F63A9" w14:textId="77777777" w:rsidR="001D3D1F" w:rsidRPr="00FF0944" w:rsidRDefault="001D3D1F" w:rsidP="001D3D1F">
      <w:pPr>
        <w:widowControl w:val="0"/>
        <w:autoSpaceDE w:val="0"/>
        <w:autoSpaceDN w:val="0"/>
        <w:adjustRightInd w:val="0"/>
        <w:rPr>
          <w:rFonts w:ascii="Arial" w:hAnsi="Arial" w:cs="Arial"/>
          <w:noProof/>
        </w:rPr>
      </w:pPr>
    </w:p>
    <w:p w14:paraId="7E6F0489" w14:textId="77777777" w:rsidR="001D3D1F" w:rsidRDefault="001D3D1F" w:rsidP="001D3D1F">
      <w:pPr>
        <w:rPr>
          <w:rFonts w:ascii="Arial" w:hAnsi="Arial" w:cs="Arial"/>
          <w:noProof/>
        </w:rPr>
      </w:pPr>
      <w:r w:rsidRPr="00520C55">
        <w:rPr>
          <w:rFonts w:ascii="Arial" w:hAnsi="Arial" w:cs="Arial"/>
          <w:noProof/>
        </w:rPr>
        <w:t xml:space="preserve">Remington, A. and Fairnie, J. (2017) ‘A sound advantage: Increased auditory capacity in autism’, </w:t>
      </w:r>
      <w:r w:rsidRPr="00520C55">
        <w:rPr>
          <w:rFonts w:ascii="Arial" w:hAnsi="Arial" w:cs="Arial"/>
          <w:i/>
          <w:iCs/>
          <w:noProof/>
        </w:rPr>
        <w:t>Cognition</w:t>
      </w:r>
      <w:r w:rsidRPr="00520C55">
        <w:rPr>
          <w:rFonts w:ascii="Arial" w:hAnsi="Arial" w:cs="Arial"/>
          <w:noProof/>
        </w:rPr>
        <w:t>, 166, pp. 459–465.</w:t>
      </w:r>
    </w:p>
    <w:p w14:paraId="040DFA2D" w14:textId="77777777" w:rsidR="001D3D1F" w:rsidRDefault="001D3D1F" w:rsidP="001D3D1F">
      <w:pPr>
        <w:rPr>
          <w:rFonts w:ascii="Arial" w:hAnsi="Arial" w:cs="Arial"/>
          <w:noProof/>
        </w:rPr>
      </w:pPr>
    </w:p>
    <w:p w14:paraId="2743544F" w14:textId="77777777" w:rsidR="001D3D1F" w:rsidRDefault="001D3D1F" w:rsidP="001D3D1F">
      <w:pPr>
        <w:rPr>
          <w:rFonts w:ascii="Arial" w:hAnsi="Arial" w:cs="Arial"/>
          <w:noProof/>
        </w:rPr>
      </w:pPr>
      <w:r>
        <w:rPr>
          <w:rFonts w:ascii="Arial" w:hAnsi="Arial" w:cs="Arial"/>
          <w:noProof/>
        </w:rPr>
        <w:t xml:space="preserve">Reynolds, M. (1997) ‘Learning Styles: a critique,’ </w:t>
      </w:r>
      <w:r w:rsidRPr="00C0349D">
        <w:rPr>
          <w:rFonts w:ascii="Arial" w:hAnsi="Arial" w:cs="Arial"/>
          <w:i/>
          <w:iCs/>
          <w:noProof/>
        </w:rPr>
        <w:t>Management Learning</w:t>
      </w:r>
      <w:r>
        <w:rPr>
          <w:rFonts w:ascii="Arial" w:hAnsi="Arial" w:cs="Arial"/>
          <w:noProof/>
        </w:rPr>
        <w:t>, 28(2), pp. 115-133</w:t>
      </w:r>
    </w:p>
    <w:p w14:paraId="5D062ADF" w14:textId="77777777" w:rsidR="001D3D1F" w:rsidRDefault="001D3D1F" w:rsidP="001D3D1F">
      <w:pPr>
        <w:rPr>
          <w:rFonts w:ascii="Arial" w:hAnsi="Arial" w:cs="Arial"/>
          <w:noProof/>
        </w:rPr>
      </w:pPr>
    </w:p>
    <w:p w14:paraId="50A7947D" w14:textId="77777777" w:rsidR="001D3D1F" w:rsidRDefault="001D3D1F" w:rsidP="001D3D1F">
      <w:pPr>
        <w:rPr>
          <w:rFonts w:ascii="Arial" w:hAnsi="Arial" w:cs="Arial"/>
          <w:noProof/>
        </w:rPr>
      </w:pPr>
      <w:r w:rsidRPr="00292020">
        <w:rPr>
          <w:rFonts w:ascii="Arial" w:hAnsi="Arial" w:cs="Arial"/>
          <w:noProof/>
        </w:rPr>
        <w:t xml:space="preserve">Robertson, A. E. and Simmons, D. R. (2013) ‘The relationship between sensory sensitivity and autistic traits in the general population’, </w:t>
      </w:r>
      <w:r w:rsidRPr="00292020">
        <w:rPr>
          <w:rFonts w:ascii="Arial" w:hAnsi="Arial" w:cs="Arial"/>
          <w:i/>
          <w:iCs/>
          <w:noProof/>
        </w:rPr>
        <w:t>Journal of Autism and Developmental Disorders</w:t>
      </w:r>
      <w:r w:rsidRPr="00292020">
        <w:rPr>
          <w:rFonts w:ascii="Arial" w:hAnsi="Arial" w:cs="Arial"/>
          <w:noProof/>
        </w:rPr>
        <w:t>, 43(4), pp. 775–784.</w:t>
      </w:r>
    </w:p>
    <w:p w14:paraId="47F85354" w14:textId="77777777" w:rsidR="001D3D1F" w:rsidRDefault="001D3D1F" w:rsidP="001D3D1F">
      <w:pPr>
        <w:rPr>
          <w:rFonts w:ascii="Arial" w:hAnsi="Arial" w:cs="Arial"/>
          <w:noProof/>
        </w:rPr>
      </w:pPr>
    </w:p>
    <w:p w14:paraId="1CA1A824" w14:textId="77777777" w:rsidR="001D3D1F" w:rsidRDefault="001D3D1F" w:rsidP="001D3D1F">
      <w:pPr>
        <w:spacing w:line="276" w:lineRule="auto"/>
        <w:rPr>
          <w:rFonts w:ascii="Arial" w:hAnsi="Arial" w:cs="Arial"/>
          <w:noProof/>
        </w:rPr>
      </w:pPr>
      <w:r>
        <w:rPr>
          <w:rFonts w:ascii="Arial" w:hAnsi="Arial" w:cs="Arial"/>
          <w:noProof/>
        </w:rPr>
        <w:t xml:space="preserve">Rodgers, J., et al., (2016) ‘Towards a treatment for intolerance of uncertainty in young people with autism spectrum disorder: development of the coping with uncertainty in everyday situations programme’, </w:t>
      </w:r>
      <w:r w:rsidRPr="007F0991">
        <w:rPr>
          <w:rFonts w:ascii="Arial" w:hAnsi="Arial" w:cs="Arial"/>
          <w:i/>
          <w:iCs/>
          <w:noProof/>
        </w:rPr>
        <w:t>J Autism Dev Disord</w:t>
      </w:r>
      <w:r>
        <w:rPr>
          <w:rFonts w:ascii="Arial" w:hAnsi="Arial" w:cs="Arial"/>
          <w:noProof/>
        </w:rPr>
        <w:t>, 47(1), pp. 3959 – 3966</w:t>
      </w:r>
    </w:p>
    <w:p w14:paraId="00BC32C4" w14:textId="77777777" w:rsidR="001D3D1F" w:rsidRDefault="001D3D1F" w:rsidP="001D3D1F">
      <w:pPr>
        <w:spacing w:line="276" w:lineRule="auto"/>
        <w:rPr>
          <w:rFonts w:ascii="Arial" w:hAnsi="Arial" w:cs="Arial"/>
          <w:noProof/>
        </w:rPr>
      </w:pPr>
    </w:p>
    <w:p w14:paraId="4EF439D5" w14:textId="77777777" w:rsidR="001D3D1F" w:rsidRDefault="001D3D1F" w:rsidP="001D3D1F">
      <w:pPr>
        <w:spacing w:line="276" w:lineRule="auto"/>
        <w:rPr>
          <w:rFonts w:ascii="Arial" w:hAnsi="Arial" w:cs="Arial"/>
          <w:noProof/>
        </w:rPr>
      </w:pPr>
      <w:r w:rsidRPr="00363F48">
        <w:rPr>
          <w:rFonts w:ascii="Arial" w:hAnsi="Arial" w:cs="Arial"/>
          <w:noProof/>
        </w:rPr>
        <w:t xml:space="preserve">Rodogno, R., Krause-Jensen, K. and Ashcroft, R. E. (2016) ‘“Autism and the good life”: A new approach to the study of well-being’, </w:t>
      </w:r>
      <w:r w:rsidRPr="00363F48">
        <w:rPr>
          <w:rFonts w:ascii="Arial" w:hAnsi="Arial" w:cs="Arial"/>
          <w:i/>
          <w:iCs/>
          <w:noProof/>
        </w:rPr>
        <w:t>Journal of Medical Ethics</w:t>
      </w:r>
      <w:r w:rsidRPr="00363F48">
        <w:rPr>
          <w:rFonts w:ascii="Arial" w:hAnsi="Arial" w:cs="Arial"/>
          <w:noProof/>
        </w:rPr>
        <w:t>, 42(6), pp. 401–408.</w:t>
      </w:r>
    </w:p>
    <w:p w14:paraId="0A5B75CD" w14:textId="77777777" w:rsidR="001D3D1F" w:rsidRDefault="001D3D1F" w:rsidP="001D3D1F">
      <w:pPr>
        <w:rPr>
          <w:rFonts w:ascii="Arial" w:hAnsi="Arial" w:cs="Arial"/>
          <w:noProof/>
        </w:rPr>
      </w:pPr>
    </w:p>
    <w:p w14:paraId="71C2FB1B" w14:textId="77777777" w:rsidR="001D3D1F" w:rsidRPr="00665C8E" w:rsidRDefault="001D3D1F" w:rsidP="001D3D1F">
      <w:pPr>
        <w:spacing w:line="360" w:lineRule="auto"/>
        <w:rPr>
          <w:rFonts w:ascii="Arial" w:hAnsi="Arial" w:cs="Arial"/>
        </w:rPr>
      </w:pPr>
      <w:r>
        <w:rPr>
          <w:rFonts w:ascii="Arial" w:hAnsi="Arial" w:cs="Arial"/>
          <w:color w:val="000000"/>
          <w:shd w:val="clear" w:color="auto" w:fill="FFFFFF"/>
        </w:rPr>
        <w:lastRenderedPageBreak/>
        <w:t xml:space="preserve">Roffey-Barentsen, J. and Malthouse, R. (2020) ‘What is Reflection’ in Roffey-Barentsen, J. and Malthouse, R. Reflective Practice in Education and Training. London: Sage Publications, p. 1 – 12 </w:t>
      </w:r>
    </w:p>
    <w:p w14:paraId="60283F81" w14:textId="77777777" w:rsidR="001D3D1F" w:rsidRPr="00596BFA" w:rsidRDefault="001D3D1F" w:rsidP="001D3D1F">
      <w:pPr>
        <w:rPr>
          <w:rFonts w:ascii="Arial" w:hAnsi="Arial" w:cs="Arial"/>
        </w:rPr>
      </w:pPr>
    </w:p>
    <w:p w14:paraId="03192C15" w14:textId="77777777" w:rsidR="001D3D1F" w:rsidRDefault="001D3D1F" w:rsidP="001D3D1F">
      <w:pPr>
        <w:widowControl w:val="0"/>
        <w:autoSpaceDE w:val="0"/>
        <w:autoSpaceDN w:val="0"/>
        <w:adjustRightInd w:val="0"/>
        <w:rPr>
          <w:rFonts w:ascii="Arial" w:hAnsi="Arial" w:cs="Arial"/>
          <w:noProof/>
        </w:rPr>
      </w:pPr>
      <w:r w:rsidRPr="0083059A">
        <w:rPr>
          <w:rFonts w:ascii="Arial" w:hAnsi="Arial" w:cs="Arial"/>
          <w:noProof/>
        </w:rPr>
        <w:t xml:space="preserve">Rosen, N. E., Lord, C. and Volkmar, F. R. (2021) ‘The Diagnosis of Autism: From Kanner to DSM-III to DSM-5 and Beyond’, </w:t>
      </w:r>
      <w:r w:rsidRPr="0083059A">
        <w:rPr>
          <w:rFonts w:ascii="Arial" w:hAnsi="Arial" w:cs="Arial"/>
          <w:i/>
          <w:iCs/>
          <w:noProof/>
        </w:rPr>
        <w:t>Journal of Autism and Developmental Disorders</w:t>
      </w:r>
      <w:r w:rsidRPr="0083059A">
        <w:rPr>
          <w:rFonts w:ascii="Arial" w:hAnsi="Arial" w:cs="Arial"/>
          <w:noProof/>
        </w:rPr>
        <w:t xml:space="preserve">, 51, pp. 4253–4270. </w:t>
      </w:r>
    </w:p>
    <w:p w14:paraId="77BCCA89" w14:textId="77777777" w:rsidR="001D3D1F" w:rsidRDefault="001D3D1F" w:rsidP="001D3D1F">
      <w:pPr>
        <w:widowControl w:val="0"/>
        <w:autoSpaceDE w:val="0"/>
        <w:autoSpaceDN w:val="0"/>
        <w:adjustRightInd w:val="0"/>
        <w:rPr>
          <w:rFonts w:ascii="Arial" w:hAnsi="Arial" w:cs="Arial"/>
          <w:noProof/>
        </w:rPr>
      </w:pPr>
    </w:p>
    <w:p w14:paraId="20B2F0B8"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Rubin, J. S., Mathieson, L. and Blake, E. (2004) ‘Care of the Professional Voice: Posture and Voice’, </w:t>
      </w:r>
      <w:r w:rsidRPr="00087D96">
        <w:rPr>
          <w:rFonts w:ascii="Arial" w:hAnsi="Arial" w:cs="Arial"/>
          <w:i/>
          <w:iCs/>
          <w:noProof/>
        </w:rPr>
        <w:t>Journal of Singing</w:t>
      </w:r>
      <w:r w:rsidRPr="00087D96">
        <w:rPr>
          <w:rFonts w:ascii="Arial" w:hAnsi="Arial" w:cs="Arial"/>
          <w:noProof/>
        </w:rPr>
        <w:t>, 60(3), pp. 271–275.</w:t>
      </w:r>
    </w:p>
    <w:p w14:paraId="0BC9927F" w14:textId="77777777" w:rsidR="001D3D1F" w:rsidRDefault="001D3D1F" w:rsidP="001D3D1F">
      <w:pPr>
        <w:widowControl w:val="0"/>
        <w:autoSpaceDE w:val="0"/>
        <w:autoSpaceDN w:val="0"/>
        <w:adjustRightInd w:val="0"/>
        <w:rPr>
          <w:rFonts w:ascii="Arial" w:hAnsi="Arial" w:cs="Arial"/>
          <w:noProof/>
        </w:rPr>
      </w:pPr>
    </w:p>
    <w:p w14:paraId="4F05C8D5"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Runswick-Cole, K. (2011). ‘Time to end the bias towards inclusive education?’ </w:t>
      </w:r>
      <w:r w:rsidRPr="00F04B78">
        <w:rPr>
          <w:rFonts w:ascii="Arial" w:hAnsi="Arial" w:cs="Arial"/>
          <w:i/>
          <w:iCs/>
          <w:noProof/>
        </w:rPr>
        <w:t>British Journal of Special Education,</w:t>
      </w:r>
      <w:r>
        <w:rPr>
          <w:rFonts w:ascii="Arial" w:hAnsi="Arial" w:cs="Arial"/>
          <w:noProof/>
        </w:rPr>
        <w:t xml:space="preserve"> 38(3), pp. 112-119</w:t>
      </w:r>
    </w:p>
    <w:p w14:paraId="2BF68426" w14:textId="77777777" w:rsidR="001D3D1F" w:rsidRDefault="001D3D1F" w:rsidP="001D3D1F">
      <w:pPr>
        <w:widowControl w:val="0"/>
        <w:autoSpaceDE w:val="0"/>
        <w:autoSpaceDN w:val="0"/>
        <w:adjustRightInd w:val="0"/>
        <w:rPr>
          <w:rFonts w:ascii="Arial" w:hAnsi="Arial" w:cs="Arial"/>
          <w:noProof/>
        </w:rPr>
      </w:pPr>
    </w:p>
    <w:p w14:paraId="2B386772" w14:textId="77777777" w:rsidR="001D3D1F" w:rsidRPr="0083059A" w:rsidRDefault="001D3D1F" w:rsidP="001D3D1F">
      <w:pPr>
        <w:widowControl w:val="0"/>
        <w:autoSpaceDE w:val="0"/>
        <w:autoSpaceDN w:val="0"/>
        <w:adjustRightInd w:val="0"/>
        <w:rPr>
          <w:rFonts w:ascii="Arial" w:hAnsi="Arial" w:cs="Arial"/>
          <w:noProof/>
        </w:rPr>
      </w:pPr>
      <w:r w:rsidRPr="00FE782B">
        <w:rPr>
          <w:rFonts w:ascii="Arial" w:hAnsi="Arial" w:cs="Arial"/>
          <w:noProof/>
        </w:rPr>
        <w:t xml:space="preserve">Russell, G. and Pavelk, Z. (2013) ‘Co-Occurrence of Developmental Disorders: Children Who Share Symptoms of Autism, Dyslexia and Attention Deficit Hyperactivity Disorder’, </w:t>
      </w:r>
      <w:r w:rsidRPr="00FE782B">
        <w:rPr>
          <w:rFonts w:ascii="Arial" w:hAnsi="Arial" w:cs="Arial"/>
          <w:i/>
          <w:iCs/>
          <w:noProof/>
        </w:rPr>
        <w:t>Recent Advances in Autism Spectrum Disorders - Volume I</w:t>
      </w:r>
      <w:r w:rsidRPr="00FE782B">
        <w:rPr>
          <w:rFonts w:ascii="Arial" w:hAnsi="Arial" w:cs="Arial"/>
          <w:noProof/>
        </w:rPr>
        <w:t>.</w:t>
      </w:r>
    </w:p>
    <w:p w14:paraId="2DE53863" w14:textId="77777777" w:rsidR="001D3D1F" w:rsidRPr="00087D96" w:rsidRDefault="001D3D1F" w:rsidP="001D3D1F">
      <w:pPr>
        <w:widowControl w:val="0"/>
        <w:autoSpaceDE w:val="0"/>
        <w:autoSpaceDN w:val="0"/>
        <w:adjustRightInd w:val="0"/>
        <w:rPr>
          <w:rFonts w:ascii="Arial" w:hAnsi="Arial" w:cs="Arial"/>
          <w:noProof/>
        </w:rPr>
      </w:pPr>
    </w:p>
    <w:p w14:paraId="4DB0FBBD" w14:textId="77777777" w:rsidR="001D3D1F" w:rsidRDefault="001D3D1F" w:rsidP="001D3D1F">
      <w:pPr>
        <w:widowControl w:val="0"/>
        <w:autoSpaceDE w:val="0"/>
        <w:autoSpaceDN w:val="0"/>
        <w:adjustRightInd w:val="0"/>
        <w:rPr>
          <w:rFonts w:ascii="Arial" w:hAnsi="Arial" w:cs="Arial"/>
          <w:noProof/>
        </w:rPr>
      </w:pPr>
      <w:r w:rsidRPr="002D7B35">
        <w:rPr>
          <w:rFonts w:ascii="Arial" w:hAnsi="Arial" w:cs="Arial"/>
          <w:noProof/>
        </w:rPr>
        <w:t xml:space="preserve">Rutter, M. (1972) ‘Childhood Schizophrenia Reconsidered’, </w:t>
      </w:r>
      <w:r w:rsidRPr="002D7B35">
        <w:rPr>
          <w:rFonts w:ascii="Arial" w:hAnsi="Arial" w:cs="Arial"/>
          <w:i/>
          <w:iCs/>
          <w:noProof/>
        </w:rPr>
        <w:t>Journal of Autism and Developmental Disorders</w:t>
      </w:r>
      <w:r>
        <w:rPr>
          <w:rFonts w:ascii="Arial" w:hAnsi="Arial" w:cs="Arial"/>
          <w:noProof/>
        </w:rPr>
        <w:t xml:space="preserve">, </w:t>
      </w:r>
      <w:r w:rsidRPr="002D7B35">
        <w:rPr>
          <w:rFonts w:ascii="Arial" w:hAnsi="Arial" w:cs="Arial"/>
          <w:noProof/>
        </w:rPr>
        <w:t>2</w:t>
      </w:r>
      <w:r>
        <w:rPr>
          <w:rFonts w:ascii="Arial" w:hAnsi="Arial" w:cs="Arial"/>
          <w:noProof/>
        </w:rPr>
        <w:t>(4)</w:t>
      </w:r>
      <w:r w:rsidRPr="002D7B35">
        <w:rPr>
          <w:rFonts w:ascii="Arial" w:hAnsi="Arial" w:cs="Arial"/>
          <w:noProof/>
        </w:rPr>
        <w:t>, pp. 315–37.</w:t>
      </w:r>
    </w:p>
    <w:p w14:paraId="19B67055" w14:textId="77777777" w:rsidR="001D3D1F" w:rsidRDefault="001D3D1F" w:rsidP="001D3D1F">
      <w:pPr>
        <w:widowControl w:val="0"/>
        <w:autoSpaceDE w:val="0"/>
        <w:autoSpaceDN w:val="0"/>
        <w:adjustRightInd w:val="0"/>
        <w:rPr>
          <w:rFonts w:ascii="Arial" w:hAnsi="Arial" w:cs="Arial"/>
          <w:noProof/>
        </w:rPr>
      </w:pPr>
    </w:p>
    <w:p w14:paraId="07002B39" w14:textId="77777777" w:rsidR="001D3D1F" w:rsidRDefault="001D3D1F" w:rsidP="001D3D1F">
      <w:pPr>
        <w:widowControl w:val="0"/>
        <w:autoSpaceDE w:val="0"/>
        <w:autoSpaceDN w:val="0"/>
        <w:adjustRightInd w:val="0"/>
        <w:rPr>
          <w:rFonts w:ascii="Arial" w:hAnsi="Arial" w:cs="Arial"/>
          <w:noProof/>
        </w:rPr>
      </w:pPr>
      <w:r w:rsidRPr="00612D02">
        <w:rPr>
          <w:rFonts w:ascii="Arial" w:hAnsi="Arial" w:cs="Arial"/>
          <w:noProof/>
        </w:rPr>
        <w:t xml:space="preserve">Saidin, K. and Yaacob, A. (2016) ‘Insider Researchers: Challenges &amp; Opportunities’, </w:t>
      </w:r>
      <w:r w:rsidRPr="00612D02">
        <w:rPr>
          <w:rFonts w:ascii="Arial" w:hAnsi="Arial" w:cs="Arial"/>
          <w:i/>
          <w:iCs/>
          <w:noProof/>
        </w:rPr>
        <w:t>Proceedings of The ICECRS</w:t>
      </w:r>
      <w:r w:rsidRPr="00612D02">
        <w:rPr>
          <w:rFonts w:ascii="Arial" w:hAnsi="Arial" w:cs="Arial"/>
          <w:noProof/>
        </w:rPr>
        <w:t>, 1(1), pp. 849–854.</w:t>
      </w:r>
    </w:p>
    <w:p w14:paraId="2C86E1FB" w14:textId="77777777" w:rsidR="001D3D1F" w:rsidRDefault="001D3D1F" w:rsidP="001D3D1F">
      <w:pPr>
        <w:widowControl w:val="0"/>
        <w:autoSpaceDE w:val="0"/>
        <w:autoSpaceDN w:val="0"/>
        <w:adjustRightInd w:val="0"/>
        <w:rPr>
          <w:rFonts w:ascii="Arial" w:hAnsi="Arial" w:cs="Arial"/>
          <w:noProof/>
        </w:rPr>
      </w:pPr>
    </w:p>
    <w:p w14:paraId="4D981D78"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Salvador, K. (2015) ‘Music instruction for elementary students with moderate to severe intellectual disability: a case study.’ </w:t>
      </w:r>
      <w:r w:rsidRPr="00CB59E1">
        <w:rPr>
          <w:rFonts w:ascii="Arial" w:hAnsi="Arial" w:cs="Arial"/>
          <w:i/>
          <w:iCs/>
          <w:noProof/>
        </w:rPr>
        <w:t>Research Studies in Music Education,</w:t>
      </w:r>
      <w:r>
        <w:rPr>
          <w:rFonts w:ascii="Arial" w:hAnsi="Arial" w:cs="Arial"/>
          <w:noProof/>
        </w:rPr>
        <w:t xml:space="preserve"> 37(2), pp.161-174. </w:t>
      </w:r>
    </w:p>
    <w:p w14:paraId="5FAF62C7" w14:textId="77777777" w:rsidR="001D3D1F" w:rsidRDefault="001D3D1F" w:rsidP="001D3D1F">
      <w:pPr>
        <w:widowControl w:val="0"/>
        <w:autoSpaceDE w:val="0"/>
        <w:autoSpaceDN w:val="0"/>
        <w:adjustRightInd w:val="0"/>
        <w:rPr>
          <w:rFonts w:ascii="Arial" w:hAnsi="Arial" w:cs="Arial"/>
          <w:noProof/>
        </w:rPr>
      </w:pPr>
    </w:p>
    <w:p w14:paraId="666D527E"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Salvador, K. and Pasiali, V. (2017) ‘Intersections between music education and music therapy: Education reform, arts education, exceptionality, and policy at the local level’, </w:t>
      </w:r>
      <w:r w:rsidRPr="0030318B">
        <w:rPr>
          <w:rFonts w:ascii="Arial" w:hAnsi="Arial" w:cs="Arial"/>
          <w:i/>
          <w:iCs/>
          <w:noProof/>
        </w:rPr>
        <w:t>Arts Education Policy Review</w:t>
      </w:r>
      <w:r>
        <w:rPr>
          <w:rFonts w:ascii="Arial" w:hAnsi="Arial" w:cs="Arial"/>
          <w:noProof/>
        </w:rPr>
        <w:t>, 118(2), pp. 93-103</w:t>
      </w:r>
    </w:p>
    <w:p w14:paraId="0B02A2B0" w14:textId="77777777" w:rsidR="001D3D1F" w:rsidRDefault="001D3D1F" w:rsidP="001D3D1F">
      <w:pPr>
        <w:widowControl w:val="0"/>
        <w:autoSpaceDE w:val="0"/>
        <w:autoSpaceDN w:val="0"/>
        <w:adjustRightInd w:val="0"/>
        <w:rPr>
          <w:rFonts w:ascii="Arial" w:hAnsi="Arial" w:cs="Arial"/>
          <w:noProof/>
        </w:rPr>
      </w:pPr>
    </w:p>
    <w:p w14:paraId="7F27F786" w14:textId="77777777" w:rsidR="001D3D1F" w:rsidRDefault="001D3D1F" w:rsidP="001D3D1F">
      <w:pPr>
        <w:widowControl w:val="0"/>
        <w:autoSpaceDE w:val="0"/>
        <w:autoSpaceDN w:val="0"/>
        <w:adjustRightInd w:val="0"/>
        <w:rPr>
          <w:rFonts w:ascii="Arial" w:hAnsi="Arial" w:cs="Arial"/>
        </w:rPr>
      </w:pPr>
      <w:r w:rsidRPr="00236374">
        <w:rPr>
          <w:rFonts w:ascii="Arial" w:hAnsi="Arial" w:cs="Arial"/>
        </w:rPr>
        <w:t xml:space="preserve">Savolainen, R. (2018) ‘Berrypicking and information foraging: Comparison of two theoretical frameworks for studying exploratory search’ Journal of Information Science, 44(5), p. 580 </w:t>
      </w:r>
      <w:r>
        <w:rPr>
          <w:rFonts w:ascii="Arial" w:hAnsi="Arial" w:cs="Arial"/>
        </w:rPr>
        <w:t>–</w:t>
      </w:r>
      <w:r w:rsidRPr="00236374">
        <w:rPr>
          <w:rFonts w:ascii="Arial" w:hAnsi="Arial" w:cs="Arial"/>
        </w:rPr>
        <w:t xml:space="preserve"> 593</w:t>
      </w:r>
    </w:p>
    <w:p w14:paraId="3B4FDBB9" w14:textId="77777777" w:rsidR="001D3D1F" w:rsidRDefault="001D3D1F" w:rsidP="001D3D1F">
      <w:pPr>
        <w:widowControl w:val="0"/>
        <w:autoSpaceDE w:val="0"/>
        <w:autoSpaceDN w:val="0"/>
        <w:adjustRightInd w:val="0"/>
        <w:rPr>
          <w:rFonts w:ascii="Arial" w:hAnsi="Arial" w:cs="Arial"/>
        </w:rPr>
      </w:pPr>
    </w:p>
    <w:p w14:paraId="01AD0E6B" w14:textId="77777777" w:rsidR="001D3D1F" w:rsidRDefault="001D3D1F" w:rsidP="001D3D1F">
      <w:pPr>
        <w:widowControl w:val="0"/>
        <w:autoSpaceDE w:val="0"/>
        <w:autoSpaceDN w:val="0"/>
        <w:adjustRightInd w:val="0"/>
        <w:rPr>
          <w:rFonts w:ascii="Arial" w:hAnsi="Arial" w:cs="Arial"/>
        </w:rPr>
      </w:pPr>
      <w:r w:rsidRPr="00FE782B">
        <w:rPr>
          <w:rFonts w:ascii="Arial" w:hAnsi="Arial" w:cs="Arial"/>
          <w:noProof/>
        </w:rPr>
        <w:t xml:space="preserve">Schauder, K. B. </w:t>
      </w:r>
      <w:r w:rsidRPr="00FE782B">
        <w:rPr>
          <w:rFonts w:ascii="Arial" w:hAnsi="Arial" w:cs="Arial"/>
          <w:i/>
          <w:iCs/>
          <w:noProof/>
        </w:rPr>
        <w:t>et al.</w:t>
      </w:r>
      <w:r w:rsidRPr="00FE782B">
        <w:rPr>
          <w:rFonts w:ascii="Arial" w:hAnsi="Arial" w:cs="Arial"/>
          <w:noProof/>
        </w:rPr>
        <w:t xml:space="preserve"> (2015) ‘Introceptive ability and body awareness in autism spectrum disorder’, </w:t>
      </w:r>
      <w:r w:rsidRPr="00FE782B">
        <w:rPr>
          <w:rFonts w:ascii="Arial" w:hAnsi="Arial" w:cs="Arial"/>
          <w:i/>
          <w:iCs/>
          <w:noProof/>
        </w:rPr>
        <w:t>J Exp Child Pyschol.</w:t>
      </w:r>
      <w:r w:rsidRPr="00FE782B">
        <w:rPr>
          <w:rFonts w:ascii="Arial" w:hAnsi="Arial" w:cs="Arial"/>
          <w:noProof/>
        </w:rPr>
        <w:t>, 131(1), pp. 193–200.</w:t>
      </w:r>
    </w:p>
    <w:p w14:paraId="670ED9EA" w14:textId="77777777" w:rsidR="001D3D1F" w:rsidRDefault="001D3D1F" w:rsidP="001D3D1F">
      <w:pPr>
        <w:widowControl w:val="0"/>
        <w:autoSpaceDE w:val="0"/>
        <w:autoSpaceDN w:val="0"/>
        <w:adjustRightInd w:val="0"/>
        <w:rPr>
          <w:rFonts w:ascii="Arial" w:hAnsi="Arial" w:cs="Arial"/>
        </w:rPr>
      </w:pPr>
    </w:p>
    <w:p w14:paraId="3FCAC4F2" w14:textId="77777777" w:rsidR="001D3D1F" w:rsidRDefault="001D3D1F" w:rsidP="001D3D1F">
      <w:pPr>
        <w:widowControl w:val="0"/>
        <w:autoSpaceDE w:val="0"/>
        <w:autoSpaceDN w:val="0"/>
        <w:adjustRightInd w:val="0"/>
        <w:rPr>
          <w:rFonts w:ascii="Arial" w:hAnsi="Arial" w:cs="Arial"/>
          <w:noProof/>
        </w:rPr>
      </w:pPr>
      <w:r w:rsidRPr="00292020">
        <w:rPr>
          <w:rFonts w:ascii="Arial" w:hAnsi="Arial" w:cs="Arial"/>
          <w:noProof/>
        </w:rPr>
        <w:t xml:space="preserve">Sellars, G. (2006) ‘Learning to communicate with children with disabilities.’, </w:t>
      </w:r>
      <w:r w:rsidRPr="00292020">
        <w:rPr>
          <w:rFonts w:ascii="Arial" w:hAnsi="Arial" w:cs="Arial"/>
          <w:i/>
          <w:iCs/>
          <w:noProof/>
        </w:rPr>
        <w:t>Paediatric nursing</w:t>
      </w:r>
      <w:r w:rsidRPr="00292020">
        <w:rPr>
          <w:rFonts w:ascii="Arial" w:hAnsi="Arial" w:cs="Arial"/>
          <w:noProof/>
        </w:rPr>
        <w:t>, 18(9), pp. 26–28.</w:t>
      </w:r>
    </w:p>
    <w:p w14:paraId="60F247B6" w14:textId="77777777" w:rsidR="001D3D1F" w:rsidRDefault="001D3D1F" w:rsidP="001D3D1F">
      <w:pPr>
        <w:widowControl w:val="0"/>
        <w:autoSpaceDE w:val="0"/>
        <w:autoSpaceDN w:val="0"/>
        <w:adjustRightInd w:val="0"/>
        <w:rPr>
          <w:rFonts w:ascii="Arial" w:hAnsi="Arial" w:cs="Arial"/>
        </w:rPr>
      </w:pPr>
    </w:p>
    <w:p w14:paraId="49B5FC1D" w14:textId="77777777" w:rsidR="001D3D1F" w:rsidRDefault="001D3D1F" w:rsidP="001D3D1F">
      <w:pPr>
        <w:widowControl w:val="0"/>
        <w:autoSpaceDE w:val="0"/>
        <w:autoSpaceDN w:val="0"/>
        <w:adjustRightInd w:val="0"/>
        <w:rPr>
          <w:rFonts w:ascii="Arial" w:hAnsi="Arial" w:cs="Arial"/>
        </w:rPr>
      </w:pPr>
      <w:r>
        <w:rPr>
          <w:rFonts w:ascii="Arial" w:hAnsi="Arial" w:cs="Arial"/>
        </w:rPr>
        <w:t xml:space="preserve">Sikes, P. (2004) Methodology, procedures and ethical concerns in Opie, C (eds) Doing Educational Research: A guide for first time researchers. London: Sage. pp. 15-33. </w:t>
      </w:r>
    </w:p>
    <w:p w14:paraId="6595CD0F" w14:textId="77777777" w:rsidR="001D3D1F" w:rsidRDefault="001D3D1F" w:rsidP="001D3D1F">
      <w:pPr>
        <w:widowControl w:val="0"/>
        <w:autoSpaceDE w:val="0"/>
        <w:autoSpaceDN w:val="0"/>
        <w:adjustRightInd w:val="0"/>
        <w:rPr>
          <w:rFonts w:ascii="Arial" w:hAnsi="Arial" w:cs="Arial"/>
        </w:rPr>
      </w:pPr>
    </w:p>
    <w:p w14:paraId="3EE8A133" w14:textId="77777777" w:rsidR="001D3D1F" w:rsidRPr="00236374" w:rsidRDefault="001D3D1F" w:rsidP="001D3D1F">
      <w:pPr>
        <w:widowControl w:val="0"/>
        <w:autoSpaceDE w:val="0"/>
        <w:autoSpaceDN w:val="0"/>
        <w:adjustRightInd w:val="0"/>
        <w:rPr>
          <w:rFonts w:ascii="Arial" w:hAnsi="Arial" w:cs="Arial"/>
          <w:noProof/>
        </w:rPr>
      </w:pPr>
      <w:r>
        <w:rPr>
          <w:rFonts w:ascii="Arial" w:hAnsi="Arial" w:cs="Arial"/>
        </w:rPr>
        <w:t xml:space="preserve">Simpson, R. L. (1999) ‘Early intervention with children with autism: the search for best practices’, </w:t>
      </w:r>
      <w:r w:rsidRPr="0078756A">
        <w:rPr>
          <w:rFonts w:ascii="Arial" w:hAnsi="Arial" w:cs="Arial"/>
          <w:i/>
          <w:iCs/>
        </w:rPr>
        <w:t>Journal of the Association for Persons with Severe Handicaps</w:t>
      </w:r>
      <w:r>
        <w:rPr>
          <w:rFonts w:ascii="Arial" w:hAnsi="Arial" w:cs="Arial"/>
        </w:rPr>
        <w:t xml:space="preserve">, 24(3), pp. 218-221. </w:t>
      </w:r>
    </w:p>
    <w:p w14:paraId="7D7CF8D1" w14:textId="77777777" w:rsidR="001D3D1F" w:rsidRDefault="001D3D1F" w:rsidP="001D3D1F">
      <w:pPr>
        <w:pStyle w:val="NormalWeb"/>
        <w:rPr>
          <w:rFonts w:ascii="Arial" w:hAnsi="Arial" w:cs="Arial"/>
        </w:rPr>
      </w:pPr>
      <w:r>
        <w:rPr>
          <w:rFonts w:ascii="Arial" w:hAnsi="Arial" w:cs="Arial"/>
          <w:noProof/>
        </w:rPr>
        <w:lastRenderedPageBreak/>
        <w:t>Singer, J. (1998) ‘</w:t>
      </w:r>
      <w:r w:rsidRPr="00D73DF4">
        <w:rPr>
          <w:rFonts w:ascii="Arial" w:hAnsi="Arial" w:cs="Arial"/>
          <w:i/>
          <w:iCs/>
          <w:noProof/>
        </w:rPr>
        <w:t xml:space="preserve">Odd people in: The birth of community amongst people on the Autistic Spectrum: </w:t>
      </w:r>
      <w:r w:rsidRPr="00D73DF4">
        <w:rPr>
          <w:rFonts w:ascii="Arial" w:hAnsi="Arial" w:cs="Arial"/>
          <w:i/>
          <w:iCs/>
        </w:rPr>
        <w:t>A personal exploration of a new social movement based on neurological diversity.</w:t>
      </w:r>
      <w:r>
        <w:rPr>
          <w:rFonts w:ascii="Arial" w:hAnsi="Arial" w:cs="Arial"/>
        </w:rPr>
        <w:t>’</w:t>
      </w:r>
      <w:r w:rsidRPr="00D73DF4">
        <w:rPr>
          <w:rFonts w:ascii="Arial" w:hAnsi="Arial" w:cs="Arial"/>
        </w:rPr>
        <w:t xml:space="preserve"> Doctoral thesis</w:t>
      </w:r>
      <w:r>
        <w:rPr>
          <w:rFonts w:ascii="Arial" w:hAnsi="Arial" w:cs="Arial"/>
        </w:rPr>
        <w:t xml:space="preserve">. </w:t>
      </w:r>
      <w:r w:rsidRPr="00D73DF4">
        <w:rPr>
          <w:rFonts w:ascii="Arial" w:hAnsi="Arial" w:cs="Arial"/>
        </w:rPr>
        <w:t>Sydney: Faculty of Humanities and Social Science University of Technology</w:t>
      </w:r>
      <w:r>
        <w:rPr>
          <w:rFonts w:ascii="MinionPro" w:hAnsi="MinionPro"/>
          <w:sz w:val="14"/>
          <w:szCs w:val="14"/>
        </w:rPr>
        <w:t xml:space="preserve">. </w:t>
      </w:r>
      <w:r w:rsidRPr="00D73DF4">
        <w:rPr>
          <w:rFonts w:ascii="Arial" w:hAnsi="Arial" w:cs="Arial"/>
        </w:rPr>
        <w:t>Syd</w:t>
      </w:r>
      <w:r>
        <w:rPr>
          <w:rFonts w:ascii="Arial" w:hAnsi="Arial" w:cs="Arial"/>
        </w:rPr>
        <w:t>n</w:t>
      </w:r>
      <w:r w:rsidRPr="00D73DF4">
        <w:rPr>
          <w:rFonts w:ascii="Arial" w:hAnsi="Arial" w:cs="Arial"/>
        </w:rPr>
        <w:t xml:space="preserve">ey </w:t>
      </w:r>
    </w:p>
    <w:p w14:paraId="3E625B38" w14:textId="77777777" w:rsidR="001D3D1F" w:rsidRDefault="001D3D1F" w:rsidP="001D3D1F">
      <w:pPr>
        <w:pStyle w:val="NormalWeb"/>
        <w:rPr>
          <w:rFonts w:ascii="Arial" w:hAnsi="Arial" w:cs="Arial"/>
        </w:rPr>
      </w:pPr>
      <w:r w:rsidRPr="00363F48">
        <w:rPr>
          <w:rFonts w:ascii="Arial" w:hAnsi="Arial" w:cs="Arial"/>
          <w:noProof/>
        </w:rPr>
        <w:t xml:space="preserve">Staples, K. L. and Reid, G. (2010) ‘Fundamental movement skills and autism spectrum disorders’, </w:t>
      </w:r>
      <w:r w:rsidRPr="00363F48">
        <w:rPr>
          <w:rFonts w:ascii="Arial" w:hAnsi="Arial" w:cs="Arial"/>
          <w:i/>
          <w:iCs/>
          <w:noProof/>
        </w:rPr>
        <w:t>Journal of Autism and Developmental Disorders</w:t>
      </w:r>
      <w:r w:rsidRPr="00363F48">
        <w:rPr>
          <w:rFonts w:ascii="Arial" w:hAnsi="Arial" w:cs="Arial"/>
          <w:noProof/>
        </w:rPr>
        <w:t>, 40(2), pp. 209–217.</w:t>
      </w:r>
    </w:p>
    <w:p w14:paraId="5E523F65" w14:textId="77777777" w:rsidR="001D3D1F" w:rsidRPr="002A5E59" w:rsidRDefault="001D3D1F" w:rsidP="001D3D1F">
      <w:pPr>
        <w:widowControl w:val="0"/>
        <w:autoSpaceDE w:val="0"/>
        <w:autoSpaceDN w:val="0"/>
        <w:adjustRightInd w:val="0"/>
        <w:rPr>
          <w:rFonts w:ascii="Arial" w:hAnsi="Arial" w:cs="Arial"/>
          <w:noProof/>
        </w:rPr>
      </w:pPr>
      <w:r w:rsidRPr="002A5E59">
        <w:rPr>
          <w:rFonts w:ascii="Arial" w:hAnsi="Arial" w:cs="Arial"/>
          <w:noProof/>
        </w:rPr>
        <w:t xml:space="preserve">Stegemann, T. </w:t>
      </w:r>
      <w:r w:rsidRPr="002A5E59">
        <w:rPr>
          <w:rFonts w:ascii="Arial" w:hAnsi="Arial" w:cs="Arial"/>
          <w:i/>
          <w:iCs/>
          <w:noProof/>
        </w:rPr>
        <w:t>et al.</w:t>
      </w:r>
      <w:r w:rsidRPr="002A5E59">
        <w:rPr>
          <w:rFonts w:ascii="Arial" w:hAnsi="Arial" w:cs="Arial"/>
          <w:noProof/>
        </w:rPr>
        <w:t xml:space="preserve"> (2019) ‘Music Therapy and Other Music-Based Interventions in Pediatric Health Care: An Overview’, </w:t>
      </w:r>
      <w:r w:rsidRPr="002A5E59">
        <w:rPr>
          <w:rFonts w:ascii="Arial" w:hAnsi="Arial" w:cs="Arial"/>
          <w:i/>
          <w:iCs/>
          <w:noProof/>
        </w:rPr>
        <w:t>Medicines</w:t>
      </w:r>
      <w:r w:rsidRPr="002A5E59">
        <w:rPr>
          <w:rFonts w:ascii="Arial" w:hAnsi="Arial" w:cs="Arial"/>
          <w:noProof/>
        </w:rPr>
        <w:t>, 6(1), p. 25</w:t>
      </w:r>
      <w:r>
        <w:rPr>
          <w:rFonts w:ascii="Arial" w:hAnsi="Arial" w:cs="Arial"/>
          <w:noProof/>
        </w:rPr>
        <w:t>-37</w:t>
      </w:r>
    </w:p>
    <w:p w14:paraId="1456ED8C" w14:textId="77777777" w:rsidR="001D3D1F" w:rsidRDefault="001D3D1F" w:rsidP="001D3D1F">
      <w:pPr>
        <w:widowControl w:val="0"/>
        <w:autoSpaceDE w:val="0"/>
        <w:autoSpaceDN w:val="0"/>
        <w:adjustRightInd w:val="0"/>
        <w:rPr>
          <w:rFonts w:ascii="Arial" w:hAnsi="Arial" w:cs="Arial"/>
          <w:noProof/>
        </w:rPr>
      </w:pPr>
    </w:p>
    <w:p w14:paraId="65E3BDE4" w14:textId="77777777" w:rsidR="001D3D1F" w:rsidRDefault="001D3D1F" w:rsidP="001D3D1F">
      <w:pPr>
        <w:widowControl w:val="0"/>
        <w:autoSpaceDE w:val="0"/>
        <w:autoSpaceDN w:val="0"/>
        <w:adjustRightInd w:val="0"/>
        <w:rPr>
          <w:rFonts w:ascii="Arial" w:hAnsi="Arial" w:cs="Arial"/>
          <w:noProof/>
        </w:rPr>
      </w:pPr>
      <w:r w:rsidRPr="00E7634F">
        <w:rPr>
          <w:rFonts w:ascii="Arial" w:hAnsi="Arial" w:cs="Arial"/>
          <w:noProof/>
        </w:rPr>
        <w:t xml:space="preserve">Stevens, E. </w:t>
      </w:r>
      <w:r w:rsidRPr="00E7634F">
        <w:rPr>
          <w:rFonts w:ascii="Arial" w:hAnsi="Arial" w:cs="Arial"/>
          <w:i/>
          <w:iCs/>
          <w:noProof/>
        </w:rPr>
        <w:t>et al.</w:t>
      </w:r>
      <w:r w:rsidRPr="00E7634F">
        <w:rPr>
          <w:rFonts w:ascii="Arial" w:hAnsi="Arial" w:cs="Arial"/>
          <w:noProof/>
        </w:rPr>
        <w:t xml:space="preserve"> (2019) ‘Identification and analysis of behavioral phenotypes in autism spectrum disorder via unsupervised machine learning’, </w:t>
      </w:r>
      <w:r w:rsidRPr="00E7634F">
        <w:rPr>
          <w:rFonts w:ascii="Arial" w:hAnsi="Arial" w:cs="Arial"/>
          <w:i/>
          <w:iCs/>
          <w:noProof/>
        </w:rPr>
        <w:t>International Journal of Medical Informatics</w:t>
      </w:r>
      <w:r w:rsidRPr="00E7634F">
        <w:rPr>
          <w:rFonts w:ascii="Arial" w:hAnsi="Arial" w:cs="Arial"/>
          <w:noProof/>
        </w:rPr>
        <w:t xml:space="preserve">, 129, pp. 29–36. </w:t>
      </w:r>
    </w:p>
    <w:p w14:paraId="6CF8D035" w14:textId="77777777" w:rsidR="001D3D1F" w:rsidRDefault="001D3D1F" w:rsidP="001D3D1F">
      <w:pPr>
        <w:widowControl w:val="0"/>
        <w:autoSpaceDE w:val="0"/>
        <w:autoSpaceDN w:val="0"/>
        <w:adjustRightInd w:val="0"/>
        <w:rPr>
          <w:rFonts w:ascii="Arial" w:hAnsi="Arial" w:cs="Arial"/>
          <w:noProof/>
        </w:rPr>
      </w:pPr>
    </w:p>
    <w:p w14:paraId="20586F2D" w14:textId="77777777" w:rsidR="001D3D1F" w:rsidRPr="0022434E" w:rsidRDefault="001D3D1F" w:rsidP="001D3D1F">
      <w:pPr>
        <w:widowControl w:val="0"/>
        <w:autoSpaceDE w:val="0"/>
        <w:autoSpaceDN w:val="0"/>
        <w:adjustRightInd w:val="0"/>
        <w:rPr>
          <w:rFonts w:ascii="Arial" w:hAnsi="Arial" w:cs="Arial"/>
          <w:color w:val="000000" w:themeColor="text1"/>
          <w:shd w:val="clear" w:color="auto" w:fill="FFFFFF"/>
        </w:rPr>
      </w:pPr>
      <w:r w:rsidRPr="00AA3301">
        <w:rPr>
          <w:rFonts w:ascii="Arial" w:hAnsi="Arial" w:cs="Arial"/>
          <w:color w:val="000000" w:themeColor="text1"/>
          <w:shd w:val="clear" w:color="auto" w:fill="FFFFFF"/>
        </w:rPr>
        <w:t>Stins, J. F., &amp; Emck, C. (2018)</w:t>
      </w:r>
      <w:r>
        <w:rPr>
          <w:rFonts w:ascii="Arial" w:hAnsi="Arial" w:cs="Arial"/>
          <w:color w:val="000000" w:themeColor="text1"/>
          <w:shd w:val="clear" w:color="auto" w:fill="FFFFFF"/>
        </w:rPr>
        <w:t xml:space="preserve"> ‘</w:t>
      </w:r>
      <w:r w:rsidRPr="00AA3301">
        <w:rPr>
          <w:rFonts w:ascii="Arial" w:hAnsi="Arial" w:cs="Arial"/>
          <w:color w:val="000000" w:themeColor="text1"/>
          <w:shd w:val="clear" w:color="auto" w:fill="FFFFFF"/>
        </w:rPr>
        <w:t>Balance Performance in Autism: A Brief Overview.</w:t>
      </w:r>
      <w:r>
        <w:rPr>
          <w:rFonts w:ascii="Arial" w:hAnsi="Arial" w:cs="Arial"/>
          <w:color w:val="000000" w:themeColor="text1"/>
          <w:shd w:val="clear" w:color="auto" w:fill="FFFFFF"/>
        </w:rPr>
        <w:t>’</w:t>
      </w:r>
      <w:r w:rsidRPr="00AA3301">
        <w:rPr>
          <w:rFonts w:ascii="Arial" w:hAnsi="Arial" w:cs="Arial"/>
          <w:color w:val="000000" w:themeColor="text1"/>
          <w:shd w:val="clear" w:color="auto" w:fill="FFFFFF"/>
        </w:rPr>
        <w:t> </w:t>
      </w:r>
      <w:r w:rsidRPr="00AA3301">
        <w:rPr>
          <w:rFonts w:ascii="Arial" w:hAnsi="Arial" w:cs="Arial"/>
          <w:i/>
          <w:iCs/>
          <w:color w:val="000000" w:themeColor="text1"/>
          <w:shd w:val="clear" w:color="auto" w:fill="FFFFFF"/>
        </w:rPr>
        <w:t>Frontiers in psychology</w:t>
      </w:r>
      <w:r w:rsidRPr="00AA3301">
        <w:rPr>
          <w:rFonts w:ascii="Arial" w:hAnsi="Arial" w:cs="Arial"/>
          <w:color w:val="000000" w:themeColor="text1"/>
          <w:shd w:val="clear" w:color="auto" w:fill="FFFFFF"/>
        </w:rPr>
        <w:t>, </w:t>
      </w:r>
      <w:r w:rsidRPr="00AA3301">
        <w:rPr>
          <w:rFonts w:ascii="Arial" w:hAnsi="Arial" w:cs="Arial"/>
          <w:i/>
          <w:iCs/>
          <w:color w:val="000000" w:themeColor="text1"/>
          <w:shd w:val="clear" w:color="auto" w:fill="FFFFFF"/>
        </w:rPr>
        <w:t>9</w:t>
      </w:r>
      <w:r>
        <w:rPr>
          <w:rFonts w:ascii="Arial" w:hAnsi="Arial" w:cs="Arial"/>
          <w:color w:val="000000" w:themeColor="text1"/>
          <w:shd w:val="clear" w:color="auto" w:fill="FFFFFF"/>
        </w:rPr>
        <w:t>(</w:t>
      </w:r>
      <w:r w:rsidRPr="00AA3301">
        <w:rPr>
          <w:rFonts w:ascii="Arial" w:hAnsi="Arial" w:cs="Arial"/>
          <w:color w:val="000000" w:themeColor="text1"/>
          <w:shd w:val="clear" w:color="auto" w:fill="FFFFFF"/>
        </w:rPr>
        <w:t>901</w:t>
      </w:r>
      <w:r>
        <w:rPr>
          <w:rFonts w:ascii="Arial" w:hAnsi="Arial" w:cs="Arial"/>
          <w:color w:val="000000" w:themeColor="text1"/>
          <w:shd w:val="clear" w:color="auto" w:fill="FFFFFF"/>
        </w:rPr>
        <w:t>), pp. 1 - 6</w:t>
      </w:r>
    </w:p>
    <w:p w14:paraId="7BADD6CE" w14:textId="77777777" w:rsidR="001D3D1F" w:rsidRDefault="001D3D1F" w:rsidP="001D3D1F">
      <w:pPr>
        <w:widowControl w:val="0"/>
        <w:autoSpaceDE w:val="0"/>
        <w:autoSpaceDN w:val="0"/>
        <w:adjustRightInd w:val="0"/>
        <w:rPr>
          <w:rFonts w:ascii="Arial" w:hAnsi="Arial" w:cs="Arial"/>
          <w:noProof/>
        </w:rPr>
      </w:pPr>
    </w:p>
    <w:p w14:paraId="57168549"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Straus, J. N. (2014). Music Therapy and Autism: A view from disability studies. </w:t>
      </w:r>
      <w:r w:rsidRPr="00AC6BEC">
        <w:rPr>
          <w:rFonts w:ascii="Arial" w:hAnsi="Arial" w:cs="Arial"/>
          <w:i/>
          <w:iCs/>
          <w:noProof/>
        </w:rPr>
        <w:t>Voices: A World Forum For Music Therapy,</w:t>
      </w:r>
      <w:r>
        <w:rPr>
          <w:rFonts w:ascii="Arial" w:hAnsi="Arial" w:cs="Arial"/>
          <w:noProof/>
        </w:rPr>
        <w:t xml:space="preserve"> 14(3), pp.  </w:t>
      </w:r>
    </w:p>
    <w:p w14:paraId="16042374" w14:textId="77777777" w:rsidR="001D3D1F" w:rsidRDefault="001D3D1F" w:rsidP="001D3D1F">
      <w:pPr>
        <w:widowControl w:val="0"/>
        <w:autoSpaceDE w:val="0"/>
        <w:autoSpaceDN w:val="0"/>
        <w:adjustRightInd w:val="0"/>
        <w:rPr>
          <w:rFonts w:ascii="Arial" w:hAnsi="Arial" w:cs="Arial"/>
          <w:noProof/>
        </w:rPr>
      </w:pPr>
    </w:p>
    <w:p w14:paraId="37D0DC21" w14:textId="77777777" w:rsidR="001D3D1F" w:rsidRDefault="001D3D1F" w:rsidP="001D3D1F">
      <w:pPr>
        <w:widowControl w:val="0"/>
        <w:autoSpaceDE w:val="0"/>
        <w:autoSpaceDN w:val="0"/>
        <w:adjustRightInd w:val="0"/>
        <w:rPr>
          <w:rFonts w:ascii="Arial" w:hAnsi="Arial" w:cs="Arial"/>
          <w:noProof/>
        </w:rPr>
      </w:pPr>
      <w:r w:rsidRPr="00292020">
        <w:rPr>
          <w:rFonts w:ascii="Arial" w:hAnsi="Arial" w:cs="Arial"/>
          <w:noProof/>
        </w:rPr>
        <w:t xml:space="preserve">Talay-Ongan, A. and Wood, K. (2000) ‘Unusual sensory sensitivities in Autism: A possible crossroads’, </w:t>
      </w:r>
      <w:r w:rsidRPr="00292020">
        <w:rPr>
          <w:rFonts w:ascii="Arial" w:hAnsi="Arial" w:cs="Arial"/>
          <w:i/>
          <w:iCs/>
          <w:noProof/>
        </w:rPr>
        <w:t>International Journal of Disability, Development and Education</w:t>
      </w:r>
      <w:r w:rsidRPr="00292020">
        <w:rPr>
          <w:rFonts w:ascii="Arial" w:hAnsi="Arial" w:cs="Arial"/>
          <w:noProof/>
        </w:rPr>
        <w:t>, 47(2), pp. 201–212.</w:t>
      </w:r>
    </w:p>
    <w:p w14:paraId="6299A04C" w14:textId="77777777" w:rsidR="001D3D1F" w:rsidRDefault="001D3D1F" w:rsidP="001D3D1F">
      <w:pPr>
        <w:widowControl w:val="0"/>
        <w:autoSpaceDE w:val="0"/>
        <w:autoSpaceDN w:val="0"/>
        <w:adjustRightInd w:val="0"/>
        <w:rPr>
          <w:rFonts w:ascii="Arial" w:hAnsi="Arial" w:cs="Arial"/>
          <w:noProof/>
        </w:rPr>
      </w:pPr>
    </w:p>
    <w:p w14:paraId="3AA77A4C" w14:textId="77777777" w:rsidR="001D3D1F" w:rsidRPr="00E7634F" w:rsidRDefault="001D3D1F" w:rsidP="001D3D1F">
      <w:pPr>
        <w:widowControl w:val="0"/>
        <w:autoSpaceDE w:val="0"/>
        <w:autoSpaceDN w:val="0"/>
        <w:adjustRightInd w:val="0"/>
        <w:rPr>
          <w:rFonts w:ascii="Arial" w:hAnsi="Arial" w:cs="Arial"/>
          <w:noProof/>
        </w:rPr>
      </w:pPr>
      <w:r w:rsidRPr="00636127">
        <w:rPr>
          <w:rFonts w:ascii="Arial" w:hAnsi="Arial" w:cs="Arial"/>
          <w:noProof/>
        </w:rPr>
        <w:t xml:space="preserve">Taylor, L. J. </w:t>
      </w:r>
      <w:r w:rsidRPr="00636127">
        <w:rPr>
          <w:rFonts w:ascii="Arial" w:hAnsi="Arial" w:cs="Arial"/>
          <w:i/>
          <w:iCs/>
          <w:noProof/>
        </w:rPr>
        <w:t>et al.</w:t>
      </w:r>
      <w:r w:rsidRPr="00636127">
        <w:rPr>
          <w:rFonts w:ascii="Arial" w:hAnsi="Arial" w:cs="Arial"/>
          <w:noProof/>
        </w:rPr>
        <w:t xml:space="preserve"> (2015) ‘Evidence for shared deficits in identifying emotions from faces and from voices in autism spectrum disorders and specific language impairment’, </w:t>
      </w:r>
      <w:r w:rsidRPr="00636127">
        <w:rPr>
          <w:rFonts w:ascii="Arial" w:hAnsi="Arial" w:cs="Arial"/>
          <w:i/>
          <w:iCs/>
          <w:noProof/>
        </w:rPr>
        <w:t>International Journal of Language and Communication Disorders</w:t>
      </w:r>
      <w:r w:rsidRPr="00636127">
        <w:rPr>
          <w:rFonts w:ascii="Arial" w:hAnsi="Arial" w:cs="Arial"/>
          <w:noProof/>
        </w:rPr>
        <w:t>, 50(4), pp. 452–466.</w:t>
      </w:r>
    </w:p>
    <w:p w14:paraId="460B84A9" w14:textId="77777777" w:rsidR="001D3D1F" w:rsidRDefault="001D3D1F" w:rsidP="001D3D1F">
      <w:pPr>
        <w:widowControl w:val="0"/>
        <w:autoSpaceDE w:val="0"/>
        <w:autoSpaceDN w:val="0"/>
        <w:adjustRightInd w:val="0"/>
        <w:rPr>
          <w:rFonts w:ascii="Arial" w:hAnsi="Arial" w:cs="Arial"/>
          <w:noProof/>
        </w:rPr>
      </w:pPr>
    </w:p>
    <w:p w14:paraId="42ED1312"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Taylor, J. (2011) ‘The intimate insider: negotiating the ethics of friendship when doing insider research’, Qualitative Research, 11(1), p. 3 – 22 </w:t>
      </w:r>
    </w:p>
    <w:p w14:paraId="1C0184EA" w14:textId="77777777" w:rsidR="001D3D1F" w:rsidRDefault="001D3D1F" w:rsidP="001D3D1F">
      <w:pPr>
        <w:widowControl w:val="0"/>
        <w:autoSpaceDE w:val="0"/>
        <w:autoSpaceDN w:val="0"/>
        <w:adjustRightInd w:val="0"/>
        <w:rPr>
          <w:rFonts w:ascii="Arial" w:hAnsi="Arial" w:cs="Arial"/>
          <w:noProof/>
        </w:rPr>
      </w:pPr>
    </w:p>
    <w:p w14:paraId="0154C3A7"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Thomas, G. and Loxley, A. (2007) Deconstructing Special Education and Constructing Inclusion. Berkshire: Open University Press. </w:t>
      </w:r>
    </w:p>
    <w:p w14:paraId="2BE28B73" w14:textId="77777777" w:rsidR="001D3D1F" w:rsidRDefault="001D3D1F" w:rsidP="001D3D1F">
      <w:pPr>
        <w:widowControl w:val="0"/>
        <w:autoSpaceDE w:val="0"/>
        <w:autoSpaceDN w:val="0"/>
        <w:adjustRightInd w:val="0"/>
        <w:rPr>
          <w:rFonts w:ascii="Arial" w:hAnsi="Arial" w:cs="Arial"/>
          <w:noProof/>
        </w:rPr>
      </w:pPr>
    </w:p>
    <w:p w14:paraId="2D0C93F2" w14:textId="77777777" w:rsidR="001D3D1F" w:rsidRDefault="001D3D1F" w:rsidP="001D3D1F">
      <w:pPr>
        <w:widowControl w:val="0"/>
        <w:autoSpaceDE w:val="0"/>
        <w:autoSpaceDN w:val="0"/>
        <w:adjustRightInd w:val="0"/>
        <w:rPr>
          <w:rFonts w:ascii="Arial" w:hAnsi="Arial" w:cs="Arial"/>
          <w:noProof/>
        </w:rPr>
      </w:pPr>
      <w:r w:rsidRPr="002D7B35">
        <w:rPr>
          <w:rFonts w:ascii="Arial" w:hAnsi="Arial" w:cs="Arial"/>
          <w:noProof/>
        </w:rPr>
        <w:t>Timimi, S. and McCabe, B. (2016)</w:t>
      </w:r>
      <w:r>
        <w:rPr>
          <w:rFonts w:ascii="Arial" w:hAnsi="Arial" w:cs="Arial"/>
          <w:noProof/>
        </w:rPr>
        <w:t xml:space="preserve"> </w:t>
      </w:r>
      <w:r w:rsidRPr="002D7B35">
        <w:rPr>
          <w:rFonts w:ascii="Arial" w:hAnsi="Arial" w:cs="Arial"/>
          <w:noProof/>
        </w:rPr>
        <w:t>‘What have we learned from the science of autism?’ in Timimi, S., Mallet, R. and Runswick-Cole, K.</w:t>
      </w:r>
      <w:r>
        <w:rPr>
          <w:rFonts w:ascii="Arial" w:hAnsi="Arial" w:cs="Arial"/>
          <w:noProof/>
        </w:rPr>
        <w:t xml:space="preserve"> (ed.)</w:t>
      </w:r>
      <w:r w:rsidRPr="002D7B35">
        <w:rPr>
          <w:rFonts w:ascii="Arial" w:hAnsi="Arial" w:cs="Arial"/>
          <w:noProof/>
        </w:rPr>
        <w:t xml:space="preserve"> Re-Thinking Autism: Diagnosis, Identity and Equality. London: Jessica Kingsley Publishers</w:t>
      </w:r>
      <w:r>
        <w:rPr>
          <w:rFonts w:ascii="Arial" w:hAnsi="Arial" w:cs="Arial"/>
          <w:noProof/>
        </w:rPr>
        <w:t>,</w:t>
      </w:r>
      <w:r w:rsidRPr="002D7B35">
        <w:rPr>
          <w:rFonts w:ascii="Arial" w:hAnsi="Arial" w:cs="Arial"/>
          <w:noProof/>
        </w:rPr>
        <w:t xml:space="preserve"> pp. 30-48.</w:t>
      </w:r>
      <w:r>
        <w:rPr>
          <w:rFonts w:ascii="Arial" w:hAnsi="Arial" w:cs="Arial"/>
          <w:noProof/>
        </w:rPr>
        <w:t xml:space="preserve"> </w:t>
      </w:r>
    </w:p>
    <w:p w14:paraId="56946FBC" w14:textId="77777777" w:rsidR="001D3D1F" w:rsidRDefault="001D3D1F" w:rsidP="001D3D1F">
      <w:pPr>
        <w:widowControl w:val="0"/>
        <w:autoSpaceDE w:val="0"/>
        <w:autoSpaceDN w:val="0"/>
        <w:adjustRightInd w:val="0"/>
        <w:rPr>
          <w:rFonts w:ascii="Arial" w:hAnsi="Arial" w:cs="Arial"/>
          <w:noProof/>
        </w:rPr>
      </w:pPr>
    </w:p>
    <w:p w14:paraId="178F6610"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Timonen, V., Foley, G. and Conlon, C. (2018) ‘Challenges when using grounded theory: a pragmatic introduction to going GT research’, </w:t>
      </w:r>
      <w:r w:rsidRPr="00603CDF">
        <w:rPr>
          <w:rFonts w:ascii="Arial" w:hAnsi="Arial" w:cs="Arial"/>
          <w:i/>
          <w:iCs/>
          <w:noProof/>
        </w:rPr>
        <w:t>International Journal of Qualitative Methods</w:t>
      </w:r>
      <w:r>
        <w:rPr>
          <w:rFonts w:ascii="Arial" w:hAnsi="Arial" w:cs="Arial"/>
          <w:noProof/>
        </w:rPr>
        <w:t xml:space="preserve">, 17(1), pp. 1-10. </w:t>
      </w:r>
    </w:p>
    <w:p w14:paraId="734B3F0A" w14:textId="77777777" w:rsidR="001D3D1F" w:rsidRDefault="001D3D1F" w:rsidP="001D3D1F">
      <w:pPr>
        <w:widowControl w:val="0"/>
        <w:autoSpaceDE w:val="0"/>
        <w:autoSpaceDN w:val="0"/>
        <w:adjustRightInd w:val="0"/>
        <w:rPr>
          <w:rFonts w:ascii="Arial" w:hAnsi="Arial" w:cs="Arial"/>
          <w:noProof/>
        </w:rPr>
      </w:pPr>
    </w:p>
    <w:p w14:paraId="28BE4A8F" w14:textId="77777777" w:rsidR="001D3D1F" w:rsidRDefault="001D3D1F" w:rsidP="001D3D1F">
      <w:pPr>
        <w:widowControl w:val="0"/>
        <w:autoSpaceDE w:val="0"/>
        <w:autoSpaceDN w:val="0"/>
        <w:adjustRightInd w:val="0"/>
        <w:rPr>
          <w:rFonts w:ascii="Arial" w:hAnsi="Arial" w:cs="Arial"/>
          <w:noProof/>
        </w:rPr>
      </w:pPr>
      <w:r w:rsidRPr="00B42661">
        <w:rPr>
          <w:rFonts w:ascii="Arial" w:hAnsi="Arial" w:cs="Arial"/>
          <w:noProof/>
        </w:rPr>
        <w:t xml:space="preserve">Tissot, C. and Evans, R. (2003) ‘Visual teaching strategies for children with autism’, </w:t>
      </w:r>
      <w:r w:rsidRPr="00B42661">
        <w:rPr>
          <w:rFonts w:ascii="Arial" w:hAnsi="Arial" w:cs="Arial"/>
          <w:i/>
          <w:iCs/>
          <w:noProof/>
        </w:rPr>
        <w:t>Early Child Development and Care</w:t>
      </w:r>
      <w:r w:rsidRPr="00B42661">
        <w:rPr>
          <w:rFonts w:ascii="Arial" w:hAnsi="Arial" w:cs="Arial"/>
          <w:noProof/>
        </w:rPr>
        <w:t>, 173(4), pp. 425–433.</w:t>
      </w:r>
    </w:p>
    <w:p w14:paraId="273F2764" w14:textId="77777777" w:rsidR="001D3D1F" w:rsidRDefault="001D3D1F" w:rsidP="001D3D1F">
      <w:pPr>
        <w:widowControl w:val="0"/>
        <w:autoSpaceDE w:val="0"/>
        <w:autoSpaceDN w:val="0"/>
        <w:adjustRightInd w:val="0"/>
        <w:rPr>
          <w:rFonts w:ascii="Arial" w:hAnsi="Arial" w:cs="Arial"/>
          <w:noProof/>
        </w:rPr>
      </w:pPr>
    </w:p>
    <w:p w14:paraId="3CD70032" w14:textId="77777777" w:rsidR="001D3D1F" w:rsidRPr="00B42661" w:rsidRDefault="001D3D1F" w:rsidP="001D3D1F">
      <w:pPr>
        <w:widowControl w:val="0"/>
        <w:autoSpaceDE w:val="0"/>
        <w:autoSpaceDN w:val="0"/>
        <w:adjustRightInd w:val="0"/>
        <w:rPr>
          <w:rFonts w:ascii="Arial" w:hAnsi="Arial" w:cs="Arial"/>
          <w:noProof/>
        </w:rPr>
      </w:pPr>
      <w:r w:rsidRPr="00FE782B">
        <w:rPr>
          <w:rFonts w:ascii="Arial" w:hAnsi="Arial" w:cs="Arial"/>
          <w:noProof/>
        </w:rPr>
        <w:t xml:space="preserve">Travers, B. G. </w:t>
      </w:r>
      <w:r w:rsidRPr="00FE782B">
        <w:rPr>
          <w:rFonts w:ascii="Arial" w:hAnsi="Arial" w:cs="Arial"/>
          <w:i/>
          <w:iCs/>
          <w:noProof/>
        </w:rPr>
        <w:t>et al.</w:t>
      </w:r>
      <w:r w:rsidRPr="00FE782B">
        <w:rPr>
          <w:rFonts w:ascii="Arial" w:hAnsi="Arial" w:cs="Arial"/>
          <w:noProof/>
        </w:rPr>
        <w:t xml:space="preserve"> (2013) ‘Motor difficulties in autism spectrum disorder: Linking symptom severity and postural stability’, </w:t>
      </w:r>
      <w:r w:rsidRPr="00FE782B">
        <w:rPr>
          <w:rFonts w:ascii="Arial" w:hAnsi="Arial" w:cs="Arial"/>
          <w:i/>
          <w:iCs/>
          <w:noProof/>
        </w:rPr>
        <w:t xml:space="preserve">Journal of Autism and Developmental </w:t>
      </w:r>
      <w:r w:rsidRPr="00FE782B">
        <w:rPr>
          <w:rFonts w:ascii="Arial" w:hAnsi="Arial" w:cs="Arial"/>
          <w:i/>
          <w:iCs/>
          <w:noProof/>
        </w:rPr>
        <w:lastRenderedPageBreak/>
        <w:t>Disorders</w:t>
      </w:r>
      <w:r w:rsidRPr="00FE782B">
        <w:rPr>
          <w:rFonts w:ascii="Arial" w:hAnsi="Arial" w:cs="Arial"/>
          <w:noProof/>
        </w:rPr>
        <w:t>, 43(7), pp. 1568–1583.</w:t>
      </w:r>
    </w:p>
    <w:p w14:paraId="1F2F41FA" w14:textId="77777777" w:rsidR="001D3D1F" w:rsidRDefault="001D3D1F" w:rsidP="001D3D1F">
      <w:pPr>
        <w:widowControl w:val="0"/>
        <w:autoSpaceDE w:val="0"/>
        <w:autoSpaceDN w:val="0"/>
        <w:adjustRightInd w:val="0"/>
        <w:rPr>
          <w:rFonts w:ascii="Arial" w:hAnsi="Arial" w:cs="Arial"/>
          <w:noProof/>
        </w:rPr>
      </w:pPr>
    </w:p>
    <w:p w14:paraId="7302D60E"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Trembath, D. </w:t>
      </w:r>
      <w:r w:rsidRPr="00520C55">
        <w:rPr>
          <w:rFonts w:ascii="Arial" w:hAnsi="Arial" w:cs="Arial"/>
          <w:i/>
          <w:iCs/>
          <w:noProof/>
        </w:rPr>
        <w:t>et al.</w:t>
      </w:r>
      <w:r w:rsidRPr="00520C55">
        <w:rPr>
          <w:rFonts w:ascii="Arial" w:hAnsi="Arial" w:cs="Arial"/>
          <w:noProof/>
        </w:rPr>
        <w:t xml:space="preserve"> (2014) ‘Augmentative and alternative communication supports for adults with autism spectrum disorders’, </w:t>
      </w:r>
      <w:r w:rsidRPr="00520C55">
        <w:rPr>
          <w:rFonts w:ascii="Arial" w:hAnsi="Arial" w:cs="Arial"/>
          <w:i/>
          <w:iCs/>
          <w:noProof/>
        </w:rPr>
        <w:t>Autism</w:t>
      </w:r>
      <w:r w:rsidRPr="00520C55">
        <w:rPr>
          <w:rFonts w:ascii="Arial" w:hAnsi="Arial" w:cs="Arial"/>
          <w:noProof/>
        </w:rPr>
        <w:t>, 18(8), pp. 891–902.</w:t>
      </w:r>
    </w:p>
    <w:p w14:paraId="4EDAC6CE" w14:textId="77777777" w:rsidR="001D3D1F" w:rsidRDefault="001D3D1F" w:rsidP="001D3D1F">
      <w:pPr>
        <w:widowControl w:val="0"/>
        <w:autoSpaceDE w:val="0"/>
        <w:autoSpaceDN w:val="0"/>
        <w:adjustRightInd w:val="0"/>
        <w:rPr>
          <w:rFonts w:ascii="Arial" w:hAnsi="Arial" w:cs="Arial"/>
          <w:noProof/>
        </w:rPr>
      </w:pPr>
    </w:p>
    <w:p w14:paraId="3A09A015"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Trembath, D. </w:t>
      </w:r>
      <w:r w:rsidRPr="00520C55">
        <w:rPr>
          <w:rFonts w:ascii="Arial" w:hAnsi="Arial" w:cs="Arial"/>
          <w:i/>
          <w:iCs/>
          <w:noProof/>
        </w:rPr>
        <w:t>et al.</w:t>
      </w:r>
      <w:r w:rsidRPr="00520C55">
        <w:rPr>
          <w:rFonts w:ascii="Arial" w:hAnsi="Arial" w:cs="Arial"/>
          <w:noProof/>
        </w:rPr>
        <w:t xml:space="preserve"> (2015) ‘Accurate or Assumed: Visual Learning in Children with ASD’, </w:t>
      </w:r>
      <w:r w:rsidRPr="00520C55">
        <w:rPr>
          <w:rFonts w:ascii="Arial" w:hAnsi="Arial" w:cs="Arial"/>
          <w:i/>
          <w:iCs/>
          <w:noProof/>
        </w:rPr>
        <w:t>Journal of Autism and Developmental Disorders</w:t>
      </w:r>
      <w:r w:rsidRPr="00520C55">
        <w:rPr>
          <w:rFonts w:ascii="Arial" w:hAnsi="Arial" w:cs="Arial"/>
          <w:noProof/>
        </w:rPr>
        <w:t>, 45(10), pp. 3276–3287.</w:t>
      </w:r>
    </w:p>
    <w:p w14:paraId="1E4F17E7" w14:textId="77777777" w:rsidR="001D3D1F" w:rsidRDefault="001D3D1F" w:rsidP="001D3D1F">
      <w:pPr>
        <w:widowControl w:val="0"/>
        <w:autoSpaceDE w:val="0"/>
        <w:autoSpaceDN w:val="0"/>
        <w:adjustRightInd w:val="0"/>
        <w:rPr>
          <w:rFonts w:ascii="Arial" w:hAnsi="Arial" w:cs="Arial"/>
          <w:noProof/>
        </w:rPr>
      </w:pPr>
    </w:p>
    <w:p w14:paraId="5B54BD53" w14:textId="77777777" w:rsidR="001D3D1F" w:rsidRDefault="001D3D1F" w:rsidP="001D3D1F">
      <w:pPr>
        <w:widowControl w:val="0"/>
        <w:autoSpaceDE w:val="0"/>
        <w:autoSpaceDN w:val="0"/>
        <w:adjustRightInd w:val="0"/>
        <w:rPr>
          <w:rFonts w:ascii="Arial" w:hAnsi="Arial" w:cs="Arial"/>
          <w:noProof/>
        </w:rPr>
      </w:pPr>
      <w:r w:rsidRPr="00B42661">
        <w:rPr>
          <w:rFonts w:ascii="Arial" w:hAnsi="Arial" w:cs="Arial"/>
          <w:noProof/>
        </w:rPr>
        <w:t>Tsiakyroudi, S. (2015) ‘The Use of Music as an Instructional Tool by Teachers Working with Students with Autism’, p. 115.</w:t>
      </w:r>
    </w:p>
    <w:p w14:paraId="5CF01322" w14:textId="77777777" w:rsidR="001D3D1F" w:rsidRDefault="001D3D1F" w:rsidP="001D3D1F">
      <w:pPr>
        <w:widowControl w:val="0"/>
        <w:autoSpaceDE w:val="0"/>
        <w:autoSpaceDN w:val="0"/>
        <w:adjustRightInd w:val="0"/>
        <w:rPr>
          <w:rFonts w:ascii="Arial" w:hAnsi="Arial" w:cs="Arial"/>
          <w:noProof/>
        </w:rPr>
      </w:pPr>
    </w:p>
    <w:p w14:paraId="011AF478" w14:textId="77777777" w:rsidR="001D3D1F" w:rsidRDefault="001D3D1F" w:rsidP="001D3D1F">
      <w:pPr>
        <w:widowControl w:val="0"/>
        <w:autoSpaceDE w:val="0"/>
        <w:autoSpaceDN w:val="0"/>
        <w:adjustRightInd w:val="0"/>
        <w:rPr>
          <w:rFonts w:ascii="Arial" w:hAnsi="Arial" w:cs="Arial"/>
          <w:noProof/>
        </w:rPr>
      </w:pPr>
      <w:r w:rsidRPr="00AA3301">
        <w:rPr>
          <w:rFonts w:ascii="Arial" w:hAnsi="Arial" w:cs="Arial"/>
          <w:noProof/>
        </w:rPr>
        <w:t xml:space="preserve">Tuthill, J. C. and Azim, E. (2018) ‘Proprioception’, </w:t>
      </w:r>
      <w:r w:rsidRPr="00AA3301">
        <w:rPr>
          <w:rFonts w:ascii="Arial" w:hAnsi="Arial" w:cs="Arial"/>
          <w:i/>
          <w:iCs/>
          <w:noProof/>
        </w:rPr>
        <w:t>Current Biology</w:t>
      </w:r>
      <w:r w:rsidRPr="00AA3301">
        <w:rPr>
          <w:rFonts w:ascii="Arial" w:hAnsi="Arial" w:cs="Arial"/>
          <w:noProof/>
        </w:rPr>
        <w:t>, 28(5), pp. 194</w:t>
      </w:r>
      <w:r>
        <w:rPr>
          <w:rFonts w:ascii="Arial" w:hAnsi="Arial" w:cs="Arial"/>
          <w:noProof/>
        </w:rPr>
        <w:t>-</w:t>
      </w:r>
      <w:r w:rsidRPr="00AA3301">
        <w:rPr>
          <w:rFonts w:ascii="Arial" w:hAnsi="Arial" w:cs="Arial"/>
          <w:noProof/>
        </w:rPr>
        <w:t>203.</w:t>
      </w:r>
    </w:p>
    <w:p w14:paraId="02214F67" w14:textId="77777777" w:rsidR="001D3D1F" w:rsidRDefault="001D3D1F" w:rsidP="001D3D1F">
      <w:pPr>
        <w:widowControl w:val="0"/>
        <w:autoSpaceDE w:val="0"/>
        <w:autoSpaceDN w:val="0"/>
        <w:adjustRightInd w:val="0"/>
        <w:rPr>
          <w:rFonts w:ascii="Arial" w:hAnsi="Arial" w:cs="Arial"/>
          <w:noProof/>
        </w:rPr>
      </w:pPr>
    </w:p>
    <w:p w14:paraId="52EFD18C" w14:textId="77777777" w:rsidR="001D3D1F" w:rsidRPr="00AA3301" w:rsidRDefault="001D3D1F" w:rsidP="001D3D1F">
      <w:pPr>
        <w:widowControl w:val="0"/>
        <w:autoSpaceDE w:val="0"/>
        <w:autoSpaceDN w:val="0"/>
        <w:adjustRightInd w:val="0"/>
        <w:rPr>
          <w:rFonts w:ascii="Arial" w:hAnsi="Arial" w:cs="Arial"/>
          <w:noProof/>
        </w:rPr>
      </w:pPr>
      <w:r w:rsidRPr="00292020">
        <w:rPr>
          <w:rFonts w:ascii="Arial" w:hAnsi="Arial" w:cs="Arial"/>
          <w:noProof/>
        </w:rPr>
        <w:t xml:space="preserve">Van De Cruys, S., Perrykkad, K. and Hohwy, J. (2019) ‘Explaining hyper-sensitivity and hypo-responsivity in autism with a common predictive coding-based mechanism’, </w:t>
      </w:r>
      <w:r w:rsidRPr="00292020">
        <w:rPr>
          <w:rFonts w:ascii="Arial" w:hAnsi="Arial" w:cs="Arial"/>
          <w:i/>
          <w:iCs/>
          <w:noProof/>
        </w:rPr>
        <w:t>Cognitive Neuroscience</w:t>
      </w:r>
      <w:r w:rsidRPr="00292020">
        <w:rPr>
          <w:rFonts w:ascii="Arial" w:hAnsi="Arial" w:cs="Arial"/>
          <w:noProof/>
        </w:rPr>
        <w:t>, 10(3), pp. 164–166.</w:t>
      </w:r>
    </w:p>
    <w:p w14:paraId="5546D6DD" w14:textId="77777777" w:rsidR="001D3D1F" w:rsidRDefault="001D3D1F" w:rsidP="001D3D1F">
      <w:pPr>
        <w:widowControl w:val="0"/>
        <w:autoSpaceDE w:val="0"/>
        <w:autoSpaceDN w:val="0"/>
        <w:adjustRightInd w:val="0"/>
        <w:rPr>
          <w:rFonts w:ascii="Arial" w:hAnsi="Arial" w:cs="Arial"/>
          <w:noProof/>
        </w:rPr>
      </w:pPr>
    </w:p>
    <w:p w14:paraId="19ADB634" w14:textId="77777777" w:rsidR="001D3D1F" w:rsidRDefault="001D3D1F" w:rsidP="001D3D1F">
      <w:pPr>
        <w:widowControl w:val="0"/>
        <w:autoSpaceDE w:val="0"/>
        <w:autoSpaceDN w:val="0"/>
        <w:adjustRightInd w:val="0"/>
        <w:rPr>
          <w:rFonts w:ascii="Arial" w:hAnsi="Arial" w:cs="Arial"/>
          <w:noProof/>
        </w:rPr>
      </w:pPr>
      <w:r w:rsidRPr="0038438D">
        <w:rPr>
          <w:rFonts w:ascii="Arial" w:hAnsi="Arial" w:cs="Arial"/>
          <w:noProof/>
        </w:rPr>
        <w:t xml:space="preserve">Van de Pol, J., Volman, M. and Beishuizen, J. (2010) ‘Scaffolding in teacher-student interaction: A decade of research’, </w:t>
      </w:r>
      <w:r w:rsidRPr="0038438D">
        <w:rPr>
          <w:rFonts w:ascii="Arial" w:hAnsi="Arial" w:cs="Arial"/>
          <w:i/>
          <w:iCs/>
          <w:noProof/>
        </w:rPr>
        <w:t>Educational Psychology Review</w:t>
      </w:r>
      <w:r w:rsidRPr="0038438D">
        <w:rPr>
          <w:rFonts w:ascii="Arial" w:hAnsi="Arial" w:cs="Arial"/>
          <w:noProof/>
        </w:rPr>
        <w:t>, 22(3), pp. 271–296.</w:t>
      </w:r>
    </w:p>
    <w:p w14:paraId="38339B2B" w14:textId="77777777" w:rsidR="001D3D1F" w:rsidRDefault="001D3D1F" w:rsidP="001D3D1F">
      <w:pPr>
        <w:widowControl w:val="0"/>
        <w:autoSpaceDE w:val="0"/>
        <w:autoSpaceDN w:val="0"/>
        <w:adjustRightInd w:val="0"/>
        <w:rPr>
          <w:rFonts w:ascii="Arial" w:hAnsi="Arial" w:cs="Arial"/>
          <w:noProof/>
        </w:rPr>
      </w:pPr>
    </w:p>
    <w:p w14:paraId="2ED495E4" w14:textId="77777777" w:rsidR="001D3D1F" w:rsidRPr="0038438D" w:rsidRDefault="001D3D1F" w:rsidP="001D3D1F">
      <w:pPr>
        <w:widowControl w:val="0"/>
        <w:autoSpaceDE w:val="0"/>
        <w:autoSpaceDN w:val="0"/>
        <w:adjustRightInd w:val="0"/>
        <w:rPr>
          <w:rFonts w:ascii="Arial" w:hAnsi="Arial" w:cs="Arial"/>
          <w:noProof/>
        </w:rPr>
      </w:pPr>
      <w:r>
        <w:rPr>
          <w:rFonts w:ascii="Arial" w:hAnsi="Arial" w:cs="Arial"/>
          <w:noProof/>
        </w:rPr>
        <w:t xml:space="preserve">Vince, R. (1998) ‘Behind and beyond Kolb’s learning cycle’, </w:t>
      </w:r>
      <w:r w:rsidRPr="008B2134">
        <w:rPr>
          <w:rFonts w:ascii="Arial" w:hAnsi="Arial" w:cs="Arial"/>
          <w:i/>
          <w:iCs/>
          <w:noProof/>
        </w:rPr>
        <w:t>Journal of Management Education</w:t>
      </w:r>
      <w:r>
        <w:rPr>
          <w:rFonts w:ascii="Arial" w:hAnsi="Arial" w:cs="Arial"/>
          <w:noProof/>
        </w:rPr>
        <w:t xml:space="preserve">, 22(3), pp. 304-319. </w:t>
      </w:r>
    </w:p>
    <w:p w14:paraId="2C871A6E" w14:textId="77777777" w:rsidR="001D3D1F" w:rsidRDefault="001D3D1F" w:rsidP="001D3D1F">
      <w:pPr>
        <w:widowControl w:val="0"/>
        <w:autoSpaceDE w:val="0"/>
        <w:autoSpaceDN w:val="0"/>
        <w:adjustRightInd w:val="0"/>
        <w:rPr>
          <w:rFonts w:ascii="Arial" w:hAnsi="Arial" w:cs="Arial"/>
          <w:noProof/>
        </w:rPr>
      </w:pPr>
    </w:p>
    <w:p w14:paraId="560DB631" w14:textId="77777777" w:rsidR="001D3D1F" w:rsidRDefault="001D3D1F" w:rsidP="001D3D1F">
      <w:pPr>
        <w:widowControl w:val="0"/>
        <w:autoSpaceDE w:val="0"/>
        <w:autoSpaceDN w:val="0"/>
        <w:adjustRightInd w:val="0"/>
        <w:rPr>
          <w:rFonts w:ascii="Arial" w:hAnsi="Arial" w:cs="Arial"/>
          <w:noProof/>
        </w:rPr>
      </w:pPr>
      <w:r w:rsidRPr="00520C55">
        <w:rPr>
          <w:rFonts w:ascii="Arial" w:hAnsi="Arial" w:cs="Arial"/>
          <w:noProof/>
        </w:rPr>
        <w:t xml:space="preserve">Volden, J. </w:t>
      </w:r>
      <w:r w:rsidRPr="00520C55">
        <w:rPr>
          <w:rFonts w:ascii="Arial" w:hAnsi="Arial" w:cs="Arial"/>
          <w:i/>
          <w:iCs/>
          <w:noProof/>
        </w:rPr>
        <w:t>et al.</w:t>
      </w:r>
      <w:r w:rsidRPr="00520C55">
        <w:rPr>
          <w:rFonts w:ascii="Arial" w:hAnsi="Arial" w:cs="Arial"/>
          <w:noProof/>
        </w:rPr>
        <w:t xml:space="preserve"> (2011) ‘Using the Preschool Language Scale, Fourth Edition to Characterize Language in Preschoolers with Autism Spectrum Disorders’, </w:t>
      </w:r>
      <w:r w:rsidRPr="00520C55">
        <w:rPr>
          <w:rFonts w:ascii="Arial" w:hAnsi="Arial" w:cs="Arial"/>
          <w:i/>
          <w:iCs/>
          <w:noProof/>
        </w:rPr>
        <w:t>American Journal of Speech-Language Pathology</w:t>
      </w:r>
      <w:r w:rsidRPr="00520C55">
        <w:rPr>
          <w:rFonts w:ascii="Arial" w:hAnsi="Arial" w:cs="Arial"/>
          <w:noProof/>
        </w:rPr>
        <w:t>, 20, pp. 200–208.</w:t>
      </w:r>
    </w:p>
    <w:p w14:paraId="67135389" w14:textId="77777777" w:rsidR="001D3D1F" w:rsidRDefault="001D3D1F" w:rsidP="001D3D1F">
      <w:pPr>
        <w:widowControl w:val="0"/>
        <w:autoSpaceDE w:val="0"/>
        <w:autoSpaceDN w:val="0"/>
        <w:adjustRightInd w:val="0"/>
        <w:rPr>
          <w:rFonts w:ascii="Arial" w:hAnsi="Arial" w:cs="Arial"/>
          <w:noProof/>
        </w:rPr>
      </w:pPr>
    </w:p>
    <w:p w14:paraId="6B789186"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Volkmar, F. R., State, M. and Klin, A. (2009) ‘Autism and Autism Spectrum Disorders: Diagnostic issues for the coming decade’, </w:t>
      </w:r>
      <w:r w:rsidRPr="00952E13">
        <w:rPr>
          <w:rFonts w:ascii="Arial" w:hAnsi="Arial" w:cs="Arial"/>
          <w:i/>
          <w:iCs/>
          <w:noProof/>
        </w:rPr>
        <w:t>Journal of Child Psychology and Psychiatry</w:t>
      </w:r>
      <w:r>
        <w:rPr>
          <w:rFonts w:ascii="Arial" w:hAnsi="Arial" w:cs="Arial"/>
          <w:noProof/>
        </w:rPr>
        <w:t xml:space="preserve">, 50(1-2), pp. 108-115. </w:t>
      </w:r>
    </w:p>
    <w:p w14:paraId="0B73AAF5" w14:textId="77777777" w:rsidR="001D3D1F" w:rsidRDefault="001D3D1F" w:rsidP="001D3D1F">
      <w:pPr>
        <w:widowControl w:val="0"/>
        <w:autoSpaceDE w:val="0"/>
        <w:autoSpaceDN w:val="0"/>
        <w:adjustRightInd w:val="0"/>
        <w:rPr>
          <w:rFonts w:ascii="Arial" w:hAnsi="Arial" w:cs="Arial"/>
          <w:noProof/>
        </w:rPr>
      </w:pPr>
    </w:p>
    <w:p w14:paraId="6F72346B" w14:textId="2CBFB4E9" w:rsidR="001D3D1F" w:rsidRDefault="001D3D1F" w:rsidP="001D3D1F">
      <w:pPr>
        <w:widowControl w:val="0"/>
        <w:autoSpaceDE w:val="0"/>
        <w:autoSpaceDN w:val="0"/>
        <w:adjustRightInd w:val="0"/>
        <w:rPr>
          <w:rFonts w:ascii="Arial" w:hAnsi="Arial" w:cs="Arial"/>
          <w:noProof/>
        </w:rPr>
      </w:pPr>
      <w:r>
        <w:rPr>
          <w:rFonts w:ascii="Arial" w:hAnsi="Arial" w:cs="Arial"/>
          <w:noProof/>
        </w:rPr>
        <w:t>Vygotsky</w:t>
      </w:r>
      <w:r w:rsidR="00B31403">
        <w:rPr>
          <w:rFonts w:ascii="Arial" w:hAnsi="Arial" w:cs="Arial"/>
          <w:noProof/>
        </w:rPr>
        <w:t>, L.</w:t>
      </w:r>
      <w:r>
        <w:rPr>
          <w:rFonts w:ascii="Arial" w:hAnsi="Arial" w:cs="Arial"/>
          <w:noProof/>
        </w:rPr>
        <w:t xml:space="preserve"> (1962) Thought and Language</w:t>
      </w:r>
      <w:r w:rsidR="00B31403">
        <w:rPr>
          <w:rFonts w:ascii="Arial" w:hAnsi="Arial" w:cs="Arial"/>
          <w:noProof/>
        </w:rPr>
        <w:t xml:space="preserve">. Massachusetts: MIT Press. </w:t>
      </w:r>
      <w:r>
        <w:rPr>
          <w:rFonts w:ascii="Arial" w:hAnsi="Arial" w:cs="Arial"/>
          <w:noProof/>
        </w:rPr>
        <w:t xml:space="preserve"> </w:t>
      </w:r>
    </w:p>
    <w:p w14:paraId="0B51EEA7" w14:textId="77777777" w:rsidR="001D3D1F" w:rsidRDefault="001D3D1F" w:rsidP="001D3D1F">
      <w:pPr>
        <w:widowControl w:val="0"/>
        <w:autoSpaceDE w:val="0"/>
        <w:autoSpaceDN w:val="0"/>
        <w:adjustRightInd w:val="0"/>
        <w:rPr>
          <w:rFonts w:ascii="Arial" w:hAnsi="Arial" w:cs="Arial"/>
          <w:noProof/>
        </w:rPr>
      </w:pPr>
    </w:p>
    <w:p w14:paraId="613D20DB" w14:textId="77777777" w:rsidR="001D3D1F" w:rsidRDefault="001D3D1F" w:rsidP="001D3D1F">
      <w:pPr>
        <w:widowControl w:val="0"/>
        <w:autoSpaceDE w:val="0"/>
        <w:autoSpaceDN w:val="0"/>
        <w:adjustRightInd w:val="0"/>
        <w:rPr>
          <w:rFonts w:ascii="Arial" w:hAnsi="Arial" w:cs="Arial"/>
          <w:noProof/>
        </w:rPr>
      </w:pPr>
      <w:r w:rsidRPr="00087D96">
        <w:rPr>
          <w:rFonts w:ascii="Arial" w:hAnsi="Arial" w:cs="Arial"/>
          <w:noProof/>
        </w:rPr>
        <w:t xml:space="preserve">Wang, Z. </w:t>
      </w:r>
      <w:r w:rsidRPr="00087D96">
        <w:rPr>
          <w:rFonts w:ascii="Arial" w:hAnsi="Arial" w:cs="Arial"/>
          <w:i/>
          <w:iCs/>
          <w:noProof/>
        </w:rPr>
        <w:t>et al.</w:t>
      </w:r>
      <w:r w:rsidRPr="00087D96">
        <w:rPr>
          <w:rFonts w:ascii="Arial" w:hAnsi="Arial" w:cs="Arial"/>
          <w:noProof/>
        </w:rPr>
        <w:t xml:space="preserve"> (2016) ‘Postural orientation and equilibrium processes associated with increased postural sway in autism spectrum disorder (ASD)’, </w:t>
      </w:r>
      <w:r w:rsidRPr="00087D96">
        <w:rPr>
          <w:rFonts w:ascii="Arial" w:hAnsi="Arial" w:cs="Arial"/>
          <w:i/>
          <w:iCs/>
          <w:noProof/>
        </w:rPr>
        <w:t>Journal of Neurodevelopmental Disorders</w:t>
      </w:r>
      <w:r w:rsidRPr="00087D96">
        <w:rPr>
          <w:rFonts w:ascii="Arial" w:hAnsi="Arial" w:cs="Arial"/>
          <w:noProof/>
        </w:rPr>
        <w:t>, 8(1), pp. 1–17.</w:t>
      </w:r>
    </w:p>
    <w:p w14:paraId="01226780" w14:textId="77777777" w:rsidR="001D3D1F" w:rsidRDefault="001D3D1F" w:rsidP="001D3D1F">
      <w:pPr>
        <w:widowControl w:val="0"/>
        <w:autoSpaceDE w:val="0"/>
        <w:autoSpaceDN w:val="0"/>
        <w:adjustRightInd w:val="0"/>
        <w:rPr>
          <w:rFonts w:ascii="Arial" w:hAnsi="Arial" w:cs="Arial"/>
          <w:noProof/>
        </w:rPr>
      </w:pPr>
    </w:p>
    <w:p w14:paraId="1FE9493B"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Warnes, E. et al., (2020) ‘Mainstream teachers’ concerns about inclusive education for children with special educational needs and disability in England under pre-pandemic conditions’, </w:t>
      </w:r>
      <w:r w:rsidRPr="00855F78">
        <w:rPr>
          <w:rFonts w:ascii="Arial" w:hAnsi="Arial" w:cs="Arial"/>
          <w:i/>
          <w:iCs/>
          <w:noProof/>
        </w:rPr>
        <w:t>Journal of Research in Special Educational Needs</w:t>
      </w:r>
      <w:r>
        <w:rPr>
          <w:rFonts w:ascii="Arial" w:hAnsi="Arial" w:cs="Arial"/>
          <w:noProof/>
        </w:rPr>
        <w:t xml:space="preserve">, 22(1), pp. 31-43. </w:t>
      </w:r>
    </w:p>
    <w:p w14:paraId="53AB2AF5" w14:textId="77777777" w:rsidR="001D3D1F" w:rsidRDefault="001D3D1F" w:rsidP="001D3D1F">
      <w:pPr>
        <w:widowControl w:val="0"/>
        <w:autoSpaceDE w:val="0"/>
        <w:autoSpaceDN w:val="0"/>
        <w:adjustRightInd w:val="0"/>
        <w:rPr>
          <w:rFonts w:ascii="Arial" w:hAnsi="Arial" w:cs="Arial"/>
          <w:noProof/>
        </w:rPr>
      </w:pPr>
    </w:p>
    <w:p w14:paraId="689BEC21"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Watson, N. and Vehmas, S. (2020) Disability Studies: Into the mutlidisciplinary future in Watson, N., Roulstone, A. and Thomas, C. (eds) Routledge Handbook of Disability Studies. 2</w:t>
      </w:r>
      <w:r w:rsidRPr="001B7702">
        <w:rPr>
          <w:rFonts w:ascii="Arial" w:hAnsi="Arial" w:cs="Arial"/>
          <w:noProof/>
          <w:vertAlign w:val="superscript"/>
        </w:rPr>
        <w:t>nd</w:t>
      </w:r>
      <w:r>
        <w:rPr>
          <w:rFonts w:ascii="Arial" w:hAnsi="Arial" w:cs="Arial"/>
          <w:noProof/>
        </w:rPr>
        <w:t xml:space="preserve"> ed. London: Routledge </w:t>
      </w:r>
    </w:p>
    <w:p w14:paraId="40BE9E88" w14:textId="77777777" w:rsidR="001D3D1F" w:rsidRDefault="001D3D1F" w:rsidP="001D3D1F">
      <w:pPr>
        <w:widowControl w:val="0"/>
        <w:autoSpaceDE w:val="0"/>
        <w:autoSpaceDN w:val="0"/>
        <w:adjustRightInd w:val="0"/>
        <w:rPr>
          <w:rFonts w:ascii="Arial" w:hAnsi="Arial" w:cs="Arial"/>
          <w:noProof/>
        </w:rPr>
      </w:pPr>
    </w:p>
    <w:p w14:paraId="6BD49A80" w14:textId="77777777" w:rsidR="001D3D1F" w:rsidRDefault="001D3D1F" w:rsidP="001D3D1F">
      <w:pPr>
        <w:widowControl w:val="0"/>
        <w:autoSpaceDE w:val="0"/>
        <w:autoSpaceDN w:val="0"/>
        <w:adjustRightInd w:val="0"/>
        <w:rPr>
          <w:rFonts w:ascii="Arial" w:hAnsi="Arial" w:cs="Arial"/>
          <w:color w:val="000000" w:themeColor="text1"/>
          <w:shd w:val="clear" w:color="auto" w:fill="FFFFFF"/>
        </w:rPr>
      </w:pPr>
      <w:r w:rsidRPr="0022434E">
        <w:rPr>
          <w:rFonts w:ascii="Arial" w:hAnsi="Arial" w:cs="Arial"/>
          <w:color w:val="000000" w:themeColor="text1"/>
          <w:shd w:val="clear" w:color="auto" w:fill="FFFFFF"/>
        </w:rPr>
        <w:t>Welch, G. F. et al., (2011) ‘Researching the first year of the National Singing Programme Sing Up in England: An initial impact evaluation,’ </w:t>
      </w:r>
      <w:proofErr w:type="spellStart"/>
      <w:r w:rsidRPr="0022434E">
        <w:rPr>
          <w:rStyle w:val="Emphasis"/>
          <w:rFonts w:ascii="Arial" w:hAnsi="Arial" w:cs="Arial"/>
          <w:color w:val="000000" w:themeColor="text1"/>
          <w:shd w:val="clear" w:color="auto" w:fill="FFFFFF"/>
        </w:rPr>
        <w:t>Psychomusicology</w:t>
      </w:r>
      <w:proofErr w:type="spellEnd"/>
      <w:r w:rsidRPr="0022434E">
        <w:rPr>
          <w:rStyle w:val="Emphasis"/>
          <w:rFonts w:ascii="Arial" w:hAnsi="Arial" w:cs="Arial"/>
          <w:color w:val="000000" w:themeColor="text1"/>
          <w:shd w:val="clear" w:color="auto" w:fill="FFFFFF"/>
        </w:rPr>
        <w:t xml:space="preserve">: </w:t>
      </w:r>
      <w:r w:rsidRPr="0022434E">
        <w:rPr>
          <w:rStyle w:val="Emphasis"/>
          <w:rFonts w:ascii="Arial" w:hAnsi="Arial" w:cs="Arial"/>
          <w:color w:val="000000" w:themeColor="text1"/>
          <w:shd w:val="clear" w:color="auto" w:fill="FFFFFF"/>
        </w:rPr>
        <w:lastRenderedPageBreak/>
        <w:t>Music, Mind and Brain, 21</w:t>
      </w:r>
      <w:r w:rsidRPr="0022434E">
        <w:rPr>
          <w:rFonts w:ascii="Arial" w:hAnsi="Arial" w:cs="Arial"/>
          <w:color w:val="000000" w:themeColor="text1"/>
          <w:shd w:val="clear" w:color="auto" w:fill="FFFFFF"/>
        </w:rPr>
        <w:t>(1-2), p. 83–97</w:t>
      </w:r>
    </w:p>
    <w:p w14:paraId="56380B32" w14:textId="77777777" w:rsidR="001D3D1F" w:rsidRDefault="001D3D1F" w:rsidP="001D3D1F">
      <w:pPr>
        <w:widowControl w:val="0"/>
        <w:autoSpaceDE w:val="0"/>
        <w:autoSpaceDN w:val="0"/>
        <w:adjustRightInd w:val="0"/>
        <w:rPr>
          <w:rFonts w:ascii="Arial" w:hAnsi="Arial" w:cs="Arial"/>
          <w:color w:val="000000" w:themeColor="text1"/>
          <w:shd w:val="clear" w:color="auto" w:fill="FFFFFF"/>
        </w:rPr>
      </w:pPr>
    </w:p>
    <w:p w14:paraId="3F12702E" w14:textId="77777777" w:rsidR="001D3D1F" w:rsidRDefault="001D3D1F" w:rsidP="001D3D1F">
      <w:pPr>
        <w:widowControl w:val="0"/>
        <w:autoSpaceDE w:val="0"/>
        <w:autoSpaceDN w:val="0"/>
        <w:adjustRightInd w:val="0"/>
        <w:rPr>
          <w:rFonts w:ascii="Arial" w:hAnsi="Arial" w:cs="Arial"/>
          <w:color w:val="000000" w:themeColor="text1"/>
          <w:shd w:val="clear" w:color="auto" w:fill="FFFFFF"/>
        </w:rPr>
      </w:pPr>
      <w:r w:rsidRPr="00515030">
        <w:rPr>
          <w:rFonts w:ascii="Arial" w:hAnsi="Arial" w:cs="Arial"/>
          <w:noProof/>
        </w:rPr>
        <w:t xml:space="preserve">Welch, G. F. </w:t>
      </w:r>
      <w:r w:rsidRPr="00515030">
        <w:rPr>
          <w:rFonts w:ascii="Arial" w:hAnsi="Arial" w:cs="Arial"/>
          <w:i/>
          <w:iCs/>
          <w:noProof/>
        </w:rPr>
        <w:t>et al.</w:t>
      </w:r>
      <w:r w:rsidRPr="00515030">
        <w:rPr>
          <w:rFonts w:ascii="Arial" w:hAnsi="Arial" w:cs="Arial"/>
          <w:noProof/>
        </w:rPr>
        <w:t xml:space="preserve"> (2020) ‘Editorial: The Impact of Music on Human Development and Well-Being’, </w:t>
      </w:r>
      <w:r w:rsidRPr="00515030">
        <w:rPr>
          <w:rFonts w:ascii="Arial" w:hAnsi="Arial" w:cs="Arial"/>
          <w:i/>
          <w:iCs/>
          <w:noProof/>
        </w:rPr>
        <w:t>Frontiers in Psychology</w:t>
      </w:r>
      <w:r w:rsidRPr="00515030">
        <w:rPr>
          <w:rFonts w:ascii="Arial" w:hAnsi="Arial" w:cs="Arial"/>
          <w:noProof/>
        </w:rPr>
        <w:t>, 11(June), pp. 1–4.</w:t>
      </w:r>
    </w:p>
    <w:p w14:paraId="41666795" w14:textId="77777777" w:rsidR="001D3D1F" w:rsidRPr="00EC331B" w:rsidRDefault="001D3D1F" w:rsidP="001D3D1F">
      <w:pPr>
        <w:widowControl w:val="0"/>
        <w:autoSpaceDE w:val="0"/>
        <w:autoSpaceDN w:val="0"/>
        <w:adjustRightInd w:val="0"/>
        <w:rPr>
          <w:rFonts w:ascii="Arial" w:hAnsi="Arial" w:cs="Arial"/>
          <w:color w:val="000000" w:themeColor="text1"/>
          <w:shd w:val="clear" w:color="auto" w:fill="FFFFFF"/>
        </w:rPr>
      </w:pPr>
      <w:r>
        <w:rPr>
          <w:rFonts w:ascii="Arial" w:hAnsi="Arial" w:cs="Arial"/>
          <w:noProof/>
        </w:rPr>
        <w:t xml:space="preserve">Wheeler, B. (2015) The Music Therapy Handbook. New York: Guildford Press. </w:t>
      </w:r>
    </w:p>
    <w:p w14:paraId="10A094ED" w14:textId="77777777" w:rsidR="001D3D1F" w:rsidRPr="00B567A7" w:rsidRDefault="001D3D1F" w:rsidP="001D3D1F">
      <w:pPr>
        <w:widowControl w:val="0"/>
        <w:autoSpaceDE w:val="0"/>
        <w:autoSpaceDN w:val="0"/>
        <w:adjustRightInd w:val="0"/>
        <w:rPr>
          <w:rFonts w:ascii="Arial" w:hAnsi="Arial" w:cs="Arial"/>
          <w:noProof/>
          <w:color w:val="000000" w:themeColor="text1"/>
        </w:rPr>
      </w:pPr>
    </w:p>
    <w:p w14:paraId="7B7DFABF" w14:textId="77777777" w:rsidR="001D3D1F" w:rsidRDefault="001D3D1F" w:rsidP="001D3D1F">
      <w:pPr>
        <w:widowControl w:val="0"/>
        <w:autoSpaceDE w:val="0"/>
        <w:autoSpaceDN w:val="0"/>
        <w:adjustRightInd w:val="0"/>
        <w:rPr>
          <w:rFonts w:ascii="Arial" w:hAnsi="Arial" w:cs="Arial"/>
          <w:noProof/>
        </w:rPr>
      </w:pPr>
    </w:p>
    <w:p w14:paraId="2B096980"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Whitfield, P. (2022) Inclusivity and Equality in Performance Training: Teaching and Learning for Neuro and Physical Diversity. London: Routledge</w:t>
      </w:r>
    </w:p>
    <w:p w14:paraId="23210D92" w14:textId="77777777" w:rsidR="001D3D1F" w:rsidRDefault="001D3D1F" w:rsidP="001D3D1F">
      <w:pPr>
        <w:widowControl w:val="0"/>
        <w:autoSpaceDE w:val="0"/>
        <w:autoSpaceDN w:val="0"/>
        <w:adjustRightInd w:val="0"/>
        <w:rPr>
          <w:rFonts w:ascii="Arial" w:hAnsi="Arial" w:cs="Arial"/>
          <w:noProof/>
        </w:rPr>
      </w:pPr>
    </w:p>
    <w:p w14:paraId="46126B1D" w14:textId="77777777" w:rsidR="001D3D1F" w:rsidRDefault="001D3D1F" w:rsidP="001D3D1F">
      <w:pPr>
        <w:widowControl w:val="0"/>
        <w:autoSpaceDE w:val="0"/>
        <w:autoSpaceDN w:val="0"/>
        <w:adjustRightInd w:val="0"/>
        <w:rPr>
          <w:rFonts w:ascii="Arial" w:hAnsi="Arial" w:cs="Arial"/>
          <w:noProof/>
        </w:rPr>
      </w:pPr>
    </w:p>
    <w:p w14:paraId="4BA3FF8A" w14:textId="77777777" w:rsidR="001D3D1F" w:rsidRDefault="001D3D1F" w:rsidP="001D3D1F">
      <w:pPr>
        <w:widowControl w:val="0"/>
        <w:autoSpaceDE w:val="0"/>
        <w:autoSpaceDN w:val="0"/>
        <w:adjustRightInd w:val="0"/>
        <w:rPr>
          <w:rFonts w:ascii="Arial" w:hAnsi="Arial" w:cs="Arial"/>
          <w:noProof/>
        </w:rPr>
      </w:pPr>
      <w:r w:rsidRPr="009B260E">
        <w:rPr>
          <w:rFonts w:ascii="Arial" w:hAnsi="Arial" w:cs="Arial"/>
          <w:noProof/>
        </w:rPr>
        <w:t xml:space="preserve">Willingham, D. T. (2017) ‘A Mental Model of the Learner: Teaching the Basic Science of Educational Psychology to Future Teachers’, </w:t>
      </w:r>
      <w:r w:rsidRPr="009B260E">
        <w:rPr>
          <w:rFonts w:ascii="Arial" w:hAnsi="Arial" w:cs="Arial"/>
          <w:i/>
          <w:iCs/>
          <w:noProof/>
        </w:rPr>
        <w:t>Mind, Brain, and Education</w:t>
      </w:r>
      <w:r w:rsidRPr="009B260E">
        <w:rPr>
          <w:rFonts w:ascii="Arial" w:hAnsi="Arial" w:cs="Arial"/>
          <w:noProof/>
        </w:rPr>
        <w:t>, 11(4), pp. 166–175.</w:t>
      </w:r>
    </w:p>
    <w:p w14:paraId="6D8F4053" w14:textId="77777777" w:rsidR="001D3D1F" w:rsidRDefault="001D3D1F" w:rsidP="001D3D1F">
      <w:pPr>
        <w:widowControl w:val="0"/>
        <w:autoSpaceDE w:val="0"/>
        <w:autoSpaceDN w:val="0"/>
        <w:adjustRightInd w:val="0"/>
        <w:rPr>
          <w:rFonts w:ascii="Arial" w:hAnsi="Arial" w:cs="Arial"/>
          <w:noProof/>
        </w:rPr>
      </w:pPr>
    </w:p>
    <w:p w14:paraId="2BA39F46" w14:textId="77777777" w:rsidR="001D3D1F" w:rsidRDefault="001D3D1F" w:rsidP="001D3D1F">
      <w:pPr>
        <w:spacing w:line="360" w:lineRule="auto"/>
        <w:rPr>
          <w:rFonts w:ascii="Arial" w:hAnsi="Arial" w:cs="Arial"/>
        </w:rPr>
      </w:pPr>
      <w:r>
        <w:rPr>
          <w:rFonts w:ascii="Arial" w:hAnsi="Arial" w:cs="Arial"/>
        </w:rPr>
        <w:t xml:space="preserve">Winter, D. (2022) ‘Exploring the narrative: voice practitioner research and the literature review process,’ </w:t>
      </w:r>
      <w:r w:rsidRPr="00BF7604">
        <w:rPr>
          <w:rFonts w:ascii="Arial" w:hAnsi="Arial" w:cs="Arial"/>
          <w:i/>
          <w:iCs/>
        </w:rPr>
        <w:t>Voice and Speech Review</w:t>
      </w:r>
      <w:r>
        <w:rPr>
          <w:rFonts w:ascii="Arial" w:hAnsi="Arial" w:cs="Arial"/>
        </w:rPr>
        <w:t xml:space="preserve">, pp.1-21. </w:t>
      </w:r>
    </w:p>
    <w:p w14:paraId="3F22024B" w14:textId="77777777" w:rsidR="001D3D1F" w:rsidRDefault="001D3D1F" w:rsidP="001D3D1F">
      <w:pPr>
        <w:widowControl w:val="0"/>
        <w:autoSpaceDE w:val="0"/>
        <w:autoSpaceDN w:val="0"/>
        <w:adjustRightInd w:val="0"/>
        <w:rPr>
          <w:rFonts w:ascii="Arial" w:hAnsi="Arial" w:cs="Arial"/>
        </w:rPr>
      </w:pPr>
    </w:p>
    <w:p w14:paraId="16BEC420" w14:textId="77777777" w:rsidR="001D3D1F" w:rsidRDefault="001D3D1F" w:rsidP="001D3D1F">
      <w:pPr>
        <w:widowControl w:val="0"/>
        <w:autoSpaceDE w:val="0"/>
        <w:autoSpaceDN w:val="0"/>
        <w:adjustRightInd w:val="0"/>
        <w:rPr>
          <w:rFonts w:ascii="Arial" w:hAnsi="Arial" w:cs="Arial"/>
          <w:noProof/>
        </w:rPr>
      </w:pPr>
      <w:r w:rsidRPr="00643B7C">
        <w:rPr>
          <w:rFonts w:ascii="Arial" w:hAnsi="Arial" w:cs="Arial"/>
          <w:noProof/>
        </w:rPr>
        <w:t>Wolf, M. (2019). Concepts</w:t>
      </w:r>
      <w:r>
        <w:rPr>
          <w:rFonts w:ascii="Arial" w:hAnsi="Arial" w:cs="Arial"/>
          <w:noProof/>
        </w:rPr>
        <w:t xml:space="preserve">, models and methods in vocal pedagogy with children in Van der Sandt, J. (ed) </w:t>
      </w:r>
      <w:r w:rsidRPr="00643B7C">
        <w:rPr>
          <w:rFonts w:ascii="Arial" w:hAnsi="Arial" w:cs="Arial"/>
          <w:i/>
          <w:iCs/>
          <w:noProof/>
        </w:rPr>
        <w:t>Singing with Children</w:t>
      </w:r>
      <w:r>
        <w:rPr>
          <w:rFonts w:ascii="Arial" w:hAnsi="Arial" w:cs="Arial"/>
          <w:noProof/>
        </w:rPr>
        <w:t xml:space="preserve">. Series Ars Musicalis. Lucca, Italy: LIM, pp. 51-66. </w:t>
      </w:r>
    </w:p>
    <w:p w14:paraId="2F76C10A" w14:textId="77777777" w:rsidR="001D3D1F" w:rsidRDefault="001D3D1F" w:rsidP="001D3D1F">
      <w:pPr>
        <w:widowControl w:val="0"/>
        <w:autoSpaceDE w:val="0"/>
        <w:autoSpaceDN w:val="0"/>
        <w:adjustRightInd w:val="0"/>
        <w:rPr>
          <w:rFonts w:ascii="Arial" w:hAnsi="Arial" w:cs="Arial"/>
          <w:noProof/>
        </w:rPr>
      </w:pPr>
    </w:p>
    <w:p w14:paraId="79D8660F" w14:textId="77777777" w:rsidR="001D3D1F" w:rsidRDefault="001D3D1F" w:rsidP="001D3D1F">
      <w:pPr>
        <w:widowControl w:val="0"/>
        <w:autoSpaceDE w:val="0"/>
        <w:autoSpaceDN w:val="0"/>
        <w:adjustRightInd w:val="0"/>
        <w:rPr>
          <w:rFonts w:ascii="Arial" w:hAnsi="Arial" w:cs="Arial"/>
          <w:noProof/>
        </w:rPr>
      </w:pPr>
      <w:r w:rsidRPr="00B42661">
        <w:rPr>
          <w:rFonts w:ascii="Arial" w:hAnsi="Arial" w:cs="Arial"/>
          <w:noProof/>
        </w:rPr>
        <w:t>Wood, D., Bruner, J., &amp; Ross, G. (1976)</w:t>
      </w:r>
      <w:r>
        <w:rPr>
          <w:rFonts w:ascii="Arial" w:hAnsi="Arial" w:cs="Arial"/>
          <w:noProof/>
        </w:rPr>
        <w:t xml:space="preserve"> ‘</w:t>
      </w:r>
      <w:r w:rsidRPr="00B42661">
        <w:rPr>
          <w:rFonts w:ascii="Arial" w:hAnsi="Arial" w:cs="Arial"/>
          <w:noProof/>
        </w:rPr>
        <w:t>The role of tutoring in problem solving</w:t>
      </w:r>
      <w:r>
        <w:rPr>
          <w:rFonts w:ascii="Arial" w:hAnsi="Arial" w:cs="Arial"/>
          <w:noProof/>
        </w:rPr>
        <w:t xml:space="preserve">,’ </w:t>
      </w:r>
      <w:r w:rsidRPr="0022434E">
        <w:rPr>
          <w:rFonts w:ascii="Arial" w:hAnsi="Arial" w:cs="Arial"/>
          <w:i/>
          <w:iCs/>
          <w:noProof/>
        </w:rPr>
        <w:t>Journal of Child Psychology and Psychiatry</w:t>
      </w:r>
      <w:r w:rsidRPr="00B42661">
        <w:rPr>
          <w:rFonts w:ascii="Arial" w:hAnsi="Arial" w:cs="Arial"/>
          <w:noProof/>
        </w:rPr>
        <w:t xml:space="preserve">, 17, </w:t>
      </w:r>
      <w:r>
        <w:rPr>
          <w:rFonts w:ascii="Arial" w:hAnsi="Arial" w:cs="Arial"/>
          <w:noProof/>
        </w:rPr>
        <w:t xml:space="preserve">p. </w:t>
      </w:r>
      <w:r w:rsidRPr="00B42661">
        <w:rPr>
          <w:rFonts w:ascii="Arial" w:hAnsi="Arial" w:cs="Arial"/>
          <w:noProof/>
        </w:rPr>
        <w:t>89–100.</w:t>
      </w:r>
    </w:p>
    <w:p w14:paraId="7DD04DF3" w14:textId="77777777" w:rsidR="001D3D1F" w:rsidRDefault="001D3D1F" w:rsidP="001D3D1F">
      <w:pPr>
        <w:widowControl w:val="0"/>
        <w:autoSpaceDE w:val="0"/>
        <w:autoSpaceDN w:val="0"/>
        <w:adjustRightInd w:val="0"/>
        <w:rPr>
          <w:rFonts w:ascii="Arial" w:hAnsi="Arial" w:cs="Arial"/>
          <w:noProof/>
        </w:rPr>
      </w:pPr>
    </w:p>
    <w:p w14:paraId="3B4B50E6"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Xi and Lantolf (2021) ‘Scaffolding and the zone of proximal development: a problematic relationship’, </w:t>
      </w:r>
      <w:r w:rsidRPr="0044019D">
        <w:rPr>
          <w:rFonts w:ascii="Arial" w:hAnsi="Arial" w:cs="Arial"/>
          <w:i/>
          <w:iCs/>
          <w:noProof/>
        </w:rPr>
        <w:t>Journal for the Theory of Social Behaviour</w:t>
      </w:r>
      <w:r>
        <w:rPr>
          <w:rFonts w:ascii="Arial" w:hAnsi="Arial" w:cs="Arial"/>
          <w:noProof/>
        </w:rPr>
        <w:t xml:space="preserve">, 51(1), pp.25-48. </w:t>
      </w:r>
    </w:p>
    <w:p w14:paraId="536B5781" w14:textId="77777777" w:rsidR="001D3D1F" w:rsidRDefault="001D3D1F" w:rsidP="001D3D1F">
      <w:pPr>
        <w:widowControl w:val="0"/>
        <w:autoSpaceDE w:val="0"/>
        <w:autoSpaceDN w:val="0"/>
        <w:adjustRightInd w:val="0"/>
        <w:rPr>
          <w:rFonts w:ascii="Arial" w:hAnsi="Arial" w:cs="Arial"/>
        </w:rPr>
      </w:pPr>
    </w:p>
    <w:p w14:paraId="5808C26F" w14:textId="77777777" w:rsidR="001D3D1F" w:rsidRDefault="001D3D1F" w:rsidP="001D3D1F">
      <w:pPr>
        <w:widowControl w:val="0"/>
        <w:autoSpaceDE w:val="0"/>
        <w:autoSpaceDN w:val="0"/>
        <w:adjustRightInd w:val="0"/>
        <w:rPr>
          <w:rFonts w:ascii="Arial" w:hAnsi="Arial" w:cs="Arial"/>
          <w:noProof/>
        </w:rPr>
      </w:pPr>
      <w:r>
        <w:rPr>
          <w:rFonts w:ascii="Arial" w:hAnsi="Arial" w:cs="Arial"/>
          <w:noProof/>
        </w:rPr>
        <w:t xml:space="preserve">Zhukov, K. (2019) ‘Current approaches for management of music performance anxiety: an introductory overview’, </w:t>
      </w:r>
      <w:r w:rsidRPr="00276EFD">
        <w:rPr>
          <w:rFonts w:ascii="Arial" w:hAnsi="Arial" w:cs="Arial"/>
          <w:i/>
          <w:iCs/>
          <w:noProof/>
        </w:rPr>
        <w:t>Medical problems of performing artists</w:t>
      </w:r>
      <w:r>
        <w:rPr>
          <w:rFonts w:ascii="Arial" w:hAnsi="Arial" w:cs="Arial"/>
          <w:noProof/>
        </w:rPr>
        <w:t xml:space="preserve">, 34(1), pp. 53 – 60 </w:t>
      </w:r>
    </w:p>
    <w:p w14:paraId="13D244B0" w14:textId="77777777" w:rsidR="00FE73D7" w:rsidRDefault="00FE73D7" w:rsidP="00FE73D7">
      <w:pPr>
        <w:spacing w:line="360" w:lineRule="auto"/>
        <w:jc w:val="both"/>
      </w:pPr>
    </w:p>
    <w:p w14:paraId="0218A1FF" w14:textId="77777777" w:rsidR="00D75778" w:rsidRDefault="00D75778" w:rsidP="00FE73D7">
      <w:pPr>
        <w:spacing w:line="360" w:lineRule="auto"/>
        <w:jc w:val="center"/>
        <w:rPr>
          <w:rFonts w:ascii="Arial" w:hAnsi="Arial" w:cs="Arial"/>
          <w:b/>
          <w:bCs/>
        </w:rPr>
      </w:pPr>
    </w:p>
    <w:p w14:paraId="7CC7C8FE" w14:textId="77777777" w:rsidR="00D75778" w:rsidRDefault="00D75778" w:rsidP="00FE73D7">
      <w:pPr>
        <w:spacing w:line="360" w:lineRule="auto"/>
        <w:jc w:val="center"/>
        <w:rPr>
          <w:rFonts w:ascii="Arial" w:hAnsi="Arial" w:cs="Arial"/>
          <w:b/>
          <w:bCs/>
        </w:rPr>
      </w:pPr>
    </w:p>
    <w:p w14:paraId="02947F3C" w14:textId="77777777" w:rsidR="0012650C" w:rsidRDefault="0012650C" w:rsidP="0012650C">
      <w:pPr>
        <w:spacing w:line="360" w:lineRule="auto"/>
        <w:rPr>
          <w:rFonts w:ascii="Arial" w:hAnsi="Arial" w:cs="Arial"/>
          <w:b/>
          <w:bCs/>
        </w:rPr>
      </w:pPr>
    </w:p>
    <w:p w14:paraId="03840D4B" w14:textId="77777777" w:rsidR="00F027AF" w:rsidRDefault="00F027AF" w:rsidP="0012650C">
      <w:pPr>
        <w:spacing w:line="360" w:lineRule="auto"/>
        <w:jc w:val="center"/>
        <w:rPr>
          <w:rFonts w:ascii="Arial" w:hAnsi="Arial" w:cs="Arial"/>
          <w:b/>
          <w:bCs/>
        </w:rPr>
      </w:pPr>
    </w:p>
    <w:p w14:paraId="71608B4B" w14:textId="77777777" w:rsidR="00F027AF" w:rsidRDefault="00F027AF" w:rsidP="0012650C">
      <w:pPr>
        <w:spacing w:line="360" w:lineRule="auto"/>
        <w:jc w:val="center"/>
        <w:rPr>
          <w:rFonts w:ascii="Arial" w:hAnsi="Arial" w:cs="Arial"/>
          <w:b/>
          <w:bCs/>
        </w:rPr>
      </w:pPr>
    </w:p>
    <w:p w14:paraId="0B0D690C" w14:textId="77777777" w:rsidR="00F027AF" w:rsidRDefault="00F027AF" w:rsidP="0012650C">
      <w:pPr>
        <w:spacing w:line="360" w:lineRule="auto"/>
        <w:jc w:val="center"/>
        <w:rPr>
          <w:rFonts w:ascii="Arial" w:hAnsi="Arial" w:cs="Arial"/>
          <w:b/>
          <w:bCs/>
        </w:rPr>
      </w:pPr>
    </w:p>
    <w:p w14:paraId="01B09369" w14:textId="77777777" w:rsidR="00F027AF" w:rsidRDefault="00F027AF" w:rsidP="0012650C">
      <w:pPr>
        <w:spacing w:line="360" w:lineRule="auto"/>
        <w:jc w:val="center"/>
        <w:rPr>
          <w:rFonts w:ascii="Arial" w:hAnsi="Arial" w:cs="Arial"/>
          <w:b/>
          <w:bCs/>
        </w:rPr>
      </w:pPr>
    </w:p>
    <w:p w14:paraId="08265A12" w14:textId="77777777" w:rsidR="00F027AF" w:rsidRDefault="00F027AF" w:rsidP="0012650C">
      <w:pPr>
        <w:spacing w:line="360" w:lineRule="auto"/>
        <w:jc w:val="center"/>
        <w:rPr>
          <w:rFonts w:ascii="Arial" w:hAnsi="Arial" w:cs="Arial"/>
          <w:b/>
          <w:bCs/>
        </w:rPr>
      </w:pPr>
    </w:p>
    <w:p w14:paraId="17914985" w14:textId="77777777" w:rsidR="00F027AF" w:rsidRDefault="00F027AF" w:rsidP="0012650C">
      <w:pPr>
        <w:spacing w:line="360" w:lineRule="auto"/>
        <w:jc w:val="center"/>
        <w:rPr>
          <w:rFonts w:ascii="Arial" w:hAnsi="Arial" w:cs="Arial"/>
          <w:b/>
          <w:bCs/>
        </w:rPr>
      </w:pPr>
    </w:p>
    <w:p w14:paraId="0D04DBD4" w14:textId="77777777" w:rsidR="00F027AF" w:rsidRDefault="00F027AF" w:rsidP="0012650C">
      <w:pPr>
        <w:spacing w:line="360" w:lineRule="auto"/>
        <w:jc w:val="center"/>
        <w:rPr>
          <w:rFonts w:ascii="Arial" w:hAnsi="Arial" w:cs="Arial"/>
          <w:b/>
          <w:bCs/>
        </w:rPr>
      </w:pPr>
    </w:p>
    <w:p w14:paraId="4A36E02F" w14:textId="77777777" w:rsidR="00F027AF" w:rsidRDefault="00F027AF" w:rsidP="0012650C">
      <w:pPr>
        <w:spacing w:line="360" w:lineRule="auto"/>
        <w:jc w:val="center"/>
        <w:rPr>
          <w:rFonts w:ascii="Arial" w:hAnsi="Arial" w:cs="Arial"/>
          <w:b/>
          <w:bCs/>
        </w:rPr>
      </w:pPr>
    </w:p>
    <w:p w14:paraId="305BB30F" w14:textId="0E721907" w:rsidR="004875F4" w:rsidRPr="00FE73D7" w:rsidRDefault="004875F4" w:rsidP="0012650C">
      <w:pPr>
        <w:spacing w:line="360" w:lineRule="auto"/>
        <w:jc w:val="center"/>
        <w:rPr>
          <w:rFonts w:ascii="Arial" w:hAnsi="Arial" w:cs="Arial"/>
        </w:rPr>
      </w:pPr>
      <w:r w:rsidRPr="00FE73D7">
        <w:rPr>
          <w:rFonts w:ascii="Arial" w:hAnsi="Arial" w:cs="Arial"/>
          <w:b/>
          <w:bCs/>
        </w:rPr>
        <w:lastRenderedPageBreak/>
        <w:t>Appendices</w:t>
      </w:r>
    </w:p>
    <w:p w14:paraId="22DADE76" w14:textId="77777777" w:rsidR="004875F4" w:rsidRPr="00446C00" w:rsidRDefault="004875F4" w:rsidP="00446C00">
      <w:pPr>
        <w:spacing w:line="360" w:lineRule="auto"/>
        <w:jc w:val="center"/>
        <w:rPr>
          <w:rFonts w:ascii="Arial" w:hAnsi="Arial" w:cs="Arial"/>
          <w:b/>
          <w:bCs/>
        </w:rPr>
      </w:pPr>
    </w:p>
    <w:p w14:paraId="619F3486" w14:textId="3074DC97" w:rsidR="004875F4" w:rsidRDefault="004875F4" w:rsidP="00446C00">
      <w:pPr>
        <w:spacing w:line="360" w:lineRule="auto"/>
        <w:jc w:val="center"/>
        <w:rPr>
          <w:rFonts w:ascii="Arial" w:hAnsi="Arial" w:cs="Arial"/>
          <w:b/>
          <w:bCs/>
        </w:rPr>
      </w:pPr>
      <w:r w:rsidRPr="00446C00">
        <w:rPr>
          <w:rFonts w:ascii="Arial" w:hAnsi="Arial" w:cs="Arial"/>
          <w:b/>
          <w:bCs/>
        </w:rPr>
        <w:t xml:space="preserve">Appendix </w:t>
      </w:r>
      <w:r w:rsidR="00C61B47">
        <w:rPr>
          <w:rFonts w:ascii="Arial" w:hAnsi="Arial" w:cs="Arial"/>
          <w:b/>
          <w:bCs/>
        </w:rPr>
        <w:t>One</w:t>
      </w:r>
    </w:p>
    <w:p w14:paraId="1B4A87A3" w14:textId="15422EFE" w:rsidR="00C61B47" w:rsidRDefault="00C61B47" w:rsidP="00446C00">
      <w:pPr>
        <w:spacing w:line="360" w:lineRule="auto"/>
        <w:jc w:val="center"/>
        <w:rPr>
          <w:rFonts w:ascii="Arial" w:hAnsi="Arial" w:cs="Arial"/>
          <w:b/>
          <w:bCs/>
        </w:rPr>
      </w:pPr>
    </w:p>
    <w:tbl>
      <w:tblPr>
        <w:tblStyle w:val="TableGrid"/>
        <w:tblpPr w:leftFromText="180" w:rightFromText="180" w:vertAnchor="text" w:horzAnchor="margin" w:tblpY="-13"/>
        <w:tblW w:w="9067" w:type="dxa"/>
        <w:tblLook w:val="04A0" w:firstRow="1" w:lastRow="0" w:firstColumn="1" w:lastColumn="0" w:noHBand="0" w:noVBand="1"/>
      </w:tblPr>
      <w:tblGrid>
        <w:gridCol w:w="3681"/>
        <w:gridCol w:w="2693"/>
        <w:gridCol w:w="2693"/>
      </w:tblGrid>
      <w:tr w:rsidR="00C61B47" w14:paraId="4EEC0D06" w14:textId="77777777" w:rsidTr="00C61B47">
        <w:tc>
          <w:tcPr>
            <w:tcW w:w="3681" w:type="dxa"/>
          </w:tcPr>
          <w:p w14:paraId="3CBA7CCA" w14:textId="77777777" w:rsidR="00C61B47" w:rsidRPr="00DF7C58" w:rsidRDefault="00C61B47" w:rsidP="00C61B47">
            <w:pPr>
              <w:spacing w:line="360" w:lineRule="auto"/>
              <w:rPr>
                <w:rFonts w:ascii="Arial" w:hAnsi="Arial" w:cs="Arial"/>
              </w:rPr>
            </w:pPr>
          </w:p>
        </w:tc>
        <w:tc>
          <w:tcPr>
            <w:tcW w:w="2693" w:type="dxa"/>
          </w:tcPr>
          <w:p w14:paraId="59521B30" w14:textId="77777777" w:rsidR="00C61B47" w:rsidRPr="00DF7C58" w:rsidRDefault="00C61B47" w:rsidP="00C61B47">
            <w:pPr>
              <w:spacing w:line="360" w:lineRule="auto"/>
              <w:rPr>
                <w:rFonts w:ascii="Arial" w:hAnsi="Arial" w:cs="Arial"/>
                <w:b/>
                <w:bCs/>
              </w:rPr>
            </w:pPr>
            <w:r w:rsidRPr="00DF7C58">
              <w:rPr>
                <w:rFonts w:ascii="Arial" w:hAnsi="Arial" w:cs="Arial"/>
                <w:b/>
                <w:bCs/>
              </w:rPr>
              <w:t>Start date</w:t>
            </w:r>
          </w:p>
        </w:tc>
        <w:tc>
          <w:tcPr>
            <w:tcW w:w="2693" w:type="dxa"/>
          </w:tcPr>
          <w:p w14:paraId="3DE9D70E" w14:textId="77777777" w:rsidR="00C61B47" w:rsidRPr="00DF7C58" w:rsidRDefault="00C61B47" w:rsidP="00C61B47">
            <w:pPr>
              <w:spacing w:line="360" w:lineRule="auto"/>
              <w:rPr>
                <w:rFonts w:ascii="Arial" w:hAnsi="Arial" w:cs="Arial"/>
                <w:b/>
                <w:bCs/>
              </w:rPr>
            </w:pPr>
            <w:r w:rsidRPr="00DF7C58">
              <w:rPr>
                <w:rFonts w:ascii="Arial" w:hAnsi="Arial" w:cs="Arial"/>
                <w:b/>
                <w:bCs/>
              </w:rPr>
              <w:t xml:space="preserve">End Date </w:t>
            </w:r>
          </w:p>
        </w:tc>
      </w:tr>
      <w:tr w:rsidR="00C61B47" w14:paraId="253BEFC3" w14:textId="77777777" w:rsidTr="00C61B47">
        <w:tc>
          <w:tcPr>
            <w:tcW w:w="3681" w:type="dxa"/>
          </w:tcPr>
          <w:p w14:paraId="50BC9052" w14:textId="77777777" w:rsidR="00C61B47" w:rsidRPr="00DF7C58" w:rsidRDefault="00C61B47" w:rsidP="00C61B47">
            <w:pPr>
              <w:spacing w:line="360" w:lineRule="auto"/>
              <w:rPr>
                <w:rFonts w:ascii="Arial" w:hAnsi="Arial" w:cs="Arial"/>
              </w:rPr>
            </w:pPr>
            <w:r w:rsidRPr="00DF7C58">
              <w:rPr>
                <w:rFonts w:ascii="Arial" w:hAnsi="Arial" w:cs="Arial"/>
              </w:rPr>
              <w:t>Agree on a topic with tutor</w:t>
            </w:r>
          </w:p>
        </w:tc>
        <w:tc>
          <w:tcPr>
            <w:tcW w:w="2693" w:type="dxa"/>
          </w:tcPr>
          <w:p w14:paraId="6CF97E44" w14:textId="77777777" w:rsidR="00C61B47" w:rsidRPr="00F62D19" w:rsidRDefault="00C61B47" w:rsidP="00C61B47">
            <w:pPr>
              <w:spacing w:line="360" w:lineRule="auto"/>
              <w:rPr>
                <w:rFonts w:ascii="Arial" w:hAnsi="Arial" w:cs="Arial"/>
              </w:rPr>
            </w:pPr>
            <w:r w:rsidRPr="00F62D19">
              <w:rPr>
                <w:rFonts w:ascii="Arial" w:hAnsi="Arial" w:cs="Arial"/>
              </w:rPr>
              <w:t>12/10/22</w:t>
            </w:r>
          </w:p>
        </w:tc>
        <w:tc>
          <w:tcPr>
            <w:tcW w:w="2693" w:type="dxa"/>
          </w:tcPr>
          <w:p w14:paraId="3A6DE6CC" w14:textId="77777777" w:rsidR="00C61B47" w:rsidRPr="00F62D19" w:rsidRDefault="00C61B47" w:rsidP="00C61B47">
            <w:pPr>
              <w:spacing w:line="360" w:lineRule="auto"/>
              <w:rPr>
                <w:rFonts w:ascii="Arial" w:hAnsi="Arial" w:cs="Arial"/>
              </w:rPr>
            </w:pPr>
            <w:r w:rsidRPr="00F62D19">
              <w:rPr>
                <w:rFonts w:ascii="Arial" w:hAnsi="Arial" w:cs="Arial"/>
              </w:rPr>
              <w:t>12/10/22</w:t>
            </w:r>
          </w:p>
        </w:tc>
      </w:tr>
      <w:tr w:rsidR="00C61B47" w14:paraId="2249B8E7" w14:textId="77777777" w:rsidTr="00C61B47">
        <w:tc>
          <w:tcPr>
            <w:tcW w:w="3681" w:type="dxa"/>
          </w:tcPr>
          <w:p w14:paraId="0769C28B" w14:textId="77777777" w:rsidR="00C61B47" w:rsidRPr="00DF7C58" w:rsidRDefault="00C61B47" w:rsidP="00C61B47">
            <w:pPr>
              <w:spacing w:line="360" w:lineRule="auto"/>
              <w:rPr>
                <w:rFonts w:ascii="Arial" w:hAnsi="Arial" w:cs="Arial"/>
              </w:rPr>
            </w:pPr>
            <w:r w:rsidRPr="00DF7C58">
              <w:rPr>
                <w:rFonts w:ascii="Arial" w:hAnsi="Arial" w:cs="Arial"/>
              </w:rPr>
              <w:t xml:space="preserve">Agree on project rationale, aims and objectives </w:t>
            </w:r>
          </w:p>
        </w:tc>
        <w:tc>
          <w:tcPr>
            <w:tcW w:w="2693" w:type="dxa"/>
          </w:tcPr>
          <w:p w14:paraId="7F58F288" w14:textId="77777777" w:rsidR="00C61B47" w:rsidRPr="00F62D19" w:rsidRDefault="00C61B47" w:rsidP="00C61B47">
            <w:pPr>
              <w:spacing w:line="360" w:lineRule="auto"/>
              <w:rPr>
                <w:rFonts w:ascii="Arial" w:hAnsi="Arial" w:cs="Arial"/>
              </w:rPr>
            </w:pPr>
            <w:r w:rsidRPr="00F62D19">
              <w:rPr>
                <w:rFonts w:ascii="Arial" w:hAnsi="Arial" w:cs="Arial"/>
              </w:rPr>
              <w:t>12/10/22</w:t>
            </w:r>
          </w:p>
        </w:tc>
        <w:tc>
          <w:tcPr>
            <w:tcW w:w="2693" w:type="dxa"/>
          </w:tcPr>
          <w:p w14:paraId="125D59C6" w14:textId="77777777" w:rsidR="00C61B47" w:rsidRPr="00F62D19" w:rsidRDefault="00C61B47" w:rsidP="00C61B47">
            <w:pPr>
              <w:spacing w:line="360" w:lineRule="auto"/>
              <w:rPr>
                <w:rFonts w:ascii="Arial" w:hAnsi="Arial" w:cs="Arial"/>
              </w:rPr>
            </w:pPr>
            <w:r w:rsidRPr="00F62D19">
              <w:rPr>
                <w:rFonts w:ascii="Arial" w:hAnsi="Arial" w:cs="Arial"/>
              </w:rPr>
              <w:t>19/10/22</w:t>
            </w:r>
          </w:p>
        </w:tc>
      </w:tr>
      <w:tr w:rsidR="00C61B47" w14:paraId="25FCCBF9" w14:textId="77777777" w:rsidTr="00C61B47">
        <w:tc>
          <w:tcPr>
            <w:tcW w:w="9067" w:type="dxa"/>
            <w:gridSpan w:val="3"/>
          </w:tcPr>
          <w:p w14:paraId="014743B3" w14:textId="77777777" w:rsidR="00C61B47" w:rsidRPr="00F62D19" w:rsidRDefault="00C61B47" w:rsidP="00C61B47">
            <w:pPr>
              <w:spacing w:line="360" w:lineRule="auto"/>
              <w:rPr>
                <w:rFonts w:ascii="Arial" w:hAnsi="Arial" w:cs="Arial"/>
                <w:b/>
                <w:bCs/>
              </w:rPr>
            </w:pPr>
            <w:r w:rsidRPr="00F62D19">
              <w:rPr>
                <w:rFonts w:ascii="Arial" w:hAnsi="Arial" w:cs="Arial"/>
                <w:b/>
                <w:bCs/>
              </w:rPr>
              <w:t>Review of the literature</w:t>
            </w:r>
          </w:p>
        </w:tc>
      </w:tr>
      <w:tr w:rsidR="00C61B47" w14:paraId="79BBFDB0" w14:textId="77777777" w:rsidTr="00C61B47">
        <w:tc>
          <w:tcPr>
            <w:tcW w:w="3681" w:type="dxa"/>
          </w:tcPr>
          <w:p w14:paraId="6E29CDCC" w14:textId="77777777" w:rsidR="00C61B47" w:rsidRPr="00DF7C58" w:rsidRDefault="00C61B47" w:rsidP="00C61B47">
            <w:pPr>
              <w:spacing w:line="360" w:lineRule="auto"/>
              <w:rPr>
                <w:rFonts w:ascii="Arial" w:hAnsi="Arial" w:cs="Arial"/>
              </w:rPr>
            </w:pPr>
            <w:r w:rsidRPr="00DF7C58">
              <w:rPr>
                <w:rFonts w:ascii="Arial" w:hAnsi="Arial" w:cs="Arial"/>
              </w:rPr>
              <w:t>Overview of autism</w:t>
            </w:r>
          </w:p>
        </w:tc>
        <w:tc>
          <w:tcPr>
            <w:tcW w:w="2693" w:type="dxa"/>
          </w:tcPr>
          <w:p w14:paraId="54C8F53F" w14:textId="77777777" w:rsidR="00C61B47" w:rsidRPr="00F62D19" w:rsidRDefault="00C61B47" w:rsidP="00C61B47">
            <w:pPr>
              <w:spacing w:line="360" w:lineRule="auto"/>
              <w:rPr>
                <w:rFonts w:ascii="Arial" w:hAnsi="Arial" w:cs="Arial"/>
              </w:rPr>
            </w:pPr>
            <w:r w:rsidRPr="00F62D19">
              <w:rPr>
                <w:rFonts w:ascii="Arial" w:hAnsi="Arial" w:cs="Arial"/>
              </w:rPr>
              <w:t>19/10/22</w:t>
            </w:r>
          </w:p>
        </w:tc>
        <w:tc>
          <w:tcPr>
            <w:tcW w:w="2693" w:type="dxa"/>
          </w:tcPr>
          <w:p w14:paraId="3C7543EF" w14:textId="77777777" w:rsidR="00C61B47" w:rsidRPr="00F62D19" w:rsidRDefault="00C61B47" w:rsidP="00C61B47">
            <w:pPr>
              <w:spacing w:line="360" w:lineRule="auto"/>
              <w:rPr>
                <w:rFonts w:ascii="Arial" w:hAnsi="Arial" w:cs="Arial"/>
              </w:rPr>
            </w:pPr>
            <w:r w:rsidRPr="00F62D19">
              <w:rPr>
                <w:rFonts w:ascii="Arial" w:hAnsi="Arial" w:cs="Arial"/>
              </w:rPr>
              <w:t>23/10/22</w:t>
            </w:r>
          </w:p>
        </w:tc>
      </w:tr>
      <w:tr w:rsidR="00C61B47" w14:paraId="30B6E3D2" w14:textId="77777777" w:rsidTr="00C61B47">
        <w:tc>
          <w:tcPr>
            <w:tcW w:w="3681" w:type="dxa"/>
          </w:tcPr>
          <w:p w14:paraId="3C004F49" w14:textId="77777777" w:rsidR="00C61B47" w:rsidRPr="00DF7C58" w:rsidRDefault="00C61B47" w:rsidP="00C61B47">
            <w:pPr>
              <w:spacing w:line="360" w:lineRule="auto"/>
              <w:rPr>
                <w:rFonts w:ascii="Arial" w:hAnsi="Arial" w:cs="Arial"/>
              </w:rPr>
            </w:pPr>
            <w:r w:rsidRPr="00DF7C58">
              <w:rPr>
                <w:rFonts w:ascii="Arial" w:hAnsi="Arial" w:cs="Arial"/>
              </w:rPr>
              <w:t xml:space="preserve">Characteristics of autism </w:t>
            </w:r>
          </w:p>
        </w:tc>
        <w:tc>
          <w:tcPr>
            <w:tcW w:w="2693" w:type="dxa"/>
          </w:tcPr>
          <w:p w14:paraId="72EE7138" w14:textId="77777777" w:rsidR="00C61B47" w:rsidRPr="00F62D19" w:rsidRDefault="00C61B47" w:rsidP="00C61B47">
            <w:pPr>
              <w:spacing w:line="360" w:lineRule="auto"/>
              <w:rPr>
                <w:rFonts w:ascii="Arial" w:hAnsi="Arial" w:cs="Arial"/>
              </w:rPr>
            </w:pPr>
            <w:r w:rsidRPr="00F62D19">
              <w:rPr>
                <w:rFonts w:ascii="Arial" w:hAnsi="Arial" w:cs="Arial"/>
              </w:rPr>
              <w:t>19/10/22</w:t>
            </w:r>
          </w:p>
        </w:tc>
        <w:tc>
          <w:tcPr>
            <w:tcW w:w="2693" w:type="dxa"/>
          </w:tcPr>
          <w:p w14:paraId="407A590B" w14:textId="77777777" w:rsidR="00C61B47" w:rsidRPr="00F62D19" w:rsidRDefault="00C61B47" w:rsidP="00C61B47">
            <w:pPr>
              <w:spacing w:line="360" w:lineRule="auto"/>
              <w:rPr>
                <w:rFonts w:ascii="Arial" w:hAnsi="Arial" w:cs="Arial"/>
              </w:rPr>
            </w:pPr>
            <w:r w:rsidRPr="00F62D19">
              <w:rPr>
                <w:rFonts w:ascii="Arial" w:hAnsi="Arial" w:cs="Arial"/>
              </w:rPr>
              <w:t>23/10/22</w:t>
            </w:r>
          </w:p>
        </w:tc>
      </w:tr>
      <w:tr w:rsidR="00C61B47" w14:paraId="38A54D14" w14:textId="77777777" w:rsidTr="00C61B47">
        <w:tc>
          <w:tcPr>
            <w:tcW w:w="3681" w:type="dxa"/>
          </w:tcPr>
          <w:p w14:paraId="734ECD8C" w14:textId="77777777" w:rsidR="00C61B47" w:rsidRPr="00DF7C58" w:rsidRDefault="00C61B47" w:rsidP="00C61B47">
            <w:pPr>
              <w:spacing w:line="360" w:lineRule="auto"/>
              <w:rPr>
                <w:rFonts w:ascii="Arial" w:hAnsi="Arial" w:cs="Arial"/>
              </w:rPr>
            </w:pPr>
            <w:r w:rsidRPr="00DF7C58">
              <w:rPr>
                <w:rFonts w:ascii="Arial" w:hAnsi="Arial" w:cs="Arial"/>
              </w:rPr>
              <w:t>Inclusive education</w:t>
            </w:r>
          </w:p>
        </w:tc>
        <w:tc>
          <w:tcPr>
            <w:tcW w:w="2693" w:type="dxa"/>
          </w:tcPr>
          <w:p w14:paraId="31306108" w14:textId="77777777" w:rsidR="00C61B47" w:rsidRPr="00F62D19" w:rsidRDefault="00C61B47" w:rsidP="00C61B47">
            <w:pPr>
              <w:spacing w:line="360" w:lineRule="auto"/>
              <w:rPr>
                <w:rFonts w:ascii="Arial" w:hAnsi="Arial" w:cs="Arial"/>
              </w:rPr>
            </w:pPr>
            <w:r w:rsidRPr="00F62D19">
              <w:rPr>
                <w:rFonts w:ascii="Arial" w:hAnsi="Arial" w:cs="Arial"/>
              </w:rPr>
              <w:t>24/10/22</w:t>
            </w:r>
          </w:p>
        </w:tc>
        <w:tc>
          <w:tcPr>
            <w:tcW w:w="2693" w:type="dxa"/>
          </w:tcPr>
          <w:p w14:paraId="28073C69" w14:textId="77777777" w:rsidR="00C61B47" w:rsidRPr="00F62D19" w:rsidRDefault="00C61B47" w:rsidP="00C61B47">
            <w:pPr>
              <w:spacing w:line="360" w:lineRule="auto"/>
              <w:rPr>
                <w:rFonts w:ascii="Arial" w:hAnsi="Arial" w:cs="Arial"/>
              </w:rPr>
            </w:pPr>
            <w:r w:rsidRPr="00F62D19">
              <w:rPr>
                <w:rFonts w:ascii="Arial" w:hAnsi="Arial" w:cs="Arial"/>
              </w:rPr>
              <w:t>30/10/22</w:t>
            </w:r>
          </w:p>
        </w:tc>
      </w:tr>
      <w:tr w:rsidR="00C61B47" w14:paraId="0DFAF97C" w14:textId="77777777" w:rsidTr="00C61B47">
        <w:tc>
          <w:tcPr>
            <w:tcW w:w="3681" w:type="dxa"/>
          </w:tcPr>
          <w:p w14:paraId="388AD64D" w14:textId="77777777" w:rsidR="00C61B47" w:rsidRPr="00DF7C58" w:rsidRDefault="00C61B47" w:rsidP="00C61B47">
            <w:pPr>
              <w:spacing w:line="360" w:lineRule="auto"/>
              <w:rPr>
                <w:rFonts w:ascii="Arial" w:hAnsi="Arial" w:cs="Arial"/>
              </w:rPr>
            </w:pPr>
            <w:r w:rsidRPr="00DF7C58">
              <w:rPr>
                <w:rFonts w:ascii="Arial" w:hAnsi="Arial" w:cs="Arial"/>
              </w:rPr>
              <w:t>Music education</w:t>
            </w:r>
          </w:p>
        </w:tc>
        <w:tc>
          <w:tcPr>
            <w:tcW w:w="2693" w:type="dxa"/>
          </w:tcPr>
          <w:p w14:paraId="414C203D" w14:textId="77777777" w:rsidR="00C61B47" w:rsidRPr="00F62D19" w:rsidRDefault="00C61B47" w:rsidP="00C61B47">
            <w:pPr>
              <w:spacing w:line="360" w:lineRule="auto"/>
              <w:rPr>
                <w:rFonts w:ascii="Arial" w:hAnsi="Arial" w:cs="Arial"/>
              </w:rPr>
            </w:pPr>
            <w:r w:rsidRPr="00F62D19">
              <w:rPr>
                <w:rFonts w:ascii="Arial" w:hAnsi="Arial" w:cs="Arial"/>
              </w:rPr>
              <w:t>31/10/22</w:t>
            </w:r>
          </w:p>
        </w:tc>
        <w:tc>
          <w:tcPr>
            <w:tcW w:w="2693" w:type="dxa"/>
          </w:tcPr>
          <w:p w14:paraId="207D9CF4" w14:textId="77777777" w:rsidR="00C61B47" w:rsidRPr="00F62D19" w:rsidRDefault="00C61B47" w:rsidP="00C61B47">
            <w:pPr>
              <w:spacing w:line="360" w:lineRule="auto"/>
              <w:rPr>
                <w:rFonts w:ascii="Arial" w:hAnsi="Arial" w:cs="Arial"/>
              </w:rPr>
            </w:pPr>
            <w:r w:rsidRPr="00F62D19">
              <w:rPr>
                <w:rFonts w:ascii="Arial" w:hAnsi="Arial" w:cs="Arial"/>
              </w:rPr>
              <w:t>06/11/22</w:t>
            </w:r>
          </w:p>
        </w:tc>
      </w:tr>
      <w:tr w:rsidR="00C61B47" w14:paraId="201D520F" w14:textId="77777777" w:rsidTr="00C61B47">
        <w:tc>
          <w:tcPr>
            <w:tcW w:w="3681" w:type="dxa"/>
          </w:tcPr>
          <w:p w14:paraId="7041D067" w14:textId="77777777" w:rsidR="00C61B47" w:rsidRPr="00DF7C58" w:rsidRDefault="00C61B47" w:rsidP="00C61B47">
            <w:pPr>
              <w:spacing w:line="360" w:lineRule="auto"/>
              <w:rPr>
                <w:rFonts w:ascii="Arial" w:hAnsi="Arial" w:cs="Arial"/>
              </w:rPr>
            </w:pPr>
            <w:r w:rsidRPr="00DF7C58">
              <w:rPr>
                <w:rFonts w:ascii="Arial" w:hAnsi="Arial" w:cs="Arial"/>
              </w:rPr>
              <w:t xml:space="preserve">Vocal pedagogy </w:t>
            </w:r>
          </w:p>
        </w:tc>
        <w:tc>
          <w:tcPr>
            <w:tcW w:w="2693" w:type="dxa"/>
          </w:tcPr>
          <w:p w14:paraId="27E4EEC3" w14:textId="77777777" w:rsidR="00C61B47" w:rsidRPr="00F62D19" w:rsidRDefault="00C61B47" w:rsidP="00C61B47">
            <w:pPr>
              <w:spacing w:line="360" w:lineRule="auto"/>
              <w:rPr>
                <w:rFonts w:ascii="Arial" w:hAnsi="Arial" w:cs="Arial"/>
              </w:rPr>
            </w:pPr>
            <w:r w:rsidRPr="00F62D19">
              <w:rPr>
                <w:rFonts w:ascii="Arial" w:hAnsi="Arial" w:cs="Arial"/>
              </w:rPr>
              <w:t>07/11/22</w:t>
            </w:r>
          </w:p>
        </w:tc>
        <w:tc>
          <w:tcPr>
            <w:tcW w:w="2693" w:type="dxa"/>
          </w:tcPr>
          <w:p w14:paraId="14A885AF" w14:textId="77777777" w:rsidR="00C61B47" w:rsidRPr="00F62D19" w:rsidRDefault="00C61B47" w:rsidP="00C61B47">
            <w:pPr>
              <w:spacing w:line="360" w:lineRule="auto"/>
              <w:rPr>
                <w:rFonts w:ascii="Arial" w:hAnsi="Arial" w:cs="Arial"/>
              </w:rPr>
            </w:pPr>
            <w:r w:rsidRPr="00F62D19">
              <w:rPr>
                <w:rFonts w:ascii="Arial" w:hAnsi="Arial" w:cs="Arial"/>
              </w:rPr>
              <w:t>13/11/22</w:t>
            </w:r>
          </w:p>
        </w:tc>
      </w:tr>
      <w:tr w:rsidR="00C61B47" w14:paraId="33BD4EE4" w14:textId="77777777" w:rsidTr="00C61B47">
        <w:tc>
          <w:tcPr>
            <w:tcW w:w="9067" w:type="dxa"/>
            <w:gridSpan w:val="3"/>
          </w:tcPr>
          <w:p w14:paraId="1FE1C7DE" w14:textId="77777777" w:rsidR="00C61B47" w:rsidRPr="00F62D19" w:rsidRDefault="00C61B47" w:rsidP="00C61B47">
            <w:pPr>
              <w:spacing w:line="360" w:lineRule="auto"/>
              <w:rPr>
                <w:rFonts w:ascii="Arial" w:hAnsi="Arial" w:cs="Arial"/>
                <w:b/>
                <w:bCs/>
              </w:rPr>
            </w:pPr>
            <w:r w:rsidRPr="00F62D19">
              <w:rPr>
                <w:rFonts w:ascii="Arial" w:hAnsi="Arial" w:cs="Arial"/>
                <w:b/>
                <w:bCs/>
              </w:rPr>
              <w:t>Methodological Approach</w:t>
            </w:r>
          </w:p>
        </w:tc>
      </w:tr>
      <w:tr w:rsidR="00C61B47" w14:paraId="087E1C41" w14:textId="77777777" w:rsidTr="00C61B47">
        <w:tc>
          <w:tcPr>
            <w:tcW w:w="3681" w:type="dxa"/>
          </w:tcPr>
          <w:p w14:paraId="00883FFF" w14:textId="77777777" w:rsidR="00C61B47" w:rsidRPr="00F62D19" w:rsidRDefault="00C61B47" w:rsidP="00C61B47">
            <w:pPr>
              <w:spacing w:line="360" w:lineRule="auto"/>
              <w:rPr>
                <w:rFonts w:ascii="Arial" w:hAnsi="Arial" w:cs="Arial"/>
              </w:rPr>
            </w:pPr>
            <w:r w:rsidRPr="00F62D19">
              <w:rPr>
                <w:rFonts w:ascii="Arial" w:hAnsi="Arial" w:cs="Arial"/>
              </w:rPr>
              <w:t>Write a methodological approach to conducting the literature review</w:t>
            </w:r>
          </w:p>
        </w:tc>
        <w:tc>
          <w:tcPr>
            <w:tcW w:w="2693" w:type="dxa"/>
          </w:tcPr>
          <w:p w14:paraId="060BD1D6" w14:textId="77777777" w:rsidR="00C61B47" w:rsidRPr="00F62D19" w:rsidRDefault="00C61B47" w:rsidP="00C61B47">
            <w:pPr>
              <w:spacing w:line="360" w:lineRule="auto"/>
              <w:rPr>
                <w:rFonts w:ascii="Arial" w:hAnsi="Arial" w:cs="Arial"/>
              </w:rPr>
            </w:pPr>
            <w:r w:rsidRPr="00F62D19">
              <w:rPr>
                <w:rFonts w:ascii="Arial" w:hAnsi="Arial" w:cs="Arial"/>
              </w:rPr>
              <w:t>14/11/22</w:t>
            </w:r>
          </w:p>
        </w:tc>
        <w:tc>
          <w:tcPr>
            <w:tcW w:w="2693" w:type="dxa"/>
          </w:tcPr>
          <w:p w14:paraId="0E7DBB10" w14:textId="77777777" w:rsidR="00C61B47" w:rsidRPr="00F62D19" w:rsidRDefault="00C61B47" w:rsidP="00C61B47">
            <w:pPr>
              <w:spacing w:line="360" w:lineRule="auto"/>
              <w:rPr>
                <w:rFonts w:ascii="Arial" w:hAnsi="Arial" w:cs="Arial"/>
              </w:rPr>
            </w:pPr>
            <w:r w:rsidRPr="00F62D19">
              <w:rPr>
                <w:rFonts w:ascii="Arial" w:hAnsi="Arial" w:cs="Arial"/>
              </w:rPr>
              <w:t>20/11/22</w:t>
            </w:r>
          </w:p>
        </w:tc>
      </w:tr>
      <w:tr w:rsidR="00C61B47" w14:paraId="010A7C8C" w14:textId="77777777" w:rsidTr="00C61B47">
        <w:tc>
          <w:tcPr>
            <w:tcW w:w="3681" w:type="dxa"/>
          </w:tcPr>
          <w:p w14:paraId="690EB01A" w14:textId="77777777" w:rsidR="00C61B47" w:rsidRPr="00F62D19" w:rsidRDefault="00C61B47" w:rsidP="00C61B47">
            <w:pPr>
              <w:spacing w:line="360" w:lineRule="auto"/>
              <w:rPr>
                <w:rFonts w:ascii="Arial" w:hAnsi="Arial" w:cs="Arial"/>
              </w:rPr>
            </w:pPr>
            <w:r w:rsidRPr="00F62D19">
              <w:rPr>
                <w:rFonts w:ascii="Arial" w:hAnsi="Arial" w:cs="Arial"/>
              </w:rPr>
              <w:t>Critical Reflection</w:t>
            </w:r>
          </w:p>
        </w:tc>
        <w:tc>
          <w:tcPr>
            <w:tcW w:w="2693" w:type="dxa"/>
          </w:tcPr>
          <w:p w14:paraId="7386B435" w14:textId="77777777" w:rsidR="00C61B47" w:rsidRPr="00F62D19" w:rsidRDefault="00C61B47" w:rsidP="00C61B47">
            <w:pPr>
              <w:spacing w:line="360" w:lineRule="auto"/>
              <w:rPr>
                <w:rFonts w:ascii="Arial" w:hAnsi="Arial" w:cs="Arial"/>
              </w:rPr>
            </w:pPr>
            <w:r w:rsidRPr="00F62D19">
              <w:rPr>
                <w:rFonts w:ascii="Arial" w:hAnsi="Arial" w:cs="Arial"/>
              </w:rPr>
              <w:t>21/11/22</w:t>
            </w:r>
          </w:p>
        </w:tc>
        <w:tc>
          <w:tcPr>
            <w:tcW w:w="2693" w:type="dxa"/>
          </w:tcPr>
          <w:p w14:paraId="11BC54B6" w14:textId="77777777" w:rsidR="00C61B47" w:rsidRPr="00F62D19" w:rsidRDefault="00C61B47" w:rsidP="00C61B47">
            <w:pPr>
              <w:spacing w:line="360" w:lineRule="auto"/>
              <w:rPr>
                <w:rFonts w:ascii="Arial" w:hAnsi="Arial" w:cs="Arial"/>
              </w:rPr>
            </w:pPr>
            <w:r w:rsidRPr="00F62D19">
              <w:rPr>
                <w:rFonts w:ascii="Arial" w:hAnsi="Arial" w:cs="Arial"/>
              </w:rPr>
              <w:t>25/11/22</w:t>
            </w:r>
          </w:p>
        </w:tc>
      </w:tr>
      <w:tr w:rsidR="00C61B47" w14:paraId="0A5896C1" w14:textId="77777777" w:rsidTr="00C61B47">
        <w:tc>
          <w:tcPr>
            <w:tcW w:w="9067" w:type="dxa"/>
            <w:gridSpan w:val="3"/>
          </w:tcPr>
          <w:p w14:paraId="0A58C3B4" w14:textId="77777777" w:rsidR="00C61B47" w:rsidRPr="00F62D19" w:rsidRDefault="00C61B47" w:rsidP="00C61B47">
            <w:pPr>
              <w:spacing w:line="360" w:lineRule="auto"/>
              <w:rPr>
                <w:rFonts w:ascii="Arial" w:hAnsi="Arial" w:cs="Arial"/>
                <w:b/>
                <w:bCs/>
              </w:rPr>
            </w:pPr>
            <w:r w:rsidRPr="00F62D19">
              <w:rPr>
                <w:rFonts w:ascii="Arial" w:hAnsi="Arial" w:cs="Arial"/>
                <w:b/>
                <w:bCs/>
              </w:rPr>
              <w:t xml:space="preserve">Conclusions and project </w:t>
            </w:r>
            <w:r>
              <w:rPr>
                <w:rFonts w:ascii="Arial" w:hAnsi="Arial" w:cs="Arial"/>
                <w:b/>
                <w:bCs/>
              </w:rPr>
              <w:t>submission</w:t>
            </w:r>
          </w:p>
        </w:tc>
      </w:tr>
      <w:tr w:rsidR="00C61B47" w14:paraId="2AFC610E" w14:textId="77777777" w:rsidTr="00C61B47">
        <w:tc>
          <w:tcPr>
            <w:tcW w:w="3681" w:type="dxa"/>
          </w:tcPr>
          <w:p w14:paraId="039C183C" w14:textId="77777777" w:rsidR="00C61B47" w:rsidRPr="00F62D19" w:rsidRDefault="00C61B47" w:rsidP="00C61B47">
            <w:pPr>
              <w:spacing w:line="360" w:lineRule="auto"/>
              <w:rPr>
                <w:rFonts w:ascii="Arial" w:hAnsi="Arial" w:cs="Arial"/>
              </w:rPr>
            </w:pPr>
            <w:r w:rsidRPr="00F62D19">
              <w:rPr>
                <w:rFonts w:ascii="Arial" w:hAnsi="Arial" w:cs="Arial"/>
              </w:rPr>
              <w:t>Considerations for the singing teacher</w:t>
            </w:r>
          </w:p>
        </w:tc>
        <w:tc>
          <w:tcPr>
            <w:tcW w:w="2693" w:type="dxa"/>
          </w:tcPr>
          <w:p w14:paraId="165A74C7" w14:textId="77777777" w:rsidR="00C61B47" w:rsidRPr="00F62D19" w:rsidRDefault="00C61B47" w:rsidP="00C61B47">
            <w:pPr>
              <w:spacing w:line="360" w:lineRule="auto"/>
              <w:rPr>
                <w:rFonts w:ascii="Arial" w:hAnsi="Arial" w:cs="Arial"/>
              </w:rPr>
            </w:pPr>
            <w:r w:rsidRPr="00F62D19">
              <w:rPr>
                <w:rFonts w:ascii="Arial" w:hAnsi="Arial" w:cs="Arial"/>
              </w:rPr>
              <w:t>23/11/22</w:t>
            </w:r>
          </w:p>
        </w:tc>
        <w:tc>
          <w:tcPr>
            <w:tcW w:w="2693" w:type="dxa"/>
          </w:tcPr>
          <w:p w14:paraId="273EB040" w14:textId="77777777" w:rsidR="00C61B47" w:rsidRPr="00F62D19" w:rsidRDefault="00C61B47" w:rsidP="00C61B47">
            <w:pPr>
              <w:spacing w:line="360" w:lineRule="auto"/>
              <w:rPr>
                <w:rFonts w:ascii="Arial" w:hAnsi="Arial" w:cs="Arial"/>
              </w:rPr>
            </w:pPr>
            <w:r w:rsidRPr="00F62D19">
              <w:rPr>
                <w:rFonts w:ascii="Arial" w:hAnsi="Arial" w:cs="Arial"/>
              </w:rPr>
              <w:t>25/11/22</w:t>
            </w:r>
          </w:p>
        </w:tc>
      </w:tr>
      <w:tr w:rsidR="00C61B47" w14:paraId="167F67CB" w14:textId="77777777" w:rsidTr="00C61B47">
        <w:tc>
          <w:tcPr>
            <w:tcW w:w="3681" w:type="dxa"/>
          </w:tcPr>
          <w:p w14:paraId="2F241118" w14:textId="77777777" w:rsidR="00C61B47" w:rsidRPr="00F62D19" w:rsidRDefault="00C61B47" w:rsidP="00C61B47">
            <w:pPr>
              <w:spacing w:line="360" w:lineRule="auto"/>
              <w:rPr>
                <w:rFonts w:ascii="Arial" w:hAnsi="Arial" w:cs="Arial"/>
              </w:rPr>
            </w:pPr>
            <w:r w:rsidRPr="00F62D19">
              <w:rPr>
                <w:rFonts w:ascii="Arial" w:hAnsi="Arial" w:cs="Arial"/>
              </w:rPr>
              <w:t>Draft submission and re-writes</w:t>
            </w:r>
          </w:p>
        </w:tc>
        <w:tc>
          <w:tcPr>
            <w:tcW w:w="2693" w:type="dxa"/>
          </w:tcPr>
          <w:p w14:paraId="15B08DFD" w14:textId="77777777" w:rsidR="00C61B47" w:rsidRPr="00F62D19" w:rsidRDefault="00C61B47" w:rsidP="00C61B47">
            <w:pPr>
              <w:spacing w:line="360" w:lineRule="auto"/>
              <w:rPr>
                <w:rFonts w:ascii="Arial" w:hAnsi="Arial" w:cs="Arial"/>
              </w:rPr>
            </w:pPr>
            <w:r w:rsidRPr="00F62D19">
              <w:rPr>
                <w:rFonts w:ascii="Arial" w:hAnsi="Arial" w:cs="Arial"/>
              </w:rPr>
              <w:t>12/10/22</w:t>
            </w:r>
          </w:p>
        </w:tc>
        <w:tc>
          <w:tcPr>
            <w:tcW w:w="2693" w:type="dxa"/>
          </w:tcPr>
          <w:p w14:paraId="3143F0F3" w14:textId="77777777" w:rsidR="00C61B47" w:rsidRPr="00F62D19" w:rsidRDefault="00C61B47" w:rsidP="00C61B47">
            <w:pPr>
              <w:spacing w:line="360" w:lineRule="auto"/>
              <w:rPr>
                <w:rFonts w:ascii="Arial" w:hAnsi="Arial" w:cs="Arial"/>
              </w:rPr>
            </w:pPr>
            <w:r w:rsidRPr="00F62D19">
              <w:rPr>
                <w:rFonts w:ascii="Arial" w:hAnsi="Arial" w:cs="Arial"/>
              </w:rPr>
              <w:t>25/11/22</w:t>
            </w:r>
          </w:p>
        </w:tc>
      </w:tr>
      <w:tr w:rsidR="00C61B47" w14:paraId="667FC907" w14:textId="77777777" w:rsidTr="00C61B47">
        <w:tc>
          <w:tcPr>
            <w:tcW w:w="3681" w:type="dxa"/>
          </w:tcPr>
          <w:p w14:paraId="30BD99D8" w14:textId="77777777" w:rsidR="00C61B47" w:rsidRPr="00F62D19" w:rsidRDefault="00C61B47" w:rsidP="00C61B47">
            <w:pPr>
              <w:spacing w:line="360" w:lineRule="auto"/>
              <w:rPr>
                <w:rFonts w:ascii="Arial" w:hAnsi="Arial" w:cs="Arial"/>
              </w:rPr>
            </w:pPr>
            <w:r w:rsidRPr="00F62D19">
              <w:rPr>
                <w:rFonts w:ascii="Arial" w:hAnsi="Arial" w:cs="Arial"/>
              </w:rPr>
              <w:t xml:space="preserve">Final submission write-up </w:t>
            </w:r>
          </w:p>
        </w:tc>
        <w:tc>
          <w:tcPr>
            <w:tcW w:w="2693" w:type="dxa"/>
          </w:tcPr>
          <w:p w14:paraId="74C3D369" w14:textId="77777777" w:rsidR="00C61B47" w:rsidRPr="00F62D19" w:rsidRDefault="00C61B47" w:rsidP="00C61B47">
            <w:pPr>
              <w:spacing w:line="360" w:lineRule="auto"/>
              <w:rPr>
                <w:rFonts w:ascii="Arial" w:hAnsi="Arial" w:cs="Arial"/>
              </w:rPr>
            </w:pPr>
            <w:r w:rsidRPr="00F62D19">
              <w:rPr>
                <w:rFonts w:ascii="Arial" w:hAnsi="Arial" w:cs="Arial"/>
              </w:rPr>
              <w:t>28/11/22</w:t>
            </w:r>
          </w:p>
        </w:tc>
        <w:tc>
          <w:tcPr>
            <w:tcW w:w="2693" w:type="dxa"/>
          </w:tcPr>
          <w:p w14:paraId="179266D5" w14:textId="77777777" w:rsidR="00C61B47" w:rsidRPr="00F62D19" w:rsidRDefault="00C61B47" w:rsidP="00C61B47">
            <w:pPr>
              <w:spacing w:line="360" w:lineRule="auto"/>
              <w:rPr>
                <w:rFonts w:ascii="Arial" w:hAnsi="Arial" w:cs="Arial"/>
              </w:rPr>
            </w:pPr>
            <w:r w:rsidRPr="00F62D19">
              <w:rPr>
                <w:rFonts w:ascii="Arial" w:hAnsi="Arial" w:cs="Arial"/>
              </w:rPr>
              <w:t>12/12/22</w:t>
            </w:r>
          </w:p>
        </w:tc>
      </w:tr>
    </w:tbl>
    <w:p w14:paraId="27117149" w14:textId="6333BB09" w:rsidR="00C61B47" w:rsidRDefault="00C61B47" w:rsidP="00446C00">
      <w:pPr>
        <w:spacing w:line="360" w:lineRule="auto"/>
        <w:jc w:val="center"/>
        <w:rPr>
          <w:rFonts w:ascii="Arial" w:hAnsi="Arial" w:cs="Arial"/>
          <w:b/>
          <w:bCs/>
        </w:rPr>
      </w:pPr>
    </w:p>
    <w:p w14:paraId="683C3891" w14:textId="77777777" w:rsidR="00C61B47" w:rsidRDefault="00C61B47" w:rsidP="00446C00">
      <w:pPr>
        <w:spacing w:line="360" w:lineRule="auto"/>
        <w:jc w:val="center"/>
        <w:rPr>
          <w:rFonts w:ascii="Arial" w:hAnsi="Arial" w:cs="Arial"/>
          <w:b/>
          <w:bCs/>
        </w:rPr>
      </w:pPr>
    </w:p>
    <w:p w14:paraId="2EF1C27C" w14:textId="77777777" w:rsidR="00C61B47" w:rsidRDefault="00C61B47" w:rsidP="00446C00">
      <w:pPr>
        <w:spacing w:line="360" w:lineRule="auto"/>
        <w:jc w:val="center"/>
        <w:rPr>
          <w:rFonts w:ascii="Arial" w:hAnsi="Arial" w:cs="Arial"/>
          <w:b/>
          <w:bCs/>
        </w:rPr>
      </w:pPr>
    </w:p>
    <w:p w14:paraId="367D5830" w14:textId="77777777" w:rsidR="00C61B47" w:rsidRDefault="00C61B47" w:rsidP="00446C00">
      <w:pPr>
        <w:spacing w:line="360" w:lineRule="auto"/>
        <w:jc w:val="center"/>
        <w:rPr>
          <w:rFonts w:ascii="Arial" w:hAnsi="Arial" w:cs="Arial"/>
          <w:b/>
          <w:bCs/>
        </w:rPr>
      </w:pPr>
    </w:p>
    <w:p w14:paraId="65A8895C" w14:textId="77777777" w:rsidR="00C61B47" w:rsidRDefault="00C61B47" w:rsidP="00446C00">
      <w:pPr>
        <w:spacing w:line="360" w:lineRule="auto"/>
        <w:jc w:val="center"/>
        <w:rPr>
          <w:rFonts w:ascii="Arial" w:hAnsi="Arial" w:cs="Arial"/>
          <w:b/>
          <w:bCs/>
        </w:rPr>
      </w:pPr>
    </w:p>
    <w:p w14:paraId="5FCA5FDB" w14:textId="77777777" w:rsidR="00C61B47" w:rsidRDefault="00C61B47" w:rsidP="00446C00">
      <w:pPr>
        <w:spacing w:line="360" w:lineRule="auto"/>
        <w:jc w:val="center"/>
        <w:rPr>
          <w:rFonts w:ascii="Arial" w:hAnsi="Arial" w:cs="Arial"/>
          <w:b/>
          <w:bCs/>
        </w:rPr>
      </w:pPr>
    </w:p>
    <w:p w14:paraId="423963EC" w14:textId="77777777" w:rsidR="00C61B47" w:rsidRDefault="00C61B47" w:rsidP="00446C00">
      <w:pPr>
        <w:spacing w:line="360" w:lineRule="auto"/>
        <w:jc w:val="center"/>
        <w:rPr>
          <w:rFonts w:ascii="Arial" w:hAnsi="Arial" w:cs="Arial"/>
          <w:b/>
          <w:bCs/>
        </w:rPr>
      </w:pPr>
    </w:p>
    <w:p w14:paraId="6001B789" w14:textId="77777777" w:rsidR="00C61B47" w:rsidRDefault="00C61B47" w:rsidP="00446C00">
      <w:pPr>
        <w:spacing w:line="360" w:lineRule="auto"/>
        <w:jc w:val="center"/>
        <w:rPr>
          <w:rFonts w:ascii="Arial" w:hAnsi="Arial" w:cs="Arial"/>
          <w:b/>
          <w:bCs/>
        </w:rPr>
      </w:pPr>
    </w:p>
    <w:p w14:paraId="1BA20161" w14:textId="77777777" w:rsidR="00C61B47" w:rsidRDefault="00C61B47" w:rsidP="00446C00">
      <w:pPr>
        <w:spacing w:line="360" w:lineRule="auto"/>
        <w:jc w:val="center"/>
        <w:rPr>
          <w:rFonts w:ascii="Arial" w:hAnsi="Arial" w:cs="Arial"/>
          <w:b/>
          <w:bCs/>
        </w:rPr>
      </w:pPr>
    </w:p>
    <w:p w14:paraId="529B26FA" w14:textId="5C59B10A" w:rsidR="00C61B47" w:rsidRPr="00446C00" w:rsidRDefault="00C61B47" w:rsidP="00446C00">
      <w:pPr>
        <w:spacing w:line="360" w:lineRule="auto"/>
        <w:jc w:val="center"/>
        <w:rPr>
          <w:rFonts w:ascii="Arial" w:hAnsi="Arial" w:cs="Arial"/>
          <w:b/>
          <w:bCs/>
        </w:rPr>
      </w:pPr>
      <w:r>
        <w:rPr>
          <w:rFonts w:ascii="Arial" w:hAnsi="Arial" w:cs="Arial"/>
          <w:b/>
          <w:bCs/>
        </w:rPr>
        <w:lastRenderedPageBreak/>
        <w:t>Appendix Two</w:t>
      </w:r>
    </w:p>
    <w:p w14:paraId="0032F840" w14:textId="72B76967" w:rsidR="004875F4" w:rsidRDefault="004875F4" w:rsidP="00C17EF7">
      <w:pPr>
        <w:spacing w:line="360" w:lineRule="auto"/>
        <w:jc w:val="both"/>
        <w:rPr>
          <w:rFonts w:ascii="Arial" w:hAnsi="Arial" w:cs="Arial"/>
          <w:b/>
          <w:bCs/>
        </w:rPr>
      </w:pPr>
    </w:p>
    <w:p w14:paraId="55A4259C" w14:textId="069E33CA" w:rsidR="005D60C2" w:rsidRDefault="00496791" w:rsidP="005D60C2">
      <w:pPr>
        <w:spacing w:line="360" w:lineRule="auto"/>
        <w:jc w:val="both"/>
        <w:rPr>
          <w:rFonts w:ascii="Arial" w:hAnsi="Arial" w:cs="Arial"/>
        </w:rPr>
      </w:pPr>
      <w:r w:rsidRPr="00496791">
        <w:rPr>
          <w:rFonts w:ascii="Arial" w:hAnsi="Arial" w:cs="Arial"/>
        </w:rPr>
        <w:t>The</w:t>
      </w:r>
      <w:r>
        <w:rPr>
          <w:rFonts w:ascii="Arial" w:hAnsi="Arial" w:cs="Arial"/>
        </w:rPr>
        <w:t xml:space="preserve"> Diagnostic and Statistical Manual of Mental Disorders, 5</w:t>
      </w:r>
      <w:r w:rsidRPr="00496791">
        <w:rPr>
          <w:rFonts w:ascii="Arial" w:hAnsi="Arial" w:cs="Arial"/>
          <w:vertAlign w:val="superscript"/>
        </w:rPr>
        <w:t>th</w:t>
      </w:r>
      <w:r>
        <w:rPr>
          <w:rFonts w:ascii="Arial" w:hAnsi="Arial" w:cs="Arial"/>
        </w:rPr>
        <w:t xml:space="preserve"> edition (DSM-5) is a manual by the American Psychological Association</w:t>
      </w:r>
      <w:r w:rsidR="00A92A8F">
        <w:rPr>
          <w:rFonts w:ascii="Arial" w:hAnsi="Arial" w:cs="Arial"/>
        </w:rPr>
        <w:t xml:space="preserve"> (APA, 2013)</w:t>
      </w:r>
      <w:r>
        <w:rPr>
          <w:rFonts w:ascii="Arial" w:hAnsi="Arial" w:cs="Arial"/>
        </w:rPr>
        <w:t xml:space="preserve">. It is compiled </w:t>
      </w:r>
      <w:r w:rsidR="00A92A8F">
        <w:rPr>
          <w:rFonts w:ascii="Arial" w:hAnsi="Arial" w:cs="Arial"/>
        </w:rPr>
        <w:t>of</w:t>
      </w:r>
      <w:r>
        <w:rPr>
          <w:rFonts w:ascii="Arial" w:hAnsi="Arial" w:cs="Arial"/>
        </w:rPr>
        <w:t xml:space="preserve"> mental health disorders </w:t>
      </w:r>
      <w:r w:rsidR="00A92A8F">
        <w:rPr>
          <w:rFonts w:ascii="Arial" w:hAnsi="Arial" w:cs="Arial"/>
        </w:rPr>
        <w:t xml:space="preserve">which health care professionals can use to diagnose mental health conditions. </w:t>
      </w:r>
      <w:r w:rsidR="005D60C2" w:rsidRPr="00C17EF7">
        <w:rPr>
          <w:rFonts w:ascii="Arial" w:hAnsi="Arial" w:cs="Arial"/>
        </w:rPr>
        <w:t xml:space="preserve">The DSM-5 states that two core areas must be prevalent for a diagnosis of ASD (Lord et al., 2018). These include “persistent deficits in social communication and social interaction” which is manifested through; </w:t>
      </w:r>
    </w:p>
    <w:p w14:paraId="7E358793" w14:textId="77777777" w:rsidR="005D60C2" w:rsidRPr="00C17EF7" w:rsidRDefault="005D60C2" w:rsidP="005D60C2">
      <w:pPr>
        <w:spacing w:line="360" w:lineRule="auto"/>
        <w:jc w:val="both"/>
        <w:rPr>
          <w:rFonts w:ascii="Arial" w:hAnsi="Arial" w:cs="Arial"/>
        </w:rPr>
      </w:pPr>
    </w:p>
    <w:p w14:paraId="1543AA8A" w14:textId="77777777" w:rsidR="005D60C2" w:rsidRPr="00C17EF7" w:rsidRDefault="005D60C2" w:rsidP="005D60C2">
      <w:pPr>
        <w:pStyle w:val="ListParagraph"/>
        <w:numPr>
          <w:ilvl w:val="0"/>
          <w:numId w:val="6"/>
        </w:numPr>
        <w:spacing w:line="360" w:lineRule="auto"/>
        <w:jc w:val="both"/>
        <w:rPr>
          <w:rFonts w:ascii="Arial" w:hAnsi="Arial" w:cs="Arial"/>
          <w:sz w:val="24"/>
          <w:szCs w:val="24"/>
        </w:rPr>
      </w:pPr>
      <w:r w:rsidRPr="00C17EF7">
        <w:rPr>
          <w:rFonts w:ascii="Arial" w:hAnsi="Arial" w:cs="Arial"/>
          <w:sz w:val="24"/>
          <w:szCs w:val="24"/>
        </w:rPr>
        <w:t xml:space="preserve">Deficits in social reciprocity </w:t>
      </w:r>
    </w:p>
    <w:p w14:paraId="5FF233F1" w14:textId="77777777" w:rsidR="005D60C2" w:rsidRPr="00C17EF7" w:rsidRDefault="005D60C2" w:rsidP="005D60C2">
      <w:pPr>
        <w:pStyle w:val="ListParagraph"/>
        <w:numPr>
          <w:ilvl w:val="0"/>
          <w:numId w:val="6"/>
        </w:numPr>
        <w:spacing w:line="360" w:lineRule="auto"/>
        <w:jc w:val="both"/>
        <w:rPr>
          <w:rFonts w:ascii="Arial" w:hAnsi="Arial" w:cs="Arial"/>
          <w:sz w:val="24"/>
          <w:szCs w:val="24"/>
        </w:rPr>
      </w:pPr>
      <w:r w:rsidRPr="00C17EF7">
        <w:rPr>
          <w:rFonts w:ascii="Arial" w:hAnsi="Arial" w:cs="Arial"/>
          <w:sz w:val="24"/>
          <w:szCs w:val="24"/>
        </w:rPr>
        <w:t xml:space="preserve">Deficits in non-verbal communication </w:t>
      </w:r>
    </w:p>
    <w:p w14:paraId="69BF8D26" w14:textId="77777777" w:rsidR="005D60C2" w:rsidRPr="00C17EF7" w:rsidRDefault="005D60C2" w:rsidP="005D60C2">
      <w:pPr>
        <w:pStyle w:val="ListParagraph"/>
        <w:numPr>
          <w:ilvl w:val="0"/>
          <w:numId w:val="6"/>
        </w:numPr>
        <w:spacing w:line="360" w:lineRule="auto"/>
        <w:jc w:val="both"/>
        <w:rPr>
          <w:rFonts w:ascii="Arial" w:hAnsi="Arial" w:cs="Arial"/>
          <w:sz w:val="24"/>
          <w:szCs w:val="24"/>
        </w:rPr>
      </w:pPr>
      <w:r w:rsidRPr="00C17EF7">
        <w:rPr>
          <w:rFonts w:ascii="Arial" w:hAnsi="Arial" w:cs="Arial"/>
          <w:sz w:val="24"/>
          <w:szCs w:val="24"/>
        </w:rPr>
        <w:t xml:space="preserve">Deficits in developing, maintaining and understanding relationships </w:t>
      </w:r>
    </w:p>
    <w:p w14:paraId="7496DA85" w14:textId="77777777" w:rsidR="005D60C2" w:rsidRPr="00C17EF7" w:rsidRDefault="005D60C2" w:rsidP="005D60C2">
      <w:pPr>
        <w:spacing w:line="360" w:lineRule="auto"/>
        <w:jc w:val="both"/>
        <w:rPr>
          <w:rFonts w:ascii="Arial" w:hAnsi="Arial" w:cs="Arial"/>
        </w:rPr>
      </w:pPr>
    </w:p>
    <w:p w14:paraId="1C2D414A" w14:textId="669EFF45" w:rsidR="005D60C2" w:rsidRDefault="005D60C2" w:rsidP="005D60C2">
      <w:pPr>
        <w:spacing w:line="360" w:lineRule="auto"/>
        <w:jc w:val="both"/>
        <w:rPr>
          <w:rFonts w:ascii="Arial" w:hAnsi="Arial" w:cs="Arial"/>
        </w:rPr>
      </w:pPr>
      <w:r w:rsidRPr="00C17EF7">
        <w:rPr>
          <w:rFonts w:ascii="Arial" w:hAnsi="Arial" w:cs="Arial"/>
        </w:rPr>
        <w:t xml:space="preserve">The second component is “restricted, repetitive patterns of behaviour, interests or activities” which is evident through; </w:t>
      </w:r>
    </w:p>
    <w:p w14:paraId="7CB3F76B" w14:textId="77777777" w:rsidR="005D60C2" w:rsidRPr="00C17EF7" w:rsidRDefault="005D60C2" w:rsidP="005D60C2">
      <w:pPr>
        <w:spacing w:line="360" w:lineRule="auto"/>
        <w:jc w:val="both"/>
        <w:rPr>
          <w:rFonts w:ascii="Arial" w:hAnsi="Arial" w:cs="Arial"/>
        </w:rPr>
      </w:pPr>
    </w:p>
    <w:p w14:paraId="67CE8BA5" w14:textId="77777777" w:rsidR="005D60C2" w:rsidRPr="00C17EF7" w:rsidRDefault="005D60C2" w:rsidP="005D60C2">
      <w:pPr>
        <w:pStyle w:val="ListParagraph"/>
        <w:numPr>
          <w:ilvl w:val="0"/>
          <w:numId w:val="7"/>
        </w:numPr>
        <w:spacing w:line="360" w:lineRule="auto"/>
        <w:jc w:val="both"/>
        <w:rPr>
          <w:rFonts w:ascii="Arial" w:hAnsi="Arial" w:cs="Arial"/>
          <w:sz w:val="24"/>
          <w:szCs w:val="24"/>
        </w:rPr>
      </w:pPr>
      <w:r w:rsidRPr="00C17EF7">
        <w:rPr>
          <w:rFonts w:ascii="Arial" w:hAnsi="Arial" w:cs="Arial"/>
          <w:sz w:val="24"/>
          <w:szCs w:val="24"/>
        </w:rPr>
        <w:t>Repetitive motor movements</w:t>
      </w:r>
    </w:p>
    <w:p w14:paraId="79D035C5" w14:textId="77777777" w:rsidR="005D60C2" w:rsidRPr="00C17EF7" w:rsidRDefault="005D60C2" w:rsidP="005D60C2">
      <w:pPr>
        <w:pStyle w:val="ListParagraph"/>
        <w:numPr>
          <w:ilvl w:val="0"/>
          <w:numId w:val="7"/>
        </w:numPr>
        <w:spacing w:line="360" w:lineRule="auto"/>
        <w:jc w:val="both"/>
        <w:rPr>
          <w:rFonts w:ascii="Arial" w:hAnsi="Arial" w:cs="Arial"/>
          <w:sz w:val="24"/>
          <w:szCs w:val="24"/>
        </w:rPr>
      </w:pPr>
      <w:r w:rsidRPr="00C17EF7">
        <w:rPr>
          <w:rFonts w:ascii="Arial" w:hAnsi="Arial" w:cs="Arial"/>
          <w:sz w:val="24"/>
          <w:szCs w:val="24"/>
        </w:rPr>
        <w:t xml:space="preserve">Insistence on sameness </w:t>
      </w:r>
    </w:p>
    <w:p w14:paraId="43ABB7EF" w14:textId="77777777" w:rsidR="005D60C2" w:rsidRPr="00C17EF7" w:rsidRDefault="005D60C2" w:rsidP="005D60C2">
      <w:pPr>
        <w:pStyle w:val="ListParagraph"/>
        <w:numPr>
          <w:ilvl w:val="0"/>
          <w:numId w:val="7"/>
        </w:numPr>
        <w:spacing w:line="360" w:lineRule="auto"/>
        <w:jc w:val="both"/>
        <w:rPr>
          <w:rFonts w:ascii="Arial" w:hAnsi="Arial" w:cs="Arial"/>
          <w:sz w:val="24"/>
          <w:szCs w:val="24"/>
        </w:rPr>
      </w:pPr>
      <w:r w:rsidRPr="00C17EF7">
        <w:rPr>
          <w:rFonts w:ascii="Arial" w:hAnsi="Arial" w:cs="Arial"/>
          <w:sz w:val="24"/>
          <w:szCs w:val="24"/>
        </w:rPr>
        <w:t>Highly restricted, fixated interests</w:t>
      </w:r>
    </w:p>
    <w:p w14:paraId="2DBC1EEC" w14:textId="77777777" w:rsidR="005D60C2" w:rsidRPr="006838A9" w:rsidRDefault="005D60C2" w:rsidP="005D60C2">
      <w:pPr>
        <w:pStyle w:val="ListParagraph"/>
        <w:numPr>
          <w:ilvl w:val="0"/>
          <w:numId w:val="7"/>
        </w:numPr>
        <w:spacing w:line="360" w:lineRule="auto"/>
        <w:jc w:val="both"/>
        <w:rPr>
          <w:rFonts w:ascii="Arial" w:hAnsi="Arial" w:cs="Arial"/>
          <w:sz w:val="24"/>
          <w:szCs w:val="24"/>
        </w:rPr>
      </w:pPr>
      <w:r w:rsidRPr="00C17EF7">
        <w:rPr>
          <w:rFonts w:ascii="Arial" w:hAnsi="Arial" w:cs="Arial"/>
          <w:sz w:val="24"/>
          <w:szCs w:val="24"/>
        </w:rPr>
        <w:t xml:space="preserve">Hyperactivity or hyporeactivity to sensory input </w:t>
      </w:r>
    </w:p>
    <w:p w14:paraId="0153790D" w14:textId="24FB0812" w:rsidR="00496791" w:rsidRPr="00894DE9" w:rsidRDefault="00496791" w:rsidP="00C17EF7">
      <w:pPr>
        <w:spacing w:line="360" w:lineRule="auto"/>
        <w:jc w:val="both"/>
        <w:rPr>
          <w:rFonts w:ascii="Arial" w:hAnsi="Arial" w:cs="Arial"/>
        </w:rPr>
      </w:pPr>
    </w:p>
    <w:p w14:paraId="0D9948D3" w14:textId="1998B075" w:rsidR="00496791" w:rsidRPr="00894DE9" w:rsidRDefault="00894DE9" w:rsidP="00C17EF7">
      <w:pPr>
        <w:spacing w:line="360" w:lineRule="auto"/>
        <w:jc w:val="both"/>
        <w:rPr>
          <w:rFonts w:ascii="Arial" w:hAnsi="Arial" w:cs="Arial"/>
        </w:rPr>
      </w:pPr>
      <w:r w:rsidRPr="00894DE9">
        <w:rPr>
          <w:rFonts w:ascii="Arial" w:hAnsi="Arial" w:cs="Arial"/>
        </w:rPr>
        <w:t xml:space="preserve">Restricted and repetitive behaviours </w:t>
      </w:r>
      <w:r>
        <w:rPr>
          <w:rFonts w:ascii="Arial" w:hAnsi="Arial" w:cs="Arial"/>
        </w:rPr>
        <w:t xml:space="preserve">can manifest in the individual’s daily life and interfere with day-to-day functioning (Bodfish et al., 2000). Such symptoms can include, compulsive or ritualistic behaviours, self-injurious actions and a need for sameness (Martinez-Gonzalez et al., 2022). </w:t>
      </w:r>
    </w:p>
    <w:p w14:paraId="1F8E0201" w14:textId="5C71E608" w:rsidR="00496791" w:rsidRDefault="00496791" w:rsidP="00C17EF7">
      <w:pPr>
        <w:spacing w:line="360" w:lineRule="auto"/>
        <w:jc w:val="both"/>
        <w:rPr>
          <w:rFonts w:ascii="Arial" w:hAnsi="Arial" w:cs="Arial"/>
          <w:b/>
          <w:bCs/>
        </w:rPr>
      </w:pPr>
    </w:p>
    <w:p w14:paraId="394EB094" w14:textId="77777777" w:rsidR="00D75778" w:rsidRDefault="00D75778" w:rsidP="00487E4D">
      <w:pPr>
        <w:spacing w:line="360" w:lineRule="auto"/>
        <w:jc w:val="center"/>
        <w:rPr>
          <w:rFonts w:ascii="Arial" w:hAnsi="Arial" w:cs="Arial"/>
          <w:b/>
          <w:bCs/>
        </w:rPr>
      </w:pPr>
    </w:p>
    <w:p w14:paraId="0E02051E" w14:textId="77777777" w:rsidR="00D75778" w:rsidRDefault="00D75778" w:rsidP="00487E4D">
      <w:pPr>
        <w:spacing w:line="360" w:lineRule="auto"/>
        <w:jc w:val="center"/>
        <w:rPr>
          <w:rFonts w:ascii="Arial" w:hAnsi="Arial" w:cs="Arial"/>
          <w:b/>
          <w:bCs/>
        </w:rPr>
      </w:pPr>
    </w:p>
    <w:p w14:paraId="36272A62" w14:textId="77777777" w:rsidR="00D75778" w:rsidRDefault="00D75778" w:rsidP="00487E4D">
      <w:pPr>
        <w:spacing w:line="360" w:lineRule="auto"/>
        <w:jc w:val="center"/>
        <w:rPr>
          <w:rFonts w:ascii="Arial" w:hAnsi="Arial" w:cs="Arial"/>
          <w:b/>
          <w:bCs/>
        </w:rPr>
      </w:pPr>
    </w:p>
    <w:p w14:paraId="4F58FE2C" w14:textId="77777777" w:rsidR="00D75778" w:rsidRDefault="00D75778" w:rsidP="00487E4D">
      <w:pPr>
        <w:spacing w:line="360" w:lineRule="auto"/>
        <w:jc w:val="center"/>
        <w:rPr>
          <w:rFonts w:ascii="Arial" w:hAnsi="Arial" w:cs="Arial"/>
          <w:b/>
          <w:bCs/>
        </w:rPr>
      </w:pPr>
    </w:p>
    <w:p w14:paraId="54AD3F3D" w14:textId="77777777" w:rsidR="00D75778" w:rsidRDefault="00D75778" w:rsidP="00487E4D">
      <w:pPr>
        <w:spacing w:line="360" w:lineRule="auto"/>
        <w:jc w:val="center"/>
        <w:rPr>
          <w:rFonts w:ascii="Arial" w:hAnsi="Arial" w:cs="Arial"/>
          <w:b/>
          <w:bCs/>
        </w:rPr>
      </w:pPr>
    </w:p>
    <w:p w14:paraId="31C0C76C" w14:textId="77777777" w:rsidR="00C61B47" w:rsidRDefault="00C61B47" w:rsidP="00487E4D">
      <w:pPr>
        <w:spacing w:line="360" w:lineRule="auto"/>
        <w:jc w:val="center"/>
        <w:rPr>
          <w:rFonts w:ascii="Arial" w:hAnsi="Arial" w:cs="Arial"/>
          <w:b/>
          <w:bCs/>
        </w:rPr>
      </w:pPr>
    </w:p>
    <w:p w14:paraId="1FAF34C9" w14:textId="77777777" w:rsidR="00C61B47" w:rsidRDefault="00C61B47" w:rsidP="00487E4D">
      <w:pPr>
        <w:spacing w:line="360" w:lineRule="auto"/>
        <w:jc w:val="center"/>
        <w:rPr>
          <w:rFonts w:ascii="Arial" w:hAnsi="Arial" w:cs="Arial"/>
          <w:b/>
          <w:bCs/>
        </w:rPr>
      </w:pPr>
    </w:p>
    <w:p w14:paraId="32F2B118" w14:textId="4BAF507A" w:rsidR="001B34C9" w:rsidRDefault="001B34C9" w:rsidP="00487E4D">
      <w:pPr>
        <w:spacing w:line="360" w:lineRule="auto"/>
        <w:jc w:val="center"/>
        <w:rPr>
          <w:rFonts w:ascii="Arial" w:hAnsi="Arial" w:cs="Arial"/>
          <w:b/>
          <w:bCs/>
        </w:rPr>
      </w:pPr>
      <w:r>
        <w:rPr>
          <w:rFonts w:ascii="Arial" w:hAnsi="Arial" w:cs="Arial"/>
          <w:b/>
          <w:bCs/>
        </w:rPr>
        <w:lastRenderedPageBreak/>
        <w:t xml:space="preserve">Appendix </w:t>
      </w:r>
      <w:r w:rsidR="00C61B47">
        <w:rPr>
          <w:rFonts w:ascii="Arial" w:hAnsi="Arial" w:cs="Arial"/>
          <w:b/>
          <w:bCs/>
        </w:rPr>
        <w:t>Three</w:t>
      </w:r>
    </w:p>
    <w:p w14:paraId="7B707ED7" w14:textId="77777777" w:rsidR="00446C00" w:rsidRDefault="00446C00" w:rsidP="001B34C9">
      <w:pPr>
        <w:spacing w:line="360" w:lineRule="auto"/>
        <w:jc w:val="both"/>
        <w:rPr>
          <w:rFonts w:ascii="Arial" w:hAnsi="Arial" w:cs="Arial"/>
          <w:b/>
          <w:bCs/>
        </w:rPr>
      </w:pPr>
    </w:p>
    <w:p w14:paraId="24833DB6" w14:textId="59E32E35" w:rsidR="00446C00" w:rsidRDefault="00446C00" w:rsidP="001B34C9">
      <w:pPr>
        <w:spacing w:line="360" w:lineRule="auto"/>
        <w:jc w:val="both"/>
        <w:rPr>
          <w:rFonts w:ascii="Arial" w:hAnsi="Arial" w:cs="Arial"/>
          <w:b/>
          <w:bCs/>
        </w:rPr>
      </w:pPr>
      <w:r>
        <w:rPr>
          <w:rFonts w:ascii="Arial" w:hAnsi="Arial" w:cs="Arial"/>
          <w:b/>
          <w:bCs/>
        </w:rPr>
        <w:t>Principles of Inclusion</w:t>
      </w:r>
    </w:p>
    <w:p w14:paraId="6AF3478D" w14:textId="45E2AFE8" w:rsidR="00136144" w:rsidRPr="00136144" w:rsidRDefault="00136144" w:rsidP="001B34C9">
      <w:pPr>
        <w:spacing w:line="360" w:lineRule="auto"/>
        <w:jc w:val="both"/>
        <w:rPr>
          <w:rFonts w:ascii="Arial" w:hAnsi="Arial" w:cs="Arial"/>
          <w:b/>
          <w:bCs/>
        </w:rPr>
      </w:pPr>
      <w:r w:rsidRPr="00136144">
        <w:rPr>
          <w:rFonts w:ascii="Arial" w:hAnsi="Arial" w:cs="Arial"/>
          <w:b/>
          <w:bCs/>
        </w:rPr>
        <w:t>Ableism</w:t>
      </w:r>
    </w:p>
    <w:p w14:paraId="2380B8E4" w14:textId="7390CCD1" w:rsidR="001B34C9" w:rsidRDefault="001B34C9" w:rsidP="001B34C9">
      <w:pPr>
        <w:spacing w:line="360" w:lineRule="auto"/>
        <w:jc w:val="both"/>
        <w:rPr>
          <w:rFonts w:ascii="Arial" w:hAnsi="Arial" w:cs="Arial"/>
        </w:rPr>
      </w:pPr>
      <w:r>
        <w:rPr>
          <w:rFonts w:ascii="Arial" w:hAnsi="Arial" w:cs="Arial"/>
        </w:rPr>
        <w:t>Ableism refers t</w:t>
      </w:r>
      <w:r w:rsidR="00487E4D">
        <w:rPr>
          <w:rFonts w:ascii="Arial" w:hAnsi="Arial" w:cs="Arial"/>
        </w:rPr>
        <w:t xml:space="preserve">o a way of thinking by abled-bodied individuals, resulting in narrow perspectives which can indirectly discriminate against a disabled person (Graham et al., 2020). </w:t>
      </w:r>
      <w:r w:rsidR="00136144">
        <w:rPr>
          <w:rFonts w:ascii="Arial" w:hAnsi="Arial" w:cs="Arial"/>
        </w:rPr>
        <w:t xml:space="preserve">Furthermore, ableism can also include the </w:t>
      </w:r>
      <w:r w:rsidR="00C61B47">
        <w:rPr>
          <w:rFonts w:ascii="Arial" w:hAnsi="Arial" w:cs="Arial"/>
        </w:rPr>
        <w:t xml:space="preserve">limiting </w:t>
      </w:r>
      <w:r w:rsidR="00136144">
        <w:rPr>
          <w:rFonts w:ascii="Arial" w:hAnsi="Arial" w:cs="Arial"/>
        </w:rPr>
        <w:t xml:space="preserve">beliefs which the able-bodied hold against a disabled person which </w:t>
      </w:r>
      <w:r w:rsidR="00C61B47">
        <w:rPr>
          <w:rFonts w:ascii="Arial" w:hAnsi="Arial" w:cs="Arial"/>
        </w:rPr>
        <w:t>restricts</w:t>
      </w:r>
      <w:r w:rsidR="00136144">
        <w:rPr>
          <w:rFonts w:ascii="Arial" w:hAnsi="Arial" w:cs="Arial"/>
        </w:rPr>
        <w:t xml:space="preserve"> what they are truly capable of (Hehir</w:t>
      </w:r>
      <w:r w:rsidR="00855AAC">
        <w:rPr>
          <w:rFonts w:ascii="Arial" w:hAnsi="Arial" w:cs="Arial"/>
        </w:rPr>
        <w:t>, 2002</w:t>
      </w:r>
      <w:r w:rsidR="00136144">
        <w:rPr>
          <w:rFonts w:ascii="Arial" w:hAnsi="Arial" w:cs="Arial"/>
        </w:rPr>
        <w:t xml:space="preserve">). </w:t>
      </w:r>
    </w:p>
    <w:p w14:paraId="66B4E272" w14:textId="4ADCC351" w:rsidR="00136144" w:rsidRDefault="00136144" w:rsidP="001B34C9">
      <w:pPr>
        <w:spacing w:line="360" w:lineRule="auto"/>
        <w:jc w:val="both"/>
        <w:rPr>
          <w:rFonts w:ascii="Arial" w:hAnsi="Arial" w:cs="Arial"/>
        </w:rPr>
      </w:pPr>
    </w:p>
    <w:p w14:paraId="123DE367" w14:textId="06D8C8F2" w:rsidR="00136144" w:rsidRPr="00136144" w:rsidRDefault="00136144" w:rsidP="001B34C9">
      <w:pPr>
        <w:spacing w:line="360" w:lineRule="auto"/>
        <w:jc w:val="both"/>
        <w:rPr>
          <w:rFonts w:ascii="Arial" w:hAnsi="Arial" w:cs="Arial"/>
          <w:b/>
          <w:bCs/>
        </w:rPr>
      </w:pPr>
      <w:r w:rsidRPr="00136144">
        <w:rPr>
          <w:rFonts w:ascii="Arial" w:hAnsi="Arial" w:cs="Arial"/>
          <w:b/>
          <w:bCs/>
        </w:rPr>
        <w:t xml:space="preserve">Equity </w:t>
      </w:r>
    </w:p>
    <w:p w14:paraId="7D2E1A35" w14:textId="607A74F1" w:rsidR="00136144" w:rsidRDefault="00136144" w:rsidP="001B34C9">
      <w:pPr>
        <w:spacing w:line="360" w:lineRule="auto"/>
        <w:jc w:val="both"/>
        <w:rPr>
          <w:rFonts w:ascii="Arial" w:hAnsi="Arial" w:cs="Arial"/>
        </w:rPr>
      </w:pPr>
      <w:r>
        <w:rPr>
          <w:rFonts w:ascii="Arial" w:hAnsi="Arial" w:cs="Arial"/>
        </w:rPr>
        <w:t xml:space="preserve">Equity </w:t>
      </w:r>
      <w:r w:rsidR="004133A7">
        <w:rPr>
          <w:rFonts w:ascii="Arial" w:hAnsi="Arial" w:cs="Arial"/>
        </w:rPr>
        <w:t xml:space="preserve">is a principle of fairness which </w:t>
      </w:r>
      <w:r>
        <w:rPr>
          <w:rFonts w:ascii="Arial" w:hAnsi="Arial" w:cs="Arial"/>
        </w:rPr>
        <w:t xml:space="preserve">stresses that in certain instances unequal treatment is necessary to guarantee equality (Graham et al., 2020). </w:t>
      </w:r>
      <w:r w:rsidR="004133A7">
        <w:rPr>
          <w:rFonts w:ascii="Arial" w:hAnsi="Arial" w:cs="Arial"/>
        </w:rPr>
        <w:t>Whereas equality refers to treating individuals as equals (</w:t>
      </w:r>
      <w:r w:rsidR="00855AAC">
        <w:rPr>
          <w:rFonts w:ascii="Arial" w:hAnsi="Arial" w:cs="Arial"/>
        </w:rPr>
        <w:t>Coleman, 1968; Graham et al., 2020</w:t>
      </w:r>
      <w:r w:rsidR="004133A7">
        <w:rPr>
          <w:rFonts w:ascii="Arial" w:hAnsi="Arial" w:cs="Arial"/>
        </w:rPr>
        <w:t xml:space="preserve">). Researchers argue that in order to give disabled students the same equality to learning, we need to provide what would be considered as unequal treatment to ‘level the playing field’ and to remove barriers to learning (Ainscow, 2016). For instance, an example of this could be extra time in a singing exam.  </w:t>
      </w:r>
    </w:p>
    <w:p w14:paraId="08C77212" w14:textId="666FCEE4" w:rsidR="00136144" w:rsidRDefault="00136144" w:rsidP="001B34C9">
      <w:pPr>
        <w:spacing w:line="360" w:lineRule="auto"/>
        <w:jc w:val="both"/>
        <w:rPr>
          <w:rFonts w:ascii="Arial" w:hAnsi="Arial" w:cs="Arial"/>
        </w:rPr>
      </w:pPr>
    </w:p>
    <w:p w14:paraId="6A60DD10" w14:textId="4CA0538A" w:rsidR="00136144" w:rsidRDefault="00136144" w:rsidP="001B34C9">
      <w:pPr>
        <w:spacing w:line="360" w:lineRule="auto"/>
        <w:jc w:val="both"/>
        <w:rPr>
          <w:rFonts w:ascii="Arial" w:hAnsi="Arial" w:cs="Arial"/>
          <w:b/>
          <w:bCs/>
        </w:rPr>
      </w:pPr>
      <w:r w:rsidRPr="004133A7">
        <w:rPr>
          <w:rFonts w:ascii="Arial" w:hAnsi="Arial" w:cs="Arial"/>
          <w:b/>
          <w:bCs/>
        </w:rPr>
        <w:t xml:space="preserve">The dilemma of difference </w:t>
      </w:r>
    </w:p>
    <w:p w14:paraId="3DB1B2B8" w14:textId="61BCD795" w:rsidR="004133A7" w:rsidRPr="004133A7" w:rsidRDefault="004133A7" w:rsidP="001B34C9">
      <w:pPr>
        <w:spacing w:line="360" w:lineRule="auto"/>
        <w:jc w:val="both"/>
        <w:rPr>
          <w:rFonts w:ascii="Arial" w:hAnsi="Arial" w:cs="Arial"/>
        </w:rPr>
      </w:pPr>
      <w:r>
        <w:rPr>
          <w:rFonts w:ascii="Arial" w:hAnsi="Arial" w:cs="Arial"/>
        </w:rPr>
        <w:t>The dilemma of difference is a concept coined by Minow (1990) which refers to the problem educators can have when they provide equity to a student. By treating disabled students as different, it can result in a dilemma that we are stigmatising the student (Graham et al., 2020). As a result, the educator finds themselves in a quandary in that if they treat all students the same, they run the risk of being ableist by discriminating against the disabled student. Whereas, if they treat the disabled student differently, they risk stigmatising the student</w:t>
      </w:r>
      <w:r w:rsidR="00446C00">
        <w:rPr>
          <w:rFonts w:ascii="Arial" w:hAnsi="Arial" w:cs="Arial"/>
        </w:rPr>
        <w:t xml:space="preserve"> (Graham and Tancredi, 2019). </w:t>
      </w:r>
      <w:r>
        <w:rPr>
          <w:rFonts w:ascii="Arial" w:hAnsi="Arial" w:cs="Arial"/>
        </w:rPr>
        <w:t xml:space="preserve"> </w:t>
      </w:r>
    </w:p>
    <w:p w14:paraId="38B67615" w14:textId="25BF0B46" w:rsidR="00136144" w:rsidRDefault="00136144" w:rsidP="001B34C9">
      <w:pPr>
        <w:spacing w:line="360" w:lineRule="auto"/>
        <w:jc w:val="both"/>
        <w:rPr>
          <w:rFonts w:ascii="Arial" w:hAnsi="Arial" w:cs="Arial"/>
        </w:rPr>
      </w:pPr>
    </w:p>
    <w:p w14:paraId="6109CE6B" w14:textId="67B64F07" w:rsidR="00496791" w:rsidRDefault="00496791" w:rsidP="00C17EF7">
      <w:pPr>
        <w:spacing w:line="360" w:lineRule="auto"/>
        <w:jc w:val="both"/>
        <w:rPr>
          <w:rFonts w:ascii="Arial" w:hAnsi="Arial" w:cs="Arial"/>
          <w:b/>
          <w:bCs/>
        </w:rPr>
      </w:pPr>
    </w:p>
    <w:p w14:paraId="5802A3B9" w14:textId="77777777" w:rsidR="00446C00" w:rsidRDefault="00446C00" w:rsidP="00C17EF7">
      <w:pPr>
        <w:spacing w:line="360" w:lineRule="auto"/>
        <w:jc w:val="both"/>
        <w:rPr>
          <w:rFonts w:ascii="Arial" w:hAnsi="Arial" w:cs="Arial"/>
          <w:b/>
          <w:bCs/>
        </w:rPr>
      </w:pPr>
    </w:p>
    <w:p w14:paraId="2EBECBF3" w14:textId="77777777" w:rsidR="00855AAC" w:rsidRDefault="00855AAC" w:rsidP="00446C00">
      <w:pPr>
        <w:spacing w:line="360" w:lineRule="auto"/>
        <w:jc w:val="center"/>
        <w:rPr>
          <w:rFonts w:ascii="Arial" w:hAnsi="Arial" w:cs="Arial"/>
          <w:b/>
          <w:bCs/>
        </w:rPr>
      </w:pPr>
    </w:p>
    <w:p w14:paraId="50960940" w14:textId="77777777" w:rsidR="00855AAC" w:rsidRDefault="00855AAC" w:rsidP="00446C00">
      <w:pPr>
        <w:spacing w:line="360" w:lineRule="auto"/>
        <w:jc w:val="center"/>
        <w:rPr>
          <w:rFonts w:ascii="Arial" w:hAnsi="Arial" w:cs="Arial"/>
          <w:b/>
          <w:bCs/>
        </w:rPr>
      </w:pPr>
    </w:p>
    <w:p w14:paraId="0AA5A88E" w14:textId="77777777" w:rsidR="00855AAC" w:rsidRDefault="00855AAC" w:rsidP="00446C00">
      <w:pPr>
        <w:spacing w:line="360" w:lineRule="auto"/>
        <w:jc w:val="center"/>
        <w:rPr>
          <w:rFonts w:ascii="Arial" w:hAnsi="Arial" w:cs="Arial"/>
          <w:b/>
          <w:bCs/>
        </w:rPr>
      </w:pPr>
    </w:p>
    <w:p w14:paraId="01C27A00" w14:textId="77777777" w:rsidR="00855AAC" w:rsidRDefault="00855AAC" w:rsidP="00446C00">
      <w:pPr>
        <w:spacing w:line="360" w:lineRule="auto"/>
        <w:jc w:val="center"/>
        <w:rPr>
          <w:rFonts w:ascii="Arial" w:hAnsi="Arial" w:cs="Arial"/>
          <w:b/>
          <w:bCs/>
        </w:rPr>
      </w:pPr>
    </w:p>
    <w:p w14:paraId="61A6E57F" w14:textId="2BD383A8" w:rsidR="00496791" w:rsidRDefault="001B34C9" w:rsidP="00446C00">
      <w:pPr>
        <w:spacing w:line="360" w:lineRule="auto"/>
        <w:jc w:val="center"/>
        <w:rPr>
          <w:rFonts w:ascii="Arial" w:hAnsi="Arial" w:cs="Arial"/>
          <w:b/>
          <w:bCs/>
        </w:rPr>
      </w:pPr>
      <w:r>
        <w:rPr>
          <w:rFonts w:ascii="Arial" w:hAnsi="Arial" w:cs="Arial"/>
          <w:b/>
          <w:bCs/>
        </w:rPr>
        <w:lastRenderedPageBreak/>
        <w:t xml:space="preserve">Appendix </w:t>
      </w:r>
      <w:r w:rsidR="00C61B47">
        <w:rPr>
          <w:rFonts w:ascii="Arial" w:hAnsi="Arial" w:cs="Arial"/>
          <w:b/>
          <w:bCs/>
        </w:rPr>
        <w:t>Four</w:t>
      </w:r>
    </w:p>
    <w:p w14:paraId="2FF0793C" w14:textId="77777777" w:rsidR="004875F4" w:rsidRPr="00B73C2F" w:rsidRDefault="004875F4" w:rsidP="004875F4">
      <w:pPr>
        <w:rPr>
          <w:rFonts w:ascii="Arial" w:hAnsi="Arial" w:cs="Arial"/>
          <w:b/>
          <w:bCs/>
        </w:rPr>
      </w:pPr>
      <w:r w:rsidRPr="00B73C2F">
        <w:rPr>
          <w:rFonts w:ascii="Arial" w:hAnsi="Arial" w:cs="Arial"/>
          <w:b/>
          <w:bCs/>
        </w:rPr>
        <w:t xml:space="preserve">Lesson structure </w:t>
      </w:r>
    </w:p>
    <w:p w14:paraId="3767BF26" w14:textId="77777777" w:rsidR="004875F4" w:rsidRPr="00B73C2F" w:rsidRDefault="004875F4" w:rsidP="004875F4">
      <w:pPr>
        <w:rPr>
          <w:rFonts w:ascii="Arial" w:hAnsi="Arial" w:cs="Arial"/>
        </w:rPr>
      </w:pPr>
    </w:p>
    <w:p w14:paraId="221CF22B" w14:textId="77777777" w:rsidR="004875F4" w:rsidRPr="004133A7" w:rsidRDefault="004875F4" w:rsidP="004133A7">
      <w:pPr>
        <w:spacing w:line="360" w:lineRule="auto"/>
        <w:rPr>
          <w:rFonts w:ascii="Arial" w:hAnsi="Arial" w:cs="Arial"/>
        </w:rPr>
      </w:pPr>
      <w:r w:rsidRPr="004133A7">
        <w:rPr>
          <w:rFonts w:ascii="Arial" w:hAnsi="Arial" w:cs="Arial"/>
        </w:rPr>
        <w:t xml:space="preserve">3pm: welcome </w:t>
      </w:r>
    </w:p>
    <w:p w14:paraId="4B831B89" w14:textId="77777777" w:rsidR="004875F4" w:rsidRPr="004133A7" w:rsidRDefault="004875F4" w:rsidP="004133A7">
      <w:pPr>
        <w:spacing w:line="360" w:lineRule="auto"/>
        <w:rPr>
          <w:rFonts w:ascii="Arial" w:hAnsi="Arial" w:cs="Arial"/>
        </w:rPr>
      </w:pPr>
      <w:r w:rsidRPr="004133A7">
        <w:rPr>
          <w:rFonts w:ascii="Arial" w:hAnsi="Arial" w:cs="Arial"/>
        </w:rPr>
        <w:t>3:05pm: physical body warm up</w:t>
      </w:r>
    </w:p>
    <w:p w14:paraId="7FC42E48" w14:textId="77777777" w:rsidR="004875F4" w:rsidRPr="004133A7" w:rsidRDefault="004875F4" w:rsidP="004133A7">
      <w:pPr>
        <w:pStyle w:val="ListParagraph"/>
        <w:numPr>
          <w:ilvl w:val="0"/>
          <w:numId w:val="14"/>
        </w:numPr>
        <w:spacing w:line="360" w:lineRule="auto"/>
        <w:rPr>
          <w:rFonts w:ascii="Arial" w:hAnsi="Arial" w:cs="Arial"/>
          <w:sz w:val="24"/>
          <w:szCs w:val="24"/>
        </w:rPr>
      </w:pPr>
      <w:r w:rsidRPr="004133A7">
        <w:rPr>
          <w:rFonts w:ascii="Arial" w:hAnsi="Arial" w:cs="Arial"/>
          <w:sz w:val="24"/>
          <w:szCs w:val="24"/>
        </w:rPr>
        <w:t xml:space="preserve">Stretches </w:t>
      </w:r>
    </w:p>
    <w:p w14:paraId="2430865B" w14:textId="77777777" w:rsidR="004875F4" w:rsidRPr="004133A7" w:rsidRDefault="004875F4" w:rsidP="004133A7">
      <w:pPr>
        <w:pStyle w:val="ListParagraph"/>
        <w:numPr>
          <w:ilvl w:val="0"/>
          <w:numId w:val="14"/>
        </w:numPr>
        <w:spacing w:line="360" w:lineRule="auto"/>
        <w:rPr>
          <w:rFonts w:ascii="Arial" w:hAnsi="Arial" w:cs="Arial"/>
          <w:sz w:val="24"/>
          <w:szCs w:val="24"/>
        </w:rPr>
      </w:pPr>
      <w:r w:rsidRPr="004133A7">
        <w:rPr>
          <w:rFonts w:ascii="Arial" w:hAnsi="Arial" w:cs="Arial"/>
          <w:sz w:val="24"/>
          <w:szCs w:val="24"/>
        </w:rPr>
        <w:t xml:space="preserve">Movement </w:t>
      </w:r>
    </w:p>
    <w:p w14:paraId="749F10D2" w14:textId="77777777" w:rsidR="004875F4" w:rsidRPr="004133A7" w:rsidRDefault="004875F4" w:rsidP="004133A7">
      <w:pPr>
        <w:pStyle w:val="ListParagraph"/>
        <w:numPr>
          <w:ilvl w:val="0"/>
          <w:numId w:val="14"/>
        </w:numPr>
        <w:spacing w:line="360" w:lineRule="auto"/>
        <w:rPr>
          <w:rFonts w:ascii="Arial" w:hAnsi="Arial" w:cs="Arial"/>
          <w:sz w:val="24"/>
          <w:szCs w:val="24"/>
        </w:rPr>
      </w:pPr>
      <w:r w:rsidRPr="004133A7">
        <w:rPr>
          <w:rFonts w:ascii="Arial" w:hAnsi="Arial" w:cs="Arial"/>
          <w:sz w:val="24"/>
          <w:szCs w:val="24"/>
        </w:rPr>
        <w:t>deep breathing and body awareness</w:t>
      </w:r>
    </w:p>
    <w:p w14:paraId="1555383C" w14:textId="77777777" w:rsidR="004875F4" w:rsidRPr="004133A7" w:rsidRDefault="004875F4" w:rsidP="004133A7">
      <w:pPr>
        <w:spacing w:line="360" w:lineRule="auto"/>
        <w:rPr>
          <w:rFonts w:ascii="Arial" w:hAnsi="Arial" w:cs="Arial"/>
        </w:rPr>
      </w:pPr>
      <w:r w:rsidRPr="004133A7">
        <w:rPr>
          <w:rFonts w:ascii="Arial" w:hAnsi="Arial" w:cs="Arial"/>
        </w:rPr>
        <w:t xml:space="preserve">3:10pm: vocal warm-ups </w:t>
      </w:r>
    </w:p>
    <w:p w14:paraId="015B17AA" w14:textId="77777777" w:rsidR="004875F4" w:rsidRPr="004133A7" w:rsidRDefault="004875F4" w:rsidP="004133A7">
      <w:pPr>
        <w:spacing w:line="360" w:lineRule="auto"/>
        <w:rPr>
          <w:rFonts w:ascii="Arial" w:hAnsi="Arial" w:cs="Arial"/>
        </w:rPr>
      </w:pPr>
      <w:r w:rsidRPr="004133A7">
        <w:rPr>
          <w:rFonts w:ascii="Arial" w:hAnsi="Arial" w:cs="Arial"/>
        </w:rPr>
        <w:t xml:space="preserve">3:15pm: technical exercises </w:t>
      </w:r>
    </w:p>
    <w:p w14:paraId="1EA77B46" w14:textId="77777777" w:rsidR="004875F4" w:rsidRPr="004133A7" w:rsidRDefault="004875F4" w:rsidP="004133A7">
      <w:pPr>
        <w:spacing w:line="360" w:lineRule="auto"/>
        <w:rPr>
          <w:rFonts w:ascii="Arial" w:hAnsi="Arial" w:cs="Arial"/>
        </w:rPr>
      </w:pPr>
      <w:r w:rsidRPr="004133A7">
        <w:rPr>
          <w:rFonts w:ascii="Arial" w:hAnsi="Arial" w:cs="Arial"/>
        </w:rPr>
        <w:t xml:space="preserve">3:20pm: repertoire </w:t>
      </w:r>
    </w:p>
    <w:p w14:paraId="1A30EDD9" w14:textId="77777777" w:rsidR="004875F4" w:rsidRPr="004133A7" w:rsidRDefault="004875F4" w:rsidP="004133A7">
      <w:pPr>
        <w:spacing w:line="360" w:lineRule="auto"/>
        <w:rPr>
          <w:rFonts w:ascii="Arial" w:hAnsi="Arial" w:cs="Arial"/>
        </w:rPr>
      </w:pPr>
      <w:r w:rsidRPr="004133A7">
        <w:rPr>
          <w:rFonts w:ascii="Arial" w:hAnsi="Arial" w:cs="Arial"/>
        </w:rPr>
        <w:t xml:space="preserve">3:28pm: goodbye </w:t>
      </w:r>
    </w:p>
    <w:p w14:paraId="13B33BBA" w14:textId="109ED934" w:rsidR="004875F4" w:rsidRDefault="004875F4" w:rsidP="00C17EF7">
      <w:pPr>
        <w:spacing w:line="360" w:lineRule="auto"/>
        <w:jc w:val="both"/>
        <w:rPr>
          <w:rFonts w:ascii="Arial" w:hAnsi="Arial" w:cs="Arial"/>
          <w:b/>
          <w:bCs/>
        </w:rPr>
      </w:pPr>
    </w:p>
    <w:p w14:paraId="38FF5E02" w14:textId="7B49A6D6" w:rsidR="002133F7" w:rsidRDefault="002133F7" w:rsidP="00C17EF7">
      <w:pPr>
        <w:spacing w:line="360" w:lineRule="auto"/>
        <w:jc w:val="both"/>
        <w:rPr>
          <w:rFonts w:ascii="Arial" w:hAnsi="Arial" w:cs="Arial"/>
          <w:b/>
          <w:bCs/>
        </w:rPr>
      </w:pPr>
    </w:p>
    <w:p w14:paraId="4B0A2427" w14:textId="77777777" w:rsidR="002133F7" w:rsidRPr="004875F4" w:rsidRDefault="002133F7" w:rsidP="00C17EF7">
      <w:pPr>
        <w:spacing w:line="360" w:lineRule="auto"/>
        <w:jc w:val="both"/>
        <w:rPr>
          <w:rFonts w:ascii="Arial" w:hAnsi="Arial" w:cs="Arial"/>
          <w:b/>
          <w:bCs/>
        </w:rPr>
      </w:pPr>
    </w:p>
    <w:sectPr w:rsidR="002133F7" w:rsidRPr="004875F4">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B4A07" w14:textId="77777777" w:rsidR="00A12439" w:rsidRDefault="00A12439" w:rsidP="009755C1">
      <w:r>
        <w:separator/>
      </w:r>
    </w:p>
  </w:endnote>
  <w:endnote w:type="continuationSeparator" w:id="0">
    <w:p w14:paraId="7293D349" w14:textId="77777777" w:rsidR="00A12439" w:rsidRDefault="00A12439" w:rsidP="00975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inion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3453261"/>
      <w:docPartObj>
        <w:docPartGallery w:val="Page Numbers (Bottom of Page)"/>
        <w:docPartUnique/>
      </w:docPartObj>
    </w:sdtPr>
    <w:sdtContent>
      <w:p w14:paraId="2624017F" w14:textId="76D8925E" w:rsidR="00EB32EF" w:rsidRDefault="00EB32EF" w:rsidP="000E0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FE5587" w14:textId="77777777" w:rsidR="00EB32EF" w:rsidRDefault="00EB32EF" w:rsidP="00EB32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2572904"/>
      <w:docPartObj>
        <w:docPartGallery w:val="Page Numbers (Bottom of Page)"/>
        <w:docPartUnique/>
      </w:docPartObj>
    </w:sdtPr>
    <w:sdtContent>
      <w:p w14:paraId="4CBA0C56" w14:textId="0182E544" w:rsidR="00EB32EF" w:rsidRDefault="00EB32EF" w:rsidP="000E0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A86F14" w14:textId="77777777" w:rsidR="00EB32EF" w:rsidRDefault="00EB32EF" w:rsidP="00EB32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B7BDF" w14:textId="77777777" w:rsidR="00A12439" w:rsidRDefault="00A12439" w:rsidP="009755C1">
      <w:r>
        <w:separator/>
      </w:r>
    </w:p>
  </w:footnote>
  <w:footnote w:type="continuationSeparator" w:id="0">
    <w:p w14:paraId="0E77F28A" w14:textId="77777777" w:rsidR="00A12439" w:rsidRDefault="00A12439" w:rsidP="009755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F44A5"/>
    <w:multiLevelType w:val="hybridMultilevel"/>
    <w:tmpl w:val="881A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F2C10"/>
    <w:multiLevelType w:val="hybridMultilevel"/>
    <w:tmpl w:val="3D82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95CBF"/>
    <w:multiLevelType w:val="hybridMultilevel"/>
    <w:tmpl w:val="28B88650"/>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3A1088"/>
    <w:multiLevelType w:val="hybridMultilevel"/>
    <w:tmpl w:val="DCD69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CC6913"/>
    <w:multiLevelType w:val="hybridMultilevel"/>
    <w:tmpl w:val="E6D8AAE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A22E0"/>
    <w:multiLevelType w:val="hybridMultilevel"/>
    <w:tmpl w:val="3BC8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3B362F"/>
    <w:multiLevelType w:val="hybridMultilevel"/>
    <w:tmpl w:val="D5BE5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D321C6"/>
    <w:multiLevelType w:val="hybridMultilevel"/>
    <w:tmpl w:val="B4DC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01242"/>
    <w:multiLevelType w:val="hybridMultilevel"/>
    <w:tmpl w:val="8EEA1E0A"/>
    <w:lvl w:ilvl="0" w:tplc="DAB86A18">
      <w:start w:val="1"/>
      <w:numFmt w:val="decimal"/>
      <w:lvlText w:val="%1."/>
      <w:lvlJc w:val="left"/>
      <w:pPr>
        <w:ind w:left="720" w:hanging="360"/>
      </w:pPr>
      <w:rPr>
        <w:rFonts w:ascii="Arial" w:eastAsiaTheme="minorEastAsia"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8219BF"/>
    <w:multiLevelType w:val="hybridMultilevel"/>
    <w:tmpl w:val="51D6D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E741EE"/>
    <w:multiLevelType w:val="multilevel"/>
    <w:tmpl w:val="BDC6C97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5FC5418C"/>
    <w:multiLevelType w:val="multilevel"/>
    <w:tmpl w:val="9878CB4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1764583"/>
    <w:multiLevelType w:val="hybridMultilevel"/>
    <w:tmpl w:val="D950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39029F"/>
    <w:multiLevelType w:val="hybridMultilevel"/>
    <w:tmpl w:val="327AD47E"/>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C55D7"/>
    <w:multiLevelType w:val="hybridMultilevel"/>
    <w:tmpl w:val="D43CC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3295064">
    <w:abstractNumId w:val="13"/>
  </w:num>
  <w:num w:numId="2" w16cid:durableId="1973711046">
    <w:abstractNumId w:val="0"/>
  </w:num>
  <w:num w:numId="3" w16cid:durableId="923878663">
    <w:abstractNumId w:val="12"/>
  </w:num>
  <w:num w:numId="4" w16cid:durableId="1124081435">
    <w:abstractNumId w:val="2"/>
  </w:num>
  <w:num w:numId="5" w16cid:durableId="1264462387">
    <w:abstractNumId w:val="4"/>
  </w:num>
  <w:num w:numId="6" w16cid:durableId="632098242">
    <w:abstractNumId w:val="14"/>
  </w:num>
  <w:num w:numId="7" w16cid:durableId="1703432798">
    <w:abstractNumId w:val="5"/>
  </w:num>
  <w:num w:numId="8" w16cid:durableId="1969243081">
    <w:abstractNumId w:val="3"/>
  </w:num>
  <w:num w:numId="9" w16cid:durableId="1310014778">
    <w:abstractNumId w:val="8"/>
  </w:num>
  <w:num w:numId="10" w16cid:durableId="482894199">
    <w:abstractNumId w:val="6"/>
  </w:num>
  <w:num w:numId="11" w16cid:durableId="515466241">
    <w:abstractNumId w:val="7"/>
  </w:num>
  <w:num w:numId="12" w16cid:durableId="1808938818">
    <w:abstractNumId w:val="10"/>
  </w:num>
  <w:num w:numId="13" w16cid:durableId="1574008161">
    <w:abstractNumId w:val="11"/>
  </w:num>
  <w:num w:numId="14" w16cid:durableId="966198037">
    <w:abstractNumId w:val="1"/>
  </w:num>
  <w:num w:numId="15" w16cid:durableId="16572276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FF8"/>
    <w:rsid w:val="00000D12"/>
    <w:rsid w:val="00002793"/>
    <w:rsid w:val="0000322C"/>
    <w:rsid w:val="0000489E"/>
    <w:rsid w:val="000070AC"/>
    <w:rsid w:val="000110B5"/>
    <w:rsid w:val="0001212D"/>
    <w:rsid w:val="00012E7D"/>
    <w:rsid w:val="000138A0"/>
    <w:rsid w:val="00013A71"/>
    <w:rsid w:val="00013BFF"/>
    <w:rsid w:val="00014101"/>
    <w:rsid w:val="00017FAC"/>
    <w:rsid w:val="00020397"/>
    <w:rsid w:val="00023661"/>
    <w:rsid w:val="00023827"/>
    <w:rsid w:val="00023D76"/>
    <w:rsid w:val="00024041"/>
    <w:rsid w:val="00024904"/>
    <w:rsid w:val="00024E69"/>
    <w:rsid w:val="00027541"/>
    <w:rsid w:val="0003156C"/>
    <w:rsid w:val="00031DD4"/>
    <w:rsid w:val="00033B95"/>
    <w:rsid w:val="00034E95"/>
    <w:rsid w:val="00041550"/>
    <w:rsid w:val="00041632"/>
    <w:rsid w:val="00041A12"/>
    <w:rsid w:val="000425B3"/>
    <w:rsid w:val="00045AF6"/>
    <w:rsid w:val="00045DF7"/>
    <w:rsid w:val="00046445"/>
    <w:rsid w:val="00047080"/>
    <w:rsid w:val="000526E6"/>
    <w:rsid w:val="000528F4"/>
    <w:rsid w:val="00052CA3"/>
    <w:rsid w:val="000554C2"/>
    <w:rsid w:val="00055524"/>
    <w:rsid w:val="000555F8"/>
    <w:rsid w:val="00055610"/>
    <w:rsid w:val="00055615"/>
    <w:rsid w:val="0005641B"/>
    <w:rsid w:val="00057592"/>
    <w:rsid w:val="00063624"/>
    <w:rsid w:val="00064667"/>
    <w:rsid w:val="00065AC0"/>
    <w:rsid w:val="00070C40"/>
    <w:rsid w:val="00070DF4"/>
    <w:rsid w:val="0007234A"/>
    <w:rsid w:val="000735F2"/>
    <w:rsid w:val="0007566F"/>
    <w:rsid w:val="00075EB5"/>
    <w:rsid w:val="000764E4"/>
    <w:rsid w:val="00077240"/>
    <w:rsid w:val="00077B5F"/>
    <w:rsid w:val="00081878"/>
    <w:rsid w:val="00084ACC"/>
    <w:rsid w:val="00090055"/>
    <w:rsid w:val="00090557"/>
    <w:rsid w:val="000920AA"/>
    <w:rsid w:val="0009379A"/>
    <w:rsid w:val="00094F75"/>
    <w:rsid w:val="0009659B"/>
    <w:rsid w:val="00096CE6"/>
    <w:rsid w:val="000A08A7"/>
    <w:rsid w:val="000A0DB7"/>
    <w:rsid w:val="000A18D5"/>
    <w:rsid w:val="000A2B6E"/>
    <w:rsid w:val="000A383C"/>
    <w:rsid w:val="000A4861"/>
    <w:rsid w:val="000B0D04"/>
    <w:rsid w:val="000B1906"/>
    <w:rsid w:val="000B256A"/>
    <w:rsid w:val="000B3534"/>
    <w:rsid w:val="000B423A"/>
    <w:rsid w:val="000B4351"/>
    <w:rsid w:val="000B4800"/>
    <w:rsid w:val="000B4CC8"/>
    <w:rsid w:val="000B6452"/>
    <w:rsid w:val="000C0062"/>
    <w:rsid w:val="000C093A"/>
    <w:rsid w:val="000C0BA7"/>
    <w:rsid w:val="000C0EDC"/>
    <w:rsid w:val="000C268D"/>
    <w:rsid w:val="000C2916"/>
    <w:rsid w:val="000C7526"/>
    <w:rsid w:val="000D33AC"/>
    <w:rsid w:val="000D5FD9"/>
    <w:rsid w:val="000E26DC"/>
    <w:rsid w:val="000E5A17"/>
    <w:rsid w:val="000E72D9"/>
    <w:rsid w:val="000E7AB2"/>
    <w:rsid w:val="000F03FB"/>
    <w:rsid w:val="000F0911"/>
    <w:rsid w:val="000F223A"/>
    <w:rsid w:val="000F2F38"/>
    <w:rsid w:val="000F3CB7"/>
    <w:rsid w:val="000F54A8"/>
    <w:rsid w:val="00101A8E"/>
    <w:rsid w:val="00104DA7"/>
    <w:rsid w:val="00110100"/>
    <w:rsid w:val="00110D25"/>
    <w:rsid w:val="001117B7"/>
    <w:rsid w:val="00114410"/>
    <w:rsid w:val="00116DC0"/>
    <w:rsid w:val="00121DB5"/>
    <w:rsid w:val="0012650C"/>
    <w:rsid w:val="001265BB"/>
    <w:rsid w:val="0012775D"/>
    <w:rsid w:val="0013131D"/>
    <w:rsid w:val="00132666"/>
    <w:rsid w:val="00135992"/>
    <w:rsid w:val="00136070"/>
    <w:rsid w:val="00136144"/>
    <w:rsid w:val="00136327"/>
    <w:rsid w:val="001364E7"/>
    <w:rsid w:val="00140025"/>
    <w:rsid w:val="001416B5"/>
    <w:rsid w:val="00143870"/>
    <w:rsid w:val="00143DAC"/>
    <w:rsid w:val="00145638"/>
    <w:rsid w:val="001500EB"/>
    <w:rsid w:val="00150F86"/>
    <w:rsid w:val="0015200F"/>
    <w:rsid w:val="00154036"/>
    <w:rsid w:val="001610B4"/>
    <w:rsid w:val="00163791"/>
    <w:rsid w:val="001651B4"/>
    <w:rsid w:val="0016720F"/>
    <w:rsid w:val="00170DF7"/>
    <w:rsid w:val="00172D14"/>
    <w:rsid w:val="00173027"/>
    <w:rsid w:val="0017437F"/>
    <w:rsid w:val="00174911"/>
    <w:rsid w:val="001750A9"/>
    <w:rsid w:val="0017513C"/>
    <w:rsid w:val="00175585"/>
    <w:rsid w:val="00176E2F"/>
    <w:rsid w:val="001808BF"/>
    <w:rsid w:val="00182E5C"/>
    <w:rsid w:val="00185F96"/>
    <w:rsid w:val="00187356"/>
    <w:rsid w:val="00192C93"/>
    <w:rsid w:val="00192F2E"/>
    <w:rsid w:val="001947D6"/>
    <w:rsid w:val="00196916"/>
    <w:rsid w:val="00197C45"/>
    <w:rsid w:val="001A1744"/>
    <w:rsid w:val="001A3E15"/>
    <w:rsid w:val="001A4A4B"/>
    <w:rsid w:val="001A544D"/>
    <w:rsid w:val="001A7C64"/>
    <w:rsid w:val="001B0447"/>
    <w:rsid w:val="001B0776"/>
    <w:rsid w:val="001B2412"/>
    <w:rsid w:val="001B2603"/>
    <w:rsid w:val="001B34C9"/>
    <w:rsid w:val="001B41F4"/>
    <w:rsid w:val="001B623A"/>
    <w:rsid w:val="001B6DB0"/>
    <w:rsid w:val="001C4BD8"/>
    <w:rsid w:val="001C54FE"/>
    <w:rsid w:val="001C6B85"/>
    <w:rsid w:val="001D141F"/>
    <w:rsid w:val="001D1865"/>
    <w:rsid w:val="001D2DA9"/>
    <w:rsid w:val="001D3B64"/>
    <w:rsid w:val="001D3D1F"/>
    <w:rsid w:val="001E069C"/>
    <w:rsid w:val="001E0ED7"/>
    <w:rsid w:val="001E3508"/>
    <w:rsid w:val="001E4D49"/>
    <w:rsid w:val="001E5522"/>
    <w:rsid w:val="001E55E1"/>
    <w:rsid w:val="001E5729"/>
    <w:rsid w:val="001E584E"/>
    <w:rsid w:val="001E7057"/>
    <w:rsid w:val="001E729F"/>
    <w:rsid w:val="001E757A"/>
    <w:rsid w:val="001F1D15"/>
    <w:rsid w:val="001F20EC"/>
    <w:rsid w:val="001F2132"/>
    <w:rsid w:val="001F3684"/>
    <w:rsid w:val="001F4041"/>
    <w:rsid w:val="001F77A1"/>
    <w:rsid w:val="00201C52"/>
    <w:rsid w:val="00201CB6"/>
    <w:rsid w:val="002023F3"/>
    <w:rsid w:val="002025F0"/>
    <w:rsid w:val="002027AA"/>
    <w:rsid w:val="002045F9"/>
    <w:rsid w:val="00204948"/>
    <w:rsid w:val="002064C1"/>
    <w:rsid w:val="00206A90"/>
    <w:rsid w:val="00206EBE"/>
    <w:rsid w:val="0020713F"/>
    <w:rsid w:val="002133F7"/>
    <w:rsid w:val="0021362F"/>
    <w:rsid w:val="0021402D"/>
    <w:rsid w:val="00214E84"/>
    <w:rsid w:val="00215E77"/>
    <w:rsid w:val="002169FA"/>
    <w:rsid w:val="00217C8B"/>
    <w:rsid w:val="00217FA5"/>
    <w:rsid w:val="00220061"/>
    <w:rsid w:val="002225D9"/>
    <w:rsid w:val="00225C7A"/>
    <w:rsid w:val="00227F4A"/>
    <w:rsid w:val="00233719"/>
    <w:rsid w:val="0023419C"/>
    <w:rsid w:val="0023555B"/>
    <w:rsid w:val="00236374"/>
    <w:rsid w:val="002400FB"/>
    <w:rsid w:val="00240C22"/>
    <w:rsid w:val="002453BC"/>
    <w:rsid w:val="00245926"/>
    <w:rsid w:val="00245B5C"/>
    <w:rsid w:val="00247DD1"/>
    <w:rsid w:val="00250D4F"/>
    <w:rsid w:val="00253948"/>
    <w:rsid w:val="00254F6A"/>
    <w:rsid w:val="00255007"/>
    <w:rsid w:val="00256AB9"/>
    <w:rsid w:val="002610DE"/>
    <w:rsid w:val="00261408"/>
    <w:rsid w:val="002616A3"/>
    <w:rsid w:val="00261DDB"/>
    <w:rsid w:val="002634E8"/>
    <w:rsid w:val="002650F5"/>
    <w:rsid w:val="0026718B"/>
    <w:rsid w:val="00267782"/>
    <w:rsid w:val="0027416E"/>
    <w:rsid w:val="00276865"/>
    <w:rsid w:val="00280732"/>
    <w:rsid w:val="00280980"/>
    <w:rsid w:val="00283B2E"/>
    <w:rsid w:val="002860C0"/>
    <w:rsid w:val="0028669E"/>
    <w:rsid w:val="00286AA9"/>
    <w:rsid w:val="0028792B"/>
    <w:rsid w:val="002908E4"/>
    <w:rsid w:val="00291D7C"/>
    <w:rsid w:val="0029219D"/>
    <w:rsid w:val="00292578"/>
    <w:rsid w:val="00292B92"/>
    <w:rsid w:val="0029591F"/>
    <w:rsid w:val="002963DD"/>
    <w:rsid w:val="002A0816"/>
    <w:rsid w:val="002A378E"/>
    <w:rsid w:val="002A4A35"/>
    <w:rsid w:val="002A5AEF"/>
    <w:rsid w:val="002A6B78"/>
    <w:rsid w:val="002B1CEC"/>
    <w:rsid w:val="002B29A0"/>
    <w:rsid w:val="002B4224"/>
    <w:rsid w:val="002B6E33"/>
    <w:rsid w:val="002C0C68"/>
    <w:rsid w:val="002C11C9"/>
    <w:rsid w:val="002C3D07"/>
    <w:rsid w:val="002C6FD8"/>
    <w:rsid w:val="002D02EC"/>
    <w:rsid w:val="002D0D1B"/>
    <w:rsid w:val="002D6804"/>
    <w:rsid w:val="002D7B35"/>
    <w:rsid w:val="002E2C96"/>
    <w:rsid w:val="002E5335"/>
    <w:rsid w:val="002E54CE"/>
    <w:rsid w:val="002F03E5"/>
    <w:rsid w:val="002F0CF2"/>
    <w:rsid w:val="002F3209"/>
    <w:rsid w:val="002F3C80"/>
    <w:rsid w:val="002F5EE0"/>
    <w:rsid w:val="003027F0"/>
    <w:rsid w:val="00302B3E"/>
    <w:rsid w:val="00302EA9"/>
    <w:rsid w:val="00304BAE"/>
    <w:rsid w:val="00306A73"/>
    <w:rsid w:val="00307D9B"/>
    <w:rsid w:val="00311F4D"/>
    <w:rsid w:val="003160F7"/>
    <w:rsid w:val="003169DE"/>
    <w:rsid w:val="00320B3C"/>
    <w:rsid w:val="00320CB5"/>
    <w:rsid w:val="00322FAC"/>
    <w:rsid w:val="00326187"/>
    <w:rsid w:val="00326639"/>
    <w:rsid w:val="003308B5"/>
    <w:rsid w:val="00331D63"/>
    <w:rsid w:val="003356E0"/>
    <w:rsid w:val="003356F8"/>
    <w:rsid w:val="003372BB"/>
    <w:rsid w:val="00337883"/>
    <w:rsid w:val="0033792E"/>
    <w:rsid w:val="00341FE4"/>
    <w:rsid w:val="003478EB"/>
    <w:rsid w:val="00351B0B"/>
    <w:rsid w:val="003522DD"/>
    <w:rsid w:val="00352C7C"/>
    <w:rsid w:val="00352EA8"/>
    <w:rsid w:val="00356917"/>
    <w:rsid w:val="00357614"/>
    <w:rsid w:val="00357F93"/>
    <w:rsid w:val="003632FA"/>
    <w:rsid w:val="0037399A"/>
    <w:rsid w:val="00374651"/>
    <w:rsid w:val="003749CD"/>
    <w:rsid w:val="00381E82"/>
    <w:rsid w:val="003846AB"/>
    <w:rsid w:val="003853ED"/>
    <w:rsid w:val="0038654A"/>
    <w:rsid w:val="00390A7E"/>
    <w:rsid w:val="003927AD"/>
    <w:rsid w:val="00394971"/>
    <w:rsid w:val="003949F9"/>
    <w:rsid w:val="00397D56"/>
    <w:rsid w:val="003A0CA6"/>
    <w:rsid w:val="003A2D1D"/>
    <w:rsid w:val="003A40FC"/>
    <w:rsid w:val="003A536A"/>
    <w:rsid w:val="003B1730"/>
    <w:rsid w:val="003B3C3D"/>
    <w:rsid w:val="003B3F54"/>
    <w:rsid w:val="003B4367"/>
    <w:rsid w:val="003B482A"/>
    <w:rsid w:val="003B5C61"/>
    <w:rsid w:val="003B5F09"/>
    <w:rsid w:val="003B746F"/>
    <w:rsid w:val="003C0CB8"/>
    <w:rsid w:val="003C1964"/>
    <w:rsid w:val="003C52B4"/>
    <w:rsid w:val="003D34F7"/>
    <w:rsid w:val="003D3BAA"/>
    <w:rsid w:val="003D42A2"/>
    <w:rsid w:val="003D44A8"/>
    <w:rsid w:val="003D699E"/>
    <w:rsid w:val="003D702A"/>
    <w:rsid w:val="003E04B9"/>
    <w:rsid w:val="003E32B3"/>
    <w:rsid w:val="003E79EA"/>
    <w:rsid w:val="003F454B"/>
    <w:rsid w:val="003F47D7"/>
    <w:rsid w:val="003F4F1E"/>
    <w:rsid w:val="003F6540"/>
    <w:rsid w:val="00401779"/>
    <w:rsid w:val="004051DC"/>
    <w:rsid w:val="00406DE0"/>
    <w:rsid w:val="004102A6"/>
    <w:rsid w:val="0041129B"/>
    <w:rsid w:val="004127A2"/>
    <w:rsid w:val="004133A7"/>
    <w:rsid w:val="00413675"/>
    <w:rsid w:val="00415752"/>
    <w:rsid w:val="00416581"/>
    <w:rsid w:val="0042108C"/>
    <w:rsid w:val="00426228"/>
    <w:rsid w:val="0042632C"/>
    <w:rsid w:val="00426F7C"/>
    <w:rsid w:val="00427301"/>
    <w:rsid w:val="0043017A"/>
    <w:rsid w:val="0043132B"/>
    <w:rsid w:val="00436D42"/>
    <w:rsid w:val="00443221"/>
    <w:rsid w:val="004433F3"/>
    <w:rsid w:val="00443D8E"/>
    <w:rsid w:val="0044619B"/>
    <w:rsid w:val="00446C00"/>
    <w:rsid w:val="004471C6"/>
    <w:rsid w:val="00447408"/>
    <w:rsid w:val="00447CB9"/>
    <w:rsid w:val="004521B2"/>
    <w:rsid w:val="00454975"/>
    <w:rsid w:val="00454EA9"/>
    <w:rsid w:val="00456FC7"/>
    <w:rsid w:val="0045748C"/>
    <w:rsid w:val="0046081E"/>
    <w:rsid w:val="00462018"/>
    <w:rsid w:val="00464FC4"/>
    <w:rsid w:val="004656C2"/>
    <w:rsid w:val="00465D90"/>
    <w:rsid w:val="00466801"/>
    <w:rsid w:val="0046775B"/>
    <w:rsid w:val="004778E4"/>
    <w:rsid w:val="00483359"/>
    <w:rsid w:val="00484A25"/>
    <w:rsid w:val="00484C26"/>
    <w:rsid w:val="00484EBB"/>
    <w:rsid w:val="00486255"/>
    <w:rsid w:val="004875F4"/>
    <w:rsid w:val="00487E4D"/>
    <w:rsid w:val="00492132"/>
    <w:rsid w:val="00493342"/>
    <w:rsid w:val="004941CE"/>
    <w:rsid w:val="00494367"/>
    <w:rsid w:val="0049477A"/>
    <w:rsid w:val="00496791"/>
    <w:rsid w:val="0049782F"/>
    <w:rsid w:val="004A36EE"/>
    <w:rsid w:val="004A4501"/>
    <w:rsid w:val="004A4F96"/>
    <w:rsid w:val="004A510E"/>
    <w:rsid w:val="004B08E4"/>
    <w:rsid w:val="004B4645"/>
    <w:rsid w:val="004C02EE"/>
    <w:rsid w:val="004C0AF8"/>
    <w:rsid w:val="004C5A85"/>
    <w:rsid w:val="004D19DF"/>
    <w:rsid w:val="004D3C40"/>
    <w:rsid w:val="004D4493"/>
    <w:rsid w:val="004D65A9"/>
    <w:rsid w:val="004D7508"/>
    <w:rsid w:val="004D760A"/>
    <w:rsid w:val="004E25FE"/>
    <w:rsid w:val="004E284F"/>
    <w:rsid w:val="004E52B7"/>
    <w:rsid w:val="004E5BCF"/>
    <w:rsid w:val="004E69EB"/>
    <w:rsid w:val="004E72A8"/>
    <w:rsid w:val="004E73A7"/>
    <w:rsid w:val="004E7822"/>
    <w:rsid w:val="004E7E19"/>
    <w:rsid w:val="004F16DD"/>
    <w:rsid w:val="004F527C"/>
    <w:rsid w:val="004F7EE1"/>
    <w:rsid w:val="00502E9F"/>
    <w:rsid w:val="0050590D"/>
    <w:rsid w:val="00506EE9"/>
    <w:rsid w:val="00513553"/>
    <w:rsid w:val="00513BEE"/>
    <w:rsid w:val="00514133"/>
    <w:rsid w:val="00514C18"/>
    <w:rsid w:val="005163E6"/>
    <w:rsid w:val="00516EF6"/>
    <w:rsid w:val="00521326"/>
    <w:rsid w:val="00521C4B"/>
    <w:rsid w:val="00522250"/>
    <w:rsid w:val="00522437"/>
    <w:rsid w:val="005232DB"/>
    <w:rsid w:val="0052350E"/>
    <w:rsid w:val="00525D9E"/>
    <w:rsid w:val="00526430"/>
    <w:rsid w:val="005301E7"/>
    <w:rsid w:val="00532DEB"/>
    <w:rsid w:val="00533D7C"/>
    <w:rsid w:val="00534D77"/>
    <w:rsid w:val="005370C4"/>
    <w:rsid w:val="00543158"/>
    <w:rsid w:val="00543EA5"/>
    <w:rsid w:val="00543F50"/>
    <w:rsid w:val="005451A3"/>
    <w:rsid w:val="00546B58"/>
    <w:rsid w:val="00551C90"/>
    <w:rsid w:val="00552AB9"/>
    <w:rsid w:val="0055437D"/>
    <w:rsid w:val="00556715"/>
    <w:rsid w:val="00557BCC"/>
    <w:rsid w:val="00560E99"/>
    <w:rsid w:val="005620BC"/>
    <w:rsid w:val="0056715A"/>
    <w:rsid w:val="00567216"/>
    <w:rsid w:val="005677D2"/>
    <w:rsid w:val="00567853"/>
    <w:rsid w:val="00567A34"/>
    <w:rsid w:val="005703B0"/>
    <w:rsid w:val="005727FD"/>
    <w:rsid w:val="00576EC1"/>
    <w:rsid w:val="005778C6"/>
    <w:rsid w:val="00577C00"/>
    <w:rsid w:val="00577DCD"/>
    <w:rsid w:val="00577EB4"/>
    <w:rsid w:val="0058427A"/>
    <w:rsid w:val="00584980"/>
    <w:rsid w:val="0058683B"/>
    <w:rsid w:val="0058699B"/>
    <w:rsid w:val="00587EC7"/>
    <w:rsid w:val="0059754D"/>
    <w:rsid w:val="005A0C65"/>
    <w:rsid w:val="005A6233"/>
    <w:rsid w:val="005A710D"/>
    <w:rsid w:val="005B260D"/>
    <w:rsid w:val="005B39DC"/>
    <w:rsid w:val="005B4EB2"/>
    <w:rsid w:val="005B7519"/>
    <w:rsid w:val="005D0A70"/>
    <w:rsid w:val="005D4C1E"/>
    <w:rsid w:val="005D4DB5"/>
    <w:rsid w:val="005D60C2"/>
    <w:rsid w:val="005D6941"/>
    <w:rsid w:val="005D72E5"/>
    <w:rsid w:val="005E07F4"/>
    <w:rsid w:val="005E18C7"/>
    <w:rsid w:val="005E29FE"/>
    <w:rsid w:val="005E3FF9"/>
    <w:rsid w:val="005E515D"/>
    <w:rsid w:val="005E63BF"/>
    <w:rsid w:val="005E7652"/>
    <w:rsid w:val="005F0300"/>
    <w:rsid w:val="005F472E"/>
    <w:rsid w:val="005F47F1"/>
    <w:rsid w:val="005F4AFA"/>
    <w:rsid w:val="005F4BBF"/>
    <w:rsid w:val="005F4DED"/>
    <w:rsid w:val="005F5AF5"/>
    <w:rsid w:val="005F6001"/>
    <w:rsid w:val="005F602D"/>
    <w:rsid w:val="00602626"/>
    <w:rsid w:val="00604A0F"/>
    <w:rsid w:val="00605719"/>
    <w:rsid w:val="00605F07"/>
    <w:rsid w:val="00605FBD"/>
    <w:rsid w:val="00606404"/>
    <w:rsid w:val="00606D4C"/>
    <w:rsid w:val="006100E1"/>
    <w:rsid w:val="006107FD"/>
    <w:rsid w:val="00610C93"/>
    <w:rsid w:val="006125A4"/>
    <w:rsid w:val="00612F8B"/>
    <w:rsid w:val="00614E45"/>
    <w:rsid w:val="0061588E"/>
    <w:rsid w:val="00615982"/>
    <w:rsid w:val="006166DD"/>
    <w:rsid w:val="00622A8A"/>
    <w:rsid w:val="006231E1"/>
    <w:rsid w:val="006235A6"/>
    <w:rsid w:val="0062500A"/>
    <w:rsid w:val="006256F6"/>
    <w:rsid w:val="006300CB"/>
    <w:rsid w:val="006327C5"/>
    <w:rsid w:val="00632B80"/>
    <w:rsid w:val="00633805"/>
    <w:rsid w:val="006362A8"/>
    <w:rsid w:val="00636436"/>
    <w:rsid w:val="00637A16"/>
    <w:rsid w:val="00650D89"/>
    <w:rsid w:val="0065240F"/>
    <w:rsid w:val="00652599"/>
    <w:rsid w:val="00654536"/>
    <w:rsid w:val="00655EC9"/>
    <w:rsid w:val="00656647"/>
    <w:rsid w:val="0066207A"/>
    <w:rsid w:val="00663913"/>
    <w:rsid w:val="00663DAF"/>
    <w:rsid w:val="00665492"/>
    <w:rsid w:val="00665C8E"/>
    <w:rsid w:val="00666CFC"/>
    <w:rsid w:val="00671A75"/>
    <w:rsid w:val="00671F71"/>
    <w:rsid w:val="00672F8D"/>
    <w:rsid w:val="0067423A"/>
    <w:rsid w:val="00675FA2"/>
    <w:rsid w:val="0067640E"/>
    <w:rsid w:val="00676A81"/>
    <w:rsid w:val="00680CE9"/>
    <w:rsid w:val="00680D0D"/>
    <w:rsid w:val="006811EB"/>
    <w:rsid w:val="006818A3"/>
    <w:rsid w:val="006838A9"/>
    <w:rsid w:val="00685B94"/>
    <w:rsid w:val="006901FA"/>
    <w:rsid w:val="006904D2"/>
    <w:rsid w:val="006913A3"/>
    <w:rsid w:val="00691A6C"/>
    <w:rsid w:val="00694075"/>
    <w:rsid w:val="006A1FD6"/>
    <w:rsid w:val="006A2764"/>
    <w:rsid w:val="006A409D"/>
    <w:rsid w:val="006A46EF"/>
    <w:rsid w:val="006A5380"/>
    <w:rsid w:val="006A6E55"/>
    <w:rsid w:val="006A74BF"/>
    <w:rsid w:val="006B03F3"/>
    <w:rsid w:val="006B4846"/>
    <w:rsid w:val="006B4D24"/>
    <w:rsid w:val="006B5E5E"/>
    <w:rsid w:val="006B6953"/>
    <w:rsid w:val="006B7FEB"/>
    <w:rsid w:val="006C20CA"/>
    <w:rsid w:val="006C295D"/>
    <w:rsid w:val="006C2D7E"/>
    <w:rsid w:val="006C3438"/>
    <w:rsid w:val="006C4FFA"/>
    <w:rsid w:val="006C787D"/>
    <w:rsid w:val="006C79B5"/>
    <w:rsid w:val="006C79DA"/>
    <w:rsid w:val="006D0085"/>
    <w:rsid w:val="006D1D04"/>
    <w:rsid w:val="006D20B8"/>
    <w:rsid w:val="006D24CB"/>
    <w:rsid w:val="006D69DB"/>
    <w:rsid w:val="006D7456"/>
    <w:rsid w:val="006E499B"/>
    <w:rsid w:val="006E7244"/>
    <w:rsid w:val="006F1BC7"/>
    <w:rsid w:val="006F1DE6"/>
    <w:rsid w:val="006F25DB"/>
    <w:rsid w:val="006F298A"/>
    <w:rsid w:val="006F35D6"/>
    <w:rsid w:val="006F3CDC"/>
    <w:rsid w:val="006F3FB5"/>
    <w:rsid w:val="006F65F2"/>
    <w:rsid w:val="00700307"/>
    <w:rsid w:val="00701736"/>
    <w:rsid w:val="00703C10"/>
    <w:rsid w:val="00703E96"/>
    <w:rsid w:val="00704071"/>
    <w:rsid w:val="00704C25"/>
    <w:rsid w:val="00705F3F"/>
    <w:rsid w:val="007075F1"/>
    <w:rsid w:val="007102EA"/>
    <w:rsid w:val="007112DE"/>
    <w:rsid w:val="00711C26"/>
    <w:rsid w:val="0071505C"/>
    <w:rsid w:val="00715B68"/>
    <w:rsid w:val="0071622C"/>
    <w:rsid w:val="007177FE"/>
    <w:rsid w:val="007251BF"/>
    <w:rsid w:val="007254B1"/>
    <w:rsid w:val="00725BD2"/>
    <w:rsid w:val="007328C8"/>
    <w:rsid w:val="00733A32"/>
    <w:rsid w:val="00734B9D"/>
    <w:rsid w:val="00735CFF"/>
    <w:rsid w:val="00736ECD"/>
    <w:rsid w:val="007372F8"/>
    <w:rsid w:val="00737BDC"/>
    <w:rsid w:val="00741E4D"/>
    <w:rsid w:val="00746202"/>
    <w:rsid w:val="0074620C"/>
    <w:rsid w:val="0074728C"/>
    <w:rsid w:val="00747DB5"/>
    <w:rsid w:val="0075031A"/>
    <w:rsid w:val="0075191B"/>
    <w:rsid w:val="007521AA"/>
    <w:rsid w:val="00752459"/>
    <w:rsid w:val="00753B77"/>
    <w:rsid w:val="00754841"/>
    <w:rsid w:val="00754A8A"/>
    <w:rsid w:val="00760012"/>
    <w:rsid w:val="0076009E"/>
    <w:rsid w:val="007660F5"/>
    <w:rsid w:val="007711E5"/>
    <w:rsid w:val="00771D03"/>
    <w:rsid w:val="00773C8C"/>
    <w:rsid w:val="0077439D"/>
    <w:rsid w:val="00774950"/>
    <w:rsid w:val="0077536F"/>
    <w:rsid w:val="00776926"/>
    <w:rsid w:val="00777E85"/>
    <w:rsid w:val="00781D7C"/>
    <w:rsid w:val="0078206B"/>
    <w:rsid w:val="00782084"/>
    <w:rsid w:val="0078213B"/>
    <w:rsid w:val="007836E1"/>
    <w:rsid w:val="00785108"/>
    <w:rsid w:val="00792027"/>
    <w:rsid w:val="00792A5D"/>
    <w:rsid w:val="00792BBA"/>
    <w:rsid w:val="007936F3"/>
    <w:rsid w:val="00793E64"/>
    <w:rsid w:val="007968A2"/>
    <w:rsid w:val="007A0E14"/>
    <w:rsid w:val="007A199F"/>
    <w:rsid w:val="007A1EF1"/>
    <w:rsid w:val="007A2607"/>
    <w:rsid w:val="007A5EAF"/>
    <w:rsid w:val="007A5F78"/>
    <w:rsid w:val="007A6C7A"/>
    <w:rsid w:val="007B1C7E"/>
    <w:rsid w:val="007B1DA0"/>
    <w:rsid w:val="007B3739"/>
    <w:rsid w:val="007B71FD"/>
    <w:rsid w:val="007C4843"/>
    <w:rsid w:val="007C5074"/>
    <w:rsid w:val="007C535A"/>
    <w:rsid w:val="007C70BC"/>
    <w:rsid w:val="007D2D1F"/>
    <w:rsid w:val="007D740A"/>
    <w:rsid w:val="007E39DE"/>
    <w:rsid w:val="007E4F88"/>
    <w:rsid w:val="007E7C3E"/>
    <w:rsid w:val="007F0026"/>
    <w:rsid w:val="007F1470"/>
    <w:rsid w:val="007F683F"/>
    <w:rsid w:val="007F7D35"/>
    <w:rsid w:val="008017D4"/>
    <w:rsid w:val="008045B4"/>
    <w:rsid w:val="0080525E"/>
    <w:rsid w:val="0080691C"/>
    <w:rsid w:val="00807DE3"/>
    <w:rsid w:val="00807DFF"/>
    <w:rsid w:val="00811C3B"/>
    <w:rsid w:val="008142BE"/>
    <w:rsid w:val="00814CED"/>
    <w:rsid w:val="008156A6"/>
    <w:rsid w:val="0081574A"/>
    <w:rsid w:val="008179CF"/>
    <w:rsid w:val="00817D56"/>
    <w:rsid w:val="00823D94"/>
    <w:rsid w:val="00824062"/>
    <w:rsid w:val="00830B1E"/>
    <w:rsid w:val="00833B5B"/>
    <w:rsid w:val="00836969"/>
    <w:rsid w:val="00836984"/>
    <w:rsid w:val="008403AE"/>
    <w:rsid w:val="00841409"/>
    <w:rsid w:val="0084193B"/>
    <w:rsid w:val="00841E9A"/>
    <w:rsid w:val="0084208E"/>
    <w:rsid w:val="00844729"/>
    <w:rsid w:val="00844B22"/>
    <w:rsid w:val="00846417"/>
    <w:rsid w:val="0084697F"/>
    <w:rsid w:val="00852020"/>
    <w:rsid w:val="00852A91"/>
    <w:rsid w:val="008538D6"/>
    <w:rsid w:val="00854EE8"/>
    <w:rsid w:val="00855277"/>
    <w:rsid w:val="00855AAC"/>
    <w:rsid w:val="00856458"/>
    <w:rsid w:val="00856989"/>
    <w:rsid w:val="008578E3"/>
    <w:rsid w:val="00860910"/>
    <w:rsid w:val="00867474"/>
    <w:rsid w:val="00873F97"/>
    <w:rsid w:val="00874187"/>
    <w:rsid w:val="00877A1C"/>
    <w:rsid w:val="00881284"/>
    <w:rsid w:val="0088152F"/>
    <w:rsid w:val="00882AB5"/>
    <w:rsid w:val="008837D4"/>
    <w:rsid w:val="00887227"/>
    <w:rsid w:val="00887789"/>
    <w:rsid w:val="00890781"/>
    <w:rsid w:val="00890F77"/>
    <w:rsid w:val="00893799"/>
    <w:rsid w:val="00894DE9"/>
    <w:rsid w:val="00895D10"/>
    <w:rsid w:val="00895E62"/>
    <w:rsid w:val="00897112"/>
    <w:rsid w:val="00897A7C"/>
    <w:rsid w:val="008A02D6"/>
    <w:rsid w:val="008A1273"/>
    <w:rsid w:val="008A1912"/>
    <w:rsid w:val="008A1D25"/>
    <w:rsid w:val="008A1DB6"/>
    <w:rsid w:val="008A22C0"/>
    <w:rsid w:val="008A2608"/>
    <w:rsid w:val="008A3F66"/>
    <w:rsid w:val="008A4EB4"/>
    <w:rsid w:val="008B4DC8"/>
    <w:rsid w:val="008B55E3"/>
    <w:rsid w:val="008B6861"/>
    <w:rsid w:val="008B6A51"/>
    <w:rsid w:val="008B710E"/>
    <w:rsid w:val="008C0F06"/>
    <w:rsid w:val="008C0F8E"/>
    <w:rsid w:val="008C1937"/>
    <w:rsid w:val="008C29BE"/>
    <w:rsid w:val="008C3661"/>
    <w:rsid w:val="008C53A6"/>
    <w:rsid w:val="008D0B4B"/>
    <w:rsid w:val="008D1F17"/>
    <w:rsid w:val="008D21B6"/>
    <w:rsid w:val="008D22F5"/>
    <w:rsid w:val="008D2499"/>
    <w:rsid w:val="008D3C96"/>
    <w:rsid w:val="008D4618"/>
    <w:rsid w:val="008D4676"/>
    <w:rsid w:val="008D7D7B"/>
    <w:rsid w:val="008E0B03"/>
    <w:rsid w:val="008E49F1"/>
    <w:rsid w:val="008E4BB8"/>
    <w:rsid w:val="008E543D"/>
    <w:rsid w:val="008E6052"/>
    <w:rsid w:val="008F0642"/>
    <w:rsid w:val="008F27AF"/>
    <w:rsid w:val="008F2CEE"/>
    <w:rsid w:val="008F539F"/>
    <w:rsid w:val="00900370"/>
    <w:rsid w:val="00901A67"/>
    <w:rsid w:val="0090334F"/>
    <w:rsid w:val="00904CA6"/>
    <w:rsid w:val="00904FD3"/>
    <w:rsid w:val="009055D6"/>
    <w:rsid w:val="0090664E"/>
    <w:rsid w:val="00906E13"/>
    <w:rsid w:val="00907C6F"/>
    <w:rsid w:val="00914A74"/>
    <w:rsid w:val="0091752B"/>
    <w:rsid w:val="00917D7B"/>
    <w:rsid w:val="00921416"/>
    <w:rsid w:val="009215AE"/>
    <w:rsid w:val="00924794"/>
    <w:rsid w:val="009260E7"/>
    <w:rsid w:val="00927E0D"/>
    <w:rsid w:val="00930453"/>
    <w:rsid w:val="00930780"/>
    <w:rsid w:val="00933CF1"/>
    <w:rsid w:val="009352DC"/>
    <w:rsid w:val="00936662"/>
    <w:rsid w:val="00937133"/>
    <w:rsid w:val="00937979"/>
    <w:rsid w:val="00937EA6"/>
    <w:rsid w:val="009410C5"/>
    <w:rsid w:val="00941923"/>
    <w:rsid w:val="00944E98"/>
    <w:rsid w:val="00945B6B"/>
    <w:rsid w:val="00945ED5"/>
    <w:rsid w:val="00947860"/>
    <w:rsid w:val="009515CC"/>
    <w:rsid w:val="009558B4"/>
    <w:rsid w:val="009565B7"/>
    <w:rsid w:val="00956B37"/>
    <w:rsid w:val="00957538"/>
    <w:rsid w:val="009606D4"/>
    <w:rsid w:val="00960C4B"/>
    <w:rsid w:val="00963799"/>
    <w:rsid w:val="009656A1"/>
    <w:rsid w:val="009664CF"/>
    <w:rsid w:val="00966E0C"/>
    <w:rsid w:val="00970E6B"/>
    <w:rsid w:val="00971219"/>
    <w:rsid w:val="009755C1"/>
    <w:rsid w:val="00980B34"/>
    <w:rsid w:val="00984BF6"/>
    <w:rsid w:val="00986082"/>
    <w:rsid w:val="00986C38"/>
    <w:rsid w:val="009908DE"/>
    <w:rsid w:val="00994FB1"/>
    <w:rsid w:val="0099560A"/>
    <w:rsid w:val="009A1FFD"/>
    <w:rsid w:val="009A2065"/>
    <w:rsid w:val="009A22A3"/>
    <w:rsid w:val="009A28A1"/>
    <w:rsid w:val="009A4012"/>
    <w:rsid w:val="009A44DB"/>
    <w:rsid w:val="009A493B"/>
    <w:rsid w:val="009B1BE9"/>
    <w:rsid w:val="009B1FDE"/>
    <w:rsid w:val="009B3E16"/>
    <w:rsid w:val="009B4582"/>
    <w:rsid w:val="009B4A77"/>
    <w:rsid w:val="009C1591"/>
    <w:rsid w:val="009C295D"/>
    <w:rsid w:val="009C52E7"/>
    <w:rsid w:val="009C787E"/>
    <w:rsid w:val="009D068F"/>
    <w:rsid w:val="009D09B8"/>
    <w:rsid w:val="009E2476"/>
    <w:rsid w:val="009E2C5A"/>
    <w:rsid w:val="009E3051"/>
    <w:rsid w:val="009E7354"/>
    <w:rsid w:val="009F3B26"/>
    <w:rsid w:val="009F3EB2"/>
    <w:rsid w:val="009F4890"/>
    <w:rsid w:val="00A001FE"/>
    <w:rsid w:val="00A00530"/>
    <w:rsid w:val="00A02269"/>
    <w:rsid w:val="00A03188"/>
    <w:rsid w:val="00A07245"/>
    <w:rsid w:val="00A0769C"/>
    <w:rsid w:val="00A12439"/>
    <w:rsid w:val="00A12EFF"/>
    <w:rsid w:val="00A131C4"/>
    <w:rsid w:val="00A20385"/>
    <w:rsid w:val="00A2119E"/>
    <w:rsid w:val="00A21B7C"/>
    <w:rsid w:val="00A21CA9"/>
    <w:rsid w:val="00A22384"/>
    <w:rsid w:val="00A24471"/>
    <w:rsid w:val="00A2494A"/>
    <w:rsid w:val="00A2621E"/>
    <w:rsid w:val="00A30DDA"/>
    <w:rsid w:val="00A32BB5"/>
    <w:rsid w:val="00A33B47"/>
    <w:rsid w:val="00A3502D"/>
    <w:rsid w:val="00A3633A"/>
    <w:rsid w:val="00A3794A"/>
    <w:rsid w:val="00A41536"/>
    <w:rsid w:val="00A41781"/>
    <w:rsid w:val="00A42311"/>
    <w:rsid w:val="00A4318F"/>
    <w:rsid w:val="00A44AA4"/>
    <w:rsid w:val="00A47AA9"/>
    <w:rsid w:val="00A50184"/>
    <w:rsid w:val="00A50B62"/>
    <w:rsid w:val="00A54272"/>
    <w:rsid w:val="00A548A4"/>
    <w:rsid w:val="00A570F4"/>
    <w:rsid w:val="00A5797E"/>
    <w:rsid w:val="00A60912"/>
    <w:rsid w:val="00A609F5"/>
    <w:rsid w:val="00A62ACD"/>
    <w:rsid w:val="00A6327A"/>
    <w:rsid w:val="00A64274"/>
    <w:rsid w:val="00A657BD"/>
    <w:rsid w:val="00A676D5"/>
    <w:rsid w:val="00A710D7"/>
    <w:rsid w:val="00A72417"/>
    <w:rsid w:val="00A72CA7"/>
    <w:rsid w:val="00A73CBE"/>
    <w:rsid w:val="00A75C13"/>
    <w:rsid w:val="00A8032A"/>
    <w:rsid w:val="00A81A3E"/>
    <w:rsid w:val="00A83DC9"/>
    <w:rsid w:val="00A8497D"/>
    <w:rsid w:val="00A84B9D"/>
    <w:rsid w:val="00A855BD"/>
    <w:rsid w:val="00A92A8F"/>
    <w:rsid w:val="00AA057D"/>
    <w:rsid w:val="00AA09DC"/>
    <w:rsid w:val="00AA1492"/>
    <w:rsid w:val="00AA3738"/>
    <w:rsid w:val="00AA42C9"/>
    <w:rsid w:val="00AA6E55"/>
    <w:rsid w:val="00AB5939"/>
    <w:rsid w:val="00AB60CC"/>
    <w:rsid w:val="00AB623B"/>
    <w:rsid w:val="00AB6673"/>
    <w:rsid w:val="00AB6D09"/>
    <w:rsid w:val="00AC0EC6"/>
    <w:rsid w:val="00AC1750"/>
    <w:rsid w:val="00AC320C"/>
    <w:rsid w:val="00AC5E67"/>
    <w:rsid w:val="00AC65F7"/>
    <w:rsid w:val="00AC67EC"/>
    <w:rsid w:val="00AC6ADA"/>
    <w:rsid w:val="00AD05C6"/>
    <w:rsid w:val="00AD3F47"/>
    <w:rsid w:val="00AD4B18"/>
    <w:rsid w:val="00AD4B90"/>
    <w:rsid w:val="00AD772A"/>
    <w:rsid w:val="00AE1748"/>
    <w:rsid w:val="00AE3A5D"/>
    <w:rsid w:val="00AE41E1"/>
    <w:rsid w:val="00AE4ADE"/>
    <w:rsid w:val="00AF1A5F"/>
    <w:rsid w:val="00AF7760"/>
    <w:rsid w:val="00AF78FE"/>
    <w:rsid w:val="00B0177A"/>
    <w:rsid w:val="00B03B9F"/>
    <w:rsid w:val="00B03BF4"/>
    <w:rsid w:val="00B05818"/>
    <w:rsid w:val="00B05D8C"/>
    <w:rsid w:val="00B06423"/>
    <w:rsid w:val="00B11096"/>
    <w:rsid w:val="00B114BB"/>
    <w:rsid w:val="00B14490"/>
    <w:rsid w:val="00B16164"/>
    <w:rsid w:val="00B1667F"/>
    <w:rsid w:val="00B16B2C"/>
    <w:rsid w:val="00B17456"/>
    <w:rsid w:val="00B17D38"/>
    <w:rsid w:val="00B222EC"/>
    <w:rsid w:val="00B239FC"/>
    <w:rsid w:val="00B24538"/>
    <w:rsid w:val="00B249CC"/>
    <w:rsid w:val="00B24BE4"/>
    <w:rsid w:val="00B259DD"/>
    <w:rsid w:val="00B26DCA"/>
    <w:rsid w:val="00B31403"/>
    <w:rsid w:val="00B32CDA"/>
    <w:rsid w:val="00B351B6"/>
    <w:rsid w:val="00B358F2"/>
    <w:rsid w:val="00B35DAB"/>
    <w:rsid w:val="00B3687D"/>
    <w:rsid w:val="00B368A7"/>
    <w:rsid w:val="00B36A63"/>
    <w:rsid w:val="00B427FD"/>
    <w:rsid w:val="00B43122"/>
    <w:rsid w:val="00B43583"/>
    <w:rsid w:val="00B43BD1"/>
    <w:rsid w:val="00B47515"/>
    <w:rsid w:val="00B47B3E"/>
    <w:rsid w:val="00B47DDC"/>
    <w:rsid w:val="00B513D3"/>
    <w:rsid w:val="00B51DEA"/>
    <w:rsid w:val="00B53D22"/>
    <w:rsid w:val="00B53D85"/>
    <w:rsid w:val="00B55ECD"/>
    <w:rsid w:val="00B55F17"/>
    <w:rsid w:val="00B57122"/>
    <w:rsid w:val="00B602FB"/>
    <w:rsid w:val="00B619CF"/>
    <w:rsid w:val="00B63138"/>
    <w:rsid w:val="00B65850"/>
    <w:rsid w:val="00B66C08"/>
    <w:rsid w:val="00B67203"/>
    <w:rsid w:val="00B675D1"/>
    <w:rsid w:val="00B709BA"/>
    <w:rsid w:val="00B70D79"/>
    <w:rsid w:val="00B70D7C"/>
    <w:rsid w:val="00B70E68"/>
    <w:rsid w:val="00B722EF"/>
    <w:rsid w:val="00B7452B"/>
    <w:rsid w:val="00B74EED"/>
    <w:rsid w:val="00B808C8"/>
    <w:rsid w:val="00B81B23"/>
    <w:rsid w:val="00B81C63"/>
    <w:rsid w:val="00B822ED"/>
    <w:rsid w:val="00B82910"/>
    <w:rsid w:val="00B82B38"/>
    <w:rsid w:val="00B842B0"/>
    <w:rsid w:val="00B84EB7"/>
    <w:rsid w:val="00B85299"/>
    <w:rsid w:val="00B86F69"/>
    <w:rsid w:val="00B90434"/>
    <w:rsid w:val="00B905BB"/>
    <w:rsid w:val="00B94BBA"/>
    <w:rsid w:val="00B95170"/>
    <w:rsid w:val="00B96029"/>
    <w:rsid w:val="00B96BA6"/>
    <w:rsid w:val="00B96BE0"/>
    <w:rsid w:val="00B96C85"/>
    <w:rsid w:val="00B97D52"/>
    <w:rsid w:val="00BA049E"/>
    <w:rsid w:val="00BA0CAF"/>
    <w:rsid w:val="00BA56BF"/>
    <w:rsid w:val="00BA59F9"/>
    <w:rsid w:val="00BA5E13"/>
    <w:rsid w:val="00BB0CCE"/>
    <w:rsid w:val="00BB1694"/>
    <w:rsid w:val="00BB1C5D"/>
    <w:rsid w:val="00BB51AB"/>
    <w:rsid w:val="00BB5A53"/>
    <w:rsid w:val="00BC3407"/>
    <w:rsid w:val="00BC3CB9"/>
    <w:rsid w:val="00BC69D2"/>
    <w:rsid w:val="00BC7242"/>
    <w:rsid w:val="00BD25C9"/>
    <w:rsid w:val="00BD39AA"/>
    <w:rsid w:val="00BE1369"/>
    <w:rsid w:val="00BE2F38"/>
    <w:rsid w:val="00BE638A"/>
    <w:rsid w:val="00BF019D"/>
    <w:rsid w:val="00BF130E"/>
    <w:rsid w:val="00BF2886"/>
    <w:rsid w:val="00BF2D3F"/>
    <w:rsid w:val="00BF35B9"/>
    <w:rsid w:val="00BF3F55"/>
    <w:rsid w:val="00BF7604"/>
    <w:rsid w:val="00C03C92"/>
    <w:rsid w:val="00C03FC3"/>
    <w:rsid w:val="00C06F81"/>
    <w:rsid w:val="00C14126"/>
    <w:rsid w:val="00C14927"/>
    <w:rsid w:val="00C149CD"/>
    <w:rsid w:val="00C14A60"/>
    <w:rsid w:val="00C155B5"/>
    <w:rsid w:val="00C17EF7"/>
    <w:rsid w:val="00C22363"/>
    <w:rsid w:val="00C22F6E"/>
    <w:rsid w:val="00C235E6"/>
    <w:rsid w:val="00C23A76"/>
    <w:rsid w:val="00C24096"/>
    <w:rsid w:val="00C25D8D"/>
    <w:rsid w:val="00C26C48"/>
    <w:rsid w:val="00C271A8"/>
    <w:rsid w:val="00C32159"/>
    <w:rsid w:val="00C323EF"/>
    <w:rsid w:val="00C32628"/>
    <w:rsid w:val="00C33A5B"/>
    <w:rsid w:val="00C3542F"/>
    <w:rsid w:val="00C41790"/>
    <w:rsid w:val="00C41E61"/>
    <w:rsid w:val="00C428DC"/>
    <w:rsid w:val="00C43F0B"/>
    <w:rsid w:val="00C44E3A"/>
    <w:rsid w:val="00C47328"/>
    <w:rsid w:val="00C50BEB"/>
    <w:rsid w:val="00C51B0B"/>
    <w:rsid w:val="00C51CE4"/>
    <w:rsid w:val="00C52892"/>
    <w:rsid w:val="00C53B42"/>
    <w:rsid w:val="00C53D0A"/>
    <w:rsid w:val="00C54477"/>
    <w:rsid w:val="00C55057"/>
    <w:rsid w:val="00C55187"/>
    <w:rsid w:val="00C55B17"/>
    <w:rsid w:val="00C5638C"/>
    <w:rsid w:val="00C565C1"/>
    <w:rsid w:val="00C61B47"/>
    <w:rsid w:val="00C66B6C"/>
    <w:rsid w:val="00C700C9"/>
    <w:rsid w:val="00C70B46"/>
    <w:rsid w:val="00C71BD8"/>
    <w:rsid w:val="00C71E9C"/>
    <w:rsid w:val="00C7225F"/>
    <w:rsid w:val="00C73F4B"/>
    <w:rsid w:val="00C757B5"/>
    <w:rsid w:val="00C84733"/>
    <w:rsid w:val="00C917D2"/>
    <w:rsid w:val="00C92919"/>
    <w:rsid w:val="00C97383"/>
    <w:rsid w:val="00C97CD3"/>
    <w:rsid w:val="00CA2F32"/>
    <w:rsid w:val="00CA4824"/>
    <w:rsid w:val="00CA51A8"/>
    <w:rsid w:val="00CA6479"/>
    <w:rsid w:val="00CA75D0"/>
    <w:rsid w:val="00CB145B"/>
    <w:rsid w:val="00CB394F"/>
    <w:rsid w:val="00CB5225"/>
    <w:rsid w:val="00CB6468"/>
    <w:rsid w:val="00CB64F3"/>
    <w:rsid w:val="00CC1F98"/>
    <w:rsid w:val="00CC316D"/>
    <w:rsid w:val="00CC43EA"/>
    <w:rsid w:val="00CC64C1"/>
    <w:rsid w:val="00CC6FA4"/>
    <w:rsid w:val="00CC723E"/>
    <w:rsid w:val="00CD07AC"/>
    <w:rsid w:val="00CD08CD"/>
    <w:rsid w:val="00CD0CA6"/>
    <w:rsid w:val="00CD12DE"/>
    <w:rsid w:val="00CD16AE"/>
    <w:rsid w:val="00CD3161"/>
    <w:rsid w:val="00CD4F6B"/>
    <w:rsid w:val="00CD606F"/>
    <w:rsid w:val="00CD6952"/>
    <w:rsid w:val="00CE0CB5"/>
    <w:rsid w:val="00CE0F38"/>
    <w:rsid w:val="00CE7C02"/>
    <w:rsid w:val="00CF0C94"/>
    <w:rsid w:val="00CF1C47"/>
    <w:rsid w:val="00CF3B56"/>
    <w:rsid w:val="00CF5454"/>
    <w:rsid w:val="00CF59CB"/>
    <w:rsid w:val="00CF6368"/>
    <w:rsid w:val="00CF7044"/>
    <w:rsid w:val="00CF791A"/>
    <w:rsid w:val="00D01098"/>
    <w:rsid w:val="00D01370"/>
    <w:rsid w:val="00D04930"/>
    <w:rsid w:val="00D064A3"/>
    <w:rsid w:val="00D12AB4"/>
    <w:rsid w:val="00D206E8"/>
    <w:rsid w:val="00D206F5"/>
    <w:rsid w:val="00D20882"/>
    <w:rsid w:val="00D21A48"/>
    <w:rsid w:val="00D22D8D"/>
    <w:rsid w:val="00D25842"/>
    <w:rsid w:val="00D31597"/>
    <w:rsid w:val="00D31C23"/>
    <w:rsid w:val="00D33FF8"/>
    <w:rsid w:val="00D34734"/>
    <w:rsid w:val="00D37A66"/>
    <w:rsid w:val="00D41215"/>
    <w:rsid w:val="00D43FE2"/>
    <w:rsid w:val="00D44E07"/>
    <w:rsid w:val="00D505A0"/>
    <w:rsid w:val="00D533A0"/>
    <w:rsid w:val="00D56963"/>
    <w:rsid w:val="00D569F9"/>
    <w:rsid w:val="00D60E29"/>
    <w:rsid w:val="00D64583"/>
    <w:rsid w:val="00D66129"/>
    <w:rsid w:val="00D66DD4"/>
    <w:rsid w:val="00D708DA"/>
    <w:rsid w:val="00D71E43"/>
    <w:rsid w:val="00D71EBE"/>
    <w:rsid w:val="00D73DF4"/>
    <w:rsid w:val="00D75303"/>
    <w:rsid w:val="00D75778"/>
    <w:rsid w:val="00D7591A"/>
    <w:rsid w:val="00D775D0"/>
    <w:rsid w:val="00D8169C"/>
    <w:rsid w:val="00D81918"/>
    <w:rsid w:val="00D81D3F"/>
    <w:rsid w:val="00D84514"/>
    <w:rsid w:val="00D853BC"/>
    <w:rsid w:val="00D85EAE"/>
    <w:rsid w:val="00D863F8"/>
    <w:rsid w:val="00D86DF2"/>
    <w:rsid w:val="00D872DF"/>
    <w:rsid w:val="00D90353"/>
    <w:rsid w:val="00D90A1C"/>
    <w:rsid w:val="00D92A4F"/>
    <w:rsid w:val="00D930A0"/>
    <w:rsid w:val="00D9612E"/>
    <w:rsid w:val="00D97DD7"/>
    <w:rsid w:val="00DA136D"/>
    <w:rsid w:val="00DA255C"/>
    <w:rsid w:val="00DA4E87"/>
    <w:rsid w:val="00DA5CB7"/>
    <w:rsid w:val="00DA7244"/>
    <w:rsid w:val="00DB1393"/>
    <w:rsid w:val="00DB79A0"/>
    <w:rsid w:val="00DC2699"/>
    <w:rsid w:val="00DC45A8"/>
    <w:rsid w:val="00DC4A39"/>
    <w:rsid w:val="00DC6E50"/>
    <w:rsid w:val="00DC75CF"/>
    <w:rsid w:val="00DD2190"/>
    <w:rsid w:val="00DD5BCC"/>
    <w:rsid w:val="00DD6494"/>
    <w:rsid w:val="00DD6828"/>
    <w:rsid w:val="00DD7672"/>
    <w:rsid w:val="00DE32DD"/>
    <w:rsid w:val="00DE4F19"/>
    <w:rsid w:val="00DE66F7"/>
    <w:rsid w:val="00DE70AD"/>
    <w:rsid w:val="00DE711B"/>
    <w:rsid w:val="00DF0429"/>
    <w:rsid w:val="00DF3173"/>
    <w:rsid w:val="00DF36B0"/>
    <w:rsid w:val="00DF3EAD"/>
    <w:rsid w:val="00DF5697"/>
    <w:rsid w:val="00DF69E2"/>
    <w:rsid w:val="00E00BC0"/>
    <w:rsid w:val="00E04D25"/>
    <w:rsid w:val="00E067AF"/>
    <w:rsid w:val="00E0739B"/>
    <w:rsid w:val="00E16716"/>
    <w:rsid w:val="00E169B5"/>
    <w:rsid w:val="00E20D88"/>
    <w:rsid w:val="00E255ED"/>
    <w:rsid w:val="00E25D75"/>
    <w:rsid w:val="00E31A5B"/>
    <w:rsid w:val="00E33236"/>
    <w:rsid w:val="00E34405"/>
    <w:rsid w:val="00E34BD6"/>
    <w:rsid w:val="00E354B7"/>
    <w:rsid w:val="00E35879"/>
    <w:rsid w:val="00E36789"/>
    <w:rsid w:val="00E369FB"/>
    <w:rsid w:val="00E37231"/>
    <w:rsid w:val="00E37A4E"/>
    <w:rsid w:val="00E37A63"/>
    <w:rsid w:val="00E400BF"/>
    <w:rsid w:val="00E40346"/>
    <w:rsid w:val="00E405A1"/>
    <w:rsid w:val="00E42235"/>
    <w:rsid w:val="00E442C2"/>
    <w:rsid w:val="00E4562A"/>
    <w:rsid w:val="00E45AA5"/>
    <w:rsid w:val="00E46B62"/>
    <w:rsid w:val="00E510C2"/>
    <w:rsid w:val="00E51FF9"/>
    <w:rsid w:val="00E5570E"/>
    <w:rsid w:val="00E5692A"/>
    <w:rsid w:val="00E6269B"/>
    <w:rsid w:val="00E63064"/>
    <w:rsid w:val="00E634FE"/>
    <w:rsid w:val="00E64707"/>
    <w:rsid w:val="00E65F82"/>
    <w:rsid w:val="00E70187"/>
    <w:rsid w:val="00E71642"/>
    <w:rsid w:val="00E749C3"/>
    <w:rsid w:val="00E75390"/>
    <w:rsid w:val="00E757ED"/>
    <w:rsid w:val="00E758FD"/>
    <w:rsid w:val="00E82922"/>
    <w:rsid w:val="00E82CBD"/>
    <w:rsid w:val="00E82F26"/>
    <w:rsid w:val="00E83F9C"/>
    <w:rsid w:val="00E83FCE"/>
    <w:rsid w:val="00E8459E"/>
    <w:rsid w:val="00E85DD2"/>
    <w:rsid w:val="00E86710"/>
    <w:rsid w:val="00E8723F"/>
    <w:rsid w:val="00E91E3B"/>
    <w:rsid w:val="00E940A2"/>
    <w:rsid w:val="00E976EB"/>
    <w:rsid w:val="00EA02AE"/>
    <w:rsid w:val="00EA38BC"/>
    <w:rsid w:val="00EA48A0"/>
    <w:rsid w:val="00EA5016"/>
    <w:rsid w:val="00EA57DB"/>
    <w:rsid w:val="00EA64B4"/>
    <w:rsid w:val="00EA6534"/>
    <w:rsid w:val="00EA74A6"/>
    <w:rsid w:val="00EA795B"/>
    <w:rsid w:val="00EA7E66"/>
    <w:rsid w:val="00EB0463"/>
    <w:rsid w:val="00EB0B4D"/>
    <w:rsid w:val="00EB0DC0"/>
    <w:rsid w:val="00EB2943"/>
    <w:rsid w:val="00EB32EF"/>
    <w:rsid w:val="00EB3EA8"/>
    <w:rsid w:val="00EB4466"/>
    <w:rsid w:val="00EB5294"/>
    <w:rsid w:val="00EB5F4E"/>
    <w:rsid w:val="00EB615E"/>
    <w:rsid w:val="00EB78BE"/>
    <w:rsid w:val="00EC10EC"/>
    <w:rsid w:val="00EC111A"/>
    <w:rsid w:val="00EC3644"/>
    <w:rsid w:val="00EC3BC6"/>
    <w:rsid w:val="00EC421E"/>
    <w:rsid w:val="00EC69B0"/>
    <w:rsid w:val="00ED5713"/>
    <w:rsid w:val="00ED5EFD"/>
    <w:rsid w:val="00ED602B"/>
    <w:rsid w:val="00ED6350"/>
    <w:rsid w:val="00ED7F22"/>
    <w:rsid w:val="00EE276E"/>
    <w:rsid w:val="00EE27C8"/>
    <w:rsid w:val="00EE3202"/>
    <w:rsid w:val="00EE407A"/>
    <w:rsid w:val="00EE46C7"/>
    <w:rsid w:val="00EF0A53"/>
    <w:rsid w:val="00EF382C"/>
    <w:rsid w:val="00F005CC"/>
    <w:rsid w:val="00F02293"/>
    <w:rsid w:val="00F0271D"/>
    <w:rsid w:val="00F027AF"/>
    <w:rsid w:val="00F02EDF"/>
    <w:rsid w:val="00F05C9E"/>
    <w:rsid w:val="00F074B6"/>
    <w:rsid w:val="00F07592"/>
    <w:rsid w:val="00F1223D"/>
    <w:rsid w:val="00F13255"/>
    <w:rsid w:val="00F1555F"/>
    <w:rsid w:val="00F169D5"/>
    <w:rsid w:val="00F172FC"/>
    <w:rsid w:val="00F201A2"/>
    <w:rsid w:val="00F21F5B"/>
    <w:rsid w:val="00F23D5C"/>
    <w:rsid w:val="00F24F80"/>
    <w:rsid w:val="00F25775"/>
    <w:rsid w:val="00F262CD"/>
    <w:rsid w:val="00F277A5"/>
    <w:rsid w:val="00F300BC"/>
    <w:rsid w:val="00F303AB"/>
    <w:rsid w:val="00F315A5"/>
    <w:rsid w:val="00F31BB6"/>
    <w:rsid w:val="00F32242"/>
    <w:rsid w:val="00F34BC4"/>
    <w:rsid w:val="00F35EDF"/>
    <w:rsid w:val="00F37C04"/>
    <w:rsid w:val="00F42174"/>
    <w:rsid w:val="00F4431C"/>
    <w:rsid w:val="00F466A3"/>
    <w:rsid w:val="00F47812"/>
    <w:rsid w:val="00F55389"/>
    <w:rsid w:val="00F56949"/>
    <w:rsid w:val="00F57A9A"/>
    <w:rsid w:val="00F62B0D"/>
    <w:rsid w:val="00F7017C"/>
    <w:rsid w:val="00F75E2B"/>
    <w:rsid w:val="00F774FD"/>
    <w:rsid w:val="00F82502"/>
    <w:rsid w:val="00F82C68"/>
    <w:rsid w:val="00F902A8"/>
    <w:rsid w:val="00F92061"/>
    <w:rsid w:val="00F93636"/>
    <w:rsid w:val="00F970FA"/>
    <w:rsid w:val="00FA5890"/>
    <w:rsid w:val="00FA58EC"/>
    <w:rsid w:val="00FA65E5"/>
    <w:rsid w:val="00FA7D33"/>
    <w:rsid w:val="00FA7FBE"/>
    <w:rsid w:val="00FB0DC3"/>
    <w:rsid w:val="00FB1742"/>
    <w:rsid w:val="00FB23E9"/>
    <w:rsid w:val="00FB5443"/>
    <w:rsid w:val="00FB79BE"/>
    <w:rsid w:val="00FC3160"/>
    <w:rsid w:val="00FC3471"/>
    <w:rsid w:val="00FC37D4"/>
    <w:rsid w:val="00FC3CB0"/>
    <w:rsid w:val="00FC4072"/>
    <w:rsid w:val="00FD2B10"/>
    <w:rsid w:val="00FD4758"/>
    <w:rsid w:val="00FD4A7F"/>
    <w:rsid w:val="00FD7A62"/>
    <w:rsid w:val="00FD7FFD"/>
    <w:rsid w:val="00FE37D8"/>
    <w:rsid w:val="00FE3AFE"/>
    <w:rsid w:val="00FE73D7"/>
    <w:rsid w:val="00FF11EC"/>
    <w:rsid w:val="00FF1421"/>
    <w:rsid w:val="00FF28ED"/>
    <w:rsid w:val="00FF2B7D"/>
    <w:rsid w:val="00FF50BC"/>
    <w:rsid w:val="00FF6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7CF0A"/>
  <w15:chartTrackingRefBased/>
  <w15:docId w15:val="{C3CA3693-5AF1-614E-A1DE-F64FB5992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DD7"/>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242"/>
    <w:pPr>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397D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55C1"/>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9755C1"/>
  </w:style>
  <w:style w:type="paragraph" w:styleId="Footer">
    <w:name w:val="footer"/>
    <w:basedOn w:val="Normal"/>
    <w:link w:val="FooterChar"/>
    <w:uiPriority w:val="99"/>
    <w:unhideWhenUsed/>
    <w:rsid w:val="009755C1"/>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9755C1"/>
  </w:style>
  <w:style w:type="character" w:styleId="PageNumber">
    <w:name w:val="page number"/>
    <w:basedOn w:val="DefaultParagraphFont"/>
    <w:uiPriority w:val="99"/>
    <w:semiHidden/>
    <w:unhideWhenUsed/>
    <w:rsid w:val="00EB32EF"/>
  </w:style>
  <w:style w:type="paragraph" w:styleId="NormalWeb">
    <w:name w:val="Normal (Web)"/>
    <w:basedOn w:val="Normal"/>
    <w:uiPriority w:val="99"/>
    <w:semiHidden/>
    <w:unhideWhenUsed/>
    <w:rsid w:val="00D97DD7"/>
    <w:pPr>
      <w:spacing w:before="100" w:beforeAutospacing="1" w:after="100" w:afterAutospacing="1"/>
    </w:pPr>
  </w:style>
  <w:style w:type="character" w:styleId="Emphasis">
    <w:name w:val="Emphasis"/>
    <w:basedOn w:val="DefaultParagraphFont"/>
    <w:uiPriority w:val="20"/>
    <w:qFormat/>
    <w:rsid w:val="00665C8E"/>
    <w:rPr>
      <w:i/>
      <w:iCs/>
    </w:rPr>
  </w:style>
  <w:style w:type="character" w:customStyle="1" w:styleId="authors">
    <w:name w:val="authors"/>
    <w:basedOn w:val="DefaultParagraphFont"/>
    <w:rsid w:val="00754A8A"/>
  </w:style>
  <w:style w:type="character" w:customStyle="1" w:styleId="Date1">
    <w:name w:val="Date1"/>
    <w:basedOn w:val="DefaultParagraphFont"/>
    <w:rsid w:val="00754A8A"/>
  </w:style>
  <w:style w:type="character" w:customStyle="1" w:styleId="arttitle">
    <w:name w:val="art_title"/>
    <w:basedOn w:val="DefaultParagraphFont"/>
    <w:rsid w:val="00754A8A"/>
  </w:style>
  <w:style w:type="character" w:customStyle="1" w:styleId="serialtitle">
    <w:name w:val="serial_title"/>
    <w:basedOn w:val="DefaultParagraphFont"/>
    <w:rsid w:val="00754A8A"/>
  </w:style>
  <w:style w:type="character" w:customStyle="1" w:styleId="volumeissue">
    <w:name w:val="volume_issue"/>
    <w:basedOn w:val="DefaultParagraphFont"/>
    <w:rsid w:val="00754A8A"/>
  </w:style>
  <w:style w:type="character" w:customStyle="1" w:styleId="pagerange">
    <w:name w:val="page_range"/>
    <w:basedOn w:val="DefaultParagraphFont"/>
    <w:rsid w:val="00754A8A"/>
  </w:style>
  <w:style w:type="character" w:styleId="Hyperlink">
    <w:name w:val="Hyperlink"/>
    <w:basedOn w:val="DefaultParagraphFont"/>
    <w:uiPriority w:val="99"/>
    <w:unhideWhenUsed/>
    <w:rsid w:val="001D3D1F"/>
    <w:rPr>
      <w:color w:val="0563C1" w:themeColor="hyperlink"/>
      <w:u w:val="single"/>
    </w:rPr>
  </w:style>
  <w:style w:type="character" w:styleId="UnresolvedMention">
    <w:name w:val="Unresolved Mention"/>
    <w:basedOn w:val="DefaultParagraphFont"/>
    <w:uiPriority w:val="99"/>
    <w:semiHidden/>
    <w:unhideWhenUsed/>
    <w:rsid w:val="001D3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28751">
      <w:bodyDiv w:val="1"/>
      <w:marLeft w:val="0"/>
      <w:marRight w:val="0"/>
      <w:marTop w:val="0"/>
      <w:marBottom w:val="0"/>
      <w:divBdr>
        <w:top w:val="none" w:sz="0" w:space="0" w:color="auto"/>
        <w:left w:val="none" w:sz="0" w:space="0" w:color="auto"/>
        <w:bottom w:val="none" w:sz="0" w:space="0" w:color="auto"/>
        <w:right w:val="none" w:sz="0" w:space="0" w:color="auto"/>
      </w:divBdr>
    </w:div>
    <w:div w:id="619459224">
      <w:bodyDiv w:val="1"/>
      <w:marLeft w:val="0"/>
      <w:marRight w:val="0"/>
      <w:marTop w:val="0"/>
      <w:marBottom w:val="0"/>
      <w:divBdr>
        <w:top w:val="none" w:sz="0" w:space="0" w:color="auto"/>
        <w:left w:val="none" w:sz="0" w:space="0" w:color="auto"/>
        <w:bottom w:val="none" w:sz="0" w:space="0" w:color="auto"/>
        <w:right w:val="none" w:sz="0" w:space="0" w:color="auto"/>
      </w:divBdr>
      <w:divsChild>
        <w:div w:id="852111811">
          <w:marLeft w:val="0"/>
          <w:marRight w:val="0"/>
          <w:marTop w:val="0"/>
          <w:marBottom w:val="0"/>
          <w:divBdr>
            <w:top w:val="none" w:sz="0" w:space="0" w:color="auto"/>
            <w:left w:val="none" w:sz="0" w:space="0" w:color="auto"/>
            <w:bottom w:val="none" w:sz="0" w:space="0" w:color="auto"/>
            <w:right w:val="none" w:sz="0" w:space="0" w:color="auto"/>
          </w:divBdr>
          <w:divsChild>
            <w:div w:id="1297683742">
              <w:marLeft w:val="0"/>
              <w:marRight w:val="0"/>
              <w:marTop w:val="0"/>
              <w:marBottom w:val="0"/>
              <w:divBdr>
                <w:top w:val="none" w:sz="0" w:space="0" w:color="auto"/>
                <w:left w:val="none" w:sz="0" w:space="0" w:color="auto"/>
                <w:bottom w:val="none" w:sz="0" w:space="0" w:color="auto"/>
                <w:right w:val="none" w:sz="0" w:space="0" w:color="auto"/>
              </w:divBdr>
              <w:divsChild>
                <w:div w:id="1936936544">
                  <w:marLeft w:val="0"/>
                  <w:marRight w:val="0"/>
                  <w:marTop w:val="0"/>
                  <w:marBottom w:val="0"/>
                  <w:divBdr>
                    <w:top w:val="none" w:sz="0" w:space="0" w:color="auto"/>
                    <w:left w:val="none" w:sz="0" w:space="0" w:color="auto"/>
                    <w:bottom w:val="none" w:sz="0" w:space="0" w:color="auto"/>
                    <w:right w:val="none" w:sz="0" w:space="0" w:color="auto"/>
                  </w:divBdr>
                  <w:divsChild>
                    <w:div w:id="857356472">
                      <w:marLeft w:val="0"/>
                      <w:marRight w:val="0"/>
                      <w:marTop w:val="0"/>
                      <w:marBottom w:val="0"/>
                      <w:divBdr>
                        <w:top w:val="none" w:sz="0" w:space="0" w:color="auto"/>
                        <w:left w:val="none" w:sz="0" w:space="0" w:color="auto"/>
                        <w:bottom w:val="none" w:sz="0" w:space="0" w:color="auto"/>
                        <w:right w:val="none" w:sz="0" w:space="0" w:color="auto"/>
                      </w:divBdr>
                      <w:divsChild>
                        <w:div w:id="33161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819628">
              <w:marLeft w:val="0"/>
              <w:marRight w:val="0"/>
              <w:marTop w:val="0"/>
              <w:marBottom w:val="0"/>
              <w:divBdr>
                <w:top w:val="none" w:sz="0" w:space="0" w:color="auto"/>
                <w:left w:val="none" w:sz="0" w:space="0" w:color="auto"/>
                <w:bottom w:val="none" w:sz="0" w:space="0" w:color="auto"/>
                <w:right w:val="none" w:sz="0" w:space="0" w:color="auto"/>
              </w:divBdr>
            </w:div>
            <w:div w:id="1335693701">
              <w:marLeft w:val="0"/>
              <w:marRight w:val="0"/>
              <w:marTop w:val="0"/>
              <w:marBottom w:val="0"/>
              <w:divBdr>
                <w:top w:val="none" w:sz="0" w:space="0" w:color="auto"/>
                <w:left w:val="none" w:sz="0" w:space="0" w:color="auto"/>
                <w:bottom w:val="none" w:sz="0" w:space="0" w:color="auto"/>
                <w:right w:val="none" w:sz="0" w:space="0" w:color="auto"/>
              </w:divBdr>
              <w:divsChild>
                <w:div w:id="2115130763">
                  <w:marLeft w:val="0"/>
                  <w:marRight w:val="0"/>
                  <w:marTop w:val="0"/>
                  <w:marBottom w:val="0"/>
                  <w:divBdr>
                    <w:top w:val="none" w:sz="0" w:space="0" w:color="auto"/>
                    <w:left w:val="none" w:sz="0" w:space="0" w:color="auto"/>
                    <w:bottom w:val="none" w:sz="0" w:space="0" w:color="auto"/>
                    <w:right w:val="none" w:sz="0" w:space="0" w:color="auto"/>
                  </w:divBdr>
                  <w:divsChild>
                    <w:div w:id="1195269794">
                      <w:marLeft w:val="0"/>
                      <w:marRight w:val="0"/>
                      <w:marTop w:val="0"/>
                      <w:marBottom w:val="0"/>
                      <w:divBdr>
                        <w:top w:val="none" w:sz="0" w:space="0" w:color="auto"/>
                        <w:left w:val="none" w:sz="0" w:space="0" w:color="auto"/>
                        <w:bottom w:val="none" w:sz="0" w:space="0" w:color="auto"/>
                        <w:right w:val="none" w:sz="0" w:space="0" w:color="auto"/>
                      </w:divBdr>
                      <w:divsChild>
                        <w:div w:id="171392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0625681">
      <w:bodyDiv w:val="1"/>
      <w:marLeft w:val="0"/>
      <w:marRight w:val="0"/>
      <w:marTop w:val="0"/>
      <w:marBottom w:val="0"/>
      <w:divBdr>
        <w:top w:val="none" w:sz="0" w:space="0" w:color="auto"/>
        <w:left w:val="none" w:sz="0" w:space="0" w:color="auto"/>
        <w:bottom w:val="none" w:sz="0" w:space="0" w:color="auto"/>
        <w:right w:val="none" w:sz="0" w:space="0" w:color="auto"/>
      </w:divBdr>
      <w:divsChild>
        <w:div w:id="1654943060">
          <w:marLeft w:val="0"/>
          <w:marRight w:val="0"/>
          <w:marTop w:val="0"/>
          <w:marBottom w:val="0"/>
          <w:divBdr>
            <w:top w:val="none" w:sz="0" w:space="0" w:color="auto"/>
            <w:left w:val="none" w:sz="0" w:space="0" w:color="auto"/>
            <w:bottom w:val="none" w:sz="0" w:space="0" w:color="auto"/>
            <w:right w:val="none" w:sz="0" w:space="0" w:color="auto"/>
          </w:divBdr>
          <w:divsChild>
            <w:div w:id="739719772">
              <w:marLeft w:val="0"/>
              <w:marRight w:val="0"/>
              <w:marTop w:val="0"/>
              <w:marBottom w:val="0"/>
              <w:divBdr>
                <w:top w:val="none" w:sz="0" w:space="0" w:color="auto"/>
                <w:left w:val="none" w:sz="0" w:space="0" w:color="auto"/>
                <w:bottom w:val="none" w:sz="0" w:space="0" w:color="auto"/>
                <w:right w:val="none" w:sz="0" w:space="0" w:color="auto"/>
              </w:divBdr>
              <w:divsChild>
                <w:div w:id="206779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582924">
      <w:bodyDiv w:val="1"/>
      <w:marLeft w:val="0"/>
      <w:marRight w:val="0"/>
      <w:marTop w:val="0"/>
      <w:marBottom w:val="0"/>
      <w:divBdr>
        <w:top w:val="none" w:sz="0" w:space="0" w:color="auto"/>
        <w:left w:val="none" w:sz="0" w:space="0" w:color="auto"/>
        <w:bottom w:val="none" w:sz="0" w:space="0" w:color="auto"/>
        <w:right w:val="none" w:sz="0" w:space="0" w:color="auto"/>
      </w:divBdr>
      <w:divsChild>
        <w:div w:id="890069619">
          <w:marLeft w:val="0"/>
          <w:marRight w:val="0"/>
          <w:marTop w:val="0"/>
          <w:marBottom w:val="0"/>
          <w:divBdr>
            <w:top w:val="none" w:sz="0" w:space="0" w:color="auto"/>
            <w:left w:val="none" w:sz="0" w:space="0" w:color="auto"/>
            <w:bottom w:val="none" w:sz="0" w:space="0" w:color="auto"/>
            <w:right w:val="none" w:sz="0" w:space="0" w:color="auto"/>
          </w:divBdr>
          <w:divsChild>
            <w:div w:id="165753397">
              <w:marLeft w:val="0"/>
              <w:marRight w:val="0"/>
              <w:marTop w:val="0"/>
              <w:marBottom w:val="0"/>
              <w:divBdr>
                <w:top w:val="none" w:sz="0" w:space="0" w:color="auto"/>
                <w:left w:val="none" w:sz="0" w:space="0" w:color="auto"/>
                <w:bottom w:val="none" w:sz="0" w:space="0" w:color="auto"/>
                <w:right w:val="none" w:sz="0" w:space="0" w:color="auto"/>
              </w:divBdr>
              <w:divsChild>
                <w:div w:id="55181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utism.org.uk/advice-and-guidance/what-is-autis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mt.org/music-therapy/what-is-music-therap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36E20-F274-DC45-B451-6770FE3E9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3251</TotalTime>
  <Pages>54</Pages>
  <Words>16557</Words>
  <Characters>94375</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Higgins (2029346)</dc:creator>
  <cp:keywords/>
  <dc:description/>
  <cp:lastModifiedBy>Carla Higgins</cp:lastModifiedBy>
  <cp:revision>413</cp:revision>
  <dcterms:created xsi:type="dcterms:W3CDTF">2022-11-11T17:38:00Z</dcterms:created>
  <dcterms:modified xsi:type="dcterms:W3CDTF">2022-12-12T10:32:00Z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