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51770" w:rsidRDefault="00051770">
      <w:r>
        <w:t xml:space="preserve">Reconstruction iron fastening from the </w:t>
      </w:r>
      <w:proofErr w:type="spellStart"/>
      <w:r>
        <w:t>Barlands</w:t>
      </w:r>
      <w:proofErr w:type="spellEnd"/>
      <w:r>
        <w:t xml:space="preserve"> Farm Romano-Celtic boat, and how they were used to form a water tight vessel.</w:t>
      </w:r>
    </w:p>
    <w:p w:rsidR="00051770" w:rsidRDefault="00051770"/>
    <w:p w:rsidR="00051770" w:rsidRDefault="00051770">
      <w:r>
        <w:t xml:space="preserve">In my introduction I am going to be talking about Romano-Celtic iron work as a whole, in doing this I will be describing and explaining the period process for the manufacture of iron and steel as well as discussing, likely quite briefly, the </w:t>
      </w:r>
      <w:r w:rsidR="00DE0E61">
        <w:t xml:space="preserve">general uses for steel in period. I will also be discussing the styles of boat used in and around Britain during the Roman occupation, as well as the boats used in the Mediterranean by the Romans. After looking at the styles of boats used I will be looking into the construction of these boats, with the aim of identifying any similarities in the construction with the </w:t>
      </w:r>
      <w:proofErr w:type="spellStart"/>
      <w:r w:rsidR="00DE0E61">
        <w:t>Barlands</w:t>
      </w:r>
      <w:proofErr w:type="spellEnd"/>
      <w:r w:rsidR="00DE0E61">
        <w:t xml:space="preserve"> Farm boat. I will also be looking at the boats used within Britain just before the Roman conquest, this is in order to find any similarity between either Roman construction </w:t>
      </w:r>
      <w:proofErr w:type="gramStart"/>
      <w:r w:rsidR="00DE0E61">
        <w:t>or</w:t>
      </w:r>
      <w:proofErr w:type="gramEnd"/>
      <w:r w:rsidR="00DE0E61">
        <w:t xml:space="preserve"> native Briton construction. I will also be going over the political climate in Romano-Celtic Britain to try and ascertain what the likelihood of the boat being a merchant vessel is. As well as a general overview of the various uses of boats in Romano-Celtic Britain. </w:t>
      </w:r>
    </w:p>
    <w:p w:rsidR="00DE0E61" w:rsidRDefault="00DE0E61"/>
    <w:p w:rsidR="00DE0E61" w:rsidRDefault="00DE0E61">
      <w:r>
        <w:t>In part one of the dissertation I will be specifically detailing and discussing the methods and practices of the actual forging of the iron fastenings. This will include the different types of head construction (nail header, upsetting the head, drawing out the shank)</w:t>
      </w:r>
      <w:r w:rsidR="00084EA9">
        <w:t xml:space="preserve">, these construction types will be detailed in full with either photographical examples or </w:t>
      </w:r>
      <w:proofErr w:type="spellStart"/>
      <w:r w:rsidR="00084EA9">
        <w:t>pictoral</w:t>
      </w:r>
      <w:proofErr w:type="spellEnd"/>
      <w:r w:rsidR="00084EA9">
        <w:t xml:space="preserve"> examples of each type and method. In these section I will also be discussing the elemental </w:t>
      </w:r>
      <w:proofErr w:type="spellStart"/>
      <w:r w:rsidR="00084EA9">
        <w:t>make up</w:t>
      </w:r>
      <w:proofErr w:type="spellEnd"/>
      <w:r w:rsidR="00084EA9">
        <w:t xml:space="preserve"> of the steel used in some Roman nails, the main example for this will be the nails from the Roman fort at </w:t>
      </w:r>
      <w:proofErr w:type="spellStart"/>
      <w:r w:rsidR="00084EA9">
        <w:t>Inchtuthil</w:t>
      </w:r>
      <w:proofErr w:type="spellEnd"/>
      <w:r w:rsidR="00084EA9">
        <w:t xml:space="preserve"> in Scotland of which the nails went under testing to determine the quality of iron/steel in them. From this data I will decide what sort of modern steel/iron to use for the reconstruction, the two likely choices are regular mild steel (which will certainly be used during practice forging due to the cost of material) and the other choice being wrought iron. With wrought iron there are a number of grades or qualities of material, thus giving me a wider choice of material and potentially something very similar to what the Romans used/had access to in period. </w:t>
      </w:r>
    </w:p>
    <w:p w:rsidR="00084EA9" w:rsidRDefault="00084EA9"/>
    <w:p w:rsidR="00084EA9" w:rsidRDefault="00084EA9">
      <w:r>
        <w:t xml:space="preserve">In part two of my dissertation I am going to be talking about, discussing and describing the physical process of forging out the iron fastenings, this may be done in the method of photographs alongside </w:t>
      </w:r>
      <w:r w:rsidR="00BA001F">
        <w:t xml:space="preserve">a written description, or may be done as a step by step written description with a few key photos. The methods and practice of all aspects will be covered including any health and safety that is required, I may include an example health and safety form. In this section I will also include the technical details of the iron fastenings produced, so the specific lengths aimed for, thickness of shank, thickness of head and diameter of head. </w:t>
      </w:r>
      <w:proofErr w:type="spellStart"/>
      <w:r w:rsidR="00BA001F">
        <w:t>Along side</w:t>
      </w:r>
      <w:proofErr w:type="spellEnd"/>
      <w:r w:rsidR="00BA001F">
        <w:t xml:space="preserve"> this I will include the dimensions of the actual iron fastenings produced. </w:t>
      </w:r>
      <w:r w:rsidR="003674D0">
        <w:t xml:space="preserve">This will be detailed with a technical drawing of the aimed piece with a written description. </w:t>
      </w:r>
    </w:p>
    <w:p w:rsidR="003674D0" w:rsidRDefault="003674D0"/>
    <w:p w:rsidR="003674D0" w:rsidRDefault="003674D0">
      <w:r>
        <w:t xml:space="preserve">Part three of my dissertation will encompass the construction of some example pieces of timber planking and timber framing of the same/similar dimensions as the original </w:t>
      </w:r>
      <w:proofErr w:type="spellStart"/>
      <w:r>
        <w:t>Barlands</w:t>
      </w:r>
      <w:proofErr w:type="spellEnd"/>
      <w:r>
        <w:t xml:space="preserve"> Farm boat. </w:t>
      </w:r>
      <w:r w:rsidR="00D124AD">
        <w:t xml:space="preserve">These timbers will preferably be made out of oak, and carved using modern methods to get the correct thickness. This is due to the time constraints at hand as well as the limited woodworking experience I have. </w:t>
      </w:r>
    </w:p>
    <w:p w:rsidR="00D124AD" w:rsidRDefault="00D124AD">
      <w:r>
        <w:lastRenderedPageBreak/>
        <w:t xml:space="preserve">Part four of my dissertation will be to marry together the planks, beams and fastenings. In doing this I will document this and do a full write up and analysis. I will be detailing how easily it went together, what went wrong, and the actual method of attachment. The first thing I will try is to simply double clench the fasteners, however I can </w:t>
      </w:r>
      <w:proofErr w:type="spellStart"/>
      <w:r>
        <w:t>forsee</w:t>
      </w:r>
      <w:proofErr w:type="spellEnd"/>
      <w:r>
        <w:t xml:space="preserve"> an issue with doing this straight off the bat. That issue is the deformation of the wood around the fastener hole and thus not giving a good bend in the shank of the fastener. To rectify this I will experiment with using a small steel block as a sort of anvil to bend the shank over, thus giving us the required bend in the shank. </w:t>
      </w:r>
    </w:p>
    <w:p w:rsidR="00D653B7" w:rsidRDefault="00D653B7"/>
    <w:p w:rsidR="00D653B7" w:rsidRDefault="00D653B7">
      <w:r>
        <w:t xml:space="preserve">Part five of my dissertation will be to look at whether caulking was used in the construction of the original </w:t>
      </w:r>
      <w:proofErr w:type="spellStart"/>
      <w:r>
        <w:t>Barlands</w:t>
      </w:r>
      <w:proofErr w:type="spellEnd"/>
      <w:r>
        <w:t xml:space="preserve"> Farm boat, and if so what sort of material was used. This </w:t>
      </w:r>
      <w:proofErr w:type="spellStart"/>
      <w:r>
        <w:t>along side</w:t>
      </w:r>
      <w:proofErr w:type="spellEnd"/>
      <w:r>
        <w:t xml:space="preserve"> a solid construction of clinker planking then the vessel should be water tight. </w:t>
      </w:r>
    </w:p>
    <w:p w:rsidR="00D653B7" w:rsidRDefault="00D653B7"/>
    <w:p w:rsidR="00D653B7" w:rsidRDefault="00D653B7">
      <w:r>
        <w:t>Part six of my dissertati</w:t>
      </w:r>
      <w:bookmarkStart w:id="0" w:name="_GoBack"/>
      <w:bookmarkEnd w:id="0"/>
      <w:r>
        <w:t xml:space="preserve">on will be the conclusion, wrapping up everything that has been discussed earlier in the body of work. </w:t>
      </w:r>
    </w:p>
    <w:p w:rsidR="00D653B7" w:rsidRDefault="00D653B7"/>
    <w:p w:rsidR="001348A7" w:rsidRPr="00D35F7A" w:rsidRDefault="001348A7" w:rsidP="00D35F7A">
      <w:pPr>
        <w:shd w:val="clear" w:color="auto" w:fill="FFFFFF"/>
        <w:spacing w:line="288" w:lineRule="atLeast"/>
        <w:rPr>
          <w:rFonts w:eastAsia="Times New Roman" w:cstheme="minorHAnsi"/>
          <w:color w:val="000000"/>
          <w:lang w:eastAsia="en-GB"/>
        </w:rPr>
      </w:pPr>
      <w:r w:rsidRPr="001348A7">
        <w:rPr>
          <w:rFonts w:eastAsia="Times New Roman" w:cstheme="minorHAnsi"/>
          <w:color w:val="000000"/>
          <w:u w:val="single"/>
          <w:lang w:eastAsia="en-GB"/>
        </w:rPr>
        <w:t>Bibliography</w:t>
      </w:r>
      <w:r>
        <w:rPr>
          <w:rFonts w:eastAsia="Times New Roman" w:cstheme="minorHAnsi"/>
          <w:color w:val="000000"/>
          <w:lang w:eastAsia="en-GB"/>
        </w:rPr>
        <w:t>:</w:t>
      </w:r>
    </w:p>
    <w:p w:rsidR="001348A7" w:rsidRPr="001348A7" w:rsidRDefault="001348A7" w:rsidP="001348A7">
      <w:pPr>
        <w:pStyle w:val="Heading3"/>
        <w:shd w:val="clear" w:color="auto" w:fill="FFFFFF"/>
        <w:spacing w:before="0" w:beforeAutospacing="0" w:after="0" w:afterAutospacing="0"/>
        <w:rPr>
          <w:rFonts w:asciiTheme="minorHAnsi" w:hAnsiTheme="minorHAnsi" w:cstheme="minorHAnsi"/>
          <w:b w:val="0"/>
          <w:bCs w:val="0"/>
          <w:sz w:val="22"/>
          <w:szCs w:val="22"/>
        </w:rPr>
      </w:pPr>
    </w:p>
    <w:p w:rsidR="001348A7" w:rsidRPr="00D35F7A" w:rsidRDefault="001348A7" w:rsidP="00D35F7A">
      <w:pPr>
        <w:shd w:val="clear" w:color="auto" w:fill="FFFFFF"/>
        <w:spacing w:line="288" w:lineRule="atLeast"/>
        <w:rPr>
          <w:rFonts w:eastAsia="Times New Roman" w:cstheme="minorHAnsi"/>
          <w:color w:val="000000"/>
          <w:lang w:eastAsia="en-GB"/>
        </w:rPr>
      </w:pPr>
      <w:r w:rsidRPr="00D35F7A">
        <w:rPr>
          <w:rFonts w:eastAsia="Times New Roman" w:cstheme="minorHAnsi"/>
          <w:color w:val="000000"/>
          <w:lang w:eastAsia="en-GB"/>
        </w:rPr>
        <w:t>Austin, M. M., 1983. Hellenistic world from Alexander to the Roman conquest. </w:t>
      </w:r>
      <w:r w:rsidRPr="00D35F7A">
        <w:rPr>
          <w:rFonts w:eastAsia="Times New Roman" w:cstheme="minorHAnsi"/>
          <w:i/>
          <w:iCs/>
          <w:color w:val="000000"/>
          <w:bdr w:val="none" w:sz="0" w:space="0" w:color="auto" w:frame="1"/>
          <w:lang w:eastAsia="en-GB"/>
        </w:rPr>
        <w:t>Classical Journal</w:t>
      </w:r>
      <w:r w:rsidRPr="00D35F7A">
        <w:rPr>
          <w:rFonts w:eastAsia="Times New Roman" w:cstheme="minorHAnsi"/>
          <w:color w:val="000000"/>
          <w:lang w:eastAsia="en-GB"/>
        </w:rPr>
        <w:t>, 78, pp.262–265.</w:t>
      </w:r>
    </w:p>
    <w:p w:rsidR="001348A7" w:rsidRPr="00D35F7A" w:rsidRDefault="001348A7" w:rsidP="00D35F7A">
      <w:pPr>
        <w:shd w:val="clear" w:color="auto" w:fill="FFFFFF"/>
        <w:spacing w:line="288" w:lineRule="atLeast"/>
        <w:rPr>
          <w:rFonts w:eastAsia="Times New Roman" w:cstheme="minorHAnsi"/>
          <w:color w:val="000000"/>
          <w:lang w:eastAsia="en-GB"/>
        </w:rPr>
      </w:pPr>
      <w:proofErr w:type="spellStart"/>
      <w:r w:rsidRPr="00D35F7A">
        <w:rPr>
          <w:rFonts w:eastAsia="Times New Roman" w:cstheme="minorHAnsi"/>
          <w:color w:val="000000"/>
          <w:lang w:eastAsia="en-GB"/>
        </w:rPr>
        <w:t>Bovolin</w:t>
      </w:r>
      <w:proofErr w:type="spellEnd"/>
      <w:r w:rsidRPr="00D35F7A">
        <w:rPr>
          <w:rFonts w:eastAsia="Times New Roman" w:cstheme="minorHAnsi"/>
          <w:color w:val="000000"/>
          <w:lang w:eastAsia="en-GB"/>
        </w:rPr>
        <w:t>, Vittorio, 2017. The Case of the Roman Transom Bow. </w:t>
      </w:r>
      <w:r w:rsidRPr="00D35F7A">
        <w:rPr>
          <w:rFonts w:eastAsia="Times New Roman" w:cstheme="minorHAnsi"/>
          <w:i/>
          <w:iCs/>
          <w:color w:val="000000"/>
          <w:bdr w:val="none" w:sz="0" w:space="0" w:color="auto" w:frame="1"/>
          <w:lang w:eastAsia="en-GB"/>
        </w:rPr>
        <w:t>Mariner's Mirror</w:t>
      </w:r>
      <w:r w:rsidRPr="00D35F7A">
        <w:rPr>
          <w:rFonts w:eastAsia="Times New Roman" w:cstheme="minorHAnsi"/>
          <w:color w:val="000000"/>
          <w:lang w:eastAsia="en-GB"/>
        </w:rPr>
        <w:t>, 103(4), pp.388–400.</w:t>
      </w:r>
    </w:p>
    <w:p w:rsidR="001348A7" w:rsidRPr="001348A7" w:rsidRDefault="001348A7" w:rsidP="001348A7">
      <w:pPr>
        <w:pStyle w:val="Heading3"/>
        <w:shd w:val="clear" w:color="auto" w:fill="FFFFFF"/>
        <w:spacing w:before="0" w:beforeAutospacing="0" w:after="0" w:afterAutospacing="0"/>
        <w:rPr>
          <w:rFonts w:asciiTheme="minorHAnsi" w:hAnsiTheme="minorHAnsi" w:cstheme="minorHAnsi"/>
          <w:b w:val="0"/>
          <w:bCs w:val="0"/>
          <w:sz w:val="22"/>
          <w:szCs w:val="22"/>
        </w:rPr>
      </w:pPr>
      <w:r w:rsidRPr="001348A7">
        <w:rPr>
          <w:rFonts w:asciiTheme="minorHAnsi" w:hAnsiTheme="minorHAnsi" w:cstheme="minorHAnsi"/>
          <w:b w:val="0"/>
          <w:sz w:val="22"/>
          <w:szCs w:val="22"/>
          <w:shd w:val="clear" w:color="auto" w:fill="FFFFFF"/>
        </w:rPr>
        <w:t xml:space="preserve">Buchwald, V.F. 2005. </w:t>
      </w:r>
      <w:r w:rsidRPr="001348A7">
        <w:rPr>
          <w:rFonts w:asciiTheme="minorHAnsi" w:hAnsiTheme="minorHAnsi" w:cstheme="minorHAnsi"/>
          <w:b w:val="0"/>
          <w:i/>
          <w:sz w:val="22"/>
          <w:szCs w:val="22"/>
          <w:shd w:val="clear" w:color="auto" w:fill="FFFFFF"/>
        </w:rPr>
        <w:t xml:space="preserve">Iron and Steel in Ancient Times. </w:t>
      </w:r>
      <w:r w:rsidRPr="001348A7">
        <w:rPr>
          <w:rFonts w:asciiTheme="minorHAnsi" w:hAnsiTheme="minorHAnsi" w:cstheme="minorHAnsi"/>
          <w:b w:val="0"/>
          <w:bCs w:val="0"/>
          <w:sz w:val="22"/>
          <w:szCs w:val="22"/>
        </w:rPr>
        <w:t xml:space="preserve">Copenhagen, </w:t>
      </w:r>
      <w:proofErr w:type="spellStart"/>
      <w:r w:rsidRPr="001348A7">
        <w:rPr>
          <w:rFonts w:asciiTheme="minorHAnsi" w:hAnsiTheme="minorHAnsi" w:cstheme="minorHAnsi"/>
          <w:b w:val="0"/>
          <w:bCs w:val="0"/>
          <w:sz w:val="22"/>
          <w:szCs w:val="22"/>
        </w:rPr>
        <w:t>Det</w:t>
      </w:r>
      <w:proofErr w:type="spellEnd"/>
      <w:r w:rsidRPr="001348A7">
        <w:rPr>
          <w:rFonts w:asciiTheme="minorHAnsi" w:hAnsiTheme="minorHAnsi" w:cstheme="minorHAnsi"/>
          <w:b w:val="0"/>
          <w:bCs w:val="0"/>
          <w:sz w:val="22"/>
          <w:szCs w:val="22"/>
        </w:rPr>
        <w:t xml:space="preserve"> </w:t>
      </w:r>
      <w:proofErr w:type="spellStart"/>
      <w:r w:rsidRPr="001348A7">
        <w:rPr>
          <w:rFonts w:asciiTheme="minorHAnsi" w:hAnsiTheme="minorHAnsi" w:cstheme="minorHAnsi"/>
          <w:b w:val="0"/>
          <w:bCs w:val="0"/>
          <w:sz w:val="22"/>
          <w:szCs w:val="22"/>
        </w:rPr>
        <w:t>Kongelige</w:t>
      </w:r>
      <w:proofErr w:type="spellEnd"/>
      <w:r w:rsidRPr="001348A7">
        <w:rPr>
          <w:rFonts w:asciiTheme="minorHAnsi" w:hAnsiTheme="minorHAnsi" w:cstheme="minorHAnsi"/>
          <w:b w:val="0"/>
          <w:bCs w:val="0"/>
          <w:sz w:val="22"/>
          <w:szCs w:val="22"/>
        </w:rPr>
        <w:t xml:space="preserve"> Danske </w:t>
      </w:r>
      <w:proofErr w:type="spellStart"/>
      <w:r w:rsidRPr="001348A7">
        <w:rPr>
          <w:rFonts w:asciiTheme="minorHAnsi" w:hAnsiTheme="minorHAnsi" w:cstheme="minorHAnsi"/>
          <w:b w:val="0"/>
          <w:bCs w:val="0"/>
          <w:sz w:val="22"/>
          <w:szCs w:val="22"/>
        </w:rPr>
        <w:t>Videnskabernes</w:t>
      </w:r>
      <w:proofErr w:type="spellEnd"/>
      <w:r w:rsidRPr="001348A7">
        <w:rPr>
          <w:rFonts w:asciiTheme="minorHAnsi" w:hAnsiTheme="minorHAnsi" w:cstheme="minorHAnsi"/>
          <w:b w:val="0"/>
          <w:bCs w:val="0"/>
          <w:sz w:val="22"/>
          <w:szCs w:val="22"/>
        </w:rPr>
        <w:t xml:space="preserve"> </w:t>
      </w:r>
      <w:proofErr w:type="spellStart"/>
      <w:r w:rsidRPr="001348A7">
        <w:rPr>
          <w:rFonts w:asciiTheme="minorHAnsi" w:hAnsiTheme="minorHAnsi" w:cstheme="minorHAnsi"/>
          <w:b w:val="0"/>
          <w:bCs w:val="0"/>
          <w:sz w:val="22"/>
          <w:szCs w:val="22"/>
        </w:rPr>
        <w:t>Selskab</w:t>
      </w:r>
      <w:proofErr w:type="spellEnd"/>
      <w:r w:rsidRPr="001348A7">
        <w:rPr>
          <w:rFonts w:asciiTheme="minorHAnsi" w:hAnsiTheme="minorHAnsi" w:cstheme="minorHAnsi"/>
          <w:b w:val="0"/>
          <w:bCs w:val="0"/>
          <w:sz w:val="22"/>
          <w:szCs w:val="22"/>
        </w:rPr>
        <w:t>.</w:t>
      </w:r>
    </w:p>
    <w:p w:rsidR="001348A7" w:rsidRPr="001348A7" w:rsidRDefault="001348A7" w:rsidP="00D35F7A">
      <w:pPr>
        <w:rPr>
          <w:rFonts w:cstheme="minorHAnsi"/>
          <w:shd w:val="clear" w:color="auto" w:fill="FFFFFF"/>
        </w:rPr>
      </w:pPr>
      <w:r w:rsidRPr="001348A7">
        <w:rPr>
          <w:rFonts w:cstheme="minorHAnsi"/>
          <w:shd w:val="clear" w:color="auto" w:fill="FFFFFF"/>
        </w:rPr>
        <w:t xml:space="preserve">Buchwald, V.F., </w:t>
      </w:r>
      <w:proofErr w:type="spellStart"/>
      <w:r w:rsidRPr="001348A7">
        <w:rPr>
          <w:rFonts w:cstheme="minorHAnsi"/>
          <w:shd w:val="clear" w:color="auto" w:fill="FFFFFF"/>
        </w:rPr>
        <w:t>Wivel</w:t>
      </w:r>
      <w:proofErr w:type="spellEnd"/>
      <w:r w:rsidRPr="001348A7">
        <w:rPr>
          <w:rFonts w:cstheme="minorHAnsi"/>
          <w:shd w:val="clear" w:color="auto" w:fill="FFFFFF"/>
        </w:rPr>
        <w:t xml:space="preserve">, H. </w:t>
      </w:r>
      <w:r w:rsidRPr="001348A7">
        <w:rPr>
          <w:rFonts w:cstheme="minorHAnsi"/>
          <w:shd w:val="clear" w:color="auto" w:fill="FFFFFF"/>
        </w:rPr>
        <w:t xml:space="preserve">1998. Slag Analysis as a Method for the Characterization and </w:t>
      </w:r>
      <w:proofErr w:type="spellStart"/>
      <w:r w:rsidRPr="001348A7">
        <w:rPr>
          <w:rFonts w:cstheme="minorHAnsi"/>
          <w:shd w:val="clear" w:color="auto" w:fill="FFFFFF"/>
        </w:rPr>
        <w:t>Provenancing</w:t>
      </w:r>
      <w:proofErr w:type="spellEnd"/>
      <w:r w:rsidRPr="001348A7">
        <w:rPr>
          <w:rFonts w:cstheme="minorHAnsi"/>
          <w:shd w:val="clear" w:color="auto" w:fill="FFFFFF"/>
        </w:rPr>
        <w:t xml:space="preserve"> of Ancient Iron Objects. </w:t>
      </w:r>
      <w:r w:rsidRPr="001348A7">
        <w:rPr>
          <w:rFonts w:cstheme="minorHAnsi"/>
          <w:i/>
          <w:iCs/>
          <w:bdr w:val="none" w:sz="0" w:space="0" w:color="auto" w:frame="1"/>
          <w:shd w:val="clear" w:color="auto" w:fill="FFFFFF"/>
        </w:rPr>
        <w:t>Materials Characterization</w:t>
      </w:r>
      <w:r w:rsidRPr="001348A7">
        <w:rPr>
          <w:rFonts w:cstheme="minorHAnsi"/>
          <w:shd w:val="clear" w:color="auto" w:fill="FFFFFF"/>
        </w:rPr>
        <w:t>, 40(2), pp.73–96.</w:t>
      </w:r>
    </w:p>
    <w:p w:rsidR="001348A7" w:rsidRPr="00D35F7A" w:rsidRDefault="001348A7" w:rsidP="00D35F7A">
      <w:pPr>
        <w:rPr>
          <w:rFonts w:cstheme="minorHAnsi"/>
        </w:rPr>
      </w:pPr>
      <w:proofErr w:type="spellStart"/>
      <w:r>
        <w:t>Casson</w:t>
      </w:r>
      <w:proofErr w:type="spellEnd"/>
      <w:r>
        <w:t xml:space="preserve">, L. 1991. </w:t>
      </w:r>
      <w:r>
        <w:rPr>
          <w:i/>
        </w:rPr>
        <w:t xml:space="preserve">The Ancient Mariners: Seafarers and Sea </w:t>
      </w:r>
      <w:proofErr w:type="spellStart"/>
      <w:r>
        <w:rPr>
          <w:i/>
        </w:rPr>
        <w:t>Fightters</w:t>
      </w:r>
      <w:proofErr w:type="spellEnd"/>
      <w:r>
        <w:rPr>
          <w:i/>
        </w:rPr>
        <w:t xml:space="preserve"> of the Mediterranean in Ancient </w:t>
      </w:r>
      <w:r w:rsidRPr="00D35F7A">
        <w:rPr>
          <w:rFonts w:cstheme="minorHAnsi"/>
          <w:i/>
        </w:rPr>
        <w:t>Times.</w:t>
      </w:r>
      <w:r w:rsidRPr="00D35F7A">
        <w:rPr>
          <w:rFonts w:cstheme="minorHAnsi"/>
        </w:rPr>
        <w:t xml:space="preserve"> Princeton University Press (2</w:t>
      </w:r>
      <w:r w:rsidRPr="00D35F7A">
        <w:rPr>
          <w:rFonts w:cstheme="minorHAnsi"/>
          <w:vertAlign w:val="superscript"/>
        </w:rPr>
        <w:t>nd</w:t>
      </w:r>
      <w:r w:rsidRPr="00D35F7A">
        <w:rPr>
          <w:rFonts w:cstheme="minorHAnsi"/>
        </w:rPr>
        <w:t xml:space="preserve"> Edition)</w:t>
      </w:r>
    </w:p>
    <w:p w:rsidR="001348A7" w:rsidRPr="00D35F7A" w:rsidRDefault="001348A7" w:rsidP="00D35F7A">
      <w:pPr>
        <w:shd w:val="clear" w:color="auto" w:fill="FFFFFF"/>
        <w:spacing w:line="288" w:lineRule="atLeast"/>
        <w:rPr>
          <w:rFonts w:eastAsia="Times New Roman" w:cstheme="minorHAnsi"/>
          <w:color w:val="000000"/>
          <w:lang w:eastAsia="en-GB"/>
        </w:rPr>
      </w:pPr>
      <w:proofErr w:type="spellStart"/>
      <w:r w:rsidRPr="00D35F7A">
        <w:rPr>
          <w:rFonts w:eastAsia="Times New Roman" w:cstheme="minorHAnsi"/>
          <w:color w:val="000000"/>
          <w:lang w:eastAsia="en-GB"/>
        </w:rPr>
        <w:t>Casson</w:t>
      </w:r>
      <w:proofErr w:type="spellEnd"/>
      <w:r w:rsidRPr="00D35F7A">
        <w:rPr>
          <w:rFonts w:eastAsia="Times New Roman" w:cstheme="minorHAnsi"/>
          <w:color w:val="000000"/>
          <w:lang w:eastAsia="en-GB"/>
        </w:rPr>
        <w:t>, L., 1965. Harbour and River Boats of Ancient Rome. </w:t>
      </w:r>
      <w:r w:rsidRPr="00D35F7A">
        <w:rPr>
          <w:rFonts w:eastAsia="Times New Roman" w:cstheme="minorHAnsi"/>
          <w:i/>
          <w:iCs/>
          <w:color w:val="000000"/>
          <w:bdr w:val="none" w:sz="0" w:space="0" w:color="auto" w:frame="1"/>
          <w:lang w:eastAsia="en-GB"/>
        </w:rPr>
        <w:t>The Journal of Roman Studies</w:t>
      </w:r>
      <w:r w:rsidRPr="00D35F7A">
        <w:rPr>
          <w:rFonts w:eastAsia="Times New Roman" w:cstheme="minorHAnsi"/>
          <w:color w:val="000000"/>
          <w:lang w:eastAsia="en-GB"/>
        </w:rPr>
        <w:t>, 55(1/2), pp.31–39.</w:t>
      </w:r>
    </w:p>
    <w:p w:rsidR="001348A7" w:rsidRPr="00D35F7A" w:rsidRDefault="001348A7" w:rsidP="00D35F7A">
      <w:pPr>
        <w:shd w:val="clear" w:color="auto" w:fill="FFFFFF"/>
        <w:spacing w:line="288" w:lineRule="atLeast"/>
        <w:rPr>
          <w:rFonts w:eastAsia="Times New Roman" w:cstheme="minorHAnsi"/>
          <w:color w:val="000000"/>
          <w:lang w:eastAsia="en-GB"/>
        </w:rPr>
      </w:pPr>
      <w:proofErr w:type="spellStart"/>
      <w:r w:rsidRPr="00D35F7A">
        <w:rPr>
          <w:rFonts w:eastAsia="Times New Roman" w:cstheme="minorHAnsi"/>
          <w:color w:val="000000"/>
          <w:lang w:eastAsia="en-GB"/>
        </w:rPr>
        <w:t>Gauld</w:t>
      </w:r>
      <w:proofErr w:type="spellEnd"/>
      <w:r w:rsidRPr="00D35F7A">
        <w:rPr>
          <w:rFonts w:eastAsia="Times New Roman" w:cstheme="minorHAnsi"/>
          <w:color w:val="000000"/>
          <w:lang w:eastAsia="en-GB"/>
        </w:rPr>
        <w:t xml:space="preserve">, W. W., 1990. </w:t>
      </w:r>
      <w:proofErr w:type="spellStart"/>
      <w:r w:rsidRPr="00D35F7A">
        <w:rPr>
          <w:rFonts w:eastAsia="Times New Roman" w:cstheme="minorHAnsi"/>
          <w:color w:val="000000"/>
          <w:lang w:eastAsia="en-GB"/>
        </w:rPr>
        <w:t>Vegetius</w:t>
      </w:r>
      <w:proofErr w:type="spellEnd"/>
      <w:r w:rsidRPr="00D35F7A">
        <w:rPr>
          <w:rFonts w:eastAsia="Times New Roman" w:cstheme="minorHAnsi"/>
          <w:color w:val="000000"/>
          <w:lang w:eastAsia="en-GB"/>
        </w:rPr>
        <w:t xml:space="preserve"> on Roman scout-boats. </w:t>
      </w:r>
      <w:r w:rsidRPr="00D35F7A">
        <w:rPr>
          <w:rFonts w:eastAsia="Times New Roman" w:cstheme="minorHAnsi"/>
          <w:i/>
          <w:iCs/>
          <w:color w:val="000000"/>
          <w:bdr w:val="none" w:sz="0" w:space="0" w:color="auto" w:frame="1"/>
          <w:lang w:eastAsia="en-GB"/>
        </w:rPr>
        <w:t>Antiquity</w:t>
      </w:r>
      <w:r w:rsidRPr="00D35F7A">
        <w:rPr>
          <w:rFonts w:eastAsia="Times New Roman" w:cstheme="minorHAnsi"/>
          <w:color w:val="000000"/>
          <w:lang w:eastAsia="en-GB"/>
        </w:rPr>
        <w:t>, 64, pp.402–407.</w:t>
      </w:r>
    </w:p>
    <w:p w:rsidR="001348A7" w:rsidRPr="00D35F7A" w:rsidRDefault="001348A7" w:rsidP="00D35F7A">
      <w:pPr>
        <w:rPr>
          <w:rFonts w:cstheme="minorHAnsi"/>
          <w:color w:val="000000"/>
          <w:shd w:val="clear" w:color="auto" w:fill="FFFFFF"/>
        </w:rPr>
      </w:pPr>
      <w:proofErr w:type="spellStart"/>
      <w:r w:rsidRPr="00D35F7A">
        <w:rPr>
          <w:rFonts w:cstheme="minorHAnsi"/>
          <w:color w:val="000000"/>
          <w:shd w:val="clear" w:color="auto" w:fill="FFFFFF"/>
        </w:rPr>
        <w:t>Giachi</w:t>
      </w:r>
      <w:proofErr w:type="spellEnd"/>
      <w:r w:rsidRPr="00D35F7A">
        <w:rPr>
          <w:rFonts w:cstheme="minorHAnsi"/>
          <w:color w:val="000000"/>
          <w:shd w:val="clear" w:color="auto" w:fill="FFFFFF"/>
        </w:rPr>
        <w:t xml:space="preserve">, G., </w:t>
      </w:r>
      <w:proofErr w:type="spellStart"/>
      <w:r w:rsidRPr="00D35F7A">
        <w:rPr>
          <w:rFonts w:cstheme="minorHAnsi"/>
          <w:color w:val="000000"/>
          <w:shd w:val="clear" w:color="auto" w:fill="FFFFFF"/>
        </w:rPr>
        <w:t>Lazzeri</w:t>
      </w:r>
      <w:proofErr w:type="spellEnd"/>
      <w:r w:rsidRPr="00D35F7A">
        <w:rPr>
          <w:rFonts w:cstheme="minorHAnsi"/>
          <w:color w:val="000000"/>
          <w:shd w:val="clear" w:color="auto" w:fill="FFFFFF"/>
        </w:rPr>
        <w:t xml:space="preserve">, S., Lippi, M.M., </w:t>
      </w:r>
      <w:proofErr w:type="spellStart"/>
      <w:r w:rsidRPr="00D35F7A">
        <w:rPr>
          <w:rFonts w:cstheme="minorHAnsi"/>
          <w:color w:val="000000"/>
          <w:shd w:val="clear" w:color="auto" w:fill="FFFFFF"/>
        </w:rPr>
        <w:t>Macchioni</w:t>
      </w:r>
      <w:proofErr w:type="spellEnd"/>
      <w:r w:rsidRPr="00D35F7A">
        <w:rPr>
          <w:rFonts w:cstheme="minorHAnsi"/>
          <w:color w:val="000000"/>
          <w:shd w:val="clear" w:color="auto" w:fill="FFFFFF"/>
        </w:rPr>
        <w:t xml:space="preserve">, N., </w:t>
      </w:r>
      <w:proofErr w:type="spellStart"/>
      <w:r w:rsidRPr="00D35F7A">
        <w:rPr>
          <w:rFonts w:cstheme="minorHAnsi"/>
          <w:color w:val="000000"/>
          <w:shd w:val="clear" w:color="auto" w:fill="FFFFFF"/>
        </w:rPr>
        <w:t>Paci</w:t>
      </w:r>
      <w:proofErr w:type="spellEnd"/>
      <w:r w:rsidRPr="00D35F7A">
        <w:rPr>
          <w:rFonts w:cstheme="minorHAnsi"/>
          <w:color w:val="000000"/>
          <w:shd w:val="clear" w:color="auto" w:fill="FFFFFF"/>
        </w:rPr>
        <w:t xml:space="preserve">, S. </w:t>
      </w:r>
      <w:r w:rsidRPr="00D35F7A">
        <w:rPr>
          <w:rFonts w:cstheme="minorHAnsi"/>
          <w:color w:val="000000"/>
          <w:shd w:val="clear" w:color="auto" w:fill="FFFFFF"/>
        </w:rPr>
        <w:t>The wood of "C" and "F" Roman ships found in the ancient harbour of Pisa (Tuscany, Italy): the utilisation of different timbers and the probable geographical area which supplied them. </w:t>
      </w:r>
      <w:r w:rsidRPr="00D35F7A">
        <w:rPr>
          <w:rFonts w:cstheme="minorHAnsi"/>
          <w:i/>
          <w:iCs/>
          <w:color w:val="000000"/>
          <w:bdr w:val="none" w:sz="0" w:space="0" w:color="auto" w:frame="1"/>
          <w:shd w:val="clear" w:color="auto" w:fill="FFFFFF"/>
        </w:rPr>
        <w:t>Journal of Cultural Heritage</w:t>
      </w:r>
      <w:r w:rsidRPr="00D35F7A">
        <w:rPr>
          <w:rFonts w:cstheme="minorHAnsi"/>
          <w:color w:val="000000"/>
          <w:shd w:val="clear" w:color="auto" w:fill="FFFFFF"/>
        </w:rPr>
        <w:t>, 4(4), pp.269–283.</w:t>
      </w:r>
    </w:p>
    <w:p w:rsidR="001348A7" w:rsidRPr="00D35F7A" w:rsidRDefault="001348A7" w:rsidP="00D35F7A">
      <w:pPr>
        <w:rPr>
          <w:rFonts w:cstheme="minorHAnsi"/>
          <w:color w:val="000000"/>
          <w:shd w:val="clear" w:color="auto" w:fill="FFFFFF"/>
        </w:rPr>
      </w:pPr>
      <w:r w:rsidRPr="00D35F7A">
        <w:rPr>
          <w:rFonts w:cstheme="minorHAnsi"/>
          <w:color w:val="000000"/>
          <w:shd w:val="clear" w:color="auto" w:fill="FFFFFF"/>
        </w:rPr>
        <w:t>Greenhill, B., Morrison, J.S.</w:t>
      </w:r>
      <w:r w:rsidRPr="00D35F7A">
        <w:rPr>
          <w:rFonts w:cstheme="minorHAnsi"/>
          <w:color w:val="000000"/>
          <w:shd w:val="clear" w:color="auto" w:fill="FFFFFF"/>
        </w:rPr>
        <w:t xml:space="preserve"> 1995. </w:t>
      </w:r>
      <w:r w:rsidRPr="00D35F7A">
        <w:rPr>
          <w:rFonts w:cstheme="minorHAnsi"/>
          <w:i/>
          <w:iCs/>
          <w:color w:val="000000"/>
          <w:bdr w:val="none" w:sz="0" w:space="0" w:color="auto" w:frame="1"/>
          <w:shd w:val="clear" w:color="auto" w:fill="FFFFFF"/>
        </w:rPr>
        <w:t xml:space="preserve">The archaeology of boats and </w:t>
      </w:r>
      <w:proofErr w:type="gramStart"/>
      <w:r w:rsidRPr="00D35F7A">
        <w:rPr>
          <w:rFonts w:cstheme="minorHAnsi"/>
          <w:i/>
          <w:iCs/>
          <w:color w:val="000000"/>
          <w:bdr w:val="none" w:sz="0" w:space="0" w:color="auto" w:frame="1"/>
          <w:shd w:val="clear" w:color="auto" w:fill="FFFFFF"/>
        </w:rPr>
        <w:t>ships :</w:t>
      </w:r>
      <w:proofErr w:type="gramEnd"/>
      <w:r w:rsidRPr="00D35F7A">
        <w:rPr>
          <w:rFonts w:cstheme="minorHAnsi"/>
          <w:i/>
          <w:iCs/>
          <w:color w:val="000000"/>
          <w:bdr w:val="none" w:sz="0" w:space="0" w:color="auto" w:frame="1"/>
          <w:shd w:val="clear" w:color="auto" w:fill="FFFFFF"/>
        </w:rPr>
        <w:t xml:space="preserve"> an introduction</w:t>
      </w:r>
      <w:r w:rsidRPr="00D35F7A">
        <w:rPr>
          <w:rFonts w:cstheme="minorHAnsi"/>
          <w:color w:val="000000"/>
          <w:shd w:val="clear" w:color="auto" w:fill="FFFFFF"/>
        </w:rPr>
        <w:t>. London,</w:t>
      </w:r>
      <w:r w:rsidRPr="00D35F7A">
        <w:rPr>
          <w:rFonts w:cstheme="minorHAnsi"/>
          <w:color w:val="000000"/>
          <w:shd w:val="clear" w:color="auto" w:fill="FFFFFF"/>
        </w:rPr>
        <w:t xml:space="preserve"> Conway Maritime Press</w:t>
      </w:r>
      <w:r w:rsidRPr="00D35F7A">
        <w:rPr>
          <w:rFonts w:cstheme="minorHAnsi"/>
          <w:color w:val="000000"/>
          <w:shd w:val="clear" w:color="auto" w:fill="FFFFFF"/>
        </w:rPr>
        <w:t>.</w:t>
      </w:r>
    </w:p>
    <w:p w:rsidR="001348A7" w:rsidRPr="00D35F7A" w:rsidRDefault="001348A7" w:rsidP="00D35F7A">
      <w:pPr>
        <w:shd w:val="clear" w:color="auto" w:fill="FFFFFF"/>
        <w:spacing w:line="288" w:lineRule="atLeast"/>
        <w:rPr>
          <w:rFonts w:eastAsia="Times New Roman" w:cstheme="minorHAnsi"/>
          <w:lang w:eastAsia="en-GB"/>
        </w:rPr>
      </w:pPr>
      <w:proofErr w:type="spellStart"/>
      <w:r w:rsidRPr="00D35F7A">
        <w:rPr>
          <w:rFonts w:eastAsia="Times New Roman" w:cstheme="minorHAnsi"/>
          <w:color w:val="000000"/>
          <w:lang w:eastAsia="en-GB"/>
        </w:rPr>
        <w:t>Jansma</w:t>
      </w:r>
      <w:proofErr w:type="spellEnd"/>
      <w:r w:rsidRPr="00D35F7A">
        <w:rPr>
          <w:rFonts w:eastAsia="Times New Roman" w:cstheme="minorHAnsi"/>
          <w:color w:val="000000"/>
          <w:lang w:eastAsia="en-GB"/>
        </w:rPr>
        <w:t xml:space="preserve">, </w:t>
      </w:r>
      <w:proofErr w:type="spellStart"/>
      <w:r w:rsidRPr="00D35F7A">
        <w:rPr>
          <w:rFonts w:eastAsia="Times New Roman" w:cstheme="minorHAnsi"/>
          <w:color w:val="000000"/>
          <w:lang w:eastAsia="en-GB"/>
        </w:rPr>
        <w:t>Haneca</w:t>
      </w:r>
      <w:proofErr w:type="spellEnd"/>
      <w:r w:rsidRPr="00D35F7A">
        <w:rPr>
          <w:rFonts w:eastAsia="Times New Roman" w:cstheme="minorHAnsi"/>
          <w:color w:val="000000"/>
          <w:lang w:eastAsia="en-GB"/>
        </w:rPr>
        <w:t xml:space="preserve"> &amp; </w:t>
      </w:r>
      <w:proofErr w:type="spellStart"/>
      <w:r w:rsidRPr="00D35F7A">
        <w:rPr>
          <w:rFonts w:eastAsia="Times New Roman" w:cstheme="minorHAnsi"/>
          <w:color w:val="000000"/>
          <w:lang w:eastAsia="en-GB"/>
        </w:rPr>
        <w:t>Kosian</w:t>
      </w:r>
      <w:proofErr w:type="spellEnd"/>
      <w:r w:rsidRPr="00D35F7A">
        <w:rPr>
          <w:rFonts w:eastAsia="Times New Roman" w:cstheme="minorHAnsi"/>
          <w:color w:val="000000"/>
          <w:lang w:eastAsia="en-GB"/>
        </w:rPr>
        <w:t xml:space="preserve">, 2014. A dendrochronological reassessment of three Roman boats from Utrecht (the Netherlands): evidence of inland navigation between the lower-Scheldt region in Gallia </w:t>
      </w:r>
      <w:proofErr w:type="spellStart"/>
      <w:r w:rsidRPr="00D35F7A">
        <w:rPr>
          <w:rFonts w:eastAsia="Times New Roman" w:cstheme="minorHAnsi"/>
          <w:lang w:eastAsia="en-GB"/>
        </w:rPr>
        <w:t>Belgica</w:t>
      </w:r>
      <w:proofErr w:type="spellEnd"/>
      <w:r w:rsidRPr="00D35F7A">
        <w:rPr>
          <w:rFonts w:eastAsia="Times New Roman" w:cstheme="minorHAnsi"/>
          <w:lang w:eastAsia="en-GB"/>
        </w:rPr>
        <w:t xml:space="preserve"> and the limes of Germania inferior. </w:t>
      </w:r>
      <w:r w:rsidRPr="00D35F7A">
        <w:rPr>
          <w:rFonts w:eastAsia="Times New Roman" w:cstheme="minorHAnsi"/>
          <w:i/>
          <w:iCs/>
          <w:bdr w:val="none" w:sz="0" w:space="0" w:color="auto" w:frame="1"/>
          <w:lang w:eastAsia="en-GB"/>
        </w:rPr>
        <w:t>Journal of Archaeological Science</w:t>
      </w:r>
      <w:r w:rsidRPr="00D35F7A">
        <w:rPr>
          <w:rFonts w:eastAsia="Times New Roman" w:cstheme="minorHAnsi"/>
          <w:lang w:eastAsia="en-GB"/>
        </w:rPr>
        <w:t>, 50, pp.484–496.</w:t>
      </w:r>
    </w:p>
    <w:p w:rsidR="001348A7" w:rsidRPr="001348A7" w:rsidRDefault="001348A7" w:rsidP="001348A7">
      <w:pPr>
        <w:pStyle w:val="Heading3"/>
        <w:shd w:val="clear" w:color="auto" w:fill="FFFFFF"/>
        <w:spacing w:before="0" w:beforeAutospacing="0" w:after="0" w:afterAutospacing="0"/>
        <w:rPr>
          <w:rFonts w:asciiTheme="minorHAnsi" w:hAnsiTheme="minorHAnsi" w:cstheme="minorHAnsi"/>
          <w:b w:val="0"/>
          <w:bCs w:val="0"/>
          <w:sz w:val="22"/>
          <w:szCs w:val="22"/>
        </w:rPr>
      </w:pPr>
      <w:proofErr w:type="spellStart"/>
      <w:r w:rsidRPr="001348A7">
        <w:rPr>
          <w:rFonts w:asciiTheme="minorHAnsi" w:hAnsiTheme="minorHAnsi" w:cstheme="minorHAnsi"/>
          <w:b w:val="0"/>
          <w:bCs w:val="0"/>
          <w:sz w:val="22"/>
          <w:szCs w:val="22"/>
        </w:rPr>
        <w:t>Kostagliou</w:t>
      </w:r>
      <w:proofErr w:type="spellEnd"/>
      <w:r w:rsidRPr="001348A7">
        <w:rPr>
          <w:rFonts w:asciiTheme="minorHAnsi" w:hAnsiTheme="minorHAnsi" w:cstheme="minorHAnsi"/>
          <w:b w:val="0"/>
          <w:bCs w:val="0"/>
          <w:sz w:val="22"/>
          <w:szCs w:val="22"/>
        </w:rPr>
        <w:t xml:space="preserve">, M. 2008. </w:t>
      </w:r>
      <w:r w:rsidRPr="001348A7">
        <w:rPr>
          <w:rFonts w:asciiTheme="minorHAnsi" w:hAnsiTheme="minorHAnsi" w:cstheme="minorHAnsi"/>
          <w:b w:val="0"/>
          <w:bCs w:val="0"/>
          <w:i/>
          <w:sz w:val="22"/>
          <w:szCs w:val="22"/>
        </w:rPr>
        <w:t xml:space="preserve">Iron and Steel in Ancient Greece: </w:t>
      </w:r>
      <w:proofErr w:type="spellStart"/>
      <w:r w:rsidRPr="001348A7">
        <w:rPr>
          <w:rFonts w:asciiTheme="minorHAnsi" w:hAnsiTheme="minorHAnsi" w:cstheme="minorHAnsi"/>
          <w:b w:val="0"/>
          <w:bCs w:val="0"/>
          <w:i/>
          <w:sz w:val="22"/>
          <w:szCs w:val="22"/>
        </w:rPr>
        <w:t>Aretfacts</w:t>
      </w:r>
      <w:proofErr w:type="spellEnd"/>
      <w:r w:rsidRPr="001348A7">
        <w:rPr>
          <w:rFonts w:asciiTheme="minorHAnsi" w:hAnsiTheme="minorHAnsi" w:cstheme="minorHAnsi"/>
          <w:b w:val="0"/>
          <w:bCs w:val="0"/>
          <w:i/>
          <w:sz w:val="22"/>
          <w:szCs w:val="22"/>
        </w:rPr>
        <w:t xml:space="preserve">, Technology and Social Change in Aegean Thrace from Classical to Roman Times. </w:t>
      </w:r>
      <w:r w:rsidRPr="001348A7">
        <w:rPr>
          <w:rFonts w:asciiTheme="minorHAnsi" w:hAnsiTheme="minorHAnsi" w:cstheme="minorHAnsi"/>
          <w:b w:val="0"/>
          <w:bCs w:val="0"/>
          <w:sz w:val="22"/>
          <w:szCs w:val="22"/>
        </w:rPr>
        <w:t>Oxford, John and Erica Hedges.</w:t>
      </w:r>
    </w:p>
    <w:p w:rsidR="001348A7" w:rsidRPr="00D35F7A" w:rsidRDefault="001348A7" w:rsidP="00D35F7A">
      <w:pPr>
        <w:rPr>
          <w:rFonts w:cstheme="minorHAnsi"/>
        </w:rPr>
      </w:pPr>
      <w:r w:rsidRPr="00D35F7A">
        <w:rPr>
          <w:rFonts w:cstheme="minorHAnsi"/>
        </w:rPr>
        <w:lastRenderedPageBreak/>
        <w:t xml:space="preserve">McCarthy, M. 2005. </w:t>
      </w:r>
      <w:r w:rsidRPr="00D35F7A">
        <w:rPr>
          <w:rFonts w:cstheme="minorHAnsi"/>
          <w:i/>
        </w:rPr>
        <w:t xml:space="preserve">Ships’ Fastenings: From </w:t>
      </w:r>
      <w:proofErr w:type="spellStart"/>
      <w:r w:rsidRPr="00D35F7A">
        <w:rPr>
          <w:rFonts w:cstheme="minorHAnsi"/>
          <w:i/>
        </w:rPr>
        <w:t>Ssewn</w:t>
      </w:r>
      <w:proofErr w:type="spellEnd"/>
      <w:r w:rsidRPr="00D35F7A">
        <w:rPr>
          <w:rFonts w:cstheme="minorHAnsi"/>
          <w:i/>
        </w:rPr>
        <w:t xml:space="preserve"> Boat to Steamship.</w:t>
      </w:r>
      <w:r w:rsidRPr="00D35F7A">
        <w:rPr>
          <w:rFonts w:cstheme="minorHAnsi"/>
        </w:rPr>
        <w:t xml:space="preserve"> College Station, Texas A&amp;M University Press.</w:t>
      </w:r>
    </w:p>
    <w:p w:rsidR="001348A7" w:rsidRPr="00D35F7A" w:rsidRDefault="001348A7" w:rsidP="00D35F7A">
      <w:pPr>
        <w:rPr>
          <w:rFonts w:cstheme="minorHAnsi"/>
        </w:rPr>
      </w:pPr>
      <w:proofErr w:type="spellStart"/>
      <w:r w:rsidRPr="00D35F7A">
        <w:rPr>
          <w:rFonts w:cstheme="minorHAnsi"/>
        </w:rPr>
        <w:t>McGrail</w:t>
      </w:r>
      <w:proofErr w:type="spellEnd"/>
      <w:r w:rsidRPr="00D35F7A">
        <w:rPr>
          <w:rFonts w:cstheme="minorHAnsi"/>
        </w:rPr>
        <w:t xml:space="preserve">, S. 2001. </w:t>
      </w:r>
      <w:r w:rsidRPr="00D35F7A">
        <w:rPr>
          <w:rFonts w:cstheme="minorHAnsi"/>
          <w:i/>
        </w:rPr>
        <w:t xml:space="preserve">Boats of the World: From the Stone Age to Medieval Times. </w:t>
      </w:r>
      <w:r w:rsidRPr="00D35F7A">
        <w:rPr>
          <w:rFonts w:cstheme="minorHAnsi"/>
        </w:rPr>
        <w:t xml:space="preserve">Oxford, Oxford University Press. </w:t>
      </w:r>
    </w:p>
    <w:p w:rsidR="001348A7" w:rsidRPr="00D35F7A" w:rsidRDefault="001348A7" w:rsidP="00D35F7A">
      <w:pPr>
        <w:rPr>
          <w:rStyle w:val="selectable"/>
          <w:rFonts w:cstheme="minorHAnsi"/>
        </w:rPr>
      </w:pPr>
      <w:proofErr w:type="spellStart"/>
      <w:r w:rsidRPr="00D35F7A">
        <w:rPr>
          <w:rStyle w:val="selectable"/>
          <w:rFonts w:cstheme="minorHAnsi"/>
        </w:rPr>
        <w:t>Nayling</w:t>
      </w:r>
      <w:proofErr w:type="spellEnd"/>
      <w:r w:rsidRPr="00D35F7A">
        <w:rPr>
          <w:rStyle w:val="selectable"/>
          <w:rFonts w:cstheme="minorHAnsi"/>
        </w:rPr>
        <w:t xml:space="preserve">, N., </w:t>
      </w:r>
      <w:proofErr w:type="spellStart"/>
      <w:r w:rsidRPr="00D35F7A">
        <w:rPr>
          <w:rStyle w:val="selectable"/>
          <w:rFonts w:cstheme="minorHAnsi"/>
        </w:rPr>
        <w:t>McGrail</w:t>
      </w:r>
      <w:proofErr w:type="spellEnd"/>
      <w:r w:rsidRPr="00D35F7A">
        <w:rPr>
          <w:rStyle w:val="selectable"/>
          <w:rFonts w:cstheme="minorHAnsi"/>
        </w:rPr>
        <w:t>, S., Bell,</w:t>
      </w:r>
      <w:r w:rsidRPr="00D35F7A">
        <w:rPr>
          <w:rStyle w:val="selectable"/>
          <w:rFonts w:cstheme="minorHAnsi"/>
        </w:rPr>
        <w:t xml:space="preserve"> M., Jones, P. and Roberts, O. </w:t>
      </w:r>
      <w:r w:rsidRPr="00D35F7A">
        <w:rPr>
          <w:rStyle w:val="selectable"/>
          <w:rFonts w:cstheme="minorHAnsi"/>
        </w:rPr>
        <w:t xml:space="preserve">2004. </w:t>
      </w:r>
      <w:r w:rsidRPr="00D35F7A">
        <w:rPr>
          <w:rStyle w:val="selectable"/>
          <w:rFonts w:cstheme="minorHAnsi"/>
          <w:i/>
          <w:iCs/>
        </w:rPr>
        <w:t xml:space="preserve">The </w:t>
      </w:r>
      <w:proofErr w:type="spellStart"/>
      <w:r w:rsidRPr="00D35F7A">
        <w:rPr>
          <w:rStyle w:val="selectable"/>
          <w:rFonts w:cstheme="minorHAnsi"/>
          <w:i/>
          <w:iCs/>
        </w:rPr>
        <w:t>Barland's</w:t>
      </w:r>
      <w:proofErr w:type="spellEnd"/>
      <w:r w:rsidRPr="00D35F7A">
        <w:rPr>
          <w:rStyle w:val="selectable"/>
          <w:rFonts w:cstheme="minorHAnsi"/>
          <w:i/>
          <w:iCs/>
        </w:rPr>
        <w:t xml:space="preserve"> Farm Romano-Celtic boat</w:t>
      </w:r>
      <w:r w:rsidRPr="00D35F7A">
        <w:rPr>
          <w:rStyle w:val="selectable"/>
          <w:rFonts w:cstheme="minorHAnsi"/>
        </w:rPr>
        <w:t>. York: Council for British Archaeology.</w:t>
      </w:r>
    </w:p>
    <w:p w:rsidR="001348A7" w:rsidRPr="00D35F7A" w:rsidRDefault="001348A7" w:rsidP="00D35F7A">
      <w:pPr>
        <w:shd w:val="clear" w:color="auto" w:fill="FFFFFF"/>
        <w:spacing w:line="288" w:lineRule="atLeast"/>
        <w:rPr>
          <w:rFonts w:eastAsia="Times New Roman" w:cstheme="minorHAnsi"/>
          <w:color w:val="000000"/>
          <w:lang w:eastAsia="en-GB"/>
        </w:rPr>
      </w:pPr>
      <w:proofErr w:type="spellStart"/>
      <w:r w:rsidRPr="00D35F7A">
        <w:rPr>
          <w:rFonts w:eastAsia="Times New Roman" w:cstheme="minorHAnsi"/>
          <w:color w:val="000000"/>
          <w:lang w:eastAsia="en-GB"/>
        </w:rPr>
        <w:t>Pitassi</w:t>
      </w:r>
      <w:proofErr w:type="spellEnd"/>
      <w:r w:rsidRPr="00D35F7A">
        <w:rPr>
          <w:rFonts w:eastAsia="Times New Roman" w:cstheme="minorHAnsi"/>
          <w:color w:val="000000"/>
          <w:lang w:eastAsia="en-GB"/>
        </w:rPr>
        <w:t>, M., 2011. </w:t>
      </w:r>
      <w:r w:rsidRPr="00D35F7A">
        <w:rPr>
          <w:rFonts w:eastAsia="Times New Roman" w:cstheme="minorHAnsi"/>
          <w:i/>
          <w:iCs/>
          <w:color w:val="000000"/>
          <w:bdr w:val="none" w:sz="0" w:space="0" w:color="auto" w:frame="1"/>
          <w:lang w:eastAsia="en-GB"/>
        </w:rPr>
        <w:t>Roman Warships</w:t>
      </w:r>
      <w:r w:rsidRPr="00D35F7A">
        <w:rPr>
          <w:rFonts w:eastAsia="Times New Roman" w:cstheme="minorHAnsi"/>
          <w:color w:val="000000"/>
          <w:lang w:eastAsia="en-GB"/>
        </w:rPr>
        <w:t xml:space="preserve">, Woodbridge: </w:t>
      </w:r>
      <w:proofErr w:type="spellStart"/>
      <w:r w:rsidRPr="00D35F7A">
        <w:rPr>
          <w:rFonts w:eastAsia="Times New Roman" w:cstheme="minorHAnsi"/>
          <w:color w:val="000000"/>
          <w:lang w:eastAsia="en-GB"/>
        </w:rPr>
        <w:t>Boydell</w:t>
      </w:r>
      <w:proofErr w:type="spellEnd"/>
      <w:r w:rsidRPr="00D35F7A">
        <w:rPr>
          <w:rFonts w:eastAsia="Times New Roman" w:cstheme="minorHAnsi"/>
          <w:color w:val="000000"/>
          <w:lang w:eastAsia="en-GB"/>
        </w:rPr>
        <w:t xml:space="preserve"> &amp; Brewer.</w:t>
      </w:r>
    </w:p>
    <w:p w:rsidR="001348A7" w:rsidRPr="00D35F7A" w:rsidRDefault="001348A7" w:rsidP="00D35F7A">
      <w:pPr>
        <w:rPr>
          <w:rFonts w:cstheme="minorHAnsi"/>
        </w:rPr>
      </w:pPr>
      <w:proofErr w:type="spellStart"/>
      <w:r w:rsidRPr="00D35F7A">
        <w:rPr>
          <w:rFonts w:cstheme="minorHAnsi"/>
        </w:rPr>
        <w:t>Steffy</w:t>
      </w:r>
      <w:proofErr w:type="spellEnd"/>
      <w:r w:rsidRPr="00D35F7A">
        <w:rPr>
          <w:rFonts w:cstheme="minorHAnsi"/>
        </w:rPr>
        <w:t xml:space="preserve">, J.R. 2006. </w:t>
      </w:r>
      <w:r w:rsidRPr="00D35F7A">
        <w:rPr>
          <w:rFonts w:cstheme="minorHAnsi"/>
          <w:i/>
        </w:rPr>
        <w:t xml:space="preserve">Wooden Ship Building and the Interpretation of Shipwrecks. </w:t>
      </w:r>
      <w:r w:rsidRPr="00D35F7A">
        <w:rPr>
          <w:rFonts w:cstheme="minorHAnsi"/>
        </w:rPr>
        <w:t>College Station, Texas A&amp;M University Press.</w:t>
      </w:r>
    </w:p>
    <w:sectPr w:rsidR="001348A7" w:rsidRPr="00D35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1770"/>
    <w:rsid w:val="000365A2"/>
    <w:rsid w:val="0004713A"/>
    <w:rsid w:val="00051770"/>
    <w:rsid w:val="00084EA9"/>
    <w:rsid w:val="001348A7"/>
    <w:rsid w:val="0020717F"/>
    <w:rsid w:val="002D43EC"/>
    <w:rsid w:val="0033631F"/>
    <w:rsid w:val="00337EA1"/>
    <w:rsid w:val="003674D0"/>
    <w:rsid w:val="004237C4"/>
    <w:rsid w:val="00450743"/>
    <w:rsid w:val="004836D5"/>
    <w:rsid w:val="004E599B"/>
    <w:rsid w:val="005062B3"/>
    <w:rsid w:val="00526ECB"/>
    <w:rsid w:val="005C3346"/>
    <w:rsid w:val="00603FAE"/>
    <w:rsid w:val="00692289"/>
    <w:rsid w:val="006A468E"/>
    <w:rsid w:val="006D2886"/>
    <w:rsid w:val="00872BF2"/>
    <w:rsid w:val="008C32EC"/>
    <w:rsid w:val="00975CCC"/>
    <w:rsid w:val="009D2D1E"/>
    <w:rsid w:val="00A13D4F"/>
    <w:rsid w:val="00A65FBA"/>
    <w:rsid w:val="00AE1FB6"/>
    <w:rsid w:val="00B14A1B"/>
    <w:rsid w:val="00B26230"/>
    <w:rsid w:val="00B77CB8"/>
    <w:rsid w:val="00B93E49"/>
    <w:rsid w:val="00BA001F"/>
    <w:rsid w:val="00BF6621"/>
    <w:rsid w:val="00BF722A"/>
    <w:rsid w:val="00C42588"/>
    <w:rsid w:val="00C558A8"/>
    <w:rsid w:val="00C67F46"/>
    <w:rsid w:val="00CA646B"/>
    <w:rsid w:val="00CB0647"/>
    <w:rsid w:val="00D124AD"/>
    <w:rsid w:val="00D35F7A"/>
    <w:rsid w:val="00D653B7"/>
    <w:rsid w:val="00DE0E61"/>
    <w:rsid w:val="00F97FBE"/>
    <w:rsid w:val="00FB0FB7"/>
    <w:rsid w:val="00FE10FB"/>
    <w:rsid w:val="00FE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81BADFD-518D-4883-80C7-9291CAEC1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uiPriority w:val="9"/>
    <w:qFormat/>
    <w:rsid w:val="001348A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BF6621"/>
  </w:style>
  <w:style w:type="character" w:customStyle="1" w:styleId="Heading3Char">
    <w:name w:val="Heading 3 Char"/>
    <w:basedOn w:val="DefaultParagraphFont"/>
    <w:link w:val="Heading3"/>
    <w:uiPriority w:val="9"/>
    <w:rsid w:val="001348A7"/>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142805">
      <w:bodyDiv w:val="1"/>
      <w:marLeft w:val="0"/>
      <w:marRight w:val="0"/>
      <w:marTop w:val="0"/>
      <w:marBottom w:val="0"/>
      <w:divBdr>
        <w:top w:val="none" w:sz="0" w:space="0" w:color="auto"/>
        <w:left w:val="none" w:sz="0" w:space="0" w:color="auto"/>
        <w:bottom w:val="none" w:sz="0" w:space="0" w:color="auto"/>
        <w:right w:val="none" w:sz="0" w:space="0" w:color="auto"/>
      </w:divBdr>
      <w:divsChild>
        <w:div w:id="2093358759">
          <w:marLeft w:val="0"/>
          <w:marRight w:val="0"/>
          <w:marTop w:val="0"/>
          <w:marBottom w:val="0"/>
          <w:divBdr>
            <w:top w:val="none" w:sz="0" w:space="0" w:color="auto"/>
            <w:left w:val="none" w:sz="0" w:space="0" w:color="auto"/>
            <w:bottom w:val="none" w:sz="0" w:space="0" w:color="auto"/>
            <w:right w:val="none" w:sz="0" w:space="0" w:color="auto"/>
          </w:divBdr>
        </w:div>
      </w:divsChild>
    </w:div>
    <w:div w:id="252472311">
      <w:bodyDiv w:val="1"/>
      <w:marLeft w:val="0"/>
      <w:marRight w:val="0"/>
      <w:marTop w:val="0"/>
      <w:marBottom w:val="0"/>
      <w:divBdr>
        <w:top w:val="none" w:sz="0" w:space="0" w:color="auto"/>
        <w:left w:val="none" w:sz="0" w:space="0" w:color="auto"/>
        <w:bottom w:val="none" w:sz="0" w:space="0" w:color="auto"/>
        <w:right w:val="none" w:sz="0" w:space="0" w:color="auto"/>
      </w:divBdr>
      <w:divsChild>
        <w:div w:id="268046451">
          <w:marLeft w:val="0"/>
          <w:marRight w:val="0"/>
          <w:marTop w:val="0"/>
          <w:marBottom w:val="0"/>
          <w:divBdr>
            <w:top w:val="none" w:sz="0" w:space="0" w:color="auto"/>
            <w:left w:val="none" w:sz="0" w:space="0" w:color="auto"/>
            <w:bottom w:val="none" w:sz="0" w:space="0" w:color="auto"/>
            <w:right w:val="none" w:sz="0" w:space="0" w:color="auto"/>
          </w:divBdr>
        </w:div>
      </w:divsChild>
    </w:div>
    <w:div w:id="557667803">
      <w:bodyDiv w:val="1"/>
      <w:marLeft w:val="0"/>
      <w:marRight w:val="0"/>
      <w:marTop w:val="0"/>
      <w:marBottom w:val="0"/>
      <w:divBdr>
        <w:top w:val="none" w:sz="0" w:space="0" w:color="auto"/>
        <w:left w:val="none" w:sz="0" w:space="0" w:color="auto"/>
        <w:bottom w:val="none" w:sz="0" w:space="0" w:color="auto"/>
        <w:right w:val="none" w:sz="0" w:space="0" w:color="auto"/>
      </w:divBdr>
      <w:divsChild>
        <w:div w:id="1975865407">
          <w:marLeft w:val="0"/>
          <w:marRight w:val="0"/>
          <w:marTop w:val="0"/>
          <w:marBottom w:val="0"/>
          <w:divBdr>
            <w:top w:val="none" w:sz="0" w:space="0" w:color="auto"/>
            <w:left w:val="none" w:sz="0" w:space="0" w:color="auto"/>
            <w:bottom w:val="none" w:sz="0" w:space="0" w:color="auto"/>
            <w:right w:val="none" w:sz="0" w:space="0" w:color="auto"/>
          </w:divBdr>
        </w:div>
      </w:divsChild>
    </w:div>
    <w:div w:id="751396974">
      <w:bodyDiv w:val="1"/>
      <w:marLeft w:val="0"/>
      <w:marRight w:val="0"/>
      <w:marTop w:val="0"/>
      <w:marBottom w:val="0"/>
      <w:divBdr>
        <w:top w:val="none" w:sz="0" w:space="0" w:color="auto"/>
        <w:left w:val="none" w:sz="0" w:space="0" w:color="auto"/>
        <w:bottom w:val="none" w:sz="0" w:space="0" w:color="auto"/>
        <w:right w:val="none" w:sz="0" w:space="0" w:color="auto"/>
      </w:divBdr>
    </w:div>
    <w:div w:id="1185824538">
      <w:bodyDiv w:val="1"/>
      <w:marLeft w:val="0"/>
      <w:marRight w:val="0"/>
      <w:marTop w:val="0"/>
      <w:marBottom w:val="0"/>
      <w:divBdr>
        <w:top w:val="none" w:sz="0" w:space="0" w:color="auto"/>
        <w:left w:val="none" w:sz="0" w:space="0" w:color="auto"/>
        <w:bottom w:val="none" w:sz="0" w:space="0" w:color="auto"/>
        <w:right w:val="none" w:sz="0" w:space="0" w:color="auto"/>
      </w:divBdr>
      <w:divsChild>
        <w:div w:id="332757806">
          <w:marLeft w:val="0"/>
          <w:marRight w:val="0"/>
          <w:marTop w:val="0"/>
          <w:marBottom w:val="0"/>
          <w:divBdr>
            <w:top w:val="none" w:sz="0" w:space="0" w:color="auto"/>
            <w:left w:val="none" w:sz="0" w:space="0" w:color="auto"/>
            <w:bottom w:val="none" w:sz="0" w:space="0" w:color="auto"/>
            <w:right w:val="none" w:sz="0" w:space="0" w:color="auto"/>
          </w:divBdr>
        </w:div>
      </w:divsChild>
    </w:div>
    <w:div w:id="1588541295">
      <w:bodyDiv w:val="1"/>
      <w:marLeft w:val="0"/>
      <w:marRight w:val="0"/>
      <w:marTop w:val="0"/>
      <w:marBottom w:val="0"/>
      <w:divBdr>
        <w:top w:val="none" w:sz="0" w:space="0" w:color="auto"/>
        <w:left w:val="none" w:sz="0" w:space="0" w:color="auto"/>
        <w:bottom w:val="none" w:sz="0" w:space="0" w:color="auto"/>
        <w:right w:val="none" w:sz="0" w:space="0" w:color="auto"/>
      </w:divBdr>
      <w:divsChild>
        <w:div w:id="1559130546">
          <w:marLeft w:val="0"/>
          <w:marRight w:val="0"/>
          <w:marTop w:val="0"/>
          <w:marBottom w:val="0"/>
          <w:divBdr>
            <w:top w:val="none" w:sz="0" w:space="0" w:color="auto"/>
            <w:left w:val="none" w:sz="0" w:space="0" w:color="auto"/>
            <w:bottom w:val="none" w:sz="0" w:space="0" w:color="auto"/>
            <w:right w:val="none" w:sz="0" w:space="0" w:color="auto"/>
          </w:divBdr>
        </w:div>
      </w:divsChild>
    </w:div>
    <w:div w:id="1901667508">
      <w:bodyDiv w:val="1"/>
      <w:marLeft w:val="0"/>
      <w:marRight w:val="0"/>
      <w:marTop w:val="0"/>
      <w:marBottom w:val="0"/>
      <w:divBdr>
        <w:top w:val="none" w:sz="0" w:space="0" w:color="auto"/>
        <w:left w:val="none" w:sz="0" w:space="0" w:color="auto"/>
        <w:bottom w:val="none" w:sz="0" w:space="0" w:color="auto"/>
        <w:right w:val="none" w:sz="0" w:space="0" w:color="auto"/>
      </w:divBdr>
      <w:divsChild>
        <w:div w:id="21463849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1033</Words>
  <Characters>5890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dc:creator>
  <cp:keywords/>
  <dc:description/>
  <cp:lastModifiedBy>David</cp:lastModifiedBy>
  <cp:revision>2</cp:revision>
  <dcterms:created xsi:type="dcterms:W3CDTF">2017-11-17T16:34:00Z</dcterms:created>
  <dcterms:modified xsi:type="dcterms:W3CDTF">2017-11-17T16:34:00Z</dcterms:modified>
</cp:coreProperties>
</file>