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FECE2" w14:textId="77777777" w:rsidR="00607E98" w:rsidRDefault="00763974" w:rsidP="00763974">
      <w:pPr>
        <w:pStyle w:val="NormalWeb"/>
        <w:spacing w:line="480" w:lineRule="auto"/>
        <w:rPr>
          <w:b/>
          <w:bCs/>
          <w:sz w:val="28"/>
          <w:szCs w:val="28"/>
        </w:rPr>
      </w:pPr>
      <w:r w:rsidRPr="00763974">
        <w:rPr>
          <w:b/>
          <w:bCs/>
          <w:sz w:val="28"/>
          <w:szCs w:val="28"/>
        </w:rPr>
        <w:t>Summary notes for the "Winter Wonderland Corporate Retreat" presentation</w:t>
      </w:r>
      <w:r w:rsidRPr="00763974">
        <w:rPr>
          <w:b/>
          <w:bCs/>
          <w:sz w:val="28"/>
          <w:szCs w:val="28"/>
        </w:rPr>
        <w:br/>
        <w:t>Slide 1: Title Slide</w:t>
      </w:r>
    </w:p>
    <w:p w14:paraId="4739083C" w14:textId="1B2E905B" w:rsidR="00607E98" w:rsidRPr="00607E98" w:rsidRDefault="00763974" w:rsidP="00763974">
      <w:pPr>
        <w:pStyle w:val="NormalWeb"/>
        <w:spacing w:line="480" w:lineRule="auto"/>
        <w:rPr>
          <w:b/>
          <w:bCs/>
          <w:sz w:val="28"/>
          <w:szCs w:val="28"/>
        </w:rPr>
      </w:pPr>
      <w:r w:rsidRPr="00763974">
        <w:rPr>
          <w:sz w:val="28"/>
          <w:szCs w:val="28"/>
        </w:rPr>
        <w:t xml:space="preserve"> </w:t>
      </w:r>
      <w:r w:rsidR="00281BCB">
        <w:rPr>
          <w:sz w:val="28"/>
          <w:szCs w:val="28"/>
        </w:rPr>
        <w:t>T</w:t>
      </w:r>
      <w:r w:rsidRPr="00763974">
        <w:rPr>
          <w:sz w:val="28"/>
          <w:szCs w:val="28"/>
        </w:rPr>
        <w:t xml:space="preserve">he Winter Wonderland Business Retreat, </w:t>
      </w:r>
      <w:r w:rsidR="00CD6A08">
        <w:rPr>
          <w:sz w:val="28"/>
          <w:szCs w:val="28"/>
        </w:rPr>
        <w:t xml:space="preserve">which </w:t>
      </w:r>
      <w:r w:rsidRPr="00763974">
        <w:rPr>
          <w:sz w:val="28"/>
          <w:szCs w:val="28"/>
        </w:rPr>
        <w:t>emphasi</w:t>
      </w:r>
      <w:r w:rsidR="00CD6A08">
        <w:rPr>
          <w:sz w:val="28"/>
          <w:szCs w:val="28"/>
        </w:rPr>
        <w:t>zes</w:t>
      </w:r>
      <w:r w:rsidRPr="00763974">
        <w:rPr>
          <w:sz w:val="28"/>
          <w:szCs w:val="28"/>
        </w:rPr>
        <w:t xml:space="preserve"> its goals to encourage team cohesion, promot</w:t>
      </w:r>
      <w:r w:rsidR="00CD6A08">
        <w:rPr>
          <w:sz w:val="28"/>
          <w:szCs w:val="28"/>
        </w:rPr>
        <w:t>ing</w:t>
      </w:r>
      <w:r w:rsidRPr="00763974">
        <w:rPr>
          <w:sz w:val="28"/>
          <w:szCs w:val="28"/>
        </w:rPr>
        <w:t xml:space="preserve"> relaxation, and stimulate new thinking among business teams</w:t>
      </w:r>
      <w:r w:rsidR="00CD6A08">
        <w:rPr>
          <w:sz w:val="28"/>
          <w:szCs w:val="28"/>
        </w:rPr>
        <w:t xml:space="preserve"> which further stimulates employee engagement. This </w:t>
      </w:r>
      <w:r w:rsidR="00281BCB">
        <w:rPr>
          <w:sz w:val="28"/>
          <w:szCs w:val="28"/>
        </w:rPr>
        <w:t>h</w:t>
      </w:r>
      <w:r w:rsidRPr="00763974">
        <w:rPr>
          <w:sz w:val="28"/>
          <w:szCs w:val="28"/>
        </w:rPr>
        <w:t>ighlight</w:t>
      </w:r>
      <w:r w:rsidR="00CD6A08">
        <w:rPr>
          <w:sz w:val="28"/>
          <w:szCs w:val="28"/>
        </w:rPr>
        <w:t xml:space="preserve">s </w:t>
      </w:r>
      <w:r w:rsidRPr="00763974">
        <w:rPr>
          <w:sz w:val="28"/>
          <w:szCs w:val="28"/>
        </w:rPr>
        <w:t>the distinctive ambiance of the Montague Ski Lodge</w:t>
      </w:r>
      <w:r w:rsidR="00CD6A08">
        <w:rPr>
          <w:sz w:val="28"/>
          <w:szCs w:val="28"/>
        </w:rPr>
        <w:t xml:space="preserve"> which located</w:t>
      </w:r>
      <w:r w:rsidRPr="00763974">
        <w:rPr>
          <w:sz w:val="28"/>
          <w:szCs w:val="28"/>
        </w:rPr>
        <w:t xml:space="preserve"> in the</w:t>
      </w:r>
      <w:r w:rsidR="00CD6A08">
        <w:rPr>
          <w:sz w:val="28"/>
          <w:szCs w:val="28"/>
        </w:rPr>
        <w:t xml:space="preserve"> renowned</w:t>
      </w:r>
      <w:r w:rsidRPr="00763974">
        <w:rPr>
          <w:sz w:val="28"/>
          <w:szCs w:val="28"/>
        </w:rPr>
        <w:t xml:space="preserve"> city centre of London, </w:t>
      </w:r>
      <w:r w:rsidR="00CD6A08">
        <w:rPr>
          <w:sz w:val="28"/>
          <w:szCs w:val="28"/>
        </w:rPr>
        <w:t>therefore</w:t>
      </w:r>
      <w:r w:rsidRPr="00763974">
        <w:rPr>
          <w:sz w:val="28"/>
          <w:szCs w:val="28"/>
        </w:rPr>
        <w:t xml:space="preserve"> creat</w:t>
      </w:r>
      <w:r w:rsidR="00CD6A08">
        <w:rPr>
          <w:sz w:val="28"/>
          <w:szCs w:val="28"/>
        </w:rPr>
        <w:t>ing</w:t>
      </w:r>
      <w:r w:rsidRPr="00763974">
        <w:rPr>
          <w:sz w:val="28"/>
          <w:szCs w:val="28"/>
        </w:rPr>
        <w:t xml:space="preserve"> an unforgettable winter experience.</w:t>
      </w:r>
    </w:p>
    <w:p w14:paraId="6A334286" w14:textId="4B9D2424" w:rsidR="00763974" w:rsidRPr="00607E98" w:rsidRDefault="00607E98" w:rsidP="00763974">
      <w:pPr>
        <w:pStyle w:val="NormalWeb"/>
        <w:spacing w:line="480" w:lineRule="auto"/>
        <w:rPr>
          <w:sz w:val="28"/>
          <w:szCs w:val="28"/>
        </w:rPr>
      </w:pPr>
      <w:r>
        <w:rPr>
          <w:b/>
          <w:bCs/>
          <w:sz w:val="28"/>
          <w:szCs w:val="28"/>
        </w:rPr>
        <w:t xml:space="preserve">Slide 2: </w:t>
      </w:r>
      <w:r w:rsidR="00763974" w:rsidRPr="00763974">
        <w:rPr>
          <w:b/>
          <w:bCs/>
          <w:sz w:val="28"/>
          <w:szCs w:val="28"/>
        </w:rPr>
        <w:t>Summary of the Event</w:t>
      </w:r>
    </w:p>
    <w:p w14:paraId="1A6DA7D7" w14:textId="6907477F" w:rsidR="00A011E3" w:rsidRPr="00A011E3" w:rsidRDefault="00763974" w:rsidP="00A011E3">
      <w:pPr>
        <w:pStyle w:val="NormalWeb"/>
        <w:spacing w:line="480" w:lineRule="auto"/>
        <w:rPr>
          <w:sz w:val="28"/>
          <w:szCs w:val="28"/>
        </w:rPr>
      </w:pPr>
      <w:r w:rsidRPr="00A011E3">
        <w:rPr>
          <w:sz w:val="28"/>
          <w:szCs w:val="28"/>
        </w:rPr>
        <w:t> The Winter Wonderland business retreat, a two-day immersion experience, encourages relaxation and collaboration among business teams</w:t>
      </w:r>
      <w:r w:rsidR="00A011E3" w:rsidRPr="00A011E3">
        <w:rPr>
          <w:sz w:val="28"/>
          <w:szCs w:val="28"/>
        </w:rPr>
        <w:t xml:space="preserve">, which also includes collaborative workshops, networking opportunities, and recreational diversions such as skiing simulations and winter-themed entertainment. The retreat aims to provide relaxation and professional growth through organised activities. The Montague Ski Lodge is renowned for its winter-themed décor and atmosphere, hosts the retreat, integrating professional growth with recreational activities. The venue's distinctions, including the Bronze Medal for Best Christmas Party Venue, affirm its status as a premier selection for corporate gatherings. This retreat incorporates team-building activities and </w:t>
      </w:r>
      <w:r w:rsidR="00A011E3" w:rsidRPr="00A011E3">
        <w:rPr>
          <w:sz w:val="28"/>
          <w:szCs w:val="28"/>
        </w:rPr>
        <w:lastRenderedPageBreak/>
        <w:t>creative workshops, enabling business participants to engage in a dynamic and unconventional environment.</w:t>
      </w:r>
    </w:p>
    <w:p w14:paraId="12A55089" w14:textId="4D6A0501" w:rsidR="00763974" w:rsidRPr="00763974" w:rsidRDefault="00763974" w:rsidP="00763974">
      <w:pPr>
        <w:pStyle w:val="NormalWeb"/>
        <w:spacing w:line="480" w:lineRule="auto"/>
        <w:rPr>
          <w:b/>
          <w:bCs/>
          <w:sz w:val="28"/>
          <w:szCs w:val="28"/>
        </w:rPr>
      </w:pPr>
      <w:r w:rsidRPr="00763974">
        <w:rPr>
          <w:b/>
          <w:bCs/>
          <w:sz w:val="28"/>
          <w:szCs w:val="28"/>
        </w:rPr>
        <w:t xml:space="preserve"> Event Content and Context</w:t>
      </w:r>
    </w:p>
    <w:p w14:paraId="473C053C" w14:textId="5FF5120F" w:rsidR="00763974" w:rsidRPr="00763974" w:rsidRDefault="00763974" w:rsidP="00763974">
      <w:pPr>
        <w:pStyle w:val="NormalWeb"/>
        <w:spacing w:line="480" w:lineRule="auto"/>
        <w:rPr>
          <w:sz w:val="28"/>
          <w:szCs w:val="28"/>
        </w:rPr>
      </w:pPr>
      <w:r w:rsidRPr="00763974">
        <w:rPr>
          <w:sz w:val="28"/>
          <w:szCs w:val="28"/>
        </w:rPr>
        <w:t> Summary: The retreat seeks to promote professional development and relaxation via a range of structured activities, including courses, networking opportunities, and recreational pursuits such as skiing simulations and winter-themed entertainment. The event fosters team cohesion and cultivates inventive problem-solving abilities in a conducive environment. The Montague Ski Lodge elevates the event's allure with its seasonal decorations and advantageous central position, reducing travel-related impediments for participants.</w:t>
      </w:r>
    </w:p>
    <w:p w14:paraId="64A1BA78" w14:textId="2FAD35B2" w:rsidR="00763974" w:rsidRPr="00763974" w:rsidRDefault="00763974" w:rsidP="00763974">
      <w:pPr>
        <w:pStyle w:val="NormalWeb"/>
        <w:spacing w:line="480" w:lineRule="auto"/>
        <w:rPr>
          <w:b/>
          <w:bCs/>
          <w:sz w:val="28"/>
          <w:szCs w:val="28"/>
        </w:rPr>
      </w:pPr>
      <w:r w:rsidRPr="00763974">
        <w:rPr>
          <w:b/>
          <w:bCs/>
          <w:sz w:val="28"/>
          <w:szCs w:val="28"/>
        </w:rPr>
        <w:t xml:space="preserve">Slide </w:t>
      </w:r>
      <w:r w:rsidR="00607E98">
        <w:rPr>
          <w:b/>
          <w:bCs/>
          <w:sz w:val="28"/>
          <w:szCs w:val="28"/>
        </w:rPr>
        <w:t>3</w:t>
      </w:r>
      <w:r w:rsidRPr="00763974">
        <w:rPr>
          <w:b/>
          <w:bCs/>
          <w:sz w:val="28"/>
          <w:szCs w:val="28"/>
        </w:rPr>
        <w:t>: Market Factors</w:t>
      </w:r>
    </w:p>
    <w:p w14:paraId="3855BDD5" w14:textId="57C2B293" w:rsidR="00763974" w:rsidRPr="00763974" w:rsidRDefault="00763974" w:rsidP="00763974">
      <w:pPr>
        <w:pStyle w:val="NormalWeb"/>
        <w:spacing w:line="480" w:lineRule="auto"/>
        <w:rPr>
          <w:sz w:val="28"/>
          <w:szCs w:val="28"/>
        </w:rPr>
      </w:pPr>
      <w:r w:rsidRPr="00763974">
        <w:rPr>
          <w:sz w:val="28"/>
          <w:szCs w:val="28"/>
        </w:rPr>
        <w:t> The retreat's core target market comprises corporate organizations in the finance, technology, and consulting sectors that emphasize teamwork and employee engagement. Post-pandemic, there has been a significant rise in demand for corporate retreats as organizations acknowledge the importance of staff welfare and unity. Studies reveal that 72% of corporate leaders want to allocate resources for off-site getaways. Although competition arises from other themed establishments, The Montague Ski Lodge's distinctive offerings and central location provide it with a competitive edge in the market.</w:t>
      </w:r>
    </w:p>
    <w:p w14:paraId="2A90CA98" w14:textId="2F48FF81" w:rsidR="00763974" w:rsidRPr="00763974" w:rsidRDefault="00763974" w:rsidP="00763974">
      <w:pPr>
        <w:pStyle w:val="NormalWeb"/>
        <w:spacing w:line="480" w:lineRule="auto"/>
        <w:rPr>
          <w:b/>
          <w:bCs/>
          <w:sz w:val="28"/>
          <w:szCs w:val="28"/>
        </w:rPr>
      </w:pPr>
      <w:r w:rsidRPr="00763974">
        <w:rPr>
          <w:b/>
          <w:bCs/>
          <w:sz w:val="28"/>
          <w:szCs w:val="28"/>
        </w:rPr>
        <w:lastRenderedPageBreak/>
        <w:t xml:space="preserve">Slide </w:t>
      </w:r>
      <w:r w:rsidR="00607E98">
        <w:rPr>
          <w:b/>
          <w:bCs/>
          <w:sz w:val="28"/>
          <w:szCs w:val="28"/>
        </w:rPr>
        <w:t>4</w:t>
      </w:r>
      <w:r w:rsidRPr="00763974">
        <w:rPr>
          <w:b/>
          <w:bCs/>
          <w:sz w:val="28"/>
          <w:szCs w:val="28"/>
        </w:rPr>
        <w:t>: Marketing Activity</w:t>
      </w:r>
      <w:r w:rsidRPr="00763974">
        <w:rPr>
          <w:sz w:val="28"/>
          <w:szCs w:val="28"/>
        </w:rPr>
        <w:br/>
        <w:t>Summary: The marketing strategy for the Winter Wonderland Corporate Retreat will include targeted digital advertising, especially on networks such as LinkedIn, which appeal to corporate planners. Partnerships with event management companies and business networks will facilitate the acquisition of early registrations. Social media channels, such as Instagram and Facebook, will exhibit the winter experience via captivating pictures. Email marketing efforts will primarily focus on HR departments and team-building coordinators, highlighting the retreat's advantages for employee engagement.</w:t>
      </w:r>
    </w:p>
    <w:p w14:paraId="0FB8FBA5" w14:textId="6BC23A29" w:rsidR="00763974" w:rsidRPr="00763974" w:rsidRDefault="00763974" w:rsidP="00763974">
      <w:pPr>
        <w:pStyle w:val="NormalWeb"/>
        <w:spacing w:line="480" w:lineRule="auto"/>
        <w:rPr>
          <w:b/>
          <w:bCs/>
          <w:sz w:val="28"/>
          <w:szCs w:val="28"/>
        </w:rPr>
      </w:pPr>
      <w:r w:rsidRPr="00763974">
        <w:rPr>
          <w:b/>
          <w:bCs/>
          <w:sz w:val="28"/>
          <w:szCs w:val="28"/>
        </w:rPr>
        <w:t xml:space="preserve">Slide </w:t>
      </w:r>
      <w:r w:rsidR="00607E98">
        <w:rPr>
          <w:b/>
          <w:bCs/>
          <w:sz w:val="28"/>
          <w:szCs w:val="28"/>
        </w:rPr>
        <w:t>5</w:t>
      </w:r>
      <w:r w:rsidRPr="00763974">
        <w:rPr>
          <w:b/>
          <w:bCs/>
          <w:sz w:val="28"/>
          <w:szCs w:val="28"/>
        </w:rPr>
        <w:t xml:space="preserve"> Operational Factors</w:t>
      </w:r>
    </w:p>
    <w:p w14:paraId="469A94ED" w14:textId="33554F63" w:rsidR="00763974" w:rsidRDefault="00763974" w:rsidP="00763974">
      <w:pPr>
        <w:pStyle w:val="NormalWeb"/>
        <w:spacing w:line="480" w:lineRule="auto"/>
        <w:rPr>
          <w:sz w:val="28"/>
          <w:szCs w:val="28"/>
        </w:rPr>
      </w:pPr>
      <w:r w:rsidRPr="00763974">
        <w:rPr>
          <w:sz w:val="28"/>
          <w:szCs w:val="28"/>
        </w:rPr>
        <w:t>The Montague Ski Lodge is well suited for business events, including vital services such as dining and lodging. A team of event management professionals, hotel staff, and technology experts will be essential for a successful event. The staffing will include a specialized event coordinator, facilitators for team-building exercises, and technical assistance for audio-visual equipment. Engagement with external specialists will guarantee that initiatives are consistent with company objectives of collaboration and leadership development.</w:t>
      </w:r>
    </w:p>
    <w:p w14:paraId="67BEE584" w14:textId="77777777" w:rsidR="00607E98" w:rsidRDefault="00607E98" w:rsidP="00CD6A08">
      <w:pPr>
        <w:pStyle w:val="NormalWeb"/>
        <w:spacing w:line="480" w:lineRule="auto"/>
        <w:rPr>
          <w:sz w:val="28"/>
          <w:szCs w:val="28"/>
        </w:rPr>
      </w:pPr>
    </w:p>
    <w:p w14:paraId="10A45BF8" w14:textId="77777777" w:rsidR="00607E98" w:rsidRDefault="00607E98" w:rsidP="00CD6A08">
      <w:pPr>
        <w:pStyle w:val="NormalWeb"/>
        <w:spacing w:line="480" w:lineRule="auto"/>
        <w:rPr>
          <w:sz w:val="28"/>
          <w:szCs w:val="28"/>
        </w:rPr>
      </w:pPr>
    </w:p>
    <w:p w14:paraId="2C236119" w14:textId="0CCF231C" w:rsidR="00CD6A08" w:rsidRDefault="00CD6A08" w:rsidP="00CD6A08">
      <w:pPr>
        <w:pStyle w:val="NormalWeb"/>
        <w:spacing w:line="480" w:lineRule="auto"/>
        <w:rPr>
          <w:b/>
          <w:bCs/>
          <w:sz w:val="28"/>
          <w:szCs w:val="28"/>
        </w:rPr>
      </w:pPr>
      <w:r>
        <w:rPr>
          <w:sz w:val="28"/>
          <w:szCs w:val="28"/>
        </w:rPr>
        <w:lastRenderedPageBreak/>
        <w:t xml:space="preserve">Slide </w:t>
      </w:r>
      <w:r w:rsidR="00607E98">
        <w:rPr>
          <w:sz w:val="28"/>
          <w:szCs w:val="28"/>
        </w:rPr>
        <w:t>6</w:t>
      </w:r>
      <w:r>
        <w:rPr>
          <w:sz w:val="28"/>
          <w:szCs w:val="28"/>
        </w:rPr>
        <w:t xml:space="preserve">: </w:t>
      </w:r>
      <w:r w:rsidRPr="00CD6A08">
        <w:rPr>
          <w:b/>
          <w:bCs/>
          <w:sz w:val="28"/>
          <w:szCs w:val="28"/>
        </w:rPr>
        <w:t>Availability and appropriateness of Venue</w:t>
      </w:r>
    </w:p>
    <w:p w14:paraId="6F56D8DF" w14:textId="77777777" w:rsidR="00CD6A08" w:rsidRDefault="00CD6A08" w:rsidP="00CD6A08">
      <w:pPr>
        <w:pStyle w:val="NormalWeb"/>
        <w:spacing w:line="480" w:lineRule="auto"/>
        <w:rPr>
          <w:b/>
          <w:bCs/>
          <w:sz w:val="28"/>
          <w:szCs w:val="28"/>
        </w:rPr>
      </w:pPr>
      <w:r w:rsidRPr="00CD6A08">
        <w:rPr>
          <w:sz w:val="28"/>
          <w:szCs w:val="28"/>
        </w:rPr>
        <w:t>The Montague Ski Lodge is renowned for its winter atmosphere and exclusive seasonal events, rendering it an optimal venue for the Winter Wonderland Corporate Retreat. This award-winning location is adept at hosting upscale business gatherings, offering essential services such as catering, parking, and on-site or nearby accommodations. Due to the event's winter scheduling, it is imperative to secure the venue in advance to guarantee availability, considering the elevated demand for this acclaimed site throughout the holiday season (Montague Ski Lodge, 2019).</w:t>
      </w:r>
    </w:p>
    <w:p w14:paraId="38B2E5B0" w14:textId="77777777" w:rsidR="00A011E3" w:rsidRDefault="00CD6A08" w:rsidP="00763974">
      <w:pPr>
        <w:pStyle w:val="NormalWeb"/>
        <w:spacing w:line="480" w:lineRule="auto"/>
        <w:rPr>
          <w:sz w:val="28"/>
          <w:szCs w:val="28"/>
        </w:rPr>
      </w:pPr>
      <w:r w:rsidRPr="00CD6A08">
        <w:rPr>
          <w:sz w:val="28"/>
          <w:szCs w:val="28"/>
        </w:rPr>
        <w:t>The lodge accommodates small to medium-sized corporate groups, facilitating an intimate and personalised experience. The outdoor environment, adorned with synthetic snow and holiday decorations, amplifies the event's immersive quality. Indoor environments are similarly attractive, with fireplaces, winter-themed lounges, and upscale dining establishments that offer both warmth and beauty.</w:t>
      </w:r>
    </w:p>
    <w:p w14:paraId="007C2352" w14:textId="7DE44871" w:rsidR="00607E98" w:rsidRPr="00532C4B" w:rsidRDefault="00607E98" w:rsidP="00763974">
      <w:pPr>
        <w:pStyle w:val="NormalWeb"/>
        <w:spacing w:line="480" w:lineRule="auto"/>
        <w:rPr>
          <w:sz w:val="28"/>
          <w:szCs w:val="28"/>
        </w:rPr>
      </w:pPr>
      <w:r w:rsidRPr="00532C4B">
        <w:rPr>
          <w:sz w:val="28"/>
          <w:szCs w:val="28"/>
        </w:rPr>
        <w:t xml:space="preserve">Slide 7: </w:t>
      </w:r>
    </w:p>
    <w:p w14:paraId="7F49C719" w14:textId="6A7094F7" w:rsidR="00532C4B" w:rsidRPr="00532C4B" w:rsidRDefault="00532C4B" w:rsidP="00532C4B">
      <w:pPr>
        <w:pStyle w:val="NormalWeb"/>
        <w:spacing w:line="480" w:lineRule="auto"/>
        <w:rPr>
          <w:sz w:val="28"/>
          <w:szCs w:val="28"/>
        </w:rPr>
      </w:pPr>
      <w:r w:rsidRPr="00532C4B">
        <w:rPr>
          <w:sz w:val="28"/>
          <w:szCs w:val="28"/>
        </w:rPr>
        <w:t>Executing the Winter Wonderland Corporate Retreat necessitates a team of event management specialists, hotel personnel, and technology experts. Essential jobs comprise a specialised event coordinator, catering personnel, technical assistance for audio-visual apparatus, and facilitators for team-</w:t>
      </w:r>
      <w:r w:rsidRPr="00532C4B">
        <w:rPr>
          <w:sz w:val="28"/>
          <w:szCs w:val="28"/>
        </w:rPr>
        <w:lastRenderedPageBreak/>
        <w:t>building exercises. The Montague Ski Lodge employs a team of proficient hospitality specialists but may also hire temporary staff to fulfil event requirements, such as outdoor facilitators for skiing simulators and ice sculpting workshops.</w:t>
      </w:r>
    </w:p>
    <w:p w14:paraId="67B58726" w14:textId="16DE6AEE" w:rsidR="00532C4B" w:rsidRPr="00532C4B" w:rsidRDefault="00532C4B" w:rsidP="00532C4B">
      <w:pPr>
        <w:pStyle w:val="NormalWeb"/>
        <w:spacing w:line="480" w:lineRule="auto"/>
        <w:rPr>
          <w:sz w:val="28"/>
          <w:szCs w:val="28"/>
        </w:rPr>
      </w:pPr>
      <w:r w:rsidRPr="00532C4B">
        <w:rPr>
          <w:sz w:val="28"/>
          <w:szCs w:val="28"/>
        </w:rPr>
        <w:t>Furthermore, the retreat will necessitate collaborations with team-building experts to guarantee that the activities are congruent with corporate objectives of improving teamwork and leadership. These external professionals will provide knowledge in developing programs that enhance collaboration, problem-solving, and communication</w:t>
      </w:r>
      <w:r>
        <w:rPr>
          <w:sz w:val="28"/>
          <w:szCs w:val="28"/>
        </w:rPr>
        <w:t>.</w:t>
      </w:r>
    </w:p>
    <w:p w14:paraId="20216096" w14:textId="6018AA76" w:rsidR="00607E98" w:rsidRPr="00532C4B" w:rsidRDefault="00607E98" w:rsidP="00607E98">
      <w:pPr>
        <w:pStyle w:val="NormalWeb"/>
        <w:spacing w:line="480" w:lineRule="auto"/>
        <w:rPr>
          <w:sz w:val="28"/>
          <w:szCs w:val="28"/>
        </w:rPr>
      </w:pPr>
      <w:r w:rsidRPr="00532C4B">
        <w:rPr>
          <w:sz w:val="28"/>
          <w:szCs w:val="28"/>
        </w:rPr>
        <w:t>Slide 8: Financial Resources </w:t>
      </w:r>
    </w:p>
    <w:p w14:paraId="3B831BFB" w14:textId="77777777" w:rsidR="00607E98" w:rsidRPr="00763974" w:rsidRDefault="00607E98" w:rsidP="00607E98">
      <w:pPr>
        <w:pStyle w:val="NormalWeb"/>
        <w:spacing w:line="480" w:lineRule="auto"/>
        <w:rPr>
          <w:sz w:val="28"/>
          <w:szCs w:val="28"/>
        </w:rPr>
      </w:pPr>
      <w:r w:rsidRPr="00532C4B">
        <w:rPr>
          <w:sz w:val="28"/>
          <w:szCs w:val="28"/>
        </w:rPr>
        <w:t>Funding for the Winter Wonderland business retreat will mostly come from participant registration fees and business sponsorships. Partnerships with enterprises in analogous sectors, such as office supply and technology firms,</w:t>
      </w:r>
      <w:r w:rsidRPr="00763974">
        <w:rPr>
          <w:sz w:val="28"/>
          <w:szCs w:val="28"/>
        </w:rPr>
        <w:t xml:space="preserve"> might provide supplementary resources and sponsorship prospects. Investigating government funding for business activities that enhance employee well-being might provide significant financial assistance in the present post-pandemic environment.</w:t>
      </w:r>
    </w:p>
    <w:p w14:paraId="2207FED2" w14:textId="11FFFF28" w:rsidR="00763974" w:rsidRPr="00763974" w:rsidRDefault="00607E98" w:rsidP="00763974">
      <w:pPr>
        <w:pStyle w:val="NormalWeb"/>
        <w:spacing w:line="480" w:lineRule="auto"/>
        <w:rPr>
          <w:b/>
          <w:bCs/>
          <w:sz w:val="28"/>
          <w:szCs w:val="28"/>
        </w:rPr>
      </w:pPr>
      <w:r>
        <w:rPr>
          <w:b/>
          <w:bCs/>
          <w:sz w:val="28"/>
          <w:szCs w:val="28"/>
        </w:rPr>
        <w:t xml:space="preserve"> </w:t>
      </w:r>
      <w:r w:rsidR="00763974" w:rsidRPr="00763974">
        <w:rPr>
          <w:b/>
          <w:bCs/>
          <w:sz w:val="28"/>
          <w:szCs w:val="28"/>
        </w:rPr>
        <w:t xml:space="preserve">Slide </w:t>
      </w:r>
      <w:r>
        <w:rPr>
          <w:b/>
          <w:bCs/>
          <w:sz w:val="28"/>
          <w:szCs w:val="28"/>
        </w:rPr>
        <w:t>9:</w:t>
      </w:r>
      <w:r w:rsidR="00763974" w:rsidRPr="00763974">
        <w:rPr>
          <w:b/>
          <w:bCs/>
          <w:sz w:val="28"/>
          <w:szCs w:val="28"/>
        </w:rPr>
        <w:t xml:space="preserve"> Financial Factors</w:t>
      </w:r>
      <w:r w:rsidR="00763974" w:rsidRPr="00763974">
        <w:rPr>
          <w:sz w:val="28"/>
          <w:szCs w:val="28"/>
        </w:rPr>
        <w:t> </w:t>
      </w:r>
    </w:p>
    <w:p w14:paraId="4513674A" w14:textId="77777777" w:rsidR="00607E98" w:rsidRDefault="00763974" w:rsidP="00763974">
      <w:pPr>
        <w:pStyle w:val="NormalWeb"/>
        <w:spacing w:line="480" w:lineRule="auto"/>
        <w:rPr>
          <w:sz w:val="28"/>
          <w:szCs w:val="28"/>
        </w:rPr>
      </w:pPr>
      <w:r w:rsidRPr="00763974">
        <w:rPr>
          <w:sz w:val="28"/>
          <w:szCs w:val="28"/>
        </w:rPr>
        <w:t xml:space="preserve">summary:  </w:t>
      </w:r>
      <w:r>
        <w:rPr>
          <w:sz w:val="28"/>
          <w:szCs w:val="28"/>
        </w:rPr>
        <w:t xml:space="preserve"> </w:t>
      </w:r>
      <w:r w:rsidR="00CD6A08">
        <w:rPr>
          <w:sz w:val="28"/>
          <w:szCs w:val="28"/>
        </w:rPr>
        <w:t xml:space="preserve">I </w:t>
      </w:r>
      <w:r w:rsidR="00CD6A08" w:rsidRPr="00763974">
        <w:rPr>
          <w:sz w:val="28"/>
          <w:szCs w:val="28"/>
        </w:rPr>
        <w:t>have</w:t>
      </w:r>
      <w:r w:rsidRPr="00763974">
        <w:rPr>
          <w:sz w:val="28"/>
          <w:szCs w:val="28"/>
        </w:rPr>
        <w:t xml:space="preserve"> created a detailed revenue and expenditure table to assess the retreat's financial feasibility. The anticipated budget amounts to £35,000, </w:t>
      </w:r>
      <w:r w:rsidRPr="00763974">
        <w:rPr>
          <w:sz w:val="28"/>
          <w:szCs w:val="28"/>
        </w:rPr>
        <w:lastRenderedPageBreak/>
        <w:t>including venue rental, food, personnel, equipment, and marketing costs. We project the anticipated revenue from participation fees to be £50,000, and additional sponsorships will boost the overall revenues to £60,000. This structure demonstrates a net profit of £23,000, highlighting the retreat's financial viability and facilitating future investments in analogous events.</w:t>
      </w:r>
    </w:p>
    <w:p w14:paraId="2281F626" w14:textId="6ECCD75C" w:rsidR="00607E98" w:rsidRPr="00763974" w:rsidRDefault="00763974" w:rsidP="00763974">
      <w:pPr>
        <w:pStyle w:val="NormalWeb"/>
        <w:spacing w:line="480" w:lineRule="auto"/>
        <w:rPr>
          <w:sz w:val="28"/>
          <w:szCs w:val="28"/>
        </w:rPr>
      </w:pPr>
      <w:r w:rsidRPr="00763974">
        <w:rPr>
          <w:b/>
          <w:bCs/>
          <w:sz w:val="28"/>
          <w:szCs w:val="28"/>
        </w:rPr>
        <w:t xml:space="preserve">Slide </w:t>
      </w:r>
      <w:r w:rsidR="00CD6A08">
        <w:rPr>
          <w:b/>
          <w:bCs/>
          <w:sz w:val="28"/>
          <w:szCs w:val="28"/>
        </w:rPr>
        <w:t>10</w:t>
      </w:r>
      <w:r w:rsidRPr="00763974">
        <w:rPr>
          <w:b/>
          <w:bCs/>
          <w:sz w:val="28"/>
          <w:szCs w:val="28"/>
        </w:rPr>
        <w:t>: Conclusions</w:t>
      </w:r>
      <w:r w:rsidRPr="00763974">
        <w:rPr>
          <w:sz w:val="28"/>
          <w:szCs w:val="28"/>
        </w:rPr>
        <w:br/>
        <w:t>The Winter Wonderland business retreat offers a unique chance for business teams to participate in a combination of professional development and recreation. The Montague Ski Lodge hosts the event, capitalizing on the growing demand for immersive seasonal experiences. The retreat positions itself for success by evaluating essential market variables, operational logistics, and financial strategies, ensuring a memorable and fulfilling experience for all attendees.</w:t>
      </w:r>
    </w:p>
    <w:p w14:paraId="4F4AAAB7" w14:textId="77777777" w:rsidR="007B5F03" w:rsidRPr="00763974" w:rsidRDefault="007B5F03" w:rsidP="00763974">
      <w:pPr>
        <w:spacing w:line="480" w:lineRule="auto"/>
        <w:rPr>
          <w:sz w:val="28"/>
          <w:szCs w:val="28"/>
        </w:rPr>
      </w:pPr>
    </w:p>
    <w:sectPr w:rsidR="007B5F03" w:rsidRPr="007639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455A3" w14:textId="77777777" w:rsidR="00D83B8D" w:rsidRDefault="00D83B8D" w:rsidP="00763974">
      <w:r>
        <w:separator/>
      </w:r>
    </w:p>
  </w:endnote>
  <w:endnote w:type="continuationSeparator" w:id="0">
    <w:p w14:paraId="37F407F8" w14:textId="77777777" w:rsidR="00D83B8D" w:rsidRDefault="00D83B8D" w:rsidP="00763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C7743" w14:textId="77777777" w:rsidR="00D83B8D" w:rsidRDefault="00D83B8D" w:rsidP="00763974">
      <w:r>
        <w:separator/>
      </w:r>
    </w:p>
  </w:footnote>
  <w:footnote w:type="continuationSeparator" w:id="0">
    <w:p w14:paraId="202BC06D" w14:textId="77777777" w:rsidR="00D83B8D" w:rsidRDefault="00D83B8D" w:rsidP="007639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BC7261"/>
    <w:multiLevelType w:val="hybridMultilevel"/>
    <w:tmpl w:val="618A88DA"/>
    <w:lvl w:ilvl="0" w:tplc="999A266C">
      <w:start w:val="1"/>
      <w:numFmt w:val="bullet"/>
      <w:lvlText w:val="•"/>
      <w:lvlJc w:val="left"/>
      <w:pPr>
        <w:tabs>
          <w:tab w:val="num" w:pos="720"/>
        </w:tabs>
        <w:ind w:left="720" w:hanging="360"/>
      </w:pPr>
      <w:rPr>
        <w:rFonts w:ascii="Times New Roman" w:hAnsi="Times New Roman" w:hint="default"/>
      </w:rPr>
    </w:lvl>
    <w:lvl w:ilvl="1" w:tplc="89BEABCE" w:tentative="1">
      <w:start w:val="1"/>
      <w:numFmt w:val="bullet"/>
      <w:lvlText w:val="•"/>
      <w:lvlJc w:val="left"/>
      <w:pPr>
        <w:tabs>
          <w:tab w:val="num" w:pos="1440"/>
        </w:tabs>
        <w:ind w:left="1440" w:hanging="360"/>
      </w:pPr>
      <w:rPr>
        <w:rFonts w:ascii="Times New Roman" w:hAnsi="Times New Roman" w:hint="default"/>
      </w:rPr>
    </w:lvl>
    <w:lvl w:ilvl="2" w:tplc="9212320E" w:tentative="1">
      <w:start w:val="1"/>
      <w:numFmt w:val="bullet"/>
      <w:lvlText w:val="•"/>
      <w:lvlJc w:val="left"/>
      <w:pPr>
        <w:tabs>
          <w:tab w:val="num" w:pos="2160"/>
        </w:tabs>
        <w:ind w:left="2160" w:hanging="360"/>
      </w:pPr>
      <w:rPr>
        <w:rFonts w:ascii="Times New Roman" w:hAnsi="Times New Roman" w:hint="default"/>
      </w:rPr>
    </w:lvl>
    <w:lvl w:ilvl="3" w:tplc="B612808E" w:tentative="1">
      <w:start w:val="1"/>
      <w:numFmt w:val="bullet"/>
      <w:lvlText w:val="•"/>
      <w:lvlJc w:val="left"/>
      <w:pPr>
        <w:tabs>
          <w:tab w:val="num" w:pos="2880"/>
        </w:tabs>
        <w:ind w:left="2880" w:hanging="360"/>
      </w:pPr>
      <w:rPr>
        <w:rFonts w:ascii="Times New Roman" w:hAnsi="Times New Roman" w:hint="default"/>
      </w:rPr>
    </w:lvl>
    <w:lvl w:ilvl="4" w:tplc="4F4C7C46" w:tentative="1">
      <w:start w:val="1"/>
      <w:numFmt w:val="bullet"/>
      <w:lvlText w:val="•"/>
      <w:lvlJc w:val="left"/>
      <w:pPr>
        <w:tabs>
          <w:tab w:val="num" w:pos="3600"/>
        </w:tabs>
        <w:ind w:left="3600" w:hanging="360"/>
      </w:pPr>
      <w:rPr>
        <w:rFonts w:ascii="Times New Roman" w:hAnsi="Times New Roman" w:hint="default"/>
      </w:rPr>
    </w:lvl>
    <w:lvl w:ilvl="5" w:tplc="2C869772" w:tentative="1">
      <w:start w:val="1"/>
      <w:numFmt w:val="bullet"/>
      <w:lvlText w:val="•"/>
      <w:lvlJc w:val="left"/>
      <w:pPr>
        <w:tabs>
          <w:tab w:val="num" w:pos="4320"/>
        </w:tabs>
        <w:ind w:left="4320" w:hanging="360"/>
      </w:pPr>
      <w:rPr>
        <w:rFonts w:ascii="Times New Roman" w:hAnsi="Times New Roman" w:hint="default"/>
      </w:rPr>
    </w:lvl>
    <w:lvl w:ilvl="6" w:tplc="64DA735A" w:tentative="1">
      <w:start w:val="1"/>
      <w:numFmt w:val="bullet"/>
      <w:lvlText w:val="•"/>
      <w:lvlJc w:val="left"/>
      <w:pPr>
        <w:tabs>
          <w:tab w:val="num" w:pos="5040"/>
        </w:tabs>
        <w:ind w:left="5040" w:hanging="360"/>
      </w:pPr>
      <w:rPr>
        <w:rFonts w:ascii="Times New Roman" w:hAnsi="Times New Roman" w:hint="default"/>
      </w:rPr>
    </w:lvl>
    <w:lvl w:ilvl="7" w:tplc="A9C209E0" w:tentative="1">
      <w:start w:val="1"/>
      <w:numFmt w:val="bullet"/>
      <w:lvlText w:val="•"/>
      <w:lvlJc w:val="left"/>
      <w:pPr>
        <w:tabs>
          <w:tab w:val="num" w:pos="5760"/>
        </w:tabs>
        <w:ind w:left="5760" w:hanging="360"/>
      </w:pPr>
      <w:rPr>
        <w:rFonts w:ascii="Times New Roman" w:hAnsi="Times New Roman" w:hint="default"/>
      </w:rPr>
    </w:lvl>
    <w:lvl w:ilvl="8" w:tplc="34DA025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D764B7B"/>
    <w:multiLevelType w:val="hybridMultilevel"/>
    <w:tmpl w:val="F53471C4"/>
    <w:lvl w:ilvl="0" w:tplc="FBD812E2">
      <w:start w:val="1"/>
      <w:numFmt w:val="bullet"/>
      <w:lvlText w:val="•"/>
      <w:lvlJc w:val="left"/>
      <w:pPr>
        <w:tabs>
          <w:tab w:val="num" w:pos="720"/>
        </w:tabs>
        <w:ind w:left="720" w:hanging="360"/>
      </w:pPr>
      <w:rPr>
        <w:rFonts w:ascii="Times New Roman" w:hAnsi="Times New Roman" w:hint="default"/>
      </w:rPr>
    </w:lvl>
    <w:lvl w:ilvl="1" w:tplc="E6CCA6C8" w:tentative="1">
      <w:start w:val="1"/>
      <w:numFmt w:val="bullet"/>
      <w:lvlText w:val="•"/>
      <w:lvlJc w:val="left"/>
      <w:pPr>
        <w:tabs>
          <w:tab w:val="num" w:pos="1440"/>
        </w:tabs>
        <w:ind w:left="1440" w:hanging="360"/>
      </w:pPr>
      <w:rPr>
        <w:rFonts w:ascii="Times New Roman" w:hAnsi="Times New Roman" w:hint="default"/>
      </w:rPr>
    </w:lvl>
    <w:lvl w:ilvl="2" w:tplc="E476163E" w:tentative="1">
      <w:start w:val="1"/>
      <w:numFmt w:val="bullet"/>
      <w:lvlText w:val="•"/>
      <w:lvlJc w:val="left"/>
      <w:pPr>
        <w:tabs>
          <w:tab w:val="num" w:pos="2160"/>
        </w:tabs>
        <w:ind w:left="2160" w:hanging="360"/>
      </w:pPr>
      <w:rPr>
        <w:rFonts w:ascii="Times New Roman" w:hAnsi="Times New Roman" w:hint="default"/>
      </w:rPr>
    </w:lvl>
    <w:lvl w:ilvl="3" w:tplc="B0B2424E" w:tentative="1">
      <w:start w:val="1"/>
      <w:numFmt w:val="bullet"/>
      <w:lvlText w:val="•"/>
      <w:lvlJc w:val="left"/>
      <w:pPr>
        <w:tabs>
          <w:tab w:val="num" w:pos="2880"/>
        </w:tabs>
        <w:ind w:left="2880" w:hanging="360"/>
      </w:pPr>
      <w:rPr>
        <w:rFonts w:ascii="Times New Roman" w:hAnsi="Times New Roman" w:hint="default"/>
      </w:rPr>
    </w:lvl>
    <w:lvl w:ilvl="4" w:tplc="161ED8FA" w:tentative="1">
      <w:start w:val="1"/>
      <w:numFmt w:val="bullet"/>
      <w:lvlText w:val="•"/>
      <w:lvlJc w:val="left"/>
      <w:pPr>
        <w:tabs>
          <w:tab w:val="num" w:pos="3600"/>
        </w:tabs>
        <w:ind w:left="3600" w:hanging="360"/>
      </w:pPr>
      <w:rPr>
        <w:rFonts w:ascii="Times New Roman" w:hAnsi="Times New Roman" w:hint="default"/>
      </w:rPr>
    </w:lvl>
    <w:lvl w:ilvl="5" w:tplc="A6EC54EC" w:tentative="1">
      <w:start w:val="1"/>
      <w:numFmt w:val="bullet"/>
      <w:lvlText w:val="•"/>
      <w:lvlJc w:val="left"/>
      <w:pPr>
        <w:tabs>
          <w:tab w:val="num" w:pos="4320"/>
        </w:tabs>
        <w:ind w:left="4320" w:hanging="360"/>
      </w:pPr>
      <w:rPr>
        <w:rFonts w:ascii="Times New Roman" w:hAnsi="Times New Roman" w:hint="default"/>
      </w:rPr>
    </w:lvl>
    <w:lvl w:ilvl="6" w:tplc="3B4AF004" w:tentative="1">
      <w:start w:val="1"/>
      <w:numFmt w:val="bullet"/>
      <w:lvlText w:val="•"/>
      <w:lvlJc w:val="left"/>
      <w:pPr>
        <w:tabs>
          <w:tab w:val="num" w:pos="5040"/>
        </w:tabs>
        <w:ind w:left="5040" w:hanging="360"/>
      </w:pPr>
      <w:rPr>
        <w:rFonts w:ascii="Times New Roman" w:hAnsi="Times New Roman" w:hint="default"/>
      </w:rPr>
    </w:lvl>
    <w:lvl w:ilvl="7" w:tplc="4C501C70" w:tentative="1">
      <w:start w:val="1"/>
      <w:numFmt w:val="bullet"/>
      <w:lvlText w:val="•"/>
      <w:lvlJc w:val="left"/>
      <w:pPr>
        <w:tabs>
          <w:tab w:val="num" w:pos="5760"/>
        </w:tabs>
        <w:ind w:left="5760" w:hanging="360"/>
      </w:pPr>
      <w:rPr>
        <w:rFonts w:ascii="Times New Roman" w:hAnsi="Times New Roman" w:hint="default"/>
      </w:rPr>
    </w:lvl>
    <w:lvl w:ilvl="8" w:tplc="6BA65BC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7C617110"/>
    <w:multiLevelType w:val="hybridMultilevel"/>
    <w:tmpl w:val="9F88C942"/>
    <w:lvl w:ilvl="0" w:tplc="9A2E76FC">
      <w:start w:val="1"/>
      <w:numFmt w:val="bullet"/>
      <w:lvlText w:val="•"/>
      <w:lvlJc w:val="left"/>
      <w:pPr>
        <w:tabs>
          <w:tab w:val="num" w:pos="720"/>
        </w:tabs>
        <w:ind w:left="720" w:hanging="360"/>
      </w:pPr>
      <w:rPr>
        <w:rFonts w:ascii="Arial" w:hAnsi="Arial" w:hint="default"/>
      </w:rPr>
    </w:lvl>
    <w:lvl w:ilvl="1" w:tplc="05026C14" w:tentative="1">
      <w:start w:val="1"/>
      <w:numFmt w:val="bullet"/>
      <w:lvlText w:val="•"/>
      <w:lvlJc w:val="left"/>
      <w:pPr>
        <w:tabs>
          <w:tab w:val="num" w:pos="1440"/>
        </w:tabs>
        <w:ind w:left="1440" w:hanging="360"/>
      </w:pPr>
      <w:rPr>
        <w:rFonts w:ascii="Arial" w:hAnsi="Arial" w:hint="default"/>
      </w:rPr>
    </w:lvl>
    <w:lvl w:ilvl="2" w:tplc="9C98EE6E" w:tentative="1">
      <w:start w:val="1"/>
      <w:numFmt w:val="bullet"/>
      <w:lvlText w:val="•"/>
      <w:lvlJc w:val="left"/>
      <w:pPr>
        <w:tabs>
          <w:tab w:val="num" w:pos="2160"/>
        </w:tabs>
        <w:ind w:left="2160" w:hanging="360"/>
      </w:pPr>
      <w:rPr>
        <w:rFonts w:ascii="Arial" w:hAnsi="Arial" w:hint="default"/>
      </w:rPr>
    </w:lvl>
    <w:lvl w:ilvl="3" w:tplc="A21C828A" w:tentative="1">
      <w:start w:val="1"/>
      <w:numFmt w:val="bullet"/>
      <w:lvlText w:val="•"/>
      <w:lvlJc w:val="left"/>
      <w:pPr>
        <w:tabs>
          <w:tab w:val="num" w:pos="2880"/>
        </w:tabs>
        <w:ind w:left="2880" w:hanging="360"/>
      </w:pPr>
      <w:rPr>
        <w:rFonts w:ascii="Arial" w:hAnsi="Arial" w:hint="default"/>
      </w:rPr>
    </w:lvl>
    <w:lvl w:ilvl="4" w:tplc="64B4BC44" w:tentative="1">
      <w:start w:val="1"/>
      <w:numFmt w:val="bullet"/>
      <w:lvlText w:val="•"/>
      <w:lvlJc w:val="left"/>
      <w:pPr>
        <w:tabs>
          <w:tab w:val="num" w:pos="3600"/>
        </w:tabs>
        <w:ind w:left="3600" w:hanging="360"/>
      </w:pPr>
      <w:rPr>
        <w:rFonts w:ascii="Arial" w:hAnsi="Arial" w:hint="default"/>
      </w:rPr>
    </w:lvl>
    <w:lvl w:ilvl="5" w:tplc="11646D04" w:tentative="1">
      <w:start w:val="1"/>
      <w:numFmt w:val="bullet"/>
      <w:lvlText w:val="•"/>
      <w:lvlJc w:val="left"/>
      <w:pPr>
        <w:tabs>
          <w:tab w:val="num" w:pos="4320"/>
        </w:tabs>
        <w:ind w:left="4320" w:hanging="360"/>
      </w:pPr>
      <w:rPr>
        <w:rFonts w:ascii="Arial" w:hAnsi="Arial" w:hint="default"/>
      </w:rPr>
    </w:lvl>
    <w:lvl w:ilvl="6" w:tplc="A674303C" w:tentative="1">
      <w:start w:val="1"/>
      <w:numFmt w:val="bullet"/>
      <w:lvlText w:val="•"/>
      <w:lvlJc w:val="left"/>
      <w:pPr>
        <w:tabs>
          <w:tab w:val="num" w:pos="5040"/>
        </w:tabs>
        <w:ind w:left="5040" w:hanging="360"/>
      </w:pPr>
      <w:rPr>
        <w:rFonts w:ascii="Arial" w:hAnsi="Arial" w:hint="default"/>
      </w:rPr>
    </w:lvl>
    <w:lvl w:ilvl="7" w:tplc="DE62F6C2" w:tentative="1">
      <w:start w:val="1"/>
      <w:numFmt w:val="bullet"/>
      <w:lvlText w:val="•"/>
      <w:lvlJc w:val="left"/>
      <w:pPr>
        <w:tabs>
          <w:tab w:val="num" w:pos="5760"/>
        </w:tabs>
        <w:ind w:left="5760" w:hanging="360"/>
      </w:pPr>
      <w:rPr>
        <w:rFonts w:ascii="Arial" w:hAnsi="Arial" w:hint="default"/>
      </w:rPr>
    </w:lvl>
    <w:lvl w:ilvl="8" w:tplc="F57C2DE6" w:tentative="1">
      <w:start w:val="1"/>
      <w:numFmt w:val="bullet"/>
      <w:lvlText w:val="•"/>
      <w:lvlJc w:val="left"/>
      <w:pPr>
        <w:tabs>
          <w:tab w:val="num" w:pos="6480"/>
        </w:tabs>
        <w:ind w:left="6480" w:hanging="360"/>
      </w:pPr>
      <w:rPr>
        <w:rFonts w:ascii="Arial" w:hAnsi="Arial" w:hint="default"/>
      </w:rPr>
    </w:lvl>
  </w:abstractNum>
  <w:num w:numId="1" w16cid:durableId="771125192">
    <w:abstractNumId w:val="2"/>
  </w:num>
  <w:num w:numId="2" w16cid:durableId="1505049292">
    <w:abstractNumId w:val="0"/>
  </w:num>
  <w:num w:numId="3" w16cid:durableId="555969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974"/>
    <w:rsid w:val="001E59DF"/>
    <w:rsid w:val="00281BCB"/>
    <w:rsid w:val="003420F8"/>
    <w:rsid w:val="00532C4B"/>
    <w:rsid w:val="00542C6B"/>
    <w:rsid w:val="00607E98"/>
    <w:rsid w:val="00763974"/>
    <w:rsid w:val="007B5F03"/>
    <w:rsid w:val="00834CAE"/>
    <w:rsid w:val="00A011E3"/>
    <w:rsid w:val="00CD6A08"/>
    <w:rsid w:val="00D83B8D"/>
    <w:rsid w:val="00F64FE5"/>
    <w:rsid w:val="00FD0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1B8EA"/>
  <w15:chartTrackingRefBased/>
  <w15:docId w15:val="{9F8EE874-08C6-1746-A0D9-97101C7D0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1E59DF"/>
    <w:pPr>
      <w:keepNext/>
      <w:keepLines/>
      <w:spacing w:before="240" w:line="480" w:lineRule="auto"/>
      <w:outlineLvl w:val="0"/>
    </w:pPr>
    <w:rPr>
      <w:rFonts w:ascii="Times New Roman" w:eastAsiaTheme="majorEastAsia" w:hAnsi="Times New Roman" w:cs="Times New Roman"/>
      <w:b/>
      <w:bCs/>
      <w:color w:val="000000" w:themeColor="text1"/>
      <w:sz w:val="32"/>
      <w:shd w:val="clear" w:color="auto" w:fill="FFFFFF"/>
    </w:rPr>
  </w:style>
  <w:style w:type="paragraph" w:styleId="Heading2">
    <w:name w:val="heading 2"/>
    <w:basedOn w:val="Normal"/>
    <w:next w:val="Normal"/>
    <w:link w:val="Heading2Char"/>
    <w:autoRedefine/>
    <w:unhideWhenUsed/>
    <w:qFormat/>
    <w:rsid w:val="001E59DF"/>
    <w:pPr>
      <w:keepNext/>
      <w:keepLines/>
      <w:spacing w:line="480" w:lineRule="auto"/>
      <w:jc w:val="both"/>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59DF"/>
    <w:rPr>
      <w:rFonts w:ascii="Times New Roman" w:eastAsiaTheme="majorEastAsia" w:hAnsi="Times New Roman" w:cs="Times New Roman"/>
      <w:b/>
      <w:bCs/>
      <w:color w:val="000000" w:themeColor="text1"/>
      <w:sz w:val="32"/>
    </w:rPr>
  </w:style>
  <w:style w:type="character" w:customStyle="1" w:styleId="Heading2Char">
    <w:name w:val="Heading 2 Char"/>
    <w:basedOn w:val="DefaultParagraphFont"/>
    <w:link w:val="Heading2"/>
    <w:rsid w:val="001E59DF"/>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763974"/>
    <w:pPr>
      <w:tabs>
        <w:tab w:val="center" w:pos="4513"/>
        <w:tab w:val="right" w:pos="9026"/>
      </w:tabs>
    </w:pPr>
  </w:style>
  <w:style w:type="character" w:customStyle="1" w:styleId="HeaderChar">
    <w:name w:val="Header Char"/>
    <w:basedOn w:val="DefaultParagraphFont"/>
    <w:link w:val="Header"/>
    <w:uiPriority w:val="99"/>
    <w:rsid w:val="00763974"/>
  </w:style>
  <w:style w:type="paragraph" w:styleId="Footer">
    <w:name w:val="footer"/>
    <w:basedOn w:val="Normal"/>
    <w:link w:val="FooterChar"/>
    <w:uiPriority w:val="99"/>
    <w:unhideWhenUsed/>
    <w:rsid w:val="00763974"/>
    <w:pPr>
      <w:tabs>
        <w:tab w:val="center" w:pos="4513"/>
        <w:tab w:val="right" w:pos="9026"/>
      </w:tabs>
    </w:pPr>
  </w:style>
  <w:style w:type="character" w:customStyle="1" w:styleId="FooterChar">
    <w:name w:val="Footer Char"/>
    <w:basedOn w:val="DefaultParagraphFont"/>
    <w:link w:val="Footer"/>
    <w:uiPriority w:val="99"/>
    <w:rsid w:val="00763974"/>
  </w:style>
  <w:style w:type="paragraph" w:styleId="NormalWeb">
    <w:name w:val="Normal (Web)"/>
    <w:basedOn w:val="Normal"/>
    <w:uiPriority w:val="99"/>
    <w:semiHidden/>
    <w:unhideWhenUsed/>
    <w:rsid w:val="00763974"/>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2750792">
      <w:bodyDiv w:val="1"/>
      <w:marLeft w:val="0"/>
      <w:marRight w:val="0"/>
      <w:marTop w:val="0"/>
      <w:marBottom w:val="0"/>
      <w:divBdr>
        <w:top w:val="none" w:sz="0" w:space="0" w:color="auto"/>
        <w:left w:val="none" w:sz="0" w:space="0" w:color="auto"/>
        <w:bottom w:val="none" w:sz="0" w:space="0" w:color="auto"/>
        <w:right w:val="none" w:sz="0" w:space="0" w:color="auto"/>
      </w:divBdr>
      <w:divsChild>
        <w:div w:id="1788887032">
          <w:marLeft w:val="547"/>
          <w:marRight w:val="0"/>
          <w:marTop w:val="0"/>
          <w:marBottom w:val="0"/>
          <w:divBdr>
            <w:top w:val="none" w:sz="0" w:space="0" w:color="auto"/>
            <w:left w:val="none" w:sz="0" w:space="0" w:color="auto"/>
            <w:bottom w:val="none" w:sz="0" w:space="0" w:color="auto"/>
            <w:right w:val="none" w:sz="0" w:space="0" w:color="auto"/>
          </w:divBdr>
        </w:div>
      </w:divsChild>
    </w:div>
    <w:div w:id="453133715">
      <w:bodyDiv w:val="1"/>
      <w:marLeft w:val="0"/>
      <w:marRight w:val="0"/>
      <w:marTop w:val="0"/>
      <w:marBottom w:val="0"/>
      <w:divBdr>
        <w:top w:val="none" w:sz="0" w:space="0" w:color="auto"/>
        <w:left w:val="none" w:sz="0" w:space="0" w:color="auto"/>
        <w:bottom w:val="none" w:sz="0" w:space="0" w:color="auto"/>
        <w:right w:val="none" w:sz="0" w:space="0" w:color="auto"/>
      </w:divBdr>
    </w:div>
    <w:div w:id="480925871">
      <w:bodyDiv w:val="1"/>
      <w:marLeft w:val="0"/>
      <w:marRight w:val="0"/>
      <w:marTop w:val="0"/>
      <w:marBottom w:val="0"/>
      <w:divBdr>
        <w:top w:val="none" w:sz="0" w:space="0" w:color="auto"/>
        <w:left w:val="none" w:sz="0" w:space="0" w:color="auto"/>
        <w:bottom w:val="none" w:sz="0" w:space="0" w:color="auto"/>
        <w:right w:val="none" w:sz="0" w:space="0" w:color="auto"/>
      </w:divBdr>
      <w:divsChild>
        <w:div w:id="1022249076">
          <w:marLeft w:val="547"/>
          <w:marRight w:val="0"/>
          <w:marTop w:val="0"/>
          <w:marBottom w:val="0"/>
          <w:divBdr>
            <w:top w:val="none" w:sz="0" w:space="0" w:color="auto"/>
            <w:left w:val="none" w:sz="0" w:space="0" w:color="auto"/>
            <w:bottom w:val="none" w:sz="0" w:space="0" w:color="auto"/>
            <w:right w:val="none" w:sz="0" w:space="0" w:color="auto"/>
          </w:divBdr>
        </w:div>
      </w:divsChild>
    </w:div>
    <w:div w:id="1149593996">
      <w:bodyDiv w:val="1"/>
      <w:marLeft w:val="0"/>
      <w:marRight w:val="0"/>
      <w:marTop w:val="0"/>
      <w:marBottom w:val="0"/>
      <w:divBdr>
        <w:top w:val="none" w:sz="0" w:space="0" w:color="auto"/>
        <w:left w:val="none" w:sz="0" w:space="0" w:color="auto"/>
        <w:bottom w:val="none" w:sz="0" w:space="0" w:color="auto"/>
        <w:right w:val="none" w:sz="0" w:space="0" w:color="auto"/>
      </w:divBdr>
      <w:divsChild>
        <w:div w:id="1732148641">
          <w:marLeft w:val="360"/>
          <w:marRight w:val="0"/>
          <w:marTop w:val="200"/>
          <w:marBottom w:val="0"/>
          <w:divBdr>
            <w:top w:val="none" w:sz="0" w:space="0" w:color="auto"/>
            <w:left w:val="none" w:sz="0" w:space="0" w:color="auto"/>
            <w:bottom w:val="none" w:sz="0" w:space="0" w:color="auto"/>
            <w:right w:val="none" w:sz="0" w:space="0" w:color="auto"/>
          </w:divBdr>
        </w:div>
        <w:div w:id="89509336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Khadijah Begum</cp:lastModifiedBy>
  <cp:revision>2</cp:revision>
  <dcterms:created xsi:type="dcterms:W3CDTF">2024-10-17T19:33:00Z</dcterms:created>
  <dcterms:modified xsi:type="dcterms:W3CDTF">2024-10-17T19:33:00Z</dcterms:modified>
</cp:coreProperties>
</file>