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1C9540" w14:textId="77777777" w:rsidR="00BA136A" w:rsidRPr="007844D6" w:rsidRDefault="00BA136A" w:rsidP="007844D6">
      <w:pPr>
        <w:spacing w:line="360" w:lineRule="auto"/>
        <w:jc w:val="center"/>
        <w:rPr>
          <w:rFonts w:ascii="Arial" w:hAnsi="Arial" w:cs="Arial"/>
        </w:rPr>
      </w:pPr>
      <w:r w:rsidRPr="007844D6">
        <w:rPr>
          <w:rFonts w:ascii="Arial" w:hAnsi="Arial" w:cs="Arial"/>
        </w:rPr>
        <w:t>Critically evaluate a range of traits and motivations across a variety of different types of entrepreneurs</w:t>
      </w:r>
    </w:p>
    <w:p w14:paraId="4B96620F" w14:textId="77777777" w:rsidR="00BA136A" w:rsidRPr="007844D6" w:rsidRDefault="00BA136A" w:rsidP="007844D6">
      <w:pPr>
        <w:spacing w:line="360" w:lineRule="auto"/>
        <w:jc w:val="center"/>
        <w:rPr>
          <w:rFonts w:ascii="Arial" w:hAnsi="Arial" w:cs="Arial"/>
        </w:rPr>
      </w:pPr>
    </w:p>
    <w:p w14:paraId="633CC0EC" w14:textId="77777777" w:rsidR="00BA136A" w:rsidRPr="007844D6" w:rsidRDefault="00BA136A" w:rsidP="007844D6">
      <w:pPr>
        <w:spacing w:line="360" w:lineRule="auto"/>
        <w:jc w:val="center"/>
        <w:rPr>
          <w:rFonts w:ascii="Arial" w:hAnsi="Arial" w:cs="Arial"/>
        </w:rPr>
      </w:pPr>
      <w:r w:rsidRPr="007844D6">
        <w:rPr>
          <w:rFonts w:ascii="Arial" w:hAnsi="Arial" w:cs="Arial"/>
        </w:rPr>
        <w:t>Student ID: 2229175</w:t>
      </w:r>
    </w:p>
    <w:p w14:paraId="2CC21805" w14:textId="77777777" w:rsidR="00BA136A" w:rsidRPr="007844D6" w:rsidRDefault="00BA136A" w:rsidP="007844D6">
      <w:pPr>
        <w:spacing w:line="360" w:lineRule="auto"/>
        <w:jc w:val="center"/>
        <w:rPr>
          <w:rFonts w:ascii="Arial" w:hAnsi="Arial" w:cs="Arial"/>
        </w:rPr>
      </w:pPr>
      <w:r w:rsidRPr="007844D6">
        <w:rPr>
          <w:rFonts w:ascii="Arial" w:hAnsi="Arial" w:cs="Arial"/>
        </w:rPr>
        <w:t>Student Name: Constantin-Adrian Vasiliu</w:t>
      </w:r>
    </w:p>
    <w:p w14:paraId="2D203C14" w14:textId="77777777" w:rsidR="00BA136A" w:rsidRPr="007844D6" w:rsidRDefault="00BA136A" w:rsidP="007844D6">
      <w:pPr>
        <w:spacing w:line="360" w:lineRule="auto"/>
        <w:jc w:val="center"/>
        <w:rPr>
          <w:rFonts w:ascii="Arial" w:hAnsi="Arial" w:cs="Arial"/>
        </w:rPr>
      </w:pPr>
      <w:r w:rsidRPr="007844D6">
        <w:rPr>
          <w:rFonts w:ascii="Arial" w:hAnsi="Arial" w:cs="Arial"/>
        </w:rPr>
        <w:t>Lecturer Name: Charlotte Joyner</w:t>
      </w:r>
    </w:p>
    <w:p w14:paraId="48AD90F3" w14:textId="77777777" w:rsidR="00BA136A" w:rsidRPr="007844D6" w:rsidRDefault="00BA136A" w:rsidP="007844D6">
      <w:pPr>
        <w:spacing w:line="360" w:lineRule="auto"/>
        <w:jc w:val="center"/>
        <w:rPr>
          <w:rFonts w:ascii="Arial" w:hAnsi="Arial" w:cs="Arial"/>
          <w:color w:val="FFFFFF" w:themeColor="background1"/>
          <w:shd w:val="clear" w:color="auto" w:fill="FFFFFF"/>
        </w:rPr>
      </w:pPr>
      <w:r w:rsidRPr="007844D6">
        <w:rPr>
          <w:rFonts w:ascii="Arial" w:hAnsi="Arial" w:cs="Arial"/>
        </w:rPr>
        <w:t>Module Name: Entrepreneurship BMIH5001</w:t>
      </w:r>
    </w:p>
    <w:p w14:paraId="57117F15" w14:textId="77777777" w:rsidR="002208F2" w:rsidRPr="007844D6" w:rsidRDefault="002208F2" w:rsidP="007844D6">
      <w:pPr>
        <w:spacing w:line="360" w:lineRule="auto"/>
        <w:jc w:val="center"/>
        <w:rPr>
          <w:rFonts w:ascii="Arial" w:hAnsi="Arial" w:cs="Arial"/>
        </w:rPr>
      </w:pPr>
    </w:p>
    <w:p w14:paraId="758BA37E" w14:textId="77777777" w:rsidR="00BA136A" w:rsidRPr="007844D6" w:rsidRDefault="00BA136A" w:rsidP="007844D6">
      <w:pPr>
        <w:spacing w:line="360" w:lineRule="auto"/>
        <w:jc w:val="center"/>
        <w:rPr>
          <w:rFonts w:ascii="Arial" w:hAnsi="Arial" w:cs="Arial"/>
        </w:rPr>
      </w:pPr>
    </w:p>
    <w:p w14:paraId="2F4C8A66" w14:textId="77777777" w:rsidR="00BA136A" w:rsidRPr="007844D6" w:rsidRDefault="00BA136A" w:rsidP="007844D6">
      <w:pPr>
        <w:spacing w:line="360" w:lineRule="auto"/>
        <w:jc w:val="center"/>
        <w:rPr>
          <w:rFonts w:ascii="Arial" w:hAnsi="Arial" w:cs="Arial"/>
        </w:rPr>
      </w:pPr>
    </w:p>
    <w:p w14:paraId="3899A2F7" w14:textId="77777777" w:rsidR="00BA136A" w:rsidRPr="007844D6" w:rsidRDefault="00BA136A" w:rsidP="007844D6">
      <w:pPr>
        <w:spacing w:line="360" w:lineRule="auto"/>
        <w:jc w:val="center"/>
        <w:rPr>
          <w:rFonts w:ascii="Arial" w:hAnsi="Arial" w:cs="Arial"/>
        </w:rPr>
      </w:pPr>
    </w:p>
    <w:p w14:paraId="1C17A6EF" w14:textId="77777777" w:rsidR="00BA136A" w:rsidRPr="007844D6" w:rsidRDefault="00BA136A" w:rsidP="007844D6">
      <w:pPr>
        <w:spacing w:line="360" w:lineRule="auto"/>
        <w:jc w:val="center"/>
        <w:rPr>
          <w:rFonts w:ascii="Arial" w:hAnsi="Arial" w:cs="Arial"/>
        </w:rPr>
      </w:pPr>
    </w:p>
    <w:p w14:paraId="0D13A9C9" w14:textId="77777777" w:rsidR="00BA136A" w:rsidRPr="007844D6" w:rsidRDefault="00BA136A" w:rsidP="007844D6">
      <w:pPr>
        <w:spacing w:line="360" w:lineRule="auto"/>
        <w:jc w:val="center"/>
        <w:rPr>
          <w:rFonts w:ascii="Arial" w:hAnsi="Arial" w:cs="Arial"/>
        </w:rPr>
      </w:pPr>
    </w:p>
    <w:p w14:paraId="3681789E" w14:textId="77777777" w:rsidR="00BA136A" w:rsidRPr="007844D6" w:rsidRDefault="00BA136A" w:rsidP="007844D6">
      <w:pPr>
        <w:spacing w:line="360" w:lineRule="auto"/>
        <w:jc w:val="center"/>
        <w:rPr>
          <w:rFonts w:ascii="Arial" w:hAnsi="Arial" w:cs="Arial"/>
        </w:rPr>
      </w:pPr>
    </w:p>
    <w:p w14:paraId="4A2BD549" w14:textId="77777777" w:rsidR="00BA136A" w:rsidRPr="007844D6" w:rsidRDefault="00BA136A" w:rsidP="007844D6">
      <w:pPr>
        <w:spacing w:line="360" w:lineRule="auto"/>
        <w:jc w:val="center"/>
        <w:rPr>
          <w:rFonts w:ascii="Arial" w:hAnsi="Arial" w:cs="Arial"/>
        </w:rPr>
      </w:pPr>
    </w:p>
    <w:p w14:paraId="7C38932E" w14:textId="77777777" w:rsidR="00BA136A" w:rsidRPr="007844D6" w:rsidRDefault="00BA136A" w:rsidP="007844D6">
      <w:pPr>
        <w:spacing w:line="360" w:lineRule="auto"/>
        <w:jc w:val="center"/>
        <w:rPr>
          <w:rFonts w:ascii="Arial" w:hAnsi="Arial" w:cs="Arial"/>
        </w:rPr>
      </w:pPr>
    </w:p>
    <w:p w14:paraId="5E372D22" w14:textId="77777777" w:rsidR="00BA136A" w:rsidRPr="007844D6" w:rsidRDefault="00BA136A" w:rsidP="007844D6">
      <w:pPr>
        <w:spacing w:line="360" w:lineRule="auto"/>
        <w:jc w:val="center"/>
        <w:rPr>
          <w:rFonts w:ascii="Arial" w:hAnsi="Arial" w:cs="Arial"/>
        </w:rPr>
      </w:pPr>
    </w:p>
    <w:p w14:paraId="66A55F37" w14:textId="77777777" w:rsidR="00BA136A" w:rsidRPr="007844D6" w:rsidRDefault="00BA136A" w:rsidP="007844D6">
      <w:pPr>
        <w:spacing w:line="360" w:lineRule="auto"/>
        <w:jc w:val="center"/>
        <w:rPr>
          <w:rFonts w:ascii="Arial" w:hAnsi="Arial" w:cs="Arial"/>
        </w:rPr>
      </w:pPr>
    </w:p>
    <w:p w14:paraId="275EEC3E" w14:textId="77777777" w:rsidR="00BA136A" w:rsidRPr="007844D6" w:rsidRDefault="00BA136A" w:rsidP="007844D6">
      <w:pPr>
        <w:spacing w:line="360" w:lineRule="auto"/>
        <w:jc w:val="center"/>
        <w:rPr>
          <w:rFonts w:ascii="Arial" w:hAnsi="Arial" w:cs="Arial"/>
        </w:rPr>
      </w:pPr>
    </w:p>
    <w:p w14:paraId="4986CC65" w14:textId="77777777" w:rsidR="00BA136A" w:rsidRPr="007844D6" w:rsidRDefault="00BA136A" w:rsidP="007844D6">
      <w:pPr>
        <w:spacing w:line="360" w:lineRule="auto"/>
        <w:jc w:val="center"/>
        <w:rPr>
          <w:rFonts w:ascii="Arial" w:hAnsi="Arial" w:cs="Arial"/>
        </w:rPr>
      </w:pPr>
    </w:p>
    <w:p w14:paraId="0D2C01D8" w14:textId="77777777" w:rsidR="00BA136A" w:rsidRPr="007844D6" w:rsidRDefault="00BA136A" w:rsidP="007844D6">
      <w:pPr>
        <w:spacing w:line="360" w:lineRule="auto"/>
        <w:jc w:val="center"/>
        <w:rPr>
          <w:rFonts w:ascii="Arial" w:hAnsi="Arial" w:cs="Arial"/>
        </w:rPr>
      </w:pPr>
    </w:p>
    <w:p w14:paraId="3DC4D292" w14:textId="77777777" w:rsidR="00BA136A" w:rsidRPr="007844D6" w:rsidRDefault="00BA136A" w:rsidP="007844D6">
      <w:pPr>
        <w:spacing w:line="360" w:lineRule="auto"/>
        <w:jc w:val="center"/>
        <w:rPr>
          <w:rFonts w:ascii="Arial" w:hAnsi="Arial" w:cs="Arial"/>
        </w:rPr>
      </w:pPr>
    </w:p>
    <w:p w14:paraId="06500F2C" w14:textId="77777777" w:rsidR="00BA136A" w:rsidRPr="007844D6" w:rsidRDefault="00BA136A" w:rsidP="007844D6">
      <w:pPr>
        <w:spacing w:line="360" w:lineRule="auto"/>
        <w:rPr>
          <w:rFonts w:ascii="Arial" w:hAnsi="Arial" w:cs="Arial"/>
        </w:rPr>
      </w:pPr>
    </w:p>
    <w:p w14:paraId="0ECA0B33" w14:textId="77777777" w:rsidR="00BA136A" w:rsidRPr="007844D6" w:rsidRDefault="00BA136A" w:rsidP="007844D6">
      <w:pPr>
        <w:spacing w:line="360" w:lineRule="auto"/>
        <w:jc w:val="center"/>
        <w:rPr>
          <w:rFonts w:ascii="Arial" w:hAnsi="Arial" w:cs="Arial"/>
        </w:rPr>
      </w:pPr>
    </w:p>
    <w:p w14:paraId="716DDC9A" w14:textId="77777777" w:rsidR="00BA136A" w:rsidRPr="007844D6" w:rsidRDefault="00BA136A" w:rsidP="007844D6">
      <w:pPr>
        <w:spacing w:line="360" w:lineRule="auto"/>
        <w:jc w:val="center"/>
        <w:rPr>
          <w:rFonts w:ascii="Arial" w:hAnsi="Arial" w:cs="Arial"/>
        </w:rPr>
      </w:pPr>
    </w:p>
    <w:p w14:paraId="43E24FBF" w14:textId="77777777" w:rsidR="00BA136A" w:rsidRPr="007844D6" w:rsidRDefault="00BA136A" w:rsidP="007844D6">
      <w:pPr>
        <w:spacing w:line="360" w:lineRule="auto"/>
        <w:jc w:val="center"/>
        <w:rPr>
          <w:rFonts w:ascii="Arial" w:hAnsi="Arial" w:cs="Arial"/>
        </w:rPr>
      </w:pPr>
    </w:p>
    <w:p w14:paraId="147D85EB" w14:textId="77777777" w:rsidR="002857DC" w:rsidRPr="007844D6" w:rsidRDefault="002857DC" w:rsidP="007844D6">
      <w:pPr>
        <w:spacing w:line="360" w:lineRule="auto"/>
        <w:jc w:val="center"/>
        <w:rPr>
          <w:rFonts w:ascii="Arial" w:hAnsi="Arial" w:cs="Arial"/>
        </w:rPr>
      </w:pPr>
    </w:p>
    <w:p w14:paraId="15C1FD7D" w14:textId="5F7D53F8" w:rsidR="002857DC" w:rsidRPr="007844D6" w:rsidRDefault="008D243A" w:rsidP="007844D6">
      <w:pPr>
        <w:spacing w:line="360" w:lineRule="auto"/>
        <w:jc w:val="center"/>
        <w:rPr>
          <w:rFonts w:ascii="Arial" w:hAnsi="Arial" w:cs="Arial"/>
        </w:rPr>
      </w:pPr>
      <w:r w:rsidRPr="007844D6">
        <w:rPr>
          <w:rFonts w:ascii="Arial" w:hAnsi="Arial" w:cs="Arial"/>
        </w:rPr>
        <w:t>I acknowledge the use of Grammarly (https://www.grammarly.com/) on 02 October 2024 to check my grammar.</w:t>
      </w:r>
    </w:p>
    <w:p w14:paraId="7A79450D" w14:textId="00AA659C" w:rsidR="008D243A" w:rsidRPr="007844D6" w:rsidRDefault="008D243A" w:rsidP="007844D6">
      <w:pPr>
        <w:spacing w:line="360" w:lineRule="auto"/>
        <w:jc w:val="center"/>
        <w:rPr>
          <w:rFonts w:ascii="Arial" w:hAnsi="Arial" w:cs="Arial"/>
        </w:rPr>
      </w:pPr>
      <w:r w:rsidRPr="007844D6">
        <w:rPr>
          <w:rFonts w:ascii="Arial" w:hAnsi="Arial" w:cs="Arial"/>
        </w:rPr>
        <w:t xml:space="preserve">I acknowledge the use of </w:t>
      </w:r>
      <w:proofErr w:type="spellStart"/>
      <w:r w:rsidRPr="007844D6">
        <w:rPr>
          <w:rFonts w:ascii="Arial" w:hAnsi="Arial" w:cs="Arial"/>
        </w:rPr>
        <w:t>Quiltbot</w:t>
      </w:r>
      <w:proofErr w:type="spellEnd"/>
      <w:r w:rsidRPr="007844D6">
        <w:rPr>
          <w:rFonts w:ascii="Arial" w:hAnsi="Arial" w:cs="Arial"/>
        </w:rPr>
        <w:t xml:space="preserve"> (https://quillbot.com/) on 01 October 2024 </w:t>
      </w:r>
      <w:r w:rsidR="001666F9" w:rsidRPr="007844D6">
        <w:rPr>
          <w:rFonts w:ascii="Arial" w:hAnsi="Arial" w:cs="Arial"/>
        </w:rPr>
        <w:t>to paraphrase</w:t>
      </w:r>
      <w:r w:rsidRPr="007844D6">
        <w:rPr>
          <w:rFonts w:ascii="Arial" w:hAnsi="Arial" w:cs="Arial"/>
        </w:rPr>
        <w:t xml:space="preserve"> my work.</w:t>
      </w:r>
    </w:p>
    <w:p w14:paraId="31E95B69" w14:textId="77777777" w:rsidR="002857DC" w:rsidRPr="007844D6" w:rsidRDefault="002857DC" w:rsidP="007844D6">
      <w:pPr>
        <w:spacing w:line="360" w:lineRule="auto"/>
        <w:jc w:val="center"/>
        <w:rPr>
          <w:rFonts w:ascii="Arial" w:hAnsi="Arial" w:cs="Arial"/>
        </w:rPr>
      </w:pPr>
    </w:p>
    <w:p w14:paraId="0FC3ED1A" w14:textId="77777777" w:rsidR="002857DC" w:rsidRPr="007844D6" w:rsidRDefault="002857DC" w:rsidP="007844D6">
      <w:pPr>
        <w:spacing w:line="360" w:lineRule="auto"/>
        <w:jc w:val="center"/>
        <w:rPr>
          <w:rFonts w:ascii="Arial" w:hAnsi="Arial" w:cs="Arial"/>
        </w:rPr>
      </w:pPr>
    </w:p>
    <w:p w14:paraId="41CBEE70" w14:textId="77777777" w:rsidR="002857DC" w:rsidRPr="007844D6" w:rsidRDefault="002857DC" w:rsidP="007844D6">
      <w:pPr>
        <w:spacing w:line="360" w:lineRule="auto"/>
        <w:jc w:val="center"/>
        <w:rPr>
          <w:rFonts w:ascii="Arial" w:hAnsi="Arial" w:cs="Arial"/>
        </w:rPr>
      </w:pPr>
    </w:p>
    <w:p w14:paraId="26FDEB1C" w14:textId="77777777" w:rsidR="002857DC" w:rsidRPr="007844D6" w:rsidRDefault="002857DC" w:rsidP="007844D6">
      <w:pPr>
        <w:spacing w:line="360" w:lineRule="auto"/>
        <w:jc w:val="center"/>
        <w:rPr>
          <w:rFonts w:ascii="Arial" w:hAnsi="Arial" w:cs="Arial"/>
        </w:rPr>
      </w:pPr>
    </w:p>
    <w:p w14:paraId="5F453662" w14:textId="77777777" w:rsidR="002857DC" w:rsidRPr="007844D6" w:rsidRDefault="002857DC" w:rsidP="007844D6">
      <w:pPr>
        <w:spacing w:line="360" w:lineRule="auto"/>
        <w:jc w:val="center"/>
        <w:rPr>
          <w:rFonts w:ascii="Arial" w:hAnsi="Arial" w:cs="Arial"/>
        </w:rPr>
      </w:pPr>
    </w:p>
    <w:p w14:paraId="3D504D34" w14:textId="77777777" w:rsidR="002857DC" w:rsidRPr="007844D6" w:rsidRDefault="002857DC" w:rsidP="007844D6">
      <w:pPr>
        <w:spacing w:line="360" w:lineRule="auto"/>
        <w:jc w:val="center"/>
        <w:rPr>
          <w:rFonts w:ascii="Arial" w:hAnsi="Arial" w:cs="Arial"/>
        </w:rPr>
      </w:pPr>
    </w:p>
    <w:p w14:paraId="5FD4F866" w14:textId="77777777" w:rsidR="002857DC" w:rsidRPr="007844D6" w:rsidRDefault="002857DC" w:rsidP="007844D6">
      <w:pPr>
        <w:spacing w:line="360" w:lineRule="auto"/>
        <w:jc w:val="center"/>
        <w:rPr>
          <w:rFonts w:ascii="Arial" w:hAnsi="Arial" w:cs="Arial"/>
        </w:rPr>
      </w:pPr>
    </w:p>
    <w:p w14:paraId="2717C2F2" w14:textId="77777777" w:rsidR="002857DC" w:rsidRPr="007844D6" w:rsidRDefault="002857DC" w:rsidP="007844D6">
      <w:pPr>
        <w:spacing w:line="360" w:lineRule="auto"/>
        <w:jc w:val="center"/>
        <w:rPr>
          <w:rFonts w:ascii="Arial" w:hAnsi="Arial" w:cs="Arial"/>
        </w:rPr>
      </w:pPr>
    </w:p>
    <w:p w14:paraId="3D733857" w14:textId="77777777" w:rsidR="002857DC" w:rsidRPr="007844D6" w:rsidRDefault="002857DC" w:rsidP="007844D6">
      <w:pPr>
        <w:spacing w:line="360" w:lineRule="auto"/>
        <w:jc w:val="center"/>
        <w:rPr>
          <w:rFonts w:ascii="Arial" w:hAnsi="Arial" w:cs="Arial"/>
        </w:rPr>
      </w:pPr>
    </w:p>
    <w:p w14:paraId="642B88E5" w14:textId="77777777" w:rsidR="002857DC" w:rsidRPr="007844D6" w:rsidRDefault="002857DC" w:rsidP="007844D6">
      <w:pPr>
        <w:spacing w:line="360" w:lineRule="auto"/>
        <w:jc w:val="center"/>
        <w:rPr>
          <w:rFonts w:ascii="Arial" w:hAnsi="Arial" w:cs="Arial"/>
        </w:rPr>
      </w:pPr>
    </w:p>
    <w:p w14:paraId="3D566982" w14:textId="77777777" w:rsidR="002857DC" w:rsidRPr="007844D6" w:rsidRDefault="002857DC" w:rsidP="007844D6">
      <w:pPr>
        <w:spacing w:line="360" w:lineRule="auto"/>
        <w:jc w:val="center"/>
        <w:rPr>
          <w:rFonts w:ascii="Arial" w:hAnsi="Arial" w:cs="Arial"/>
        </w:rPr>
      </w:pPr>
    </w:p>
    <w:p w14:paraId="0F5C1DBF" w14:textId="77777777" w:rsidR="002857DC" w:rsidRPr="007844D6" w:rsidRDefault="002857DC" w:rsidP="007844D6">
      <w:pPr>
        <w:spacing w:line="360" w:lineRule="auto"/>
        <w:jc w:val="center"/>
        <w:rPr>
          <w:rFonts w:ascii="Arial" w:hAnsi="Arial" w:cs="Arial"/>
        </w:rPr>
      </w:pPr>
    </w:p>
    <w:p w14:paraId="4ECDC252" w14:textId="77777777" w:rsidR="002857DC" w:rsidRPr="007844D6" w:rsidRDefault="002857DC" w:rsidP="007844D6">
      <w:pPr>
        <w:spacing w:line="360" w:lineRule="auto"/>
        <w:jc w:val="center"/>
        <w:rPr>
          <w:rFonts w:ascii="Arial" w:hAnsi="Arial" w:cs="Arial"/>
        </w:rPr>
      </w:pPr>
    </w:p>
    <w:p w14:paraId="32FE09A5" w14:textId="77777777" w:rsidR="002857DC" w:rsidRPr="007844D6" w:rsidRDefault="002857DC" w:rsidP="007844D6">
      <w:pPr>
        <w:spacing w:line="360" w:lineRule="auto"/>
        <w:jc w:val="center"/>
        <w:rPr>
          <w:rFonts w:ascii="Arial" w:hAnsi="Arial" w:cs="Arial"/>
        </w:rPr>
      </w:pPr>
    </w:p>
    <w:p w14:paraId="58DA0109" w14:textId="77777777" w:rsidR="002857DC" w:rsidRPr="007844D6" w:rsidRDefault="002857DC" w:rsidP="007844D6">
      <w:pPr>
        <w:spacing w:line="360" w:lineRule="auto"/>
        <w:jc w:val="center"/>
        <w:rPr>
          <w:rFonts w:ascii="Arial" w:hAnsi="Arial" w:cs="Arial"/>
        </w:rPr>
      </w:pPr>
    </w:p>
    <w:p w14:paraId="7F34D988" w14:textId="77777777" w:rsidR="002857DC" w:rsidRPr="007844D6" w:rsidRDefault="002857DC" w:rsidP="007844D6">
      <w:pPr>
        <w:spacing w:line="360" w:lineRule="auto"/>
        <w:jc w:val="center"/>
        <w:rPr>
          <w:rFonts w:ascii="Arial" w:hAnsi="Arial" w:cs="Arial"/>
        </w:rPr>
      </w:pPr>
    </w:p>
    <w:p w14:paraId="34BA234D" w14:textId="77777777" w:rsidR="002857DC" w:rsidRPr="007844D6" w:rsidRDefault="002857DC" w:rsidP="007844D6">
      <w:pPr>
        <w:spacing w:line="360" w:lineRule="auto"/>
        <w:jc w:val="center"/>
        <w:rPr>
          <w:rFonts w:ascii="Arial" w:hAnsi="Arial" w:cs="Arial"/>
        </w:rPr>
      </w:pPr>
    </w:p>
    <w:p w14:paraId="7FDED8EE" w14:textId="77777777" w:rsidR="002857DC" w:rsidRPr="007844D6" w:rsidRDefault="002857DC" w:rsidP="007844D6">
      <w:pPr>
        <w:spacing w:line="360" w:lineRule="auto"/>
        <w:jc w:val="center"/>
        <w:rPr>
          <w:rFonts w:ascii="Arial" w:hAnsi="Arial" w:cs="Arial"/>
        </w:rPr>
      </w:pPr>
    </w:p>
    <w:p w14:paraId="7F8F7BB9" w14:textId="77777777" w:rsidR="002857DC" w:rsidRPr="007844D6" w:rsidRDefault="002857DC" w:rsidP="003E7C00">
      <w:pPr>
        <w:spacing w:line="360" w:lineRule="auto"/>
        <w:rPr>
          <w:rFonts w:ascii="Arial" w:hAnsi="Arial" w:cs="Arial"/>
        </w:rPr>
      </w:pPr>
    </w:p>
    <w:p w14:paraId="4527B626" w14:textId="407D5C98" w:rsidR="00151278" w:rsidRPr="007844D6" w:rsidRDefault="00BA136A" w:rsidP="007844D6">
      <w:pPr>
        <w:spacing w:line="360" w:lineRule="auto"/>
        <w:rPr>
          <w:rFonts w:ascii="Arial" w:hAnsi="Arial" w:cs="Arial"/>
        </w:rPr>
      </w:pPr>
      <w:r w:rsidRPr="00BA136A">
        <w:rPr>
          <w:rFonts w:ascii="Arial" w:hAnsi="Arial" w:cs="Arial"/>
        </w:rPr>
        <w:lastRenderedPageBreak/>
        <w:t>Entrepreneurship is a mix of new ideas, bravery, and forethought that is always changing</w:t>
      </w:r>
      <w:r w:rsidR="00C95FD0" w:rsidRPr="007844D6">
        <w:rPr>
          <w:rFonts w:ascii="Arial" w:hAnsi="Arial" w:cs="Arial"/>
        </w:rPr>
        <w:t xml:space="preserve"> (Bernstein, 2020)</w:t>
      </w:r>
      <w:r w:rsidRPr="00BA136A">
        <w:rPr>
          <w:rFonts w:ascii="Arial" w:hAnsi="Arial" w:cs="Arial"/>
        </w:rPr>
        <w:t xml:space="preserve">. Dealing with uncertainty, seizing opportunities, and turning thoughts into real things are all part of this field. The tour is mostly about the traits and motivations that make people act like entrepreneurs, which have a big effect on how businesses go and on the general atmosphere for entrepreneurs. </w:t>
      </w:r>
      <w:r w:rsidRPr="00BA136A">
        <w:rPr>
          <w:rFonts w:ascii="Arial" w:hAnsi="Arial" w:cs="Arial"/>
        </w:rPr>
        <w:br/>
      </w:r>
      <w:r w:rsidR="00151278" w:rsidRPr="007844D6">
        <w:rPr>
          <w:rFonts w:ascii="Arial" w:hAnsi="Arial" w:cs="Arial"/>
        </w:rPr>
        <w:t xml:space="preserve">In this essay we will </w:t>
      </w:r>
      <w:r w:rsidR="00797365" w:rsidRPr="007844D6">
        <w:rPr>
          <w:rFonts w:ascii="Arial" w:hAnsi="Arial" w:cs="Arial"/>
        </w:rPr>
        <w:t>look</w:t>
      </w:r>
      <w:r w:rsidR="00151278" w:rsidRPr="007844D6">
        <w:rPr>
          <w:rFonts w:ascii="Arial" w:hAnsi="Arial" w:cs="Arial"/>
        </w:rPr>
        <w:t xml:space="preserve"> in few entrepreneurs such as Elon Musk, Je</w:t>
      </w:r>
      <w:r w:rsidR="00437C74" w:rsidRPr="007844D6">
        <w:rPr>
          <w:rFonts w:ascii="Arial" w:hAnsi="Arial" w:cs="Arial"/>
        </w:rPr>
        <w:t>ff</w:t>
      </w:r>
      <w:r w:rsidR="00151278" w:rsidRPr="007844D6">
        <w:rPr>
          <w:rFonts w:ascii="Arial" w:hAnsi="Arial" w:cs="Arial"/>
        </w:rPr>
        <w:t xml:space="preserve"> Bezos, Bill Gates and Sara Blakely</w:t>
      </w:r>
      <w:r w:rsidRPr="00BA136A">
        <w:rPr>
          <w:rFonts w:ascii="Arial" w:hAnsi="Arial" w:cs="Arial"/>
        </w:rPr>
        <w:t xml:space="preserve">. We look at the complicated nature of the features and figure out what they mean in a business setting using well-known academic models and theories. In addition, </w:t>
      </w:r>
      <w:r w:rsidR="003E7C00">
        <w:rPr>
          <w:rFonts w:ascii="Arial" w:hAnsi="Arial" w:cs="Arial"/>
        </w:rPr>
        <w:t xml:space="preserve">we will have </w:t>
      </w:r>
      <w:r w:rsidRPr="00BA136A">
        <w:rPr>
          <w:rFonts w:ascii="Arial" w:hAnsi="Arial" w:cs="Arial"/>
        </w:rPr>
        <w:t xml:space="preserve">a full study of each trait and motivation by showing real-life examples of these traits in famous entrepreneurs, using theoretical ideas to show how they work in real life. </w:t>
      </w:r>
      <w:r w:rsidRPr="00BA136A">
        <w:rPr>
          <w:rFonts w:ascii="Arial" w:hAnsi="Arial" w:cs="Arial"/>
        </w:rPr>
        <w:br/>
        <w:t>Being an entrepreneur requires a unique set of skills, traits, and ways of thinking</w:t>
      </w:r>
      <w:r w:rsidR="00C95FD0" w:rsidRPr="007844D6">
        <w:rPr>
          <w:rFonts w:ascii="Arial" w:hAnsi="Arial" w:cs="Arial"/>
        </w:rPr>
        <w:t xml:space="preserve"> (Chell, 2000)</w:t>
      </w:r>
      <w:r w:rsidRPr="00BA136A">
        <w:rPr>
          <w:rFonts w:ascii="Arial" w:hAnsi="Arial" w:cs="Arial"/>
        </w:rPr>
        <w:t xml:space="preserve">. So, instead of focussing on trendy ideas and excitement, my study goes deeper into the theoretical foundations that make up the core of entrepreneurship. The point of this </w:t>
      </w:r>
      <w:r w:rsidRPr="007844D6">
        <w:rPr>
          <w:rFonts w:ascii="Arial" w:hAnsi="Arial" w:cs="Arial"/>
        </w:rPr>
        <w:t>essay</w:t>
      </w:r>
      <w:r w:rsidRPr="00BA136A">
        <w:rPr>
          <w:rFonts w:ascii="Arial" w:hAnsi="Arial" w:cs="Arial"/>
        </w:rPr>
        <w:t xml:space="preserve"> is to give you a full picture of the complicated and always-changing link between personality traits, motivations, and business success. I do this by putting together academic study and real-world business experience. </w:t>
      </w:r>
    </w:p>
    <w:p w14:paraId="7D27A9B6" w14:textId="77777777" w:rsidR="00151278" w:rsidRPr="007844D6" w:rsidRDefault="00151278" w:rsidP="007844D6">
      <w:pPr>
        <w:spacing w:line="360" w:lineRule="auto"/>
        <w:rPr>
          <w:rFonts w:ascii="Arial" w:hAnsi="Arial" w:cs="Arial"/>
        </w:rPr>
      </w:pPr>
    </w:p>
    <w:p w14:paraId="13835782" w14:textId="77777777" w:rsidR="00151278" w:rsidRPr="007844D6" w:rsidRDefault="00151278" w:rsidP="007844D6">
      <w:pPr>
        <w:spacing w:line="360" w:lineRule="auto"/>
        <w:rPr>
          <w:rFonts w:ascii="Arial" w:hAnsi="Arial" w:cs="Arial"/>
        </w:rPr>
      </w:pPr>
    </w:p>
    <w:p w14:paraId="5F4A939A" w14:textId="608B20DA" w:rsidR="00797365" w:rsidRPr="007844D6" w:rsidRDefault="00797365" w:rsidP="007844D6">
      <w:pPr>
        <w:spacing w:line="360" w:lineRule="auto"/>
        <w:rPr>
          <w:rFonts w:ascii="Arial" w:hAnsi="Arial" w:cs="Arial"/>
        </w:rPr>
      </w:pPr>
      <w:r w:rsidRPr="00797365">
        <w:rPr>
          <w:rFonts w:ascii="Arial" w:hAnsi="Arial" w:cs="Arial"/>
        </w:rPr>
        <w:t xml:space="preserve">When you take a chance, you do something that might be dangerous or risky </w:t>
      </w:r>
      <w:r w:rsidRPr="007844D6">
        <w:rPr>
          <w:rFonts w:ascii="Arial" w:hAnsi="Arial" w:cs="Arial"/>
        </w:rPr>
        <w:t>to</w:t>
      </w:r>
      <w:r w:rsidRPr="00797365">
        <w:rPr>
          <w:rFonts w:ascii="Arial" w:hAnsi="Arial" w:cs="Arial"/>
        </w:rPr>
        <w:t xml:space="preserve"> reach your goal. When you start a business, you always </w:t>
      </w:r>
      <w:r w:rsidRPr="007844D6">
        <w:rPr>
          <w:rFonts w:ascii="Arial" w:hAnsi="Arial" w:cs="Arial"/>
        </w:rPr>
        <w:t>must</w:t>
      </w:r>
      <w:r w:rsidRPr="00797365">
        <w:rPr>
          <w:rFonts w:ascii="Arial" w:hAnsi="Arial" w:cs="Arial"/>
        </w:rPr>
        <w:t xml:space="preserve"> take some risks. Entrepreneurs look for, think about, and try out </w:t>
      </w:r>
      <w:r w:rsidR="00437C74" w:rsidRPr="007844D6">
        <w:rPr>
          <w:rFonts w:ascii="Arial" w:hAnsi="Arial" w:cs="Arial"/>
        </w:rPr>
        <w:t>chances</w:t>
      </w:r>
      <w:r w:rsidRPr="00797365">
        <w:rPr>
          <w:rFonts w:ascii="Arial" w:hAnsi="Arial" w:cs="Arial"/>
        </w:rPr>
        <w:t xml:space="preserve"> that could help their business grow but could also cost them personally or professionally. This is called the risk-taking theory of entrepreneurship.</w:t>
      </w:r>
      <w:r w:rsidR="003E7C00" w:rsidRPr="003E7C00">
        <w:rPr>
          <w:rFonts w:ascii="Times New Roman" w:eastAsia="Times New Roman" w:hAnsi="Times New Roman" w:cs="Times New Roman"/>
          <w:kern w:val="0"/>
          <w:lang w:eastAsia="en-GB"/>
          <w14:ligatures w14:val="none"/>
        </w:rPr>
        <w:t xml:space="preserve"> </w:t>
      </w:r>
      <w:r w:rsidR="003E7C00" w:rsidRPr="003E7C00">
        <w:rPr>
          <w:rFonts w:ascii="Arial" w:hAnsi="Arial" w:cs="Arial"/>
        </w:rPr>
        <w:t>Risk-taking in entrepreneurship involves the identification, evaluation, mitigation, and experimentation with prospective possibilities and tactics that may facilitate business development or expansion, while also posing the possibility of personal or professional loss</w:t>
      </w:r>
      <w:r w:rsidR="003E7C00">
        <w:rPr>
          <w:rFonts w:ascii="Arial" w:hAnsi="Arial" w:cs="Arial"/>
        </w:rPr>
        <w:t xml:space="preserve"> </w:t>
      </w:r>
      <w:r w:rsidR="003E7C00" w:rsidRPr="003E7C00">
        <w:rPr>
          <w:rFonts w:ascii="Arial" w:hAnsi="Arial" w:cs="Arial"/>
        </w:rPr>
        <w:t>(</w:t>
      </w:r>
      <w:proofErr w:type="spellStart"/>
      <w:r w:rsidR="003E7C00" w:rsidRPr="003E7C00">
        <w:rPr>
          <w:rFonts w:ascii="Arial" w:hAnsi="Arial" w:cs="Arial"/>
        </w:rPr>
        <w:t>Braccialini</w:t>
      </w:r>
      <w:proofErr w:type="spellEnd"/>
      <w:r w:rsidR="003E7C00" w:rsidRPr="003E7C00">
        <w:rPr>
          <w:rFonts w:ascii="Arial" w:hAnsi="Arial" w:cs="Arial"/>
        </w:rPr>
        <w:t>, 2024).</w:t>
      </w:r>
      <w:r w:rsidRPr="00797365">
        <w:rPr>
          <w:rFonts w:ascii="Arial" w:hAnsi="Arial" w:cs="Arial"/>
        </w:rPr>
        <w:t xml:space="preserve"> Elon Musk, the father of SpaceX, Tesla, and many other companies, is a great example of an entrepreneur who is willing to take risks. Musk has built his career on being ready to take big, smart risks that most people would think are too dangerous or even reckless. His business ventures strongly match ideas of how entrepreneurs act, </w:t>
      </w:r>
      <w:r w:rsidRPr="00797365">
        <w:rPr>
          <w:rFonts w:ascii="Arial" w:hAnsi="Arial" w:cs="Arial"/>
        </w:rPr>
        <w:lastRenderedPageBreak/>
        <w:t xml:space="preserve">especially when it comes to taking risks as a core trait. McClelland's Human Motivation Theory says that everyone is driven by one of three needs: the need to achieve, the need to belong, or the need to have power. Mind Tools (2022) says that these motivators are not </w:t>
      </w:r>
      <w:r w:rsidRPr="007844D6">
        <w:rPr>
          <w:rFonts w:ascii="Arial" w:hAnsi="Arial" w:cs="Arial"/>
        </w:rPr>
        <w:t>natural. They</w:t>
      </w:r>
      <w:r w:rsidRPr="00797365">
        <w:rPr>
          <w:rFonts w:ascii="Arial" w:hAnsi="Arial" w:cs="Arial"/>
        </w:rPr>
        <w:t xml:space="preserve"> are formed by our society and the things we do in life. The idea of making an all-electric car company was seen as very risky when Musk invested in Tesla in 2004 and later became its CEO. Electric vehicles (EVs) were seen as niche products that wouldn't appeal to most people (WU, 2024) because the auto business was dominated by big names like Ford and General Motors. Musk took a huge risk when he decided to start SpaceX in 2002. At that time, private space exploration was almost unheard of. Government bodies like NASA were the main players in the field. Musk's plans to lower the cost of space travel and finally settle on Mars seemed too big and risky from a financial point of view (Howell, 2022). McClelland's Achievement Motivation Theory says that entrepreneurs are pushed by a need to achieve and are willing to take moderate, calculated risks to get what they want</w:t>
      </w:r>
      <w:r w:rsidR="004D4DA9">
        <w:rPr>
          <w:rFonts w:ascii="Arial" w:hAnsi="Arial" w:cs="Arial"/>
        </w:rPr>
        <w:t xml:space="preserve"> (Mind Tools, 2022)</w:t>
      </w:r>
      <w:r w:rsidRPr="00797365">
        <w:rPr>
          <w:rFonts w:ascii="Arial" w:hAnsi="Arial" w:cs="Arial"/>
        </w:rPr>
        <w:t>. Musk's way of taking risks fits with this theory. Musk is taking big risks, but he has carefully thought them out based on a lot of study and a strong belief in the possible rewards. Musk engages in "calculated risk-taking," which is not the same as gaming, as he carefully plans his moves, surrounds himself with experts, and spends money on cutting edge technology. Musk's willingness to take risks has brought him a lot of success, but it has also caused him a lot of trouble. Tesla and SpaceX have both almost failed more than once.</w:t>
      </w:r>
    </w:p>
    <w:p w14:paraId="326C7241" w14:textId="77777777" w:rsidR="002D780C" w:rsidRPr="007844D6" w:rsidRDefault="002D780C" w:rsidP="007844D6">
      <w:pPr>
        <w:spacing w:line="360" w:lineRule="auto"/>
        <w:rPr>
          <w:rFonts w:ascii="Arial" w:hAnsi="Arial" w:cs="Arial"/>
        </w:rPr>
      </w:pPr>
    </w:p>
    <w:p w14:paraId="19C84912" w14:textId="5F3A418C" w:rsidR="007B3484" w:rsidRPr="007B3484" w:rsidRDefault="007B3484" w:rsidP="007844D6">
      <w:pPr>
        <w:spacing w:line="360" w:lineRule="auto"/>
        <w:rPr>
          <w:rFonts w:ascii="Arial" w:hAnsi="Arial" w:cs="Arial"/>
        </w:rPr>
      </w:pPr>
      <w:r w:rsidRPr="007B3484">
        <w:rPr>
          <w:rFonts w:ascii="Arial" w:hAnsi="Arial" w:cs="Arial"/>
        </w:rPr>
        <w:t xml:space="preserve">Innovativeness is seen as a personality trait, defined as being open to new products and experiences. Individuals who exhibit strong "openness to experience" tend to show greater innovation, as this characteristic fosters a curiosity to learn and discover new ideas (Ali, 2019). Joseph Schumpeter's theory of creative destruction is an economic idea that explains how new innovations take the place of older ones, which can be harmful to some established companies, products, and </w:t>
      </w:r>
      <w:r w:rsidRPr="007844D6">
        <w:rPr>
          <w:rFonts w:ascii="Arial" w:hAnsi="Arial" w:cs="Arial"/>
        </w:rPr>
        <w:t>jobs. Schumpeter</w:t>
      </w:r>
      <w:r w:rsidRPr="007B3484">
        <w:rPr>
          <w:rFonts w:ascii="Arial" w:hAnsi="Arial" w:cs="Arial"/>
        </w:rPr>
        <w:t xml:space="preserve"> thought that capitalism is a constantly changing process and that innovation is crucial for staying competitive. He said that innovation can be good because it creates new industries, wealth, and jobs, but it can also harm current economic systems (Adler, 2019). Jeff Bezos is a great example of someone who </w:t>
      </w:r>
      <w:r w:rsidRPr="007B3484">
        <w:rPr>
          <w:rFonts w:ascii="Arial" w:hAnsi="Arial" w:cs="Arial"/>
        </w:rPr>
        <w:lastRenderedPageBreak/>
        <w:t>changed industries with new ideas, especially in e-commerce. He started Amazon in 1994, which changed how people shop and led to the digital retail revolution and more</w:t>
      </w:r>
      <w:r w:rsidR="004D4DA9">
        <w:rPr>
          <w:rFonts w:ascii="Arial" w:hAnsi="Arial" w:cs="Arial"/>
        </w:rPr>
        <w:t xml:space="preserve"> (Amazon.com, 2018)</w:t>
      </w:r>
      <w:r w:rsidRPr="007B3484">
        <w:rPr>
          <w:rFonts w:ascii="Arial" w:hAnsi="Arial" w:cs="Arial"/>
        </w:rPr>
        <w:t>. Bezos' innovative approach connects with various academic theories on creativity and entrepreneurship, especially those highlighting disruptive innovation, creative destruction, and the ongoing evolution of business models. When Bezos started Amazon, the internet was just beginning to develop, and e-commerce was mostly a new and unproven idea. Bezos first launched Amazon as an online bookshop, but he had bigger ideas in mind from the start</w:t>
      </w:r>
      <w:r w:rsidR="004D4DA9" w:rsidRPr="004D4DA9">
        <w:rPr>
          <w:rFonts w:ascii="Roboto" w:hAnsi="Roboto"/>
          <w:color w:val="2C3E50"/>
          <w:sz w:val="23"/>
          <w:szCs w:val="23"/>
          <w:shd w:val="clear" w:color="auto" w:fill="FFFFFF"/>
        </w:rPr>
        <w:t xml:space="preserve"> </w:t>
      </w:r>
      <w:r w:rsidR="004D4DA9" w:rsidRPr="004D4DA9">
        <w:rPr>
          <w:rFonts w:ascii="Arial" w:hAnsi="Arial" w:cs="Arial"/>
        </w:rPr>
        <w:t>(Gartenberg, 2021)</w:t>
      </w:r>
      <w:r w:rsidRPr="007B3484">
        <w:rPr>
          <w:rFonts w:ascii="Arial" w:hAnsi="Arial" w:cs="Arial"/>
        </w:rPr>
        <w:t>. He predicted that the internet could be a place for many different types of goods and services. He introduced personalised recommendations, customer reviews, and created a user-friendly platform that set the standard for online shopping. Schumpeter suggested that entrepreneurship plays a crucial role in economic development, primarily through a process known as "creative destruction," in which outdated industries and practices are replaced by innovative ones</w:t>
      </w:r>
      <w:r w:rsidR="004D4DA9">
        <w:rPr>
          <w:rFonts w:ascii="Arial" w:hAnsi="Arial" w:cs="Arial"/>
        </w:rPr>
        <w:t xml:space="preserve"> (Adler, 2019)</w:t>
      </w:r>
      <w:r w:rsidRPr="007B3484">
        <w:rPr>
          <w:rFonts w:ascii="Arial" w:hAnsi="Arial" w:cs="Arial"/>
        </w:rPr>
        <w:t>. The innovation that Bezos brought to Amazon is a great example of this theory. Additionally, Amazon's disruptive influence on various industries has faced criticism concerning its impact on smaller businesses and labour practices. Innovation has played a big role in Amazon’s success, but it also brings up concerns about how much market power is concentrated and what the wider effects of these disruptive business models are on society.</w:t>
      </w:r>
    </w:p>
    <w:p w14:paraId="7E609B19" w14:textId="77777777" w:rsidR="002D780C" w:rsidRPr="007844D6" w:rsidRDefault="002D780C" w:rsidP="007844D6">
      <w:pPr>
        <w:spacing w:line="360" w:lineRule="auto"/>
        <w:rPr>
          <w:rFonts w:ascii="Arial" w:hAnsi="Arial" w:cs="Arial"/>
        </w:rPr>
      </w:pPr>
    </w:p>
    <w:p w14:paraId="093AB9A6" w14:textId="77777777" w:rsidR="00A2776D" w:rsidRPr="007844D6" w:rsidRDefault="00437C74" w:rsidP="007844D6">
      <w:pPr>
        <w:spacing w:line="360" w:lineRule="auto"/>
        <w:rPr>
          <w:rFonts w:ascii="Arial" w:hAnsi="Arial" w:cs="Arial"/>
        </w:rPr>
      </w:pPr>
      <w:r w:rsidRPr="00437C74">
        <w:rPr>
          <w:rFonts w:ascii="Arial" w:hAnsi="Arial" w:cs="Arial"/>
        </w:rPr>
        <w:t>Albert Bandura's self-efficacy theory emphasises how personal agency and cognitive processes influence behaviour. A person's belief in their own abilities can really affect their decisions and motivations (Bandura, 1977</w:t>
      </w:r>
      <w:r w:rsidRPr="007844D6">
        <w:rPr>
          <w:rFonts w:ascii="Arial" w:hAnsi="Arial" w:cs="Arial"/>
        </w:rPr>
        <w:t>). Individuals</w:t>
      </w:r>
      <w:r w:rsidRPr="00437C74">
        <w:rPr>
          <w:rFonts w:ascii="Arial" w:hAnsi="Arial" w:cs="Arial"/>
        </w:rPr>
        <w:t xml:space="preserve"> who believe in their abilities tend to keep trying and work harder when they encounter difficulties. They usually have a more optimistic perspective and feel less </w:t>
      </w:r>
      <w:r w:rsidRPr="007844D6">
        <w:rPr>
          <w:rFonts w:ascii="Arial" w:hAnsi="Arial" w:cs="Arial"/>
        </w:rPr>
        <w:t>stressed. So</w:t>
      </w:r>
      <w:r w:rsidRPr="00437C74">
        <w:rPr>
          <w:rFonts w:ascii="Arial" w:hAnsi="Arial" w:cs="Arial"/>
        </w:rPr>
        <w:t xml:space="preserve">, people who believe in their abilities tend to stick to their goals and expect more from their growth. This mindset helps them deal with setbacks and keep pushing through the challenges that come up when starting a new business (Bandura, 1977). Bill Gates is known as one of the most successful entrepreneurs ever. He co-founded Microsoft and was a key figure in the personal computing revolution (Forbes, 2019). Even though Gates' journey is usually viewed as one of constant success, it also shows resilience, especially in facing major personal and professional challenges. His ability </w:t>
      </w:r>
      <w:r w:rsidRPr="00437C74">
        <w:rPr>
          <w:rFonts w:ascii="Arial" w:hAnsi="Arial" w:cs="Arial"/>
        </w:rPr>
        <w:lastRenderedPageBreak/>
        <w:t xml:space="preserve">to keep going despite setbacks, legal issues, and competition was crucial in turning Microsoft into a tech </w:t>
      </w:r>
      <w:r w:rsidRPr="007844D6">
        <w:rPr>
          <w:rFonts w:ascii="Arial" w:hAnsi="Arial" w:cs="Arial"/>
        </w:rPr>
        <w:t>giant. Gates</w:t>
      </w:r>
      <w:r w:rsidRPr="00437C74">
        <w:rPr>
          <w:rFonts w:ascii="Arial" w:hAnsi="Arial" w:cs="Arial"/>
        </w:rPr>
        <w:t xml:space="preserve"> resilience has </w:t>
      </w:r>
      <w:r w:rsidRPr="007844D6">
        <w:rPr>
          <w:rFonts w:ascii="Arial" w:hAnsi="Arial" w:cs="Arial"/>
        </w:rPr>
        <w:t>played</w:t>
      </w:r>
      <w:r w:rsidRPr="00437C74">
        <w:rPr>
          <w:rFonts w:ascii="Arial" w:hAnsi="Arial" w:cs="Arial"/>
        </w:rPr>
        <w:t xml:space="preserve"> </w:t>
      </w:r>
      <w:r w:rsidR="00A2776D" w:rsidRPr="007844D6">
        <w:rPr>
          <w:rFonts w:ascii="Arial" w:hAnsi="Arial" w:cs="Arial"/>
        </w:rPr>
        <w:t>an important role</w:t>
      </w:r>
      <w:r w:rsidRPr="00437C74">
        <w:rPr>
          <w:rFonts w:ascii="Arial" w:hAnsi="Arial" w:cs="Arial"/>
        </w:rPr>
        <w:t xml:space="preserve"> in his success, but we should also acknowledge that he had significant resources and a solid support system that assisted him in facing these </w:t>
      </w:r>
      <w:r w:rsidRPr="007844D6">
        <w:rPr>
          <w:rFonts w:ascii="Arial" w:hAnsi="Arial" w:cs="Arial"/>
        </w:rPr>
        <w:t>challenges. Bill</w:t>
      </w:r>
      <w:r w:rsidRPr="00437C74">
        <w:rPr>
          <w:rFonts w:ascii="Arial" w:hAnsi="Arial" w:cs="Arial"/>
        </w:rPr>
        <w:t xml:space="preserve"> Gates is a well-known example of bouncing back in the world of business. His ability to get through early challenges in starting Microsoft, deal with tough legal issues, and move into philanthropy shows an impressive level of resilience.</w:t>
      </w:r>
      <w:r w:rsidR="00A2776D" w:rsidRPr="007844D6">
        <w:rPr>
          <w:rFonts w:ascii="Arial" w:hAnsi="Arial" w:cs="Arial"/>
        </w:rPr>
        <w:t xml:space="preserve"> Angela Duckworth’s research on grit and resilience shows how crucial passion and perseverance are for achieving success over the long term. Gates shows a lot of resilience through his strong commitment to Microsoft’s mission, even when faced with many challenges, and later through his dedication to global philanthropic efforts. His resilience comes from a mix of sticking with it and being able to adjust, especially when he moved from running a tech company to addressing global social issues.</w:t>
      </w:r>
    </w:p>
    <w:p w14:paraId="359D8CF9" w14:textId="2CF0CC61" w:rsidR="00437C74" w:rsidRPr="007844D6" w:rsidRDefault="00437C74" w:rsidP="007844D6">
      <w:pPr>
        <w:spacing w:line="360" w:lineRule="auto"/>
        <w:rPr>
          <w:rFonts w:ascii="Arial" w:hAnsi="Arial" w:cs="Arial"/>
        </w:rPr>
      </w:pPr>
    </w:p>
    <w:p w14:paraId="176CB492" w14:textId="77777777" w:rsidR="00437C74" w:rsidRPr="007844D6" w:rsidRDefault="00437C74" w:rsidP="007844D6">
      <w:pPr>
        <w:spacing w:line="360" w:lineRule="auto"/>
        <w:rPr>
          <w:rFonts w:ascii="Arial" w:hAnsi="Arial" w:cs="Arial"/>
        </w:rPr>
      </w:pPr>
    </w:p>
    <w:p w14:paraId="78410A9D" w14:textId="400B0580" w:rsidR="00A2776D" w:rsidRPr="007844D6" w:rsidRDefault="0099237B" w:rsidP="007844D6">
      <w:pPr>
        <w:spacing w:line="360" w:lineRule="auto"/>
        <w:rPr>
          <w:rFonts w:ascii="Arial" w:hAnsi="Arial" w:cs="Arial"/>
        </w:rPr>
      </w:pPr>
      <w:r w:rsidRPr="0099237B">
        <w:rPr>
          <w:rFonts w:ascii="Arial" w:hAnsi="Arial" w:cs="Arial"/>
        </w:rPr>
        <w:t xml:space="preserve">Independence is </w:t>
      </w:r>
      <w:r w:rsidRPr="007844D6">
        <w:rPr>
          <w:rFonts w:ascii="Arial" w:hAnsi="Arial" w:cs="Arial"/>
        </w:rPr>
        <w:t>important</w:t>
      </w:r>
      <w:r w:rsidRPr="0099237B">
        <w:rPr>
          <w:rFonts w:ascii="Arial" w:hAnsi="Arial" w:cs="Arial"/>
        </w:rPr>
        <w:t xml:space="preserve"> in entrepreneurship because it shows how much an entrepreneur wants to steer their own path, make their own choices, and work in a way that suits them best. This characteristic is really connected to being independent, relying on oneself, and wanting as little outside control or interference as possible (Feist, 1999</w:t>
      </w:r>
      <w:r w:rsidRPr="007844D6">
        <w:rPr>
          <w:rFonts w:ascii="Arial" w:hAnsi="Arial" w:cs="Arial"/>
        </w:rPr>
        <w:t>). Self</w:t>
      </w:r>
      <w:r w:rsidRPr="0099237B">
        <w:rPr>
          <w:rFonts w:ascii="Arial" w:hAnsi="Arial" w:cs="Arial"/>
        </w:rPr>
        <w:t>-Determination Theory (SDT) explores human motivation and personality, focussing on people</w:t>
      </w:r>
      <w:r w:rsidRPr="007844D6">
        <w:rPr>
          <w:rFonts w:ascii="Arial" w:hAnsi="Arial" w:cs="Arial"/>
        </w:rPr>
        <w:t xml:space="preserve"> </w:t>
      </w:r>
      <w:r w:rsidRPr="0099237B">
        <w:rPr>
          <w:rFonts w:ascii="Arial" w:hAnsi="Arial" w:cs="Arial"/>
        </w:rPr>
        <w:t xml:space="preserve">needs and tendencies shape their decisions. Self-Determination Theory suggests that individuals have an inherent tendency to develop, tackle challenges, and incorporate new experiences (Centre </w:t>
      </w:r>
      <w:r w:rsidRPr="007844D6">
        <w:rPr>
          <w:rFonts w:ascii="Arial" w:hAnsi="Arial" w:cs="Arial"/>
        </w:rPr>
        <w:t>for</w:t>
      </w:r>
      <w:r w:rsidRPr="0099237B">
        <w:rPr>
          <w:rFonts w:ascii="Arial" w:hAnsi="Arial" w:cs="Arial"/>
        </w:rPr>
        <w:t xml:space="preserve"> Self-Determination Theory, 2014). Independence connects to McClelland’s Achievement Motivation Theory, highlighting the importance of personal accomplishment and autonomy as essential factors for achieving success in entrepreneurship. An excellent illustration of independence as a key characteristic in entrepreneurship is Sara Blakely, the creator of Spanx. Blakely started her journey into entrepreneurship because she wanted to have more freedom and control over her career (Forbes </w:t>
      </w:r>
      <w:proofErr w:type="spellStart"/>
      <w:r w:rsidRPr="0099237B">
        <w:rPr>
          <w:rFonts w:ascii="Arial" w:hAnsi="Arial" w:cs="Arial"/>
        </w:rPr>
        <w:t>n.d</w:t>
      </w:r>
      <w:proofErr w:type="spellEnd"/>
      <w:r w:rsidRPr="0099237B">
        <w:rPr>
          <w:rFonts w:ascii="Arial" w:hAnsi="Arial" w:cs="Arial"/>
        </w:rPr>
        <w:t xml:space="preserve">).Blakely’s independent approach helped her take smart risks without the limitations that usually come with outside funding, making sure she could carry out her vision without having to make </w:t>
      </w:r>
      <w:r w:rsidRPr="007844D6">
        <w:rPr>
          <w:rFonts w:ascii="Arial" w:hAnsi="Arial" w:cs="Arial"/>
        </w:rPr>
        <w:t>compromises. Being</w:t>
      </w:r>
      <w:r w:rsidRPr="0099237B">
        <w:rPr>
          <w:rFonts w:ascii="Arial" w:hAnsi="Arial" w:cs="Arial"/>
        </w:rPr>
        <w:t xml:space="preserve"> independent can be </w:t>
      </w:r>
      <w:r w:rsidRPr="0099237B">
        <w:rPr>
          <w:rFonts w:ascii="Arial" w:hAnsi="Arial" w:cs="Arial"/>
        </w:rPr>
        <w:lastRenderedPageBreak/>
        <w:t>a strength and a challenge in entrepreneurship. Sara Blakely's independence enabled her to develop a product and establish a brand on her own terms, free from outside influence</w:t>
      </w:r>
      <w:r w:rsidR="004D4DA9">
        <w:rPr>
          <w:rFonts w:ascii="Arial" w:hAnsi="Arial" w:cs="Arial"/>
        </w:rPr>
        <w:t xml:space="preserve"> (Julia, 2017)</w:t>
      </w:r>
      <w:r w:rsidRPr="0099237B">
        <w:rPr>
          <w:rFonts w:ascii="Arial" w:hAnsi="Arial" w:cs="Arial"/>
        </w:rPr>
        <w:t>.</w:t>
      </w:r>
      <w:r w:rsidR="00A2776D" w:rsidRPr="007844D6">
        <w:rPr>
          <w:rFonts w:ascii="Arial" w:eastAsia="Times New Roman" w:hAnsi="Arial" w:cs="Arial"/>
          <w:kern w:val="0"/>
          <w:lang w:eastAsia="en-GB"/>
          <w14:ligatures w14:val="none"/>
        </w:rPr>
        <w:t xml:space="preserve"> </w:t>
      </w:r>
      <w:r w:rsidR="00A2776D" w:rsidRPr="007844D6">
        <w:rPr>
          <w:rFonts w:ascii="Arial" w:hAnsi="Arial" w:cs="Arial"/>
        </w:rPr>
        <w:t>Furthermore, freedom must be harmonised with adaptability. Although Blakely prospered by adhering to her vision, an excessively independent entrepreneur may reject essential modifications or market feedback, resulting in stagnation or overlooked chances. Blakely effectively listened to her customers and adapted her product range, ensuring Spanx consistently fulfilled market demands.</w:t>
      </w:r>
      <w:r w:rsidR="00A2776D" w:rsidRPr="007844D6">
        <w:rPr>
          <w:rFonts w:ascii="Arial" w:hAnsi="Arial" w:cs="Arial"/>
        </w:rPr>
        <w:br/>
      </w:r>
      <w:r w:rsidR="00A2776D" w:rsidRPr="007844D6">
        <w:rPr>
          <w:rFonts w:ascii="Arial" w:hAnsi="Arial" w:cs="Arial"/>
        </w:rPr>
        <w:br/>
        <w:t>Freedom was a vital characteristic in Sara Blakely's entrepreneurial career. It enabled her to retain authority over her enterprise, create without constraints, and transform Spanx into an international triumph. Nonetheless, like all entrepreneurial characteristics, independence should be balanced with receptiveness to collaboration and external insights to guarantee sustainable long-term success.</w:t>
      </w:r>
    </w:p>
    <w:p w14:paraId="1ED541AC" w14:textId="77777777" w:rsidR="00A2776D" w:rsidRPr="007844D6" w:rsidRDefault="00A2776D" w:rsidP="007844D6">
      <w:pPr>
        <w:spacing w:line="360" w:lineRule="auto"/>
        <w:rPr>
          <w:rFonts w:ascii="Arial" w:hAnsi="Arial" w:cs="Arial"/>
        </w:rPr>
      </w:pPr>
    </w:p>
    <w:p w14:paraId="2E808C16" w14:textId="77777777" w:rsidR="002857DC" w:rsidRPr="007844D6" w:rsidRDefault="002857DC" w:rsidP="007844D6">
      <w:pPr>
        <w:spacing w:line="360" w:lineRule="auto"/>
        <w:rPr>
          <w:rFonts w:ascii="Arial" w:hAnsi="Arial" w:cs="Arial"/>
        </w:rPr>
      </w:pPr>
      <w:r w:rsidRPr="007844D6">
        <w:rPr>
          <w:rFonts w:ascii="Arial" w:hAnsi="Arial" w:cs="Arial"/>
        </w:rPr>
        <w:t>In conclusion, entrepreneurship is an ever-evolving mix of creativity, risk-taking, resilience, and independence, as shown by figures like Elon Musk, Jeff Bezos, Bill Gates, and Sara Blakely. These entrepreneurs didn’t just build successful companies—they completely changed entire industries through their unique traits and motivations. Musk’s bold risk-taking, Bezos forward-thinking innovation, Gates’ perseverance in the face of challenges, and Blakely’s determination to carve her own path show how these qualities can drive not only business success but also transformative impact.</w:t>
      </w:r>
    </w:p>
    <w:p w14:paraId="148AFC5D" w14:textId="77777777" w:rsidR="002857DC" w:rsidRPr="007844D6" w:rsidRDefault="002857DC" w:rsidP="007844D6">
      <w:pPr>
        <w:spacing w:line="360" w:lineRule="auto"/>
        <w:rPr>
          <w:rFonts w:ascii="Arial" w:hAnsi="Arial" w:cs="Arial"/>
        </w:rPr>
      </w:pPr>
    </w:p>
    <w:p w14:paraId="3300437E" w14:textId="40B99E9C" w:rsidR="002857DC" w:rsidRPr="007844D6" w:rsidRDefault="002857DC" w:rsidP="007844D6">
      <w:pPr>
        <w:spacing w:line="360" w:lineRule="auto"/>
        <w:rPr>
          <w:rFonts w:ascii="Arial" w:hAnsi="Arial" w:cs="Arial"/>
        </w:rPr>
      </w:pPr>
      <w:r w:rsidRPr="007844D6">
        <w:rPr>
          <w:rFonts w:ascii="Arial" w:hAnsi="Arial" w:cs="Arial"/>
        </w:rPr>
        <w:t>Elon Musk’s ability to take calculated risks, risks that others might have avoided</w:t>
      </w:r>
      <w:r w:rsidR="007844D6">
        <w:rPr>
          <w:rFonts w:ascii="Arial" w:hAnsi="Arial" w:cs="Arial"/>
        </w:rPr>
        <w:t>. H</w:t>
      </w:r>
      <w:r w:rsidRPr="007844D6">
        <w:rPr>
          <w:rFonts w:ascii="Arial" w:hAnsi="Arial" w:cs="Arial"/>
        </w:rPr>
        <w:t xml:space="preserve">elped him push Tesla and SpaceX to new heights, showing the power of risk-taking when backed by vision and research. Jeff Bezos groundbreaking work in e-commerce and cloud computing embodies the idea of creative destruction, where old industries make way for the new. His innovations have changed the way we shop and do business, proving how essential innovation is to long-term success. Bill Gates, despite facing legal battles and competition, showed tremendous resilience in building Microsoft and later transitioning to philanthropy. His belief in his own </w:t>
      </w:r>
      <w:r w:rsidRPr="007844D6">
        <w:rPr>
          <w:rFonts w:ascii="Arial" w:hAnsi="Arial" w:cs="Arial"/>
        </w:rPr>
        <w:lastRenderedPageBreak/>
        <w:t>capabilities helped him weather storms, highlighting how vital resilience is in entrepreneurship. Lastly, Sara Blakely’s story of creating Spanx without outside investors demonstrates the strength of independence. She trusted her instincts and built a billion-dollar brand on her own terms.</w:t>
      </w:r>
    </w:p>
    <w:p w14:paraId="2C2A0C18" w14:textId="77777777" w:rsidR="002857DC" w:rsidRPr="007844D6" w:rsidRDefault="002857DC" w:rsidP="007844D6">
      <w:pPr>
        <w:spacing w:line="360" w:lineRule="auto"/>
        <w:rPr>
          <w:rFonts w:ascii="Arial" w:hAnsi="Arial" w:cs="Arial"/>
        </w:rPr>
      </w:pPr>
    </w:p>
    <w:p w14:paraId="641ECDF5" w14:textId="77777777" w:rsidR="002857DC" w:rsidRPr="007844D6" w:rsidRDefault="002857DC" w:rsidP="007844D6">
      <w:pPr>
        <w:spacing w:line="360" w:lineRule="auto"/>
        <w:rPr>
          <w:rFonts w:ascii="Arial" w:hAnsi="Arial" w:cs="Arial"/>
        </w:rPr>
      </w:pPr>
      <w:r w:rsidRPr="007844D6">
        <w:rPr>
          <w:rFonts w:ascii="Arial" w:hAnsi="Arial" w:cs="Arial"/>
        </w:rPr>
        <w:t>What ties all these examples together is that these traits don’t exist in isolation. Musk’s risk-taking feeds his innovation, just as Gates’ resilience allows him to pursue his independent ideas. The mix of these qualities is what enables entrepreneurs to take on uncertainty, navigate challenges, and turn their visions into reality. It’s not just about chasing the latest business trend, it’s about embracing a set of core traits that shape every decision, strategy, and outcome.</w:t>
      </w:r>
    </w:p>
    <w:p w14:paraId="0CD016A9" w14:textId="77777777" w:rsidR="002857DC" w:rsidRPr="007844D6" w:rsidRDefault="002857DC" w:rsidP="007844D6">
      <w:pPr>
        <w:spacing w:line="360" w:lineRule="auto"/>
        <w:rPr>
          <w:rFonts w:ascii="Arial" w:hAnsi="Arial" w:cs="Arial"/>
        </w:rPr>
      </w:pPr>
    </w:p>
    <w:p w14:paraId="2601FF07" w14:textId="77777777" w:rsidR="002857DC" w:rsidRPr="007844D6" w:rsidRDefault="002857DC" w:rsidP="007844D6">
      <w:pPr>
        <w:spacing w:line="360" w:lineRule="auto"/>
        <w:rPr>
          <w:rFonts w:ascii="Arial" w:hAnsi="Arial" w:cs="Arial"/>
        </w:rPr>
      </w:pPr>
      <w:r w:rsidRPr="007844D6">
        <w:rPr>
          <w:rFonts w:ascii="Arial" w:hAnsi="Arial" w:cs="Arial"/>
        </w:rPr>
        <w:t>Understanding these traits and how they work in real-world contexts helps us appreciate why some entrepreneurs succeed where others don’t. In a world that’s constantly shifting, these traits risk-taking, innovation, resilience, and independence are more important than ever in determining who thrives and leads in business.</w:t>
      </w:r>
    </w:p>
    <w:p w14:paraId="5696CA1F" w14:textId="77777777" w:rsidR="00A2776D" w:rsidRPr="007844D6" w:rsidRDefault="00A2776D" w:rsidP="007844D6">
      <w:pPr>
        <w:spacing w:line="360" w:lineRule="auto"/>
        <w:rPr>
          <w:rFonts w:ascii="Arial" w:hAnsi="Arial" w:cs="Arial"/>
        </w:rPr>
      </w:pPr>
    </w:p>
    <w:p w14:paraId="750A8BC4" w14:textId="77777777" w:rsidR="002857DC" w:rsidRPr="007844D6" w:rsidRDefault="002857DC" w:rsidP="007844D6">
      <w:pPr>
        <w:spacing w:line="360" w:lineRule="auto"/>
        <w:rPr>
          <w:rFonts w:ascii="Arial" w:hAnsi="Arial" w:cs="Arial"/>
        </w:rPr>
      </w:pPr>
    </w:p>
    <w:p w14:paraId="25619A76" w14:textId="77777777" w:rsidR="002857DC" w:rsidRPr="007844D6" w:rsidRDefault="002857DC" w:rsidP="007844D6">
      <w:pPr>
        <w:spacing w:line="360" w:lineRule="auto"/>
        <w:rPr>
          <w:rFonts w:ascii="Arial" w:hAnsi="Arial" w:cs="Arial"/>
        </w:rPr>
      </w:pPr>
    </w:p>
    <w:p w14:paraId="4B41E93F" w14:textId="77777777" w:rsidR="002857DC" w:rsidRPr="007844D6" w:rsidRDefault="002857DC" w:rsidP="007844D6">
      <w:pPr>
        <w:spacing w:line="360" w:lineRule="auto"/>
        <w:rPr>
          <w:rFonts w:ascii="Arial" w:hAnsi="Arial" w:cs="Arial"/>
        </w:rPr>
      </w:pPr>
    </w:p>
    <w:p w14:paraId="56FCF002" w14:textId="77777777" w:rsidR="002857DC" w:rsidRPr="007844D6" w:rsidRDefault="002857DC" w:rsidP="007844D6">
      <w:pPr>
        <w:spacing w:line="360" w:lineRule="auto"/>
        <w:rPr>
          <w:rFonts w:ascii="Arial" w:hAnsi="Arial" w:cs="Arial"/>
        </w:rPr>
      </w:pPr>
    </w:p>
    <w:p w14:paraId="00B9B7C9" w14:textId="77777777" w:rsidR="002857DC" w:rsidRPr="007844D6" w:rsidRDefault="002857DC" w:rsidP="007844D6">
      <w:pPr>
        <w:spacing w:line="360" w:lineRule="auto"/>
        <w:rPr>
          <w:rFonts w:ascii="Arial" w:hAnsi="Arial" w:cs="Arial"/>
        </w:rPr>
      </w:pPr>
    </w:p>
    <w:p w14:paraId="0BB1B3B8" w14:textId="77777777" w:rsidR="002857DC" w:rsidRPr="007844D6" w:rsidRDefault="002857DC" w:rsidP="007844D6">
      <w:pPr>
        <w:spacing w:line="360" w:lineRule="auto"/>
        <w:rPr>
          <w:rFonts w:ascii="Arial" w:hAnsi="Arial" w:cs="Arial"/>
        </w:rPr>
      </w:pPr>
    </w:p>
    <w:p w14:paraId="600A519D" w14:textId="77777777" w:rsidR="002857DC" w:rsidRPr="007844D6" w:rsidRDefault="002857DC" w:rsidP="007844D6">
      <w:pPr>
        <w:spacing w:line="360" w:lineRule="auto"/>
        <w:rPr>
          <w:rFonts w:ascii="Arial" w:hAnsi="Arial" w:cs="Arial"/>
        </w:rPr>
      </w:pPr>
    </w:p>
    <w:p w14:paraId="5ABC7AF2" w14:textId="77777777" w:rsidR="002857DC" w:rsidRPr="007844D6" w:rsidRDefault="002857DC" w:rsidP="007844D6">
      <w:pPr>
        <w:spacing w:line="360" w:lineRule="auto"/>
        <w:rPr>
          <w:rFonts w:ascii="Arial" w:hAnsi="Arial" w:cs="Arial"/>
        </w:rPr>
      </w:pPr>
    </w:p>
    <w:p w14:paraId="4EA1958A" w14:textId="77777777" w:rsidR="005128AC" w:rsidRDefault="005128AC" w:rsidP="007844D6">
      <w:pPr>
        <w:spacing w:line="360" w:lineRule="auto"/>
        <w:rPr>
          <w:rFonts w:ascii="Arial" w:hAnsi="Arial" w:cs="Arial"/>
        </w:rPr>
      </w:pPr>
    </w:p>
    <w:p w14:paraId="24997B00" w14:textId="77777777" w:rsidR="005128AC" w:rsidRDefault="005128AC" w:rsidP="007844D6">
      <w:pPr>
        <w:spacing w:line="360" w:lineRule="auto"/>
        <w:rPr>
          <w:rFonts w:ascii="Arial" w:hAnsi="Arial" w:cs="Arial"/>
        </w:rPr>
      </w:pPr>
    </w:p>
    <w:p w14:paraId="2FF59571" w14:textId="27F2B1BE" w:rsidR="002857DC" w:rsidRPr="007844D6" w:rsidRDefault="002857DC" w:rsidP="007844D6">
      <w:pPr>
        <w:spacing w:line="360" w:lineRule="auto"/>
        <w:rPr>
          <w:rFonts w:ascii="Arial" w:hAnsi="Arial" w:cs="Arial"/>
        </w:rPr>
      </w:pPr>
      <w:r w:rsidRPr="007844D6">
        <w:rPr>
          <w:rFonts w:ascii="Arial" w:hAnsi="Arial" w:cs="Arial"/>
        </w:rPr>
        <w:lastRenderedPageBreak/>
        <w:t xml:space="preserve">References: </w:t>
      </w:r>
    </w:p>
    <w:p w14:paraId="2130CA63" w14:textId="77777777" w:rsidR="002857DC" w:rsidRPr="007844D6" w:rsidRDefault="002857DC" w:rsidP="007844D6">
      <w:pPr>
        <w:spacing w:line="360" w:lineRule="auto"/>
        <w:rPr>
          <w:rFonts w:ascii="Arial" w:hAnsi="Arial" w:cs="Arial"/>
        </w:rPr>
      </w:pPr>
    </w:p>
    <w:p w14:paraId="3E7A4BBE" w14:textId="77777777" w:rsidR="002857DC" w:rsidRPr="007844D6" w:rsidRDefault="002857DC" w:rsidP="007844D6">
      <w:pPr>
        <w:spacing w:line="360" w:lineRule="auto"/>
        <w:rPr>
          <w:rFonts w:ascii="Arial" w:hAnsi="Arial" w:cs="Arial"/>
        </w:rPr>
      </w:pPr>
      <w:r w:rsidRPr="007844D6">
        <w:rPr>
          <w:rFonts w:ascii="Arial" w:hAnsi="Arial" w:cs="Arial"/>
        </w:rPr>
        <w:t xml:space="preserve">Chell, E. (2000). Towards researching </w:t>
      </w:r>
      <w:proofErr w:type="spellStart"/>
      <w:r w:rsidRPr="007844D6">
        <w:rPr>
          <w:rFonts w:ascii="Arial" w:hAnsi="Arial" w:cs="Arial"/>
        </w:rPr>
        <w:t>the''opportunistic</w:t>
      </w:r>
      <w:proofErr w:type="spellEnd"/>
      <w:r w:rsidRPr="007844D6">
        <w:rPr>
          <w:rFonts w:ascii="Arial" w:hAnsi="Arial" w:cs="Arial"/>
        </w:rPr>
        <w:t xml:space="preserve"> entrepreneur'': A social constructionist approach and research agenda. </w:t>
      </w:r>
      <w:r w:rsidRPr="007844D6">
        <w:rPr>
          <w:rFonts w:ascii="Arial" w:hAnsi="Arial" w:cs="Arial"/>
          <w:i/>
          <w:iCs/>
        </w:rPr>
        <w:t>European Journal of Work and Organizational Psychology</w:t>
      </w:r>
      <w:r w:rsidRPr="007844D6">
        <w:rPr>
          <w:rFonts w:ascii="Arial" w:hAnsi="Arial" w:cs="Arial"/>
        </w:rPr>
        <w:t>, </w:t>
      </w:r>
      <w:r w:rsidRPr="007844D6">
        <w:rPr>
          <w:rFonts w:ascii="Arial" w:hAnsi="Arial" w:cs="Arial"/>
          <w:i/>
          <w:iCs/>
        </w:rPr>
        <w:t>9</w:t>
      </w:r>
      <w:r w:rsidRPr="007844D6">
        <w:rPr>
          <w:rFonts w:ascii="Arial" w:hAnsi="Arial" w:cs="Arial"/>
        </w:rPr>
        <w:t>(1), 63-80.</w:t>
      </w:r>
    </w:p>
    <w:p w14:paraId="74B89CB9" w14:textId="77777777" w:rsidR="002857DC" w:rsidRPr="007844D6" w:rsidRDefault="002857DC" w:rsidP="007844D6">
      <w:pPr>
        <w:spacing w:line="360" w:lineRule="auto"/>
        <w:rPr>
          <w:rFonts w:ascii="Arial" w:hAnsi="Arial" w:cs="Arial"/>
        </w:rPr>
      </w:pPr>
      <w:r w:rsidRPr="007844D6">
        <w:rPr>
          <w:rFonts w:ascii="Arial" w:hAnsi="Arial" w:cs="Arial"/>
        </w:rPr>
        <w:t>Bernstein, D. (2020). </w:t>
      </w:r>
      <w:r w:rsidRPr="007844D6">
        <w:rPr>
          <w:rFonts w:ascii="Arial" w:hAnsi="Arial" w:cs="Arial"/>
          <w:i/>
          <w:iCs/>
        </w:rPr>
        <w:t>The Venture Adventure: Strategies for Thriving in the Jungle of Entrepreneurship</w:t>
      </w:r>
      <w:r w:rsidRPr="007844D6">
        <w:rPr>
          <w:rFonts w:ascii="Arial" w:hAnsi="Arial" w:cs="Arial"/>
        </w:rPr>
        <w:t>. Simon and Schuster.</w:t>
      </w:r>
    </w:p>
    <w:p w14:paraId="69616A34" w14:textId="77777777" w:rsidR="002857DC" w:rsidRPr="007844D6" w:rsidRDefault="002857DC" w:rsidP="007844D6">
      <w:pPr>
        <w:spacing w:line="360" w:lineRule="auto"/>
        <w:rPr>
          <w:rFonts w:ascii="Arial" w:hAnsi="Arial" w:cs="Arial"/>
        </w:rPr>
      </w:pPr>
      <w:proofErr w:type="spellStart"/>
      <w:r w:rsidRPr="007844D6">
        <w:rPr>
          <w:rFonts w:ascii="Arial" w:hAnsi="Arial" w:cs="Arial"/>
        </w:rPr>
        <w:t>Audretsch</w:t>
      </w:r>
      <w:proofErr w:type="spellEnd"/>
      <w:r w:rsidRPr="007844D6">
        <w:rPr>
          <w:rFonts w:ascii="Arial" w:hAnsi="Arial" w:cs="Arial"/>
        </w:rPr>
        <w:t xml:space="preserve"> DB, </w:t>
      </w:r>
      <w:proofErr w:type="spellStart"/>
      <w:r w:rsidRPr="007844D6">
        <w:rPr>
          <w:rFonts w:ascii="Arial" w:hAnsi="Arial" w:cs="Arial"/>
        </w:rPr>
        <w:t>Belitski</w:t>
      </w:r>
      <w:proofErr w:type="spellEnd"/>
      <w:r w:rsidRPr="007844D6">
        <w:rPr>
          <w:rFonts w:ascii="Arial" w:hAnsi="Arial" w:cs="Arial"/>
        </w:rPr>
        <w:t xml:space="preserve"> M (2021). Frank Knight, uncertainty and knowledge spillover entrepreneurship. Journal of Institutional Economics 1–27. </w:t>
      </w:r>
      <w:hyperlink r:id="rId4" w:history="1">
        <w:r w:rsidRPr="007844D6">
          <w:rPr>
            <w:rStyle w:val="Hyperlink"/>
            <w:rFonts w:ascii="Arial" w:hAnsi="Arial" w:cs="Arial"/>
          </w:rPr>
          <w:t>https://doi.org/10.1017/S1744137421000527</w:t>
        </w:r>
      </w:hyperlink>
    </w:p>
    <w:p w14:paraId="5934369D" w14:textId="77777777" w:rsidR="002857DC" w:rsidRPr="007844D6" w:rsidRDefault="002857DC" w:rsidP="007844D6">
      <w:pPr>
        <w:spacing w:line="360" w:lineRule="auto"/>
        <w:rPr>
          <w:rFonts w:ascii="Arial" w:hAnsi="Arial" w:cs="Arial"/>
        </w:rPr>
      </w:pPr>
      <w:r w:rsidRPr="007844D6">
        <w:rPr>
          <w:rFonts w:ascii="Arial" w:hAnsi="Arial" w:cs="Arial"/>
        </w:rPr>
        <w:t>Knowles, E. S., Cutter, H. S., Walsh, D. H., &amp; Casey, N. A. (1973). Risk-taking as a personality trait. </w:t>
      </w:r>
      <w:r w:rsidRPr="007844D6">
        <w:rPr>
          <w:rFonts w:ascii="Arial" w:hAnsi="Arial" w:cs="Arial"/>
          <w:i/>
          <w:iCs/>
        </w:rPr>
        <w:t xml:space="preserve">Social </w:t>
      </w:r>
      <w:proofErr w:type="spellStart"/>
      <w:r w:rsidRPr="007844D6">
        <w:rPr>
          <w:rFonts w:ascii="Arial" w:hAnsi="Arial" w:cs="Arial"/>
          <w:i/>
          <w:iCs/>
        </w:rPr>
        <w:t>Behavior</w:t>
      </w:r>
      <w:proofErr w:type="spellEnd"/>
      <w:r w:rsidRPr="007844D6">
        <w:rPr>
          <w:rFonts w:ascii="Arial" w:hAnsi="Arial" w:cs="Arial"/>
          <w:i/>
          <w:iCs/>
        </w:rPr>
        <w:t xml:space="preserve"> and Personality: an international journal</w:t>
      </w:r>
      <w:r w:rsidRPr="007844D6">
        <w:rPr>
          <w:rFonts w:ascii="Arial" w:hAnsi="Arial" w:cs="Arial"/>
        </w:rPr>
        <w:t>, </w:t>
      </w:r>
      <w:r w:rsidRPr="007844D6">
        <w:rPr>
          <w:rFonts w:ascii="Arial" w:hAnsi="Arial" w:cs="Arial"/>
          <w:i/>
          <w:iCs/>
        </w:rPr>
        <w:t>1</w:t>
      </w:r>
      <w:r w:rsidRPr="007844D6">
        <w:rPr>
          <w:rFonts w:ascii="Arial" w:hAnsi="Arial" w:cs="Arial"/>
        </w:rPr>
        <w:t>(2), 123-136.</w:t>
      </w:r>
    </w:p>
    <w:p w14:paraId="43200A30" w14:textId="77777777" w:rsidR="002857DC" w:rsidRPr="007844D6" w:rsidRDefault="002857DC" w:rsidP="007844D6">
      <w:pPr>
        <w:spacing w:line="360" w:lineRule="auto"/>
        <w:rPr>
          <w:rFonts w:ascii="Arial" w:hAnsi="Arial" w:cs="Arial"/>
        </w:rPr>
      </w:pPr>
      <w:r w:rsidRPr="007844D6">
        <w:rPr>
          <w:rFonts w:ascii="Arial" w:hAnsi="Arial" w:cs="Arial"/>
        </w:rPr>
        <w:t xml:space="preserve">Brunstein, J. C., &amp; </w:t>
      </w:r>
      <w:proofErr w:type="spellStart"/>
      <w:r w:rsidRPr="007844D6">
        <w:rPr>
          <w:rFonts w:ascii="Arial" w:hAnsi="Arial" w:cs="Arial"/>
        </w:rPr>
        <w:t>Heckhausen</w:t>
      </w:r>
      <w:proofErr w:type="spellEnd"/>
      <w:r w:rsidRPr="007844D6">
        <w:rPr>
          <w:rFonts w:ascii="Arial" w:hAnsi="Arial" w:cs="Arial"/>
        </w:rPr>
        <w:t>, H. (2018). Achievement motivation. Motivation and action, 221-304.</w:t>
      </w:r>
    </w:p>
    <w:p w14:paraId="3F33B585" w14:textId="77777777" w:rsidR="002857DC" w:rsidRPr="00154784" w:rsidRDefault="002857DC" w:rsidP="007844D6">
      <w:pPr>
        <w:spacing w:line="360" w:lineRule="auto"/>
        <w:rPr>
          <w:rFonts w:ascii="Arial" w:hAnsi="Arial" w:cs="Arial"/>
        </w:rPr>
      </w:pPr>
      <w:r w:rsidRPr="00154784">
        <w:rPr>
          <w:rFonts w:ascii="Arial" w:hAnsi="Arial" w:cs="Arial"/>
        </w:rPr>
        <w:t>Mind Tools (2022). </w:t>
      </w:r>
      <w:r w:rsidRPr="00154784">
        <w:rPr>
          <w:rFonts w:ascii="Arial" w:hAnsi="Arial" w:cs="Arial"/>
          <w:i/>
          <w:iCs/>
        </w:rPr>
        <w:t>McClelland’s Human Motivation Theory</w:t>
      </w:r>
      <w:r w:rsidRPr="00154784">
        <w:rPr>
          <w:rFonts w:ascii="Arial" w:hAnsi="Arial" w:cs="Arial"/>
        </w:rPr>
        <w:t>. [online] www.mindtools.com. Available at: https://www.mindtools.com/aznjntj/mcclellands-human-motivation-theory.</w:t>
      </w:r>
    </w:p>
    <w:p w14:paraId="3DC7803D" w14:textId="77777777" w:rsidR="002857DC" w:rsidRPr="007844D6" w:rsidRDefault="002857DC" w:rsidP="007844D6">
      <w:pPr>
        <w:spacing w:line="360" w:lineRule="auto"/>
        <w:rPr>
          <w:rFonts w:ascii="Arial" w:hAnsi="Arial" w:cs="Arial"/>
        </w:rPr>
      </w:pPr>
      <w:r w:rsidRPr="00154784">
        <w:rPr>
          <w:rFonts w:ascii="Arial" w:hAnsi="Arial" w:cs="Arial"/>
        </w:rPr>
        <w:t>‌</w:t>
      </w:r>
      <w:r w:rsidRPr="007844D6">
        <w:rPr>
          <w:rFonts w:ascii="Arial" w:eastAsia="Times New Roman" w:hAnsi="Arial" w:cs="Arial"/>
          <w:color w:val="000000"/>
          <w:kern w:val="0"/>
          <w:lang w:eastAsia="en-GB"/>
          <w14:ligatures w14:val="none"/>
        </w:rPr>
        <w:t xml:space="preserve"> </w:t>
      </w:r>
      <w:r w:rsidRPr="007844D6">
        <w:rPr>
          <w:rFonts w:ascii="Arial" w:hAnsi="Arial" w:cs="Arial"/>
        </w:rPr>
        <w:t>Wu, A. (2024). </w:t>
      </w:r>
      <w:r w:rsidRPr="007844D6">
        <w:rPr>
          <w:rFonts w:ascii="Arial" w:hAnsi="Arial" w:cs="Arial"/>
          <w:i/>
          <w:iCs/>
        </w:rPr>
        <w:t>The Story Behind Tesla’s Success (TSLA)</w:t>
      </w:r>
      <w:r w:rsidRPr="007844D6">
        <w:rPr>
          <w:rFonts w:ascii="Arial" w:hAnsi="Arial" w:cs="Arial"/>
        </w:rPr>
        <w:t>. [online] Investopedia. Available at: https://www.investopedia.com/articles/personal-finance/061915/story-behind-teslas-success.asp.</w:t>
      </w:r>
    </w:p>
    <w:p w14:paraId="298F8498" w14:textId="77777777" w:rsidR="002857DC" w:rsidRPr="007844D6" w:rsidRDefault="002857DC" w:rsidP="007844D6">
      <w:pPr>
        <w:spacing w:line="360" w:lineRule="auto"/>
        <w:rPr>
          <w:rFonts w:ascii="Arial" w:hAnsi="Arial" w:cs="Arial"/>
        </w:rPr>
      </w:pPr>
      <w:r w:rsidRPr="00F924F4">
        <w:rPr>
          <w:rFonts w:ascii="Arial" w:hAnsi="Arial" w:cs="Arial"/>
        </w:rPr>
        <w:t>‌</w:t>
      </w:r>
      <w:r w:rsidRPr="007844D6">
        <w:rPr>
          <w:rFonts w:ascii="Arial" w:hAnsi="Arial" w:cs="Arial"/>
          <w:color w:val="222222"/>
          <w:shd w:val="clear" w:color="auto" w:fill="FFFFFF"/>
        </w:rPr>
        <w:t xml:space="preserve"> </w:t>
      </w:r>
      <w:r w:rsidRPr="007844D6">
        <w:rPr>
          <w:rFonts w:ascii="Arial" w:hAnsi="Arial" w:cs="Arial"/>
        </w:rPr>
        <w:t xml:space="preserve">Muegge, S., &amp; Reid, E. (2019). Elon Musk and SpaceX: A case study of </w:t>
      </w:r>
      <w:proofErr w:type="spellStart"/>
      <w:r w:rsidRPr="007844D6">
        <w:rPr>
          <w:rFonts w:ascii="Arial" w:hAnsi="Arial" w:cs="Arial"/>
        </w:rPr>
        <w:t>entrepreneuring</w:t>
      </w:r>
      <w:proofErr w:type="spellEnd"/>
      <w:r w:rsidRPr="007844D6">
        <w:rPr>
          <w:rFonts w:ascii="Arial" w:hAnsi="Arial" w:cs="Arial"/>
        </w:rPr>
        <w:t xml:space="preserve"> as emancipation. </w:t>
      </w:r>
      <w:r w:rsidRPr="007844D6">
        <w:rPr>
          <w:rFonts w:ascii="Arial" w:hAnsi="Arial" w:cs="Arial"/>
          <w:i/>
          <w:iCs/>
        </w:rPr>
        <w:t>Technology Innovation Management Review</w:t>
      </w:r>
      <w:r w:rsidRPr="007844D6">
        <w:rPr>
          <w:rFonts w:ascii="Arial" w:hAnsi="Arial" w:cs="Arial"/>
        </w:rPr>
        <w:t>, </w:t>
      </w:r>
      <w:r w:rsidRPr="007844D6">
        <w:rPr>
          <w:rFonts w:ascii="Arial" w:hAnsi="Arial" w:cs="Arial"/>
          <w:i/>
          <w:iCs/>
        </w:rPr>
        <w:t>9</w:t>
      </w:r>
      <w:r w:rsidRPr="007844D6">
        <w:rPr>
          <w:rFonts w:ascii="Arial" w:hAnsi="Arial" w:cs="Arial"/>
        </w:rPr>
        <w:t>(8).</w:t>
      </w:r>
    </w:p>
    <w:p w14:paraId="01DE8C4C" w14:textId="77777777" w:rsidR="002857DC" w:rsidRPr="00F924F4" w:rsidRDefault="002857DC" w:rsidP="007844D6">
      <w:pPr>
        <w:spacing w:line="360" w:lineRule="auto"/>
        <w:rPr>
          <w:rFonts w:ascii="Arial" w:hAnsi="Arial" w:cs="Arial"/>
        </w:rPr>
      </w:pPr>
      <w:r w:rsidRPr="00F924F4">
        <w:rPr>
          <w:rFonts w:ascii="Arial" w:hAnsi="Arial" w:cs="Arial"/>
        </w:rPr>
        <w:t>Howell, E. (2022). </w:t>
      </w:r>
      <w:r w:rsidRPr="00F924F4">
        <w:rPr>
          <w:rFonts w:ascii="Arial" w:hAnsi="Arial" w:cs="Arial"/>
          <w:i/>
          <w:iCs/>
        </w:rPr>
        <w:t>SpaceX: First Private Flights to Space Station</w:t>
      </w:r>
      <w:r w:rsidRPr="00F924F4">
        <w:rPr>
          <w:rFonts w:ascii="Arial" w:hAnsi="Arial" w:cs="Arial"/>
        </w:rPr>
        <w:t>. [online] Space.com. Available at: https://www.space.com/18853-spacex.html.</w:t>
      </w:r>
    </w:p>
    <w:p w14:paraId="51B8E140" w14:textId="77777777" w:rsidR="002857DC" w:rsidRPr="007844D6" w:rsidRDefault="002857DC" w:rsidP="007844D6">
      <w:pPr>
        <w:spacing w:line="360" w:lineRule="auto"/>
        <w:rPr>
          <w:rFonts w:ascii="Arial" w:hAnsi="Arial" w:cs="Arial"/>
        </w:rPr>
      </w:pPr>
      <w:r w:rsidRPr="00F924F4">
        <w:rPr>
          <w:rFonts w:ascii="Arial" w:hAnsi="Arial" w:cs="Arial"/>
        </w:rPr>
        <w:t>‌</w:t>
      </w:r>
      <w:r w:rsidRPr="007844D6">
        <w:rPr>
          <w:rFonts w:ascii="Arial" w:eastAsia="Times New Roman" w:hAnsi="Arial" w:cs="Arial"/>
          <w:color w:val="000000"/>
          <w:kern w:val="0"/>
          <w:lang w:eastAsia="en-GB"/>
          <w14:ligatures w14:val="none"/>
        </w:rPr>
        <w:t xml:space="preserve"> </w:t>
      </w:r>
      <w:r w:rsidRPr="007844D6">
        <w:rPr>
          <w:rFonts w:ascii="Arial" w:hAnsi="Arial" w:cs="Arial"/>
        </w:rPr>
        <w:t>Ali, I. (2019). Personality traits, Individual Innovativeness and Satisfaction with Life. </w:t>
      </w:r>
      <w:r w:rsidRPr="007844D6">
        <w:rPr>
          <w:rFonts w:ascii="Arial" w:hAnsi="Arial" w:cs="Arial"/>
          <w:i/>
          <w:iCs/>
        </w:rPr>
        <w:t>Journal of Innovation &amp; Knowledge</w:t>
      </w:r>
      <w:r w:rsidRPr="007844D6">
        <w:rPr>
          <w:rFonts w:ascii="Arial" w:hAnsi="Arial" w:cs="Arial"/>
        </w:rPr>
        <w:t xml:space="preserve">, [online] 4(1). </w:t>
      </w:r>
      <w:proofErr w:type="spellStart"/>
      <w:r w:rsidRPr="007844D6">
        <w:rPr>
          <w:rFonts w:ascii="Arial" w:hAnsi="Arial" w:cs="Arial"/>
        </w:rPr>
        <w:t>doi:https</w:t>
      </w:r>
      <w:proofErr w:type="spellEnd"/>
      <w:r w:rsidRPr="007844D6">
        <w:rPr>
          <w:rFonts w:ascii="Arial" w:hAnsi="Arial" w:cs="Arial"/>
        </w:rPr>
        <w:t>://doi.org/10.1016/j.jik.2017.11.002.</w:t>
      </w:r>
    </w:p>
    <w:p w14:paraId="3CA64372" w14:textId="77777777" w:rsidR="002857DC" w:rsidRPr="007844D6" w:rsidRDefault="002857DC" w:rsidP="007844D6">
      <w:pPr>
        <w:spacing w:line="360" w:lineRule="auto"/>
        <w:rPr>
          <w:rFonts w:ascii="Arial" w:hAnsi="Arial" w:cs="Arial"/>
        </w:rPr>
      </w:pPr>
      <w:r w:rsidRPr="00466551">
        <w:rPr>
          <w:rFonts w:ascii="Arial" w:hAnsi="Arial" w:cs="Arial"/>
        </w:rPr>
        <w:lastRenderedPageBreak/>
        <w:t>‌</w:t>
      </w:r>
      <w:r w:rsidRPr="007844D6">
        <w:rPr>
          <w:rFonts w:ascii="Arial" w:eastAsia="Times New Roman" w:hAnsi="Arial" w:cs="Arial"/>
          <w:color w:val="000000"/>
          <w:kern w:val="0"/>
          <w:lang w:eastAsia="en-GB"/>
          <w14:ligatures w14:val="none"/>
        </w:rPr>
        <w:t xml:space="preserve"> </w:t>
      </w:r>
      <w:r w:rsidRPr="007844D6">
        <w:rPr>
          <w:rFonts w:ascii="Arial" w:hAnsi="Arial" w:cs="Arial"/>
        </w:rPr>
        <w:t>Adler, D. (2019). </w:t>
      </w:r>
      <w:r w:rsidRPr="007844D6">
        <w:rPr>
          <w:rFonts w:ascii="Arial" w:hAnsi="Arial" w:cs="Arial"/>
          <w:i/>
          <w:iCs/>
        </w:rPr>
        <w:t>Schumpeter’s Theory of Creative Destruction - Engineering and Public Policy - College of Engineering - Carnegie Mellon University</w:t>
      </w:r>
      <w:r w:rsidRPr="007844D6">
        <w:rPr>
          <w:rFonts w:ascii="Arial" w:hAnsi="Arial" w:cs="Arial"/>
        </w:rPr>
        <w:t>. [online] www.cmu.edu. Available at: https://www.cmu.edu/epp/irle/irle-blog-pages/schumpeters-theory-of-creative-destruction.html.</w:t>
      </w:r>
    </w:p>
    <w:p w14:paraId="51764C2C" w14:textId="77777777" w:rsidR="002857DC" w:rsidRPr="007844D6" w:rsidRDefault="002857DC" w:rsidP="007844D6">
      <w:pPr>
        <w:spacing w:line="360" w:lineRule="auto"/>
        <w:rPr>
          <w:rFonts w:ascii="Arial" w:hAnsi="Arial" w:cs="Arial"/>
        </w:rPr>
      </w:pPr>
      <w:r w:rsidRPr="00466551">
        <w:rPr>
          <w:rFonts w:ascii="Arial" w:hAnsi="Arial" w:cs="Arial"/>
        </w:rPr>
        <w:t>‌</w:t>
      </w:r>
      <w:r w:rsidRPr="007844D6">
        <w:rPr>
          <w:rFonts w:ascii="Arial" w:eastAsia="Times New Roman" w:hAnsi="Arial" w:cs="Arial"/>
          <w:color w:val="000000"/>
          <w:kern w:val="0"/>
          <w:lang w:eastAsia="en-GB"/>
          <w14:ligatures w14:val="none"/>
        </w:rPr>
        <w:t xml:space="preserve"> </w:t>
      </w:r>
      <w:r w:rsidRPr="007844D6">
        <w:rPr>
          <w:rFonts w:ascii="Arial" w:hAnsi="Arial" w:cs="Arial"/>
        </w:rPr>
        <w:t>The Editors of Encyclopaedia Britannica (2024). </w:t>
      </w:r>
      <w:r w:rsidRPr="007844D6">
        <w:rPr>
          <w:rFonts w:ascii="Arial" w:hAnsi="Arial" w:cs="Arial"/>
          <w:i/>
          <w:iCs/>
        </w:rPr>
        <w:t>Britannica Money</w:t>
      </w:r>
      <w:r w:rsidRPr="007844D6">
        <w:rPr>
          <w:rFonts w:ascii="Arial" w:hAnsi="Arial" w:cs="Arial"/>
        </w:rPr>
        <w:t>. [online] www.britannica.com. Available at: https://www.britannica.com/money/Jeff-Bezos.</w:t>
      </w:r>
    </w:p>
    <w:p w14:paraId="42551312" w14:textId="77777777" w:rsidR="002857DC" w:rsidRPr="007844D6" w:rsidRDefault="002857DC" w:rsidP="007844D6">
      <w:pPr>
        <w:spacing w:line="360" w:lineRule="auto"/>
        <w:rPr>
          <w:rFonts w:ascii="Arial" w:hAnsi="Arial" w:cs="Arial"/>
        </w:rPr>
      </w:pPr>
      <w:r w:rsidRPr="005D0E99">
        <w:rPr>
          <w:rFonts w:ascii="Arial" w:hAnsi="Arial" w:cs="Arial"/>
        </w:rPr>
        <w:t>‌</w:t>
      </w:r>
      <w:r w:rsidRPr="007844D6">
        <w:rPr>
          <w:rFonts w:ascii="Arial" w:hAnsi="Arial" w:cs="Arial"/>
          <w:color w:val="222222"/>
          <w:shd w:val="clear" w:color="auto" w:fill="FFFFFF"/>
        </w:rPr>
        <w:t xml:space="preserve"> </w:t>
      </w:r>
      <w:r w:rsidRPr="007844D6">
        <w:rPr>
          <w:rFonts w:ascii="Arial" w:hAnsi="Arial" w:cs="Arial"/>
        </w:rPr>
        <w:t>Amazon, E. C. (2006). Amazon. </w:t>
      </w:r>
      <w:r w:rsidRPr="007844D6">
        <w:rPr>
          <w:rFonts w:ascii="Arial" w:hAnsi="Arial" w:cs="Arial"/>
          <w:i/>
          <w:iCs/>
        </w:rPr>
        <w:t>See https://aws. amazon. com/ec2/(15 June 2018)</w:t>
      </w:r>
      <w:r w:rsidRPr="007844D6">
        <w:rPr>
          <w:rFonts w:ascii="Arial" w:hAnsi="Arial" w:cs="Arial"/>
        </w:rPr>
        <w:t>.</w:t>
      </w:r>
    </w:p>
    <w:p w14:paraId="54C96045" w14:textId="77777777" w:rsidR="002857DC" w:rsidRPr="007844D6" w:rsidRDefault="002857DC" w:rsidP="007844D6">
      <w:pPr>
        <w:spacing w:line="360" w:lineRule="auto"/>
        <w:rPr>
          <w:rFonts w:ascii="Arial" w:hAnsi="Arial" w:cs="Arial"/>
        </w:rPr>
      </w:pPr>
      <w:r w:rsidRPr="007844D6">
        <w:rPr>
          <w:rFonts w:ascii="Arial" w:hAnsi="Arial" w:cs="Arial"/>
        </w:rPr>
        <w:t xml:space="preserve">Medina-Ortiz, D., Contreras, S., Quiroz, C., Asenjo, J. A., &amp; Olivera-Nappa, Á. (2020). </w:t>
      </w:r>
      <w:proofErr w:type="spellStart"/>
      <w:r w:rsidRPr="007844D6">
        <w:rPr>
          <w:rFonts w:ascii="Arial" w:hAnsi="Arial" w:cs="Arial"/>
        </w:rPr>
        <w:t>Dmakit</w:t>
      </w:r>
      <w:proofErr w:type="spellEnd"/>
      <w:r w:rsidRPr="007844D6">
        <w:rPr>
          <w:rFonts w:ascii="Arial" w:hAnsi="Arial" w:cs="Arial"/>
        </w:rPr>
        <w:t>: A user-friendly web platform for bringing state-of-the-art data analysis techniques to non-specific users. </w:t>
      </w:r>
      <w:r w:rsidRPr="007844D6">
        <w:rPr>
          <w:rFonts w:ascii="Arial" w:hAnsi="Arial" w:cs="Arial"/>
          <w:i/>
          <w:iCs/>
        </w:rPr>
        <w:t>Information systems</w:t>
      </w:r>
      <w:r w:rsidRPr="007844D6">
        <w:rPr>
          <w:rFonts w:ascii="Arial" w:hAnsi="Arial" w:cs="Arial"/>
        </w:rPr>
        <w:t>, </w:t>
      </w:r>
      <w:r w:rsidRPr="007844D6">
        <w:rPr>
          <w:rFonts w:ascii="Arial" w:hAnsi="Arial" w:cs="Arial"/>
          <w:i/>
          <w:iCs/>
        </w:rPr>
        <w:t>93</w:t>
      </w:r>
      <w:r w:rsidRPr="007844D6">
        <w:rPr>
          <w:rFonts w:ascii="Arial" w:hAnsi="Arial" w:cs="Arial"/>
        </w:rPr>
        <w:t>, 101557.</w:t>
      </w:r>
    </w:p>
    <w:p w14:paraId="4C7F22E3" w14:textId="77777777" w:rsidR="002857DC" w:rsidRPr="007844D6" w:rsidRDefault="002857DC" w:rsidP="007844D6">
      <w:pPr>
        <w:spacing w:line="360" w:lineRule="auto"/>
        <w:rPr>
          <w:rFonts w:ascii="Arial" w:hAnsi="Arial" w:cs="Arial"/>
        </w:rPr>
      </w:pPr>
      <w:r w:rsidRPr="007844D6">
        <w:rPr>
          <w:rFonts w:ascii="Arial" w:hAnsi="Arial" w:cs="Arial"/>
        </w:rPr>
        <w:t xml:space="preserve">Bandura, A., &amp; Adams, N. E. (1977). Analysis of self-efficacy theory of </w:t>
      </w:r>
      <w:proofErr w:type="spellStart"/>
      <w:r w:rsidRPr="007844D6">
        <w:rPr>
          <w:rFonts w:ascii="Arial" w:hAnsi="Arial" w:cs="Arial"/>
        </w:rPr>
        <w:t>behavioral</w:t>
      </w:r>
      <w:proofErr w:type="spellEnd"/>
      <w:r w:rsidRPr="007844D6">
        <w:rPr>
          <w:rFonts w:ascii="Arial" w:hAnsi="Arial" w:cs="Arial"/>
        </w:rPr>
        <w:t xml:space="preserve"> change. </w:t>
      </w:r>
      <w:r w:rsidRPr="007844D6">
        <w:rPr>
          <w:rFonts w:ascii="Arial" w:hAnsi="Arial" w:cs="Arial"/>
          <w:i/>
          <w:iCs/>
        </w:rPr>
        <w:t>Cognitive therapy and research</w:t>
      </w:r>
      <w:r w:rsidRPr="007844D6">
        <w:rPr>
          <w:rFonts w:ascii="Arial" w:hAnsi="Arial" w:cs="Arial"/>
        </w:rPr>
        <w:t>, </w:t>
      </w:r>
      <w:r w:rsidRPr="007844D6">
        <w:rPr>
          <w:rFonts w:ascii="Arial" w:hAnsi="Arial" w:cs="Arial"/>
          <w:i/>
          <w:iCs/>
        </w:rPr>
        <w:t>1</w:t>
      </w:r>
      <w:r w:rsidRPr="007844D6">
        <w:rPr>
          <w:rFonts w:ascii="Arial" w:hAnsi="Arial" w:cs="Arial"/>
        </w:rPr>
        <w:t>(4), 287-310.</w:t>
      </w:r>
    </w:p>
    <w:p w14:paraId="446A46EA" w14:textId="77777777" w:rsidR="002857DC" w:rsidRPr="000F10A0" w:rsidRDefault="002857DC" w:rsidP="007844D6">
      <w:pPr>
        <w:spacing w:line="360" w:lineRule="auto"/>
        <w:rPr>
          <w:rFonts w:ascii="Arial" w:hAnsi="Arial" w:cs="Arial"/>
        </w:rPr>
      </w:pPr>
      <w:r w:rsidRPr="000F10A0">
        <w:rPr>
          <w:rFonts w:ascii="Arial" w:hAnsi="Arial" w:cs="Arial"/>
        </w:rPr>
        <w:t>Study.com. (2022). Available at: https://study.com/learn/lesson/bandura-self-efficacy-theory-of-motivation.html.</w:t>
      </w:r>
    </w:p>
    <w:p w14:paraId="3C2F60CA" w14:textId="77777777" w:rsidR="002857DC" w:rsidRPr="007844D6" w:rsidRDefault="002857DC" w:rsidP="007844D6">
      <w:pPr>
        <w:spacing w:line="360" w:lineRule="auto"/>
        <w:rPr>
          <w:rFonts w:ascii="Arial" w:hAnsi="Arial" w:cs="Arial"/>
        </w:rPr>
      </w:pPr>
      <w:r w:rsidRPr="000F10A0">
        <w:rPr>
          <w:rFonts w:ascii="Arial" w:hAnsi="Arial" w:cs="Arial"/>
        </w:rPr>
        <w:t>‌</w:t>
      </w:r>
      <w:r w:rsidRPr="007844D6">
        <w:rPr>
          <w:rFonts w:ascii="Arial" w:hAnsi="Arial" w:cs="Arial"/>
        </w:rPr>
        <w:t>Forbes (2019). Bill Gates. </w:t>
      </w:r>
      <w:r w:rsidRPr="007844D6">
        <w:rPr>
          <w:rFonts w:ascii="Arial" w:hAnsi="Arial" w:cs="Arial"/>
          <w:i/>
          <w:iCs/>
        </w:rPr>
        <w:t>Forbes</w:t>
      </w:r>
      <w:r w:rsidRPr="007844D6">
        <w:rPr>
          <w:rFonts w:ascii="Arial" w:hAnsi="Arial" w:cs="Arial"/>
        </w:rPr>
        <w:t>. [online] Available at: https://www.forbes.com/profile/bill-gates/.</w:t>
      </w:r>
    </w:p>
    <w:p w14:paraId="00A100CD" w14:textId="77777777" w:rsidR="002857DC" w:rsidRPr="007844D6" w:rsidRDefault="002857DC" w:rsidP="007844D6">
      <w:pPr>
        <w:spacing w:line="360" w:lineRule="auto"/>
        <w:rPr>
          <w:rFonts w:ascii="Arial" w:hAnsi="Arial" w:cs="Arial"/>
        </w:rPr>
      </w:pPr>
      <w:r w:rsidRPr="000F10A0">
        <w:rPr>
          <w:rFonts w:ascii="Arial" w:hAnsi="Arial" w:cs="Arial"/>
        </w:rPr>
        <w:t>‌</w:t>
      </w:r>
      <w:r w:rsidRPr="007844D6">
        <w:rPr>
          <w:rFonts w:ascii="Arial" w:hAnsi="Arial" w:cs="Arial"/>
        </w:rPr>
        <w:t xml:space="preserve"> Dewaele, J. M. (2012). Personality: Personality traits as independent and dependent variables. In Psychology for language learning: Insights from research, theory and practice (pp. 42-57). London: Palgrave Macmillan UK.</w:t>
      </w:r>
    </w:p>
    <w:p w14:paraId="3BA85CAA" w14:textId="77777777" w:rsidR="002857DC" w:rsidRPr="007844D6" w:rsidRDefault="002857DC" w:rsidP="007844D6">
      <w:pPr>
        <w:spacing w:line="360" w:lineRule="auto"/>
        <w:rPr>
          <w:rFonts w:ascii="Arial" w:hAnsi="Arial" w:cs="Arial"/>
        </w:rPr>
      </w:pPr>
      <w:proofErr w:type="spellStart"/>
      <w:r w:rsidRPr="006D2166">
        <w:rPr>
          <w:rFonts w:ascii="Arial" w:hAnsi="Arial" w:cs="Arial"/>
        </w:rPr>
        <w:t>Center</w:t>
      </w:r>
      <w:proofErr w:type="spellEnd"/>
      <w:r w:rsidRPr="006D2166">
        <w:rPr>
          <w:rFonts w:ascii="Arial" w:hAnsi="Arial" w:cs="Arial"/>
        </w:rPr>
        <w:t xml:space="preserve"> For Self-Determination Theory (2014). </w:t>
      </w:r>
      <w:r w:rsidRPr="006D2166">
        <w:rPr>
          <w:rFonts w:ascii="Arial" w:hAnsi="Arial" w:cs="Arial"/>
          <w:i/>
          <w:iCs/>
        </w:rPr>
        <w:t>Self-Determination theory</w:t>
      </w:r>
      <w:r w:rsidRPr="006D2166">
        <w:rPr>
          <w:rFonts w:ascii="Arial" w:hAnsi="Arial" w:cs="Arial"/>
        </w:rPr>
        <w:t xml:space="preserve">. [online] Selfdeterminationtheory.org. Available at: </w:t>
      </w:r>
      <w:hyperlink r:id="rId5" w:history="1">
        <w:r w:rsidRPr="006D2166">
          <w:rPr>
            <w:rStyle w:val="Hyperlink"/>
            <w:rFonts w:ascii="Arial" w:hAnsi="Arial" w:cs="Arial"/>
          </w:rPr>
          <w:t>https://selfdeterminationtheory.org/theory/</w:t>
        </w:r>
      </w:hyperlink>
      <w:r w:rsidRPr="006D2166">
        <w:rPr>
          <w:rFonts w:ascii="Arial" w:hAnsi="Arial" w:cs="Arial"/>
        </w:rPr>
        <w:t>.</w:t>
      </w:r>
    </w:p>
    <w:p w14:paraId="44F7B555" w14:textId="77777777" w:rsidR="002857DC" w:rsidRPr="006D2166" w:rsidRDefault="002857DC" w:rsidP="007844D6">
      <w:pPr>
        <w:spacing w:line="360" w:lineRule="auto"/>
        <w:rPr>
          <w:rFonts w:ascii="Arial" w:hAnsi="Arial" w:cs="Arial"/>
        </w:rPr>
      </w:pPr>
      <w:r w:rsidRPr="006D2166">
        <w:rPr>
          <w:rFonts w:ascii="Arial" w:hAnsi="Arial" w:cs="Arial"/>
        </w:rPr>
        <w:t>Forbes. (n.d.). </w:t>
      </w:r>
      <w:r w:rsidRPr="006D2166">
        <w:rPr>
          <w:rFonts w:ascii="Arial" w:hAnsi="Arial" w:cs="Arial"/>
          <w:i/>
          <w:iCs/>
        </w:rPr>
        <w:t>Sara Blakely</w:t>
      </w:r>
      <w:r w:rsidRPr="006D2166">
        <w:rPr>
          <w:rFonts w:ascii="Arial" w:hAnsi="Arial" w:cs="Arial"/>
        </w:rPr>
        <w:t>. [online] Available at: https://www.forbes.com/profile/sara-blakely/.</w:t>
      </w:r>
    </w:p>
    <w:p w14:paraId="6DF45F6F" w14:textId="77777777" w:rsidR="002857DC" w:rsidRPr="007844D6" w:rsidRDefault="002857DC" w:rsidP="007844D6">
      <w:pPr>
        <w:spacing w:line="360" w:lineRule="auto"/>
        <w:rPr>
          <w:rFonts w:ascii="Arial" w:hAnsi="Arial" w:cs="Arial"/>
        </w:rPr>
      </w:pPr>
      <w:r w:rsidRPr="006D2166">
        <w:rPr>
          <w:rFonts w:ascii="Arial" w:hAnsi="Arial" w:cs="Arial"/>
        </w:rPr>
        <w:t>‌Goudreau, J. (n.d.). </w:t>
      </w:r>
      <w:r w:rsidRPr="006D2166">
        <w:rPr>
          <w:rFonts w:ascii="Arial" w:hAnsi="Arial" w:cs="Arial"/>
          <w:i/>
          <w:iCs/>
        </w:rPr>
        <w:t>How a decade of rejection rocketed billionaire Spanx founder Sara Blakely to mega success</w:t>
      </w:r>
      <w:r w:rsidRPr="006D2166">
        <w:rPr>
          <w:rFonts w:ascii="Arial" w:hAnsi="Arial" w:cs="Arial"/>
        </w:rPr>
        <w:t xml:space="preserve">. [online] Business Insider. Available at: </w:t>
      </w:r>
      <w:hyperlink r:id="rId6" w:history="1">
        <w:r w:rsidRPr="006D2166">
          <w:rPr>
            <w:rStyle w:val="Hyperlink"/>
            <w:rFonts w:ascii="Arial" w:hAnsi="Arial" w:cs="Arial"/>
          </w:rPr>
          <w:t>https://www.businessinsider.com/how-rejection-helped-billionaire-spanx-founder-sara-blakely-2015-6</w:t>
        </w:r>
      </w:hyperlink>
      <w:r w:rsidRPr="006D2166">
        <w:rPr>
          <w:rFonts w:ascii="Arial" w:hAnsi="Arial" w:cs="Arial"/>
        </w:rPr>
        <w:t>.</w:t>
      </w:r>
    </w:p>
    <w:p w14:paraId="52FE1232" w14:textId="77777777" w:rsidR="002857DC" w:rsidRDefault="002857DC" w:rsidP="007844D6">
      <w:pPr>
        <w:spacing w:line="360" w:lineRule="auto"/>
        <w:rPr>
          <w:rFonts w:ascii="Arial" w:hAnsi="Arial" w:cs="Arial"/>
        </w:rPr>
      </w:pPr>
      <w:r w:rsidRPr="007844D6">
        <w:rPr>
          <w:rFonts w:ascii="Arial" w:hAnsi="Arial" w:cs="Arial"/>
        </w:rPr>
        <w:lastRenderedPageBreak/>
        <w:t>Duckworth, A., &amp; Gross, J. J. (2014). Self-control and grit: Related but separable determinants of success. </w:t>
      </w:r>
      <w:r w:rsidRPr="007844D6">
        <w:rPr>
          <w:rFonts w:ascii="Arial" w:hAnsi="Arial" w:cs="Arial"/>
          <w:i/>
          <w:iCs/>
        </w:rPr>
        <w:t>Current directions in psychological science</w:t>
      </w:r>
      <w:r w:rsidRPr="007844D6">
        <w:rPr>
          <w:rFonts w:ascii="Arial" w:hAnsi="Arial" w:cs="Arial"/>
        </w:rPr>
        <w:t>, </w:t>
      </w:r>
      <w:r w:rsidRPr="007844D6">
        <w:rPr>
          <w:rFonts w:ascii="Arial" w:hAnsi="Arial" w:cs="Arial"/>
          <w:i/>
          <w:iCs/>
        </w:rPr>
        <w:t>23</w:t>
      </w:r>
      <w:r w:rsidRPr="007844D6">
        <w:rPr>
          <w:rFonts w:ascii="Arial" w:hAnsi="Arial" w:cs="Arial"/>
        </w:rPr>
        <w:t>(5), 319-325.</w:t>
      </w:r>
    </w:p>
    <w:p w14:paraId="282F624D" w14:textId="06EED5D0" w:rsidR="003E7C00" w:rsidRDefault="003E7C00" w:rsidP="003E7C00">
      <w:pPr>
        <w:spacing w:line="360" w:lineRule="auto"/>
        <w:rPr>
          <w:rFonts w:ascii="Arial" w:hAnsi="Arial" w:cs="Arial"/>
        </w:rPr>
      </w:pPr>
      <w:proofErr w:type="spellStart"/>
      <w:r w:rsidRPr="003E7C00">
        <w:rPr>
          <w:rFonts w:ascii="Arial" w:hAnsi="Arial" w:cs="Arial"/>
        </w:rPr>
        <w:t>Braccialini</w:t>
      </w:r>
      <w:proofErr w:type="spellEnd"/>
      <w:r w:rsidRPr="003E7C00">
        <w:rPr>
          <w:rFonts w:ascii="Arial" w:hAnsi="Arial" w:cs="Arial"/>
        </w:rPr>
        <w:t>, C. (2024). </w:t>
      </w:r>
      <w:r w:rsidRPr="003E7C00">
        <w:rPr>
          <w:rFonts w:ascii="Arial" w:hAnsi="Arial" w:cs="Arial"/>
          <w:i/>
          <w:iCs/>
        </w:rPr>
        <w:t>Risk in entrepreneurship: Everything you need to know</w:t>
      </w:r>
      <w:r w:rsidRPr="003E7C00">
        <w:rPr>
          <w:rFonts w:ascii="Arial" w:hAnsi="Arial" w:cs="Arial"/>
        </w:rPr>
        <w:t xml:space="preserve">. [online] blog.hubspot.com. Available at: </w:t>
      </w:r>
      <w:hyperlink r:id="rId7" w:history="1">
        <w:r w:rsidR="004D4DA9" w:rsidRPr="003E7C00">
          <w:rPr>
            <w:rStyle w:val="Hyperlink"/>
            <w:rFonts w:ascii="Arial" w:hAnsi="Arial" w:cs="Arial"/>
          </w:rPr>
          <w:t>https://blog.hubspot.com/sales/risk-in-entrepreneurship</w:t>
        </w:r>
      </w:hyperlink>
      <w:r w:rsidRPr="003E7C00">
        <w:rPr>
          <w:rFonts w:ascii="Arial" w:hAnsi="Arial" w:cs="Arial"/>
        </w:rPr>
        <w:t>.</w:t>
      </w:r>
    </w:p>
    <w:p w14:paraId="1B021F22" w14:textId="77777777" w:rsidR="004D4DA9" w:rsidRPr="004D4DA9" w:rsidRDefault="004D4DA9" w:rsidP="004D4DA9">
      <w:pPr>
        <w:spacing w:line="360" w:lineRule="auto"/>
        <w:rPr>
          <w:rFonts w:ascii="Arial" w:hAnsi="Arial" w:cs="Arial"/>
        </w:rPr>
      </w:pPr>
      <w:r w:rsidRPr="004D4DA9">
        <w:rPr>
          <w:rFonts w:ascii="Arial" w:hAnsi="Arial" w:cs="Arial"/>
        </w:rPr>
        <w:t>Gartenberg, C. (2021). </w:t>
      </w:r>
      <w:r w:rsidRPr="004D4DA9">
        <w:rPr>
          <w:rFonts w:ascii="Arial" w:hAnsi="Arial" w:cs="Arial"/>
          <w:i/>
          <w:iCs/>
        </w:rPr>
        <w:t>Bezos’ Amazon: from bookstore to backbone of the internet</w:t>
      </w:r>
      <w:r w:rsidRPr="004D4DA9">
        <w:rPr>
          <w:rFonts w:ascii="Arial" w:hAnsi="Arial" w:cs="Arial"/>
        </w:rPr>
        <w:t>. [online] The Verge. Available at: https://www.theverge.com/2021/2/3/22264551/jeff-bezos-amazon-history-timeline-look-back-company.</w:t>
      </w:r>
    </w:p>
    <w:p w14:paraId="71E908EE" w14:textId="6DD68FF7" w:rsidR="004D4DA9" w:rsidRPr="004D4DA9" w:rsidRDefault="004D4DA9" w:rsidP="004D4DA9">
      <w:pPr>
        <w:spacing w:line="360" w:lineRule="auto"/>
        <w:rPr>
          <w:rFonts w:ascii="Arial" w:hAnsi="Arial" w:cs="Arial"/>
        </w:rPr>
      </w:pPr>
      <w:r w:rsidRPr="004D4DA9">
        <w:rPr>
          <w:rFonts w:ascii="Arial" w:hAnsi="Arial" w:cs="Arial"/>
        </w:rPr>
        <w:t>‌Julia (2017). </w:t>
      </w:r>
      <w:r w:rsidRPr="004D4DA9">
        <w:rPr>
          <w:rFonts w:ascii="Arial" w:hAnsi="Arial" w:cs="Arial"/>
          <w:i/>
          <w:iCs/>
        </w:rPr>
        <w:t>What we learn from Sara Blakely, inventor of Spanx</w:t>
      </w:r>
      <w:r w:rsidRPr="004D4DA9">
        <w:rPr>
          <w:rFonts w:ascii="Arial" w:hAnsi="Arial" w:cs="Arial"/>
        </w:rPr>
        <w:t>. [online] The Joy of Business. Available at: https://www.thejoyofbusiness.co.uk/who/learn-sara-blakely-inventor-spanx/.</w:t>
      </w:r>
    </w:p>
    <w:p w14:paraId="14088D7F" w14:textId="77777777" w:rsidR="004D4DA9" w:rsidRPr="004D4DA9" w:rsidRDefault="004D4DA9" w:rsidP="004D4DA9">
      <w:pPr>
        <w:spacing w:line="360" w:lineRule="auto"/>
        <w:rPr>
          <w:rFonts w:ascii="Arial" w:hAnsi="Arial" w:cs="Arial"/>
        </w:rPr>
      </w:pPr>
      <w:r w:rsidRPr="004D4DA9">
        <w:rPr>
          <w:rFonts w:ascii="Arial" w:hAnsi="Arial" w:cs="Arial"/>
        </w:rPr>
        <w:t>‌</w:t>
      </w:r>
    </w:p>
    <w:p w14:paraId="3B7111FA" w14:textId="2728FE81" w:rsidR="004D4DA9" w:rsidRPr="004D4DA9" w:rsidRDefault="004D4DA9" w:rsidP="004D4DA9">
      <w:pPr>
        <w:spacing w:line="360" w:lineRule="auto"/>
        <w:rPr>
          <w:rFonts w:ascii="Arial" w:hAnsi="Arial" w:cs="Arial"/>
        </w:rPr>
      </w:pPr>
    </w:p>
    <w:p w14:paraId="47D22002" w14:textId="77777777" w:rsidR="004D4DA9" w:rsidRPr="003E7C00" w:rsidRDefault="004D4DA9" w:rsidP="003E7C00">
      <w:pPr>
        <w:spacing w:line="360" w:lineRule="auto"/>
        <w:rPr>
          <w:rFonts w:ascii="Arial" w:hAnsi="Arial" w:cs="Arial"/>
        </w:rPr>
      </w:pPr>
    </w:p>
    <w:p w14:paraId="3CDAEDED" w14:textId="77777777" w:rsidR="003E7C00" w:rsidRPr="003E7C00" w:rsidRDefault="003E7C00" w:rsidP="003E7C00">
      <w:pPr>
        <w:spacing w:line="360" w:lineRule="auto"/>
        <w:rPr>
          <w:rFonts w:ascii="Arial" w:hAnsi="Arial" w:cs="Arial"/>
        </w:rPr>
      </w:pPr>
      <w:r w:rsidRPr="003E7C00">
        <w:rPr>
          <w:rFonts w:ascii="Arial" w:hAnsi="Arial" w:cs="Arial"/>
        </w:rPr>
        <w:t>‌</w:t>
      </w:r>
    </w:p>
    <w:p w14:paraId="25603DF4" w14:textId="77777777" w:rsidR="003E7C00" w:rsidRPr="006D2166" w:rsidRDefault="003E7C00" w:rsidP="007844D6">
      <w:pPr>
        <w:spacing w:line="360" w:lineRule="auto"/>
        <w:rPr>
          <w:rFonts w:ascii="Arial" w:hAnsi="Arial" w:cs="Arial"/>
        </w:rPr>
      </w:pPr>
    </w:p>
    <w:p w14:paraId="47B67A30" w14:textId="77777777" w:rsidR="002857DC" w:rsidRPr="007844D6" w:rsidRDefault="002857DC" w:rsidP="007844D6">
      <w:pPr>
        <w:spacing w:line="360" w:lineRule="auto"/>
        <w:rPr>
          <w:rFonts w:ascii="Arial" w:hAnsi="Arial" w:cs="Arial"/>
        </w:rPr>
      </w:pPr>
    </w:p>
    <w:p w14:paraId="0CE2FB21" w14:textId="72411049" w:rsidR="0099237B" w:rsidRPr="0099237B" w:rsidRDefault="0099237B" w:rsidP="007844D6">
      <w:pPr>
        <w:spacing w:line="360" w:lineRule="auto"/>
        <w:rPr>
          <w:rFonts w:ascii="Arial" w:hAnsi="Arial" w:cs="Arial"/>
        </w:rPr>
      </w:pPr>
    </w:p>
    <w:p w14:paraId="0C3E821A" w14:textId="77777777" w:rsidR="00437C74" w:rsidRPr="00437C74" w:rsidRDefault="00437C74" w:rsidP="007844D6">
      <w:pPr>
        <w:spacing w:line="360" w:lineRule="auto"/>
        <w:rPr>
          <w:rFonts w:ascii="Arial" w:hAnsi="Arial" w:cs="Arial"/>
        </w:rPr>
      </w:pPr>
    </w:p>
    <w:p w14:paraId="4996537E" w14:textId="77777777" w:rsidR="00437C74" w:rsidRPr="007844D6" w:rsidRDefault="00437C74" w:rsidP="007844D6">
      <w:pPr>
        <w:spacing w:line="360" w:lineRule="auto"/>
        <w:rPr>
          <w:rFonts w:ascii="Arial" w:hAnsi="Arial" w:cs="Arial"/>
        </w:rPr>
      </w:pPr>
    </w:p>
    <w:p w14:paraId="480B4363" w14:textId="77777777" w:rsidR="00437C74" w:rsidRPr="00797365" w:rsidRDefault="00437C74" w:rsidP="007844D6">
      <w:pPr>
        <w:spacing w:line="360" w:lineRule="auto"/>
        <w:rPr>
          <w:rFonts w:ascii="Arial" w:hAnsi="Arial" w:cs="Arial"/>
        </w:rPr>
      </w:pPr>
    </w:p>
    <w:p w14:paraId="705FC08A" w14:textId="77777777" w:rsidR="00151278" w:rsidRPr="007844D6" w:rsidRDefault="00151278" w:rsidP="007844D6">
      <w:pPr>
        <w:spacing w:line="360" w:lineRule="auto"/>
        <w:rPr>
          <w:rFonts w:ascii="Arial" w:hAnsi="Arial" w:cs="Arial"/>
        </w:rPr>
      </w:pPr>
    </w:p>
    <w:p w14:paraId="196BEC7A" w14:textId="77777777" w:rsidR="00151278" w:rsidRPr="007844D6" w:rsidRDefault="00151278" w:rsidP="007844D6">
      <w:pPr>
        <w:spacing w:line="360" w:lineRule="auto"/>
        <w:rPr>
          <w:rFonts w:ascii="Arial" w:hAnsi="Arial" w:cs="Arial"/>
        </w:rPr>
      </w:pPr>
    </w:p>
    <w:p w14:paraId="48D17A50" w14:textId="77777777" w:rsidR="00151278" w:rsidRPr="007844D6" w:rsidRDefault="00151278" w:rsidP="007844D6">
      <w:pPr>
        <w:spacing w:line="360" w:lineRule="auto"/>
        <w:rPr>
          <w:rFonts w:ascii="Arial" w:hAnsi="Arial" w:cs="Arial"/>
        </w:rPr>
      </w:pPr>
    </w:p>
    <w:p w14:paraId="59A97860" w14:textId="5C5BCCED" w:rsidR="00BA136A" w:rsidRPr="007844D6" w:rsidRDefault="00BA136A" w:rsidP="007844D6">
      <w:pPr>
        <w:spacing w:line="360" w:lineRule="auto"/>
        <w:rPr>
          <w:rFonts w:ascii="Arial" w:hAnsi="Arial" w:cs="Arial"/>
        </w:rPr>
      </w:pPr>
      <w:r w:rsidRPr="00BA136A">
        <w:rPr>
          <w:rFonts w:ascii="Arial" w:hAnsi="Arial" w:cs="Arial"/>
        </w:rPr>
        <w:br/>
      </w:r>
    </w:p>
    <w:p w14:paraId="0B7C7812" w14:textId="77777777" w:rsidR="00BA136A" w:rsidRPr="007844D6" w:rsidRDefault="00BA136A" w:rsidP="007844D6">
      <w:pPr>
        <w:spacing w:line="360" w:lineRule="auto"/>
        <w:rPr>
          <w:rFonts w:ascii="Arial" w:hAnsi="Arial" w:cs="Arial"/>
        </w:rPr>
      </w:pPr>
    </w:p>
    <w:p w14:paraId="54104690" w14:textId="557BDA8F" w:rsidR="00BA136A" w:rsidRPr="00BA136A" w:rsidRDefault="00BA136A" w:rsidP="007844D6">
      <w:pPr>
        <w:spacing w:line="360" w:lineRule="auto"/>
        <w:rPr>
          <w:rFonts w:ascii="Arial" w:hAnsi="Arial" w:cs="Arial"/>
        </w:rPr>
      </w:pPr>
      <w:r w:rsidRPr="00BA136A">
        <w:rPr>
          <w:rFonts w:ascii="Arial" w:hAnsi="Arial" w:cs="Arial"/>
        </w:rPr>
        <w:br/>
      </w:r>
    </w:p>
    <w:p w14:paraId="70B57A8B" w14:textId="77777777" w:rsidR="00BA136A" w:rsidRPr="007844D6" w:rsidRDefault="00BA136A" w:rsidP="007844D6">
      <w:pPr>
        <w:spacing w:line="360" w:lineRule="auto"/>
        <w:rPr>
          <w:rFonts w:ascii="Arial" w:hAnsi="Arial" w:cs="Arial"/>
        </w:rPr>
      </w:pPr>
    </w:p>
    <w:sectPr w:rsidR="00BA136A" w:rsidRPr="007844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8F2"/>
    <w:rsid w:val="00151278"/>
    <w:rsid w:val="001666F9"/>
    <w:rsid w:val="002208F2"/>
    <w:rsid w:val="002857DC"/>
    <w:rsid w:val="002D780C"/>
    <w:rsid w:val="00374F61"/>
    <w:rsid w:val="003E7C00"/>
    <w:rsid w:val="00437C74"/>
    <w:rsid w:val="004D4DA9"/>
    <w:rsid w:val="005128AC"/>
    <w:rsid w:val="006630C9"/>
    <w:rsid w:val="007844D6"/>
    <w:rsid w:val="00797365"/>
    <w:rsid w:val="007B3484"/>
    <w:rsid w:val="008D243A"/>
    <w:rsid w:val="0099237B"/>
    <w:rsid w:val="009F1EA5"/>
    <w:rsid w:val="00A2776D"/>
    <w:rsid w:val="00BA136A"/>
    <w:rsid w:val="00C2218C"/>
    <w:rsid w:val="00C95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2ECA4"/>
  <w15:chartTrackingRefBased/>
  <w15:docId w15:val="{D3A66154-6049-45CA-82A6-4CA444E21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36A"/>
  </w:style>
  <w:style w:type="paragraph" w:styleId="Heading1">
    <w:name w:val="heading 1"/>
    <w:basedOn w:val="Normal"/>
    <w:next w:val="Normal"/>
    <w:link w:val="Heading1Char"/>
    <w:uiPriority w:val="9"/>
    <w:qFormat/>
    <w:rsid w:val="002208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08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08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08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08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08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08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08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08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8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08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08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08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08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08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08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08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08F2"/>
    <w:rPr>
      <w:rFonts w:eastAsiaTheme="majorEastAsia" w:cstheme="majorBidi"/>
      <w:color w:val="272727" w:themeColor="text1" w:themeTint="D8"/>
    </w:rPr>
  </w:style>
  <w:style w:type="paragraph" w:styleId="Title">
    <w:name w:val="Title"/>
    <w:basedOn w:val="Normal"/>
    <w:next w:val="Normal"/>
    <w:link w:val="TitleChar"/>
    <w:uiPriority w:val="10"/>
    <w:qFormat/>
    <w:rsid w:val="002208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08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08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08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08F2"/>
    <w:pPr>
      <w:spacing w:before="160"/>
      <w:jc w:val="center"/>
    </w:pPr>
    <w:rPr>
      <w:i/>
      <w:iCs/>
      <w:color w:val="404040" w:themeColor="text1" w:themeTint="BF"/>
    </w:rPr>
  </w:style>
  <w:style w:type="character" w:customStyle="1" w:styleId="QuoteChar">
    <w:name w:val="Quote Char"/>
    <w:basedOn w:val="DefaultParagraphFont"/>
    <w:link w:val="Quote"/>
    <w:uiPriority w:val="29"/>
    <w:rsid w:val="002208F2"/>
    <w:rPr>
      <w:i/>
      <w:iCs/>
      <w:color w:val="404040" w:themeColor="text1" w:themeTint="BF"/>
    </w:rPr>
  </w:style>
  <w:style w:type="paragraph" w:styleId="ListParagraph">
    <w:name w:val="List Paragraph"/>
    <w:basedOn w:val="Normal"/>
    <w:uiPriority w:val="34"/>
    <w:qFormat/>
    <w:rsid w:val="002208F2"/>
    <w:pPr>
      <w:ind w:left="720"/>
      <w:contextualSpacing/>
    </w:pPr>
  </w:style>
  <w:style w:type="character" w:styleId="IntenseEmphasis">
    <w:name w:val="Intense Emphasis"/>
    <w:basedOn w:val="DefaultParagraphFont"/>
    <w:uiPriority w:val="21"/>
    <w:qFormat/>
    <w:rsid w:val="002208F2"/>
    <w:rPr>
      <w:i/>
      <w:iCs/>
      <w:color w:val="0F4761" w:themeColor="accent1" w:themeShade="BF"/>
    </w:rPr>
  </w:style>
  <w:style w:type="paragraph" w:styleId="IntenseQuote">
    <w:name w:val="Intense Quote"/>
    <w:basedOn w:val="Normal"/>
    <w:next w:val="Normal"/>
    <w:link w:val="IntenseQuoteChar"/>
    <w:uiPriority w:val="30"/>
    <w:qFormat/>
    <w:rsid w:val="002208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08F2"/>
    <w:rPr>
      <w:i/>
      <w:iCs/>
      <w:color w:val="0F4761" w:themeColor="accent1" w:themeShade="BF"/>
    </w:rPr>
  </w:style>
  <w:style w:type="character" w:styleId="IntenseReference">
    <w:name w:val="Intense Reference"/>
    <w:basedOn w:val="DefaultParagraphFont"/>
    <w:uiPriority w:val="32"/>
    <w:qFormat/>
    <w:rsid w:val="002208F2"/>
    <w:rPr>
      <w:b/>
      <w:bCs/>
      <w:smallCaps/>
      <w:color w:val="0F4761" w:themeColor="accent1" w:themeShade="BF"/>
      <w:spacing w:val="5"/>
    </w:rPr>
  </w:style>
  <w:style w:type="character" w:styleId="Hyperlink">
    <w:name w:val="Hyperlink"/>
    <w:basedOn w:val="DefaultParagraphFont"/>
    <w:uiPriority w:val="99"/>
    <w:unhideWhenUsed/>
    <w:rsid w:val="002857DC"/>
    <w:rPr>
      <w:color w:val="467886" w:themeColor="hyperlink"/>
      <w:u w:val="single"/>
    </w:rPr>
  </w:style>
  <w:style w:type="character" w:styleId="UnresolvedMention">
    <w:name w:val="Unresolved Mention"/>
    <w:basedOn w:val="DefaultParagraphFont"/>
    <w:uiPriority w:val="99"/>
    <w:semiHidden/>
    <w:unhideWhenUsed/>
    <w:rsid w:val="004D4DA9"/>
    <w:rPr>
      <w:color w:val="605E5C"/>
      <w:shd w:val="clear" w:color="auto" w:fill="E1DFDD"/>
    </w:rPr>
  </w:style>
  <w:style w:type="paragraph" w:styleId="NormalWeb">
    <w:name w:val="Normal (Web)"/>
    <w:basedOn w:val="Normal"/>
    <w:uiPriority w:val="99"/>
    <w:semiHidden/>
    <w:unhideWhenUsed/>
    <w:rsid w:val="004D4DA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351672">
      <w:bodyDiv w:val="1"/>
      <w:marLeft w:val="0"/>
      <w:marRight w:val="0"/>
      <w:marTop w:val="0"/>
      <w:marBottom w:val="0"/>
      <w:divBdr>
        <w:top w:val="none" w:sz="0" w:space="0" w:color="auto"/>
        <w:left w:val="none" w:sz="0" w:space="0" w:color="auto"/>
        <w:bottom w:val="none" w:sz="0" w:space="0" w:color="auto"/>
        <w:right w:val="none" w:sz="0" w:space="0" w:color="auto"/>
      </w:divBdr>
    </w:div>
    <w:div w:id="176890860">
      <w:bodyDiv w:val="1"/>
      <w:marLeft w:val="0"/>
      <w:marRight w:val="0"/>
      <w:marTop w:val="0"/>
      <w:marBottom w:val="0"/>
      <w:divBdr>
        <w:top w:val="none" w:sz="0" w:space="0" w:color="auto"/>
        <w:left w:val="none" w:sz="0" w:space="0" w:color="auto"/>
        <w:bottom w:val="none" w:sz="0" w:space="0" w:color="auto"/>
        <w:right w:val="none" w:sz="0" w:space="0" w:color="auto"/>
      </w:divBdr>
    </w:div>
    <w:div w:id="224418333">
      <w:bodyDiv w:val="1"/>
      <w:marLeft w:val="0"/>
      <w:marRight w:val="0"/>
      <w:marTop w:val="0"/>
      <w:marBottom w:val="0"/>
      <w:divBdr>
        <w:top w:val="none" w:sz="0" w:space="0" w:color="auto"/>
        <w:left w:val="none" w:sz="0" w:space="0" w:color="auto"/>
        <w:bottom w:val="none" w:sz="0" w:space="0" w:color="auto"/>
        <w:right w:val="none" w:sz="0" w:space="0" w:color="auto"/>
      </w:divBdr>
    </w:div>
    <w:div w:id="229732444">
      <w:bodyDiv w:val="1"/>
      <w:marLeft w:val="0"/>
      <w:marRight w:val="0"/>
      <w:marTop w:val="0"/>
      <w:marBottom w:val="0"/>
      <w:divBdr>
        <w:top w:val="none" w:sz="0" w:space="0" w:color="auto"/>
        <w:left w:val="none" w:sz="0" w:space="0" w:color="auto"/>
        <w:bottom w:val="none" w:sz="0" w:space="0" w:color="auto"/>
        <w:right w:val="none" w:sz="0" w:space="0" w:color="auto"/>
      </w:divBdr>
    </w:div>
    <w:div w:id="259262951">
      <w:bodyDiv w:val="1"/>
      <w:marLeft w:val="0"/>
      <w:marRight w:val="0"/>
      <w:marTop w:val="0"/>
      <w:marBottom w:val="0"/>
      <w:divBdr>
        <w:top w:val="none" w:sz="0" w:space="0" w:color="auto"/>
        <w:left w:val="none" w:sz="0" w:space="0" w:color="auto"/>
        <w:bottom w:val="none" w:sz="0" w:space="0" w:color="auto"/>
        <w:right w:val="none" w:sz="0" w:space="0" w:color="auto"/>
      </w:divBdr>
    </w:div>
    <w:div w:id="364446569">
      <w:bodyDiv w:val="1"/>
      <w:marLeft w:val="0"/>
      <w:marRight w:val="0"/>
      <w:marTop w:val="0"/>
      <w:marBottom w:val="0"/>
      <w:divBdr>
        <w:top w:val="none" w:sz="0" w:space="0" w:color="auto"/>
        <w:left w:val="none" w:sz="0" w:space="0" w:color="auto"/>
        <w:bottom w:val="none" w:sz="0" w:space="0" w:color="auto"/>
        <w:right w:val="none" w:sz="0" w:space="0" w:color="auto"/>
      </w:divBdr>
    </w:div>
    <w:div w:id="545147718">
      <w:bodyDiv w:val="1"/>
      <w:marLeft w:val="0"/>
      <w:marRight w:val="0"/>
      <w:marTop w:val="0"/>
      <w:marBottom w:val="0"/>
      <w:divBdr>
        <w:top w:val="none" w:sz="0" w:space="0" w:color="auto"/>
        <w:left w:val="none" w:sz="0" w:space="0" w:color="auto"/>
        <w:bottom w:val="none" w:sz="0" w:space="0" w:color="auto"/>
        <w:right w:val="none" w:sz="0" w:space="0" w:color="auto"/>
      </w:divBdr>
    </w:div>
    <w:div w:id="555699061">
      <w:bodyDiv w:val="1"/>
      <w:marLeft w:val="0"/>
      <w:marRight w:val="0"/>
      <w:marTop w:val="0"/>
      <w:marBottom w:val="0"/>
      <w:divBdr>
        <w:top w:val="none" w:sz="0" w:space="0" w:color="auto"/>
        <w:left w:val="none" w:sz="0" w:space="0" w:color="auto"/>
        <w:bottom w:val="none" w:sz="0" w:space="0" w:color="auto"/>
        <w:right w:val="none" w:sz="0" w:space="0" w:color="auto"/>
      </w:divBdr>
    </w:div>
    <w:div w:id="561674911">
      <w:bodyDiv w:val="1"/>
      <w:marLeft w:val="0"/>
      <w:marRight w:val="0"/>
      <w:marTop w:val="0"/>
      <w:marBottom w:val="0"/>
      <w:divBdr>
        <w:top w:val="none" w:sz="0" w:space="0" w:color="auto"/>
        <w:left w:val="none" w:sz="0" w:space="0" w:color="auto"/>
        <w:bottom w:val="none" w:sz="0" w:space="0" w:color="auto"/>
        <w:right w:val="none" w:sz="0" w:space="0" w:color="auto"/>
      </w:divBdr>
    </w:div>
    <w:div w:id="579221895">
      <w:bodyDiv w:val="1"/>
      <w:marLeft w:val="0"/>
      <w:marRight w:val="0"/>
      <w:marTop w:val="0"/>
      <w:marBottom w:val="0"/>
      <w:divBdr>
        <w:top w:val="none" w:sz="0" w:space="0" w:color="auto"/>
        <w:left w:val="none" w:sz="0" w:space="0" w:color="auto"/>
        <w:bottom w:val="none" w:sz="0" w:space="0" w:color="auto"/>
        <w:right w:val="none" w:sz="0" w:space="0" w:color="auto"/>
      </w:divBdr>
    </w:div>
    <w:div w:id="601108936">
      <w:bodyDiv w:val="1"/>
      <w:marLeft w:val="0"/>
      <w:marRight w:val="0"/>
      <w:marTop w:val="0"/>
      <w:marBottom w:val="0"/>
      <w:divBdr>
        <w:top w:val="none" w:sz="0" w:space="0" w:color="auto"/>
        <w:left w:val="none" w:sz="0" w:space="0" w:color="auto"/>
        <w:bottom w:val="none" w:sz="0" w:space="0" w:color="auto"/>
        <w:right w:val="none" w:sz="0" w:space="0" w:color="auto"/>
      </w:divBdr>
    </w:div>
    <w:div w:id="774011142">
      <w:bodyDiv w:val="1"/>
      <w:marLeft w:val="0"/>
      <w:marRight w:val="0"/>
      <w:marTop w:val="0"/>
      <w:marBottom w:val="0"/>
      <w:divBdr>
        <w:top w:val="none" w:sz="0" w:space="0" w:color="auto"/>
        <w:left w:val="none" w:sz="0" w:space="0" w:color="auto"/>
        <w:bottom w:val="none" w:sz="0" w:space="0" w:color="auto"/>
        <w:right w:val="none" w:sz="0" w:space="0" w:color="auto"/>
      </w:divBdr>
    </w:div>
    <w:div w:id="895625850">
      <w:bodyDiv w:val="1"/>
      <w:marLeft w:val="0"/>
      <w:marRight w:val="0"/>
      <w:marTop w:val="0"/>
      <w:marBottom w:val="0"/>
      <w:divBdr>
        <w:top w:val="none" w:sz="0" w:space="0" w:color="auto"/>
        <w:left w:val="none" w:sz="0" w:space="0" w:color="auto"/>
        <w:bottom w:val="none" w:sz="0" w:space="0" w:color="auto"/>
        <w:right w:val="none" w:sz="0" w:space="0" w:color="auto"/>
      </w:divBdr>
    </w:div>
    <w:div w:id="1073159924">
      <w:bodyDiv w:val="1"/>
      <w:marLeft w:val="0"/>
      <w:marRight w:val="0"/>
      <w:marTop w:val="0"/>
      <w:marBottom w:val="0"/>
      <w:divBdr>
        <w:top w:val="none" w:sz="0" w:space="0" w:color="auto"/>
        <w:left w:val="none" w:sz="0" w:space="0" w:color="auto"/>
        <w:bottom w:val="none" w:sz="0" w:space="0" w:color="auto"/>
        <w:right w:val="none" w:sz="0" w:space="0" w:color="auto"/>
      </w:divBdr>
    </w:div>
    <w:div w:id="1103185037">
      <w:bodyDiv w:val="1"/>
      <w:marLeft w:val="0"/>
      <w:marRight w:val="0"/>
      <w:marTop w:val="0"/>
      <w:marBottom w:val="0"/>
      <w:divBdr>
        <w:top w:val="none" w:sz="0" w:space="0" w:color="auto"/>
        <w:left w:val="none" w:sz="0" w:space="0" w:color="auto"/>
        <w:bottom w:val="none" w:sz="0" w:space="0" w:color="auto"/>
        <w:right w:val="none" w:sz="0" w:space="0" w:color="auto"/>
      </w:divBdr>
    </w:div>
    <w:div w:id="1124156401">
      <w:bodyDiv w:val="1"/>
      <w:marLeft w:val="0"/>
      <w:marRight w:val="0"/>
      <w:marTop w:val="0"/>
      <w:marBottom w:val="0"/>
      <w:divBdr>
        <w:top w:val="none" w:sz="0" w:space="0" w:color="auto"/>
        <w:left w:val="none" w:sz="0" w:space="0" w:color="auto"/>
        <w:bottom w:val="none" w:sz="0" w:space="0" w:color="auto"/>
        <w:right w:val="none" w:sz="0" w:space="0" w:color="auto"/>
      </w:divBdr>
    </w:div>
    <w:div w:id="1130634875">
      <w:bodyDiv w:val="1"/>
      <w:marLeft w:val="0"/>
      <w:marRight w:val="0"/>
      <w:marTop w:val="0"/>
      <w:marBottom w:val="0"/>
      <w:divBdr>
        <w:top w:val="none" w:sz="0" w:space="0" w:color="auto"/>
        <w:left w:val="none" w:sz="0" w:space="0" w:color="auto"/>
        <w:bottom w:val="none" w:sz="0" w:space="0" w:color="auto"/>
        <w:right w:val="none" w:sz="0" w:space="0" w:color="auto"/>
      </w:divBdr>
    </w:div>
    <w:div w:id="1195272787">
      <w:bodyDiv w:val="1"/>
      <w:marLeft w:val="0"/>
      <w:marRight w:val="0"/>
      <w:marTop w:val="0"/>
      <w:marBottom w:val="0"/>
      <w:divBdr>
        <w:top w:val="none" w:sz="0" w:space="0" w:color="auto"/>
        <w:left w:val="none" w:sz="0" w:space="0" w:color="auto"/>
        <w:bottom w:val="none" w:sz="0" w:space="0" w:color="auto"/>
        <w:right w:val="none" w:sz="0" w:space="0" w:color="auto"/>
      </w:divBdr>
    </w:div>
    <w:div w:id="1297833603">
      <w:bodyDiv w:val="1"/>
      <w:marLeft w:val="0"/>
      <w:marRight w:val="0"/>
      <w:marTop w:val="0"/>
      <w:marBottom w:val="0"/>
      <w:divBdr>
        <w:top w:val="none" w:sz="0" w:space="0" w:color="auto"/>
        <w:left w:val="none" w:sz="0" w:space="0" w:color="auto"/>
        <w:bottom w:val="none" w:sz="0" w:space="0" w:color="auto"/>
        <w:right w:val="none" w:sz="0" w:space="0" w:color="auto"/>
      </w:divBdr>
    </w:div>
    <w:div w:id="1466268336">
      <w:bodyDiv w:val="1"/>
      <w:marLeft w:val="0"/>
      <w:marRight w:val="0"/>
      <w:marTop w:val="0"/>
      <w:marBottom w:val="0"/>
      <w:divBdr>
        <w:top w:val="none" w:sz="0" w:space="0" w:color="auto"/>
        <w:left w:val="none" w:sz="0" w:space="0" w:color="auto"/>
        <w:bottom w:val="none" w:sz="0" w:space="0" w:color="auto"/>
        <w:right w:val="none" w:sz="0" w:space="0" w:color="auto"/>
      </w:divBdr>
    </w:div>
    <w:div w:id="1500001247">
      <w:bodyDiv w:val="1"/>
      <w:marLeft w:val="0"/>
      <w:marRight w:val="0"/>
      <w:marTop w:val="0"/>
      <w:marBottom w:val="0"/>
      <w:divBdr>
        <w:top w:val="none" w:sz="0" w:space="0" w:color="auto"/>
        <w:left w:val="none" w:sz="0" w:space="0" w:color="auto"/>
        <w:bottom w:val="none" w:sz="0" w:space="0" w:color="auto"/>
        <w:right w:val="none" w:sz="0" w:space="0" w:color="auto"/>
      </w:divBdr>
    </w:div>
    <w:div w:id="1524828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log.hubspot.com/sales/risk-in-entrepreneurshi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sinessinsider.com/how-rejection-helped-billionaire-spanx-founder-sara-blakely-2015-6" TargetMode="External"/><Relationship Id="rId5" Type="http://schemas.openxmlformats.org/officeDocument/2006/relationships/hyperlink" Target="https://selfdeterminationtheory.org/theory/" TargetMode="External"/><Relationship Id="rId4" Type="http://schemas.openxmlformats.org/officeDocument/2006/relationships/hyperlink" Target="https://doi.org/10.1017/S1744137421000527"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233</TotalTime>
  <Pages>12</Pages>
  <Words>2719</Words>
  <Characters>15501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5</cp:revision>
  <dcterms:created xsi:type="dcterms:W3CDTF">2024-10-02T14:10:00Z</dcterms:created>
  <dcterms:modified xsi:type="dcterms:W3CDTF">2024-10-29T10:50:00Z</dcterms:modified>
</cp:coreProperties>
</file>