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5A2A" w:rsidRPr="001C5E45" w:rsidRDefault="002F5A2A" w:rsidP="00252DAE">
      <w:pPr>
        <w:pStyle w:val="NoSpacing"/>
        <w:spacing w:line="360" w:lineRule="auto"/>
        <w:rPr>
          <w:b/>
          <w:sz w:val="28"/>
          <w:szCs w:val="28"/>
          <w:lang w:eastAsia="en-GB"/>
        </w:rPr>
      </w:pPr>
      <w:r w:rsidRPr="001C5E45">
        <w:rPr>
          <w:b/>
          <w:sz w:val="28"/>
          <w:szCs w:val="28"/>
          <w:lang w:eastAsia="en-GB"/>
        </w:rPr>
        <w:t xml:space="preserve">Bilingualism </w:t>
      </w:r>
    </w:p>
    <w:p w:rsidR="005A2954" w:rsidRPr="001C5E45" w:rsidRDefault="005A2954" w:rsidP="00252DAE">
      <w:pPr>
        <w:pStyle w:val="NoSpacing"/>
        <w:spacing w:line="360" w:lineRule="auto"/>
        <w:rPr>
          <w:lang w:eastAsia="en-GB"/>
        </w:rPr>
      </w:pPr>
      <w:r w:rsidRPr="001C5E45">
        <w:rPr>
          <w:lang w:eastAsia="en-GB"/>
        </w:rPr>
        <w:t>The ability to speak 2 languages, often the L1 and the L2</w:t>
      </w:r>
      <w:r w:rsidR="00EC1AB2">
        <w:rPr>
          <w:lang w:eastAsia="en-GB"/>
        </w:rPr>
        <w:t xml:space="preserve"> of the speaker’s environment</w:t>
      </w:r>
    </w:p>
    <w:p w:rsidR="000B051B" w:rsidRPr="000B051B" w:rsidRDefault="000B051B" w:rsidP="000C7551">
      <w:pPr>
        <w:pStyle w:val="NoSpacing"/>
        <w:spacing w:line="360" w:lineRule="auto"/>
        <w:jc w:val="both"/>
        <w:rPr>
          <w:b/>
          <w:lang w:eastAsia="en-GB"/>
        </w:rPr>
      </w:pPr>
    </w:p>
    <w:p w:rsidR="0040335A" w:rsidRPr="006F6B50" w:rsidRDefault="002F5A2A" w:rsidP="000C7551">
      <w:pPr>
        <w:pStyle w:val="NoSpacing"/>
        <w:spacing w:line="360" w:lineRule="auto"/>
        <w:jc w:val="both"/>
        <w:rPr>
          <w:rFonts w:eastAsia="Times New Roman" w:cs="Times New Roman"/>
          <w:b/>
          <w:color w:val="333333"/>
          <w:sz w:val="28"/>
          <w:szCs w:val="28"/>
          <w:lang w:eastAsia="en-GB"/>
        </w:rPr>
      </w:pPr>
      <w:r w:rsidRPr="001C5E45">
        <w:rPr>
          <w:b/>
          <w:sz w:val="28"/>
          <w:szCs w:val="28"/>
          <w:lang w:eastAsia="en-GB"/>
        </w:rPr>
        <w:t>Bloomfield’s taxonomy</w:t>
      </w:r>
    </w:p>
    <w:p w:rsidR="006F6B50" w:rsidRPr="006F6B50" w:rsidRDefault="006F6B50" w:rsidP="001C5E45">
      <w:pPr>
        <w:pStyle w:val="NoSpacing"/>
        <w:jc w:val="both"/>
        <w:rPr>
          <w:lang w:eastAsia="en-GB"/>
        </w:rPr>
      </w:pPr>
      <w:r w:rsidRPr="006F6B50">
        <w:rPr>
          <w:lang w:eastAsia="en-GB"/>
        </w:rPr>
        <w:t>Bloom’s Taxonomy was created by Benjamin Bloom in 1956, published as a kind of classification of learning outcomes and objectives that have, in the more than half-century since, been used for everything from framing digital tasks and evaluating apps to writing questions and assessments.</w:t>
      </w:r>
    </w:p>
    <w:p w:rsidR="001C5E45" w:rsidRDefault="001C5E45" w:rsidP="00BB14B8">
      <w:pPr>
        <w:pStyle w:val="NoSpacing"/>
        <w:rPr>
          <w:b/>
          <w:sz w:val="24"/>
          <w:szCs w:val="24"/>
          <w:bdr w:val="none" w:sz="0" w:space="0" w:color="auto" w:frame="1"/>
          <w:lang w:eastAsia="en-GB"/>
        </w:rPr>
      </w:pPr>
    </w:p>
    <w:p w:rsidR="006F6B50" w:rsidRPr="001C5E45" w:rsidRDefault="006F6B50" w:rsidP="00BB14B8">
      <w:pPr>
        <w:pStyle w:val="NoSpacing"/>
        <w:rPr>
          <w:b/>
          <w:sz w:val="24"/>
          <w:szCs w:val="24"/>
          <w:lang w:eastAsia="en-GB"/>
        </w:rPr>
      </w:pPr>
      <w:r w:rsidRPr="001C5E45">
        <w:rPr>
          <w:b/>
          <w:sz w:val="24"/>
          <w:szCs w:val="24"/>
          <w:bdr w:val="none" w:sz="0" w:space="0" w:color="auto" w:frame="1"/>
          <w:lang w:eastAsia="en-GB"/>
        </w:rPr>
        <w:t>The 6 Levels of Bloom’s Taxonomy</w:t>
      </w:r>
    </w:p>
    <w:p w:rsidR="00BB14B8" w:rsidRPr="00BB14B8" w:rsidRDefault="00BB14B8" w:rsidP="00BB14B8">
      <w:pPr>
        <w:pStyle w:val="NoSpacing"/>
        <w:rPr>
          <w:sz w:val="24"/>
          <w:szCs w:val="24"/>
          <w:bdr w:val="none" w:sz="0" w:space="0" w:color="auto" w:frame="1"/>
          <w:lang w:eastAsia="en-GB"/>
        </w:rPr>
      </w:pPr>
    </w:p>
    <w:p w:rsidR="006F6B50" w:rsidRPr="00BB14B8" w:rsidRDefault="006F6B50" w:rsidP="00BB14B8">
      <w:pPr>
        <w:pStyle w:val="NoSpacing"/>
        <w:rPr>
          <w:sz w:val="24"/>
          <w:szCs w:val="24"/>
          <w:lang w:eastAsia="en-GB"/>
        </w:rPr>
      </w:pPr>
      <w:r w:rsidRPr="00BB14B8">
        <w:rPr>
          <w:sz w:val="24"/>
          <w:szCs w:val="24"/>
          <w:bdr w:val="none" w:sz="0" w:space="0" w:color="auto" w:frame="1"/>
          <w:lang w:eastAsia="en-GB"/>
        </w:rPr>
        <w:t>1. The first level of Bloom’s Taxonomy is to Remember.</w:t>
      </w:r>
    </w:p>
    <w:p w:rsidR="006F6B50" w:rsidRPr="00BB14B8" w:rsidRDefault="006F6B50" w:rsidP="00BB14B8">
      <w:pPr>
        <w:pStyle w:val="NoSpacing"/>
        <w:rPr>
          <w:sz w:val="24"/>
          <w:szCs w:val="24"/>
          <w:lang w:eastAsia="en-GB"/>
        </w:rPr>
      </w:pPr>
      <w:r w:rsidRPr="00BB14B8">
        <w:rPr>
          <w:sz w:val="24"/>
          <w:szCs w:val="24"/>
          <w:lang w:eastAsia="en-GB"/>
        </w:rPr>
        <w:t xml:space="preserve">Example activities at the Remembering level: memorize a poem, recall state capitals, </w:t>
      </w:r>
      <w:proofErr w:type="gramStart"/>
      <w:r w:rsidRPr="00BB14B8">
        <w:rPr>
          <w:sz w:val="24"/>
          <w:szCs w:val="24"/>
          <w:lang w:eastAsia="en-GB"/>
        </w:rPr>
        <w:t>remember</w:t>
      </w:r>
      <w:proofErr w:type="gramEnd"/>
      <w:r w:rsidRPr="00BB14B8">
        <w:rPr>
          <w:sz w:val="24"/>
          <w:szCs w:val="24"/>
          <w:lang w:eastAsia="en-GB"/>
        </w:rPr>
        <w:t xml:space="preserve"> math formulas</w:t>
      </w:r>
    </w:p>
    <w:p w:rsidR="00BB14B8" w:rsidRPr="00BB14B8" w:rsidRDefault="00BB14B8" w:rsidP="00BB14B8">
      <w:pPr>
        <w:pStyle w:val="NoSpacing"/>
        <w:rPr>
          <w:sz w:val="24"/>
          <w:szCs w:val="24"/>
          <w:bdr w:val="none" w:sz="0" w:space="0" w:color="auto" w:frame="1"/>
          <w:lang w:eastAsia="en-GB"/>
        </w:rPr>
      </w:pPr>
    </w:p>
    <w:p w:rsidR="006F6B50" w:rsidRPr="00BB14B8" w:rsidRDefault="006F6B50" w:rsidP="00BB14B8">
      <w:pPr>
        <w:pStyle w:val="NoSpacing"/>
        <w:rPr>
          <w:sz w:val="24"/>
          <w:szCs w:val="24"/>
          <w:lang w:eastAsia="en-GB"/>
        </w:rPr>
      </w:pPr>
      <w:r w:rsidRPr="00BB14B8">
        <w:rPr>
          <w:sz w:val="24"/>
          <w:szCs w:val="24"/>
          <w:bdr w:val="none" w:sz="0" w:space="0" w:color="auto" w:frame="1"/>
          <w:lang w:eastAsia="en-GB"/>
        </w:rPr>
        <w:t>2.</w:t>
      </w:r>
      <w:r w:rsidRPr="00BB14B8">
        <w:rPr>
          <w:sz w:val="24"/>
          <w:szCs w:val="24"/>
          <w:lang w:eastAsia="en-GB"/>
        </w:rPr>
        <w:t> The</w:t>
      </w:r>
      <w:r w:rsidRPr="00BB14B8">
        <w:rPr>
          <w:sz w:val="24"/>
          <w:szCs w:val="24"/>
          <w:bdr w:val="none" w:sz="0" w:space="0" w:color="auto" w:frame="1"/>
          <w:lang w:eastAsia="en-GB"/>
        </w:rPr>
        <w:t> second level of Bloom’s Taxonomy is to Understand.</w:t>
      </w:r>
    </w:p>
    <w:p w:rsidR="006F6B50" w:rsidRPr="00BB14B8" w:rsidRDefault="006F6B50" w:rsidP="00BB14B8">
      <w:pPr>
        <w:pStyle w:val="NoSpacing"/>
        <w:rPr>
          <w:sz w:val="24"/>
          <w:szCs w:val="24"/>
          <w:lang w:eastAsia="en-GB"/>
        </w:rPr>
      </w:pPr>
      <w:r w:rsidRPr="00BB14B8">
        <w:rPr>
          <w:sz w:val="24"/>
          <w:szCs w:val="24"/>
          <w:lang w:eastAsia="en-GB"/>
        </w:rPr>
        <w:t>Example activities at the Understanding level: organize the animal kingdom based on a given framework, illustrate the difference between a rectangle and square,</w:t>
      </w:r>
      <w:r w:rsidR="000C7551" w:rsidRPr="00BB14B8">
        <w:rPr>
          <w:sz w:val="24"/>
          <w:szCs w:val="24"/>
          <w:lang w:eastAsia="en-GB"/>
        </w:rPr>
        <w:t xml:space="preserve"> etc…</w:t>
      </w:r>
    </w:p>
    <w:p w:rsidR="00BB14B8" w:rsidRPr="00BB14B8" w:rsidRDefault="00BB14B8" w:rsidP="00BB14B8">
      <w:pPr>
        <w:pStyle w:val="NoSpacing"/>
        <w:rPr>
          <w:sz w:val="24"/>
          <w:szCs w:val="24"/>
          <w:bdr w:val="none" w:sz="0" w:space="0" w:color="auto" w:frame="1"/>
          <w:lang w:eastAsia="en-GB"/>
        </w:rPr>
      </w:pPr>
    </w:p>
    <w:p w:rsidR="006F6B50" w:rsidRPr="00BB14B8" w:rsidRDefault="006F6B50" w:rsidP="00BB14B8">
      <w:pPr>
        <w:pStyle w:val="NoSpacing"/>
        <w:rPr>
          <w:sz w:val="24"/>
          <w:szCs w:val="24"/>
          <w:lang w:eastAsia="en-GB"/>
        </w:rPr>
      </w:pPr>
      <w:r w:rsidRPr="00BB14B8">
        <w:rPr>
          <w:sz w:val="24"/>
          <w:szCs w:val="24"/>
          <w:bdr w:val="none" w:sz="0" w:space="0" w:color="auto" w:frame="1"/>
          <w:lang w:eastAsia="en-GB"/>
        </w:rPr>
        <w:t>3.</w:t>
      </w:r>
      <w:r w:rsidRPr="00BB14B8">
        <w:rPr>
          <w:sz w:val="24"/>
          <w:szCs w:val="24"/>
          <w:lang w:eastAsia="en-GB"/>
        </w:rPr>
        <w:t> The</w:t>
      </w:r>
      <w:r w:rsidRPr="00BB14B8">
        <w:rPr>
          <w:sz w:val="24"/>
          <w:szCs w:val="24"/>
          <w:bdr w:val="none" w:sz="0" w:space="0" w:color="auto" w:frame="1"/>
          <w:lang w:eastAsia="en-GB"/>
        </w:rPr>
        <w:t> third level of Bloom’s Taxonomy is to Apply.</w:t>
      </w:r>
    </w:p>
    <w:p w:rsidR="006F6B50" w:rsidRPr="00BB14B8" w:rsidRDefault="006F6B50" w:rsidP="00BB14B8">
      <w:pPr>
        <w:pStyle w:val="NoSpacing"/>
        <w:rPr>
          <w:sz w:val="24"/>
          <w:szCs w:val="24"/>
          <w:lang w:eastAsia="en-GB"/>
        </w:rPr>
      </w:pPr>
      <w:r w:rsidRPr="00BB14B8">
        <w:rPr>
          <w:sz w:val="24"/>
          <w:szCs w:val="24"/>
          <w:lang w:eastAsia="en-GB"/>
        </w:rPr>
        <w:t>Example activities at the Application level: use a formula to solve a problem, select a design to meet a purpose, reconstruct the passage of a new law through a given government/system</w:t>
      </w:r>
    </w:p>
    <w:p w:rsidR="00BB14B8" w:rsidRPr="00BB14B8" w:rsidRDefault="00BB14B8" w:rsidP="00BB14B8">
      <w:pPr>
        <w:pStyle w:val="NoSpacing"/>
        <w:rPr>
          <w:sz w:val="24"/>
          <w:szCs w:val="24"/>
          <w:bdr w:val="none" w:sz="0" w:space="0" w:color="auto" w:frame="1"/>
          <w:lang w:eastAsia="en-GB"/>
        </w:rPr>
      </w:pPr>
    </w:p>
    <w:p w:rsidR="006F6B50" w:rsidRPr="00BB14B8" w:rsidRDefault="006F6B50" w:rsidP="00BB14B8">
      <w:pPr>
        <w:pStyle w:val="NoSpacing"/>
        <w:rPr>
          <w:sz w:val="24"/>
          <w:szCs w:val="24"/>
          <w:lang w:eastAsia="en-GB"/>
        </w:rPr>
      </w:pPr>
      <w:r w:rsidRPr="00BB14B8">
        <w:rPr>
          <w:sz w:val="24"/>
          <w:szCs w:val="24"/>
          <w:bdr w:val="none" w:sz="0" w:space="0" w:color="auto" w:frame="1"/>
          <w:lang w:eastAsia="en-GB"/>
        </w:rPr>
        <w:t>4</w:t>
      </w:r>
      <w:r w:rsidRPr="00BB14B8">
        <w:rPr>
          <w:sz w:val="24"/>
          <w:szCs w:val="24"/>
          <w:lang w:eastAsia="en-GB"/>
        </w:rPr>
        <w:t>. Th</w:t>
      </w:r>
      <w:r w:rsidRPr="00BB14B8">
        <w:rPr>
          <w:sz w:val="24"/>
          <w:szCs w:val="24"/>
          <w:bdr w:val="none" w:sz="0" w:space="0" w:color="auto" w:frame="1"/>
          <w:lang w:eastAsia="en-GB"/>
        </w:rPr>
        <w:t>e fourth level of Bloom’s Taxonomy is to Analyze.</w:t>
      </w:r>
    </w:p>
    <w:p w:rsidR="006F6B50" w:rsidRPr="00BB14B8" w:rsidRDefault="006F6B50" w:rsidP="00BB14B8">
      <w:pPr>
        <w:pStyle w:val="NoSpacing"/>
        <w:rPr>
          <w:sz w:val="24"/>
          <w:szCs w:val="24"/>
          <w:lang w:eastAsia="en-GB"/>
        </w:rPr>
      </w:pPr>
      <w:r w:rsidRPr="00BB14B8">
        <w:rPr>
          <w:sz w:val="24"/>
          <w:szCs w:val="24"/>
          <w:lang w:eastAsia="en-GB"/>
        </w:rPr>
        <w:t>Example activities at the Analysis level: identify the ‘parts of’ democracy, explain how the steps of the scientific process work together, identify why a machine isn’t working</w:t>
      </w:r>
    </w:p>
    <w:p w:rsidR="00BB14B8" w:rsidRPr="00BB14B8" w:rsidRDefault="00BB14B8" w:rsidP="00BB14B8">
      <w:pPr>
        <w:pStyle w:val="NoSpacing"/>
        <w:rPr>
          <w:sz w:val="24"/>
          <w:szCs w:val="24"/>
          <w:bdr w:val="none" w:sz="0" w:space="0" w:color="auto" w:frame="1"/>
          <w:lang w:eastAsia="en-GB"/>
        </w:rPr>
      </w:pPr>
    </w:p>
    <w:p w:rsidR="006F6B50" w:rsidRPr="00BB14B8" w:rsidRDefault="006F6B50" w:rsidP="00BB14B8">
      <w:pPr>
        <w:pStyle w:val="NoSpacing"/>
        <w:rPr>
          <w:sz w:val="24"/>
          <w:szCs w:val="24"/>
          <w:lang w:eastAsia="en-GB"/>
        </w:rPr>
      </w:pPr>
      <w:r w:rsidRPr="00BB14B8">
        <w:rPr>
          <w:sz w:val="24"/>
          <w:szCs w:val="24"/>
          <w:bdr w:val="none" w:sz="0" w:space="0" w:color="auto" w:frame="1"/>
          <w:lang w:eastAsia="en-GB"/>
        </w:rPr>
        <w:t>5</w:t>
      </w:r>
      <w:r w:rsidRPr="00BB14B8">
        <w:rPr>
          <w:sz w:val="24"/>
          <w:szCs w:val="24"/>
          <w:lang w:eastAsia="en-GB"/>
        </w:rPr>
        <w:t>. Th</w:t>
      </w:r>
      <w:r w:rsidRPr="00BB14B8">
        <w:rPr>
          <w:sz w:val="24"/>
          <w:szCs w:val="24"/>
          <w:bdr w:val="none" w:sz="0" w:space="0" w:color="auto" w:frame="1"/>
          <w:lang w:eastAsia="en-GB"/>
        </w:rPr>
        <w:t>e fifth level of Bloom’s Taxonomy is to Evaluate.</w:t>
      </w:r>
    </w:p>
    <w:p w:rsidR="006F6B50" w:rsidRPr="00BB14B8" w:rsidRDefault="006F6B50" w:rsidP="00BB14B8">
      <w:pPr>
        <w:pStyle w:val="NoSpacing"/>
        <w:rPr>
          <w:sz w:val="24"/>
          <w:szCs w:val="24"/>
          <w:lang w:eastAsia="en-GB"/>
        </w:rPr>
      </w:pPr>
      <w:r w:rsidRPr="00BB14B8">
        <w:rPr>
          <w:sz w:val="24"/>
          <w:szCs w:val="24"/>
          <w:lang w:eastAsia="en-GB"/>
        </w:rPr>
        <w:t>Example activities at the Evaluation level: make a judgment regarding an ethical dilemma, interpret the significance of a given law of physics</w:t>
      </w:r>
    </w:p>
    <w:p w:rsidR="00BB14B8" w:rsidRPr="00BB14B8" w:rsidRDefault="00BB14B8" w:rsidP="00BB14B8">
      <w:pPr>
        <w:pStyle w:val="NoSpacing"/>
        <w:rPr>
          <w:sz w:val="24"/>
          <w:szCs w:val="24"/>
          <w:bdr w:val="none" w:sz="0" w:space="0" w:color="auto" w:frame="1"/>
          <w:lang w:eastAsia="en-GB"/>
        </w:rPr>
      </w:pPr>
    </w:p>
    <w:p w:rsidR="006F6B50" w:rsidRPr="00BB14B8" w:rsidRDefault="006F6B50" w:rsidP="00BB14B8">
      <w:pPr>
        <w:pStyle w:val="NoSpacing"/>
        <w:rPr>
          <w:sz w:val="24"/>
          <w:szCs w:val="24"/>
          <w:lang w:eastAsia="en-GB"/>
        </w:rPr>
      </w:pPr>
      <w:r w:rsidRPr="00BB14B8">
        <w:rPr>
          <w:sz w:val="24"/>
          <w:szCs w:val="24"/>
          <w:bdr w:val="none" w:sz="0" w:space="0" w:color="auto" w:frame="1"/>
          <w:lang w:eastAsia="en-GB"/>
        </w:rPr>
        <w:t>6. The sixth and final level of Bloom’s taxonomy is to Create.</w:t>
      </w:r>
    </w:p>
    <w:p w:rsidR="006F6B50" w:rsidRPr="00BB14B8" w:rsidRDefault="006F6B50" w:rsidP="00BB14B8">
      <w:pPr>
        <w:pStyle w:val="NoSpacing"/>
        <w:rPr>
          <w:sz w:val="24"/>
          <w:szCs w:val="24"/>
          <w:lang w:eastAsia="en-GB"/>
        </w:rPr>
      </w:pPr>
      <w:r w:rsidRPr="00BB14B8">
        <w:rPr>
          <w:sz w:val="24"/>
          <w:szCs w:val="24"/>
          <w:lang w:eastAsia="en-GB"/>
        </w:rPr>
        <w:t xml:space="preserve">Example activities at the Creation level: design a new solution to an ‘old’ problem that </w:t>
      </w:r>
      <w:proofErr w:type="spellStart"/>
      <w:r w:rsidRPr="00BB14B8">
        <w:rPr>
          <w:sz w:val="24"/>
          <w:szCs w:val="24"/>
          <w:lang w:eastAsia="en-GB"/>
        </w:rPr>
        <w:t>honors</w:t>
      </w:r>
      <w:proofErr w:type="spellEnd"/>
      <w:r w:rsidRPr="00BB14B8">
        <w:rPr>
          <w:sz w:val="24"/>
          <w:szCs w:val="24"/>
          <w:lang w:eastAsia="en-GB"/>
        </w:rPr>
        <w:t>/acknowledges the previous failures, delete the least useful arguments in a persuasive essay, write a poem based on a given theme and tone</w:t>
      </w:r>
    </w:p>
    <w:p w:rsidR="004468B5" w:rsidRPr="00BB14B8" w:rsidRDefault="004468B5" w:rsidP="00252DAE">
      <w:pPr>
        <w:pStyle w:val="NoSpacing"/>
        <w:spacing w:line="360" w:lineRule="auto"/>
        <w:rPr>
          <w:sz w:val="28"/>
          <w:szCs w:val="28"/>
          <w:lang w:eastAsia="en-GB"/>
        </w:rPr>
      </w:pPr>
    </w:p>
    <w:p w:rsidR="002F5A2A" w:rsidRPr="001C5E45" w:rsidRDefault="002F5A2A" w:rsidP="00252DAE">
      <w:pPr>
        <w:pStyle w:val="NoSpacing"/>
        <w:spacing w:line="360" w:lineRule="auto"/>
        <w:rPr>
          <w:b/>
          <w:sz w:val="28"/>
          <w:szCs w:val="28"/>
          <w:lang w:eastAsia="en-GB"/>
        </w:rPr>
      </w:pPr>
      <w:r w:rsidRPr="001C5E45">
        <w:rPr>
          <w:b/>
          <w:sz w:val="28"/>
          <w:szCs w:val="28"/>
          <w:lang w:eastAsia="en-GB"/>
        </w:rPr>
        <w:t>Corpus Linguistics</w:t>
      </w:r>
    </w:p>
    <w:p w:rsidR="005A2954" w:rsidRPr="001C5E45" w:rsidRDefault="005A2954" w:rsidP="001C5E45">
      <w:pPr>
        <w:pStyle w:val="NoSpacing"/>
        <w:jc w:val="both"/>
      </w:pPr>
      <w:r w:rsidRPr="001C5E45">
        <w:t>The study of the language via computer databases of language (corpuses) and analyses of concordances.</w:t>
      </w:r>
    </w:p>
    <w:p w:rsidR="000B051B" w:rsidRPr="000B051B" w:rsidRDefault="000B051B" w:rsidP="00252DAE">
      <w:pPr>
        <w:pStyle w:val="NoSpacing"/>
        <w:spacing w:line="360" w:lineRule="auto"/>
        <w:rPr>
          <w:b/>
          <w:sz w:val="24"/>
          <w:szCs w:val="24"/>
          <w:lang w:eastAsia="en-GB"/>
        </w:rPr>
      </w:pPr>
    </w:p>
    <w:p w:rsidR="002F5A2A" w:rsidRPr="001C5E45" w:rsidRDefault="002F5A2A" w:rsidP="00252DAE">
      <w:pPr>
        <w:pStyle w:val="NoSpacing"/>
        <w:spacing w:line="360" w:lineRule="auto"/>
        <w:rPr>
          <w:b/>
          <w:sz w:val="28"/>
          <w:szCs w:val="28"/>
          <w:lang w:eastAsia="en-GB"/>
        </w:rPr>
      </w:pPr>
      <w:r w:rsidRPr="001C5E45">
        <w:rPr>
          <w:b/>
          <w:sz w:val="28"/>
          <w:szCs w:val="28"/>
          <w:lang w:eastAsia="en-GB"/>
        </w:rPr>
        <w:t>Heterogeneous speaking</w:t>
      </w:r>
    </w:p>
    <w:p w:rsidR="004468B5" w:rsidRPr="001C5E45" w:rsidRDefault="005715C3" w:rsidP="001C5E45">
      <w:pPr>
        <w:pStyle w:val="NoSpacing"/>
        <w:jc w:val="both"/>
      </w:pPr>
      <w:r w:rsidRPr="001C5E45">
        <w:t>A heterogeneous audience includes people with different levels of expertise and interest in your topic. It is important to determine what type of audience you have, and plan your speech accordingly.</w:t>
      </w:r>
    </w:p>
    <w:p w:rsidR="002F5A2A" w:rsidRPr="00BA4B5E" w:rsidRDefault="002F5A2A" w:rsidP="00252DAE">
      <w:pPr>
        <w:pStyle w:val="NoSpacing"/>
        <w:spacing w:line="360" w:lineRule="auto"/>
        <w:rPr>
          <w:b/>
          <w:sz w:val="28"/>
          <w:szCs w:val="28"/>
          <w:lang w:eastAsia="en-GB"/>
        </w:rPr>
      </w:pPr>
      <w:r w:rsidRPr="00BA4B5E">
        <w:rPr>
          <w:b/>
          <w:sz w:val="28"/>
          <w:szCs w:val="28"/>
          <w:lang w:eastAsia="en-GB"/>
        </w:rPr>
        <w:t>Homogen</w:t>
      </w:r>
      <w:r w:rsidR="006F7A68" w:rsidRPr="00BA4B5E">
        <w:rPr>
          <w:b/>
          <w:sz w:val="28"/>
          <w:szCs w:val="28"/>
          <w:lang w:eastAsia="en-GB"/>
        </w:rPr>
        <w:t>e</w:t>
      </w:r>
      <w:r w:rsidRPr="00BA4B5E">
        <w:rPr>
          <w:b/>
          <w:sz w:val="28"/>
          <w:szCs w:val="28"/>
          <w:lang w:eastAsia="en-GB"/>
        </w:rPr>
        <w:t>ous language</w:t>
      </w:r>
    </w:p>
    <w:p w:rsidR="001C5E45" w:rsidRPr="001C5E45" w:rsidRDefault="001C5E45" w:rsidP="001C5E45">
      <w:pPr>
        <w:pStyle w:val="uiqtextpara"/>
        <w:spacing w:before="0" w:beforeAutospacing="0" w:after="240" w:afterAutospacing="0"/>
        <w:jc w:val="both"/>
        <w:rPr>
          <w:rFonts w:asciiTheme="minorHAnsi" w:hAnsiTheme="minorHAnsi"/>
          <w:color w:val="333333"/>
          <w:sz w:val="22"/>
          <w:szCs w:val="22"/>
        </w:rPr>
      </w:pPr>
      <w:r w:rsidRPr="001C5E45">
        <w:rPr>
          <w:rFonts w:asciiTheme="minorHAnsi" w:hAnsiTheme="minorHAnsi"/>
          <w:color w:val="333333"/>
          <w:sz w:val="22"/>
          <w:szCs w:val="22"/>
        </w:rPr>
        <w:t>Russian is very homogeneous. Despite being spread far around the world, it sounds more or less the same everywhere and its speakers understand each other. When learning it, you just learn Russian, and there is no need to struggle with “Siberian”, “Caucasus” or “Baltic” versions to be understood, as there aren't any, strictly speaking.</w:t>
      </w:r>
    </w:p>
    <w:p w:rsidR="004468B5" w:rsidRPr="00BB14B8" w:rsidRDefault="001C5E45" w:rsidP="001C5E45">
      <w:pPr>
        <w:pStyle w:val="uiqtextpara"/>
        <w:spacing w:before="0" w:beforeAutospacing="0" w:after="240" w:afterAutospacing="0"/>
        <w:jc w:val="both"/>
        <w:rPr>
          <w:rFonts w:asciiTheme="minorHAnsi" w:hAnsiTheme="minorHAnsi"/>
          <w:sz w:val="28"/>
          <w:szCs w:val="28"/>
        </w:rPr>
      </w:pPr>
      <w:r>
        <w:rPr>
          <w:rFonts w:asciiTheme="minorHAnsi" w:hAnsiTheme="minorHAnsi"/>
          <w:color w:val="333333"/>
          <w:sz w:val="22"/>
          <w:szCs w:val="22"/>
        </w:rPr>
        <w:t xml:space="preserve">In contrast, </w:t>
      </w:r>
      <w:r w:rsidRPr="001C5E45">
        <w:rPr>
          <w:rFonts w:asciiTheme="minorHAnsi" w:hAnsiTheme="minorHAnsi"/>
          <w:color w:val="333333"/>
          <w:sz w:val="22"/>
          <w:szCs w:val="22"/>
        </w:rPr>
        <w:t xml:space="preserve">English is an excellent example of a language that has so many regional varieties throughout the world that there are inter-variety dictionaries, there are accent coaches, differences in writing, et cetera. When people learn English as a foreign language, they first have to pick a specific variety to focus on (most common choices being the so-called British English and the American English) to have consistency. </w:t>
      </w:r>
    </w:p>
    <w:p w:rsidR="002F5A2A" w:rsidRPr="00BA4B5E" w:rsidRDefault="002F5A2A" w:rsidP="00252DAE">
      <w:pPr>
        <w:pStyle w:val="NoSpacing"/>
        <w:spacing w:line="360" w:lineRule="auto"/>
        <w:rPr>
          <w:b/>
          <w:sz w:val="28"/>
          <w:szCs w:val="28"/>
          <w:lang w:eastAsia="en-GB"/>
        </w:rPr>
      </w:pPr>
      <w:r w:rsidRPr="00BA4B5E">
        <w:rPr>
          <w:b/>
          <w:sz w:val="28"/>
          <w:szCs w:val="28"/>
          <w:lang w:eastAsia="en-GB"/>
        </w:rPr>
        <w:t>Morphology</w:t>
      </w:r>
    </w:p>
    <w:p w:rsidR="00AC1011" w:rsidRPr="00BA4B5E" w:rsidRDefault="00AC1011" w:rsidP="00BA4B5E">
      <w:pPr>
        <w:pStyle w:val="NoSpacing"/>
        <w:jc w:val="both"/>
      </w:pPr>
      <w:r w:rsidRPr="00BA4B5E">
        <w:rPr>
          <w:rStyle w:val="ilfuvd"/>
        </w:rPr>
        <w:t>Morphology is the study of morphemes; a morpheme is defined as “the smallest unit of meaning in a language.” For example, the word “cat” has just one morpheme but the word “cats” has 2, as the -s denotes plurality. In this case, we consider “cat” the root of the word and the -s a suffix.</w:t>
      </w:r>
    </w:p>
    <w:p w:rsidR="004468B5" w:rsidRPr="00BB14B8" w:rsidRDefault="004468B5" w:rsidP="00252DAE">
      <w:pPr>
        <w:pStyle w:val="NoSpacing"/>
        <w:spacing w:line="360" w:lineRule="auto"/>
        <w:rPr>
          <w:sz w:val="28"/>
          <w:szCs w:val="28"/>
          <w:lang w:eastAsia="en-GB"/>
        </w:rPr>
      </w:pPr>
    </w:p>
    <w:p w:rsidR="002F5A2A" w:rsidRPr="00BA4B5E" w:rsidRDefault="002F5A2A" w:rsidP="00252DAE">
      <w:pPr>
        <w:pStyle w:val="NoSpacing"/>
        <w:spacing w:line="360" w:lineRule="auto"/>
        <w:rPr>
          <w:b/>
          <w:sz w:val="28"/>
          <w:szCs w:val="28"/>
          <w:lang w:eastAsia="en-GB"/>
        </w:rPr>
      </w:pPr>
      <w:r w:rsidRPr="00BA4B5E">
        <w:rPr>
          <w:b/>
          <w:sz w:val="28"/>
          <w:szCs w:val="28"/>
          <w:lang w:eastAsia="en-GB"/>
        </w:rPr>
        <w:t xml:space="preserve">Multilingualism </w:t>
      </w:r>
    </w:p>
    <w:p w:rsidR="005A2954" w:rsidRPr="00BA4B5E" w:rsidRDefault="005A2954" w:rsidP="00252DAE">
      <w:pPr>
        <w:pStyle w:val="NoSpacing"/>
        <w:spacing w:line="360" w:lineRule="auto"/>
        <w:rPr>
          <w:lang w:eastAsia="en-GB"/>
        </w:rPr>
      </w:pPr>
      <w:r w:rsidRPr="00BA4B5E">
        <w:rPr>
          <w:lang w:eastAsia="en-GB"/>
        </w:rPr>
        <w:t>The ability to speak many languages</w:t>
      </w:r>
    </w:p>
    <w:p w:rsidR="004468B5" w:rsidRPr="00BA4B5E" w:rsidRDefault="004468B5" w:rsidP="00252DAE">
      <w:pPr>
        <w:pStyle w:val="NoSpacing"/>
        <w:spacing w:line="360" w:lineRule="auto"/>
        <w:rPr>
          <w:b/>
          <w:sz w:val="28"/>
          <w:szCs w:val="28"/>
          <w:lang w:eastAsia="en-GB"/>
        </w:rPr>
      </w:pPr>
    </w:p>
    <w:p w:rsidR="002F5A2A" w:rsidRPr="00BA4B5E" w:rsidRDefault="002F5A2A" w:rsidP="002038DA">
      <w:pPr>
        <w:pStyle w:val="NoSpacing"/>
        <w:spacing w:line="360" w:lineRule="auto"/>
        <w:rPr>
          <w:b/>
          <w:sz w:val="28"/>
          <w:szCs w:val="28"/>
          <w:lang w:eastAsia="en-GB"/>
        </w:rPr>
      </w:pPr>
      <w:r w:rsidRPr="00BA4B5E">
        <w:rPr>
          <w:b/>
          <w:sz w:val="28"/>
          <w:szCs w:val="28"/>
          <w:lang w:eastAsia="en-GB"/>
        </w:rPr>
        <w:t>Paradigmatic relations</w:t>
      </w:r>
    </w:p>
    <w:p w:rsidR="002530B2" w:rsidRPr="00BA4B5E" w:rsidRDefault="002038DA" w:rsidP="00BA4B5E">
      <w:pPr>
        <w:pStyle w:val="NoSpacing"/>
        <w:jc w:val="both"/>
      </w:pPr>
      <w:r w:rsidRPr="00BA4B5E">
        <w:t xml:space="preserve">A paradigmatic relation is a relation that holds between elements of the same category, i.e. elements that can be substituted for each other. </w:t>
      </w:r>
      <w:r w:rsidR="002530B2" w:rsidRPr="00BA4B5E">
        <w:t>Every item of language has a paradigmatic relationship with every other item which can be substituted for it (such as cat with dog).</w:t>
      </w:r>
    </w:p>
    <w:p w:rsidR="002530B2" w:rsidRPr="00BB14B8" w:rsidRDefault="002530B2" w:rsidP="00252DAE">
      <w:pPr>
        <w:pStyle w:val="NoSpacing"/>
        <w:spacing w:line="360" w:lineRule="auto"/>
        <w:rPr>
          <w:rFonts w:ascii="Arial" w:hAnsi="Arial" w:cs="Arial"/>
          <w:color w:val="222222"/>
          <w:shd w:val="clear" w:color="auto" w:fill="FFFFFF"/>
        </w:rPr>
      </w:pPr>
    </w:p>
    <w:p w:rsidR="002F5A2A" w:rsidRPr="00BA4B5E" w:rsidRDefault="002F5A2A" w:rsidP="00252DAE">
      <w:pPr>
        <w:pStyle w:val="NoSpacing"/>
        <w:spacing w:line="360" w:lineRule="auto"/>
        <w:rPr>
          <w:b/>
          <w:sz w:val="28"/>
          <w:szCs w:val="28"/>
          <w:lang w:eastAsia="en-GB"/>
        </w:rPr>
      </w:pPr>
      <w:r w:rsidRPr="00BA4B5E">
        <w:rPr>
          <w:b/>
          <w:sz w:val="28"/>
          <w:szCs w:val="28"/>
          <w:lang w:eastAsia="en-GB"/>
        </w:rPr>
        <w:t>Phonology</w:t>
      </w:r>
    </w:p>
    <w:p w:rsidR="00315724" w:rsidRPr="00BA4B5E" w:rsidRDefault="00315724" w:rsidP="00BA4B5E">
      <w:pPr>
        <w:pStyle w:val="NoSpacing"/>
        <w:jc w:val="both"/>
      </w:pPr>
      <w:r w:rsidRPr="00BA4B5E">
        <w:t xml:space="preserve">The science of the sound of a language and the study is usually split into 4 key areas (sounds, stress, intonation, </w:t>
      </w:r>
      <w:proofErr w:type="gramStart"/>
      <w:r w:rsidRPr="00BA4B5E">
        <w:t>normal</w:t>
      </w:r>
      <w:proofErr w:type="gramEnd"/>
      <w:r w:rsidRPr="00BA4B5E">
        <w:t xml:space="preserve">-connected-speech)  </w:t>
      </w:r>
    </w:p>
    <w:p w:rsidR="004468B5" w:rsidRDefault="004468B5" w:rsidP="00252DAE">
      <w:pPr>
        <w:pStyle w:val="NoSpacing"/>
        <w:spacing w:line="360" w:lineRule="auto"/>
        <w:rPr>
          <w:sz w:val="28"/>
          <w:szCs w:val="28"/>
          <w:lang w:eastAsia="en-GB"/>
        </w:rPr>
      </w:pPr>
    </w:p>
    <w:p w:rsidR="002F5A2A" w:rsidRPr="00BA4B5E" w:rsidRDefault="002F5A2A" w:rsidP="00252DAE">
      <w:pPr>
        <w:pStyle w:val="NoSpacing"/>
        <w:spacing w:line="360" w:lineRule="auto"/>
        <w:rPr>
          <w:b/>
          <w:sz w:val="28"/>
          <w:szCs w:val="28"/>
        </w:rPr>
      </w:pPr>
      <w:r w:rsidRPr="00BA4B5E">
        <w:rPr>
          <w:b/>
          <w:sz w:val="28"/>
          <w:szCs w:val="28"/>
          <w:lang w:eastAsia="en-GB"/>
        </w:rPr>
        <w:t xml:space="preserve">Psycholinguistics </w:t>
      </w:r>
    </w:p>
    <w:p w:rsidR="004468B5" w:rsidRPr="00BA4B5E" w:rsidRDefault="002546D2" w:rsidP="00BA4B5E">
      <w:pPr>
        <w:pStyle w:val="NoSpacing"/>
        <w:jc w:val="both"/>
      </w:pPr>
      <w:r w:rsidRPr="00BA4B5E">
        <w:rPr>
          <w:rStyle w:val="Emphasis"/>
          <w:i w:val="0"/>
          <w:iCs w:val="0"/>
        </w:rPr>
        <w:t>Psycholinguistics</w:t>
      </w:r>
      <w:r w:rsidRPr="00BA4B5E">
        <w:t> is the study of the mental aspects of </w:t>
      </w:r>
      <w:hyperlink r:id="rId8" w:history="1">
        <w:r w:rsidRPr="00BA4B5E">
          <w:rPr>
            <w:rStyle w:val="Hyperlink"/>
            <w:color w:val="auto"/>
            <w:u w:val="none"/>
          </w:rPr>
          <w:t>language</w:t>
        </w:r>
      </w:hyperlink>
      <w:r w:rsidRPr="00BA4B5E">
        <w:t> and </w:t>
      </w:r>
      <w:hyperlink r:id="rId9" w:history="1">
        <w:r w:rsidRPr="00BA4B5E">
          <w:rPr>
            <w:rStyle w:val="Hyperlink"/>
            <w:color w:val="auto"/>
            <w:u w:val="none"/>
          </w:rPr>
          <w:t>speech</w:t>
        </w:r>
      </w:hyperlink>
      <w:r w:rsidRPr="00BA4B5E">
        <w:t>. It is primarily concerned with the ways in which language is represented and processed in the brain.</w:t>
      </w:r>
    </w:p>
    <w:p w:rsidR="00EC1AB2" w:rsidRDefault="00EC1AB2" w:rsidP="00252DAE">
      <w:pPr>
        <w:pStyle w:val="NoSpacing"/>
        <w:spacing w:line="360" w:lineRule="auto"/>
        <w:rPr>
          <w:b/>
          <w:sz w:val="28"/>
          <w:szCs w:val="28"/>
          <w:lang w:eastAsia="en-GB"/>
        </w:rPr>
      </w:pPr>
    </w:p>
    <w:p w:rsidR="002F5A2A" w:rsidRPr="00C8188E" w:rsidRDefault="002F5A2A" w:rsidP="00252DAE">
      <w:pPr>
        <w:pStyle w:val="NoSpacing"/>
        <w:spacing w:line="360" w:lineRule="auto"/>
        <w:rPr>
          <w:b/>
          <w:sz w:val="28"/>
          <w:szCs w:val="28"/>
          <w:lang w:eastAsia="en-GB"/>
        </w:rPr>
      </w:pPr>
      <w:r w:rsidRPr="00C8188E">
        <w:rPr>
          <w:b/>
          <w:sz w:val="28"/>
          <w:szCs w:val="28"/>
          <w:lang w:eastAsia="en-GB"/>
        </w:rPr>
        <w:t>Saussure</w:t>
      </w:r>
    </w:p>
    <w:p w:rsidR="00315724" w:rsidRPr="00BB14B8" w:rsidRDefault="00315724" w:rsidP="00252DAE">
      <w:pPr>
        <w:pStyle w:val="NoSpacing"/>
        <w:spacing w:line="360" w:lineRule="auto"/>
        <w:rPr>
          <w:lang w:eastAsia="en-GB"/>
        </w:rPr>
      </w:pPr>
      <w:r w:rsidRPr="00BB14B8">
        <w:rPr>
          <w:lang w:eastAsia="en-GB"/>
        </w:rPr>
        <w:t>The creator of structural linguistics</w:t>
      </w:r>
    </w:p>
    <w:p w:rsidR="004468B5" w:rsidRPr="00BB14B8" w:rsidRDefault="004468B5" w:rsidP="00252DAE">
      <w:pPr>
        <w:pStyle w:val="NoSpacing"/>
        <w:spacing w:line="360" w:lineRule="auto"/>
        <w:rPr>
          <w:lang w:eastAsia="en-GB"/>
        </w:rPr>
      </w:pPr>
    </w:p>
    <w:p w:rsidR="000B051B" w:rsidRDefault="000B051B" w:rsidP="00252DAE">
      <w:pPr>
        <w:pStyle w:val="NoSpacing"/>
        <w:spacing w:line="360" w:lineRule="auto"/>
        <w:rPr>
          <w:b/>
          <w:sz w:val="28"/>
          <w:szCs w:val="28"/>
          <w:lang w:eastAsia="en-GB"/>
        </w:rPr>
      </w:pPr>
    </w:p>
    <w:p w:rsidR="000B051B" w:rsidRDefault="000B051B" w:rsidP="00252DAE">
      <w:pPr>
        <w:pStyle w:val="NoSpacing"/>
        <w:spacing w:line="360" w:lineRule="auto"/>
        <w:rPr>
          <w:b/>
          <w:sz w:val="28"/>
          <w:szCs w:val="28"/>
          <w:lang w:eastAsia="en-GB"/>
        </w:rPr>
      </w:pPr>
    </w:p>
    <w:p w:rsidR="002F5A2A" w:rsidRPr="00C8188E" w:rsidRDefault="002F5A2A" w:rsidP="00252DAE">
      <w:pPr>
        <w:pStyle w:val="NoSpacing"/>
        <w:spacing w:line="360" w:lineRule="auto"/>
        <w:rPr>
          <w:b/>
          <w:sz w:val="28"/>
          <w:szCs w:val="28"/>
          <w:lang w:eastAsia="en-GB"/>
        </w:rPr>
      </w:pPr>
      <w:r w:rsidRPr="00C8188E">
        <w:rPr>
          <w:b/>
          <w:sz w:val="28"/>
          <w:szCs w:val="28"/>
          <w:lang w:eastAsia="en-GB"/>
        </w:rPr>
        <w:t>Semantics</w:t>
      </w:r>
    </w:p>
    <w:p w:rsidR="007A3F07" w:rsidRPr="00C8188E" w:rsidRDefault="007A3F07" w:rsidP="00C8188E">
      <w:pPr>
        <w:pStyle w:val="NoSpacing"/>
        <w:jc w:val="both"/>
      </w:pPr>
      <w:r w:rsidRPr="00C8188E">
        <w:t>The branch of linguistics and logic concerned with meaning. The two main areas are logical semantics, concerned with matters such as sense and reference and presupposition and implication, and lexical semantics, concerned with the analysis of word meanings and relations between them.</w:t>
      </w:r>
    </w:p>
    <w:p w:rsidR="004468B5" w:rsidRPr="00C8188E" w:rsidRDefault="004468B5" w:rsidP="00C8188E">
      <w:pPr>
        <w:pStyle w:val="NoSpacing"/>
        <w:jc w:val="both"/>
      </w:pPr>
    </w:p>
    <w:p w:rsidR="002F5A2A" w:rsidRPr="00C8188E" w:rsidRDefault="002F5A2A" w:rsidP="00252DAE">
      <w:pPr>
        <w:pStyle w:val="NoSpacing"/>
        <w:spacing w:line="360" w:lineRule="auto"/>
        <w:rPr>
          <w:b/>
          <w:sz w:val="28"/>
          <w:szCs w:val="28"/>
          <w:lang w:eastAsia="en-GB"/>
        </w:rPr>
      </w:pPr>
      <w:r w:rsidRPr="00C8188E">
        <w:rPr>
          <w:b/>
          <w:sz w:val="28"/>
          <w:szCs w:val="28"/>
          <w:lang w:eastAsia="en-GB"/>
        </w:rPr>
        <w:t>Semiotics</w:t>
      </w:r>
    </w:p>
    <w:p w:rsidR="00845126" w:rsidRPr="00BB14B8" w:rsidRDefault="00845126" w:rsidP="00845126">
      <w:pPr>
        <w:pStyle w:val="NormalWeb"/>
        <w:shd w:val="clear" w:color="auto" w:fill="FFFFFF"/>
        <w:spacing w:before="0" w:beforeAutospacing="0" w:after="0" w:afterAutospacing="0" w:line="360" w:lineRule="atLeast"/>
        <w:jc w:val="both"/>
        <w:rPr>
          <w:rFonts w:asciiTheme="minorHAnsi" w:hAnsiTheme="minorHAnsi"/>
          <w:sz w:val="22"/>
          <w:szCs w:val="22"/>
        </w:rPr>
      </w:pPr>
      <w:r w:rsidRPr="00BB14B8">
        <w:rPr>
          <w:rStyle w:val="ind"/>
          <w:rFonts w:asciiTheme="minorHAnsi" w:hAnsiTheme="minorHAnsi"/>
          <w:sz w:val="22"/>
          <w:szCs w:val="22"/>
        </w:rPr>
        <w:t>The study of signs and symbols and their use or interpretation.</w:t>
      </w:r>
    </w:p>
    <w:p w:rsidR="00845126" w:rsidRPr="00BB14B8" w:rsidRDefault="00845126" w:rsidP="00845126">
      <w:pPr>
        <w:pStyle w:val="NoSpacing"/>
        <w:spacing w:line="360" w:lineRule="auto"/>
        <w:jc w:val="both"/>
        <w:rPr>
          <w:lang w:eastAsia="en-GB"/>
        </w:rPr>
      </w:pPr>
    </w:p>
    <w:p w:rsidR="002F5A2A" w:rsidRPr="00C8188E" w:rsidRDefault="002F5A2A" w:rsidP="00845126">
      <w:pPr>
        <w:pStyle w:val="NoSpacing"/>
        <w:spacing w:line="360" w:lineRule="auto"/>
        <w:jc w:val="both"/>
        <w:rPr>
          <w:b/>
          <w:sz w:val="28"/>
          <w:szCs w:val="28"/>
          <w:lang w:eastAsia="en-GB"/>
        </w:rPr>
      </w:pPr>
      <w:r w:rsidRPr="00C8188E">
        <w:rPr>
          <w:b/>
          <w:sz w:val="28"/>
          <w:szCs w:val="28"/>
          <w:lang w:eastAsia="en-GB"/>
        </w:rPr>
        <w:t xml:space="preserve">Signified </w:t>
      </w:r>
    </w:p>
    <w:p w:rsidR="004468B5" w:rsidRPr="00C8188E" w:rsidRDefault="0021227C" w:rsidP="00C8188E">
      <w:pPr>
        <w:pStyle w:val="NoSpacing"/>
        <w:spacing w:line="360" w:lineRule="auto"/>
        <w:jc w:val="both"/>
        <w:rPr>
          <w:sz w:val="28"/>
          <w:szCs w:val="28"/>
          <w:lang w:eastAsia="en-GB"/>
        </w:rPr>
      </w:pPr>
      <w:r w:rsidRPr="00C8188E">
        <w:rPr>
          <w:rFonts w:cs="Arial"/>
          <w:color w:val="222222"/>
          <w:shd w:val="clear" w:color="auto" w:fill="FFFFFF"/>
        </w:rPr>
        <w:t>T</w:t>
      </w:r>
      <w:r w:rsidRPr="00C8188E">
        <w:rPr>
          <w:rFonts w:cs="Arial"/>
          <w:color w:val="222222"/>
          <w:shd w:val="clear" w:color="auto" w:fill="FFFFFF"/>
        </w:rPr>
        <w:t>he meaning or idea expressed by a sign, as distinct from the physical form in which it is expressed.</w:t>
      </w:r>
    </w:p>
    <w:p w:rsidR="0021227C" w:rsidRPr="00BB14B8" w:rsidRDefault="0021227C" w:rsidP="00252DAE">
      <w:pPr>
        <w:pStyle w:val="NoSpacing"/>
        <w:spacing w:line="360" w:lineRule="auto"/>
        <w:rPr>
          <w:sz w:val="28"/>
          <w:szCs w:val="28"/>
          <w:lang w:eastAsia="en-GB"/>
        </w:rPr>
      </w:pPr>
    </w:p>
    <w:p w:rsidR="002F5A2A" w:rsidRPr="00C8188E" w:rsidRDefault="002F5A2A" w:rsidP="00252DAE">
      <w:pPr>
        <w:pStyle w:val="NoSpacing"/>
        <w:spacing w:line="360" w:lineRule="auto"/>
        <w:rPr>
          <w:b/>
          <w:sz w:val="28"/>
          <w:szCs w:val="28"/>
          <w:lang w:eastAsia="en-GB"/>
        </w:rPr>
      </w:pPr>
      <w:r w:rsidRPr="00C8188E">
        <w:rPr>
          <w:b/>
          <w:sz w:val="28"/>
          <w:szCs w:val="28"/>
          <w:lang w:eastAsia="en-GB"/>
        </w:rPr>
        <w:t>Signifier</w:t>
      </w:r>
    </w:p>
    <w:p w:rsidR="00C918BF" w:rsidRPr="00C8188E" w:rsidRDefault="00C918BF" w:rsidP="00C8188E">
      <w:pPr>
        <w:pStyle w:val="NoSpacing"/>
        <w:jc w:val="both"/>
      </w:pPr>
      <w:r w:rsidRPr="00C8188E">
        <w:t>A sign's actual physical form (such as a sound, printed word, or image) as distinct from its meaning.</w:t>
      </w:r>
    </w:p>
    <w:p w:rsidR="004468B5" w:rsidRPr="00BB14B8" w:rsidRDefault="004468B5" w:rsidP="00252DAE">
      <w:pPr>
        <w:pStyle w:val="NoSpacing"/>
        <w:spacing w:line="360" w:lineRule="auto"/>
        <w:rPr>
          <w:sz w:val="28"/>
          <w:szCs w:val="28"/>
          <w:lang w:eastAsia="en-GB"/>
        </w:rPr>
      </w:pPr>
    </w:p>
    <w:p w:rsidR="002F5A2A" w:rsidRPr="00C8188E" w:rsidRDefault="002F5A2A" w:rsidP="00252DAE">
      <w:pPr>
        <w:pStyle w:val="NoSpacing"/>
        <w:spacing w:line="360" w:lineRule="auto"/>
        <w:rPr>
          <w:b/>
          <w:sz w:val="28"/>
          <w:szCs w:val="28"/>
          <w:lang w:eastAsia="en-GB"/>
        </w:rPr>
      </w:pPr>
      <w:r w:rsidRPr="00C8188E">
        <w:rPr>
          <w:b/>
          <w:sz w:val="28"/>
          <w:szCs w:val="28"/>
          <w:lang w:eastAsia="en-GB"/>
        </w:rPr>
        <w:t>Sociolinguistics</w:t>
      </w:r>
    </w:p>
    <w:p w:rsidR="000A6478" w:rsidRPr="00C8188E" w:rsidRDefault="000A6478" w:rsidP="00C8188E">
      <w:pPr>
        <w:pStyle w:val="NoSpacing"/>
        <w:jc w:val="both"/>
      </w:pPr>
      <w:r w:rsidRPr="00C8188E">
        <w:t>The study of language in relation to social factors, including differences of regional, class, and occupational dialect, gender differences, and bilingualism.</w:t>
      </w:r>
    </w:p>
    <w:p w:rsidR="000A6478" w:rsidRPr="00BB14B8" w:rsidRDefault="000A6478" w:rsidP="00252DAE">
      <w:pPr>
        <w:pStyle w:val="NoSpacing"/>
        <w:spacing w:line="360" w:lineRule="auto"/>
        <w:rPr>
          <w:sz w:val="28"/>
          <w:szCs w:val="28"/>
          <w:lang w:eastAsia="en-GB"/>
        </w:rPr>
      </w:pPr>
    </w:p>
    <w:p w:rsidR="002F5A2A" w:rsidRPr="00C8188E" w:rsidRDefault="002F5A2A" w:rsidP="00252DAE">
      <w:pPr>
        <w:pStyle w:val="NoSpacing"/>
        <w:spacing w:line="360" w:lineRule="auto"/>
        <w:rPr>
          <w:b/>
          <w:sz w:val="28"/>
          <w:szCs w:val="28"/>
          <w:lang w:eastAsia="en-GB"/>
        </w:rPr>
      </w:pPr>
      <w:r w:rsidRPr="00C8188E">
        <w:rPr>
          <w:b/>
          <w:sz w:val="28"/>
          <w:szCs w:val="28"/>
          <w:lang w:eastAsia="en-GB"/>
        </w:rPr>
        <w:t>Syntagmatic relations</w:t>
      </w:r>
    </w:p>
    <w:p w:rsidR="002530B2" w:rsidRPr="00C8188E" w:rsidRDefault="00694BD0" w:rsidP="00C8188E">
      <w:pPr>
        <w:pStyle w:val="NoSpacing"/>
        <w:jc w:val="both"/>
      </w:pPr>
      <w:r w:rsidRPr="00C8188E">
        <w:t>This applies to relations holding between elements that are combined with each other.</w:t>
      </w:r>
      <w:r w:rsidR="002530B2" w:rsidRPr="00C8188E">
        <w:t xml:space="preserve"> Every item of language has a syntagmatic relationship with items which occur within the same construction (for example, in </w:t>
      </w:r>
      <w:proofErr w:type="gramStart"/>
      <w:r w:rsidR="002530B2" w:rsidRPr="00C8188E">
        <w:t>The</w:t>
      </w:r>
      <w:proofErr w:type="gramEnd"/>
      <w:r w:rsidR="002530B2" w:rsidRPr="00C8188E">
        <w:t xml:space="preserve"> cat sat on the mat, cat with the and sat on the mat).</w:t>
      </w:r>
    </w:p>
    <w:p w:rsidR="000A6478" w:rsidRPr="00C8188E" w:rsidRDefault="000A6478" w:rsidP="00C8188E">
      <w:pPr>
        <w:pStyle w:val="NoSpacing"/>
        <w:jc w:val="both"/>
      </w:pPr>
    </w:p>
    <w:p w:rsidR="002F5A2A" w:rsidRPr="00C8188E" w:rsidRDefault="002F5A2A" w:rsidP="00252DAE">
      <w:pPr>
        <w:pStyle w:val="NoSpacing"/>
        <w:spacing w:line="360" w:lineRule="auto"/>
        <w:rPr>
          <w:b/>
          <w:sz w:val="28"/>
          <w:szCs w:val="28"/>
          <w:lang w:eastAsia="en-GB"/>
        </w:rPr>
      </w:pPr>
      <w:r w:rsidRPr="00C8188E">
        <w:rPr>
          <w:b/>
          <w:sz w:val="28"/>
          <w:szCs w:val="28"/>
          <w:lang w:eastAsia="en-GB"/>
        </w:rPr>
        <w:t>Syntax</w:t>
      </w:r>
    </w:p>
    <w:p w:rsidR="00FA07B7" w:rsidRPr="00BB14B8" w:rsidRDefault="00FA07B7" w:rsidP="00252DAE">
      <w:pPr>
        <w:pStyle w:val="NoSpacing"/>
        <w:spacing w:line="360" w:lineRule="auto"/>
        <w:rPr>
          <w:lang w:eastAsia="en-GB"/>
        </w:rPr>
      </w:pPr>
      <w:r w:rsidRPr="00BB14B8">
        <w:rPr>
          <w:rFonts w:cs="Arial"/>
          <w:color w:val="222222"/>
          <w:shd w:val="clear" w:color="auto" w:fill="FFFFFF"/>
        </w:rPr>
        <w:t>T</w:t>
      </w:r>
      <w:r w:rsidRPr="00BB14B8">
        <w:rPr>
          <w:rFonts w:cs="Arial"/>
          <w:color w:val="222222"/>
          <w:shd w:val="clear" w:color="auto" w:fill="FFFFFF"/>
        </w:rPr>
        <w:t>he arrangement of words and phrases to create well-formed sentences in a language.</w:t>
      </w:r>
      <w:bookmarkStart w:id="0" w:name="_GoBack"/>
      <w:bookmarkEnd w:id="0"/>
    </w:p>
    <w:sectPr w:rsidR="00FA07B7" w:rsidRPr="00BB14B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51B" w:rsidRDefault="000B051B" w:rsidP="000B051B">
      <w:pPr>
        <w:spacing w:after="0" w:line="240" w:lineRule="auto"/>
      </w:pPr>
      <w:r>
        <w:separator/>
      </w:r>
    </w:p>
  </w:endnote>
  <w:endnote w:type="continuationSeparator" w:id="0">
    <w:p w:rsidR="000B051B" w:rsidRDefault="000B051B" w:rsidP="000B0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51B" w:rsidRDefault="000B051B" w:rsidP="000B051B">
      <w:pPr>
        <w:spacing w:after="0" w:line="240" w:lineRule="auto"/>
      </w:pPr>
      <w:r>
        <w:separator/>
      </w:r>
    </w:p>
  </w:footnote>
  <w:footnote w:type="continuationSeparator" w:id="0">
    <w:p w:rsidR="000B051B" w:rsidRDefault="000B051B" w:rsidP="000B05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51B" w:rsidRDefault="000B051B" w:rsidP="000B051B">
    <w:r w:rsidRPr="001C5E45">
      <w:rPr>
        <w:b/>
        <w:sz w:val="40"/>
        <w:szCs w:val="40"/>
      </w:rPr>
      <w:t>LINGUISTICS GLOSSARY for ProfDoc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D0EF3"/>
    <w:multiLevelType w:val="multilevel"/>
    <w:tmpl w:val="51E67E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92AE3"/>
    <w:multiLevelType w:val="multilevel"/>
    <w:tmpl w:val="E55EE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E532B0"/>
    <w:multiLevelType w:val="multilevel"/>
    <w:tmpl w:val="70BE9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FB7DAE"/>
    <w:multiLevelType w:val="hybridMultilevel"/>
    <w:tmpl w:val="99DE4A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FD978FD"/>
    <w:multiLevelType w:val="multilevel"/>
    <w:tmpl w:val="95BA6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F22"/>
    <w:rsid w:val="000039E9"/>
    <w:rsid w:val="00013913"/>
    <w:rsid w:val="00016042"/>
    <w:rsid w:val="0002141B"/>
    <w:rsid w:val="00027C7C"/>
    <w:rsid w:val="000346DE"/>
    <w:rsid w:val="00037BEA"/>
    <w:rsid w:val="0005042C"/>
    <w:rsid w:val="000504C6"/>
    <w:rsid w:val="00052609"/>
    <w:rsid w:val="00060663"/>
    <w:rsid w:val="00065B6D"/>
    <w:rsid w:val="00070591"/>
    <w:rsid w:val="000717C3"/>
    <w:rsid w:val="00072FB0"/>
    <w:rsid w:val="0007482E"/>
    <w:rsid w:val="00075C6E"/>
    <w:rsid w:val="0008306D"/>
    <w:rsid w:val="00083991"/>
    <w:rsid w:val="000863F0"/>
    <w:rsid w:val="000A6478"/>
    <w:rsid w:val="000B051B"/>
    <w:rsid w:val="000C2AFE"/>
    <w:rsid w:val="000C7551"/>
    <w:rsid w:val="000C7575"/>
    <w:rsid w:val="000D68B3"/>
    <w:rsid w:val="000E3C18"/>
    <w:rsid w:val="000E5ABE"/>
    <w:rsid w:val="000F2902"/>
    <w:rsid w:val="00100D4F"/>
    <w:rsid w:val="00102CB6"/>
    <w:rsid w:val="001137B7"/>
    <w:rsid w:val="00121D5D"/>
    <w:rsid w:val="0012672D"/>
    <w:rsid w:val="00127E49"/>
    <w:rsid w:val="00136B22"/>
    <w:rsid w:val="0014237A"/>
    <w:rsid w:val="00154C34"/>
    <w:rsid w:val="001568B5"/>
    <w:rsid w:val="00162259"/>
    <w:rsid w:val="00164003"/>
    <w:rsid w:val="00164EF6"/>
    <w:rsid w:val="00165D50"/>
    <w:rsid w:val="00182314"/>
    <w:rsid w:val="001902C5"/>
    <w:rsid w:val="001920DA"/>
    <w:rsid w:val="001926D9"/>
    <w:rsid w:val="001A0B61"/>
    <w:rsid w:val="001A55F6"/>
    <w:rsid w:val="001A6C63"/>
    <w:rsid w:val="001A7194"/>
    <w:rsid w:val="001B489C"/>
    <w:rsid w:val="001B4904"/>
    <w:rsid w:val="001C037D"/>
    <w:rsid w:val="001C03D8"/>
    <w:rsid w:val="001C08C2"/>
    <w:rsid w:val="001C5E45"/>
    <w:rsid w:val="001C7B09"/>
    <w:rsid w:val="001D3A5A"/>
    <w:rsid w:val="001D7B90"/>
    <w:rsid w:val="001E7480"/>
    <w:rsid w:val="001F1465"/>
    <w:rsid w:val="001F5AD6"/>
    <w:rsid w:val="002038DA"/>
    <w:rsid w:val="00207D11"/>
    <w:rsid w:val="00211AEE"/>
    <w:rsid w:val="0021227C"/>
    <w:rsid w:val="00216A61"/>
    <w:rsid w:val="002208BE"/>
    <w:rsid w:val="002236CF"/>
    <w:rsid w:val="002313DE"/>
    <w:rsid w:val="00235FF2"/>
    <w:rsid w:val="00241691"/>
    <w:rsid w:val="002451B6"/>
    <w:rsid w:val="002462BC"/>
    <w:rsid w:val="00252DAE"/>
    <w:rsid w:val="002530B2"/>
    <w:rsid w:val="002546D2"/>
    <w:rsid w:val="00254828"/>
    <w:rsid w:val="00255757"/>
    <w:rsid w:val="002576D7"/>
    <w:rsid w:val="002576D8"/>
    <w:rsid w:val="00261EE8"/>
    <w:rsid w:val="00262F22"/>
    <w:rsid w:val="00264A3B"/>
    <w:rsid w:val="00270F2A"/>
    <w:rsid w:val="002773CD"/>
    <w:rsid w:val="002775E3"/>
    <w:rsid w:val="0028233B"/>
    <w:rsid w:val="00284DED"/>
    <w:rsid w:val="00285492"/>
    <w:rsid w:val="00285D8A"/>
    <w:rsid w:val="0029512F"/>
    <w:rsid w:val="002971C2"/>
    <w:rsid w:val="002A5FE6"/>
    <w:rsid w:val="002B6A7D"/>
    <w:rsid w:val="002C1153"/>
    <w:rsid w:val="002C2A50"/>
    <w:rsid w:val="002D6755"/>
    <w:rsid w:val="002F5A2A"/>
    <w:rsid w:val="00303450"/>
    <w:rsid w:val="00303D19"/>
    <w:rsid w:val="00314AFF"/>
    <w:rsid w:val="00315724"/>
    <w:rsid w:val="0031587C"/>
    <w:rsid w:val="00315F12"/>
    <w:rsid w:val="003163E7"/>
    <w:rsid w:val="003240C2"/>
    <w:rsid w:val="00325177"/>
    <w:rsid w:val="00326D3D"/>
    <w:rsid w:val="00330D2B"/>
    <w:rsid w:val="00335138"/>
    <w:rsid w:val="00345A59"/>
    <w:rsid w:val="00346266"/>
    <w:rsid w:val="00350842"/>
    <w:rsid w:val="00352647"/>
    <w:rsid w:val="00355499"/>
    <w:rsid w:val="00367745"/>
    <w:rsid w:val="003765B3"/>
    <w:rsid w:val="0038103D"/>
    <w:rsid w:val="00384A96"/>
    <w:rsid w:val="003908CD"/>
    <w:rsid w:val="0039165B"/>
    <w:rsid w:val="003916CF"/>
    <w:rsid w:val="00393CCB"/>
    <w:rsid w:val="00395B47"/>
    <w:rsid w:val="00396D6E"/>
    <w:rsid w:val="003A2ABF"/>
    <w:rsid w:val="003A4E86"/>
    <w:rsid w:val="003B7ED8"/>
    <w:rsid w:val="003C08D9"/>
    <w:rsid w:val="003C0EA4"/>
    <w:rsid w:val="003D67B9"/>
    <w:rsid w:val="003E3407"/>
    <w:rsid w:val="003E573A"/>
    <w:rsid w:val="003F05A3"/>
    <w:rsid w:val="003F4C19"/>
    <w:rsid w:val="003F4E77"/>
    <w:rsid w:val="003F6F3B"/>
    <w:rsid w:val="00400542"/>
    <w:rsid w:val="00400B12"/>
    <w:rsid w:val="0040117D"/>
    <w:rsid w:val="0040335A"/>
    <w:rsid w:val="00406126"/>
    <w:rsid w:val="00406FE0"/>
    <w:rsid w:val="0041416C"/>
    <w:rsid w:val="00421073"/>
    <w:rsid w:val="00426F8C"/>
    <w:rsid w:val="004350D0"/>
    <w:rsid w:val="0043717B"/>
    <w:rsid w:val="0044277A"/>
    <w:rsid w:val="004468B5"/>
    <w:rsid w:val="00455E90"/>
    <w:rsid w:val="0046673C"/>
    <w:rsid w:val="00467170"/>
    <w:rsid w:val="004740AC"/>
    <w:rsid w:val="0048385B"/>
    <w:rsid w:val="0048548C"/>
    <w:rsid w:val="00495001"/>
    <w:rsid w:val="004B01BC"/>
    <w:rsid w:val="004B0BA1"/>
    <w:rsid w:val="004B3651"/>
    <w:rsid w:val="004B4E33"/>
    <w:rsid w:val="004C23DC"/>
    <w:rsid w:val="004C6890"/>
    <w:rsid w:val="004C68C2"/>
    <w:rsid w:val="004C693C"/>
    <w:rsid w:val="004D09DA"/>
    <w:rsid w:val="004D21D7"/>
    <w:rsid w:val="004D22C0"/>
    <w:rsid w:val="004D2CCB"/>
    <w:rsid w:val="004E5472"/>
    <w:rsid w:val="004F0004"/>
    <w:rsid w:val="004F6BEC"/>
    <w:rsid w:val="00500821"/>
    <w:rsid w:val="00503A0C"/>
    <w:rsid w:val="005162EB"/>
    <w:rsid w:val="00520501"/>
    <w:rsid w:val="00520A04"/>
    <w:rsid w:val="005227FF"/>
    <w:rsid w:val="005253AA"/>
    <w:rsid w:val="00533C87"/>
    <w:rsid w:val="00552F35"/>
    <w:rsid w:val="005549EC"/>
    <w:rsid w:val="005604F4"/>
    <w:rsid w:val="005611BF"/>
    <w:rsid w:val="005664E9"/>
    <w:rsid w:val="00570A4C"/>
    <w:rsid w:val="005715C3"/>
    <w:rsid w:val="005717E0"/>
    <w:rsid w:val="00575430"/>
    <w:rsid w:val="00577C10"/>
    <w:rsid w:val="00587325"/>
    <w:rsid w:val="00590888"/>
    <w:rsid w:val="0059485A"/>
    <w:rsid w:val="0059548D"/>
    <w:rsid w:val="005A1D6F"/>
    <w:rsid w:val="005A2432"/>
    <w:rsid w:val="005A2954"/>
    <w:rsid w:val="005A2961"/>
    <w:rsid w:val="005A3D94"/>
    <w:rsid w:val="005A7D92"/>
    <w:rsid w:val="005C2B9D"/>
    <w:rsid w:val="005D00A9"/>
    <w:rsid w:val="005D0436"/>
    <w:rsid w:val="005D1B84"/>
    <w:rsid w:val="005E1138"/>
    <w:rsid w:val="005E15AB"/>
    <w:rsid w:val="005E6442"/>
    <w:rsid w:val="005F233E"/>
    <w:rsid w:val="005F41F2"/>
    <w:rsid w:val="005F5D7D"/>
    <w:rsid w:val="005F686B"/>
    <w:rsid w:val="005F76F2"/>
    <w:rsid w:val="00605A43"/>
    <w:rsid w:val="00610A27"/>
    <w:rsid w:val="006162D1"/>
    <w:rsid w:val="00616C96"/>
    <w:rsid w:val="006216B6"/>
    <w:rsid w:val="00625767"/>
    <w:rsid w:val="006308A1"/>
    <w:rsid w:val="00631B93"/>
    <w:rsid w:val="00634720"/>
    <w:rsid w:val="006347FF"/>
    <w:rsid w:val="0064658F"/>
    <w:rsid w:val="0064757E"/>
    <w:rsid w:val="00653347"/>
    <w:rsid w:val="006554E6"/>
    <w:rsid w:val="00657111"/>
    <w:rsid w:val="00660D5A"/>
    <w:rsid w:val="006668E3"/>
    <w:rsid w:val="00670D7D"/>
    <w:rsid w:val="00672F06"/>
    <w:rsid w:val="00691D64"/>
    <w:rsid w:val="006927DE"/>
    <w:rsid w:val="00694BD0"/>
    <w:rsid w:val="006A06C0"/>
    <w:rsid w:val="006A0ABD"/>
    <w:rsid w:val="006B06D7"/>
    <w:rsid w:val="006B4640"/>
    <w:rsid w:val="006B66F6"/>
    <w:rsid w:val="006C778C"/>
    <w:rsid w:val="006D11DA"/>
    <w:rsid w:val="006D3B51"/>
    <w:rsid w:val="006D7327"/>
    <w:rsid w:val="006D7EE4"/>
    <w:rsid w:val="006F1D56"/>
    <w:rsid w:val="006F453A"/>
    <w:rsid w:val="006F6B50"/>
    <w:rsid w:val="006F75E1"/>
    <w:rsid w:val="006F7A68"/>
    <w:rsid w:val="006F7F7A"/>
    <w:rsid w:val="00703B03"/>
    <w:rsid w:val="007058A8"/>
    <w:rsid w:val="0071211E"/>
    <w:rsid w:val="00712EB1"/>
    <w:rsid w:val="00717EB7"/>
    <w:rsid w:val="007249E6"/>
    <w:rsid w:val="0072732E"/>
    <w:rsid w:val="00735009"/>
    <w:rsid w:val="00742A7F"/>
    <w:rsid w:val="00745513"/>
    <w:rsid w:val="00751025"/>
    <w:rsid w:val="00755482"/>
    <w:rsid w:val="007652B5"/>
    <w:rsid w:val="00772E73"/>
    <w:rsid w:val="007770E9"/>
    <w:rsid w:val="0077769E"/>
    <w:rsid w:val="00784988"/>
    <w:rsid w:val="00784996"/>
    <w:rsid w:val="00785759"/>
    <w:rsid w:val="007A3F07"/>
    <w:rsid w:val="007A475B"/>
    <w:rsid w:val="007A4CAE"/>
    <w:rsid w:val="007A5143"/>
    <w:rsid w:val="007A56BE"/>
    <w:rsid w:val="007A7FA4"/>
    <w:rsid w:val="007B0F50"/>
    <w:rsid w:val="007B29C9"/>
    <w:rsid w:val="007B6B59"/>
    <w:rsid w:val="007C6994"/>
    <w:rsid w:val="007D0E42"/>
    <w:rsid w:val="007D24A4"/>
    <w:rsid w:val="007E2E42"/>
    <w:rsid w:val="007E4B3F"/>
    <w:rsid w:val="007F0C18"/>
    <w:rsid w:val="0080648A"/>
    <w:rsid w:val="008065A3"/>
    <w:rsid w:val="008075C8"/>
    <w:rsid w:val="00810D40"/>
    <w:rsid w:val="00812474"/>
    <w:rsid w:val="00813852"/>
    <w:rsid w:val="008162F6"/>
    <w:rsid w:val="00816BB0"/>
    <w:rsid w:val="00821425"/>
    <w:rsid w:val="00826A9C"/>
    <w:rsid w:val="0082700D"/>
    <w:rsid w:val="00832288"/>
    <w:rsid w:val="00833DA5"/>
    <w:rsid w:val="00841673"/>
    <w:rsid w:val="00841E90"/>
    <w:rsid w:val="0084290A"/>
    <w:rsid w:val="00843AA9"/>
    <w:rsid w:val="00845126"/>
    <w:rsid w:val="00847A83"/>
    <w:rsid w:val="00853F1E"/>
    <w:rsid w:val="00857886"/>
    <w:rsid w:val="0086674D"/>
    <w:rsid w:val="0086773F"/>
    <w:rsid w:val="00867CA4"/>
    <w:rsid w:val="00872DB6"/>
    <w:rsid w:val="008735EF"/>
    <w:rsid w:val="00882BB4"/>
    <w:rsid w:val="00884A7C"/>
    <w:rsid w:val="00886E6D"/>
    <w:rsid w:val="00894177"/>
    <w:rsid w:val="008957A9"/>
    <w:rsid w:val="00896A85"/>
    <w:rsid w:val="008A1F5E"/>
    <w:rsid w:val="008A25C1"/>
    <w:rsid w:val="008A3352"/>
    <w:rsid w:val="008B01EB"/>
    <w:rsid w:val="008B2399"/>
    <w:rsid w:val="008B2F55"/>
    <w:rsid w:val="008B43C8"/>
    <w:rsid w:val="008C005E"/>
    <w:rsid w:val="008C2409"/>
    <w:rsid w:val="008C3B04"/>
    <w:rsid w:val="008C4820"/>
    <w:rsid w:val="008C706A"/>
    <w:rsid w:val="008C7139"/>
    <w:rsid w:val="008C73AE"/>
    <w:rsid w:val="008C7D93"/>
    <w:rsid w:val="008D04F9"/>
    <w:rsid w:val="008D15F7"/>
    <w:rsid w:val="008D5495"/>
    <w:rsid w:val="008E1DD5"/>
    <w:rsid w:val="008E2E4B"/>
    <w:rsid w:val="008F2D5B"/>
    <w:rsid w:val="008F5F33"/>
    <w:rsid w:val="00903D03"/>
    <w:rsid w:val="00911B01"/>
    <w:rsid w:val="00911D0E"/>
    <w:rsid w:val="00913981"/>
    <w:rsid w:val="0092521D"/>
    <w:rsid w:val="0092631D"/>
    <w:rsid w:val="00941BD0"/>
    <w:rsid w:val="00943EEC"/>
    <w:rsid w:val="00950A4A"/>
    <w:rsid w:val="0095273C"/>
    <w:rsid w:val="00953104"/>
    <w:rsid w:val="00953B83"/>
    <w:rsid w:val="0095739F"/>
    <w:rsid w:val="00962B55"/>
    <w:rsid w:val="009634DF"/>
    <w:rsid w:val="0096457B"/>
    <w:rsid w:val="009666B2"/>
    <w:rsid w:val="0097077E"/>
    <w:rsid w:val="00981B56"/>
    <w:rsid w:val="009876B9"/>
    <w:rsid w:val="009A3C14"/>
    <w:rsid w:val="009B2AB0"/>
    <w:rsid w:val="009B3187"/>
    <w:rsid w:val="009B786E"/>
    <w:rsid w:val="009C1C32"/>
    <w:rsid w:val="009C5816"/>
    <w:rsid w:val="009F5550"/>
    <w:rsid w:val="00A0087F"/>
    <w:rsid w:val="00A0155D"/>
    <w:rsid w:val="00A11183"/>
    <w:rsid w:val="00A1547C"/>
    <w:rsid w:val="00A355F9"/>
    <w:rsid w:val="00A44295"/>
    <w:rsid w:val="00A53411"/>
    <w:rsid w:val="00A77F41"/>
    <w:rsid w:val="00A81081"/>
    <w:rsid w:val="00A827E0"/>
    <w:rsid w:val="00A85726"/>
    <w:rsid w:val="00A85C2D"/>
    <w:rsid w:val="00A93B51"/>
    <w:rsid w:val="00AA2DAD"/>
    <w:rsid w:val="00AB49A3"/>
    <w:rsid w:val="00AB683A"/>
    <w:rsid w:val="00AC1011"/>
    <w:rsid w:val="00AC1729"/>
    <w:rsid w:val="00AC43D8"/>
    <w:rsid w:val="00AC5CD6"/>
    <w:rsid w:val="00AD13F5"/>
    <w:rsid w:val="00AE3284"/>
    <w:rsid w:val="00AF008E"/>
    <w:rsid w:val="00AF2E79"/>
    <w:rsid w:val="00AF3AC4"/>
    <w:rsid w:val="00AF6B60"/>
    <w:rsid w:val="00AF7463"/>
    <w:rsid w:val="00B03498"/>
    <w:rsid w:val="00B16453"/>
    <w:rsid w:val="00B17577"/>
    <w:rsid w:val="00B17A77"/>
    <w:rsid w:val="00B31C2C"/>
    <w:rsid w:val="00B33EE7"/>
    <w:rsid w:val="00B360B2"/>
    <w:rsid w:val="00B434A5"/>
    <w:rsid w:val="00B466AD"/>
    <w:rsid w:val="00B54817"/>
    <w:rsid w:val="00B562D3"/>
    <w:rsid w:val="00B62E2C"/>
    <w:rsid w:val="00B63D21"/>
    <w:rsid w:val="00B736E5"/>
    <w:rsid w:val="00B74650"/>
    <w:rsid w:val="00B83C2A"/>
    <w:rsid w:val="00B9294C"/>
    <w:rsid w:val="00B95E52"/>
    <w:rsid w:val="00BA3490"/>
    <w:rsid w:val="00BA4B5E"/>
    <w:rsid w:val="00BB14B8"/>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1336F"/>
    <w:rsid w:val="00C20981"/>
    <w:rsid w:val="00C2219D"/>
    <w:rsid w:val="00C33066"/>
    <w:rsid w:val="00C378B8"/>
    <w:rsid w:val="00C40DA8"/>
    <w:rsid w:val="00C45024"/>
    <w:rsid w:val="00C63E38"/>
    <w:rsid w:val="00C64A6B"/>
    <w:rsid w:val="00C6681D"/>
    <w:rsid w:val="00C7767A"/>
    <w:rsid w:val="00C8188E"/>
    <w:rsid w:val="00C842C0"/>
    <w:rsid w:val="00C86E16"/>
    <w:rsid w:val="00C918BF"/>
    <w:rsid w:val="00C937D1"/>
    <w:rsid w:val="00C96BAF"/>
    <w:rsid w:val="00CB01A1"/>
    <w:rsid w:val="00CB3427"/>
    <w:rsid w:val="00CC1022"/>
    <w:rsid w:val="00CC35F1"/>
    <w:rsid w:val="00CD7D12"/>
    <w:rsid w:val="00CE5875"/>
    <w:rsid w:val="00CE5B22"/>
    <w:rsid w:val="00CF097B"/>
    <w:rsid w:val="00CF30C2"/>
    <w:rsid w:val="00D01541"/>
    <w:rsid w:val="00D07DAA"/>
    <w:rsid w:val="00D1021D"/>
    <w:rsid w:val="00D12510"/>
    <w:rsid w:val="00D17EE0"/>
    <w:rsid w:val="00D2502E"/>
    <w:rsid w:val="00D321EA"/>
    <w:rsid w:val="00D448F7"/>
    <w:rsid w:val="00D467D5"/>
    <w:rsid w:val="00D479CF"/>
    <w:rsid w:val="00D52AE5"/>
    <w:rsid w:val="00D52D34"/>
    <w:rsid w:val="00D63DE9"/>
    <w:rsid w:val="00D649D7"/>
    <w:rsid w:val="00D64C73"/>
    <w:rsid w:val="00D74E82"/>
    <w:rsid w:val="00D81644"/>
    <w:rsid w:val="00D834A6"/>
    <w:rsid w:val="00D83541"/>
    <w:rsid w:val="00D846E7"/>
    <w:rsid w:val="00D87066"/>
    <w:rsid w:val="00D935F4"/>
    <w:rsid w:val="00D9514C"/>
    <w:rsid w:val="00DA2101"/>
    <w:rsid w:val="00DA3402"/>
    <w:rsid w:val="00DA56CE"/>
    <w:rsid w:val="00DB3342"/>
    <w:rsid w:val="00DB4CFB"/>
    <w:rsid w:val="00DB646F"/>
    <w:rsid w:val="00DB6F25"/>
    <w:rsid w:val="00DC1B08"/>
    <w:rsid w:val="00DC1FDA"/>
    <w:rsid w:val="00DC3BBD"/>
    <w:rsid w:val="00DC3F52"/>
    <w:rsid w:val="00DC64F2"/>
    <w:rsid w:val="00DD0AEF"/>
    <w:rsid w:val="00DD21FB"/>
    <w:rsid w:val="00DE2040"/>
    <w:rsid w:val="00DF1BBA"/>
    <w:rsid w:val="00DF4D6D"/>
    <w:rsid w:val="00DF72C0"/>
    <w:rsid w:val="00DF76CB"/>
    <w:rsid w:val="00E005F5"/>
    <w:rsid w:val="00E060C6"/>
    <w:rsid w:val="00E111F1"/>
    <w:rsid w:val="00E224FF"/>
    <w:rsid w:val="00E22547"/>
    <w:rsid w:val="00E22E53"/>
    <w:rsid w:val="00E234C2"/>
    <w:rsid w:val="00E3208C"/>
    <w:rsid w:val="00E36800"/>
    <w:rsid w:val="00E45A6A"/>
    <w:rsid w:val="00E5283F"/>
    <w:rsid w:val="00E577F6"/>
    <w:rsid w:val="00E611AC"/>
    <w:rsid w:val="00E74312"/>
    <w:rsid w:val="00E75C79"/>
    <w:rsid w:val="00E80162"/>
    <w:rsid w:val="00E812D5"/>
    <w:rsid w:val="00E81DF3"/>
    <w:rsid w:val="00E829FF"/>
    <w:rsid w:val="00E94E27"/>
    <w:rsid w:val="00EB15F0"/>
    <w:rsid w:val="00EB16AA"/>
    <w:rsid w:val="00EB2B8D"/>
    <w:rsid w:val="00EB5193"/>
    <w:rsid w:val="00EB6702"/>
    <w:rsid w:val="00EC1583"/>
    <w:rsid w:val="00EC1AB2"/>
    <w:rsid w:val="00EC2C44"/>
    <w:rsid w:val="00ED18AC"/>
    <w:rsid w:val="00EE050C"/>
    <w:rsid w:val="00EE2763"/>
    <w:rsid w:val="00EE3194"/>
    <w:rsid w:val="00EF4A73"/>
    <w:rsid w:val="00F01C43"/>
    <w:rsid w:val="00F03637"/>
    <w:rsid w:val="00F05E9A"/>
    <w:rsid w:val="00F06CDD"/>
    <w:rsid w:val="00F0718B"/>
    <w:rsid w:val="00F108B5"/>
    <w:rsid w:val="00F169DE"/>
    <w:rsid w:val="00F17ACC"/>
    <w:rsid w:val="00F2160A"/>
    <w:rsid w:val="00F25988"/>
    <w:rsid w:val="00F311C4"/>
    <w:rsid w:val="00F32414"/>
    <w:rsid w:val="00F36587"/>
    <w:rsid w:val="00F40533"/>
    <w:rsid w:val="00F4739C"/>
    <w:rsid w:val="00F56CAC"/>
    <w:rsid w:val="00F57802"/>
    <w:rsid w:val="00F57804"/>
    <w:rsid w:val="00F61EB2"/>
    <w:rsid w:val="00F64041"/>
    <w:rsid w:val="00F71032"/>
    <w:rsid w:val="00F74EDC"/>
    <w:rsid w:val="00F76110"/>
    <w:rsid w:val="00F81B40"/>
    <w:rsid w:val="00F839B1"/>
    <w:rsid w:val="00F84D48"/>
    <w:rsid w:val="00F96363"/>
    <w:rsid w:val="00FA07B7"/>
    <w:rsid w:val="00FA4004"/>
    <w:rsid w:val="00FB2C39"/>
    <w:rsid w:val="00FC3B89"/>
    <w:rsid w:val="00FC53D9"/>
    <w:rsid w:val="00FE3DF2"/>
    <w:rsid w:val="00FE4701"/>
    <w:rsid w:val="00FE67EB"/>
    <w:rsid w:val="00FF283C"/>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FA9A7B-7681-4A66-B679-764CBC5C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2DAE"/>
    <w:pPr>
      <w:spacing w:after="0" w:line="240" w:lineRule="auto"/>
    </w:pPr>
  </w:style>
  <w:style w:type="character" w:customStyle="1" w:styleId="ilfuvd">
    <w:name w:val="ilfuvd"/>
    <w:basedOn w:val="DefaultParagraphFont"/>
    <w:rsid w:val="00AC1011"/>
  </w:style>
  <w:style w:type="character" w:customStyle="1" w:styleId="kx21rb">
    <w:name w:val="kx21rb"/>
    <w:basedOn w:val="DefaultParagraphFont"/>
    <w:rsid w:val="00AC1011"/>
  </w:style>
  <w:style w:type="character" w:styleId="Emphasis">
    <w:name w:val="Emphasis"/>
    <w:basedOn w:val="DefaultParagraphFont"/>
    <w:uiPriority w:val="20"/>
    <w:qFormat/>
    <w:rsid w:val="002546D2"/>
    <w:rPr>
      <w:i/>
      <w:iCs/>
    </w:rPr>
  </w:style>
  <w:style w:type="character" w:styleId="Hyperlink">
    <w:name w:val="Hyperlink"/>
    <w:basedOn w:val="DefaultParagraphFont"/>
    <w:uiPriority w:val="99"/>
    <w:semiHidden/>
    <w:unhideWhenUsed/>
    <w:rsid w:val="002546D2"/>
    <w:rPr>
      <w:color w:val="0000FF"/>
      <w:u w:val="single"/>
    </w:rPr>
  </w:style>
  <w:style w:type="paragraph" w:styleId="NormalWeb">
    <w:name w:val="Normal (Web)"/>
    <w:basedOn w:val="Normal"/>
    <w:uiPriority w:val="99"/>
    <w:semiHidden/>
    <w:unhideWhenUsed/>
    <w:rsid w:val="008451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d">
    <w:name w:val="ind"/>
    <w:basedOn w:val="DefaultParagraphFont"/>
    <w:rsid w:val="00845126"/>
  </w:style>
  <w:style w:type="paragraph" w:customStyle="1" w:styleId="uiqtextpara">
    <w:name w:val="ui_qtext_para"/>
    <w:basedOn w:val="Normal"/>
    <w:rsid w:val="001C5E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B05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51B"/>
  </w:style>
  <w:style w:type="paragraph" w:styleId="Footer">
    <w:name w:val="footer"/>
    <w:basedOn w:val="Normal"/>
    <w:link w:val="FooterChar"/>
    <w:uiPriority w:val="99"/>
    <w:unhideWhenUsed/>
    <w:rsid w:val="000B05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5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18589">
      <w:bodyDiv w:val="1"/>
      <w:marLeft w:val="0"/>
      <w:marRight w:val="0"/>
      <w:marTop w:val="0"/>
      <w:marBottom w:val="0"/>
      <w:divBdr>
        <w:top w:val="none" w:sz="0" w:space="0" w:color="auto"/>
        <w:left w:val="none" w:sz="0" w:space="0" w:color="auto"/>
        <w:bottom w:val="none" w:sz="0" w:space="0" w:color="auto"/>
        <w:right w:val="none" w:sz="0" w:space="0" w:color="auto"/>
      </w:divBdr>
    </w:div>
    <w:div w:id="929316429">
      <w:bodyDiv w:val="1"/>
      <w:marLeft w:val="0"/>
      <w:marRight w:val="0"/>
      <w:marTop w:val="0"/>
      <w:marBottom w:val="0"/>
      <w:divBdr>
        <w:top w:val="none" w:sz="0" w:space="0" w:color="auto"/>
        <w:left w:val="none" w:sz="0" w:space="0" w:color="auto"/>
        <w:bottom w:val="none" w:sz="0" w:space="0" w:color="auto"/>
        <w:right w:val="none" w:sz="0" w:space="0" w:color="auto"/>
      </w:divBdr>
      <w:divsChild>
        <w:div w:id="1687902413">
          <w:marLeft w:val="0"/>
          <w:marRight w:val="0"/>
          <w:marTop w:val="0"/>
          <w:marBottom w:val="450"/>
          <w:divBdr>
            <w:top w:val="none" w:sz="0" w:space="0" w:color="auto"/>
            <w:left w:val="none" w:sz="0" w:space="0" w:color="auto"/>
            <w:bottom w:val="none" w:sz="0" w:space="0" w:color="auto"/>
            <w:right w:val="none" w:sz="0" w:space="0" w:color="auto"/>
          </w:divBdr>
          <w:divsChild>
            <w:div w:id="191458544">
              <w:marLeft w:val="0"/>
              <w:marRight w:val="0"/>
              <w:marTop w:val="0"/>
              <w:marBottom w:val="0"/>
              <w:divBdr>
                <w:top w:val="none" w:sz="0" w:space="0" w:color="auto"/>
                <w:left w:val="none" w:sz="0" w:space="0" w:color="auto"/>
                <w:bottom w:val="none" w:sz="0" w:space="0" w:color="auto"/>
                <w:right w:val="none" w:sz="0" w:space="0" w:color="auto"/>
              </w:divBdr>
              <w:divsChild>
                <w:div w:id="733628284">
                  <w:marLeft w:val="0"/>
                  <w:marRight w:val="0"/>
                  <w:marTop w:val="0"/>
                  <w:marBottom w:val="0"/>
                  <w:divBdr>
                    <w:top w:val="none" w:sz="0" w:space="0" w:color="auto"/>
                    <w:left w:val="none" w:sz="0" w:space="0" w:color="auto"/>
                    <w:bottom w:val="none" w:sz="0" w:space="0" w:color="auto"/>
                    <w:right w:val="none" w:sz="0" w:space="0" w:color="auto"/>
                  </w:divBdr>
                  <w:divsChild>
                    <w:div w:id="1848788579">
                      <w:marLeft w:val="0"/>
                      <w:marRight w:val="240"/>
                      <w:marTop w:val="0"/>
                      <w:marBottom w:val="0"/>
                      <w:divBdr>
                        <w:top w:val="none" w:sz="0" w:space="0" w:color="auto"/>
                        <w:left w:val="none" w:sz="0" w:space="0" w:color="auto"/>
                        <w:bottom w:val="none" w:sz="0" w:space="0" w:color="auto"/>
                        <w:right w:val="none" w:sz="0" w:space="0" w:color="auto"/>
                      </w:divBdr>
                    </w:div>
                    <w:div w:id="1416440230">
                      <w:marLeft w:val="0"/>
                      <w:marRight w:val="240"/>
                      <w:marTop w:val="0"/>
                      <w:marBottom w:val="0"/>
                      <w:divBdr>
                        <w:top w:val="none" w:sz="0" w:space="0" w:color="auto"/>
                        <w:left w:val="none" w:sz="0" w:space="0" w:color="auto"/>
                        <w:bottom w:val="none" w:sz="0" w:space="0" w:color="auto"/>
                        <w:right w:val="none" w:sz="0" w:space="0" w:color="auto"/>
                      </w:divBdr>
                    </w:div>
                    <w:div w:id="1714114870">
                      <w:marLeft w:val="0"/>
                      <w:marRight w:val="240"/>
                      <w:marTop w:val="0"/>
                      <w:marBottom w:val="0"/>
                      <w:divBdr>
                        <w:top w:val="none" w:sz="0" w:space="0" w:color="auto"/>
                        <w:left w:val="none" w:sz="0" w:space="0" w:color="auto"/>
                        <w:bottom w:val="none" w:sz="0" w:space="0" w:color="auto"/>
                        <w:right w:val="none" w:sz="0" w:space="0" w:color="auto"/>
                      </w:divBdr>
                    </w:div>
                    <w:div w:id="774594307">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69558">
          <w:marLeft w:val="-225"/>
          <w:marRight w:val="-225"/>
          <w:marTop w:val="0"/>
          <w:marBottom w:val="0"/>
          <w:divBdr>
            <w:top w:val="none" w:sz="0" w:space="0" w:color="auto"/>
            <w:left w:val="none" w:sz="0" w:space="0" w:color="auto"/>
            <w:bottom w:val="none" w:sz="0" w:space="0" w:color="auto"/>
            <w:right w:val="none" w:sz="0" w:space="0" w:color="auto"/>
          </w:divBdr>
          <w:divsChild>
            <w:div w:id="1453549238">
              <w:marLeft w:val="0"/>
              <w:marRight w:val="0"/>
              <w:marTop w:val="0"/>
              <w:marBottom w:val="0"/>
              <w:divBdr>
                <w:top w:val="none" w:sz="0" w:space="0" w:color="auto"/>
                <w:left w:val="none" w:sz="0" w:space="0" w:color="auto"/>
                <w:bottom w:val="none" w:sz="0" w:space="0" w:color="auto"/>
                <w:right w:val="none" w:sz="0" w:space="0" w:color="auto"/>
              </w:divBdr>
              <w:divsChild>
                <w:div w:id="2080521576">
                  <w:marLeft w:val="0"/>
                  <w:marRight w:val="0"/>
                  <w:marTop w:val="0"/>
                  <w:marBottom w:val="0"/>
                  <w:divBdr>
                    <w:top w:val="none" w:sz="0" w:space="0" w:color="auto"/>
                    <w:left w:val="none" w:sz="0" w:space="0" w:color="auto"/>
                    <w:bottom w:val="none" w:sz="0" w:space="0" w:color="auto"/>
                    <w:right w:val="none" w:sz="0" w:space="0" w:color="auto"/>
                  </w:divBdr>
                  <w:divsChild>
                    <w:div w:id="1734501160">
                      <w:marLeft w:val="0"/>
                      <w:marRight w:val="0"/>
                      <w:marTop w:val="0"/>
                      <w:marBottom w:val="0"/>
                      <w:divBdr>
                        <w:top w:val="none" w:sz="0" w:space="0" w:color="auto"/>
                        <w:left w:val="none" w:sz="0" w:space="0" w:color="auto"/>
                        <w:bottom w:val="none" w:sz="0" w:space="0" w:color="auto"/>
                        <w:right w:val="none" w:sz="0" w:space="0" w:color="auto"/>
                      </w:divBdr>
                      <w:divsChild>
                        <w:div w:id="1267037939">
                          <w:marLeft w:val="0"/>
                          <w:marRight w:val="0"/>
                          <w:marTop w:val="0"/>
                          <w:marBottom w:val="450"/>
                          <w:divBdr>
                            <w:top w:val="none" w:sz="0" w:space="0" w:color="auto"/>
                            <w:left w:val="none" w:sz="0" w:space="0" w:color="auto"/>
                            <w:bottom w:val="none" w:sz="0" w:space="0" w:color="auto"/>
                            <w:right w:val="none" w:sz="0" w:space="0" w:color="auto"/>
                          </w:divBdr>
                          <w:divsChild>
                            <w:div w:id="962032592">
                              <w:marLeft w:val="0"/>
                              <w:marRight w:val="0"/>
                              <w:marTop w:val="0"/>
                              <w:marBottom w:val="0"/>
                              <w:divBdr>
                                <w:top w:val="none" w:sz="0" w:space="0" w:color="auto"/>
                                <w:left w:val="none" w:sz="0" w:space="0" w:color="auto"/>
                                <w:bottom w:val="none" w:sz="0" w:space="0" w:color="auto"/>
                                <w:right w:val="none" w:sz="0" w:space="0" w:color="auto"/>
                              </w:divBdr>
                              <w:divsChild>
                                <w:div w:id="1294823096">
                                  <w:marLeft w:val="0"/>
                                  <w:marRight w:val="225"/>
                                  <w:marTop w:val="0"/>
                                  <w:marBottom w:val="0"/>
                                  <w:divBdr>
                                    <w:top w:val="none" w:sz="0" w:space="0" w:color="auto"/>
                                    <w:left w:val="none" w:sz="0" w:space="0" w:color="auto"/>
                                    <w:bottom w:val="none" w:sz="0" w:space="0" w:color="auto"/>
                                    <w:right w:val="none" w:sz="0" w:space="0" w:color="auto"/>
                                  </w:divBdr>
                                  <w:divsChild>
                                    <w:div w:id="122167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67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59954">
                      <w:marLeft w:val="0"/>
                      <w:marRight w:val="0"/>
                      <w:marTop w:val="0"/>
                      <w:marBottom w:val="450"/>
                      <w:divBdr>
                        <w:top w:val="none" w:sz="0" w:space="0" w:color="auto"/>
                        <w:left w:val="none" w:sz="0" w:space="0" w:color="auto"/>
                        <w:bottom w:val="none" w:sz="0" w:space="0" w:color="auto"/>
                        <w:right w:val="none" w:sz="0" w:space="0" w:color="auto"/>
                      </w:divBdr>
                      <w:divsChild>
                        <w:div w:id="807741716">
                          <w:marLeft w:val="0"/>
                          <w:marRight w:val="0"/>
                          <w:marTop w:val="0"/>
                          <w:marBottom w:val="0"/>
                          <w:divBdr>
                            <w:top w:val="none" w:sz="0" w:space="0" w:color="auto"/>
                            <w:left w:val="none" w:sz="0" w:space="0" w:color="auto"/>
                            <w:bottom w:val="none" w:sz="0" w:space="0" w:color="auto"/>
                            <w:right w:val="none" w:sz="0" w:space="0" w:color="auto"/>
                          </w:divBdr>
                          <w:divsChild>
                            <w:div w:id="527641617">
                              <w:marLeft w:val="0"/>
                              <w:marRight w:val="0"/>
                              <w:marTop w:val="0"/>
                              <w:marBottom w:val="0"/>
                              <w:divBdr>
                                <w:top w:val="none" w:sz="0" w:space="0" w:color="auto"/>
                                <w:left w:val="none" w:sz="0" w:space="0" w:color="auto"/>
                                <w:bottom w:val="none" w:sz="0" w:space="0" w:color="auto"/>
                                <w:right w:val="none" w:sz="0" w:space="0" w:color="auto"/>
                              </w:divBdr>
                              <w:divsChild>
                                <w:div w:id="1965767368">
                                  <w:marLeft w:val="0"/>
                                  <w:marRight w:val="0"/>
                                  <w:marTop w:val="0"/>
                                  <w:marBottom w:val="0"/>
                                  <w:divBdr>
                                    <w:top w:val="none" w:sz="0" w:space="0" w:color="auto"/>
                                    <w:left w:val="none" w:sz="0" w:space="0" w:color="auto"/>
                                    <w:bottom w:val="none" w:sz="0" w:space="0" w:color="auto"/>
                                    <w:right w:val="none" w:sz="0" w:space="0" w:color="auto"/>
                                  </w:divBdr>
                                  <w:divsChild>
                                    <w:div w:id="1202862587">
                                      <w:marLeft w:val="0"/>
                                      <w:marRight w:val="0"/>
                                      <w:marTop w:val="0"/>
                                      <w:marBottom w:val="300"/>
                                      <w:divBdr>
                                        <w:top w:val="none" w:sz="0" w:space="0" w:color="auto"/>
                                        <w:left w:val="none" w:sz="0" w:space="0" w:color="auto"/>
                                        <w:bottom w:val="none" w:sz="0" w:space="0" w:color="auto"/>
                                        <w:right w:val="none" w:sz="0" w:space="0" w:color="auto"/>
                                      </w:divBdr>
                                      <w:divsChild>
                                        <w:div w:id="78909742">
                                          <w:marLeft w:val="0"/>
                                          <w:marRight w:val="0"/>
                                          <w:marTop w:val="120"/>
                                          <w:marBottom w:val="300"/>
                                          <w:divBdr>
                                            <w:top w:val="none" w:sz="0" w:space="0" w:color="auto"/>
                                            <w:left w:val="none" w:sz="0" w:space="0" w:color="auto"/>
                                            <w:bottom w:val="single" w:sz="12" w:space="0" w:color="EEEEEE"/>
                                            <w:right w:val="none" w:sz="0" w:space="0" w:color="auto"/>
                                          </w:divBdr>
                                        </w:div>
                                        <w:div w:id="1044139646">
                                          <w:marLeft w:val="0"/>
                                          <w:marRight w:val="0"/>
                                          <w:marTop w:val="0"/>
                                          <w:marBottom w:val="0"/>
                                          <w:divBdr>
                                            <w:top w:val="none" w:sz="0" w:space="0" w:color="auto"/>
                                            <w:left w:val="none" w:sz="0" w:space="0" w:color="auto"/>
                                            <w:bottom w:val="none" w:sz="0" w:space="0" w:color="auto"/>
                                            <w:right w:val="none" w:sz="0" w:space="0" w:color="auto"/>
                                          </w:divBdr>
                                          <w:divsChild>
                                            <w:div w:id="49689602">
                                              <w:marLeft w:val="0"/>
                                              <w:marRight w:val="0"/>
                                              <w:marTop w:val="0"/>
                                              <w:marBottom w:val="0"/>
                                              <w:divBdr>
                                                <w:top w:val="none" w:sz="0" w:space="0" w:color="auto"/>
                                                <w:left w:val="none" w:sz="0" w:space="0" w:color="auto"/>
                                                <w:bottom w:val="none" w:sz="0" w:space="0" w:color="auto"/>
                                                <w:right w:val="none" w:sz="0" w:space="0" w:color="auto"/>
                                              </w:divBdr>
                                              <w:divsChild>
                                                <w:div w:id="628320857">
                                                  <w:marLeft w:val="0"/>
                                                  <w:marRight w:val="0"/>
                                                  <w:marTop w:val="0"/>
                                                  <w:marBottom w:val="0"/>
                                                  <w:divBdr>
                                                    <w:top w:val="none" w:sz="0" w:space="0" w:color="auto"/>
                                                    <w:left w:val="none" w:sz="0" w:space="0" w:color="auto"/>
                                                    <w:bottom w:val="none" w:sz="0" w:space="0" w:color="auto"/>
                                                    <w:right w:val="none" w:sz="0" w:space="0" w:color="auto"/>
                                                  </w:divBdr>
                                                  <w:divsChild>
                                                    <w:div w:id="264466867">
                                                      <w:marLeft w:val="0"/>
                                                      <w:marRight w:val="0"/>
                                                      <w:marTop w:val="0"/>
                                                      <w:marBottom w:val="0"/>
                                                      <w:divBdr>
                                                        <w:top w:val="none" w:sz="0" w:space="0" w:color="auto"/>
                                                        <w:left w:val="none" w:sz="0" w:space="0" w:color="auto"/>
                                                        <w:bottom w:val="none" w:sz="0" w:space="0" w:color="auto"/>
                                                        <w:right w:val="none" w:sz="0" w:space="0" w:color="auto"/>
                                                      </w:divBdr>
                                                    </w:div>
                                                    <w:div w:id="143357739">
                                                      <w:marLeft w:val="0"/>
                                                      <w:marRight w:val="0"/>
                                                      <w:marTop w:val="0"/>
                                                      <w:marBottom w:val="0"/>
                                                      <w:divBdr>
                                                        <w:top w:val="none" w:sz="0" w:space="0" w:color="auto"/>
                                                        <w:left w:val="none" w:sz="0" w:space="0" w:color="auto"/>
                                                        <w:bottom w:val="none" w:sz="0" w:space="0" w:color="auto"/>
                                                        <w:right w:val="none" w:sz="0" w:space="0" w:color="auto"/>
                                                      </w:divBdr>
                                                    </w:div>
                                                    <w:div w:id="140183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16694057">
      <w:bodyDiv w:val="1"/>
      <w:marLeft w:val="0"/>
      <w:marRight w:val="0"/>
      <w:marTop w:val="0"/>
      <w:marBottom w:val="0"/>
      <w:divBdr>
        <w:top w:val="none" w:sz="0" w:space="0" w:color="auto"/>
        <w:left w:val="none" w:sz="0" w:space="0" w:color="auto"/>
        <w:bottom w:val="none" w:sz="0" w:space="0" w:color="auto"/>
        <w:right w:val="none" w:sz="0" w:space="0" w:color="auto"/>
      </w:divBdr>
      <w:divsChild>
        <w:div w:id="1500540551">
          <w:marLeft w:val="0"/>
          <w:marRight w:val="0"/>
          <w:marTop w:val="0"/>
          <w:marBottom w:val="0"/>
          <w:divBdr>
            <w:top w:val="none" w:sz="0" w:space="0" w:color="auto"/>
            <w:left w:val="none" w:sz="0" w:space="0" w:color="auto"/>
            <w:bottom w:val="none" w:sz="0" w:space="0" w:color="auto"/>
            <w:right w:val="none" w:sz="0" w:space="0" w:color="auto"/>
          </w:divBdr>
          <w:divsChild>
            <w:div w:id="1199660251">
              <w:marLeft w:val="0"/>
              <w:marRight w:val="0"/>
              <w:marTop w:val="0"/>
              <w:marBottom w:val="0"/>
              <w:divBdr>
                <w:top w:val="none" w:sz="0" w:space="0" w:color="auto"/>
                <w:left w:val="none" w:sz="0" w:space="0" w:color="auto"/>
                <w:bottom w:val="none" w:sz="0" w:space="0" w:color="auto"/>
                <w:right w:val="none" w:sz="0" w:space="0" w:color="auto"/>
              </w:divBdr>
              <w:divsChild>
                <w:div w:id="455028123">
                  <w:marLeft w:val="0"/>
                  <w:marRight w:val="0"/>
                  <w:marTop w:val="0"/>
                  <w:marBottom w:val="0"/>
                  <w:divBdr>
                    <w:top w:val="none" w:sz="0" w:space="0" w:color="auto"/>
                    <w:left w:val="none" w:sz="0" w:space="0" w:color="auto"/>
                    <w:bottom w:val="none" w:sz="0" w:space="0" w:color="auto"/>
                    <w:right w:val="none" w:sz="0" w:space="0" w:color="auto"/>
                  </w:divBdr>
                </w:div>
                <w:div w:id="373845922">
                  <w:marLeft w:val="0"/>
                  <w:marRight w:val="0"/>
                  <w:marTop w:val="0"/>
                  <w:marBottom w:val="0"/>
                  <w:divBdr>
                    <w:top w:val="none" w:sz="0" w:space="0" w:color="auto"/>
                    <w:left w:val="none" w:sz="0" w:space="0" w:color="auto"/>
                    <w:bottom w:val="none" w:sz="0" w:space="0" w:color="auto"/>
                    <w:right w:val="none" w:sz="0" w:space="0" w:color="auto"/>
                  </w:divBdr>
                  <w:divsChild>
                    <w:div w:id="1123889866">
                      <w:marLeft w:val="0"/>
                      <w:marRight w:val="0"/>
                      <w:marTop w:val="0"/>
                      <w:marBottom w:val="0"/>
                      <w:divBdr>
                        <w:top w:val="none" w:sz="0" w:space="0" w:color="auto"/>
                        <w:left w:val="none" w:sz="0" w:space="0" w:color="auto"/>
                        <w:bottom w:val="none" w:sz="0" w:space="0" w:color="auto"/>
                        <w:right w:val="none" w:sz="0" w:space="0" w:color="auto"/>
                      </w:divBdr>
                      <w:divsChild>
                        <w:div w:id="846675734">
                          <w:marLeft w:val="0"/>
                          <w:marRight w:val="0"/>
                          <w:marTop w:val="0"/>
                          <w:marBottom w:val="0"/>
                          <w:divBdr>
                            <w:top w:val="none" w:sz="0" w:space="0" w:color="auto"/>
                            <w:left w:val="none" w:sz="0" w:space="0" w:color="auto"/>
                            <w:bottom w:val="none" w:sz="0" w:space="0" w:color="auto"/>
                            <w:right w:val="none" w:sz="0" w:space="0" w:color="auto"/>
                          </w:divBdr>
                        </w:div>
                        <w:div w:id="1290016646">
                          <w:marLeft w:val="0"/>
                          <w:marRight w:val="0"/>
                          <w:marTop w:val="0"/>
                          <w:marBottom w:val="0"/>
                          <w:divBdr>
                            <w:top w:val="none" w:sz="0" w:space="0" w:color="auto"/>
                            <w:left w:val="none" w:sz="0" w:space="0" w:color="auto"/>
                            <w:bottom w:val="none" w:sz="0" w:space="0" w:color="auto"/>
                            <w:right w:val="none" w:sz="0" w:space="0" w:color="auto"/>
                          </w:divBdr>
                        </w:div>
                        <w:div w:id="935287926">
                          <w:marLeft w:val="0"/>
                          <w:marRight w:val="0"/>
                          <w:marTop w:val="0"/>
                          <w:marBottom w:val="0"/>
                          <w:divBdr>
                            <w:top w:val="single" w:sz="6" w:space="3" w:color="A2A9B1"/>
                            <w:left w:val="single" w:sz="6" w:space="3" w:color="A2A9B1"/>
                            <w:bottom w:val="single" w:sz="6" w:space="3" w:color="A2A9B1"/>
                            <w:right w:val="single" w:sz="6" w:space="3" w:color="A2A9B1"/>
                          </w:divBdr>
                        </w:div>
                        <w:div w:id="807892251">
                          <w:marLeft w:val="0"/>
                          <w:marRight w:val="0"/>
                          <w:marTop w:val="0"/>
                          <w:marBottom w:val="0"/>
                          <w:divBdr>
                            <w:top w:val="single" w:sz="6" w:space="3" w:color="A2A9B1"/>
                            <w:left w:val="single" w:sz="6" w:space="3" w:color="A2A9B1"/>
                            <w:bottom w:val="single" w:sz="6" w:space="3" w:color="A2A9B1"/>
                            <w:right w:val="single" w:sz="6" w:space="3" w:color="A2A9B1"/>
                          </w:divBdr>
                        </w:div>
                        <w:div w:id="290018093">
                          <w:marLeft w:val="0"/>
                          <w:marRight w:val="0"/>
                          <w:marTop w:val="0"/>
                          <w:marBottom w:val="0"/>
                          <w:divBdr>
                            <w:top w:val="single" w:sz="6" w:space="3" w:color="A2A9B1"/>
                            <w:left w:val="single" w:sz="6" w:space="3" w:color="A2A9B1"/>
                            <w:bottom w:val="single" w:sz="6" w:space="3" w:color="A2A9B1"/>
                            <w:right w:val="single" w:sz="6" w:space="3" w:color="A2A9B1"/>
                          </w:divBdr>
                        </w:div>
                        <w:div w:id="2016222521">
                          <w:marLeft w:val="0"/>
                          <w:marRight w:val="0"/>
                          <w:marTop w:val="0"/>
                          <w:marBottom w:val="0"/>
                          <w:divBdr>
                            <w:top w:val="none" w:sz="0" w:space="0" w:color="auto"/>
                            <w:left w:val="none" w:sz="0" w:space="0" w:color="auto"/>
                            <w:bottom w:val="none" w:sz="0" w:space="0" w:color="auto"/>
                            <w:right w:val="none" w:sz="0" w:space="0" w:color="auto"/>
                          </w:divBdr>
                        </w:div>
                        <w:div w:id="1760105141">
                          <w:marLeft w:val="0"/>
                          <w:marRight w:val="0"/>
                          <w:marTop w:val="0"/>
                          <w:marBottom w:val="0"/>
                          <w:divBdr>
                            <w:top w:val="none" w:sz="0" w:space="0" w:color="auto"/>
                            <w:left w:val="none" w:sz="0" w:space="0" w:color="auto"/>
                            <w:bottom w:val="none" w:sz="0" w:space="0" w:color="auto"/>
                            <w:right w:val="none" w:sz="0" w:space="0" w:color="auto"/>
                          </w:divBdr>
                          <w:divsChild>
                            <w:div w:id="523519138">
                              <w:marLeft w:val="0"/>
                              <w:marRight w:val="0"/>
                              <w:marTop w:val="0"/>
                              <w:marBottom w:val="0"/>
                              <w:divBdr>
                                <w:top w:val="none" w:sz="0" w:space="0" w:color="auto"/>
                                <w:left w:val="none" w:sz="0" w:space="0" w:color="auto"/>
                                <w:bottom w:val="none" w:sz="0" w:space="0" w:color="auto"/>
                                <w:right w:val="none" w:sz="0" w:space="0" w:color="auto"/>
                              </w:divBdr>
                            </w:div>
                          </w:divsChild>
                        </w:div>
                        <w:div w:id="90780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8759903">
      <w:bodyDiv w:val="1"/>
      <w:marLeft w:val="0"/>
      <w:marRight w:val="0"/>
      <w:marTop w:val="0"/>
      <w:marBottom w:val="0"/>
      <w:divBdr>
        <w:top w:val="none" w:sz="0" w:space="0" w:color="auto"/>
        <w:left w:val="none" w:sz="0" w:space="0" w:color="auto"/>
        <w:bottom w:val="none" w:sz="0" w:space="0" w:color="auto"/>
        <w:right w:val="none" w:sz="0" w:space="0" w:color="auto"/>
      </w:divBdr>
      <w:divsChild>
        <w:div w:id="1644966887">
          <w:marLeft w:val="0"/>
          <w:marRight w:val="0"/>
          <w:marTop w:val="0"/>
          <w:marBottom w:val="0"/>
          <w:divBdr>
            <w:top w:val="none" w:sz="0" w:space="0" w:color="auto"/>
            <w:left w:val="none" w:sz="0" w:space="0" w:color="auto"/>
            <w:bottom w:val="none" w:sz="0" w:space="0" w:color="auto"/>
            <w:right w:val="none" w:sz="0" w:space="0" w:color="auto"/>
          </w:divBdr>
          <w:divsChild>
            <w:div w:id="2146047287">
              <w:marLeft w:val="0"/>
              <w:marRight w:val="0"/>
              <w:marTop w:val="0"/>
              <w:marBottom w:val="720"/>
              <w:divBdr>
                <w:top w:val="none" w:sz="0" w:space="0" w:color="auto"/>
                <w:left w:val="none" w:sz="0" w:space="0" w:color="auto"/>
                <w:bottom w:val="single" w:sz="24" w:space="0" w:color="CECBC6"/>
                <w:right w:val="none" w:sz="0" w:space="0" w:color="auto"/>
              </w:divBdr>
              <w:divsChild>
                <w:div w:id="439223614">
                  <w:marLeft w:val="0"/>
                  <w:marRight w:val="0"/>
                  <w:marTop w:val="0"/>
                  <w:marBottom w:val="360"/>
                  <w:divBdr>
                    <w:top w:val="none" w:sz="0" w:space="0" w:color="auto"/>
                    <w:left w:val="none" w:sz="0" w:space="0" w:color="auto"/>
                    <w:bottom w:val="none" w:sz="0" w:space="0" w:color="auto"/>
                    <w:right w:val="none" w:sz="0" w:space="0" w:color="auto"/>
                  </w:divBdr>
                  <w:divsChild>
                    <w:div w:id="1353804798">
                      <w:marLeft w:val="0"/>
                      <w:marRight w:val="0"/>
                      <w:marTop w:val="0"/>
                      <w:marBottom w:val="0"/>
                      <w:divBdr>
                        <w:top w:val="single" w:sz="2" w:space="18" w:color="F0F0F0"/>
                        <w:left w:val="single" w:sz="12" w:space="18" w:color="F0F0F0"/>
                        <w:bottom w:val="single" w:sz="2" w:space="18" w:color="F0F0F0"/>
                        <w:right w:val="single" w:sz="12" w:space="18" w:color="F0F0F0"/>
                      </w:divBdr>
                    </w:div>
                  </w:divsChild>
                </w:div>
                <w:div w:id="78461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266912">
          <w:marLeft w:val="0"/>
          <w:marRight w:val="0"/>
          <w:marTop w:val="0"/>
          <w:marBottom w:val="0"/>
          <w:divBdr>
            <w:top w:val="none" w:sz="0" w:space="0" w:color="auto"/>
            <w:left w:val="none" w:sz="0" w:space="0" w:color="auto"/>
            <w:bottom w:val="none" w:sz="0" w:space="0" w:color="auto"/>
            <w:right w:val="none" w:sz="0" w:space="0" w:color="auto"/>
          </w:divBdr>
          <w:divsChild>
            <w:div w:id="1042559104">
              <w:marLeft w:val="0"/>
              <w:marRight w:val="0"/>
              <w:marTop w:val="0"/>
              <w:marBottom w:val="0"/>
              <w:divBdr>
                <w:top w:val="none" w:sz="0" w:space="0" w:color="auto"/>
                <w:left w:val="none" w:sz="0" w:space="0" w:color="auto"/>
                <w:bottom w:val="none" w:sz="0" w:space="0" w:color="auto"/>
                <w:right w:val="none" w:sz="0" w:space="0" w:color="auto"/>
              </w:divBdr>
            </w:div>
            <w:div w:id="1108619375">
              <w:marLeft w:val="0"/>
              <w:marRight w:val="0"/>
              <w:marTop w:val="0"/>
              <w:marBottom w:val="0"/>
              <w:divBdr>
                <w:top w:val="none" w:sz="0" w:space="0" w:color="auto"/>
                <w:left w:val="none" w:sz="0" w:space="0" w:color="auto"/>
                <w:bottom w:val="none" w:sz="0" w:space="0" w:color="auto"/>
                <w:right w:val="none" w:sz="0" w:space="0" w:color="auto"/>
              </w:divBdr>
            </w:div>
            <w:div w:id="761298480">
              <w:marLeft w:val="0"/>
              <w:marRight w:val="0"/>
              <w:marTop w:val="0"/>
              <w:marBottom w:val="0"/>
              <w:divBdr>
                <w:top w:val="none" w:sz="0" w:space="0" w:color="auto"/>
                <w:left w:val="none" w:sz="0" w:space="0" w:color="auto"/>
                <w:bottom w:val="none" w:sz="0" w:space="0" w:color="auto"/>
                <w:right w:val="none" w:sz="0" w:space="0" w:color="auto"/>
              </w:divBdr>
            </w:div>
          </w:divsChild>
        </w:div>
        <w:div w:id="905190126">
          <w:marLeft w:val="0"/>
          <w:marRight w:val="0"/>
          <w:marTop w:val="0"/>
          <w:marBottom w:val="0"/>
          <w:divBdr>
            <w:top w:val="none" w:sz="0" w:space="0" w:color="auto"/>
            <w:left w:val="none" w:sz="0" w:space="0" w:color="auto"/>
            <w:bottom w:val="none" w:sz="0" w:space="0" w:color="auto"/>
            <w:right w:val="none" w:sz="0" w:space="0" w:color="auto"/>
          </w:divBdr>
          <w:divsChild>
            <w:div w:id="569997398">
              <w:marLeft w:val="0"/>
              <w:marRight w:val="0"/>
              <w:marTop w:val="0"/>
              <w:marBottom w:val="0"/>
              <w:divBdr>
                <w:top w:val="none" w:sz="0" w:space="0" w:color="auto"/>
                <w:left w:val="none" w:sz="0" w:space="0" w:color="auto"/>
                <w:bottom w:val="none" w:sz="0" w:space="0" w:color="auto"/>
                <w:right w:val="none" w:sz="0" w:space="0" w:color="auto"/>
              </w:divBdr>
              <w:divsChild>
                <w:div w:id="98836339">
                  <w:marLeft w:val="0"/>
                  <w:marRight w:val="0"/>
                  <w:marTop w:val="0"/>
                  <w:marBottom w:val="0"/>
                  <w:divBdr>
                    <w:top w:val="none" w:sz="0" w:space="0" w:color="auto"/>
                    <w:left w:val="none" w:sz="0" w:space="0" w:color="auto"/>
                    <w:bottom w:val="none" w:sz="0" w:space="0" w:color="auto"/>
                    <w:right w:val="none" w:sz="0" w:space="0" w:color="auto"/>
                  </w:divBdr>
                  <w:divsChild>
                    <w:div w:id="1132939446">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27093071">
          <w:marLeft w:val="0"/>
          <w:marRight w:val="0"/>
          <w:marTop w:val="0"/>
          <w:marBottom w:val="0"/>
          <w:divBdr>
            <w:top w:val="none" w:sz="0" w:space="0" w:color="auto"/>
            <w:left w:val="none" w:sz="0" w:space="0" w:color="auto"/>
            <w:bottom w:val="none" w:sz="0" w:space="0" w:color="auto"/>
            <w:right w:val="none" w:sz="0" w:space="0" w:color="auto"/>
          </w:divBdr>
          <w:divsChild>
            <w:div w:id="16735982">
              <w:marLeft w:val="0"/>
              <w:marRight w:val="0"/>
              <w:marTop w:val="0"/>
              <w:marBottom w:val="0"/>
              <w:divBdr>
                <w:top w:val="none" w:sz="0" w:space="0" w:color="auto"/>
                <w:left w:val="none" w:sz="0" w:space="0" w:color="auto"/>
                <w:bottom w:val="none" w:sz="0" w:space="0" w:color="auto"/>
                <w:right w:val="none" w:sz="0" w:space="0" w:color="auto"/>
              </w:divBdr>
              <w:divsChild>
                <w:div w:id="868183678">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207061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what-is-a-language-16912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houghtco.com/speech-linguistics-16921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9DA91-0304-4486-98D7-30BEA6B8D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788</Words>
  <Characters>4497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39</cp:revision>
  <dcterms:created xsi:type="dcterms:W3CDTF">2019-05-02T09:20:00Z</dcterms:created>
  <dcterms:modified xsi:type="dcterms:W3CDTF">2019-05-02T10:22:00Z</dcterms:modified>
</cp:coreProperties>
</file>