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AE381" w14:textId="16B0ABFB" w:rsidR="00BB5E1D" w:rsidRDefault="00124BD8">
      <w:r>
        <w:rPr>
          <w:noProof/>
        </w:rPr>
        <mc:AlternateContent>
          <mc:Choice Requires="wpg">
            <w:drawing>
              <wp:anchor distT="0" distB="0" distL="114300" distR="114300" simplePos="0" relativeHeight="251662336" behindDoc="0" locked="0" layoutInCell="1" allowOverlap="1" wp14:anchorId="1DB12587" wp14:editId="45B18440">
                <wp:simplePos x="0" y="0"/>
                <wp:positionH relativeFrom="margin">
                  <wp:align>center</wp:align>
                </wp:positionH>
                <wp:positionV relativeFrom="page">
                  <wp:posOffset>304800</wp:posOffset>
                </wp:positionV>
                <wp:extent cx="6949440" cy="1287780"/>
                <wp:effectExtent l="0" t="0" r="3810" b="7620"/>
                <wp:wrapNone/>
                <wp:docPr id="149" name="Group 51"/>
                <wp:cNvGraphicFramePr/>
                <a:graphic xmlns:a="http://schemas.openxmlformats.org/drawingml/2006/main">
                  <a:graphicData uri="http://schemas.microsoft.com/office/word/2010/wordprocessingGroup">
                    <wpg:wgp>
                      <wpg:cNvGrpSpPr/>
                      <wpg:grpSpPr>
                        <a:xfrm>
                          <a:off x="0" y="0"/>
                          <a:ext cx="6949440" cy="128778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396CC00" id="Group 51" o:spid="_x0000_s1026" style="position:absolute;margin-left:0;margin-top:24pt;width:547.2pt;height:101.4pt;z-index:251662336;mso-position-horizontal:center;mso-position-horizontal-relative:margin;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WQG+iwUAAH4bAAAOAAAAZHJzL2Uyb0RvYy54bWzsWcFu2zgQvS+w/0Do&#10;uEBrS7bs2KhTBOm2KFC0RdtF2yNDU5YASdSSdJz06/eRFGXaSWzFAQoskItFmTMc8s3TUHx69fqm&#10;Ksk1l6oQ9SKKXw4jwmsmlkW9WkT/fHv74iwiStN6SUtR80V0y1X0+vzPP15tmjlPRC7KJZcEg9Rq&#10;vmkWUa51Mx8MFMt5RdVL0fAanZmQFdW4lavBUtINRq/KQTIcTgYbIZeNFIwrhX/fuM7o3I6fZZzp&#10;T1mmuCblIsLctP2V9vfK/A7OX9H5StImL1g7DXrCLCpa1AjaDfWGakrWsrgzVFUwKZTI9EsmqoHI&#10;soJxuwasJh7ureadFOvGrmU136yaDiZAu4fTycOyj9fvZPO1+SyBxKZZAQt7Z9Zyk8nKXDFLcmMh&#10;u+0g4zeaMPw5mY1n4zGQZeiLk7Pp9KwFleVAfuv3InZYs/zv1nU6ilOk0LvGkzgdGZuBjzzYmc+m&#10;AUPUFgT1NBC+5rThFls1BwifJSmWWEGK+dS0AlO/gDu0XpWcpHbqJj4MO6jUXAG1B3Hy6/VA7a42&#10;Hg1H093V0jlbK/2OC4s5vf6gtCPnEi1LrWU7MybqWhWa/8Bcs6oEX/8akCHZEMRIJhNP6n3zn7vm&#10;OYkTID57yPxHHIzejnw8Rug0JEdjJKfECJ3aNRyPNAoi9cAqNO8dY/y4GLvmR7HaTd9ztg9xN0zf&#10;aDKZxkl6nLuhU5wMZ5NpepxXu0k8mpXQvDev0sfxatf8mVf3Fs+fT64io0k8S4ePrCXT0WgMLh5N&#10;SsiTHiFC82datW91dzbA3745xclsMumR7bDyPNPq4FtJuAvO0rasJ0l8lj6U9dDDvpK4rDxgvvfa&#10;Y0e2W8fBGHeYdThGWHumo54xQqd4y6zDkXaZlcyGfRALnbYF63CgsAK5gnUQsNA8Hs7i1D0mh2OE&#10;G1u/3IcePXK/S5Wjm/muOWr64emHJDn9hfpwjJAkvWOETicy60lb4eElhVR57FZ4CrN6xDhAK5xe&#10;V/7ERnN/iGM3dXuKQ4vgWGkO0ua9pBHKnJHDIx0O0v4WRzZ3IIaXsT7iDIKFzvbYivn0cwYJQufk&#10;UZFRMUJnf7LtFxkJDp3Hj4qMVITOdhfwa3bXFniJ87xRgUqrAumIQAWSEYEKdOW2goZqky+bFTTJ&#10;ZhH5AzXJIQ20LDX9lbjm34S11FuJwydr21vWoVU3Gibsbb2FvzZ2vNDSx3VE8Hb+6uzbdwYLhSvY&#10;LYbezF+dOeoWptCW3R6W+5NlpVDczceAZiWbDj0DeiBklJa4tXhblKVfAhyMmuL0E9vStyU3cJb1&#10;F55BicEjkdjnwwqB/LKU5JoieZQxXuvYdeV0yd3feA2HkOSG7zzstOyAZuQM8bux2wGMyHh3bDdM&#10;a29cudURO2f34HZhdifmnDsPG1nUunOuilrI+1ZWYlVtZGfvQXLQGJSuxPIWOpUUTsVUDXtbSKU/&#10;UKU/UwkZCHmFFKs/4ScrBfgLmtpWRHIhf933v7GHkIbeiGwggy4i9e+aSh6R8n0NiW0WW3VP25tx&#10;Ok0QQ4Y9V2FPva4uBdKEQoTZ2aax16VvZlJU36HYXpio6KI1Q2wUPI1H0d1catyjC5ov4xcXtg2t&#10;FPz6UH9tmBncoNpg5d9uvlPZENNcRBpK20fhZT069woa+Li1NZ61uFhrkRVGXrM8dLi2N5AYjRD6&#10;W7RGwLSvNcYniY2W+yDqw8qqL+de0zWQGK2xBc8URwvrHmpejrwqi8Y8wQY/026laGRqT4i+R7B3&#10;IvcbwdYVnl2n2kteUo1PBiovGgWGzHl1xZcoyO+XrU6stOSaobb4RxfVG+FeTNOp3yA6E6Q4nOBz&#10;ycmeS87/reTYjx34yGN3rfaDlPmKFN7bErX9bHb+H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wQUAAYACAAAACEAt+v/cd8AAAAIAQAADwAA&#10;AGRycy9kb3ducmV2LnhtbEyPQUvDQBCF74L/YRnBm91NTSWN2ZRS1FMRbAXpbZpMk9DsbMhuk/Tf&#10;uz3p6TG84b3vZavJtGKg3jWWNUQzBYK4sGXDlYbv/ftTAsJ55BJby6ThSg5W+f1dhmlpR/6iYecr&#10;EULYpaih9r5LpXRFTQbdzHbEwTvZ3qAPZ1/JsscxhJtWzpV6kQYbDg01drSpqTjvLkbDx4jj+jl6&#10;G7bn0+Z62C8+f7YRaf34MK1fQXia/N8z3PADOuSB6WgvXDrRaghDvIY4CXpz1TKOQRw1zBcqAZln&#10;8v+A/Bc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BmWQG+iwUA&#10;AH4bAAAOAAAAAAAAAAAAAAAAADoCAABkcnMvZTJvRG9jLnhtbFBLAQItAAoAAAAAAAAAIQCbGxQR&#10;aGQAAGhkAAAUAAAAAAAAAAAAAAAAAPEHAABkcnMvbWVkaWEvaW1hZ2UxLnBuZ1BLAQItABQABgAI&#10;AAAAIQC36/9x3wAAAAgBAAAPAAAAAAAAAAAAAAAAAItsAABkcnMvZG93bnJldi54bWxQSwECLQAU&#10;AAYACAAAACEAqiYOvrwAAAAhAQAAGQAAAAAAAAAAAAAAAACXbQAAZHJzL19yZWxzL2Uyb0RvYy54&#10;bWwucmVsc1BLBQYAAAAABgAGAHwBAACK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margin" anchory="page"/>
              </v:group>
            </w:pict>
          </mc:Fallback>
        </mc:AlternateContent>
      </w:r>
    </w:p>
    <w:sdt>
      <w:sdtPr>
        <w:id w:val="-1297829163"/>
        <w:docPartObj>
          <w:docPartGallery w:val="Cover Pages"/>
          <w:docPartUnique/>
        </w:docPartObj>
      </w:sdtPr>
      <w:sdtEndPr>
        <w:rPr>
          <w:rStyle w:val="TitleChar"/>
          <w:rFonts w:asciiTheme="majorHAnsi" w:eastAsiaTheme="majorEastAsia" w:hAnsiTheme="majorHAnsi" w:cstheme="majorBidi"/>
          <w:color w:val="000000" w:themeColor="text1"/>
          <w:sz w:val="56"/>
          <w:szCs w:val="56"/>
        </w:rPr>
      </w:sdtEndPr>
      <w:sdtContent>
        <w:p w14:paraId="57B03369" w14:textId="4F76ABFB" w:rsidR="00BB5E1D" w:rsidRDefault="00BB5E1D">
          <w:r>
            <w:rPr>
              <w:noProof/>
            </w:rPr>
            <mc:AlternateContent>
              <mc:Choice Requires="wps">
                <w:drawing>
                  <wp:anchor distT="45720" distB="45720" distL="114300" distR="114300" simplePos="0" relativeHeight="251664384" behindDoc="0" locked="0" layoutInCell="1" allowOverlap="1" wp14:anchorId="293CC776" wp14:editId="4B60056A">
                    <wp:simplePos x="0" y="0"/>
                    <wp:positionH relativeFrom="margin">
                      <wp:posOffset>-601980</wp:posOffset>
                    </wp:positionH>
                    <wp:positionV relativeFrom="paragraph">
                      <wp:posOffset>361950</wp:posOffset>
                    </wp:positionV>
                    <wp:extent cx="6926580" cy="5135245"/>
                    <wp:effectExtent l="0" t="0" r="7620" b="82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26580" cy="5135245"/>
                            </a:xfrm>
                            <a:prstGeom prst="rect">
                              <a:avLst/>
                            </a:prstGeom>
                            <a:solidFill>
                              <a:srgbClr val="FFFFFF"/>
                            </a:solidFill>
                            <a:ln w="9525">
                              <a:noFill/>
                              <a:miter lim="800000"/>
                              <a:headEnd/>
                              <a:tailEnd/>
                            </a:ln>
                          </wps:spPr>
                          <wps:txbx>
                            <w:txbxContent>
                              <w:p w14:paraId="1C472702" w14:textId="1B9679CA" w:rsidR="00BB5E1D" w:rsidRPr="00467D62" w:rsidRDefault="00BB5E1D" w:rsidP="008F5FD1">
                                <w:pPr>
                                  <w:jc w:val="right"/>
                                </w:pPr>
                                <w:r w:rsidRPr="00467D62">
                                  <w:rPr>
                                    <w:noProof/>
                                  </w:rPr>
                                  <w:drawing>
                                    <wp:inline distT="0" distB="0" distL="0" distR="0" wp14:anchorId="2FFFF96E" wp14:editId="0A10B91F">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70B03610" w14:textId="77777777" w:rsidR="00BB5E1D" w:rsidRPr="00467D62" w:rsidRDefault="00BB5E1D" w:rsidP="00BB5E1D"/>
                              <w:p w14:paraId="331708D0" w14:textId="77777777" w:rsidR="00BB5E1D" w:rsidRPr="00467D62" w:rsidRDefault="00BB5E1D" w:rsidP="00BB5E1D">
                                <w:pPr>
                                  <w:jc w:val="right"/>
                                  <w:rPr>
                                    <w:rFonts w:cs="Times New Roman"/>
                                    <w:szCs w:val="24"/>
                                  </w:rPr>
                                </w:pPr>
                              </w:p>
                              <w:p w14:paraId="15B9D6ED" w14:textId="77777777" w:rsidR="00BB5E1D" w:rsidRPr="00467D62" w:rsidRDefault="00BB5E1D" w:rsidP="00BB5E1D">
                                <w:pPr>
                                  <w:jc w:val="center"/>
                                  <w:rPr>
                                    <w:rFonts w:cs="Times New Roman"/>
                                    <w:szCs w:val="24"/>
                                  </w:rPr>
                                </w:pPr>
                                <w:r w:rsidRPr="005B792E">
                                  <w:rPr>
                                    <w:rFonts w:cs="Times New Roman"/>
                                    <w:sz w:val="40"/>
                                    <w:szCs w:val="40"/>
                                  </w:rPr>
                                  <w:t>Strategic Management (LCMB7003)</w:t>
                                </w:r>
                              </w:p>
                              <w:p w14:paraId="157700E4" w14:textId="77777777" w:rsidR="00BB5E1D" w:rsidRPr="00467D62" w:rsidRDefault="00BB5E1D" w:rsidP="00BB5E1D">
                                <w:pPr>
                                  <w:jc w:val="right"/>
                                  <w:rPr>
                                    <w:rFonts w:cs="Times New Roman"/>
                                    <w:szCs w:val="24"/>
                                  </w:rPr>
                                </w:pPr>
                              </w:p>
                              <w:p w14:paraId="1169E68D" w14:textId="6942CE13" w:rsidR="00BB5E1D" w:rsidRDefault="00BB5E1D" w:rsidP="00BB5E1D">
                                <w:pPr>
                                  <w:jc w:val="center"/>
                                  <w:rPr>
                                    <w:rFonts w:ascii="Arial Black" w:hAnsi="Arial Black" w:cs="Times New Roman"/>
                                    <w:sz w:val="40"/>
                                    <w:szCs w:val="40"/>
                                  </w:rPr>
                                </w:pPr>
                                <w:r>
                                  <w:rPr>
                                    <w:rFonts w:ascii="Arial Black" w:hAnsi="Arial Black" w:cs="Times New Roman"/>
                                    <w:sz w:val="40"/>
                                    <w:szCs w:val="40"/>
                                  </w:rPr>
                                  <w:t>Strategic Analysis of VOLVO</w:t>
                                </w:r>
                              </w:p>
                              <w:p w14:paraId="22D6E9DE" w14:textId="7036F725" w:rsidR="00BB5E1D" w:rsidRDefault="00BB5E1D" w:rsidP="00BB5E1D">
                                <w:pPr>
                                  <w:jc w:val="center"/>
                                </w:pPr>
                                <w:r>
                                  <w:rPr>
                                    <w:noProof/>
                                  </w:rPr>
                                  <w:drawing>
                                    <wp:inline distT="0" distB="0" distL="0" distR="0" wp14:anchorId="07B44AC5" wp14:editId="67829659">
                                      <wp:extent cx="2143125" cy="2143125"/>
                                      <wp:effectExtent l="0" t="0" r="9525" b="9525"/>
                                      <wp:docPr id="668718248" name="Picture 3" descr="A circular logo with a male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718248" name="Picture 3" descr="A circular logo with a male symbo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3CC776" id="_x0000_t202" coordsize="21600,21600" o:spt="202" path="m,l,21600r21600,l21600,xe">
                    <v:stroke joinstyle="miter"/>
                    <v:path gradientshapeok="t" o:connecttype="rect"/>
                  </v:shapetype>
                  <v:shape id="Text Box 2" o:spid="_x0000_s1026" type="#_x0000_t202" style="position:absolute;margin-left:-47.4pt;margin-top:28.5pt;width:545.4pt;height:404.3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aoKTIgIAAB4EAAAOAAAAZHJzL2Uyb0RvYy54bWysU9uO2yAQfa/Uf0C8N07cOJtYcVbbbFNV&#10;2l6k3X4AxjhGBYYCiZ1+fQeczabtW1UeEMPMHM6cGda3g1bkKJyXYCo6m0wpEYZDI82+ot+edm+W&#10;lPjATMMUGFHRk/D0dvP61bq3pcihA9UIRxDE+LK3Fe1CsGWWed4JzfwErDDobMFpFtB0+6xxrEd0&#10;rbJ8Ol1kPbjGOuDCe7y9H510k/DbVvDwpW29CERVFLmFtLu013HPNmtW7h2zneRnGuwfWGgmDT56&#10;gbpngZGDk39BackdeGjDhIPOoG0lF6kGrGY2/aOax45ZkWpBcby9yOT/Hyz/fPzqiGwqms9uKDFM&#10;Y5OexBDIOxhIHvXprS8x7NFiYBjwGvucavX2Afh3TwxsO2b24s456DvBGuQ3i5nZVeqI4yNI3X+C&#10;Bp9hhwAJaGidjuKhHATRsU+nS28iFY6Xi1W+KJbo4ugrZm+LfF6kN1j5nG6dDx8EaBIPFXXY/ATP&#10;jg8+RDqsfA6Jr3lQstlJpZLh9vVWOXJkOCi7tM7ov4UpQ/qKroq8SMgGYn6aIS0DDrKSuqLLaVwx&#10;nZVRjvemSefApBrPyESZsz5RklGcMNQDBkbRamhOqJSDcWDxg+GhA/eTkh6HtaL+x4E5QYn6aFDt&#10;1Ww+j9OdjHlxk6Phrj31tYcZjlAVDZSMx21IPyLyNXCHXWll0uuFyZkrDmGS8fxh4pRf2ynq5Vtv&#10;fgEAAP//AwBQSwMEFAAGAAgAAAAhAHdslNreAAAACgEAAA8AAABkcnMvZG93bnJldi54bWxMj0FP&#10;g0AQhe8m/ofNmHgx7aIpUJChURON19b+gAGmQGR3Cbst9N87nvT2Ju/lzfeK3WIGdeHJ984iPK4j&#10;UGxr1/S2RTh+va+2oHwg29DgLCNc2cOuvL0pKG/cbPd8OYRWSYn1OSF0IYy51r7u2JBfu5GteCc3&#10;GQpyTq1uJpql3Az6KYoSbai38qGjkd86rr8PZ4Nw+pwf4myuPsIx3W+SV+rTyl0R7++Wl2dQgZfw&#10;F4ZffEGHUpgqd7aNVwPCKtsIekCIU9kkgSxLRFQI2yROQZeF/j+h/AEAAP//AwBQSwECLQAUAAYA&#10;CAAAACEAtoM4kv4AAADhAQAAEwAAAAAAAAAAAAAAAAAAAAAAW0NvbnRlbnRfVHlwZXNdLnhtbFBL&#10;AQItABQABgAIAAAAIQA4/SH/1gAAAJQBAAALAAAAAAAAAAAAAAAAAC8BAABfcmVscy8ucmVsc1BL&#10;AQItABQABgAIAAAAIQD1aoKTIgIAAB4EAAAOAAAAAAAAAAAAAAAAAC4CAABkcnMvZTJvRG9jLnht&#10;bFBLAQItABQABgAIAAAAIQB3bJTa3gAAAAoBAAAPAAAAAAAAAAAAAAAAAHwEAABkcnMvZG93bnJl&#10;di54bWxQSwUGAAAAAAQABADzAAAAhwUAAAAA&#10;" stroked="f">
                    <v:textbox>
                      <w:txbxContent>
                        <w:p w14:paraId="1C472702" w14:textId="1B9679CA" w:rsidR="00BB5E1D" w:rsidRPr="00467D62" w:rsidRDefault="00BB5E1D" w:rsidP="008F5FD1">
                          <w:pPr>
                            <w:jc w:val="right"/>
                          </w:pPr>
                          <w:r w:rsidRPr="00467D62">
                            <w:rPr>
                              <w:noProof/>
                            </w:rPr>
                            <w:drawing>
                              <wp:inline distT="0" distB="0" distL="0" distR="0" wp14:anchorId="2FFFF96E" wp14:editId="0A10B91F">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70B03610" w14:textId="77777777" w:rsidR="00BB5E1D" w:rsidRPr="00467D62" w:rsidRDefault="00BB5E1D" w:rsidP="00BB5E1D"/>
                        <w:p w14:paraId="331708D0" w14:textId="77777777" w:rsidR="00BB5E1D" w:rsidRPr="00467D62" w:rsidRDefault="00BB5E1D" w:rsidP="00BB5E1D">
                          <w:pPr>
                            <w:jc w:val="right"/>
                            <w:rPr>
                              <w:rFonts w:cs="Times New Roman"/>
                              <w:szCs w:val="24"/>
                            </w:rPr>
                          </w:pPr>
                        </w:p>
                        <w:p w14:paraId="15B9D6ED" w14:textId="77777777" w:rsidR="00BB5E1D" w:rsidRPr="00467D62" w:rsidRDefault="00BB5E1D" w:rsidP="00BB5E1D">
                          <w:pPr>
                            <w:jc w:val="center"/>
                            <w:rPr>
                              <w:rFonts w:cs="Times New Roman"/>
                              <w:szCs w:val="24"/>
                            </w:rPr>
                          </w:pPr>
                          <w:r w:rsidRPr="005B792E">
                            <w:rPr>
                              <w:rFonts w:cs="Times New Roman"/>
                              <w:sz w:val="40"/>
                              <w:szCs w:val="40"/>
                            </w:rPr>
                            <w:t>Strategic Management (LCMB7003)</w:t>
                          </w:r>
                        </w:p>
                        <w:p w14:paraId="157700E4" w14:textId="77777777" w:rsidR="00BB5E1D" w:rsidRPr="00467D62" w:rsidRDefault="00BB5E1D" w:rsidP="00BB5E1D">
                          <w:pPr>
                            <w:jc w:val="right"/>
                            <w:rPr>
                              <w:rFonts w:cs="Times New Roman"/>
                              <w:szCs w:val="24"/>
                            </w:rPr>
                          </w:pPr>
                        </w:p>
                        <w:p w14:paraId="1169E68D" w14:textId="6942CE13" w:rsidR="00BB5E1D" w:rsidRDefault="00BB5E1D" w:rsidP="00BB5E1D">
                          <w:pPr>
                            <w:jc w:val="center"/>
                            <w:rPr>
                              <w:rFonts w:ascii="Arial Black" w:hAnsi="Arial Black" w:cs="Times New Roman"/>
                              <w:sz w:val="40"/>
                              <w:szCs w:val="40"/>
                            </w:rPr>
                          </w:pPr>
                          <w:r>
                            <w:rPr>
                              <w:rFonts w:ascii="Arial Black" w:hAnsi="Arial Black" w:cs="Times New Roman"/>
                              <w:sz w:val="40"/>
                              <w:szCs w:val="40"/>
                            </w:rPr>
                            <w:t>Strategic Analysis of VOLVO</w:t>
                          </w:r>
                        </w:p>
                        <w:p w14:paraId="22D6E9DE" w14:textId="7036F725" w:rsidR="00BB5E1D" w:rsidRDefault="00BB5E1D" w:rsidP="00BB5E1D">
                          <w:pPr>
                            <w:jc w:val="center"/>
                          </w:pPr>
                          <w:r>
                            <w:rPr>
                              <w:noProof/>
                            </w:rPr>
                            <w:drawing>
                              <wp:inline distT="0" distB="0" distL="0" distR="0" wp14:anchorId="07B44AC5" wp14:editId="67829659">
                                <wp:extent cx="2143125" cy="2143125"/>
                                <wp:effectExtent l="0" t="0" r="9525" b="9525"/>
                                <wp:docPr id="668718248" name="Picture 3" descr="A circular logo with a male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718248" name="Picture 3" descr="A circular logo with a male symbo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txbxContent>
                    </v:textbox>
                    <w10:wrap type="square" anchorx="margin"/>
                  </v:shape>
                </w:pict>
              </mc:Fallback>
            </mc:AlternateContent>
          </w:r>
        </w:p>
        <w:p w14:paraId="373F7F91" w14:textId="052CD604" w:rsidR="00BB5E1D" w:rsidRDefault="00BB5E1D">
          <w:pPr>
            <w:rPr>
              <w:rStyle w:val="TitleChar"/>
            </w:rPr>
          </w:pPr>
          <w:r w:rsidRPr="00BB5E1D">
            <w:rPr>
              <w:rStyle w:val="TitleChar"/>
              <w:noProof/>
            </w:rPr>
            <mc:AlternateContent>
              <mc:Choice Requires="wps">
                <w:drawing>
                  <wp:anchor distT="45720" distB="45720" distL="114300" distR="114300" simplePos="0" relativeHeight="251666432" behindDoc="0" locked="0" layoutInCell="1" allowOverlap="1" wp14:anchorId="3A624F78" wp14:editId="6E62189D">
                    <wp:simplePos x="0" y="0"/>
                    <wp:positionH relativeFrom="margin">
                      <wp:posOffset>-501650</wp:posOffset>
                    </wp:positionH>
                    <wp:positionV relativeFrom="paragraph">
                      <wp:posOffset>6337300</wp:posOffset>
                    </wp:positionV>
                    <wp:extent cx="2781300" cy="914400"/>
                    <wp:effectExtent l="0" t="0" r="19050" b="19050"/>
                    <wp:wrapSquare wrapText="bothSides"/>
                    <wp:docPr id="13274815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914400"/>
                            </a:xfrm>
                            <a:prstGeom prst="rect">
                              <a:avLst/>
                            </a:prstGeom>
                            <a:solidFill>
                              <a:srgbClr val="FFFFFF"/>
                            </a:solidFill>
                            <a:ln w="9525">
                              <a:solidFill>
                                <a:schemeClr val="bg1"/>
                              </a:solidFill>
                              <a:miter lim="800000"/>
                              <a:headEnd/>
                              <a:tailEnd/>
                            </a:ln>
                          </wps:spPr>
                          <wps:txbx>
                            <w:txbxContent>
                              <w:p w14:paraId="10055DE4" w14:textId="17709FB9" w:rsidR="00BB5E1D" w:rsidRPr="00467D62" w:rsidRDefault="00BB5E1D" w:rsidP="00BB5E1D">
                                <w:pPr>
                                  <w:rPr>
                                    <w:rFonts w:cs="Times New Roman"/>
                                    <w:sz w:val="28"/>
                                    <w:szCs w:val="28"/>
                                  </w:rPr>
                                </w:pPr>
                                <w:r w:rsidRPr="00467D62">
                                  <w:rPr>
                                    <w:rFonts w:cs="Times New Roman"/>
                                    <w:sz w:val="28"/>
                                    <w:szCs w:val="28"/>
                                  </w:rPr>
                                  <w:t xml:space="preserve">Student name: </w:t>
                                </w:r>
                                <w:r w:rsidR="00893999">
                                  <w:rPr>
                                    <w:rFonts w:cs="Times New Roman"/>
                                    <w:sz w:val="28"/>
                                    <w:szCs w:val="28"/>
                                  </w:rPr>
                                  <w:t>SUHAIB VELLIYATH</w:t>
                                </w:r>
                              </w:p>
                              <w:p w14:paraId="2329EF70" w14:textId="124BE594" w:rsidR="00BB5E1D" w:rsidRPr="00BB5E1D" w:rsidRDefault="00BB5E1D">
                                <w:pPr>
                                  <w:rPr>
                                    <w:rFonts w:cs="Times New Roman"/>
                                    <w:sz w:val="28"/>
                                    <w:szCs w:val="28"/>
                                  </w:rPr>
                                </w:pPr>
                                <w:r w:rsidRPr="00467D62">
                                  <w:rPr>
                                    <w:rFonts w:cs="Times New Roman"/>
                                    <w:sz w:val="28"/>
                                    <w:szCs w:val="28"/>
                                  </w:rPr>
                                  <w:t xml:space="preserve">Student Number: </w:t>
                                </w:r>
                                <w:r w:rsidR="00893999">
                                  <w:rPr>
                                    <w:rFonts w:cs="Times New Roman"/>
                                    <w:sz w:val="28"/>
                                    <w:szCs w:val="28"/>
                                  </w:rPr>
                                  <w:t>2215786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A624F78" id="_x0000_t202" coordsize="21600,21600" o:spt="202" path="m,l,21600r21600,l21600,xe">
                    <v:stroke joinstyle="miter"/>
                    <v:path gradientshapeok="t" o:connecttype="rect"/>
                  </v:shapetype>
                  <v:shape id="_x0000_s1027" type="#_x0000_t202" style="position:absolute;margin-left:-39.5pt;margin-top:499pt;width:219pt;height:1in;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r+OFQIAACUEAAAOAAAAZHJzL2Uyb0RvYy54bWysk99v2yAQx98n7X9AvC92smTNrDhVly7T&#10;pO6H1O0PwIBtNMwxILGzv74HdtO0e5vmB3T44Ht3nzs210OnyVE6r8CUdD7LKZGGg1CmKenPH/s3&#10;a0p8YEYwDUaW9CQ9vd6+frXpbSEX0IIW0hEUMb7obUnbEGyRZZ63smN+BlYadNbgOhZw65pMONaj&#10;eqezRZ6/y3pwwjrg0nv8ezs66Tbp17Xk4VtdexmILinmFtLq0lrFNdtuWNE4ZlvFpzTYP2TRMWUw&#10;6FnqlgVGDk79JdUp7sBDHWYcugzqWnGZasBq5vmLau5bZmWqBeF4e8bk/58s/3q8t98dCcMHGLCB&#10;qQhv74D/8sTArmWmkTfOQd9KJjDwPCLLeuuL6WpE7QsfRar+CwhsMjsESEJD7bpIBeskqI4NOJ2h&#10;yyEQjj8XV+v52xxdHH3v58sl2jEEKx5vW+fDJwkdiUZJHTY1qbPjnQ/j0ccjMZgHrcReaZ02rql2&#10;2pEjwwHYp29Sf3ZMG9Jj9NViNQJ4JhFnUZ5FqmZE8CJQpwIOslZdSdd5/MbRitQ+GpHGLDClRxuL&#10;02bCGMmNDMNQDUSJiXGkWoE4IVcH49ziO0OjBfeHkh5ntqT+94E5SYn+bLA3iR4OedosV1cLpOou&#10;PdWlhxmOUiUNlIzmLqSHEbEZuMEe1irhfcpkShlnMTVoejdx2C/36dTT694+AAAA//8DAFBLAwQU&#10;AAYACAAAACEAU4yB4+EAAAAMAQAADwAAAGRycy9kb3ducmV2LnhtbEyPQU/DMAyF70j8h8hI3LZk&#10;Y2xraTohELshRIcGx7QxbUXjVE22FX493glutt/T8/eyzeg6ccQhtJ40zKYKBFLlbUu1hrfd02QN&#10;IkRD1nSeUMM3BtjklxeZSa0/0Ssei1gLDqGQGg1NjH0qZagadCZMfY/E2qcfnIm8DrW0gzlxuOvk&#10;XKmldKYl/tCYHh8arL6Kg9MQKrXcvyyK/Xspt/iTWPv4sX3W+vpqvL8DEXGMf2Y44zM65MxU+gPZ&#10;IDoNk1XCXaKGJFnzwI6b2/OlZOtsMVcg80z+L5H/AgAA//8DAFBLAQItABQABgAIAAAAIQC2gziS&#10;/gAAAOEBAAATAAAAAAAAAAAAAAAAAAAAAABbQ29udGVudF9UeXBlc10ueG1sUEsBAi0AFAAGAAgA&#10;AAAhADj9If/WAAAAlAEAAAsAAAAAAAAAAAAAAAAALwEAAF9yZWxzLy5yZWxzUEsBAi0AFAAGAAgA&#10;AAAhANvGv44VAgAAJQQAAA4AAAAAAAAAAAAAAAAALgIAAGRycy9lMm9Eb2MueG1sUEsBAi0AFAAG&#10;AAgAAAAhAFOMgePhAAAADAEAAA8AAAAAAAAAAAAAAAAAbwQAAGRycy9kb3ducmV2LnhtbFBLBQYA&#10;AAAABAAEAPMAAAB9BQAAAAA=&#10;" strokecolor="white [3212]">
                    <v:textbox>
                      <w:txbxContent>
                        <w:p w14:paraId="10055DE4" w14:textId="17709FB9" w:rsidR="00BB5E1D" w:rsidRPr="00467D62" w:rsidRDefault="00BB5E1D" w:rsidP="00BB5E1D">
                          <w:pPr>
                            <w:rPr>
                              <w:rFonts w:cs="Times New Roman"/>
                              <w:sz w:val="28"/>
                              <w:szCs w:val="28"/>
                            </w:rPr>
                          </w:pPr>
                          <w:r w:rsidRPr="00467D62">
                            <w:rPr>
                              <w:rFonts w:cs="Times New Roman"/>
                              <w:sz w:val="28"/>
                              <w:szCs w:val="28"/>
                            </w:rPr>
                            <w:t xml:space="preserve">Student name: </w:t>
                          </w:r>
                          <w:r w:rsidR="00893999">
                            <w:rPr>
                              <w:rFonts w:cs="Times New Roman"/>
                              <w:sz w:val="28"/>
                              <w:szCs w:val="28"/>
                            </w:rPr>
                            <w:t>SUHAIB VELLIYATH</w:t>
                          </w:r>
                        </w:p>
                        <w:p w14:paraId="2329EF70" w14:textId="124BE594" w:rsidR="00BB5E1D" w:rsidRPr="00BB5E1D" w:rsidRDefault="00BB5E1D">
                          <w:pPr>
                            <w:rPr>
                              <w:rFonts w:cs="Times New Roman"/>
                              <w:sz w:val="28"/>
                              <w:szCs w:val="28"/>
                            </w:rPr>
                          </w:pPr>
                          <w:r w:rsidRPr="00467D62">
                            <w:rPr>
                              <w:rFonts w:cs="Times New Roman"/>
                              <w:sz w:val="28"/>
                              <w:szCs w:val="28"/>
                            </w:rPr>
                            <w:t xml:space="preserve">Student Number: </w:t>
                          </w:r>
                          <w:r w:rsidR="00893999">
                            <w:rPr>
                              <w:rFonts w:cs="Times New Roman"/>
                              <w:sz w:val="28"/>
                              <w:szCs w:val="28"/>
                            </w:rPr>
                            <w:t>2215786</w:t>
                          </w:r>
                        </w:p>
                      </w:txbxContent>
                    </v:textbox>
                    <w10:wrap type="square" anchorx="margin"/>
                  </v:shape>
                </w:pict>
              </mc:Fallback>
            </mc:AlternateContent>
          </w:r>
          <w:r>
            <w:rPr>
              <w:rStyle w:val="TitleChar"/>
            </w:rPr>
            <w:br w:type="page"/>
          </w:r>
        </w:p>
      </w:sdtContent>
    </w:sdt>
    <w:sdt>
      <w:sdtPr>
        <w:id w:val="1608465399"/>
        <w:docPartObj>
          <w:docPartGallery w:val="Table of Contents"/>
          <w:docPartUnique/>
        </w:docPartObj>
      </w:sdtPr>
      <w:sdtEndPr>
        <w:rPr>
          <w:rFonts w:ascii="Times New Roman" w:hAnsi="Times New Roman" w:cs="Times New Roman"/>
          <w:b/>
          <w:bCs/>
          <w:noProof/>
          <w:sz w:val="24"/>
          <w:szCs w:val="24"/>
        </w:rPr>
      </w:sdtEndPr>
      <w:sdtContent>
        <w:p w14:paraId="19A0C8B2" w14:textId="1E18C4B8" w:rsidR="00386C98" w:rsidRPr="008F5FD1" w:rsidRDefault="00386C98" w:rsidP="008F5FD1">
          <w:pPr>
            <w:jc w:val="center"/>
            <w:rPr>
              <w:rStyle w:val="TitleChar"/>
              <w:b/>
              <w:u w:val="single"/>
            </w:rPr>
          </w:pPr>
          <w:r w:rsidRPr="008F5FD1">
            <w:rPr>
              <w:rStyle w:val="TitleChar"/>
              <w:b/>
              <w:u w:val="single"/>
            </w:rPr>
            <w:t>Table of Contents</w:t>
          </w:r>
        </w:p>
        <w:p w14:paraId="06B5FA68" w14:textId="42A2DCB7" w:rsidR="00BB5E1D" w:rsidRPr="00BB5E1D" w:rsidRDefault="00386C98"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r w:rsidRPr="00BB5E1D">
            <w:rPr>
              <w:rFonts w:ascii="Times New Roman" w:hAnsi="Times New Roman" w:cs="Times New Roman"/>
              <w:sz w:val="24"/>
              <w:szCs w:val="24"/>
            </w:rPr>
            <w:fldChar w:fldCharType="begin"/>
          </w:r>
          <w:r w:rsidRPr="00BB5E1D">
            <w:rPr>
              <w:rFonts w:ascii="Times New Roman" w:hAnsi="Times New Roman" w:cs="Times New Roman"/>
              <w:sz w:val="24"/>
              <w:szCs w:val="24"/>
            </w:rPr>
            <w:instrText xml:space="preserve"> TOC \o "1-3" \h \z \u </w:instrText>
          </w:r>
          <w:r w:rsidRPr="00BB5E1D">
            <w:rPr>
              <w:rFonts w:ascii="Times New Roman" w:hAnsi="Times New Roman" w:cs="Times New Roman"/>
              <w:sz w:val="24"/>
              <w:szCs w:val="24"/>
            </w:rPr>
            <w:fldChar w:fldCharType="separate"/>
          </w:r>
          <w:hyperlink w:anchor="_Toc144232051" w:history="1">
            <w:r w:rsidR="00BB5E1D" w:rsidRPr="00BB5E1D">
              <w:rPr>
                <w:rStyle w:val="Hyperlink"/>
                <w:rFonts w:ascii="Times New Roman" w:hAnsi="Times New Roman" w:cs="Times New Roman"/>
                <w:noProof/>
                <w:sz w:val="24"/>
                <w:szCs w:val="24"/>
              </w:rPr>
              <w:t>1</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Introduction</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_Toc144232051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2</w:t>
            </w:r>
            <w:r w:rsidR="00BB5E1D" w:rsidRPr="00BB5E1D">
              <w:rPr>
                <w:rFonts w:ascii="Times New Roman" w:hAnsi="Times New Roman" w:cs="Times New Roman"/>
                <w:noProof/>
                <w:webHidden/>
                <w:sz w:val="24"/>
                <w:szCs w:val="24"/>
              </w:rPr>
              <w:fldChar w:fldCharType="end"/>
            </w:r>
          </w:hyperlink>
        </w:p>
        <w:p w14:paraId="0E542813" w14:textId="43062180"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2" w:history="1">
            <w:r w:rsidR="00BB5E1D" w:rsidRPr="00BB5E1D">
              <w:rPr>
                <w:rStyle w:val="Hyperlink"/>
                <w:rFonts w:ascii="Times New Roman" w:hAnsi="Times New Roman" w:cs="Times New Roman"/>
                <w:noProof/>
                <w:sz w:val="24"/>
                <w:szCs w:val="24"/>
              </w:rPr>
              <w:t>2</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Company Background</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_Toc144232052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2</w:t>
            </w:r>
            <w:r w:rsidR="00BB5E1D" w:rsidRPr="00BB5E1D">
              <w:rPr>
                <w:rFonts w:ascii="Times New Roman" w:hAnsi="Times New Roman" w:cs="Times New Roman"/>
                <w:noProof/>
                <w:webHidden/>
                <w:sz w:val="24"/>
                <w:szCs w:val="24"/>
              </w:rPr>
              <w:fldChar w:fldCharType="end"/>
            </w:r>
          </w:hyperlink>
        </w:p>
        <w:p w14:paraId="4D920E88" w14:textId="09D2C4D3"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3" w:history="1">
            <w:r w:rsidR="00BB5E1D" w:rsidRPr="00BB5E1D">
              <w:rPr>
                <w:rStyle w:val="Hyperlink"/>
                <w:rFonts w:ascii="Times New Roman" w:hAnsi="Times New Roman" w:cs="Times New Roman"/>
                <w:noProof/>
                <w:sz w:val="24"/>
                <w:szCs w:val="24"/>
              </w:rPr>
              <w:t>3</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Volvos Missions and vison</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_Toc144232053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3</w:t>
            </w:r>
            <w:r w:rsidR="00BB5E1D" w:rsidRPr="00BB5E1D">
              <w:rPr>
                <w:rFonts w:ascii="Times New Roman" w:hAnsi="Times New Roman" w:cs="Times New Roman"/>
                <w:noProof/>
                <w:webHidden/>
                <w:sz w:val="24"/>
                <w:szCs w:val="24"/>
              </w:rPr>
              <w:fldChar w:fldCharType="end"/>
            </w:r>
          </w:hyperlink>
        </w:p>
        <w:p w14:paraId="774468FF" w14:textId="0C3DB2E3"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4" w:history="1">
            <w:r w:rsidR="00BB5E1D" w:rsidRPr="00BB5E1D">
              <w:rPr>
                <w:rStyle w:val="Hyperlink"/>
                <w:rFonts w:ascii="Times New Roman" w:hAnsi="Times New Roman" w:cs="Times New Roman"/>
                <w:noProof/>
                <w:sz w:val="24"/>
                <w:szCs w:val="24"/>
              </w:rPr>
              <w:t>4</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Macro environmental Analysis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_Toc144232054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4</w:t>
            </w:r>
            <w:r w:rsidR="00BB5E1D" w:rsidRPr="00BB5E1D">
              <w:rPr>
                <w:rFonts w:ascii="Times New Roman" w:hAnsi="Times New Roman" w:cs="Times New Roman"/>
                <w:noProof/>
                <w:webHidden/>
                <w:sz w:val="24"/>
                <w:szCs w:val="24"/>
              </w:rPr>
              <w:fldChar w:fldCharType="end"/>
            </w:r>
          </w:hyperlink>
        </w:p>
        <w:p w14:paraId="167CE691" w14:textId="26023764" w:rsidR="00BB5E1D" w:rsidRPr="00BB5E1D" w:rsidRDefault="00000000" w:rsidP="00BB5E1D">
          <w:pPr>
            <w:pStyle w:val="TOC2"/>
            <w:tabs>
              <w:tab w:val="left" w:pos="88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5" w:history="1">
            <w:r w:rsidR="00BB5E1D" w:rsidRPr="00BB5E1D">
              <w:rPr>
                <w:rStyle w:val="Hyperlink"/>
                <w:rFonts w:ascii="Times New Roman" w:hAnsi="Times New Roman" w:cs="Times New Roman"/>
                <w:noProof/>
                <w:sz w:val="24"/>
                <w:szCs w:val="24"/>
              </w:rPr>
              <w:t>4.1</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PESTLE analysis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_Toc144232055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4</w:t>
            </w:r>
            <w:r w:rsidR="00BB5E1D" w:rsidRPr="00BB5E1D">
              <w:rPr>
                <w:rFonts w:ascii="Times New Roman" w:hAnsi="Times New Roman" w:cs="Times New Roman"/>
                <w:noProof/>
                <w:webHidden/>
                <w:sz w:val="24"/>
                <w:szCs w:val="24"/>
              </w:rPr>
              <w:fldChar w:fldCharType="end"/>
            </w:r>
          </w:hyperlink>
        </w:p>
        <w:p w14:paraId="50A5F9C1" w14:textId="50316612"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6" w:history="1">
            <w:r w:rsidR="00BB5E1D" w:rsidRPr="00BB5E1D">
              <w:rPr>
                <w:rStyle w:val="Hyperlink"/>
                <w:rFonts w:ascii="Times New Roman" w:hAnsi="Times New Roman" w:cs="Times New Roman"/>
                <w:noProof/>
                <w:sz w:val="24"/>
                <w:szCs w:val="24"/>
              </w:rPr>
              <w:t>5</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Micro- Environmental Analysis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_Toc144232056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6</w:t>
            </w:r>
            <w:r w:rsidR="00BB5E1D" w:rsidRPr="00BB5E1D">
              <w:rPr>
                <w:rFonts w:ascii="Times New Roman" w:hAnsi="Times New Roman" w:cs="Times New Roman"/>
                <w:noProof/>
                <w:webHidden/>
                <w:sz w:val="24"/>
                <w:szCs w:val="24"/>
              </w:rPr>
              <w:fldChar w:fldCharType="end"/>
            </w:r>
          </w:hyperlink>
        </w:p>
        <w:p w14:paraId="0A6B39FB" w14:textId="3E60682D" w:rsidR="00BB5E1D" w:rsidRPr="00BB5E1D" w:rsidRDefault="00000000" w:rsidP="00BB5E1D">
          <w:pPr>
            <w:pStyle w:val="TOC2"/>
            <w:tabs>
              <w:tab w:val="left" w:pos="88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7" w:history="1">
            <w:r w:rsidR="00BB5E1D" w:rsidRPr="00BB5E1D">
              <w:rPr>
                <w:rStyle w:val="Hyperlink"/>
                <w:rFonts w:ascii="Times New Roman" w:hAnsi="Times New Roman" w:cs="Times New Roman"/>
                <w:noProof/>
                <w:sz w:val="24"/>
                <w:szCs w:val="24"/>
              </w:rPr>
              <w:t>5.1</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Industry Life Cycle Framework Analysis for Volvo</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_Toc144232057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6</w:t>
            </w:r>
            <w:r w:rsidR="00BB5E1D" w:rsidRPr="00BB5E1D">
              <w:rPr>
                <w:rFonts w:ascii="Times New Roman" w:hAnsi="Times New Roman" w:cs="Times New Roman"/>
                <w:noProof/>
                <w:webHidden/>
                <w:sz w:val="24"/>
                <w:szCs w:val="24"/>
              </w:rPr>
              <w:fldChar w:fldCharType="end"/>
            </w:r>
          </w:hyperlink>
        </w:p>
        <w:p w14:paraId="4E9C15FE" w14:textId="25438E38" w:rsidR="00BB5E1D" w:rsidRPr="00BB5E1D" w:rsidRDefault="00000000" w:rsidP="00BB5E1D">
          <w:pPr>
            <w:pStyle w:val="TOC2"/>
            <w:tabs>
              <w:tab w:val="left" w:pos="88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8" w:history="1">
            <w:r w:rsidR="00BB5E1D" w:rsidRPr="00BB5E1D">
              <w:rPr>
                <w:rStyle w:val="Hyperlink"/>
                <w:rFonts w:ascii="Times New Roman" w:hAnsi="Times New Roman" w:cs="Times New Roman"/>
                <w:noProof/>
                <w:sz w:val="24"/>
                <w:szCs w:val="24"/>
              </w:rPr>
              <w:t>5.2</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Porters Five force</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_Toc144232058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9</w:t>
            </w:r>
            <w:r w:rsidR="00BB5E1D" w:rsidRPr="00BB5E1D">
              <w:rPr>
                <w:rFonts w:ascii="Times New Roman" w:hAnsi="Times New Roman" w:cs="Times New Roman"/>
                <w:noProof/>
                <w:webHidden/>
                <w:sz w:val="24"/>
                <w:szCs w:val="24"/>
              </w:rPr>
              <w:fldChar w:fldCharType="end"/>
            </w:r>
          </w:hyperlink>
        </w:p>
        <w:p w14:paraId="550499DF" w14:textId="1AD6F5FE"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9" w:history="1">
            <w:r w:rsidR="00BB5E1D" w:rsidRPr="00BB5E1D">
              <w:rPr>
                <w:rStyle w:val="Hyperlink"/>
                <w:rFonts w:ascii="Times New Roman" w:hAnsi="Times New Roman" w:cs="Times New Roman"/>
                <w:noProof/>
                <w:sz w:val="24"/>
                <w:szCs w:val="24"/>
              </w:rPr>
              <w:t>6</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Internal analysis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_Toc144232059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10</w:t>
            </w:r>
            <w:r w:rsidR="00BB5E1D" w:rsidRPr="00BB5E1D">
              <w:rPr>
                <w:rFonts w:ascii="Times New Roman" w:hAnsi="Times New Roman" w:cs="Times New Roman"/>
                <w:noProof/>
                <w:webHidden/>
                <w:sz w:val="24"/>
                <w:szCs w:val="24"/>
              </w:rPr>
              <w:fldChar w:fldCharType="end"/>
            </w:r>
          </w:hyperlink>
        </w:p>
        <w:p w14:paraId="2C8FEFBB" w14:textId="37E1ECC4" w:rsidR="00BB5E1D" w:rsidRPr="00BB5E1D" w:rsidRDefault="00000000" w:rsidP="00BB5E1D">
          <w:pPr>
            <w:pStyle w:val="TOC2"/>
            <w:tabs>
              <w:tab w:val="left" w:pos="88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0" w:history="1">
            <w:r w:rsidR="00BB5E1D" w:rsidRPr="00BB5E1D">
              <w:rPr>
                <w:rStyle w:val="Hyperlink"/>
                <w:rFonts w:ascii="Times New Roman" w:hAnsi="Times New Roman" w:cs="Times New Roman"/>
                <w:noProof/>
                <w:sz w:val="24"/>
                <w:szCs w:val="24"/>
              </w:rPr>
              <w:t>6.1</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Volvos Strategic Resource and capabilities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_Toc144232060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10</w:t>
            </w:r>
            <w:r w:rsidR="00BB5E1D" w:rsidRPr="00BB5E1D">
              <w:rPr>
                <w:rFonts w:ascii="Times New Roman" w:hAnsi="Times New Roman" w:cs="Times New Roman"/>
                <w:noProof/>
                <w:webHidden/>
                <w:sz w:val="24"/>
                <w:szCs w:val="24"/>
              </w:rPr>
              <w:fldChar w:fldCharType="end"/>
            </w:r>
          </w:hyperlink>
        </w:p>
        <w:p w14:paraId="28ECAC1B" w14:textId="0B408E28" w:rsidR="00BB5E1D" w:rsidRPr="00BB5E1D" w:rsidRDefault="00000000" w:rsidP="00BB5E1D">
          <w:pPr>
            <w:pStyle w:val="TOC2"/>
            <w:tabs>
              <w:tab w:val="left" w:pos="88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1" w:history="1">
            <w:r w:rsidR="00BB5E1D" w:rsidRPr="00BB5E1D">
              <w:rPr>
                <w:rStyle w:val="Hyperlink"/>
                <w:rFonts w:ascii="Times New Roman" w:hAnsi="Times New Roman" w:cs="Times New Roman"/>
                <w:noProof/>
                <w:sz w:val="24"/>
                <w:szCs w:val="24"/>
              </w:rPr>
              <w:t>6.2</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Volvos value chain analysis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_Toc144232061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13</w:t>
            </w:r>
            <w:r w:rsidR="00BB5E1D" w:rsidRPr="00BB5E1D">
              <w:rPr>
                <w:rFonts w:ascii="Times New Roman" w:hAnsi="Times New Roman" w:cs="Times New Roman"/>
                <w:noProof/>
                <w:webHidden/>
                <w:sz w:val="24"/>
                <w:szCs w:val="24"/>
              </w:rPr>
              <w:fldChar w:fldCharType="end"/>
            </w:r>
          </w:hyperlink>
        </w:p>
        <w:p w14:paraId="1A93531D" w14:textId="6F221C04" w:rsidR="00BB5E1D" w:rsidRPr="00BB5E1D" w:rsidRDefault="00000000" w:rsidP="00BB5E1D">
          <w:pPr>
            <w:pStyle w:val="TOC3"/>
            <w:tabs>
              <w:tab w:val="left" w:pos="132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2" w:history="1">
            <w:r w:rsidR="00BB5E1D" w:rsidRPr="00BB5E1D">
              <w:rPr>
                <w:rStyle w:val="Hyperlink"/>
                <w:rFonts w:ascii="Times New Roman" w:hAnsi="Times New Roman" w:cs="Times New Roman"/>
                <w:noProof/>
                <w:sz w:val="24"/>
                <w:szCs w:val="24"/>
              </w:rPr>
              <w:t>6.2.1</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Primary Activities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_Toc144232062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13</w:t>
            </w:r>
            <w:r w:rsidR="00BB5E1D" w:rsidRPr="00BB5E1D">
              <w:rPr>
                <w:rFonts w:ascii="Times New Roman" w:hAnsi="Times New Roman" w:cs="Times New Roman"/>
                <w:noProof/>
                <w:webHidden/>
                <w:sz w:val="24"/>
                <w:szCs w:val="24"/>
              </w:rPr>
              <w:fldChar w:fldCharType="end"/>
            </w:r>
          </w:hyperlink>
        </w:p>
        <w:p w14:paraId="20E84811" w14:textId="024A0A89" w:rsidR="00BB5E1D" w:rsidRPr="00BB5E1D" w:rsidRDefault="00000000" w:rsidP="00BB5E1D">
          <w:pPr>
            <w:pStyle w:val="TOC3"/>
            <w:tabs>
              <w:tab w:val="left" w:pos="132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3" w:history="1">
            <w:r w:rsidR="00BB5E1D" w:rsidRPr="00BB5E1D">
              <w:rPr>
                <w:rStyle w:val="Hyperlink"/>
                <w:rFonts w:ascii="Times New Roman" w:hAnsi="Times New Roman" w:cs="Times New Roman"/>
                <w:noProof/>
                <w:sz w:val="24"/>
                <w:szCs w:val="24"/>
              </w:rPr>
              <w:t>6.2.2</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Secondary Activities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_Toc144232063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14</w:t>
            </w:r>
            <w:r w:rsidR="00BB5E1D" w:rsidRPr="00BB5E1D">
              <w:rPr>
                <w:rFonts w:ascii="Times New Roman" w:hAnsi="Times New Roman" w:cs="Times New Roman"/>
                <w:noProof/>
                <w:webHidden/>
                <w:sz w:val="24"/>
                <w:szCs w:val="24"/>
              </w:rPr>
              <w:fldChar w:fldCharType="end"/>
            </w:r>
          </w:hyperlink>
        </w:p>
        <w:p w14:paraId="0A21876D" w14:textId="06DF3833"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4" w:history="1">
            <w:r w:rsidR="00BB5E1D" w:rsidRPr="00BB5E1D">
              <w:rPr>
                <w:rStyle w:val="Hyperlink"/>
                <w:rFonts w:ascii="Times New Roman" w:hAnsi="Times New Roman" w:cs="Times New Roman"/>
                <w:noProof/>
                <w:sz w:val="24"/>
                <w:szCs w:val="24"/>
              </w:rPr>
              <w:t>7</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VRIO Analysis of Distinctive Resources and Capabilities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_Toc144232064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15</w:t>
            </w:r>
            <w:r w:rsidR="00BB5E1D" w:rsidRPr="00BB5E1D">
              <w:rPr>
                <w:rFonts w:ascii="Times New Roman" w:hAnsi="Times New Roman" w:cs="Times New Roman"/>
                <w:noProof/>
                <w:webHidden/>
                <w:sz w:val="24"/>
                <w:szCs w:val="24"/>
              </w:rPr>
              <w:fldChar w:fldCharType="end"/>
            </w:r>
          </w:hyperlink>
        </w:p>
        <w:p w14:paraId="43550C81" w14:textId="28DB5695"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5" w:history="1">
            <w:r w:rsidR="00BB5E1D" w:rsidRPr="00BB5E1D">
              <w:rPr>
                <w:rStyle w:val="Hyperlink"/>
                <w:rFonts w:ascii="Times New Roman" w:hAnsi="Times New Roman" w:cs="Times New Roman"/>
                <w:noProof/>
                <w:sz w:val="24"/>
                <w:szCs w:val="24"/>
              </w:rPr>
              <w:t>8</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SWOT Analysis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_Toc144232065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18</w:t>
            </w:r>
            <w:r w:rsidR="00BB5E1D" w:rsidRPr="00BB5E1D">
              <w:rPr>
                <w:rFonts w:ascii="Times New Roman" w:hAnsi="Times New Roman" w:cs="Times New Roman"/>
                <w:noProof/>
                <w:webHidden/>
                <w:sz w:val="24"/>
                <w:szCs w:val="24"/>
              </w:rPr>
              <w:fldChar w:fldCharType="end"/>
            </w:r>
          </w:hyperlink>
        </w:p>
        <w:p w14:paraId="30CD9BA3" w14:textId="72639927"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6" w:history="1">
            <w:r w:rsidR="00BB5E1D" w:rsidRPr="00BB5E1D">
              <w:rPr>
                <w:rStyle w:val="Hyperlink"/>
                <w:rFonts w:ascii="Times New Roman" w:hAnsi="Times New Roman" w:cs="Times New Roman"/>
                <w:noProof/>
                <w:sz w:val="24"/>
                <w:szCs w:val="24"/>
              </w:rPr>
              <w:t>9</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Strategy to remain competitive advantage.</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_Toc144232066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20</w:t>
            </w:r>
            <w:r w:rsidR="00BB5E1D" w:rsidRPr="00BB5E1D">
              <w:rPr>
                <w:rFonts w:ascii="Times New Roman" w:hAnsi="Times New Roman" w:cs="Times New Roman"/>
                <w:noProof/>
                <w:webHidden/>
                <w:sz w:val="24"/>
                <w:szCs w:val="24"/>
              </w:rPr>
              <w:fldChar w:fldCharType="end"/>
            </w:r>
          </w:hyperlink>
        </w:p>
        <w:p w14:paraId="5AD88FD5" w14:textId="5AAB846D" w:rsidR="00BB5E1D" w:rsidRPr="00BB5E1D" w:rsidRDefault="00000000" w:rsidP="00BB5E1D">
          <w:pPr>
            <w:pStyle w:val="TOC2"/>
            <w:tabs>
              <w:tab w:val="left" w:pos="88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7" w:history="1">
            <w:r w:rsidR="00BB5E1D" w:rsidRPr="00BB5E1D">
              <w:rPr>
                <w:rStyle w:val="Hyperlink"/>
                <w:rFonts w:ascii="Times New Roman" w:hAnsi="Times New Roman" w:cs="Times New Roman"/>
                <w:noProof/>
                <w:sz w:val="24"/>
                <w:szCs w:val="24"/>
              </w:rPr>
              <w:t>9.1</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Porter's Generic Strategies framework</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_Toc144232067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20</w:t>
            </w:r>
            <w:r w:rsidR="00BB5E1D" w:rsidRPr="00BB5E1D">
              <w:rPr>
                <w:rFonts w:ascii="Times New Roman" w:hAnsi="Times New Roman" w:cs="Times New Roman"/>
                <w:noProof/>
                <w:webHidden/>
                <w:sz w:val="24"/>
                <w:szCs w:val="24"/>
              </w:rPr>
              <w:fldChar w:fldCharType="end"/>
            </w:r>
          </w:hyperlink>
        </w:p>
        <w:p w14:paraId="4112D37E" w14:textId="2A9A33C9" w:rsidR="00BB5E1D" w:rsidRPr="00BB5E1D" w:rsidRDefault="00000000" w:rsidP="00BB5E1D">
          <w:pPr>
            <w:pStyle w:val="TOC1"/>
            <w:tabs>
              <w:tab w:val="left" w:pos="66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8" w:history="1">
            <w:r w:rsidR="00BB5E1D" w:rsidRPr="00BB5E1D">
              <w:rPr>
                <w:rStyle w:val="Hyperlink"/>
                <w:rFonts w:ascii="Times New Roman" w:hAnsi="Times New Roman" w:cs="Times New Roman"/>
                <w:noProof/>
                <w:sz w:val="24"/>
                <w:szCs w:val="24"/>
              </w:rPr>
              <w:t>10</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Growth strategies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_Toc144232068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21</w:t>
            </w:r>
            <w:r w:rsidR="00BB5E1D" w:rsidRPr="00BB5E1D">
              <w:rPr>
                <w:rFonts w:ascii="Times New Roman" w:hAnsi="Times New Roman" w:cs="Times New Roman"/>
                <w:noProof/>
                <w:webHidden/>
                <w:sz w:val="24"/>
                <w:szCs w:val="24"/>
              </w:rPr>
              <w:fldChar w:fldCharType="end"/>
            </w:r>
          </w:hyperlink>
        </w:p>
        <w:p w14:paraId="0A485EF2" w14:textId="0DBB8990" w:rsidR="00BB5E1D" w:rsidRPr="00BB5E1D" w:rsidRDefault="00000000" w:rsidP="00BB5E1D">
          <w:pPr>
            <w:pStyle w:val="TOC1"/>
            <w:tabs>
              <w:tab w:val="left" w:pos="66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9" w:history="1">
            <w:r w:rsidR="00BB5E1D" w:rsidRPr="00BB5E1D">
              <w:rPr>
                <w:rStyle w:val="Hyperlink"/>
                <w:rFonts w:ascii="Times New Roman" w:hAnsi="Times New Roman" w:cs="Times New Roman"/>
                <w:noProof/>
                <w:sz w:val="24"/>
                <w:szCs w:val="24"/>
              </w:rPr>
              <w:t>11</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Green Strategy and CSR</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_Toc144232069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23</w:t>
            </w:r>
            <w:r w:rsidR="00BB5E1D" w:rsidRPr="00BB5E1D">
              <w:rPr>
                <w:rFonts w:ascii="Times New Roman" w:hAnsi="Times New Roman" w:cs="Times New Roman"/>
                <w:noProof/>
                <w:webHidden/>
                <w:sz w:val="24"/>
                <w:szCs w:val="24"/>
              </w:rPr>
              <w:fldChar w:fldCharType="end"/>
            </w:r>
          </w:hyperlink>
        </w:p>
        <w:p w14:paraId="156F190C" w14:textId="2D38BD10" w:rsidR="00BB5E1D" w:rsidRPr="00BB5E1D" w:rsidRDefault="00000000" w:rsidP="00BB5E1D">
          <w:pPr>
            <w:pStyle w:val="TOC1"/>
            <w:tabs>
              <w:tab w:val="left" w:pos="66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70" w:history="1">
            <w:r w:rsidR="00BB5E1D" w:rsidRPr="00BB5E1D">
              <w:rPr>
                <w:rStyle w:val="Hyperlink"/>
                <w:rFonts w:ascii="Times New Roman" w:hAnsi="Times New Roman" w:cs="Times New Roman"/>
                <w:noProof/>
                <w:sz w:val="24"/>
                <w:szCs w:val="24"/>
              </w:rPr>
              <w:t>12</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Conclusion</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_Toc144232070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25</w:t>
            </w:r>
            <w:r w:rsidR="00BB5E1D" w:rsidRPr="00BB5E1D">
              <w:rPr>
                <w:rFonts w:ascii="Times New Roman" w:hAnsi="Times New Roman" w:cs="Times New Roman"/>
                <w:noProof/>
                <w:webHidden/>
                <w:sz w:val="24"/>
                <w:szCs w:val="24"/>
              </w:rPr>
              <w:fldChar w:fldCharType="end"/>
            </w:r>
          </w:hyperlink>
        </w:p>
        <w:p w14:paraId="62209E80" w14:textId="788F2164" w:rsidR="00BB5E1D" w:rsidRPr="00BB5E1D" w:rsidRDefault="00000000" w:rsidP="00BB5E1D">
          <w:pPr>
            <w:pStyle w:val="TOC1"/>
            <w:tabs>
              <w:tab w:val="left" w:pos="66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71" w:history="1">
            <w:r w:rsidR="00BB5E1D" w:rsidRPr="00BB5E1D">
              <w:rPr>
                <w:rStyle w:val="Hyperlink"/>
                <w:rFonts w:ascii="Times New Roman" w:hAnsi="Times New Roman" w:cs="Times New Roman"/>
                <w:noProof/>
                <w:sz w:val="24"/>
                <w:szCs w:val="24"/>
              </w:rPr>
              <w:t>13</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Recommendation</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_Toc144232071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25</w:t>
            </w:r>
            <w:r w:rsidR="00BB5E1D" w:rsidRPr="00BB5E1D">
              <w:rPr>
                <w:rFonts w:ascii="Times New Roman" w:hAnsi="Times New Roman" w:cs="Times New Roman"/>
                <w:noProof/>
                <w:webHidden/>
                <w:sz w:val="24"/>
                <w:szCs w:val="24"/>
              </w:rPr>
              <w:fldChar w:fldCharType="end"/>
            </w:r>
          </w:hyperlink>
        </w:p>
        <w:p w14:paraId="186D76BC" w14:textId="09D78A43" w:rsidR="00BB5E1D" w:rsidRPr="00BB5E1D" w:rsidRDefault="00000000" w:rsidP="00BB5E1D">
          <w:pPr>
            <w:pStyle w:val="TOC1"/>
            <w:tabs>
              <w:tab w:val="left" w:pos="66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72" w:history="1">
            <w:r w:rsidR="00BB5E1D" w:rsidRPr="00BB5E1D">
              <w:rPr>
                <w:rStyle w:val="Hyperlink"/>
                <w:rFonts w:ascii="Times New Roman" w:hAnsi="Times New Roman" w:cs="Times New Roman"/>
                <w:noProof/>
                <w:sz w:val="24"/>
                <w:szCs w:val="24"/>
              </w:rPr>
              <w:t>14</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Reference</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_Toc144232072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28</w:t>
            </w:r>
            <w:r w:rsidR="00BB5E1D" w:rsidRPr="00BB5E1D">
              <w:rPr>
                <w:rFonts w:ascii="Times New Roman" w:hAnsi="Times New Roman" w:cs="Times New Roman"/>
                <w:noProof/>
                <w:webHidden/>
                <w:sz w:val="24"/>
                <w:szCs w:val="24"/>
              </w:rPr>
              <w:fldChar w:fldCharType="end"/>
            </w:r>
          </w:hyperlink>
        </w:p>
        <w:p w14:paraId="48400C1C" w14:textId="3A70C2CB" w:rsidR="00386C98" w:rsidRPr="00BB5E1D" w:rsidRDefault="00386C98" w:rsidP="00BB5E1D">
          <w:pPr>
            <w:spacing w:line="360" w:lineRule="auto"/>
            <w:rPr>
              <w:rFonts w:ascii="Times New Roman" w:hAnsi="Times New Roman" w:cs="Times New Roman"/>
              <w:sz w:val="24"/>
              <w:szCs w:val="24"/>
            </w:rPr>
          </w:pPr>
          <w:r w:rsidRPr="00BB5E1D">
            <w:rPr>
              <w:rFonts w:ascii="Times New Roman" w:hAnsi="Times New Roman" w:cs="Times New Roman"/>
              <w:b/>
              <w:bCs/>
              <w:noProof/>
              <w:sz w:val="24"/>
              <w:szCs w:val="24"/>
            </w:rPr>
            <w:fldChar w:fldCharType="end"/>
          </w:r>
        </w:p>
      </w:sdtContent>
    </w:sdt>
    <w:p w14:paraId="436280AF" w14:textId="77777777" w:rsidR="00386C98" w:rsidRDefault="00386C98" w:rsidP="0041621F"/>
    <w:p w14:paraId="74748122" w14:textId="77777777" w:rsidR="00386C98" w:rsidRDefault="00386C98" w:rsidP="0041621F"/>
    <w:p w14:paraId="5A60115C" w14:textId="77777777" w:rsidR="00386C98" w:rsidRDefault="00386C98" w:rsidP="0041621F"/>
    <w:p w14:paraId="41B330A9" w14:textId="3259CFDD" w:rsidR="00E423AA" w:rsidRPr="00EE52CD" w:rsidRDefault="00E423AA" w:rsidP="0041621F">
      <w:pPr>
        <w:pStyle w:val="Heading1"/>
      </w:pPr>
      <w:bookmarkStart w:id="0" w:name="_Toc144232051"/>
      <w:r w:rsidRPr="00EE52CD">
        <w:lastRenderedPageBreak/>
        <w:t>Introduction</w:t>
      </w:r>
      <w:bookmarkEnd w:id="0"/>
    </w:p>
    <w:p w14:paraId="126FF8E2" w14:textId="7BDB9763" w:rsidR="00E423AA" w:rsidRPr="00EE52CD" w:rsidRDefault="00E423AA"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 the rapidly evolving landscape of today's business world, effective strategic management is integral to a company's success and survival. This report presents a comprehensive analysis of Volvo, a prominent player in the automotive industry. Through a thorough examination of Volvo's internal and external environment, this study aims to uncover the key factors that have contributed to its strategic decisions and competitive positioning. Volvo, with its rich history and global presence, serves as an intriguing subject for strategic analysis. By delving into aspects such as its mission, resources, capabilities, and market dynamics, we aim to gain a deeper understanding of Volvo's strategies. This report employs established strategic frameworks such as PESTEL analysis, Porter's Five Forces, and SWOT analysis to assess Volvo's current strategic position. Furthermore, the report explores growth strategies and initiatives related to sustainability and corporate social responsibility (CSR) that contribute to Volvo's long-term viability. Through this analysis, we intend to shed light on Volvo's strategic journey, offering insights into how the company leverages its strengths to navigate challenges and seize opportunities. By doing so, we hope to provide valuable insights not only for academic understanding but also for practitioners seeking to glean lessons from Volvo's strategic approach.</w:t>
      </w:r>
    </w:p>
    <w:p w14:paraId="485EF9C0" w14:textId="58FECAB4" w:rsidR="00054A52" w:rsidRPr="00EE52CD" w:rsidRDefault="002F62B2" w:rsidP="0041621F">
      <w:pPr>
        <w:pStyle w:val="Heading1"/>
      </w:pPr>
      <w:bookmarkStart w:id="1" w:name="_Toc144232052"/>
      <w:r w:rsidRPr="00EE52CD">
        <w:t>Company Background</w:t>
      </w:r>
      <w:bookmarkEnd w:id="1"/>
    </w:p>
    <w:p w14:paraId="5CC4EDBD" w14:textId="4D895DF6" w:rsidR="002F62B2" w:rsidRPr="00EE52CD" w:rsidRDefault="002F62B2"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The Volvo Group stands as a global leader in the realm of transport and infrastructure solutions, spanning an extensive array of domains including trucks, buses, construction equipment, power solutions, financing, and services. Its storied legacy, dating back to its inception in 1927, positions it as a pioneer in shaping sustainable transport and infrastructure solutions. With its headquarters rooted in Gothenburg, Sweden, the Volvo Group's influence traverses the globe, catering to a diverse clientele spread across nearly 190 markets. At the heart of its accomplishments are 102,000 dedicated individuals who fuelled the company's achievements in the latest financial year. In 2022, the Volvo Group's substantial net sales of SEK 473 billion (approximately EUR 44.5 billion) underscore its financial prowess, with its shares finding a home on the public listing of the Nasdaq Stockholm</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{"citationItems":[{"id":"ITEM-1","itemData":{"author":[{"dropping-particle":"","family":"Volvo Group","given":"","non-dropping-particle":"","parse-names":false,"suffix":""}],"id":"ITEM-1","issued":{"date-parts":[["2023"]]},"title":"Geared for Growth Content","type":"article-journal"},"uris":["http://www.mendeley.com/documents/?uuid=a37cfcd7-d7b5-4e03-bc9a-9edfffe78cff"]}],"mendeley":{"formattedCitation":"(Volvo Group, 2023)","plainTextFormattedCitation":"(Volvo Group, 2023)","previouslyFormattedCitation":"(Volvo Group, 2023)"},"properties":{"noteIndex":0},"schema":"https://github.com/citation-style-language/schema/raw/master/csl-citation.json"}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(Volvo Group, 2023)</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 xml:space="preserve">. Through its comprehensive product and service spectrum, the Volvo Group occupies a vital role in various societal sectors, facilitating the movement of goods and people, powering construction endeavours, and driving global power generation. Renowned brands like Volvo, Renault Trucks, and Mack come together under the Group's umbrella to create trucks and buses that set </w:t>
      </w:r>
      <w:r w:rsidRPr="00EE52CD">
        <w:rPr>
          <w:rFonts w:ascii="Times New Roman" w:hAnsi="Times New Roman" w:cs="Times New Roman"/>
          <w:sz w:val="24"/>
          <w:szCs w:val="24"/>
        </w:rPr>
        <w:lastRenderedPageBreak/>
        <w:t>standards for reliability and efficiency. The company's construction equipment contributes significantly to infrastructure development and construction initiatives, fostering economic growth and urbanization. Moreover, the Group's power solutions resonate across marine and industrial applications, bolstering operational efficiency and sustainability endeavours. The provision of financial services further enhances the Group's offerings, furnishing customers with the means to procure essential equipment for their business endeavours. Ensuring operational continuity and efficiency, the Volvo Group's service suite encompasses maintenance, spare parts, repairs, and assistance services, further underscoring its commitment to customer satisfaction and operational excellence</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{"citationItems":[{"id":"ITEM-1","itemData":{"author":[{"dropping-particle":"","family":"Volvo Group","given":"","non-dropping-particle":"","parse-names":false,"suffix":""}],"id":"ITEM-1","issued":{"date-parts":[["2020"]]},"page":"210","title":"Our Customers Make Societies","type":"article-journal"},"uris":["http://www.mendeley.com/documents/?uuid=a521ed1f-4cbd-4d5b-97de-bbf447529d35"]}],"mendeley":{"formattedCitation":"(Volvo Group, 2020)","plainTextFormattedCitation":"(Volvo Group, 2020)","previouslyFormattedCitation":"(Volvo Group, 2020)"},"properties":{"noteIndex":0},"schema":"https://github.com/citation-style-language/schema/raw/master/csl-citation.json"}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(Volvo Group, 2020)</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72C09067" w14:textId="6C727846" w:rsidR="002F62B2" w:rsidRPr="00EE52CD" w:rsidRDefault="002F62B2" w:rsidP="0041621F">
      <w:pPr>
        <w:pStyle w:val="Heading1"/>
      </w:pPr>
      <w:bookmarkStart w:id="2" w:name="_Toc144232053"/>
      <w:r w:rsidRPr="00EE52CD">
        <w:t>Volvos Missions and vison</w:t>
      </w:r>
      <w:bookmarkEnd w:id="2"/>
    </w:p>
    <w:p w14:paraId="688DF753" w14:textId="0E89BE0C" w:rsidR="002F62B2" w:rsidRPr="0041621F" w:rsidRDefault="002F62B2"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Mission</w:t>
      </w:r>
    </w:p>
    <w:p w14:paraId="65074A90" w14:textId="69F38C60" w:rsidR="002F62B2" w:rsidRPr="00EE52CD" w:rsidRDefault="002F62B2"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The mission of the Volvo Group is to drive prosperity through innovative and sustainable transport and infrastructure solutions. With a steadfast commitment to quality, safety, and environmental responsibility, the company aims to empower businesses and societies with reliable, efficient, and forward-looking solutions. By leveraging its expertise, global reach, and collaborative partnerships, the Volvo Group seeks to enhance the well-being of people, communities, and the planet</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{"citationItems":[{"id":"ITEM-1","itemData":{"author":[{"dropping-particle":"","family":"Volvo Group","given":"","non-dropping-particle":"","parse-names":false,"suffix":""}],"id":"ITEM-1","issued":{"date-parts":[["2021"]]},"title":"prosperity transport and solutions","type":"article-journal"},"uris":["http://www.mendeley.com/documents/?uuid=7f565a26-0410-4c72-b00f-8e4be02fe9c5"]}],"mendeley":{"formattedCitation":"(Volvo Group, 2021)","plainTextFormattedCitation":"(Volvo Group, 2021)","previouslyFormattedCitation":"(Volvo Group, 2021)"},"properties":{"noteIndex":0},"schema":"https://github.com/citation-style-language/schema/raw/master/csl-citation.json"}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(Volvo Group, 2021)</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3C464AE" w14:textId="72B1A02E" w:rsidR="002F62B2" w:rsidRPr="0041621F" w:rsidRDefault="002F62B2"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Vision</w:t>
      </w:r>
    </w:p>
    <w:p w14:paraId="00575669" w14:textId="7AE971C1" w:rsidR="002F62B2" w:rsidRPr="00EE52CD" w:rsidRDefault="002F62B2"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The Volvo Group's vision is to shape the future of transport and infrastructure solutions, leading the way toward a world that is 100% fossil-free, 100% safe, and 100% more productive. As a global pioneer, the company envisions a landscape where sustainable mobility and infrastructure are not only essential for economic growth but also contribute to a healthier planet and improved quality of life. The Volvo Group's vision encompasses a holistic approach, integrating innovation, responsible business practices, and stakeholder collaboration to achieve a profound positive impact on societies and the environment</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{"citationItems":[{"id":"ITEM-1","itemData":{"author":[{"dropping-particle":"","family":"Volvo Group","given":"","non-dropping-particle":"","parse-names":false,"suffix":""}],"id":"ITEM-1","issued":{"date-parts":[["2020"]]},"page":"210","title":"Our Customers Make Societies","type":"article-journal"},"uris":["http://www.mendeley.com/documents/?uuid=a521ed1f-4cbd-4d5b-97de-bbf447529d35"]}],"mendeley":{"formattedCitation":"(Volvo Group, 2020)","plainTextFormattedCitation":"(Volvo Group, 2020)","previouslyFormattedCitation":"(Volvo Group, 2020)"},"properties":{"noteIndex":0},"schema":"https://github.com/citation-style-language/schema/raw/master/csl-citation.json"}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(Volvo Group, 2020)</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5D8DF2B6" w14:textId="31316ECB" w:rsidR="002F62B2" w:rsidRPr="00EE52CD" w:rsidRDefault="002F62B2"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 xml:space="preserve">The mission and vision of the Volvo Group are closely aligned with the evolving needs of a changing world. The company recognizes the urgent challenges posed by climate change, urbanization, and resource limitations. Through its mission, the Volvo Group emphasizes its role in driving prosperity, underlining the profound impact its solutions have on the daily lives of people worldwide. By providing reliable, efficient, and sustainable transport and infrastructure solutions, the company directly contributes to the movement of goods, the </w:t>
      </w:r>
      <w:r w:rsidRPr="00EE52CD">
        <w:rPr>
          <w:rFonts w:ascii="Times New Roman" w:hAnsi="Times New Roman" w:cs="Times New Roman"/>
          <w:sz w:val="24"/>
          <w:szCs w:val="24"/>
        </w:rPr>
        <w:lastRenderedPageBreak/>
        <w:t>mobility of individuals, and the development of critical infrastructure. The visionary stance of the Volvo Group echoes its commitment to sustainable progress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{"citationItems":[{"id":"ITEM-1","itemData":{"author":[{"dropping-particle":"","family":"Gupta","given":"Nitin","non-dropping-particle":"","parse-names":false,"suffix":""}],"container-title":"The Management Case Study Journal","id":"ITEM-1","issued":{"date-parts":[["2007","1","1"]]},"page":"18-40","title":"Volvo in India: Analyzing a MNC's Strategies in a Developing Market","type":"article-journal","volume":"7"},"uris":["http://www.mendeley.com/documents/?uuid=26caf726-fa0a-41fa-87c9-e1f06e7ababc"]}],"mendeley":{"formattedCitation":"(Gupta, 2007)","plainTextFormattedCitation":"(Gupta, 2007)","previouslyFormattedCitation":"(Gupta, 2007)"},"properties":{"noteIndex":0},"schema":"https://github.com/citation-style-language/schema/raw/master/csl-citation.json"}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(Gupta, 2007)</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 The 100% fossil-free, safe, and more productive vision demonstrates the company's dedication to setting new industry standards and pushing the boundaries of what is possible. This vision not only guides the company's strategic decisions but also inspires innovation and collaboration at every level of its operations. The Volvo Group recognizes that achieving such an ambitious goal requires a combination of cutting-edge technology, responsible practices, and a collective effort from diverse stakeholders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{"citationItems":[{"id":"ITEM-1","itemData":{"abstract":"… of sense-making and the symbolic aspects of leadership may as well apply to the way story-… The early development of Volvo was very much derived from Gabrielsson’s entrepeneurial …","author":[{"dropping-particle":"","family":"Kinch","given":"N","non-dropping-particle":"","parse-names":false,"suffix":""}],"id":"ITEM-1","issued":{"date-parts":[["1991"]]},"title":"Managing strategic illusions: the Volvo strategy in retrospect","type":"article-journal"},"uris":["http://www.mendeley.com/documents/?uuid=8916beda-c5b5-403f-a38c-a8d0bbc43132"]}],"mendeley":{"formattedCitation":"(Kinch, 1991)","plainTextFormattedCitation":"(Kinch, 1991)","previouslyFormattedCitation":"(Kinch, 1991)"},"properties":{"noteIndex":0},"schema":"https://github.com/citation-style-language/schema/raw/master/csl-citation.json"}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(Kinch, 1991)</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C933BBD" w14:textId="6C65C01A" w:rsidR="0040277F" w:rsidRPr="00EE52CD" w:rsidRDefault="0040277F" w:rsidP="0041621F">
      <w:pPr>
        <w:pStyle w:val="Heading1"/>
      </w:pPr>
      <w:bookmarkStart w:id="3" w:name="_Toc144232054"/>
      <w:r w:rsidRPr="00EE52CD">
        <w:t>Macro environmental Analysis</w:t>
      </w:r>
      <w:bookmarkEnd w:id="3"/>
    </w:p>
    <w:p w14:paraId="6921EEB5" w14:textId="58E4B84D" w:rsidR="0040277F" w:rsidRPr="00EE52CD" w:rsidRDefault="0040277F" w:rsidP="0041621F">
      <w:pPr>
        <w:pStyle w:val="Heading2"/>
      </w:pPr>
      <w:bookmarkStart w:id="4" w:name="_Toc144232055"/>
      <w:r w:rsidRPr="00EE52CD">
        <w:t>PESTLE analysis</w:t>
      </w:r>
      <w:bookmarkEnd w:id="4"/>
    </w:p>
    <w:p w14:paraId="2BEC7C6B" w14:textId="5246DD82" w:rsidR="007A4009" w:rsidRDefault="007A4009" w:rsidP="007A4009">
      <w:pPr>
        <w:spacing w:line="360" w:lineRule="auto"/>
        <w:jc w:val="cente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03ACB61F" wp14:editId="7F8426C9">
            <wp:extent cx="4213860" cy="3160628"/>
            <wp:effectExtent l="0" t="0" r="0" b="1905"/>
            <wp:docPr id="1320702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70242" name="Picture 13207024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216349" cy="3162495"/>
                    </a:xfrm>
                    <a:prstGeom prst="rect">
                      <a:avLst/>
                    </a:prstGeom>
                  </pic:spPr>
                </pic:pic>
              </a:graphicData>
            </a:graphic>
          </wp:inline>
        </w:drawing>
      </w:r>
    </w:p>
    <w:p w14:paraId="6918363A" w14:textId="5523847C" w:rsidR="007A4009" w:rsidRPr="007A4009" w:rsidRDefault="007A4009" w:rsidP="007A4009">
      <w:pPr>
        <w:spacing w:line="360" w:lineRule="auto"/>
        <w:jc w:val="center"/>
        <w:rPr>
          <w:rFonts w:ascii="Times New Roman" w:hAnsi="Times New Roman" w:cs="Times New Roman"/>
          <w:b/>
          <w:bCs/>
          <w:i/>
          <w:iCs/>
          <w:sz w:val="24"/>
          <w:szCs w:val="24"/>
        </w:rPr>
      </w:pPr>
      <w:r w:rsidRPr="007A4009">
        <w:rPr>
          <w:rFonts w:ascii="Times New Roman" w:hAnsi="Times New Roman" w:cs="Times New Roman"/>
          <w:b/>
          <w:bCs/>
          <w:i/>
          <w:iCs/>
          <w:sz w:val="24"/>
          <w:szCs w:val="24"/>
        </w:rPr>
        <w:t xml:space="preserve">Source </w:t>
      </w:r>
      <w:r w:rsidRPr="007A4009">
        <w:rPr>
          <w:rFonts w:ascii="Times New Roman" w:hAnsi="Times New Roman" w:cs="Times New Roman"/>
          <w:b/>
          <w:bCs/>
          <w:i/>
          <w:iCs/>
          <w:sz w:val="24"/>
          <w:szCs w:val="24"/>
        </w:rPr>
        <w:fldChar w:fldCharType="begin" w:fldLock="1"/>
      </w:r>
      <w:r w:rsidRPr="007A4009">
        <w:rPr>
          <w:rFonts w:ascii="Times New Roman" w:hAnsi="Times New Roman" w:cs="Times New Roman"/>
          <w:b/>
          <w:bCs/>
          <w:i/>
          <w:iCs/>
          <w:sz w:val="24"/>
          <w:szCs w:val="24"/>
        </w:rPr>
        <w:instrText>ADDIN CSL_CITATION {"citationItems":[{"id":"ITEM-1","itemData":{"author":[{"dropping-particle":"","family":"Cathcart","given":"Robert","non-dropping-particle":"","parse-names":false,"suffix":""}],"container-title":"International Research Journal of Engineering and Technology (IRJET)","id":"ITEM-1","issued":{"date-parts":[["2019"]]},"page":"384-388","title":"Pestle Analysis of Construction Industry","type":"article-journal"},"uris":["http://www.mendeley.com/documents/?uuid=99a704b2-dda4-42b2-9ea5-5850ab635dd3"]}],"mendeley":{"formattedCitation":"(Cathcart, 2019)","plainTextFormattedCitation":"(Cathcart, 2019)"},"properties":{"noteIndex":0},"schema":"https://github.com/citation-style-language/schema/raw/master/csl-citation.json"}</w:instrText>
      </w:r>
      <w:r w:rsidRPr="007A4009">
        <w:rPr>
          <w:rFonts w:ascii="Times New Roman" w:hAnsi="Times New Roman" w:cs="Times New Roman"/>
          <w:b/>
          <w:bCs/>
          <w:i/>
          <w:iCs/>
          <w:sz w:val="24"/>
          <w:szCs w:val="24"/>
        </w:rPr>
        <w:fldChar w:fldCharType="separate"/>
      </w:r>
      <w:r w:rsidRPr="007A4009">
        <w:rPr>
          <w:rFonts w:ascii="Times New Roman" w:hAnsi="Times New Roman" w:cs="Times New Roman"/>
          <w:b/>
          <w:bCs/>
          <w:i/>
          <w:iCs/>
          <w:noProof/>
          <w:sz w:val="24"/>
          <w:szCs w:val="24"/>
        </w:rPr>
        <w:t>(Cathcart, 2019)</w:t>
      </w:r>
      <w:r w:rsidRPr="007A4009">
        <w:rPr>
          <w:rFonts w:ascii="Times New Roman" w:hAnsi="Times New Roman" w:cs="Times New Roman"/>
          <w:b/>
          <w:bCs/>
          <w:i/>
          <w:iCs/>
          <w:sz w:val="24"/>
          <w:szCs w:val="24"/>
        </w:rPr>
        <w:fldChar w:fldCharType="end"/>
      </w:r>
    </w:p>
    <w:p w14:paraId="31C81AD7" w14:textId="5EDBA8ED" w:rsidR="0040277F" w:rsidRPr="00EE52CD" w:rsidRDefault="0040277F"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Political Factors</w:t>
      </w:r>
    </w:p>
    <w:p w14:paraId="64BA75B5" w14:textId="4F6686F6"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Regulations and Emissions Standards: Volvo, as an automotive manufacturer, is heavily impacted by government regulations regarding emissions standards and safety requirements. Stricter regulations might require Volvo to invest in research and development to produce more fuel-efficient and environmentally friendly vehicles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{"citationItems":[{"id":"ITEM-1","itemData":{"abstract":"AbstractThere is a great diversity in marketing strategies that brands can use to develop their name, image and products. The selection of the appropriate strategy is the basis of the image a brand wants to present and how it will be perceived by the market it attempts to approach.However when a brand aims at different segments of a market it has to adapt its marketing strategy to suit better the new segment compared to the first one. Hence in this thesis our interest has brought us to compare Volvo‟s marketing strategy in Sweden and in France as we study in the first country and we come from the second one. We tried to identify the similarities, the differences, and understand how Volvo manages to evaluate and adapt to the needs and expectations of the different consumers in those two countriesOne of the first things we noticed when arriving in Umeå was the number of Volvo cars in the street in contrast to what we are used to seeing in Paris. We understood that the brand was famous and even natural for the Swedes leaving here, whereas it seemed that the French were not truly aware about the brand‟s products. Thus to comprehend this difference we decided to carry our researches on what defines the brand in the consumer‟s mind: marketing.The method we used to conduct this study was based on the objectivist ontological position and on the positivist epistemological assumption combined to a deductive approach – implying a quantitative study in our case. We used secondary data to create our theoretical framework and then we distributed 100 questionnaires in both countries – 50 each.The observation and the analysis of the results have been divided into two parts in order to elucidate the similarities and differences between the two countries studied. These separated parts then lead to a cross-case observation and analysis.Our conclusion mostly corroborates our assumptions as we observed that the majority of our Swedish respondents had a good idea of what represents Volvo, whereas it is still seen as an outdated car manufacturer for our French sample which does not spot enough advertisement about the new models of the brand and which is more demanding on design. This is why, among other recommendations, we suggest Volvo to advertise more on certain values like ecology which is not well recognized and to focus more on some channels of communication, depending on the location.AbstractThere is a great diversity in marketing strategies that brands can use to deve…","author":[{"dropping-particle":"","family":"Samama","given":"Deborah","non-dropping-particle":"","parse-names":false,"suffix":""},{"dropping-particle":"","family":"Vega","given":"Jessica","non-dropping-particle":"","parse-names":false,"suffix":""}],"id":"ITEM-1","issued":{"date-parts":[["2010"]]},"title":"Does Volvo Cars’ marketing strategy differ according to consumer behavior in Sweden and in France","type":"article-journal"},"uris":["http://www.mendeley.com/documents/?uuid=05c86fbf-0cba-466c-86f4-076ef87274d0"]}],"mendeley":{"formattedCitation":"(Samama and Vega, 2010)","plainTextFormattedCitation":"(Samama and Vega, 2010)","previouslyFormattedCitation":"(Samama and Vega, 2010)"},"properties":{"noteIndex":0},"schema":"https://github.com/citation-style-language/schema/raw/master/csl-citation.json"}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(Samama and Vega, 2010)</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0428528" w14:textId="5690BE24"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Trade Agreements: Volvo's global operations expose it to various trade agreements and tariffs. Changes in international trade policies can affect the cost of imports and exports, potentially impacting the company's profitability</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{"citationItems":[{"id":"ITEM-1","itemData":{"author":[{"dropping-particle":"","family":"Volvo Group","given":"","non-dropping-particle":"","parse-names":false,"suffix":""}],"id":"ITEM-1","issued":{"date-parts":[["2021"]]},"title":"prosperity transport and solutions","type":"article-journal"},"uris":["http://www.mendeley.com/documents/?uuid=7f565a26-0410-4c72-b00f-8e4be02fe9c5"]}],"mendeley":{"formattedCitation":"(Volvo Group, 2021)","plainTextFormattedCitation":"(Volvo Group, 2021)","previouslyFormattedCitation":"(Volvo Group, 2021)"},"properties":{"noteIndex":0},"schema":"https://github.com/citation-style-language/schema/raw/master/csl-citation.json"}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(Volvo Group, 2021)</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72FB38A7" w14:textId="484881EA" w:rsidR="0040277F" w:rsidRPr="00EE52CD" w:rsidRDefault="0040277F"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Economic Factors</w:t>
      </w:r>
    </w:p>
    <w:p w14:paraId="23908D50" w14:textId="77777777"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Global Economic Conditions: Economic fluctuations and recessions can impact consumer spending on luxury items like cars, affecting Volvo's sales and revenue.</w:t>
      </w:r>
    </w:p>
    <w:p w14:paraId="7B89EB8F" w14:textId="77777777"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Interest Rates: Changes in interest rates can influence consumers' decisions to buy cars on credit, impacting demand for Volvo vehicles.</w:t>
      </w:r>
    </w:p>
    <w:p w14:paraId="751EC14F" w14:textId="77777777" w:rsidR="0040277F"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Currency Exchange Rates: As a multinational company, Volvo is exposed to exchange rate fluctuations, which can affect production costs, pricing, and profitability.</w:t>
      </w:r>
    </w:p>
    <w:p w14:paraId="6A39AEFB" w14:textId="127DCFB4" w:rsidR="00407A13" w:rsidRPr="00EE52CD" w:rsidRDefault="00407A13" w:rsidP="00EE52CD">
      <w:pPr>
        <w:spacing w:line="360" w:lineRule="auto"/>
        <w:jc w:val="both"/>
        <w:rPr>
          <w:rFonts w:ascii="Times New Roman" w:hAnsi="Times New Roman" w:cs="Times New Roman"/>
          <w:sz w:val="24"/>
          <w:szCs w:val="24"/>
        </w:rPr>
      </w:pPr>
      <w:r>
        <w:rPr>
          <w:rFonts w:ascii="Times New Roman" w:hAnsi="Times New Roman" w:cs="Times New Roman"/>
          <w:sz w:val="24"/>
          <w:szCs w:val="24"/>
        </w:rPr>
        <w:t>Source:</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{"citationItems":[{"id":"ITEM-1","itemData":{"abstract":"AbstractThere is a great diversity in marketing strategies that brands can use to develop their name, image and products. The selection of the appropriate strategy is the basis of the image a brand wants to present and how it will be perceived by the market it attempts to approach.However when a brand aims at different segments of a market it has to adapt its marketing strategy to suit better the new segment compared to the first one. Hence in this thesis our interest has brought us to compare Volvo‟s marketing strategy in Sweden and in France as we study in the first country and we come from the second one. We tried to identify the similarities, the differences, and understand how Volvo manages to evaluate and adapt to the needs and expectations of the different consumers in those two countriesOne of the first things we noticed when arriving in Umeå was the number of Volvo cars in the street in contrast to what we are used to seeing in Paris. We understood that the brand was famous and even natural for the Swedes leaving here, whereas it seemed that the French were not truly aware about the brand‟s products. Thus to comprehend this difference we decided to carry our researches on what defines the brand in the consumer‟s mind: marketing.The method we used to conduct this study was based on the objectivist ontological position and on the positivist epistemological assumption combined to a deductive approach – implying a quantitative study in our case. We used secondary data to create our theoretical framework and then we distributed 100 questionnaires in both countries – 50 each.The observation and the analysis of the results have been divided into two parts in order to elucidate the similarities and differences between the two countries studied. These separated parts then lead to a cross-case observation and analysis.Our conclusion mostly corroborates our assumptions as we observed that the majority of our Swedish respondents had a good idea of what represents Volvo, whereas it is still seen as an outdated car manufacturer for our French sample which does not spot enough advertisement about the new models of the brand and which is more demanding on design. This is why, among other recommendations, we suggest Volvo to advertise more on certain values like ecology which is not well recognized and to focus more on some channels of communication, depending on the location.AbstractThere is a great diversity in marketing strategies that brands can use to deve…","author":[{"dropping-particle":"","family":"Samama","given":"Deborah","non-dropping-particle":"","parse-names":false,"suffix":""},{"dropping-particle":"","family":"Vega","given":"Jessica","non-dropping-particle":"","parse-names":false,"suffix":""}],"id":"ITEM-1","issued":{"date-parts":[["2010"]]},"title":"Does Volvo Cars’ marketing strategy differ according to consumer behavior in Sweden and in France","type":"article-journal"},"uris":["http://www.mendeley.com/documents/?uuid=05c86fbf-0cba-466c-86f4-076ef87274d0"]}],"mendeley":{"formattedCitation":"(Samama and Vega, 2010)","plainTextFormattedCitation":"(Samama and Vega, 2010)","previouslyFormattedCitation":"(Samama and Vega, 2010)"},"properties":{"noteIndex":0},"schema":"https://github.com/citation-style-language/schema/raw/master/csl-citation.json"}</w:instrText>
      </w:r>
      <w:r>
        <w:rPr>
          <w:rFonts w:ascii="Times New Roman" w:hAnsi="Times New Roman" w:cs="Times New Roman"/>
          <w:sz w:val="24"/>
          <w:szCs w:val="24"/>
        </w:rPr>
        <w:fldChar w:fldCharType="separate"/>
      </w:r>
      <w:r w:rsidRPr="00407A13">
        <w:rPr>
          <w:rFonts w:ascii="Times New Roman" w:hAnsi="Times New Roman" w:cs="Times New Roman"/>
          <w:noProof/>
          <w:sz w:val="24"/>
          <w:szCs w:val="24"/>
        </w:rPr>
        <w:t>(Samama and Vega, 2010)</w:t>
      </w:r>
      <w:r>
        <w:rPr>
          <w:rFonts w:ascii="Times New Roman" w:hAnsi="Times New Roman" w:cs="Times New Roman"/>
          <w:sz w:val="24"/>
          <w:szCs w:val="24"/>
        </w:rPr>
        <w:fldChar w:fldCharType="end"/>
      </w:r>
    </w:p>
    <w:p w14:paraId="4C1FF0B7" w14:textId="182E6E41" w:rsidR="0040277F" w:rsidRPr="00EE52CD" w:rsidRDefault="0040277F"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Social Factors</w:t>
      </w:r>
    </w:p>
    <w:p w14:paraId="00627F17" w14:textId="34F9B167"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Environmental Awareness: Growing consumer concern for the environment has increased demand for eco-friendly vehicles. Volvo's emphasis on safety and sustainability aligns with this trend, potentially giving the company a competitive edge</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DOI":"10.1007/978-3-319-54133-4_5","ISBN":"978-3-319-54132-7","author":[{"dropping-particle":"","family":"Gu","given":"William","non-dropping-particle":"","parse-names":false,"suffix":""},{"dropping-particle":"","family":"Thome","given":"Albert","non-dropping-particle":"","parse-names":false,"suffix":""},{"dropping-particle":"","family":"Alicke","given":"Knut","non-dropping-particle":"","parse-names":false,"suffix":""},{"dropping-particle":"","family":"Haller","given":"Ines","non-dropping-particle":"","parse-names":false,"suffix":""},{"dropping-particle":"","family":"Protopappa-Sieke","given":"Margarita","non-dropping-particle":"","parse-names":false,"suffix":""}],"container-title":"Supply Chain Segmentation: Best-in-Class Cases, Practical Insights and Foundations","id":"ITEM-1","issued":{"date-parts":[["2017","3","10"]]},"page":"37-46","title":"The Supply Chain Segmentation Journey of Volvo CE","type":"chapter"},"uris":["http://www.mendeley.com/documents/?uuid=b16d7243-ab4e-44ee-ae3b-5588182eddb3"]}],"mendeley":{"formattedCitation":"(Gu &lt;i&gt;et al.&lt;/i&gt;, 2017)","plainTextFormattedCitation":"(Gu et al., 2017)","previouslyFormattedCitation":"(Gu &lt;i&gt;et al.&lt;/i&gt;, 2017)"},"properties":{"noteIndex":0},"schema":"https://github.com/citation-style-language/schema/raw/master/csl-citation.json"}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 xml:space="preserve">(Gu </w:t>
      </w:r>
      <w:r w:rsidR="00407A13" w:rsidRPr="00407A13">
        <w:rPr>
          <w:rFonts w:ascii="Times New Roman" w:hAnsi="Times New Roman" w:cs="Times New Roman"/>
          <w:i/>
          <w:noProof/>
          <w:sz w:val="24"/>
          <w:szCs w:val="24"/>
        </w:rPr>
        <w:t>et al.</w:t>
      </w:r>
      <w:r w:rsidR="00407A13" w:rsidRPr="00407A13">
        <w:rPr>
          <w:rFonts w:ascii="Times New Roman" w:hAnsi="Times New Roman" w:cs="Times New Roman"/>
          <w:noProof/>
          <w:sz w:val="24"/>
          <w:szCs w:val="24"/>
        </w:rPr>
        <w:t>, 2017)</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5DB24A54" w14:textId="77777777" w:rsidR="0040277F"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Changing Consumer Preferences: Shifts in consumer preferences toward electric vehicles, autonomous driving features, and connectivity impact Volvo's product development and marketing strategies.</w:t>
      </w:r>
    </w:p>
    <w:p w14:paraId="49D77064" w14:textId="2EF66A6C" w:rsidR="00407A13" w:rsidRPr="00EE52CD" w:rsidRDefault="00407A13" w:rsidP="00EE52CD">
      <w:pPr>
        <w:spacing w:line="360" w:lineRule="auto"/>
        <w:jc w:val="both"/>
        <w:rPr>
          <w:rFonts w:ascii="Times New Roman" w:hAnsi="Times New Roman" w:cs="Times New Roman"/>
          <w:sz w:val="24"/>
          <w:szCs w:val="24"/>
        </w:rPr>
      </w:pPr>
      <w:r>
        <w:rPr>
          <w:rFonts w:ascii="Times New Roman" w:hAnsi="Times New Roman" w:cs="Times New Roman"/>
          <w:sz w:val="24"/>
          <w:szCs w:val="24"/>
        </w:rPr>
        <w:t>Source:</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{"citationItems":[{"id":"ITEM-1","itemData":{"DOI":"10.1504/IJPD.2020.106448","ISSN":"17418178","abstract":"Core values are an important part of Volvo Car Group’s and Volvo Trucks’ strategic development plans. These two companies share the same core values, quality, safety, and environmental care, but they approach these values in different ways. This study seeks to understand how industry professionals and customers perceive these core values and the attributes that are associated with them, using semi-structured interviews with industry professionals from both companies and quantitative survey methods with customers. The purposes of this study are to investigate how designers convey core values to customers through product attributes and how customers perceive those core values through the same attributes. Such an understanding reveals the commonalities and discrepancies between the perspectives of producers and customers, and can contribute to more effective design processes that communicate company values in the early product development phases.","author":[{"dropping-particle":"","family":"Stylidis","given":"Kostas","non-dropping-particle":"","parse-names":false,"suffix":""},{"dropping-particle":"","family":"Hoffenson","given":"Steven","non-dropping-particle":"","parse-names":false,"suffix":""},{"dropping-particle":"","family":"Rossi","given":"Monica","non-dropping-particle":"","parse-names":false,"suffix":""},{"dropping-particle":"","family":"Wickman","given":"Casper","non-dropping-particle":"","parse-names":false,"suffix":""},{"dropping-particle":"","family":"Söderman","given":"Mikael","non-dropping-particle":"","parse-names":false,"suffix":""},{"dropping-particle":"","family":"Söderberg","given":"Rikard","non-dropping-particle":"","parse-names":false,"suffix":""}],"container-title":"International Journal of Product Development","id":"ITEM-1","issue":"1","issued":{"date-parts":[["2020"]]},"page":"43-67","title":"Transforming brand core values into perceived quality: A Volvo case study","type":"article-journal","volume":"24"},"uris":["http://www.mendeley.com/documents/?uuid=5723c5ea-157c-4a3e-ad46-68642aa06f42"]}],"mendeley":{"formattedCitation":"(Stylidis &lt;i&gt;et al.&lt;/i&gt;, 2020)","plainTextFormattedCitation":"(Stylidis et al., 2020)","previouslyFormattedCitation":"(Stylidis &lt;i&gt;et al.&lt;/i&gt;, 2020)"},"properties":{"noteIndex":0},"schema":"https://github.com/citation-style-language/schema/raw/master/csl-citation.json"}</w:instrText>
      </w:r>
      <w:r>
        <w:rPr>
          <w:rFonts w:ascii="Times New Roman" w:hAnsi="Times New Roman" w:cs="Times New Roman"/>
          <w:sz w:val="24"/>
          <w:szCs w:val="24"/>
        </w:rPr>
        <w:fldChar w:fldCharType="separate"/>
      </w:r>
      <w:r w:rsidRPr="00407A13">
        <w:rPr>
          <w:rFonts w:ascii="Times New Roman" w:hAnsi="Times New Roman" w:cs="Times New Roman"/>
          <w:noProof/>
          <w:sz w:val="24"/>
          <w:szCs w:val="24"/>
        </w:rPr>
        <w:t xml:space="preserve">(Stylidis </w:t>
      </w:r>
      <w:r w:rsidRPr="00407A13">
        <w:rPr>
          <w:rFonts w:ascii="Times New Roman" w:hAnsi="Times New Roman" w:cs="Times New Roman"/>
          <w:i/>
          <w:noProof/>
          <w:sz w:val="24"/>
          <w:szCs w:val="24"/>
        </w:rPr>
        <w:t>et al.</w:t>
      </w:r>
      <w:r w:rsidRPr="00407A13">
        <w:rPr>
          <w:rFonts w:ascii="Times New Roman" w:hAnsi="Times New Roman" w:cs="Times New Roman"/>
          <w:noProof/>
          <w:sz w:val="24"/>
          <w:szCs w:val="24"/>
        </w:rPr>
        <w:t>, 2020)</w:t>
      </w:r>
      <w:r>
        <w:rPr>
          <w:rFonts w:ascii="Times New Roman" w:hAnsi="Times New Roman" w:cs="Times New Roman"/>
          <w:sz w:val="24"/>
          <w:szCs w:val="24"/>
        </w:rPr>
        <w:fldChar w:fldCharType="end"/>
      </w:r>
    </w:p>
    <w:p w14:paraId="24005150" w14:textId="5F0D3170" w:rsidR="0040277F" w:rsidRPr="00EE52CD" w:rsidRDefault="0040277F"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Technological Factors</w:t>
      </w:r>
    </w:p>
    <w:p w14:paraId="3B3C3AFC" w14:textId="3D3F0102"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Electric and Autonomous Vehicles: Technological advancements in electric and autonomous vehicles are shaping the automotive industry. Volvo's commitment to producing electric vehicles and investing in autonomous driving technologies positions it well for these changes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Kohn","given":"Christofer","non-dropping-particle":"","parse-names":false,"suffix":""},{"dropping-particle":"","family":"Sandberg","given":"Erik","non-dropping-particle":"","parse-names":false,"suffix":""}],"container-title":"Supply Chain Practice","id":"ITEM-1","issued":{"date-parts":[["2006","8","1"]]},"page":"18-30","title":"Exploring Supply Chain Captaincy: Why power matters in supply chain collaboration - The case of Volvo Parts","type":"article-journal","volume":"8"},"uris":["http://www.mendeley.com/documents/?uuid=975cea86-094e-496a-bb02-70c65ea06fdb"]}],"mendeley":{"formattedCitation":"(Kohn and Sandberg, 2006)","plainTextFormattedCitation":"(Kohn and Sandberg, 2006)","previouslyFormattedCitation":"(Kohn and Sandberg, 2006)"},"properties":{"noteIndex":0},"schema":"https://github.com/citation-style-language/schema/raw/master/csl-citation.json"}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(Kohn and Sandberg, 2006)</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0AFB5FC" w14:textId="1BF9EC33"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Connectivity and Digitalization: Consumers expect advanced infotainment systems and connectivity features. Volvo's integration of digital technology in its vehicles enhances the driving experience and creates new opportunities for data-driven services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{"citationItems":[{"id":"ITEM-1","itemData":{"author":[{"dropping-particle":"","family":"Alipourfallahpasand","given":"Ali","non-dropping-particle":"","parse-names":false,"suffix":""}],"id":"ITEM-1","issued":{"date-parts":[["2023"]]},"title":"Supply Chain Transparency in the Scandinavian Automotive Industry","type":"article-journal"},"uris":["http://www.mendeley.com/documents/?uuid=90c6752c-c36e-44db-9b45-51c71eef810b"]}],"mendeley":{"formattedCitation":"(Alipourfallahpasand, 2023)","plainTextFormattedCitation":"(Alipourfallahpasand, 2023)","previouslyFormattedCitation":"(Alipourfallahpasand, 2023)"},"properties":{"noteIndex":0},"schema":"https://github.com/citation-style-language/schema/raw/master/csl-citation.json"}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(Alipourfallahpasand, 2023)</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5652BEFB" w14:textId="1B7E8050" w:rsidR="0040277F" w:rsidRPr="00EE52CD" w:rsidRDefault="0040277F"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Legal Factors</w:t>
      </w:r>
    </w:p>
    <w:p w14:paraId="3F759261" w14:textId="2D7DFDB8"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Safety Regulations: Volvo's reputation for safety aligns with stringent safety regulations in various markets. Compliance with these regulations is essential and can drive the company's strategic decisions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{"citationItems":[{"id":"ITEM-1","itemData":{"author":[{"dropping-particle":"","family":"Crossmari","given":"O","non-dropping-particle":"","parse-names":false,"suffix":""}],"id":"ITEM-1","issue":"May","issued":{"date-parts":[["2013"]]},"page":"75024","title":"The Way To Market","type":"article-journal"},"uris":["http://www.mendeley.com/documents/?uuid=231d9788-f771-48fd-8a83-86b9a07da6e7"]}],"mendeley":{"formattedCitation":"(Crossmari, 2013)","plainTextFormattedCitation":"(Crossmari, 2013)","previouslyFormattedCitation":"(Crossmari, 2013)"},"properties":{"noteIndex":0},"schema":"https://github.com/citation-style-language/schema/raw/master/csl-citation.json"}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(Crossmari, 2013)</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C7D5BFF" w14:textId="77777777"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Intellectual Property Protection: Volvo's innovations and technological developments need robust intellectual property protection to prevent competitors from imitating its designs and technologies.</w:t>
      </w:r>
    </w:p>
    <w:p w14:paraId="5D0CA681" w14:textId="1E6A8DCB" w:rsidR="0040277F" w:rsidRPr="00EE52CD" w:rsidRDefault="0040277F"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Environmental Factors</w:t>
      </w:r>
    </w:p>
    <w:p w14:paraId="495C8EC3" w14:textId="1C928E01"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Climate Change and Sustainability: Environmental concerns are pushing automotive companies to adopt sustainable practices. Volvo's commitment to becoming a carbon-neutral company by 2040 demonstrates its response to these concerns and could influence its strategic initiatives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{"citationItems":[{"id":"ITEM-1","itemData":{"author":[{"dropping-particle":"","family":"Volvo Group","given":"","non-dropping-particle":"","parse-names":false,"suffix":""}],"id":"ITEM-1","issued":{"date-parts":[["2021"]]},"title":"prosperity transport and solutions","type":"article-journal"},"uris":["http://www.mendeley.com/documents/?uuid=7f565a26-0410-4c72-b00f-8e4be02fe9c5"]}],"mendeley":{"formattedCitation":"(Volvo Group, 2021)","plainTextFormattedCitation":"(Volvo Group, 2021)","previouslyFormattedCitation":"(Volvo Group, 2021)"},"properties":{"noteIndex":0},"schema":"https://github.com/citation-style-language/schema/raw/master/csl-citation.json"}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(Volvo Group, 2021)</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0F3F190D" w14:textId="7EDD97E4" w:rsidR="0040277F"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Supply Chain Sustainability: Volvo's supply chain operations must address sustainability issues, including responsible sourcing of materials and reducing carbon emissions in the production process.</w:t>
      </w:r>
    </w:p>
    <w:p w14:paraId="6A35408E" w14:textId="4E693118" w:rsidR="0041621F" w:rsidRPr="00EE52CD" w:rsidRDefault="0041621F" w:rsidP="0041621F">
      <w:pPr>
        <w:pStyle w:val="Heading1"/>
      </w:pPr>
      <w:bookmarkStart w:id="5" w:name="_Toc144232056"/>
      <w:r>
        <w:t>Micro- Environmental Analysis</w:t>
      </w:r>
      <w:bookmarkEnd w:id="5"/>
    </w:p>
    <w:p w14:paraId="46A01DD1" w14:textId="4EF853D2" w:rsidR="00D74294" w:rsidRDefault="00D74294" w:rsidP="0041621F">
      <w:pPr>
        <w:pStyle w:val="Heading2"/>
      </w:pPr>
      <w:bookmarkStart w:id="6" w:name="_Toc144232057"/>
      <w:r w:rsidRPr="00EE52CD">
        <w:t>Industry Life Cycle Framework Analysis for Volvo</w:t>
      </w:r>
      <w:bookmarkEnd w:id="6"/>
    </w:p>
    <w:p w14:paraId="0BA9D381" w14:textId="4C2EB6AE" w:rsidR="00386C98" w:rsidRDefault="00386C98" w:rsidP="00386C98">
      <w:r>
        <w:rPr>
          <w:noProof/>
        </w:rPr>
        <w:drawing>
          <wp:inline distT="0" distB="0" distL="0" distR="0" wp14:anchorId="37231EC2" wp14:editId="5100AC1E">
            <wp:extent cx="5731510" cy="2809240"/>
            <wp:effectExtent l="0" t="0" r="2540" b="0"/>
            <wp:docPr id="3" name="Picture 2" descr="A diagram of a growth curve&#10;&#10;Description automatically generated">
              <a:extLst xmlns:a="http://schemas.openxmlformats.org/drawingml/2006/main">
                <a:ext uri="{FF2B5EF4-FFF2-40B4-BE49-F238E27FC236}">
                  <a16:creationId xmlns:a16="http://schemas.microsoft.com/office/drawing/2014/main" id="{09EC571B-F8D9-570C-D373-5B0F3F7417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diagram of a growth curve&#10;&#10;Description automatically generated">
                      <a:extLst>
                        <a:ext uri="{FF2B5EF4-FFF2-40B4-BE49-F238E27FC236}">
                          <a16:creationId xmlns:a16="http://schemas.microsoft.com/office/drawing/2014/main" id="{09EC571B-F8D9-570C-D373-5B0F3F7417E3}"/>
                        </a:ext>
                      </a:extLst>
                    </pic:cNvPr>
                    <pic:cNvPicPr>
                      <a:picLocks noChangeAspect="1"/>
                    </pic:cNvPicPr>
                  </pic:nvPicPr>
                  <pic:blipFill>
                    <a:blip r:embed="rId15"/>
                    <a:stretch>
                      <a:fillRect/>
                    </a:stretch>
                  </pic:blipFill>
                  <pic:spPr>
                    <a:xfrm>
                      <a:off x="0" y="0"/>
                      <a:ext cx="5731510" cy="2809240"/>
                    </a:xfrm>
                    <a:prstGeom prst="rect">
                      <a:avLst/>
                    </a:prstGeom>
                  </pic:spPr>
                </pic:pic>
              </a:graphicData>
            </a:graphic>
          </wp:inline>
        </w:drawing>
      </w:r>
    </w:p>
    <w:p w14:paraId="38238486" w14:textId="7B737697" w:rsidR="00B76DED" w:rsidRPr="00B76DED" w:rsidRDefault="00B76DED" w:rsidP="00B76DED">
      <w:pPr>
        <w:jc w:val="center"/>
        <w:rPr>
          <w:rFonts w:ascii="Times New Roman" w:hAnsi="Times New Roman" w:cs="Times New Roman"/>
          <w:b/>
          <w:bCs/>
          <w:i/>
          <w:iCs/>
          <w:sz w:val="24"/>
          <w:szCs w:val="24"/>
        </w:rPr>
      </w:pPr>
      <w:r w:rsidRPr="00B76DED">
        <w:rPr>
          <w:rFonts w:ascii="Times New Roman" w:hAnsi="Times New Roman" w:cs="Times New Roman"/>
          <w:b/>
          <w:bCs/>
          <w:i/>
          <w:iCs/>
          <w:sz w:val="24"/>
          <w:szCs w:val="24"/>
        </w:rPr>
        <w:t>Source (study material- week 3)</w:t>
      </w:r>
    </w:p>
    <w:p w14:paraId="522DF21A" w14:textId="27B48C3D" w:rsidR="00D74294" w:rsidRPr="0041621F" w:rsidRDefault="00D74294"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Introduction Phase: Pioneering Safety and Early Growth (1927 - 1950s)</w:t>
      </w:r>
    </w:p>
    <w:p w14:paraId="1C882DAE" w14:textId="50CBB3D8" w:rsidR="00D74294" w:rsidRPr="00EE52CD" w:rsidRDefault="00D74294"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During the inception of the automotive industry, Volvo emerged as a pioneering brand with a distinct focus on safety. Founded in 1927 in Sweden, the company's entry marked the introduction phase of the industry. The automotive market was still in its infancy, characterized by limited competition and exploratory consumer demand.</w:t>
      </w:r>
      <w:r w:rsidR="00E75028" w:rsidRPr="00EE52CD">
        <w:rPr>
          <w:rFonts w:ascii="Times New Roman" w:hAnsi="Times New Roman" w:cs="Times New Roman"/>
          <w:sz w:val="24"/>
          <w:szCs w:val="24"/>
        </w:rPr>
        <w:t xml:space="preserve"> </w:t>
      </w:r>
      <w:r w:rsidRPr="00EE52CD">
        <w:rPr>
          <w:rFonts w:ascii="Times New Roman" w:hAnsi="Times New Roman" w:cs="Times New Roman"/>
          <w:sz w:val="24"/>
          <w:szCs w:val="24"/>
        </w:rPr>
        <w:t>Volvo strategically positioned itself as an advocate for safety by introducing innovative features such as the three-point seatbelt, a technology that would go on to save countless lives. This differentiation strategy was pivotal in capturing the attention of safety-conscious consumers and establishing Volvo as a trustworthy brand</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{"citationItems":[{"id":"ITEM-1","itemData":{"DOI":"https://doi.org/10.1016/0281-7527(87)90003-X","ISSN":"0281-7527","abstract":"Recent management theories introduce a distinction between strategy as intended and strategy as realized. This point is discussed here with reference to the development of the production system of the Swedish automobile manufacturer Volvo. The observed difference between intended and realized strategy is explained in terms of networks. Firms are linked together in networks, and the interactions between them provide opportunities while also limiting the available scope. The “official story” of the Volvo company is compared with a description of the way in which the realized strategy evolved. Particular attention is paid to the description of the competitiveness of the company as it accords with the network approach, which is the present focus of interest.","author":[{"dropping-particle":"","family":"Kinch","given":"Nils","non-dropping-particle":"","parse-names":false,"suffix":""}],"container-title":"Scandinavian Journal of Management Studies","id":"ITEM-1","issue":"3","issued":{"date-parts":[["1987"]]},"page":"167-184","title":"Emerging strategies in a network context: The Volvo case","type":"article-journal","volume":"3"},"uris":["http://www.mendeley.com/documents/?uuid=67c84591-394d-4f7d-bf7f-4150f813beef"]}],"mendeley":{"formattedCitation":"(Kinch, 1987)","plainTextFormattedCitation":"(Kinch, 1987)","previouslyFormattedCitation":"(Kinch, 1987)"},"properties":{"noteIndex":0},"schema":"https://github.com/citation-style-language/schema/raw/master/csl-citation.json"}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(Kinch, 1987)</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2F4D2C5A" w14:textId="77777777" w:rsidR="00D74294" w:rsidRPr="0041621F" w:rsidRDefault="00D74294"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Growth Phase: Expanding Horizons and Global Recognition (1960s - 1980s)</w:t>
      </w:r>
    </w:p>
    <w:p w14:paraId="5029B621" w14:textId="7CEC02BE" w:rsidR="00D74294" w:rsidRPr="00EE52CD" w:rsidRDefault="00D74294"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As the automotive industry transitioned into the growth phase, Volvo capitalized on its safety-focused identity and expanded its product range. The 1960s to 1980s witnessed a surge in consumer demand as cars became more affordable and accessible. Volvo's strategic management involved capitalizing on its reputation for safety while also embracing design improvements and performance advancements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{"citationItems":[{"id":"ITEM-1","itemData":{"DOI":"10.2478/eoik-2019-0016","ISSN":"23035013","abstract":"Purpose: This paper aims to provide corporate social strategies as an entrance to create shared value, in addition to that we aims to provide a theoretical and practical contributions that ground understanding the concept of creating shared value. Design/methodology/approach: The authors analyze a single case study of Volvo corporation. The objective is to evaluate whether the corporate social strategies can yields to a shared value creation. Findings: We found that corporate social strategies followed by Volvo Corporation yields to a shared value creation. Research limitations/implications: This single case study provides an entrance to create shared value; however, more research is needed to find other entrances. Practical implications: The paper has practical implications that relate to the design of shared value model. We provide practical well known strategies that could be apply by corporations to reach shared value creation. Originality/value: A unique view of corporate social strategy and creating shared value concept.","author":[{"dropping-particle":"","family":"Kherchi","given":"Ishak","non-dropping-particle":"","parse-names":false,"suffix":""},{"dropping-particle":"","family":"Mohamed","given":"Fellague","non-dropping-particle":"","parse-names":false,"suffix":""},{"dropping-particle":"","family":"Ahlem","given":"Haddou Samira","non-dropping-particle":"","parse-names":false,"suffix":""}],"container-title":"Economics","id":"ITEM-1","issue":"2","issued":{"date-parts":[["2019"]]},"page":"109-124","title":"Can corporate social strategy create shared value toward creative business? “Volvo social strategy model”","type":"article-journal","volume":"7"},"uris":["http://www.mendeley.com/documents/?uuid=3e58a458-fafd-4ba5-98ee-c9db20e7b7ae"]}],"mendeley":{"formattedCitation":"(Kherchi, Mohamed and Ahlem, 2019)","plainTextFormattedCitation":"(Kherchi, Mohamed and Ahlem, 2019)","previouslyFormattedCitation":"(Kherchi, Mohamed and Ahlem, 2019)"},"properties":{"noteIndex":0},"schema":"https://github.com/citation-style-language/schema/raw/master/csl-citation.json"}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(Kherchi, Mohamed and Ahlem, 2019)</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r w:rsidR="00E75028" w:rsidRPr="00EE52CD">
        <w:rPr>
          <w:rFonts w:ascii="Times New Roman" w:hAnsi="Times New Roman" w:cs="Times New Roman"/>
          <w:sz w:val="24"/>
          <w:szCs w:val="24"/>
        </w:rPr>
        <w:t xml:space="preserve"> </w:t>
      </w:r>
      <w:r w:rsidRPr="00EE52CD">
        <w:rPr>
          <w:rFonts w:ascii="Times New Roman" w:hAnsi="Times New Roman" w:cs="Times New Roman"/>
          <w:sz w:val="24"/>
          <w:szCs w:val="24"/>
        </w:rPr>
        <w:t>During this phase, Volvo gained global recognition, particularly in North America, where its safety innovations resonated with consumers. The company's growth was further propelled by entering international markets and establishing production facilities outside Sweden. This strategic expansion positioned Volvo as a significant player in the evolving automotive landscape</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{"citationItems":[{"id":"ITEM-1","itemData":{"DOI":"10.1002/gsj.1424","ISSN":"20425805","abstract":"Research Summary: While much of the literature on complex global environments builds on studies of multinationals from mature markets, little is known about how firms from emerging markets understand and cope with complexity. This paper builds on a longitudinal case study of Zhejiang Geely Holding Group (ZGH) in the post-acquisition process of Volvo Car Group (VCG) and its efforts to learn how to learn in order to catch up with the internationalization process as means for developing capabilities and compete in the global automotive industry. Building on the Uppsala model, we contribute with insights how an emerging market multinational understands complexity and organize the post-acquisition process to explicitly emphasize the importance of mutual learning to develop and exploit opportunities to improve the business. Managerial Summary: A key finding is that ZGH does not understand complexity only as a risk that should be coped with, managed and controlled—following the western idea of risk management—but also as an opportunity for learning. While the importance of knowledge management and organizational learning is often emphasized as a means to achieve competitive advantage, it is seldom as easily managed in practice. Building on insights from ZGH we illustrate that to enable knowledge development and mutual learning, top-management from the acquiring firm needs to emphasize learning and trust the acquired firm rather than controlling it. It is equally important that the acquired firm trust the intentions of the new owner and reflect on the interest in learning—not least to improve and remain valuable.","author":[{"dropping-particle":"","family":"Jonsson","given":"Anna","non-dropping-particle":"","parse-names":false,"suffix":""},{"dropping-particle":"","family":"Vahlne","given":"Jan Erik","non-dropping-particle":"","parse-names":false,"suffix":""}],"container-title":"Global Strategy Journal","id":"ITEM-1","issue":"September","issued":{"date-parts":[["2021"]]},"page":"1-32","title":"Complexity offering opportunity: Mutual learning between Zhejiang Geely Holding Group and Volvo Cars in the post-acquisition process","type":"article-journal"},"uris":["http://www.mendeley.com/documents/?uuid=1b82eaa4-7c92-41ca-96fa-34b1fa2540d8"]}],"mendeley":{"formattedCitation":"(Jonsson and Vahlne, 2021)","plainTextFormattedCitation":"(Jonsson and Vahlne, 2021)","previouslyFormattedCitation":"(Jonsson and Vahlne, 2021)"},"properties":{"noteIndex":0},"schema":"https://github.com/citation-style-language/schema/raw/master/csl-citation.json"}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(Jonsson and Vahlne, 2021)</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B3CFA9C" w14:textId="77777777" w:rsidR="00D74294" w:rsidRPr="0041621F" w:rsidRDefault="00D74294"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Maturity Phase: Diversification and Facing Intensified Competition (1990s - Early 2000s)</w:t>
      </w:r>
    </w:p>
    <w:p w14:paraId="02A349B9" w14:textId="51612420" w:rsidR="00D74294" w:rsidRPr="00EE52CD" w:rsidRDefault="00D74294"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The maturity phase marked a period of intense competition and diversification in the automotive industry. Volvo faced the challenge of standing out in a crowded market while meeting evolving consumer expectations. The company continued to emphasize safety, but it also ventured into luxury and performance segments to cater to changing preferences.</w:t>
      </w:r>
      <w:r w:rsidR="00E75028" w:rsidRPr="00EE52CD">
        <w:rPr>
          <w:rFonts w:ascii="Times New Roman" w:hAnsi="Times New Roman" w:cs="Times New Roman"/>
          <w:sz w:val="24"/>
          <w:szCs w:val="24"/>
        </w:rPr>
        <w:t xml:space="preserve"> </w:t>
      </w:r>
      <w:r w:rsidRPr="00EE52CD">
        <w:rPr>
          <w:rFonts w:ascii="Times New Roman" w:hAnsi="Times New Roman" w:cs="Times New Roman"/>
          <w:sz w:val="24"/>
          <w:szCs w:val="24"/>
        </w:rPr>
        <w:t>Strategically, Volvo's management focused on product differentiation, design aesthetics, and technological enhancements. The introduction of features like crumple zones and anti-lock braking systems exemplified the brand's commitment to innovation. Additionally, Volvo invested in marketing campaigns that highlighted its Scandinavian heritage and commitment to sustainable practices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ISBN":"5156163416","ISSN":"02767783","author":[{"dropping-particle":"","family":"In","given":"Nnovation","non-dropping-particle":"","parse-names":false,"suffix":""}],"container-title":"Engineering","id":"ITEM-1","issue":"December","issued":{"date-parts":[["2007"]]},"page":"839-844","title":"E Nergizing I Nnovation in I Ntegrated P Roject D Elivery","type":"article-journal","volume":"84"},"uris":["http://www.mendeley.com/documents/?uuid=d7bf1cd6-6b72-4b79-9827-e2b9596b3097"]}],"mendeley":{"formattedCitation":"(In, 2007)","plainTextFormattedCitation":"(In, 2007)","previouslyFormattedCitation":"(In, 2007)"},"properties":{"noteIndex":0},"schema":"https://github.com/citation-style-language/schema/raw/master/csl-citation.json"}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(In, 2007)</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4D4FEF49" w14:textId="77777777" w:rsidR="00D74294" w:rsidRPr="0041621F" w:rsidRDefault="00D74294"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Shakeout Phase: Industry Consolidation and Striving for Sustainability (Mid-2000s - Early 2010s)</w:t>
      </w:r>
    </w:p>
    <w:p w14:paraId="41892043" w14:textId="10019DC8" w:rsidR="00D74294" w:rsidRPr="00EE52CD" w:rsidRDefault="00D74294"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The automotive industry entered a shakeout phase characterized by industry consolidation and the emergence of challenges such as economic uncertainty and shifting consumer attitudes towards sustainability. Volvo, along with other automakers, faced the pressure of adapting to changing market dynamics or facing potential decline.</w:t>
      </w:r>
      <w:r w:rsidR="00E75028" w:rsidRPr="00EE52CD">
        <w:rPr>
          <w:rFonts w:ascii="Times New Roman" w:hAnsi="Times New Roman" w:cs="Times New Roman"/>
          <w:sz w:val="24"/>
          <w:szCs w:val="24"/>
        </w:rPr>
        <w:t xml:space="preserve"> </w:t>
      </w:r>
      <w:r w:rsidRPr="00EE52CD">
        <w:rPr>
          <w:rFonts w:ascii="Times New Roman" w:hAnsi="Times New Roman" w:cs="Times New Roman"/>
          <w:sz w:val="24"/>
          <w:szCs w:val="24"/>
        </w:rPr>
        <w:t>Strategically, Volvo's management navigated these challenges by streamlining operations, optimizing costs, and focusing on its core strengths. The brand's reputation for safety and its commitment to environmental sustainability aligned with evolving consumer values. This strategic alignment allowed Volvo to maintain its market presence amid economic fluctuations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{"citationItems":[{"id":"ITEM-1","itemData":{"DOI":"10.1504/IJATM.2017.082282","ISSN":"17415012","abstract":"Previous studies have focused on differences between western and Japanese approaches to supply chain network management techniques as regards NPD and relationship-specific ties. Based on in-depth interviews with senior managers at Volvo Trucks Brazil and two Spanish first tier suppliers, the aim of this research is to learn about the types of NPD collaboration ties used between Volvo and suppliers and to examine the supply chain network management techniques and routines used to intensify inter-firm collaboration and promote value-chain optimisation. One main finding of this research is that there is not one best buyer-supplier relationship style for NPD, but that relationships differ significantly depending on the degree to which the buyer relies on the capacity and technology possessed by each provider. Lower NPD frequency than in the car industry and the introduction of the Volvo production system in 2007 also make buyer-supplier relationships focused on NPD stronger in Volvo Trucks than in previously researched big car firms.","author":[{"dropping-particle":"","family":"Ponte","given":"Jackson Dal","non-dropping-particle":"","parse-names":false,"suffix":""},{"dropping-particle":"","family":"Charterina","given":"Jon","non-dropping-particle":"","parse-names":false,"suffix":""},{"dropping-particle":"","family":"Basterretxea","given":"Imanol","non-dropping-particle":"","parse-names":false,"suffix":""}],"container-title":"International Journal of Automotive Technology and Management","id":"ITEM-1","issue":"1","issued":{"date-parts":[["2017"]]},"page":"96-116","title":"Automaker-supplier relationships and new product development in the truck industry: The case of Volvo do Brasil","type":"article-journal","volume":"17"},"uris":["http://www.mendeley.com/documents/?uuid=2fe3e243-4326-4902-b83a-e59eb12eb5f5"]}],"mendeley":{"formattedCitation":"(Ponte, Charterina and Basterretxea, 2017)","plainTextFormattedCitation":"(Ponte, Charterina and Basterretxea, 2017)","previouslyFormattedCitation":"(Ponte, Charterina and Basterretxea, 2017)"},"properties":{"noteIndex":0},"schema":"https://github.com/citation-style-language/schema/raw/master/csl-citation.json"}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(Ponte, Charterina and Basterretxea, 2017)</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44A78BF9" w14:textId="77777777" w:rsidR="00D74294" w:rsidRPr="0041621F" w:rsidRDefault="00D74294"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Renewal Phase: Embracing Electric and Autonomous Future (Mid-2010s - Present)</w:t>
      </w:r>
    </w:p>
    <w:p w14:paraId="02E28838" w14:textId="4A8532D5" w:rsidR="0040277F" w:rsidRPr="00EE52CD" w:rsidRDefault="00D74294"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 recent years, the automotive industry has undergone a renewal phase driven by the rise of electric vehicles (EVs), autonomous driving technology, and a heightened focus on sustainability. Volvo's strategic management during this phase has been marked by bold decisions and forward-looking initiatives.</w:t>
      </w:r>
      <w:r w:rsidR="0041621F">
        <w:rPr>
          <w:rFonts w:ascii="Times New Roman" w:hAnsi="Times New Roman" w:cs="Times New Roman"/>
          <w:sz w:val="24"/>
          <w:szCs w:val="24"/>
        </w:rPr>
        <w:t xml:space="preserve"> </w:t>
      </w:r>
      <w:r w:rsidRPr="00EE52CD">
        <w:rPr>
          <w:rFonts w:ascii="Times New Roman" w:hAnsi="Times New Roman" w:cs="Times New Roman"/>
          <w:sz w:val="24"/>
          <w:szCs w:val="24"/>
        </w:rPr>
        <w:t>Volvo's commitment to becoming a fully electric car brand by 2030 showcases its dedication to shaping the future of mobility. The company's strategic partnerships with technology firms for autonomous driving capabilities position it at the forefront of innovation. By adapting to these transformative trends, Volvo is not only securing its relevance but also shaping the industry's future trajectory.</w:t>
      </w:r>
      <w:r w:rsidR="0041621F">
        <w:rPr>
          <w:rFonts w:ascii="Times New Roman" w:hAnsi="Times New Roman" w:cs="Times New Roman"/>
          <w:sz w:val="24"/>
          <w:szCs w:val="24"/>
        </w:rPr>
        <w:t xml:space="preserve"> </w:t>
      </w:r>
      <w:r w:rsidRPr="00EE52CD">
        <w:rPr>
          <w:rFonts w:ascii="Times New Roman" w:hAnsi="Times New Roman" w:cs="Times New Roman"/>
          <w:sz w:val="24"/>
          <w:szCs w:val="24"/>
        </w:rPr>
        <w:t>Volvo's journey through the industry life cycle reflects its resilience, adaptability, and commitment to innovation. From its early emphasis on safety to its bold steps into the electric and autonomous realms, the company's strategic management has been the driving force behind its enduring success. Volvo's ability to understand and align with consumer values while embracing emerging technologies ensures that it remains a key player in the ever-evolving automotive landscape</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{"citationItems":[{"id":"ITEM-1","itemData":{"author":[{"dropping-particle":"","family":"Alipourfallahpasand","given":"Ali","non-dropping-particle":"","parse-names":false,"suffix":""}],"id":"ITEM-1","issued":{"date-parts":[["2023"]]},"title":"Supply Chain Transparency in the Scandinavian Automotive Industry","type":"article-journal"},"uris":["http://www.mendeley.com/documents/?uuid=90c6752c-c36e-44db-9b45-51c71eef810b"]}],"mendeley":{"formattedCitation":"(Alipourfallahpasand, 2023)","plainTextFormattedCitation":"(Alipourfallahpasand, 2023)","previouslyFormattedCitation":"(Alipourfallahpasand, 2023)"},"properties":{"noteIndex":0},"schema":"https://github.com/citation-style-language/schema/raw/master/csl-citation.json"}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(Alipourfallahpasand, 2023)</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FE4863C" w14:textId="69106EC7" w:rsidR="00E75028" w:rsidRDefault="00E75028" w:rsidP="0041621F">
      <w:pPr>
        <w:pStyle w:val="Heading2"/>
      </w:pPr>
      <w:bookmarkStart w:id="7" w:name="_Toc144232058"/>
      <w:r w:rsidRPr="00EE52CD">
        <w:lastRenderedPageBreak/>
        <w:t>Porters Five force</w:t>
      </w:r>
      <w:bookmarkEnd w:id="7"/>
    </w:p>
    <w:p w14:paraId="1A8EEA62" w14:textId="5B441AED" w:rsidR="00386C98" w:rsidRDefault="00386C98" w:rsidP="00386C98">
      <w:pPr>
        <w:jc w:val="center"/>
      </w:pPr>
      <w:r>
        <w:rPr>
          <w:noProof/>
        </w:rPr>
        <w:drawing>
          <wp:inline distT="0" distB="0" distL="0" distR="0" wp14:anchorId="5EC9D7BA" wp14:editId="7F8D9DAB">
            <wp:extent cx="3558540" cy="3150449"/>
            <wp:effectExtent l="0" t="0" r="3810" b="0"/>
            <wp:docPr id="214907882" name="Picture 214907882" descr="Diagram&#10;&#10;Description automatically generated">
              <a:extLst xmlns:a="http://schemas.openxmlformats.org/drawingml/2006/main">
                <a:ext uri="{FF2B5EF4-FFF2-40B4-BE49-F238E27FC236}">
                  <a16:creationId xmlns:a16="http://schemas.microsoft.com/office/drawing/2014/main" id="{7C37B083-13B0-6DEF-F30D-15C6ADE4E5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Diagram&#10;&#10;Description automatically generated">
                      <a:extLst>
                        <a:ext uri="{FF2B5EF4-FFF2-40B4-BE49-F238E27FC236}">
                          <a16:creationId xmlns:a16="http://schemas.microsoft.com/office/drawing/2014/main" id="{7C37B083-13B0-6DEF-F30D-15C6ADE4E53B}"/>
                        </a:ext>
                      </a:extLst>
                    </pic:cNvPr>
                    <pic:cNvPicPr>
                      <a:picLocks noChangeAspect="1"/>
                    </pic:cNvPicPr>
                  </pic:nvPicPr>
                  <pic:blipFill rotWithShape="1">
                    <a:blip r:embed="rId16" cstate="print">
                      <a:extLst>
                        <a:ext uri="{28A0092B-C50C-407E-A947-70E740481C1C}">
                          <a14:useLocalDpi xmlns:a14="http://schemas.microsoft.com/office/drawing/2010/main" val="0"/>
                        </a:ext>
                      </a:extLst>
                    </a:blip>
                    <a:srcRect t="7779"/>
                    <a:stretch/>
                  </pic:blipFill>
                  <pic:spPr>
                    <a:xfrm>
                      <a:off x="0" y="0"/>
                      <a:ext cx="3563685" cy="3155004"/>
                    </a:xfrm>
                    <a:prstGeom prst="rect">
                      <a:avLst/>
                    </a:prstGeom>
                  </pic:spPr>
                </pic:pic>
              </a:graphicData>
            </a:graphic>
          </wp:inline>
        </w:drawing>
      </w:r>
    </w:p>
    <w:p w14:paraId="4F6E36DF" w14:textId="77777777" w:rsidR="00B76DED" w:rsidRPr="00B76DED" w:rsidRDefault="00B76DED" w:rsidP="00B76DED">
      <w:pPr>
        <w:jc w:val="center"/>
        <w:rPr>
          <w:rFonts w:ascii="Times New Roman" w:hAnsi="Times New Roman" w:cs="Times New Roman"/>
          <w:b/>
          <w:bCs/>
          <w:i/>
          <w:iCs/>
          <w:sz w:val="24"/>
          <w:szCs w:val="24"/>
        </w:rPr>
      </w:pPr>
      <w:r w:rsidRPr="00B76DED">
        <w:rPr>
          <w:rFonts w:ascii="Times New Roman" w:hAnsi="Times New Roman" w:cs="Times New Roman"/>
          <w:b/>
          <w:bCs/>
          <w:i/>
          <w:iCs/>
          <w:sz w:val="24"/>
          <w:szCs w:val="24"/>
        </w:rPr>
        <w:t>Source (study material- week 3)</w:t>
      </w:r>
    </w:p>
    <w:p w14:paraId="048DCFEC" w14:textId="77777777" w:rsidR="00B76DED" w:rsidRPr="00386C98" w:rsidRDefault="00B76DED" w:rsidP="00B76DED"/>
    <w:p w14:paraId="2D7E1070" w14:textId="16D5C910" w:rsidR="00E75028" w:rsidRPr="00EE52CD" w:rsidRDefault="00E75028"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Threat of New Entrants:</w:t>
      </w:r>
    </w:p>
    <w:p w14:paraId="5849583A" w14:textId="32E957C3" w:rsidR="00E75028" w:rsidRPr="00EE52CD" w:rsidRDefault="00E75028"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Volvo operates in the automotive industry, which has a relatively high barrier to entry due to factors such as substantial capital requirements, economies of scale, and strong brand recognition. Additionally, the industry is characterized by significant research and development investments, regulatory compliance, and complex supply chains. Volvo has a long history and established distribution channels, making it difficult for new entrants to quickly gain market share. However, the emergence of electric and autonomous vehicle technologies could lower some entry barriers, leading to potential disruption</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{"citationItems":[{"id":"ITEM-1","itemData":{"DOI":"10.2478/eoik-2019-0016","ISSN":"23035013","abstract":"Purpose: This paper aims to provide corporate social strategies as an entrance to create shared value, in addition to that we aims to provide a theoretical and practical contributions that ground understanding the concept of creating shared value. Design/methodology/approach: The authors analyze a single case study of Volvo corporation. The objective is to evaluate whether the corporate social strategies can yields to a shared value creation. Findings: We found that corporate social strategies followed by Volvo Corporation yields to a shared value creation. Research limitations/implications: This single case study provides an entrance to create shared value; however, more research is needed to find other entrances. Practical implications: The paper has practical implications that relate to the design of shared value model. We provide practical well known strategies that could be apply by corporations to reach shared value creation. Originality/value: A unique view of corporate social strategy and creating shared value concept.","author":[{"dropping-particle":"","family":"Kherchi","given":"Ishak","non-dropping-particle":"","parse-names":false,"suffix":""},{"dropping-particle":"","family":"Mohamed","given":"Fellague","non-dropping-particle":"","parse-names":false,"suffix":""},{"dropping-particle":"","family":"Ahlem","given":"Haddou Samira","non-dropping-particle":"","parse-names":false,"suffix":""}],"container-title":"Economics","id":"ITEM-1","issue":"2","issued":{"date-parts":[["2019"]]},"page":"109-124","title":"Can corporate social strategy create shared value toward creative business? “Volvo social strategy model”","type":"article-journal","volume":"7"},"uris":["http://www.mendeley.com/documents/?uuid=3e58a458-fafd-4ba5-98ee-c9db20e7b7ae"]}],"mendeley":{"formattedCitation":"(Kherchi, Mohamed and Ahlem, 2019)","plainTextFormattedCitation":"(Kherchi, Mohamed and Ahlem, 2019)","previouslyFormattedCitation":"(Kherchi, Mohamed and Ahlem, 2019)"},"properties":{"noteIndex":0},"schema":"https://github.com/citation-style-language/schema/raw/master/csl-citation.json"}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(Kherchi, Mohamed and Ahlem, 2019)</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443AF43F" w14:textId="1A75088D" w:rsidR="00E75028" w:rsidRPr="00EE52CD" w:rsidRDefault="00E75028"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Bargaining Power of Suppliers:</w:t>
      </w:r>
    </w:p>
    <w:p w14:paraId="24B8F911" w14:textId="38EA9557" w:rsidR="00E75028" w:rsidRPr="00EE52CD" w:rsidRDefault="00E75028"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Volvo's suppliers include those providing raw materials, components, and technology for their vehicles. The company's bargaining power may vary based on the availability of alternative suppliers, the uniqueness of their products, and the cost of switching. As Volvo focuses on innovation and sustainability, its suppliers must meet stringent quality and environmental standards. A diversified supplier base and strong relationships can help mitigate supplier power. However, in cases where suppliers hold unique technology or components critical to Volvo's vehicles, their bargaining power could increase</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ISBN":"5156163416","ISSN":"02767783","author":[{"dropping-particle":"","family":"In","given":"Nnovation","non-dropping-particle":"","parse-names":false,"suffix":""}],"container-title":"Engineering","id":"ITEM-1","issue":"December","issued":{"date-parts":[["2007"]]},"page":"839-844","title":"E Nergizing I Nnovation in I Ntegrated P Roject D Elivery","type":"article-journal","volume":"84"},"uris":["http://www.mendeley.com/documents/?uuid=d7bf1cd6-6b72-4b79-9827-e2b9596b3097"]}],"mendeley":{"formattedCitation":"(In, 2007)","plainTextFormattedCitation":"(In, 2007)","previouslyFormattedCitation":"(In, 2007)"},"properties":{"noteIndex":0},"schema":"https://github.com/citation-style-language/schema/raw/master/csl-citation.json"}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(In, 2007)</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40263D3" w14:textId="3DFFD401" w:rsidR="00E75028" w:rsidRPr="00EE52CD" w:rsidRDefault="00E75028"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lastRenderedPageBreak/>
        <w:t>Bargaining Power of Buyers:</w:t>
      </w:r>
    </w:p>
    <w:p w14:paraId="4ABC7137" w14:textId="578BD36F" w:rsidR="00E75028" w:rsidRPr="00EE52CD" w:rsidRDefault="00E75028"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Buyer power in the automotive industry is influenced by factors such as the availability of alternative brands, switching costs, and the overall economic conditions. Volvo's ability to differentiate its vehicles through safety, design, and sustainability can reduce buyer power. However, intense competition and the ease of accessing information through digital channels provide buyers with greater negotiating leverage. Volvo's focus on customer experience and innovation can help maintain a balance in buyer power</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{"citationItems":[{"id":"ITEM-1","itemData":{"abstract":"The general framework is presented in Figure 1. 6 The framework incorporates four general constructs: internal quality, external or customer perceptions of quality and satisfaction, customer loyalty and firm performance measures. The first area encompasses internal quality and its varied production and maintenance processes. In the case of a manufactured product, this includes everything from manufacturing processes to the physical characteristics and attributes that describe the product. In a service and retailing context, this includes the service offer, the physical surroundings, the satisfaction of employees and the resulting service quality they provide. Swedish company to a more customer-oriented global player. 4-5 Yet much of this evolution has been based on a faith that doing right by the customer will ultimately pay off. The goal of this paper is to describe Volvo's challenges in moving to the next stage of evolution. This requires more precise estimates of 'exactly what' Volvo gains by increasing quality and customer satisfaction. It also requires a framework for managing the satisfaction and loyalty process. The study contributes to the quality and satisfaction literature in two ways. First, a general framework is developed for measuring the links from quality through to business performance. The framework recognises both the direct and indirect effect of performance drivers. The framework is thus more comprehensive than those previously developed in the quality and satisfaction literature. A particular performance model is developed for Volvo as a special case of the more general framework to illustrate the approach. Secondly, by viewing performance as a bundle of desired customer behaviours, the specific effects of satisfaction and loyalty on multiple performance activities are 250","author":[{"dropping-particle":"","family":"Gustafsson","given":"Johnson","non-dropping-particle":"","parse-names":false,"suffix":""}],"container-title":"Journal of Targeting, Measurement and Analysis for Marketing","id":"ITEM-1","issued":{"date-parts":[["2002"]]},"page":"967-3237","title":"a Framework for Linking Quality, Satisfaction, Loyalty and Performance","type":"article-journal","volume":"10"},"uris":["http://www.mendeley.com/documents/?uuid=3135d1ef-9301-4e30-b12f-51771063afd2"]}],"mendeley":{"formattedCitation":"(Gustafsson, 2002)","plainTextFormattedCitation":"(Gustafsson, 2002)","previouslyFormattedCitation":"(Gustafsson, 2002)"},"properties":{"noteIndex":0},"schema":"https://github.com/citation-style-language/schema/raw/master/csl-citation.json"}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(Gustafsson, 2002)</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2F6DA04A" w14:textId="21C5D818" w:rsidR="00E75028" w:rsidRPr="00EE52CD" w:rsidRDefault="00E75028"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Threat of Substitutes:</w:t>
      </w:r>
    </w:p>
    <w:p w14:paraId="1BAB0DBA" w14:textId="5E9AD170" w:rsidR="00E75028" w:rsidRPr="00EE52CD" w:rsidRDefault="00E75028"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Substitutes for Volvo's vehicles include public transportation, ride-sharing services, cycling, and walking. The degree to which these substitutes pose a threat depends on factors like convenience, cost, and urbanization trends. Volvo's focus on safety, sustainability, and cutting-edge technology can create a differentiating factor that makes their vehicles less susceptible to substitution. However, the emergence of new mobility solutions and changing consumer preferences could impact the demand for traditional personal vehicles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{"citationItems":[{"id":"ITEM-1","itemData":{"author":[{"dropping-particle":"","family":"Kerekes","given":"Edit Lundman","non-dropping-particle":"","parse-names":false,"suffix":""},{"dropping-particle":"","family":"Tonvall","given":"Linda","non-dropping-particle":"","parse-names":false,"suffix":""}],"id":"ITEM-1","issued":{"date-parts":[["2020"]]},"title":"MASTER ’ S THESIS Two Countries - One Image ? A Case Study of Volvo Cars in Sweden and in Hungary MASTER ’ S THESIS","type":"article-journal"},"uris":["http://www.mendeley.com/documents/?uuid=c2d5e6ab-468c-4d4b-852b-f57c7e8b12b7"]}],"mendeley":{"formattedCitation":"(Kerekes and Tonvall, 2020)","plainTextFormattedCitation":"(Kerekes and Tonvall, 2020)","previouslyFormattedCitation":"(Kerekes and Tonvall, 2020)"},"properties":{"noteIndex":0},"schema":"https://github.com/citation-style-language/schema/raw/master/csl-citation.json"}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(Kerekes and Tonvall, 2020)</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4F7E748D" w14:textId="77777777" w:rsidR="00E75028" w:rsidRPr="00EE52CD" w:rsidRDefault="00E75028"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Industry Rivalry:</w:t>
      </w:r>
    </w:p>
    <w:p w14:paraId="479FACA0" w14:textId="2C1E5C3A" w:rsidR="00E75028" w:rsidRDefault="00E75028"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Competition within the automotive industry is intense, with numerous global players vying for market share. Volvo competes with brands that offer a wide range of vehicles across various segments. Differentiation through innovation, safety, and sustainability is essential to stand out. Volvo's strategic alliances and partnerships, along with its commitment to electric and autonomous technologies, reflect its efforts to remain competitive. The industry's growth potential, especially in emerging markets, contributes to rivalry as companies seek to capture new customers</w:t>
      </w:r>
      <w:r w:rsidR="00407A13">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{"citationItems":[{"id":"ITEM-1","itemData":{"DOI":"10.1504/IJPD.2020.106448","ISSN":"17418178","abstract":"Core values are an important part of Volvo Car Group’s and Volvo Trucks’ strategic development plans. These two companies share the same core values, quality, safety, and environmental care, but they approach these values in different ways. This study seeks to understand how industry professionals and customers perceive these core values and the attributes that are associated with them, using semi-structured interviews with industry professionals from both companies and quantitative survey methods with customers. The purposes of this study are to investigate how designers convey core values to customers through product attributes and how customers perceive those core values through the same attributes. Such an understanding reveals the commonalities and discrepancies between the perspectives of producers and customers, and can contribute to more effective design processes that communicate company values in the early product development phases.","author":[{"dropping-particle":"","family":"Stylidis","given":"Kostas","non-dropping-particle":"","parse-names":false,"suffix":""},{"dropping-particle":"","family":"Hoffenson","given":"Steven","non-dropping-particle":"","parse-names":false,"suffix":""},{"dropping-particle":"","family":"Rossi","given":"Monica","non-dropping-particle":"","parse-names":false,"suffix":""},{"dropping-particle":"","family":"Wickman","given":"Casper","non-dropping-particle":"","parse-names":false,"suffix":""},{"dropping-particle":"","family":"Söderman","given":"Mikael","non-dropping-particle":"","parse-names":false,"suffix":""},{"dropping-particle":"","family":"Söderberg","given":"Rikard","non-dropping-particle":"","parse-names":false,"suffix":""}],"container-title":"International Journal of Product Development","id":"ITEM-1","issue":"1","issued":{"date-parts":[["2020"]]},"page":"43-67","title":"Transforming brand core values into perceived quality: A Volvo case study","type":"article-journal","volume":"24"},"uris":["http://www.mendeley.com/documents/?uuid=5723c5ea-157c-4a3e-ad46-68642aa06f42"]}],"mendeley":{"formattedCitation":"(Stylidis &lt;i&gt;et al.&lt;/i&gt;, 2020)","plainTextFormattedCitation":"(Stylidis et al., 2020)","previouslyFormattedCitation":"(Stylidis &lt;i&gt;et al.&lt;/i&gt;, 2020)"},"properties":{"noteIndex":0},"schema":"https://github.com/citation-style-language/schema/raw/master/csl-citation.json"}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 xml:space="preserve">(Stylidis </w:t>
      </w:r>
      <w:r w:rsidR="00407A13" w:rsidRPr="00407A13">
        <w:rPr>
          <w:rFonts w:ascii="Times New Roman" w:hAnsi="Times New Roman" w:cs="Times New Roman"/>
          <w:i/>
          <w:noProof/>
          <w:sz w:val="24"/>
          <w:szCs w:val="24"/>
        </w:rPr>
        <w:t>et al.</w:t>
      </w:r>
      <w:r w:rsidR="00407A13" w:rsidRPr="00407A13">
        <w:rPr>
          <w:rFonts w:ascii="Times New Roman" w:hAnsi="Times New Roman" w:cs="Times New Roman"/>
          <w:noProof/>
          <w:sz w:val="24"/>
          <w:szCs w:val="24"/>
        </w:rPr>
        <w:t>, 2020)</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DB552BB" w14:textId="1F0215F0" w:rsidR="0041621F" w:rsidRPr="00EE52CD" w:rsidRDefault="0041621F" w:rsidP="0041621F">
      <w:pPr>
        <w:pStyle w:val="Heading1"/>
      </w:pPr>
      <w:bookmarkStart w:id="8" w:name="_Toc144232059"/>
      <w:r>
        <w:t>Internal analysis</w:t>
      </w:r>
      <w:bookmarkEnd w:id="8"/>
    </w:p>
    <w:p w14:paraId="041C3727" w14:textId="64945898" w:rsidR="00E75028" w:rsidRPr="00EE52CD" w:rsidRDefault="00D74C65" w:rsidP="0041621F">
      <w:pPr>
        <w:pStyle w:val="Heading2"/>
      </w:pPr>
      <w:bookmarkStart w:id="9" w:name="_Toc144232060"/>
      <w:r w:rsidRPr="00EE52CD">
        <w:t>Volvos Strategic Resource and capabilities</w:t>
      </w:r>
      <w:bookmarkEnd w:id="9"/>
    </w:p>
    <w:p w14:paraId="46F1B7B3" w14:textId="087687DE" w:rsidR="00D74C65" w:rsidRDefault="00D74C65"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Analysing Volvo's strategic resources and capabilities provides valuable insights into the company's competitive advantage and its ability to achieve its strategic objectives. Volvo, as a renowned Swedish automobile manufacturer, has established itself as a prominent player in the global automotive industry. Here is a detailed analysis of Volvo's strategic resources and capabilities:</w:t>
      </w:r>
    </w:p>
    <w:p w14:paraId="34AA2990" w14:textId="2368F51C" w:rsidR="00B76DED" w:rsidRDefault="00B76DED" w:rsidP="00EE52C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C8FFB2E" wp14:editId="4C871174">
            <wp:extent cx="5448300" cy="3124200"/>
            <wp:effectExtent l="0" t="0" r="0" b="0"/>
            <wp:docPr id="1524214502" name="Picture 1"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214502" name="Picture 1" descr="A close-up of a diagram&#10;&#10;Description automatically generated"/>
                    <pic:cNvPicPr/>
                  </pic:nvPicPr>
                  <pic:blipFill rotWithShape="1">
                    <a:blip r:embed="rId17">
                      <a:extLst>
                        <a:ext uri="{28A0092B-C50C-407E-A947-70E740481C1C}">
                          <a14:useLocalDpi xmlns:a14="http://schemas.microsoft.com/office/drawing/2010/main" val="0"/>
                        </a:ext>
                      </a:extLst>
                    </a:blip>
                    <a:srcRect l="2659" t="19144" r="2283" b="8183"/>
                    <a:stretch/>
                  </pic:blipFill>
                  <pic:spPr bwMode="auto">
                    <a:xfrm>
                      <a:off x="0" y="0"/>
                      <a:ext cx="5448300" cy="3124200"/>
                    </a:xfrm>
                    <a:prstGeom prst="rect">
                      <a:avLst/>
                    </a:prstGeom>
                    <a:ln>
                      <a:noFill/>
                    </a:ln>
                    <a:extLst>
                      <a:ext uri="{53640926-AAD7-44D8-BBD7-CCE9431645EC}">
                        <a14:shadowObscured xmlns:a14="http://schemas.microsoft.com/office/drawing/2010/main"/>
                      </a:ext>
                    </a:extLst>
                  </pic:spPr>
                </pic:pic>
              </a:graphicData>
            </a:graphic>
          </wp:inline>
        </w:drawing>
      </w:r>
    </w:p>
    <w:p w14:paraId="05D7BDEA" w14:textId="77777777" w:rsidR="00563D2E" w:rsidRDefault="00B76DED" w:rsidP="00B76DED">
      <w:pPr>
        <w:spacing w:line="360" w:lineRule="auto"/>
        <w:jc w:val="center"/>
        <w:rPr>
          <w:rFonts w:ascii="Times New Roman" w:hAnsi="Times New Roman" w:cs="Times New Roman"/>
          <w:b/>
          <w:bCs/>
          <w:noProof/>
          <w:sz w:val="24"/>
          <w:szCs w:val="24"/>
        </w:rPr>
      </w:pPr>
      <w:r w:rsidRPr="00B76DED">
        <w:rPr>
          <w:rFonts w:ascii="Times New Roman" w:hAnsi="Times New Roman" w:cs="Times New Roman"/>
          <w:b/>
          <w:bCs/>
          <w:i/>
          <w:iCs/>
          <w:sz w:val="24"/>
          <w:szCs w:val="24"/>
        </w:rPr>
        <w:t xml:space="preserve">Source </w:t>
      </w:r>
      <w:r w:rsidRPr="00B76DED">
        <w:rPr>
          <w:rFonts w:ascii="Times New Roman" w:hAnsi="Times New Roman" w:cs="Times New Roman"/>
          <w:b/>
          <w:bCs/>
          <w:i/>
          <w:iCs/>
          <w:sz w:val="24"/>
          <w:szCs w:val="24"/>
        </w:rPr>
        <w:fldChar w:fldCharType="begin" w:fldLock="1"/>
      </w:r>
      <w:r w:rsidR="00BB5E1D">
        <w:rPr>
          <w:rFonts w:ascii="Times New Roman" w:hAnsi="Times New Roman" w:cs="Times New Roman"/>
          <w:b/>
          <w:bCs/>
          <w:i/>
          <w:iCs/>
          <w:sz w:val="24"/>
          <w:szCs w:val="24"/>
        </w:rPr>
        <w:instrText>ADDIN CSL_CITATION {"citationItems":[{"id":"ITEM-1","itemData":{"author":[{"dropping-particle":"","family":"Statista","given":"","non-dropping-particle":"","parse-names":false,"suffix":""}],"id":"ITEM-1","issued":{"date-parts":[["2022"]]},"title":"No Title","type":"webpage"},"uris":["http://www.mendeley.com/documents/?uuid=7677403f-69a7-4ca8-bb7a-f06e5fa873a7"]}],"mendeley":{"formattedCitation":"(Statista, 2022)","plainTextFormattedCitation":"(Statista, 2022)","previouslyFormattedCitation":"(Statista, 2022)"},"properties":{"noteIndex":0},"schema":"https://github.com/citation-style-language/schema/raw/master/csl-citation.json"}</w:instrText>
      </w:r>
      <w:r w:rsidRPr="00B76DED">
        <w:rPr>
          <w:rFonts w:ascii="Times New Roman" w:hAnsi="Times New Roman" w:cs="Times New Roman"/>
          <w:b/>
          <w:bCs/>
          <w:i/>
          <w:iCs/>
          <w:sz w:val="24"/>
          <w:szCs w:val="24"/>
        </w:rPr>
        <w:fldChar w:fldCharType="separate"/>
      </w:r>
      <w:r w:rsidRPr="00B76DED">
        <w:rPr>
          <w:rFonts w:ascii="Times New Roman" w:hAnsi="Times New Roman" w:cs="Times New Roman"/>
          <w:b/>
          <w:bCs/>
          <w:i/>
          <w:iCs/>
          <w:noProof/>
          <w:sz w:val="24"/>
          <w:szCs w:val="24"/>
        </w:rPr>
        <w:t>(Statista, 2022)</w:t>
      </w:r>
      <w:r w:rsidRPr="00B76DED">
        <w:rPr>
          <w:rFonts w:ascii="Times New Roman" w:hAnsi="Times New Roman" w:cs="Times New Roman"/>
          <w:b/>
          <w:bCs/>
          <w:i/>
          <w:iCs/>
          <w:sz w:val="24"/>
          <w:szCs w:val="24"/>
        </w:rPr>
        <w:fldChar w:fldCharType="end"/>
      </w:r>
      <w:r w:rsidR="00563D2E" w:rsidRPr="00563D2E">
        <w:rPr>
          <w:rFonts w:ascii="Times New Roman" w:hAnsi="Times New Roman" w:cs="Times New Roman"/>
          <w:b/>
          <w:bCs/>
          <w:noProof/>
          <w:sz w:val="24"/>
          <w:szCs w:val="24"/>
        </w:rPr>
        <w:t xml:space="preserve"> </w:t>
      </w:r>
    </w:p>
    <w:p w14:paraId="7324B837" w14:textId="77777777" w:rsidR="00563D2E" w:rsidRDefault="00563D2E" w:rsidP="00B76DED">
      <w:pPr>
        <w:spacing w:line="360" w:lineRule="auto"/>
        <w:jc w:val="center"/>
        <w:rPr>
          <w:rFonts w:ascii="Times New Roman" w:hAnsi="Times New Roman" w:cs="Times New Roman"/>
          <w:b/>
          <w:bCs/>
          <w:noProof/>
          <w:sz w:val="24"/>
          <w:szCs w:val="24"/>
        </w:rPr>
      </w:pPr>
    </w:p>
    <w:p w14:paraId="6D0AE80E" w14:textId="409D71D4" w:rsidR="00B76DED" w:rsidRPr="00B76DED" w:rsidRDefault="00563D2E" w:rsidP="00B76DED">
      <w:pPr>
        <w:spacing w:line="360" w:lineRule="auto"/>
        <w:jc w:val="center"/>
        <w:rPr>
          <w:rFonts w:ascii="Times New Roman" w:hAnsi="Times New Roman" w:cs="Times New Roman"/>
          <w:b/>
          <w:bCs/>
          <w:i/>
          <w:iCs/>
          <w:sz w:val="24"/>
          <w:szCs w:val="24"/>
        </w:rPr>
      </w:pPr>
      <w:r>
        <w:rPr>
          <w:rFonts w:ascii="Times New Roman" w:hAnsi="Times New Roman" w:cs="Times New Roman"/>
          <w:b/>
          <w:bCs/>
          <w:noProof/>
          <w:sz w:val="24"/>
          <w:szCs w:val="24"/>
        </w:rPr>
        <w:drawing>
          <wp:inline distT="0" distB="0" distL="0" distR="0" wp14:anchorId="6E3E844E" wp14:editId="4F119F2B">
            <wp:extent cx="6121615" cy="2758440"/>
            <wp:effectExtent l="0" t="0" r="0" b="3810"/>
            <wp:docPr id="410458930"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458930" name="Picture 2" descr="A screenshot of a computer&#10;&#10;Description automatically generated"/>
                    <pic:cNvPicPr/>
                  </pic:nvPicPr>
                  <pic:blipFill rotWithShape="1">
                    <a:blip r:embed="rId18">
                      <a:extLst>
                        <a:ext uri="{28A0092B-C50C-407E-A947-70E740481C1C}">
                          <a14:useLocalDpi xmlns:a14="http://schemas.microsoft.com/office/drawing/2010/main" val="0"/>
                        </a:ext>
                      </a:extLst>
                    </a:blip>
                    <a:srcRect l="11699" t="8277" r="11589" b="67266"/>
                    <a:stretch/>
                  </pic:blipFill>
                  <pic:spPr bwMode="auto">
                    <a:xfrm>
                      <a:off x="0" y="0"/>
                      <a:ext cx="6128211" cy="2761412"/>
                    </a:xfrm>
                    <a:prstGeom prst="rect">
                      <a:avLst/>
                    </a:prstGeom>
                    <a:ln>
                      <a:noFill/>
                    </a:ln>
                    <a:extLst>
                      <a:ext uri="{53640926-AAD7-44D8-BBD7-CCE9431645EC}">
                        <a14:shadowObscured xmlns:a14="http://schemas.microsoft.com/office/drawing/2010/main"/>
                      </a:ext>
                    </a:extLst>
                  </pic:spPr>
                </pic:pic>
              </a:graphicData>
            </a:graphic>
          </wp:inline>
        </w:drawing>
      </w:r>
    </w:p>
    <w:p w14:paraId="2323633D" w14:textId="26779242" w:rsidR="00563D2E" w:rsidRDefault="00563D2E" w:rsidP="00EE52CD">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2C96EC09" wp14:editId="01514959">
            <wp:extent cx="6027420" cy="9172161"/>
            <wp:effectExtent l="0" t="0" r="0" b="0"/>
            <wp:docPr id="540326107"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326107" name="Picture 1" descr="A close-up of a document&#10;&#10;Description automatically generated"/>
                    <pic:cNvPicPr/>
                  </pic:nvPicPr>
                  <pic:blipFill rotWithShape="1">
                    <a:blip r:embed="rId19">
                      <a:extLst>
                        <a:ext uri="{28A0092B-C50C-407E-A947-70E740481C1C}">
                          <a14:useLocalDpi xmlns:a14="http://schemas.microsoft.com/office/drawing/2010/main" val="0"/>
                        </a:ext>
                      </a:extLst>
                    </a:blip>
                    <a:srcRect l="11832" t="8184" r="11722" b="9508"/>
                    <a:stretch/>
                  </pic:blipFill>
                  <pic:spPr bwMode="auto">
                    <a:xfrm>
                      <a:off x="0" y="0"/>
                      <a:ext cx="6033270" cy="9181063"/>
                    </a:xfrm>
                    <a:prstGeom prst="rect">
                      <a:avLst/>
                    </a:prstGeom>
                    <a:ln>
                      <a:noFill/>
                    </a:ln>
                    <a:extLst>
                      <a:ext uri="{53640926-AAD7-44D8-BBD7-CCE9431645EC}">
                        <a14:shadowObscured xmlns:a14="http://schemas.microsoft.com/office/drawing/2010/main"/>
                      </a:ext>
                    </a:extLst>
                  </pic:spPr>
                </pic:pic>
              </a:graphicData>
            </a:graphic>
          </wp:inline>
        </w:drawing>
      </w:r>
    </w:p>
    <w:p w14:paraId="4AEEFD33" w14:textId="0B2CB248" w:rsidR="00D74C65" w:rsidRPr="00EE52CD" w:rsidRDefault="00D657EA" w:rsidP="0041621F">
      <w:pPr>
        <w:pStyle w:val="Heading2"/>
      </w:pPr>
      <w:bookmarkStart w:id="10" w:name="_Toc144232061"/>
      <w:r w:rsidRPr="00EE52CD">
        <w:lastRenderedPageBreak/>
        <w:t>Volvos value chain analysis</w:t>
      </w:r>
      <w:bookmarkEnd w:id="10"/>
    </w:p>
    <w:p w14:paraId="4FFBEDA0" w14:textId="17B6252B" w:rsidR="00D657EA" w:rsidRDefault="00D657EA"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The value chain analysis is a framework introduced by Michael Porter, which breaks down a company's operations into primary and support activities, helping to identify areas of competitive advantage and opportunities for optimization. In this case, we'll apply the value chain analysis to Volvo:</w:t>
      </w:r>
    </w:p>
    <w:p w14:paraId="2FFD2590" w14:textId="0D3D8649" w:rsidR="00386C98" w:rsidRDefault="00386C98" w:rsidP="00EE52CD">
      <w:pPr>
        <w:spacing w:line="360" w:lineRule="auto"/>
        <w:jc w:val="both"/>
        <w:rPr>
          <w:rFonts w:ascii="Times New Roman" w:hAnsi="Times New Roman" w:cs="Times New Roman"/>
          <w:sz w:val="24"/>
          <w:szCs w:val="24"/>
        </w:rPr>
      </w:pPr>
      <w:r w:rsidRPr="00386C98">
        <w:rPr>
          <w:rFonts w:ascii="Times New Roman" w:hAnsi="Times New Roman" w:cs="Times New Roman"/>
          <w:noProof/>
          <w:sz w:val="24"/>
          <w:szCs w:val="24"/>
        </w:rPr>
        <w:drawing>
          <wp:inline distT="0" distB="0" distL="0" distR="0" wp14:anchorId="0C5554EC" wp14:editId="01B3503E">
            <wp:extent cx="5731510" cy="3354705"/>
            <wp:effectExtent l="0" t="0" r="2540" b="0"/>
            <wp:docPr id="4" name="Picture 3" descr="A diagram of a company's company's company's company's company's company's company's company's company's company's company's company'&#10;&#10;Description automatically generated">
              <a:extLst xmlns:a="http://schemas.openxmlformats.org/drawingml/2006/main">
                <a:ext uri="{FF2B5EF4-FFF2-40B4-BE49-F238E27FC236}">
                  <a16:creationId xmlns:a16="http://schemas.microsoft.com/office/drawing/2014/main" id="{DC07421F-2E53-9AA8-1E15-3F4047C605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diagram of a company's company's company's company's company's company's company's company's company's company's company's company'&#10;&#10;Description automatically generated">
                      <a:extLst>
                        <a:ext uri="{FF2B5EF4-FFF2-40B4-BE49-F238E27FC236}">
                          <a16:creationId xmlns:a16="http://schemas.microsoft.com/office/drawing/2014/main" id="{DC07421F-2E53-9AA8-1E15-3F4047C60572}"/>
                        </a:ext>
                      </a:extLst>
                    </pic:cNvPr>
                    <pic:cNvPicPr>
                      <a:picLocks noChangeAspect="1"/>
                    </pic:cNvPicPr>
                  </pic:nvPicPr>
                  <pic:blipFill>
                    <a:blip r:embed="rId20"/>
                    <a:stretch>
                      <a:fillRect/>
                    </a:stretch>
                  </pic:blipFill>
                  <pic:spPr>
                    <a:xfrm>
                      <a:off x="0" y="0"/>
                      <a:ext cx="5731510" cy="3354705"/>
                    </a:xfrm>
                    <a:prstGeom prst="rect">
                      <a:avLst/>
                    </a:prstGeom>
                  </pic:spPr>
                </pic:pic>
              </a:graphicData>
            </a:graphic>
          </wp:inline>
        </w:drawing>
      </w:r>
    </w:p>
    <w:p w14:paraId="73519F20" w14:textId="7590C899" w:rsidR="00B76DED" w:rsidRPr="00B76DED" w:rsidRDefault="00B76DED" w:rsidP="00B76DED">
      <w:pPr>
        <w:jc w:val="center"/>
        <w:rPr>
          <w:rFonts w:ascii="Times New Roman" w:hAnsi="Times New Roman" w:cs="Times New Roman"/>
          <w:b/>
          <w:bCs/>
          <w:i/>
          <w:iCs/>
          <w:sz w:val="24"/>
          <w:szCs w:val="24"/>
        </w:rPr>
      </w:pPr>
      <w:r w:rsidRPr="00B76DED">
        <w:rPr>
          <w:rFonts w:ascii="Times New Roman" w:hAnsi="Times New Roman" w:cs="Times New Roman"/>
          <w:b/>
          <w:bCs/>
          <w:i/>
          <w:iCs/>
          <w:sz w:val="24"/>
          <w:szCs w:val="24"/>
        </w:rPr>
        <w:t xml:space="preserve">Source (study material- week </w:t>
      </w:r>
      <w:r>
        <w:rPr>
          <w:rFonts w:ascii="Times New Roman" w:hAnsi="Times New Roman" w:cs="Times New Roman"/>
          <w:b/>
          <w:bCs/>
          <w:i/>
          <w:iCs/>
          <w:sz w:val="24"/>
          <w:szCs w:val="24"/>
        </w:rPr>
        <w:t>4</w:t>
      </w:r>
      <w:r w:rsidRPr="00B76DED">
        <w:rPr>
          <w:rFonts w:ascii="Times New Roman" w:hAnsi="Times New Roman" w:cs="Times New Roman"/>
          <w:b/>
          <w:bCs/>
          <w:i/>
          <w:iCs/>
          <w:sz w:val="24"/>
          <w:szCs w:val="24"/>
        </w:rPr>
        <w:t>)</w:t>
      </w:r>
    </w:p>
    <w:p w14:paraId="3D86B16E" w14:textId="77777777" w:rsidR="00B76DED" w:rsidRPr="00EE52CD" w:rsidRDefault="00B76DED" w:rsidP="00EE52CD">
      <w:pPr>
        <w:spacing w:line="360" w:lineRule="auto"/>
        <w:jc w:val="both"/>
        <w:rPr>
          <w:rFonts w:ascii="Times New Roman" w:hAnsi="Times New Roman" w:cs="Times New Roman"/>
          <w:sz w:val="24"/>
          <w:szCs w:val="24"/>
        </w:rPr>
      </w:pPr>
    </w:p>
    <w:p w14:paraId="0ED7E94C" w14:textId="2864C444" w:rsidR="00D657EA" w:rsidRPr="00EE52CD" w:rsidRDefault="00D657EA" w:rsidP="0041621F">
      <w:pPr>
        <w:pStyle w:val="Heading3"/>
      </w:pPr>
      <w:bookmarkStart w:id="11" w:name="_Toc144232062"/>
      <w:r w:rsidRPr="00EE52CD">
        <w:t>Primary Activities</w:t>
      </w:r>
      <w:bookmarkEnd w:id="11"/>
    </w:p>
    <w:p w14:paraId="0C1DB7BE" w14:textId="77777777" w:rsidR="00D657EA" w:rsidRPr="00EE52CD" w:rsidRDefault="00D657EA" w:rsidP="00EE52CD">
      <w:pPr>
        <w:spacing w:line="360" w:lineRule="auto"/>
        <w:jc w:val="both"/>
        <w:rPr>
          <w:rFonts w:ascii="Times New Roman" w:hAnsi="Times New Roman" w:cs="Times New Roman"/>
          <w:sz w:val="24"/>
          <w:szCs w:val="24"/>
        </w:rPr>
      </w:pPr>
    </w:p>
    <w:p w14:paraId="6B1EB12A" w14:textId="0B283634"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Inbound Logistics</w:t>
      </w:r>
    </w:p>
    <w:p w14:paraId="1C8AEC59" w14:textId="77777777" w:rsidR="00D657EA" w:rsidRPr="0041621F" w:rsidRDefault="00D657EA" w:rsidP="000B792B">
      <w:pPr>
        <w:pStyle w:val="ListParagraph"/>
        <w:numPr>
          <w:ilvl w:val="0"/>
          <w:numId w:val="2"/>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Volvo sources raw materials, components, and parts from suppliers worldwide.</w:t>
      </w:r>
    </w:p>
    <w:p w14:paraId="3C2EEB8C" w14:textId="7384D848" w:rsidR="001B5D1F" w:rsidRPr="001B5D1F" w:rsidRDefault="00D657EA" w:rsidP="000B792B">
      <w:pPr>
        <w:pStyle w:val="ListParagraph"/>
        <w:numPr>
          <w:ilvl w:val="0"/>
          <w:numId w:val="2"/>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Efficient supply chain management ensures timely availability of materials for production.</w:t>
      </w:r>
    </w:p>
    <w:p w14:paraId="5F127EB0" w14:textId="20B41A32"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Operations</w:t>
      </w:r>
    </w:p>
    <w:p w14:paraId="1B7F0F0B" w14:textId="77777777" w:rsidR="00D657EA" w:rsidRPr="0041621F" w:rsidRDefault="00D657EA" w:rsidP="000B792B">
      <w:pPr>
        <w:pStyle w:val="ListParagraph"/>
        <w:numPr>
          <w:ilvl w:val="0"/>
          <w:numId w:val="3"/>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Volvo focuses on advanced manufacturing techniques to ensure quality and efficiency in production.</w:t>
      </w:r>
    </w:p>
    <w:p w14:paraId="7470D0E4" w14:textId="77777777" w:rsidR="00D657EA" w:rsidRPr="0041621F" w:rsidRDefault="00D657EA" w:rsidP="000B792B">
      <w:pPr>
        <w:pStyle w:val="ListParagraph"/>
        <w:numPr>
          <w:ilvl w:val="0"/>
          <w:numId w:val="3"/>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Robotic automation and lean manufacturing contribute to higher productivity and lower costs.</w:t>
      </w:r>
    </w:p>
    <w:p w14:paraId="270AA800" w14:textId="385DB792"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lastRenderedPageBreak/>
        <w:t>Outbound Logistics</w:t>
      </w:r>
    </w:p>
    <w:p w14:paraId="32741DCC" w14:textId="77777777" w:rsidR="00D657EA" w:rsidRPr="0041621F" w:rsidRDefault="00D657EA" w:rsidP="000B792B">
      <w:pPr>
        <w:pStyle w:val="ListParagraph"/>
        <w:numPr>
          <w:ilvl w:val="0"/>
          <w:numId w:val="4"/>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 xml:space="preserve">Finished vehicles are transported to dealerships and distribution </w:t>
      </w:r>
      <w:proofErr w:type="spellStart"/>
      <w:r w:rsidRPr="0041621F">
        <w:rPr>
          <w:rFonts w:ascii="Times New Roman" w:hAnsi="Times New Roman" w:cs="Times New Roman"/>
          <w:sz w:val="24"/>
          <w:szCs w:val="24"/>
        </w:rPr>
        <w:t>centers</w:t>
      </w:r>
      <w:proofErr w:type="spellEnd"/>
      <w:r w:rsidRPr="0041621F">
        <w:rPr>
          <w:rFonts w:ascii="Times New Roman" w:hAnsi="Times New Roman" w:cs="Times New Roman"/>
          <w:sz w:val="24"/>
          <w:szCs w:val="24"/>
        </w:rPr>
        <w:t>.</w:t>
      </w:r>
    </w:p>
    <w:p w14:paraId="2BA7F925" w14:textId="77777777" w:rsidR="00D657EA" w:rsidRPr="0041621F" w:rsidRDefault="00D657EA" w:rsidP="000B792B">
      <w:pPr>
        <w:pStyle w:val="ListParagraph"/>
        <w:numPr>
          <w:ilvl w:val="0"/>
          <w:numId w:val="4"/>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Efficient logistics minimize lead times and reduce distribution costs.</w:t>
      </w:r>
    </w:p>
    <w:p w14:paraId="3C3F708B" w14:textId="7E5839D9"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Marketing and Sales</w:t>
      </w:r>
    </w:p>
    <w:p w14:paraId="68CD67B3" w14:textId="77777777" w:rsidR="00D657EA" w:rsidRPr="0041621F" w:rsidRDefault="00D657EA" w:rsidP="000B792B">
      <w:pPr>
        <w:pStyle w:val="ListParagraph"/>
        <w:numPr>
          <w:ilvl w:val="0"/>
          <w:numId w:val="5"/>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Volvo emphasizes safety, innovation, and sustainability in its marketing campaigns.</w:t>
      </w:r>
    </w:p>
    <w:p w14:paraId="2B102AC0" w14:textId="77777777" w:rsidR="00D657EA" w:rsidRPr="0041621F" w:rsidRDefault="00D657EA" w:rsidP="000B792B">
      <w:pPr>
        <w:pStyle w:val="ListParagraph"/>
        <w:numPr>
          <w:ilvl w:val="0"/>
          <w:numId w:val="5"/>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Direct sales and collaborations with dealerships help in reaching the target audience effectively.</w:t>
      </w:r>
    </w:p>
    <w:p w14:paraId="2644D0BB" w14:textId="19B0238F"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Service</w:t>
      </w:r>
    </w:p>
    <w:p w14:paraId="133C1609" w14:textId="77777777" w:rsidR="00D657EA" w:rsidRPr="0041621F" w:rsidRDefault="00D657EA" w:rsidP="000B792B">
      <w:pPr>
        <w:pStyle w:val="ListParagraph"/>
        <w:numPr>
          <w:ilvl w:val="0"/>
          <w:numId w:val="6"/>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Volvo's after-sales service focuses on customer satisfaction and loyalty.</w:t>
      </w:r>
    </w:p>
    <w:p w14:paraId="03261DEE" w14:textId="77777777" w:rsidR="00D657EA" w:rsidRPr="0041621F" w:rsidRDefault="00D657EA" w:rsidP="000B792B">
      <w:pPr>
        <w:pStyle w:val="ListParagraph"/>
        <w:numPr>
          <w:ilvl w:val="0"/>
          <w:numId w:val="6"/>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Maintenance, repairs, and parts distribution contribute to long-term customer relationships.</w:t>
      </w:r>
    </w:p>
    <w:p w14:paraId="6856F1F3" w14:textId="1829347C" w:rsidR="00D657EA" w:rsidRPr="00EE52CD" w:rsidRDefault="0041621F" w:rsidP="0041621F">
      <w:pPr>
        <w:pStyle w:val="Heading3"/>
      </w:pPr>
      <w:bookmarkStart w:id="12" w:name="_Toc144232063"/>
      <w:r>
        <w:t>Secondary</w:t>
      </w:r>
      <w:r w:rsidR="00D657EA" w:rsidRPr="00EE52CD">
        <w:t xml:space="preserve"> Activities</w:t>
      </w:r>
      <w:bookmarkEnd w:id="12"/>
    </w:p>
    <w:p w14:paraId="6A8CE3D9" w14:textId="77777777" w:rsidR="00D657EA" w:rsidRPr="00EE52CD" w:rsidRDefault="00D657EA" w:rsidP="00EE52CD">
      <w:pPr>
        <w:spacing w:line="360" w:lineRule="auto"/>
        <w:jc w:val="both"/>
        <w:rPr>
          <w:rFonts w:ascii="Times New Roman" w:hAnsi="Times New Roman" w:cs="Times New Roman"/>
          <w:sz w:val="24"/>
          <w:szCs w:val="24"/>
        </w:rPr>
      </w:pPr>
    </w:p>
    <w:p w14:paraId="3A0DF43E" w14:textId="1550E3D1"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Firm Infrastructure</w:t>
      </w:r>
    </w:p>
    <w:p w14:paraId="28FE1050" w14:textId="77777777" w:rsidR="00D657EA" w:rsidRPr="0041621F" w:rsidRDefault="00D657EA" w:rsidP="000B792B">
      <w:pPr>
        <w:pStyle w:val="ListParagraph"/>
        <w:numPr>
          <w:ilvl w:val="0"/>
          <w:numId w:val="7"/>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Effective leadership, organizational structure, and corporate culture drive strategic decision-making.</w:t>
      </w:r>
    </w:p>
    <w:p w14:paraId="35C49AB0" w14:textId="77777777" w:rsidR="00D657EA" w:rsidRPr="0041621F" w:rsidRDefault="00D657EA" w:rsidP="000B792B">
      <w:pPr>
        <w:pStyle w:val="ListParagraph"/>
        <w:numPr>
          <w:ilvl w:val="0"/>
          <w:numId w:val="7"/>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Volvo's commitment to sustainability and innovation shapes its strategic direction.</w:t>
      </w:r>
    </w:p>
    <w:p w14:paraId="526F32AB" w14:textId="5FE1DF7E"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Human Resource Management</w:t>
      </w:r>
    </w:p>
    <w:p w14:paraId="5036E50F" w14:textId="77777777" w:rsidR="00D657EA" w:rsidRPr="0041621F" w:rsidRDefault="00D657EA" w:rsidP="000B792B">
      <w:pPr>
        <w:pStyle w:val="ListParagraph"/>
        <w:numPr>
          <w:ilvl w:val="0"/>
          <w:numId w:val="8"/>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Skilled workforce is essential for product innovation and quality.</w:t>
      </w:r>
    </w:p>
    <w:p w14:paraId="64FE6124" w14:textId="77777777" w:rsidR="00D657EA" w:rsidRPr="0041621F" w:rsidRDefault="00D657EA" w:rsidP="000B792B">
      <w:pPr>
        <w:pStyle w:val="ListParagraph"/>
        <w:numPr>
          <w:ilvl w:val="0"/>
          <w:numId w:val="8"/>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Training, development, and talent retention initiatives ensure a competent workforce.</w:t>
      </w:r>
    </w:p>
    <w:p w14:paraId="0DE1831D" w14:textId="520D1D6E"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Technology Development</w:t>
      </w:r>
    </w:p>
    <w:p w14:paraId="1A180CE4" w14:textId="77777777" w:rsidR="00D657EA" w:rsidRPr="0041621F" w:rsidRDefault="00D657EA" w:rsidP="000B792B">
      <w:pPr>
        <w:pStyle w:val="ListParagraph"/>
        <w:numPr>
          <w:ilvl w:val="0"/>
          <w:numId w:val="9"/>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Volvo invests heavily in research and development to innovate in safety, connectivity, and sustainability.</w:t>
      </w:r>
    </w:p>
    <w:p w14:paraId="27B352A8" w14:textId="77777777" w:rsidR="00D657EA" w:rsidRPr="0041621F" w:rsidRDefault="00D657EA" w:rsidP="000B792B">
      <w:pPr>
        <w:pStyle w:val="ListParagraph"/>
        <w:numPr>
          <w:ilvl w:val="0"/>
          <w:numId w:val="9"/>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Collaborations with tech companies and research institutions drive technological advancements.</w:t>
      </w:r>
    </w:p>
    <w:p w14:paraId="2576C9FB" w14:textId="0F098C2D"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Procurement</w:t>
      </w:r>
    </w:p>
    <w:p w14:paraId="08662107" w14:textId="77777777" w:rsidR="00D657EA" w:rsidRPr="0041621F" w:rsidRDefault="00D657EA" w:rsidP="000B792B">
      <w:pPr>
        <w:pStyle w:val="ListParagraph"/>
        <w:numPr>
          <w:ilvl w:val="0"/>
          <w:numId w:val="10"/>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Strategic supplier relationships help secure high-quality materials and components.</w:t>
      </w:r>
    </w:p>
    <w:p w14:paraId="510DB54D" w14:textId="77777777" w:rsidR="00D657EA" w:rsidRPr="0041621F" w:rsidRDefault="00D657EA" w:rsidP="000B792B">
      <w:pPr>
        <w:pStyle w:val="ListParagraph"/>
        <w:numPr>
          <w:ilvl w:val="0"/>
          <w:numId w:val="10"/>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Sustainability and ethical considerations influence supplier selection and partnerships.</w:t>
      </w:r>
    </w:p>
    <w:p w14:paraId="5F910C0F" w14:textId="6F5D34DE" w:rsidR="00D657EA" w:rsidRPr="001B5D1F" w:rsidRDefault="00D657EA" w:rsidP="00EE52CD">
      <w:pPr>
        <w:spacing w:line="360" w:lineRule="auto"/>
        <w:jc w:val="both"/>
        <w:rPr>
          <w:rFonts w:ascii="Times New Roman" w:hAnsi="Times New Roman" w:cs="Times New Roman"/>
          <w:b/>
          <w:bCs/>
          <w:sz w:val="24"/>
          <w:szCs w:val="24"/>
        </w:rPr>
      </w:pPr>
      <w:r w:rsidRPr="001B5D1F">
        <w:rPr>
          <w:rFonts w:ascii="Times New Roman" w:hAnsi="Times New Roman" w:cs="Times New Roman"/>
          <w:b/>
          <w:bCs/>
          <w:sz w:val="24"/>
          <w:szCs w:val="24"/>
        </w:rPr>
        <w:lastRenderedPageBreak/>
        <w:t>Value Chain Analysis Insights</w:t>
      </w:r>
    </w:p>
    <w:p w14:paraId="4401FBC6" w14:textId="65C22900" w:rsidR="00D657EA" w:rsidRPr="001B5D1F" w:rsidRDefault="00D657EA" w:rsidP="00EE52CD">
      <w:pPr>
        <w:spacing w:line="360" w:lineRule="auto"/>
        <w:jc w:val="both"/>
        <w:rPr>
          <w:rFonts w:ascii="Times New Roman" w:hAnsi="Times New Roman" w:cs="Times New Roman"/>
          <w:b/>
          <w:bCs/>
          <w:sz w:val="24"/>
          <w:szCs w:val="24"/>
        </w:rPr>
      </w:pPr>
      <w:r w:rsidRPr="001B5D1F">
        <w:rPr>
          <w:rFonts w:ascii="Times New Roman" w:hAnsi="Times New Roman" w:cs="Times New Roman"/>
          <w:b/>
          <w:bCs/>
          <w:sz w:val="24"/>
          <w:szCs w:val="24"/>
        </w:rPr>
        <w:t>Competitive Advantage</w:t>
      </w:r>
    </w:p>
    <w:p w14:paraId="1B24B346" w14:textId="77777777" w:rsidR="00D657EA" w:rsidRPr="001B5D1F" w:rsidRDefault="00D657EA" w:rsidP="000B792B">
      <w:pPr>
        <w:pStyle w:val="ListParagraph"/>
        <w:numPr>
          <w:ilvl w:val="0"/>
          <w:numId w:val="23"/>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Volvo's focus on safety, sustainability, and innovation differentiates it in the automotive industry.</w:t>
      </w:r>
    </w:p>
    <w:p w14:paraId="69FE3DD3" w14:textId="77777777" w:rsidR="00D657EA" w:rsidRPr="001B5D1F" w:rsidRDefault="00D657EA" w:rsidP="000B792B">
      <w:pPr>
        <w:pStyle w:val="ListParagraph"/>
        <w:numPr>
          <w:ilvl w:val="0"/>
          <w:numId w:val="23"/>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Strong brand reputation and commitment to quality contribute to a competitive edge.</w:t>
      </w:r>
    </w:p>
    <w:p w14:paraId="03876765" w14:textId="5C8DFCC1" w:rsidR="00D657EA" w:rsidRPr="00563D2E" w:rsidRDefault="00D657EA" w:rsidP="00EE52CD">
      <w:pPr>
        <w:spacing w:line="360" w:lineRule="auto"/>
        <w:jc w:val="both"/>
        <w:rPr>
          <w:rFonts w:ascii="Times New Roman" w:hAnsi="Times New Roman" w:cs="Times New Roman"/>
          <w:b/>
          <w:bCs/>
          <w:sz w:val="24"/>
          <w:szCs w:val="24"/>
        </w:rPr>
      </w:pPr>
      <w:r w:rsidRPr="001B5D1F">
        <w:rPr>
          <w:rFonts w:ascii="Times New Roman" w:hAnsi="Times New Roman" w:cs="Times New Roman"/>
          <w:b/>
          <w:bCs/>
          <w:sz w:val="24"/>
          <w:szCs w:val="24"/>
        </w:rPr>
        <w:t>Opportunities for Improvement</w:t>
      </w:r>
    </w:p>
    <w:p w14:paraId="7C965326" w14:textId="77777777" w:rsidR="00D657EA" w:rsidRPr="001B5D1F" w:rsidRDefault="00D657EA" w:rsidP="000B792B">
      <w:pPr>
        <w:pStyle w:val="ListParagraph"/>
        <w:numPr>
          <w:ilvl w:val="0"/>
          <w:numId w:val="22"/>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Continuous improvement in supply chain management could further reduce production costs and lead times.</w:t>
      </w:r>
    </w:p>
    <w:p w14:paraId="2E00C142" w14:textId="77777777" w:rsidR="00D657EA" w:rsidRPr="001B5D1F" w:rsidRDefault="00D657EA" w:rsidP="000B792B">
      <w:pPr>
        <w:pStyle w:val="ListParagraph"/>
        <w:numPr>
          <w:ilvl w:val="0"/>
          <w:numId w:val="22"/>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Enhancing the customer experience through personalized services and advanced technologies.</w:t>
      </w:r>
    </w:p>
    <w:p w14:paraId="7A0809D8" w14:textId="5B6F6227" w:rsidR="00D657EA" w:rsidRPr="001B5D1F" w:rsidRDefault="00D657EA" w:rsidP="00EE52CD">
      <w:pPr>
        <w:spacing w:line="360" w:lineRule="auto"/>
        <w:jc w:val="both"/>
        <w:rPr>
          <w:rFonts w:ascii="Times New Roman" w:hAnsi="Times New Roman" w:cs="Times New Roman"/>
          <w:b/>
          <w:bCs/>
          <w:sz w:val="24"/>
          <w:szCs w:val="24"/>
        </w:rPr>
      </w:pPr>
      <w:r w:rsidRPr="001B5D1F">
        <w:rPr>
          <w:rFonts w:ascii="Times New Roman" w:hAnsi="Times New Roman" w:cs="Times New Roman"/>
          <w:b/>
          <w:bCs/>
          <w:sz w:val="24"/>
          <w:szCs w:val="24"/>
        </w:rPr>
        <w:t>Sustainability Impact</w:t>
      </w:r>
    </w:p>
    <w:p w14:paraId="216E8C4C" w14:textId="77777777" w:rsidR="00D657EA" w:rsidRPr="001B5D1F" w:rsidRDefault="00D657EA" w:rsidP="000B792B">
      <w:pPr>
        <w:pStyle w:val="ListParagraph"/>
        <w:numPr>
          <w:ilvl w:val="0"/>
          <w:numId w:val="21"/>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Volvo's emphasis on sustainability impacts its value chain, from responsible sourcing to eco-friendly manufacturing processes.</w:t>
      </w:r>
    </w:p>
    <w:p w14:paraId="2908F795" w14:textId="77777777" w:rsidR="00D657EA" w:rsidRPr="001B5D1F" w:rsidRDefault="00D657EA" w:rsidP="000B792B">
      <w:pPr>
        <w:pStyle w:val="ListParagraph"/>
        <w:numPr>
          <w:ilvl w:val="0"/>
          <w:numId w:val="21"/>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Electric vehicle (EV) adoption and development contribute to a greener value chain.</w:t>
      </w:r>
    </w:p>
    <w:p w14:paraId="4D3D7896" w14:textId="5DB53C01" w:rsidR="00D657EA" w:rsidRPr="001B5D1F" w:rsidRDefault="00D657EA" w:rsidP="00EE52CD">
      <w:pPr>
        <w:spacing w:line="360" w:lineRule="auto"/>
        <w:jc w:val="both"/>
        <w:rPr>
          <w:rFonts w:ascii="Times New Roman" w:hAnsi="Times New Roman" w:cs="Times New Roman"/>
          <w:b/>
          <w:bCs/>
          <w:sz w:val="24"/>
          <w:szCs w:val="24"/>
        </w:rPr>
      </w:pPr>
      <w:r w:rsidRPr="001B5D1F">
        <w:rPr>
          <w:rFonts w:ascii="Times New Roman" w:hAnsi="Times New Roman" w:cs="Times New Roman"/>
          <w:b/>
          <w:bCs/>
          <w:sz w:val="24"/>
          <w:szCs w:val="24"/>
        </w:rPr>
        <w:t>Collaboration and Alliances</w:t>
      </w:r>
    </w:p>
    <w:p w14:paraId="4A47F732" w14:textId="77777777" w:rsidR="00D657EA" w:rsidRPr="001B5D1F" w:rsidRDefault="00D657EA" w:rsidP="000B792B">
      <w:pPr>
        <w:pStyle w:val="ListParagraph"/>
        <w:numPr>
          <w:ilvl w:val="0"/>
          <w:numId w:val="20"/>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Collaborations with technology partners and research institutions strengthen Volvo's technology development.</w:t>
      </w:r>
    </w:p>
    <w:p w14:paraId="7EB90668" w14:textId="45E317CC" w:rsidR="00D657EA" w:rsidRPr="001B5D1F" w:rsidRDefault="00D657EA" w:rsidP="000B792B">
      <w:pPr>
        <w:pStyle w:val="ListParagraph"/>
        <w:numPr>
          <w:ilvl w:val="0"/>
          <w:numId w:val="20"/>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Strategic partnerships could help leverage external expertise for innovation.</w:t>
      </w:r>
    </w:p>
    <w:p w14:paraId="211FDD5F" w14:textId="29155017" w:rsidR="0041621F" w:rsidRPr="0041621F" w:rsidRDefault="0041621F" w:rsidP="0041621F">
      <w:pPr>
        <w:pStyle w:val="Heading1"/>
      </w:pPr>
      <w:bookmarkStart w:id="13" w:name="_Toc144232064"/>
      <w:r w:rsidRPr="0041621F">
        <w:t>VRIO Analysis of Distinctive Resources and Capabilities</w:t>
      </w:r>
      <w:bookmarkEnd w:id="13"/>
    </w:p>
    <w:p w14:paraId="14362063" w14:textId="28B7452F" w:rsidR="00DD4A9E" w:rsidRPr="0041621F" w:rsidRDefault="00DD4A9E" w:rsidP="00EE52CD">
      <w:p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VRIO analysis is a framework used to evaluate the competitive advantage of a company's resources and capabilities. VRIO stands for Value, Rarity, Imitability, and Organization.</w:t>
      </w:r>
    </w:p>
    <w:p w14:paraId="67C08D26" w14:textId="09DEAE3E" w:rsidR="00DD4A9E" w:rsidRPr="0041621F" w:rsidRDefault="00DD4A9E"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Distinctive Resources and Capabilities of Volvo:</w:t>
      </w:r>
    </w:p>
    <w:tbl>
      <w:tblPr>
        <w:tblStyle w:val="TableGrid"/>
        <w:tblW w:w="0" w:type="auto"/>
        <w:tblLook w:val="04A0" w:firstRow="1" w:lastRow="0" w:firstColumn="1" w:lastColumn="0" w:noHBand="0" w:noVBand="1"/>
      </w:tblPr>
      <w:tblGrid>
        <w:gridCol w:w="1536"/>
        <w:gridCol w:w="1589"/>
        <w:gridCol w:w="1408"/>
        <w:gridCol w:w="1409"/>
        <w:gridCol w:w="1603"/>
        <w:gridCol w:w="1471"/>
      </w:tblGrid>
      <w:tr w:rsidR="00DD4A9E" w:rsidRPr="00EE52CD" w14:paraId="67E5F353" w14:textId="77777777" w:rsidTr="0041621F">
        <w:tc>
          <w:tcPr>
            <w:tcW w:w="1502" w:type="dxa"/>
            <w:shd w:val="clear" w:color="auto" w:fill="E7E6E6" w:themeFill="background2"/>
          </w:tcPr>
          <w:p w14:paraId="76E3CE38" w14:textId="77777777" w:rsidR="00DD4A9E" w:rsidRPr="00EE52CD" w:rsidRDefault="00DD4A9E"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Resource</w:t>
            </w:r>
          </w:p>
        </w:tc>
        <w:tc>
          <w:tcPr>
            <w:tcW w:w="1502" w:type="dxa"/>
            <w:shd w:val="clear" w:color="auto" w:fill="E7E6E6" w:themeFill="background2"/>
          </w:tcPr>
          <w:p w14:paraId="1C6B2E43" w14:textId="77777777" w:rsidR="00DD4A9E" w:rsidRPr="00EE52CD" w:rsidRDefault="00DD4A9E"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Value</w:t>
            </w:r>
          </w:p>
        </w:tc>
        <w:tc>
          <w:tcPr>
            <w:tcW w:w="1503" w:type="dxa"/>
            <w:shd w:val="clear" w:color="auto" w:fill="E7E6E6" w:themeFill="background2"/>
          </w:tcPr>
          <w:p w14:paraId="56DA73D1" w14:textId="77777777" w:rsidR="00DD4A9E" w:rsidRPr="00EE52CD" w:rsidRDefault="00DD4A9E"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Rarity</w:t>
            </w:r>
          </w:p>
        </w:tc>
        <w:tc>
          <w:tcPr>
            <w:tcW w:w="1503" w:type="dxa"/>
            <w:shd w:val="clear" w:color="auto" w:fill="E7E6E6" w:themeFill="background2"/>
          </w:tcPr>
          <w:p w14:paraId="1599EA9A" w14:textId="77777777" w:rsidR="00DD4A9E" w:rsidRPr="00EE52CD" w:rsidRDefault="00DD4A9E"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Imitation</w:t>
            </w:r>
          </w:p>
        </w:tc>
        <w:tc>
          <w:tcPr>
            <w:tcW w:w="1503" w:type="dxa"/>
            <w:shd w:val="clear" w:color="auto" w:fill="E7E6E6" w:themeFill="background2"/>
          </w:tcPr>
          <w:p w14:paraId="4CC9C8F9" w14:textId="77777777" w:rsidR="00DD4A9E" w:rsidRPr="00EE52CD" w:rsidRDefault="00DD4A9E"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Organization</w:t>
            </w:r>
          </w:p>
        </w:tc>
        <w:tc>
          <w:tcPr>
            <w:tcW w:w="1503" w:type="dxa"/>
            <w:shd w:val="clear" w:color="auto" w:fill="E7E6E6" w:themeFill="background2"/>
          </w:tcPr>
          <w:p w14:paraId="742FC6AE" w14:textId="77777777" w:rsidR="00DD4A9E" w:rsidRPr="00EE52CD" w:rsidRDefault="00DD4A9E"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Competitive Advantage</w:t>
            </w:r>
          </w:p>
        </w:tc>
      </w:tr>
      <w:tr w:rsidR="00DD4A9E" w:rsidRPr="00EE52CD" w14:paraId="72145251" w14:textId="77777777" w:rsidTr="00DD4A9E">
        <w:tc>
          <w:tcPr>
            <w:tcW w:w="1502" w:type="dxa"/>
          </w:tcPr>
          <w:p w14:paraId="7BB4A99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 xml:space="preserve">Access to Cheap </w:t>
            </w:r>
            <w:r w:rsidRPr="00EE52CD">
              <w:rPr>
                <w:rFonts w:ascii="Times New Roman" w:hAnsi="Times New Roman" w:cs="Times New Roman"/>
                <w:sz w:val="24"/>
                <w:szCs w:val="24"/>
              </w:rPr>
              <w:lastRenderedPageBreak/>
              <w:t>Capital for Volvo</w:t>
            </w:r>
          </w:p>
        </w:tc>
        <w:tc>
          <w:tcPr>
            <w:tcW w:w="1502" w:type="dxa"/>
          </w:tcPr>
          <w:p w14:paraId="5CDA0786"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 xml:space="preserve">Yes, due to industry prominence </w:t>
            </w:r>
            <w:r w:rsidRPr="00EE52CD">
              <w:rPr>
                <w:rFonts w:ascii="Times New Roman" w:hAnsi="Times New Roman" w:cs="Times New Roman"/>
                <w:sz w:val="24"/>
                <w:szCs w:val="24"/>
              </w:rPr>
              <w:lastRenderedPageBreak/>
              <w:t>and economic conditions</w:t>
            </w:r>
          </w:p>
        </w:tc>
        <w:tc>
          <w:tcPr>
            <w:tcW w:w="1503" w:type="dxa"/>
          </w:tcPr>
          <w:p w14:paraId="335F9698"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No</w:t>
            </w:r>
          </w:p>
        </w:tc>
        <w:tc>
          <w:tcPr>
            <w:tcW w:w="1503" w:type="dxa"/>
          </w:tcPr>
          <w:p w14:paraId="752102CF"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 xml:space="preserve">Can be replicated </w:t>
            </w:r>
            <w:r w:rsidRPr="00EE52CD">
              <w:rPr>
                <w:rFonts w:ascii="Times New Roman" w:hAnsi="Times New Roman" w:cs="Times New Roman"/>
                <w:sz w:val="24"/>
                <w:szCs w:val="24"/>
              </w:rPr>
              <w:lastRenderedPageBreak/>
              <w:t>by competitors</w:t>
            </w:r>
          </w:p>
        </w:tc>
        <w:tc>
          <w:tcPr>
            <w:tcW w:w="1503" w:type="dxa"/>
          </w:tcPr>
          <w:p w14:paraId="0E75A4E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Not fully exploited</w:t>
            </w:r>
          </w:p>
        </w:tc>
        <w:tc>
          <w:tcPr>
            <w:tcW w:w="1503" w:type="dxa"/>
          </w:tcPr>
          <w:p w14:paraId="524311F2"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 xml:space="preserve">Not significant for </w:t>
            </w:r>
            <w:r w:rsidRPr="00EE52CD">
              <w:rPr>
                <w:rFonts w:ascii="Times New Roman" w:hAnsi="Times New Roman" w:cs="Times New Roman"/>
                <w:sz w:val="24"/>
                <w:szCs w:val="24"/>
              </w:rPr>
              <w:lastRenderedPageBreak/>
              <w:t>competitive advantage</w:t>
            </w:r>
          </w:p>
        </w:tc>
      </w:tr>
      <w:tr w:rsidR="00DD4A9E" w:rsidRPr="00EE52CD" w14:paraId="2E59FAC9" w14:textId="77777777" w:rsidTr="00DD4A9E">
        <w:tc>
          <w:tcPr>
            <w:tcW w:w="1502" w:type="dxa"/>
          </w:tcPr>
          <w:p w14:paraId="10A6F2BA"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Customer Community of Volvo</w:t>
            </w:r>
          </w:p>
        </w:tc>
        <w:tc>
          <w:tcPr>
            <w:tcW w:w="1502" w:type="dxa"/>
          </w:tcPr>
          <w:p w14:paraId="6FBA8270"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customers co-create products</w:t>
            </w:r>
          </w:p>
        </w:tc>
        <w:tc>
          <w:tcPr>
            <w:tcW w:w="1503" w:type="dxa"/>
          </w:tcPr>
          <w:p w14:paraId="612AFDB8"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unique customer relationship</w:t>
            </w:r>
          </w:p>
        </w:tc>
        <w:tc>
          <w:tcPr>
            <w:tcW w:w="1503" w:type="dxa"/>
          </w:tcPr>
          <w:p w14:paraId="49545F93"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Difficult for competitors to imitate</w:t>
            </w:r>
          </w:p>
        </w:tc>
        <w:tc>
          <w:tcPr>
            <w:tcW w:w="1503" w:type="dxa"/>
          </w:tcPr>
          <w:p w14:paraId="44E35B2D"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Untapped potential for growth</w:t>
            </w:r>
          </w:p>
        </w:tc>
        <w:tc>
          <w:tcPr>
            <w:tcW w:w="1503" w:type="dxa"/>
          </w:tcPr>
          <w:p w14:paraId="612D9FD8"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Strong competitive advantage</w:t>
            </w:r>
          </w:p>
        </w:tc>
      </w:tr>
      <w:tr w:rsidR="00DD4A9E" w:rsidRPr="00EE52CD" w14:paraId="2CF4514C" w14:textId="77777777" w:rsidTr="00DD4A9E">
        <w:tc>
          <w:tcPr>
            <w:tcW w:w="1502" w:type="dxa"/>
          </w:tcPr>
          <w:p w14:paraId="4CF6B847"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Talent Attraction in Local &amp; Global Markets for Volvo</w:t>
            </w:r>
          </w:p>
        </w:tc>
        <w:tc>
          <w:tcPr>
            <w:tcW w:w="1502" w:type="dxa"/>
          </w:tcPr>
          <w:p w14:paraId="30084BAB"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integral to innovation and localization</w:t>
            </w:r>
          </w:p>
        </w:tc>
        <w:tc>
          <w:tcPr>
            <w:tcW w:w="1503" w:type="dxa"/>
          </w:tcPr>
          <w:p w14:paraId="494BAAB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critical for growth</w:t>
            </w:r>
          </w:p>
        </w:tc>
        <w:tc>
          <w:tcPr>
            <w:tcW w:w="1503" w:type="dxa"/>
          </w:tcPr>
          <w:p w14:paraId="76E15F9C"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Hard for competitors to replicate</w:t>
            </w:r>
          </w:p>
        </w:tc>
        <w:tc>
          <w:tcPr>
            <w:tcW w:w="1503" w:type="dxa"/>
          </w:tcPr>
          <w:p w14:paraId="3F1DCCCC"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To a large extent</w:t>
            </w:r>
          </w:p>
        </w:tc>
        <w:tc>
          <w:tcPr>
            <w:tcW w:w="1503" w:type="dxa"/>
          </w:tcPr>
          <w:p w14:paraId="754681F4"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Strong competitive advantage</w:t>
            </w:r>
          </w:p>
        </w:tc>
      </w:tr>
      <w:tr w:rsidR="00DD4A9E" w:rsidRPr="00EE52CD" w14:paraId="3BB7FCBB" w14:textId="77777777" w:rsidTr="00DD4A9E">
        <w:tc>
          <w:tcPr>
            <w:tcW w:w="1502" w:type="dxa"/>
          </w:tcPr>
          <w:p w14:paraId="33DF9A9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Sales Force and Channel Management of Volvo</w:t>
            </w:r>
          </w:p>
        </w:tc>
        <w:tc>
          <w:tcPr>
            <w:tcW w:w="1502" w:type="dxa"/>
          </w:tcPr>
          <w:p w14:paraId="24396ADE"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w:t>
            </w:r>
          </w:p>
        </w:tc>
        <w:tc>
          <w:tcPr>
            <w:tcW w:w="1503" w:type="dxa"/>
          </w:tcPr>
          <w:p w14:paraId="49C5975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3C4BFCDC"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Can be imitated by competitors</w:t>
            </w:r>
          </w:p>
        </w:tc>
        <w:tc>
          <w:tcPr>
            <w:tcW w:w="1503" w:type="dxa"/>
          </w:tcPr>
          <w:p w14:paraId="4A30615B"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Potential for improvement</w:t>
            </w:r>
          </w:p>
        </w:tc>
        <w:tc>
          <w:tcPr>
            <w:tcW w:w="1503" w:type="dxa"/>
          </w:tcPr>
          <w:p w14:paraId="3D13CD4E"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Sustainable competitive advantage</w:t>
            </w:r>
          </w:p>
        </w:tc>
      </w:tr>
      <w:tr w:rsidR="00DD4A9E" w:rsidRPr="00EE52CD" w14:paraId="1D3F3BB6" w14:textId="77777777" w:rsidTr="00DD4A9E">
        <w:tc>
          <w:tcPr>
            <w:tcW w:w="1502" w:type="dxa"/>
          </w:tcPr>
          <w:p w14:paraId="1C677225"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Global and Local Presence of Volvo</w:t>
            </w:r>
          </w:p>
        </w:tc>
        <w:tc>
          <w:tcPr>
            <w:tcW w:w="1502" w:type="dxa"/>
          </w:tcPr>
          <w:p w14:paraId="4792B19C"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diversifies revenue streams, stabilizes cycles</w:t>
            </w:r>
          </w:p>
        </w:tc>
        <w:tc>
          <w:tcPr>
            <w:tcW w:w="1503" w:type="dxa"/>
          </w:tcPr>
          <w:p w14:paraId="61B4820A"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w:t>
            </w:r>
          </w:p>
        </w:tc>
        <w:tc>
          <w:tcPr>
            <w:tcW w:w="1503" w:type="dxa"/>
          </w:tcPr>
          <w:p w14:paraId="64EDA7B3"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Imitable at high cost</w:t>
            </w:r>
          </w:p>
        </w:tc>
        <w:tc>
          <w:tcPr>
            <w:tcW w:w="1503" w:type="dxa"/>
          </w:tcPr>
          <w:p w14:paraId="0C4777B7"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Industry-leading diversification</w:t>
            </w:r>
          </w:p>
        </w:tc>
        <w:tc>
          <w:tcPr>
            <w:tcW w:w="1503" w:type="dxa"/>
          </w:tcPr>
          <w:p w14:paraId="2CC85A5C"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Strong competitive advantage</w:t>
            </w:r>
          </w:p>
        </w:tc>
      </w:tr>
      <w:tr w:rsidR="00DD4A9E" w:rsidRPr="00EE52CD" w14:paraId="2C108220" w14:textId="77777777" w:rsidTr="00DD4A9E">
        <w:tc>
          <w:tcPr>
            <w:tcW w:w="1502" w:type="dxa"/>
          </w:tcPr>
          <w:p w14:paraId="1DE2891D"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Brand Extension Opportunities for Volvo products</w:t>
            </w:r>
          </w:p>
        </w:tc>
        <w:tc>
          <w:tcPr>
            <w:tcW w:w="1502" w:type="dxa"/>
          </w:tcPr>
          <w:p w14:paraId="16B2E8C4"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emerging niches</w:t>
            </w:r>
          </w:p>
        </w:tc>
        <w:tc>
          <w:tcPr>
            <w:tcW w:w="1503" w:type="dxa"/>
          </w:tcPr>
          <w:p w14:paraId="689868C3"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39F7FE92"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Imitable by competitors</w:t>
            </w:r>
          </w:p>
        </w:tc>
        <w:tc>
          <w:tcPr>
            <w:tcW w:w="1503" w:type="dxa"/>
          </w:tcPr>
          <w:p w14:paraId="79EDF8EF"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Requires higher marketing budget</w:t>
            </w:r>
          </w:p>
        </w:tc>
        <w:tc>
          <w:tcPr>
            <w:tcW w:w="1503" w:type="dxa"/>
          </w:tcPr>
          <w:p w14:paraId="3973D71F"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Temporary competitive advantage</w:t>
            </w:r>
          </w:p>
        </w:tc>
      </w:tr>
      <w:tr w:rsidR="00DD4A9E" w:rsidRPr="00EE52CD" w14:paraId="7A42B024" w14:textId="77777777" w:rsidTr="00DD4A9E">
        <w:tc>
          <w:tcPr>
            <w:tcW w:w="1502" w:type="dxa"/>
          </w:tcPr>
          <w:p w14:paraId="105CD28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Vision of Leadership for Next Challenges</w:t>
            </w:r>
          </w:p>
        </w:tc>
        <w:tc>
          <w:tcPr>
            <w:tcW w:w="1502" w:type="dxa"/>
          </w:tcPr>
          <w:p w14:paraId="54046046"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w:t>
            </w:r>
          </w:p>
        </w:tc>
        <w:tc>
          <w:tcPr>
            <w:tcW w:w="1503" w:type="dxa"/>
          </w:tcPr>
          <w:p w14:paraId="46EE4D3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3F155DD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Not imitable by competitors</w:t>
            </w:r>
          </w:p>
        </w:tc>
        <w:tc>
          <w:tcPr>
            <w:tcW w:w="1503" w:type="dxa"/>
          </w:tcPr>
          <w:p w14:paraId="31BE1504"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Information unavailable</w:t>
            </w:r>
          </w:p>
        </w:tc>
        <w:tc>
          <w:tcPr>
            <w:tcW w:w="1503" w:type="dxa"/>
          </w:tcPr>
          <w:p w14:paraId="6439035B"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Strong competitive advantage</w:t>
            </w:r>
          </w:p>
        </w:tc>
      </w:tr>
      <w:tr w:rsidR="00DD4A9E" w:rsidRPr="00EE52CD" w14:paraId="0F29EB82" w14:textId="77777777" w:rsidTr="00DD4A9E">
        <w:tc>
          <w:tcPr>
            <w:tcW w:w="1502" w:type="dxa"/>
          </w:tcPr>
          <w:p w14:paraId="6B6C5F78"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Marketing Expertise within Volvo</w:t>
            </w:r>
          </w:p>
        </w:tc>
        <w:tc>
          <w:tcPr>
            <w:tcW w:w="1502" w:type="dxa"/>
          </w:tcPr>
          <w:p w14:paraId="37976B5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industry differentiation</w:t>
            </w:r>
          </w:p>
        </w:tc>
        <w:tc>
          <w:tcPr>
            <w:tcW w:w="1503" w:type="dxa"/>
          </w:tcPr>
          <w:p w14:paraId="46FCCB7B"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6B170B57"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Competitors have good marketing expertise</w:t>
            </w:r>
          </w:p>
        </w:tc>
        <w:tc>
          <w:tcPr>
            <w:tcW w:w="1503" w:type="dxa"/>
          </w:tcPr>
          <w:p w14:paraId="6E1B0AC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Leveraging both in-house and external expertise</w:t>
            </w:r>
          </w:p>
        </w:tc>
        <w:tc>
          <w:tcPr>
            <w:tcW w:w="1503" w:type="dxa"/>
          </w:tcPr>
          <w:p w14:paraId="1E787B96"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Temporary competitive advantage</w:t>
            </w:r>
          </w:p>
        </w:tc>
      </w:tr>
      <w:tr w:rsidR="00DD4A9E" w:rsidRPr="00EE52CD" w14:paraId="2009813D" w14:textId="77777777" w:rsidTr="00DD4A9E">
        <w:tc>
          <w:tcPr>
            <w:tcW w:w="1502" w:type="dxa"/>
          </w:tcPr>
          <w:p w14:paraId="563C8EAD"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Product Portfolio Synergy among Various Lines of Volvo</w:t>
            </w:r>
          </w:p>
        </w:tc>
        <w:tc>
          <w:tcPr>
            <w:tcW w:w="1502" w:type="dxa"/>
          </w:tcPr>
          <w:p w14:paraId="6C3A626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caters to diverse preferences</w:t>
            </w:r>
          </w:p>
        </w:tc>
        <w:tc>
          <w:tcPr>
            <w:tcW w:w="1503" w:type="dxa"/>
          </w:tcPr>
          <w:p w14:paraId="16DD13C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Competitors seeking entry into lucrative areas</w:t>
            </w:r>
          </w:p>
        </w:tc>
        <w:tc>
          <w:tcPr>
            <w:tcW w:w="1503" w:type="dxa"/>
          </w:tcPr>
          <w:p w14:paraId="3A4CB2E7"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Imitable by competitors</w:t>
            </w:r>
          </w:p>
        </w:tc>
        <w:tc>
          <w:tcPr>
            <w:tcW w:w="1503" w:type="dxa"/>
          </w:tcPr>
          <w:p w14:paraId="2B781A3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Effective utilization, constant innovation</w:t>
            </w:r>
          </w:p>
        </w:tc>
        <w:tc>
          <w:tcPr>
            <w:tcW w:w="1503" w:type="dxa"/>
          </w:tcPr>
          <w:p w14:paraId="39918E36"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Short-term competitive advantage</w:t>
            </w:r>
          </w:p>
        </w:tc>
      </w:tr>
      <w:tr w:rsidR="00DD4A9E" w:rsidRPr="00EE52CD" w14:paraId="0CF05464" w14:textId="77777777" w:rsidTr="00DD4A9E">
        <w:tc>
          <w:tcPr>
            <w:tcW w:w="1502" w:type="dxa"/>
          </w:tcPr>
          <w:p w14:paraId="27AFCFE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Brand Positioning vs Competitors</w:t>
            </w:r>
          </w:p>
        </w:tc>
        <w:tc>
          <w:tcPr>
            <w:tcW w:w="1502" w:type="dxa"/>
          </w:tcPr>
          <w:p w14:paraId="1EC7F3D0"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w:t>
            </w:r>
          </w:p>
        </w:tc>
        <w:tc>
          <w:tcPr>
            <w:tcW w:w="1503" w:type="dxa"/>
          </w:tcPr>
          <w:p w14:paraId="77E1480D"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18962498"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Imitable with significant marketing budget</w:t>
            </w:r>
          </w:p>
        </w:tc>
        <w:tc>
          <w:tcPr>
            <w:tcW w:w="1503" w:type="dxa"/>
          </w:tcPr>
          <w:p w14:paraId="53069716" w14:textId="4776164B"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Based on consumer behaviour</w:t>
            </w:r>
          </w:p>
        </w:tc>
        <w:tc>
          <w:tcPr>
            <w:tcW w:w="1503" w:type="dxa"/>
          </w:tcPr>
          <w:p w14:paraId="3EDF05DA"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Temporary competitive advantage</w:t>
            </w:r>
          </w:p>
        </w:tc>
      </w:tr>
      <w:tr w:rsidR="00DD4A9E" w:rsidRPr="00EE52CD" w14:paraId="1CFEDE14" w14:textId="77777777" w:rsidTr="00DD4A9E">
        <w:tc>
          <w:tcPr>
            <w:tcW w:w="1502" w:type="dxa"/>
          </w:tcPr>
          <w:p w14:paraId="7AE22BC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Opportunities in Adjacent Industries for Volvo</w:t>
            </w:r>
          </w:p>
        </w:tc>
        <w:tc>
          <w:tcPr>
            <w:tcW w:w="1502" w:type="dxa"/>
          </w:tcPr>
          <w:p w14:paraId="51B6A558"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Valuable for new revenue streams</w:t>
            </w:r>
          </w:p>
        </w:tc>
        <w:tc>
          <w:tcPr>
            <w:tcW w:w="1503" w:type="dxa"/>
          </w:tcPr>
          <w:p w14:paraId="66F20D63"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6EF888CC"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Imitable by competitors</w:t>
            </w:r>
          </w:p>
        </w:tc>
        <w:tc>
          <w:tcPr>
            <w:tcW w:w="1503" w:type="dxa"/>
          </w:tcPr>
          <w:p w14:paraId="4FA4E14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Underutilized capabilities</w:t>
            </w:r>
          </w:p>
        </w:tc>
        <w:tc>
          <w:tcPr>
            <w:tcW w:w="1503" w:type="dxa"/>
          </w:tcPr>
          <w:p w14:paraId="03638C02"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Potential</w:t>
            </w:r>
          </w:p>
        </w:tc>
      </w:tr>
      <w:tr w:rsidR="00DD4A9E" w:rsidRPr="00EE52CD" w14:paraId="3098BB5C" w14:textId="77777777" w:rsidTr="00DD4A9E">
        <w:tc>
          <w:tcPr>
            <w:tcW w:w="1502" w:type="dxa"/>
          </w:tcPr>
          <w:p w14:paraId="789A6554"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Talent for Regulatory and Legal Obligations for Volvo</w:t>
            </w:r>
          </w:p>
        </w:tc>
        <w:tc>
          <w:tcPr>
            <w:tcW w:w="1502" w:type="dxa"/>
          </w:tcPr>
          <w:p w14:paraId="562E2CF8"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w:t>
            </w:r>
          </w:p>
        </w:tc>
        <w:tc>
          <w:tcPr>
            <w:tcW w:w="1503" w:type="dxa"/>
          </w:tcPr>
          <w:p w14:paraId="447FFDD6"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7D39C91D"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Imitable by competitors</w:t>
            </w:r>
          </w:p>
        </w:tc>
        <w:tc>
          <w:tcPr>
            <w:tcW w:w="1503" w:type="dxa"/>
          </w:tcPr>
          <w:p w14:paraId="2CE55D97"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Essential competence</w:t>
            </w:r>
          </w:p>
        </w:tc>
        <w:tc>
          <w:tcPr>
            <w:tcW w:w="1503" w:type="dxa"/>
          </w:tcPr>
          <w:p w14:paraId="76442DAA"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Not critical factor</w:t>
            </w:r>
          </w:p>
        </w:tc>
      </w:tr>
      <w:tr w:rsidR="00DD4A9E" w:rsidRPr="00EE52CD" w14:paraId="118B4D8D" w14:textId="77777777" w:rsidTr="00DD4A9E">
        <w:tc>
          <w:tcPr>
            <w:tcW w:w="1502" w:type="dxa"/>
          </w:tcPr>
          <w:p w14:paraId="6E5881C6"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Financial Resources of Volvo</w:t>
            </w:r>
          </w:p>
        </w:tc>
        <w:tc>
          <w:tcPr>
            <w:tcW w:w="1502" w:type="dxa"/>
          </w:tcPr>
          <w:p w14:paraId="54778276"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w:t>
            </w:r>
          </w:p>
        </w:tc>
        <w:tc>
          <w:tcPr>
            <w:tcW w:w="1503" w:type="dxa"/>
          </w:tcPr>
          <w:p w14:paraId="07D4DAB0"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0BD6420C"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Accessible to nearest competitors</w:t>
            </w:r>
          </w:p>
        </w:tc>
        <w:tc>
          <w:tcPr>
            <w:tcW w:w="1503" w:type="dxa"/>
          </w:tcPr>
          <w:p w14:paraId="35B06B00"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Relatively sound financial position</w:t>
            </w:r>
          </w:p>
        </w:tc>
        <w:tc>
          <w:tcPr>
            <w:tcW w:w="1503" w:type="dxa"/>
          </w:tcPr>
          <w:p w14:paraId="4C05B205"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Relatively sustainable competitive advantage</w:t>
            </w:r>
          </w:p>
        </w:tc>
      </w:tr>
      <w:tr w:rsidR="00DD4A9E" w:rsidRPr="00EE52CD" w14:paraId="34587BC7" w14:textId="77777777" w:rsidTr="00DD4A9E">
        <w:tc>
          <w:tcPr>
            <w:tcW w:w="1502" w:type="dxa"/>
          </w:tcPr>
          <w:p w14:paraId="282AC4A2"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 xml:space="preserve">Access to Critical Raw Material for </w:t>
            </w:r>
            <w:r w:rsidRPr="00EE52CD">
              <w:rPr>
                <w:rFonts w:ascii="Times New Roman" w:hAnsi="Times New Roman" w:cs="Times New Roman"/>
                <w:sz w:val="24"/>
                <w:szCs w:val="24"/>
              </w:rPr>
              <w:lastRenderedPageBreak/>
              <w:t>Successful Execution</w:t>
            </w:r>
          </w:p>
        </w:tc>
        <w:tc>
          <w:tcPr>
            <w:tcW w:w="1502" w:type="dxa"/>
          </w:tcPr>
          <w:p w14:paraId="0BC64D5A"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Yes</w:t>
            </w:r>
          </w:p>
        </w:tc>
        <w:tc>
          <w:tcPr>
            <w:tcW w:w="1503" w:type="dxa"/>
          </w:tcPr>
          <w:p w14:paraId="519228A5"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w:t>
            </w:r>
          </w:p>
        </w:tc>
        <w:tc>
          <w:tcPr>
            <w:tcW w:w="1503" w:type="dxa"/>
          </w:tcPr>
          <w:p w14:paraId="6F2E2F8F"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Imitable by competitors</w:t>
            </w:r>
          </w:p>
        </w:tc>
        <w:tc>
          <w:tcPr>
            <w:tcW w:w="1503" w:type="dxa"/>
          </w:tcPr>
          <w:p w14:paraId="59E3772F"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Leveraged dominance</w:t>
            </w:r>
          </w:p>
        </w:tc>
        <w:tc>
          <w:tcPr>
            <w:tcW w:w="1503" w:type="dxa"/>
          </w:tcPr>
          <w:p w14:paraId="06603832"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Sustainable competitive advantage</w:t>
            </w:r>
          </w:p>
        </w:tc>
      </w:tr>
    </w:tbl>
    <w:p w14:paraId="331E65F2" w14:textId="77CFB871" w:rsidR="00DD4A9E" w:rsidRPr="00EE52CD" w:rsidRDefault="00DD4A9E" w:rsidP="00EE52CD">
      <w:pPr>
        <w:spacing w:line="360" w:lineRule="auto"/>
        <w:jc w:val="both"/>
        <w:rPr>
          <w:rFonts w:ascii="Times New Roman" w:hAnsi="Times New Roman" w:cs="Times New Roman"/>
          <w:sz w:val="24"/>
          <w:szCs w:val="24"/>
        </w:rPr>
      </w:pPr>
    </w:p>
    <w:p w14:paraId="1BE764CA" w14:textId="62BAC5F2" w:rsidR="00BD66C6" w:rsidRPr="00EE52CD" w:rsidRDefault="00BD66C6" w:rsidP="0041621F">
      <w:pPr>
        <w:pStyle w:val="Heading1"/>
      </w:pPr>
      <w:bookmarkStart w:id="14" w:name="_Toc144232065"/>
      <w:r w:rsidRPr="00EE52CD">
        <w:t>SWOT</w:t>
      </w:r>
      <w:r w:rsidR="0041621F">
        <w:t xml:space="preserve"> Analysis</w:t>
      </w:r>
      <w:bookmarkEnd w:id="14"/>
    </w:p>
    <w:p w14:paraId="6556F517" w14:textId="52CDC96F" w:rsidR="00B76DED" w:rsidRDefault="00B76DED" w:rsidP="00EE52CD">
      <w:pPr>
        <w:spacing w:line="360" w:lineRule="auto"/>
        <w:jc w:val="both"/>
        <w:rPr>
          <w:rFonts w:ascii="Times New Roman" w:hAnsi="Times New Roman" w:cs="Times New Roman"/>
          <w:b/>
          <w:bCs/>
          <w:sz w:val="24"/>
          <w:szCs w:val="24"/>
        </w:rPr>
      </w:pPr>
      <w:r w:rsidRPr="00B76DED">
        <w:rPr>
          <w:rFonts w:ascii="Times New Roman" w:hAnsi="Times New Roman" w:cs="Times New Roman"/>
          <w:b/>
          <w:bCs/>
          <w:noProof/>
          <w:sz w:val="24"/>
          <w:szCs w:val="24"/>
        </w:rPr>
        <w:drawing>
          <wp:inline distT="0" distB="0" distL="0" distR="0" wp14:anchorId="3BB59984" wp14:editId="67E1F0C5">
            <wp:extent cx="5731510" cy="3353435"/>
            <wp:effectExtent l="0" t="0" r="0" b="0"/>
            <wp:docPr id="5" name="Picture 2" descr="A screenshot of a computer screen&#10;&#10;Description automatically generated">
              <a:extLst xmlns:a="http://schemas.openxmlformats.org/drawingml/2006/main">
                <a:ext uri="{FF2B5EF4-FFF2-40B4-BE49-F238E27FC236}">
                  <a16:creationId xmlns:a16="http://schemas.microsoft.com/office/drawing/2014/main" id="{8A037D7F-6DF8-4D46-AAC5-A2CBF38162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A screenshot of a computer screen&#10;&#10;Description automatically generated">
                      <a:extLst>
                        <a:ext uri="{FF2B5EF4-FFF2-40B4-BE49-F238E27FC236}">
                          <a16:creationId xmlns:a16="http://schemas.microsoft.com/office/drawing/2014/main" id="{8A037D7F-6DF8-4D46-AAC5-A2CBF3816261}"/>
                        </a:ext>
                      </a:extLst>
                    </pic:cNvPr>
                    <pic:cNvPicPr>
                      <a:picLocks noChangeAspect="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353435"/>
                    </a:xfrm>
                    <a:prstGeom prst="rect">
                      <a:avLst/>
                    </a:prstGeom>
                    <a:noFill/>
                    <a:ln>
                      <a:noFill/>
                    </a:ln>
                  </pic:spPr>
                </pic:pic>
              </a:graphicData>
            </a:graphic>
          </wp:inline>
        </w:drawing>
      </w:r>
    </w:p>
    <w:p w14:paraId="2B90979D" w14:textId="1ABB54D7" w:rsidR="00B76DED" w:rsidRPr="00B76DED" w:rsidRDefault="00B76DED" w:rsidP="00B76DED">
      <w:pPr>
        <w:jc w:val="center"/>
        <w:rPr>
          <w:rFonts w:ascii="Times New Roman" w:hAnsi="Times New Roman" w:cs="Times New Roman"/>
          <w:b/>
          <w:bCs/>
          <w:i/>
          <w:iCs/>
          <w:sz w:val="24"/>
          <w:szCs w:val="24"/>
        </w:rPr>
      </w:pPr>
      <w:r w:rsidRPr="00B76DED">
        <w:rPr>
          <w:rFonts w:ascii="Times New Roman" w:hAnsi="Times New Roman" w:cs="Times New Roman"/>
          <w:b/>
          <w:bCs/>
          <w:i/>
          <w:iCs/>
          <w:sz w:val="24"/>
          <w:szCs w:val="24"/>
        </w:rPr>
        <w:t xml:space="preserve">Source (study material- week </w:t>
      </w:r>
      <w:r>
        <w:rPr>
          <w:rFonts w:ascii="Times New Roman" w:hAnsi="Times New Roman" w:cs="Times New Roman"/>
          <w:b/>
          <w:bCs/>
          <w:i/>
          <w:iCs/>
          <w:sz w:val="24"/>
          <w:szCs w:val="24"/>
        </w:rPr>
        <w:t>4</w:t>
      </w:r>
      <w:r w:rsidRPr="00B76DED">
        <w:rPr>
          <w:rFonts w:ascii="Times New Roman" w:hAnsi="Times New Roman" w:cs="Times New Roman"/>
          <w:b/>
          <w:bCs/>
          <w:i/>
          <w:iCs/>
          <w:sz w:val="24"/>
          <w:szCs w:val="24"/>
        </w:rPr>
        <w:t>)</w:t>
      </w:r>
    </w:p>
    <w:p w14:paraId="0A033DBA" w14:textId="4554E80C" w:rsidR="00BD66C6" w:rsidRPr="00EE52CD" w:rsidRDefault="00BD66C6"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Strengths</w:t>
      </w:r>
    </w:p>
    <w:p w14:paraId="426E4751" w14:textId="62CCD638"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Safety Reputation: Volvo is renowned for its commitment to safety, and this reputation is a significant strength. The company has consistently introduced innovative safety technologies that have set industry standards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uthor":[{"dropping-particle":"","family":"Trucks","given":"Volvo","non-dropping-particle":"","parse-names":false,"suffix":""},{"dropping-particle":"","family":"Accounting","given":"International","non-dropping-particle":"","parse-names":false,"suffix":""},{"dropping-particle":"","family":"Vol","given":"I","non-dropping-particle":"","parse-names":false,"suffix":""},{"dropping-particle":"","family":"Issue","given":"I","non-dropping-particle":"","parse-names":false,"suffix":""},{"dropping-particle":"","family":"Ssbb","given":"Cert","non-dropping-particle":"","parse-names":false,"suffix":""},{"dropping-particle":"","family":"Sc","given":"M","non-dropping-particle":"","parse-names":false,"suffix":""},{"dropping-particle":"","family":"Accounting","given":"Ph D","non-dropping-particle":"","parse-names":false,"suffix":""}],"id":"ITEM-1","issue":"I","issued":{"date-parts":[["2014"]]},"title":"Ferdinand Enoayuk Abangma Management","type":"article-journal","volume":"I"},"uris":["http://www.mendeley.com/documents/?uuid=92a72f7c-a645-4fc0-b7d5-89fa8386aea7"]}],"mendeley":{"formattedCitation":"(Trucks &lt;i&gt;et al.&lt;/i&gt;, 2014)","plainTextFormattedCitation":"(Trucks et al., 2014)","previouslyFormattedCitation":"(Trucks &lt;i&gt;et al.&lt;/i&gt;, 2014)"},"properties":{"noteIndex":0},"schema":"https://github.com/citation-style-language/schema/raw/master/csl-citation.json"}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 xml:space="preserve">(Trucks </w:t>
      </w:r>
      <w:r w:rsidR="001B5D1F" w:rsidRPr="001B5D1F">
        <w:rPr>
          <w:rFonts w:ascii="Times New Roman" w:hAnsi="Times New Roman" w:cs="Times New Roman"/>
          <w:i/>
          <w:noProof/>
          <w:sz w:val="24"/>
          <w:szCs w:val="24"/>
        </w:rPr>
        <w:t>et al.</w:t>
      </w:r>
      <w:r w:rsidR="001B5D1F" w:rsidRPr="001B5D1F">
        <w:rPr>
          <w:rFonts w:ascii="Times New Roman" w:hAnsi="Times New Roman" w:cs="Times New Roman"/>
          <w:noProof/>
          <w:sz w:val="24"/>
          <w:szCs w:val="24"/>
        </w:rPr>
        <w:t>, 2014)</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332FDC18" w14:textId="2D450930"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Strong Brand Identity: Volvo has a strong brand identity associated with quality, durability, and safety. This identity helps attract loyal customers who prioritize these attributes.</w:t>
      </w:r>
    </w:p>
    <w:p w14:paraId="09555927" w14:textId="38A9A252"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Innovation and Technology: Volvo has been a pioneer in introducing innovative technologies in its vehicles, including electric and autonomous driving capabilities. This helps the company stay ahead in a rapidly evolving automotive landscape</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{"citationItems":[{"id":"ITEM-1","itemData":{"DOI":"10.1504/IJPD.2020.106448","ISSN":"17418178","abstract":"Core values are an important part of Volvo Car Group’s and Volvo Trucks’ strategic development plans. These two companies share the same core values, quality, safety, and environmental care, but they approach these values in different ways. This study seeks to understand how industry professionals and customers perceive these core values and the attributes that are associated with them, using semi-structured interviews with industry professionals from both companies and quantitative survey methods with customers. The purposes of this study are to investigate how designers convey core values to customers through product attributes and how customers perceive those core values through the same attributes. Such an understanding reveals the commonalities and discrepancies between the perspectives of producers and customers, and can contribute to more effective design processes that communicate company values in the early product development phases.","author":[{"dropping-particle":"","family":"Stylidis","given":"Kostas","non-dropping-particle":"","parse-names":false,"suffix":""},{"dropping-particle":"","family":"Hoffenson","given":"Steven","non-dropping-particle":"","parse-names":false,"suffix":""},{"dropping-particle":"","family":"Rossi","given":"Monica","non-dropping-particle":"","parse-names":false,"suffix":""},{"dropping-particle":"","family":"Wickman","given":"Casper","non-dropping-particle":"","parse-names":false,"suffix":""},{"dropping-particle":"","family":"Söderman","given":"Mikael","non-dropping-particle":"","parse-names":false,"suffix":""},{"dropping-particle":"","family":"Söderberg","given":"Rikard","non-dropping-particle":"","parse-names":false,"suffix":""}],"container-title":"International Journal of Product Development","id":"ITEM-1","issue":"1","issued":{"date-parts":[["2020"]]},"page":"43-67","title":"Transforming brand core values into perceived quality: A Volvo case study","type":"article-journal","volume":"24"},"uris":["http://www.mendeley.com/documents/?uuid=15967c88-c153-4b04-9c0e-de36b5628060"]}],"mendeley":{"formattedCitation":"(Stylidis &lt;i&gt;et al.&lt;/i&gt;, 2020)","plainTextFormattedCitation":"(Stylidis et al., 2020)","previouslyFormattedCitation":"(Stylidis &lt;i&gt;et al.&lt;/i&gt;, 2020)"},"properties":{"noteIndex":0},"schema":"https://github.com/citation-style-language/schema/raw/master/csl-citation.json"}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 xml:space="preserve">(Stylidis </w:t>
      </w:r>
      <w:r w:rsidR="001B5D1F" w:rsidRPr="001B5D1F">
        <w:rPr>
          <w:rFonts w:ascii="Times New Roman" w:hAnsi="Times New Roman" w:cs="Times New Roman"/>
          <w:i/>
          <w:noProof/>
          <w:sz w:val="24"/>
          <w:szCs w:val="24"/>
        </w:rPr>
        <w:t>et al.</w:t>
      </w:r>
      <w:r w:rsidR="001B5D1F" w:rsidRPr="001B5D1F">
        <w:rPr>
          <w:rFonts w:ascii="Times New Roman" w:hAnsi="Times New Roman" w:cs="Times New Roman"/>
          <w:noProof/>
          <w:sz w:val="24"/>
          <w:szCs w:val="24"/>
        </w:rPr>
        <w:t>, 2020)</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706F7DC6" w14:textId="6A8EA82C"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Diverse Product Range: The company offers a wide range of vehicles, including sedans, SUVs, and trucks, catering to different segments of the market and diversifying its revenue streams.</w:t>
      </w:r>
    </w:p>
    <w:p w14:paraId="003901BB" w14:textId="77777777"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Global Presence: Volvo has a global presence, with manufacturing facilities, sales, and service networks across various regions, which enables it to tap into diverse markets.</w:t>
      </w:r>
    </w:p>
    <w:p w14:paraId="1C9E1F23" w14:textId="6619102E" w:rsidR="00BD66C6" w:rsidRPr="00EE52CD" w:rsidRDefault="00BD66C6"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Weaknesses</w:t>
      </w:r>
    </w:p>
    <w:p w14:paraId="722F37B8" w14:textId="2A9F9A6A"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High Costs: Volvo's commitment to safety and innovation can lead to higher production and research costs, which could affect its price competitiveness in some market segments.</w:t>
      </w:r>
    </w:p>
    <w:p w14:paraId="06ECDAE8" w14:textId="2F2E9F3C"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Dependence on Specific Markets: Volvo's sales are heavily dependent on certain markets, which can expose the company to economic fluctuations and regulatory changes in those regions.</w:t>
      </w:r>
    </w:p>
    <w:p w14:paraId="7C42CEE4" w14:textId="5BEE0E48"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Limited Marketing: Compared to some competitors, Volvo's marketing efforts might be perceived as less aggressive, potentially limiting its brand visibility, especially in highly competitive markets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{"citationItems":[{"id":"ITEM-1","itemData":{"DOI":"10.1016/S0304-405X(98)00046-4","ISSN":"0304405X","abstract":"Volvo's attempt to merge with Renault in 1993 temporarily destroyed SEK 8.6 billion (US$ 1.1 billion) in Volvo shareholder wealth. This study traces the destruction to hubris, managerialism, and the escalation of commitment - elements suggested in previous research. In addition, the case suggests path dependence as a source of wealth destruction in mergers. An elaborate structure of cross-shareholdings, joint committees, and a poison pill made it difficult for the strategic allies (Volvo and Renault) to follow any strategic path other than merger if they wanted to exploit economies more fully. Activism by institutional investors was instrumental in halting the destruction of shareholder wealth and redirecting the firm. This study reveals significant positive abnormal returns associated with the institutional activism. Consistent with , institutional 'jawboning' is valuable. An analysis of the voting premium between Volvo's 'A' and 'B' shares suggests that the value created by institutional voice derived from the strategic change in the firm's direction rather than the power of the coalition of institutional investors to expropriate wealth.","author":[{"dropping-particle":"","family":"Bruner","given":"Robert F.","non-dropping-particle":"","parse-names":false,"suffix":""}],"container-title":"Journal of Financial Economics","id":"ITEM-1","issue":"1","issued":{"date-parts":[["1999"]]},"page":"125-166","title":"An analysis of value destruction and recovery in the alliance and proposed merger of Volvo and Renault","type":"article-journal","volume":"51"},"uris":["http://www.mendeley.com/documents/?uuid=ce46a303-40e0-4b2e-b8d6-2a8d97cf538e"]}],"mendeley":{"formattedCitation":"(Bruner, 1999)","plainTextFormattedCitation":"(Bruner, 1999)","previouslyFormattedCitation":"(Bruner, 1999)"},"properties":{"noteIndex":0},"schema":"https://github.com/citation-style-language/schema/raw/master/csl-citation.json"}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(Bruner, 1999)</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127B58E" w14:textId="20F37BB0"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Dependency on Suppliers: Like other automotive manufacturers, Volvo relies on a complex network of suppliers. Any disruption in the supply chain could impact production and sales.</w:t>
      </w:r>
    </w:p>
    <w:p w14:paraId="5574A39D" w14:textId="5B9C9456" w:rsidR="00BD66C6" w:rsidRPr="00EE52CD" w:rsidRDefault="00BD66C6"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Opportunities</w:t>
      </w:r>
    </w:p>
    <w:p w14:paraId="301D17B6" w14:textId="37631812"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Growing Electric Vehicle Market: Volvo has the opportunity to capitalize on the growing demand for electric vehicles by expanding its EV lineup and leveraging its technological expertise in this area</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uthor":[{"dropping-particle":"","family":"Pazirandeh","given":"Ala","non-dropping-particle":"","parse-names":false,"suffix":""},{"dropping-particle":"","family":"Mattsson","given":"Sandra","non-dropping-particle":"","parse-names":false,"suffix":""}],"id":"ITEM-1","issue":"2","issued":{"date-parts":[["2009"]]},"title":"Supply Chain Development within Volvo Penta Chain Development through Supplier Relationship Improvement","type":"article-journal"},"uris":["http://www.mendeley.com/documents/?uuid=7a181ae1-007d-41be-a9e1-bce04ca62a74"]}],"mendeley":{"formattedCitation":"(Pazirandeh and Mattsson, 2009)","plainTextFormattedCitation":"(Pazirandeh and Mattsson, 2009)","previouslyFormattedCitation":"(Pazirandeh and Mattsson, 2009)"},"properties":{"noteIndex":0},"schema":"https://github.com/citation-style-language/schema/raw/master/csl-citation.json"}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(Pazirandeh and Mattsson, 2009)</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559E6CC8" w14:textId="06AF2C1C"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Autonomous Driving: With its focus on safety and technology, Volvo can take advantage of the development of autonomous driving systems and position itself as a leader in this emerging field.</w:t>
      </w:r>
    </w:p>
    <w:p w14:paraId="18212E00" w14:textId="0F80229F"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Sustainability Trend: Volvo can align with the increasing consumer preference for sustainable products by continuing to develop environmentally friendly vehicles and production processes.</w:t>
      </w:r>
    </w:p>
    <w:p w14:paraId="171A1EEC" w14:textId="191466A4"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Expansion in Emerging Markets: The company can explore expansion into emerging markets, where there might be growing demand for premium vehicles and less competition</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10.1007/978-3-319-54133-4_5","ISBN":"978-3-319-54132-7","author":[{"dropping-particle":"","family":"Gu","given":"William","non-dropping-particle":"","parse-names":false,"suffix":""},{"dropping-particle":"","family":"Thome","given":"Albert","non-dropping-particle":"","parse-names":false,"suffix":""},{"dropping-particle":"","family":"Alicke","given":"Knut","non-dropping-particle":"","parse-names":false,"suffix":""},{"dropping-particle":"","family":"Haller","given":"Ines","non-dropping-particle":"","parse-names":false,"suffix":""},{"dropping-particle":"","family":"Protopappa-Sieke","given":"Margarita","non-dropping-particle":"","parse-names":false,"suffix":""}],"container-title":"Supply Chain Segmentation: Best-in-Class Cases, Practical Insights and Foundations","id":"ITEM-1","issued":{"date-parts":[["2017","3","10"]]},"page":"37-46","title":"The Supply Chain Segmentation Journey of Volvo CE","type":"chapter"},"uris":["http://www.mendeley.com/documents/?uuid=b16d7243-ab4e-44ee-ae3b-5588182eddb3"]}],"mendeley":{"formattedCitation":"(Gu &lt;i&gt;et al.&lt;/i&gt;, 2017)","plainTextFormattedCitation":"(Gu et al., 2017)","previouslyFormattedCitation":"(Gu &lt;i&gt;et al.&lt;/i&gt;, 2017)"},"properties":{"noteIndex":0},"schema":"https://github.com/citation-style-language/schema/raw/master/csl-citation.json"}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 xml:space="preserve">(Gu </w:t>
      </w:r>
      <w:r w:rsidR="001B5D1F" w:rsidRPr="001B5D1F">
        <w:rPr>
          <w:rFonts w:ascii="Times New Roman" w:hAnsi="Times New Roman" w:cs="Times New Roman"/>
          <w:i/>
          <w:noProof/>
          <w:sz w:val="24"/>
          <w:szCs w:val="24"/>
        </w:rPr>
        <w:t>et al.</w:t>
      </w:r>
      <w:r w:rsidR="001B5D1F" w:rsidRPr="001B5D1F">
        <w:rPr>
          <w:rFonts w:ascii="Times New Roman" w:hAnsi="Times New Roman" w:cs="Times New Roman"/>
          <w:noProof/>
          <w:sz w:val="24"/>
          <w:szCs w:val="24"/>
        </w:rPr>
        <w:t>, 2017)</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DB84D44" w14:textId="3EB13D0B" w:rsidR="00BD66C6" w:rsidRPr="00EE52CD" w:rsidRDefault="00BD66C6"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Threats</w:t>
      </w:r>
    </w:p>
    <w:p w14:paraId="0C8603D3" w14:textId="778CC3F2"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Intense Competition: Volvo faces intense competition from other premium automakers, each striving to offer innovative features and technologies, which can impact market share.</w:t>
      </w:r>
    </w:p>
    <w:p w14:paraId="1381693D" w14:textId="5497EA64"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Regulatory Changes: Changes in emission standards, safety regulations, and trade policies can impact Volvo's operations and profitability</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uthor":[{"dropping-particle":"","family":"Kohn","given":"Christofer","non-dropping-particle":"","parse-names":false,"suffix":""},{"dropping-particle":"","family":"Sandberg","given":"Erik","non-dropping-particle":"","parse-names":false,"suffix":""}],"container-title":"Supply Chain Practice","id":"ITEM-1","issued":{"date-parts":[["2006","8","1"]]},"page":"18-30","title":"Exploring Supply Chain Captaincy: Why power matters in supply chain collaboration - The case of Volvo Parts","type":"article-journal","volume":"8"},"uris":["http://www.mendeley.com/documents/?uuid=975cea86-094e-496a-bb02-70c65ea06fdb"]}],"mendeley":{"formattedCitation":"(Kohn and Sandberg, 2006)","plainTextFormattedCitation":"(Kohn and Sandberg, 2006)","previouslyFormattedCitation":"(Kohn and Sandberg, 2006)"},"properties":{"noteIndex":0},"schema":"https://github.com/citation-style-language/schema/raw/master/csl-citation.json"}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(Kohn and Sandberg, 2006)</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1753284" w14:textId="15E6580A"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Economic Volatility: Economic downturns can lead to decreased consumer spending on big-ticket items like cars, affecting Volvo's sales and revenue.</w:t>
      </w:r>
    </w:p>
    <w:p w14:paraId="4EA2E81C" w14:textId="681FD84E"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Rapid Technological Changes: The automotive industry is undergoing rapid technological transformations. Failure to keep up with these changes could render Volvo's products outdated.</w:t>
      </w:r>
    </w:p>
    <w:p w14:paraId="3A82788E" w14:textId="32D327FF" w:rsidR="00BD66C6" w:rsidRPr="00EE52CD" w:rsidRDefault="00BD66C6" w:rsidP="0041621F">
      <w:pPr>
        <w:pStyle w:val="Heading1"/>
      </w:pPr>
      <w:bookmarkStart w:id="15" w:name="_Toc144232066"/>
      <w:r w:rsidRPr="00EE52CD">
        <w:t xml:space="preserve">Strategy to remain competitive </w:t>
      </w:r>
      <w:r w:rsidR="0041621F" w:rsidRPr="00EE52CD">
        <w:t>advantage.</w:t>
      </w:r>
      <w:bookmarkEnd w:id="15"/>
    </w:p>
    <w:p w14:paraId="69539E19" w14:textId="47E523EF" w:rsidR="0041621F" w:rsidRDefault="0041621F" w:rsidP="0041621F">
      <w:pPr>
        <w:pStyle w:val="Heading2"/>
      </w:pPr>
      <w:bookmarkStart w:id="16" w:name="_Toc144232067"/>
      <w:r w:rsidRPr="00EE52CD">
        <w:t>Porter's Generic Strategies framework</w:t>
      </w:r>
      <w:bookmarkEnd w:id="16"/>
    </w:p>
    <w:p w14:paraId="2EA89776" w14:textId="25C4E439" w:rsidR="00BD66C6"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 xml:space="preserve">Porter's Generic Strategies framework, developed by Michael Porter, is a strategic management tool that aims to help businesses achieve competitive advantage in their industry. The framework consists of three generic strategies: cost leadership, differentiation, and focus. Let's </w:t>
      </w:r>
      <w:r w:rsidR="00EE52CD" w:rsidRPr="00EE52CD">
        <w:rPr>
          <w:rFonts w:ascii="Times New Roman" w:hAnsi="Times New Roman" w:cs="Times New Roman"/>
          <w:sz w:val="24"/>
          <w:szCs w:val="24"/>
        </w:rPr>
        <w:t>analyse</w:t>
      </w:r>
      <w:r w:rsidRPr="00EE52CD">
        <w:rPr>
          <w:rFonts w:ascii="Times New Roman" w:hAnsi="Times New Roman" w:cs="Times New Roman"/>
          <w:sz w:val="24"/>
          <w:szCs w:val="24"/>
        </w:rPr>
        <w:t xml:space="preserve"> how these strategies might apply to Volvo in a detailed manner</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{"citationItems":[{"id":"ITEM-1","itemData":{"abstract":"The 5 forces of competitive advantage, as outlined by Porter, attempt to explain how firms can achieve Competitive Advantage in the industry they belong too. While this theory is certainly applicable to a fair degree, it is not free from its limitations. This paper critically analyses the Porter's 5 forces model while also comparing it with various other frameworks that attempt to explain Sustainable Competitive Advantage. It goes on to show the progress of tools used by management theorists to understand the importance of (sustainable) competitive advantage. This is done with the help of models that comprise of both the industry-based view, such as Porter's 5 forces, and the resource-based view, such as Barney's VRIN framework. The progress this paper looks at also includes relatively more revolutionary views and perspectives from thinkers like Grundy and Recklies.","author":[{"dropping-particle":"","family":"Goyal","given":"Anchit","non-dropping-particle":"","parse-names":false,"suffix":""}],"container-title":"Journal of Emerging Technologies and Innovative Research (JETIR)","id":"ITEM-1","issue":"7","issued":{"date-parts":[["2020"]]},"page":"149-152","title":"A Critical Analysis of Porter's 5 Forces Model of Competitive Advantage","type":"article-journal","volume":"7"},"uris":["http://www.mendeley.com/documents/?uuid=a10f57cb-ed19-4904-ac6a-9ac761d0c40b"]}],"mendeley":{"formattedCitation":"(Goyal, 2020)","plainTextFormattedCitation":"(Goyal, 2020)","previouslyFormattedCitation":"(Goyal, 2020)"},"properties":{"noteIndex":0},"schema":"https://github.com/citation-style-language/schema/raw/master/csl-citation.json"}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(Goyal, 2020)</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A94A30C" w14:textId="4E9AFE4F" w:rsidR="00B76DED" w:rsidRDefault="00B76DED" w:rsidP="00EE52C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B1B0646" wp14:editId="20B9C6DA">
            <wp:extent cx="5731510" cy="3221355"/>
            <wp:effectExtent l="0" t="0" r="2540" b="0"/>
            <wp:docPr id="1709528874" name="Picture 2" descr="A diagram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528874" name="Picture 2" descr="A diagram of different colored square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4E7CDC28" w14:textId="3567F153" w:rsidR="00B76DED" w:rsidRPr="00BB5E1D" w:rsidRDefault="00B76DED" w:rsidP="00BB5E1D">
      <w:pPr>
        <w:spacing w:line="360" w:lineRule="auto"/>
        <w:jc w:val="center"/>
        <w:rPr>
          <w:rFonts w:ascii="Times New Roman" w:hAnsi="Times New Roman" w:cs="Times New Roman"/>
          <w:b/>
          <w:bCs/>
          <w:i/>
          <w:iCs/>
          <w:sz w:val="24"/>
          <w:szCs w:val="24"/>
        </w:rPr>
      </w:pPr>
      <w:r w:rsidRPr="00BB5E1D">
        <w:rPr>
          <w:rFonts w:ascii="Times New Roman" w:hAnsi="Times New Roman" w:cs="Times New Roman"/>
          <w:b/>
          <w:bCs/>
          <w:i/>
          <w:iCs/>
          <w:sz w:val="24"/>
          <w:szCs w:val="24"/>
        </w:rPr>
        <w:t xml:space="preserve">Source </w:t>
      </w:r>
      <w:r w:rsidR="00BB5E1D" w:rsidRPr="00BB5E1D">
        <w:rPr>
          <w:rFonts w:ascii="Times New Roman" w:hAnsi="Times New Roman" w:cs="Times New Roman"/>
          <w:b/>
          <w:bCs/>
          <w:i/>
          <w:iCs/>
          <w:sz w:val="24"/>
          <w:szCs w:val="24"/>
        </w:rPr>
        <w:fldChar w:fldCharType="begin" w:fldLock="1"/>
      </w:r>
      <w:r w:rsidR="007A4009">
        <w:rPr>
          <w:rFonts w:ascii="Times New Roman" w:hAnsi="Times New Roman" w:cs="Times New Roman"/>
          <w:b/>
          <w:bCs/>
          <w:i/>
          <w:iCs/>
          <w:sz w:val="24"/>
          <w:szCs w:val="24"/>
        </w:rPr>
        <w:instrText>ADDIN CSL_CITATION {"citationItems":[{"id":"ITEM-1","itemData":{"author":[{"dropping-particle":"","family":"Allen","given":"Richard S.","non-dropping-particle":"","parse-names":false,"suffix":""},{"dropping-particle":"","family":"Helms","given":"Marilyn M.","non-dropping-particle":"","parse-names":false,"suffix":""},{"dropping-particle":"","family":"Takeda","given":"Margaret B.","non-dropping-particle":"","parse-names":false,"suffix":""},{"dropping-particle":"","family":"White","given":"Charles S.","non-dropping-particle":"","parse-names":false,"suffix":""}],"id":"ITEM-1","issued":{"date-parts":[["2007"]]},"title":"PORTER ' S GENERIC STRATEGIES : AN EXPLORATORY STUDY OF THEIR USE IN JAPAN Richard S . Allen The University of Tennessee at Chattanooga Marilyn M . Helms Dalton State College Margaret B . Takeda California State University San Bernardino , CA Charles S .","type":"article-journal"},"uris":["http://www.mendeley.com/documents/?uuid=be58db56-5bd1-4e88-805b-365aea13701b"]}],"mendeley":{"formattedCitation":"(Allen &lt;i&gt;et al.&lt;/i&gt;, 2007)","plainTextFormattedCitation":"(Allen et al., 2007)","previouslyFormattedCitation":"(Allen &lt;i&gt;et al.&lt;/i&gt;, 2007)"},"properties":{"noteIndex":0},"schema":"https://github.com/citation-style-language/schema/raw/master/csl-citation.json"}</w:instrText>
      </w:r>
      <w:r w:rsidR="00BB5E1D" w:rsidRPr="00BB5E1D">
        <w:rPr>
          <w:rFonts w:ascii="Times New Roman" w:hAnsi="Times New Roman" w:cs="Times New Roman"/>
          <w:b/>
          <w:bCs/>
          <w:i/>
          <w:iCs/>
          <w:sz w:val="24"/>
          <w:szCs w:val="24"/>
        </w:rPr>
        <w:fldChar w:fldCharType="separate"/>
      </w:r>
      <w:r w:rsidR="00BB5E1D" w:rsidRPr="00BB5E1D">
        <w:rPr>
          <w:rFonts w:ascii="Times New Roman" w:hAnsi="Times New Roman" w:cs="Times New Roman"/>
          <w:b/>
          <w:bCs/>
          <w:i/>
          <w:iCs/>
          <w:noProof/>
          <w:sz w:val="24"/>
          <w:szCs w:val="24"/>
        </w:rPr>
        <w:t>(Allen et al., 2007)</w:t>
      </w:r>
      <w:r w:rsidR="00BB5E1D" w:rsidRPr="00BB5E1D">
        <w:rPr>
          <w:rFonts w:ascii="Times New Roman" w:hAnsi="Times New Roman" w:cs="Times New Roman"/>
          <w:b/>
          <w:bCs/>
          <w:i/>
          <w:iCs/>
          <w:sz w:val="24"/>
          <w:szCs w:val="24"/>
        </w:rPr>
        <w:fldChar w:fldCharType="end"/>
      </w:r>
    </w:p>
    <w:p w14:paraId="3D468B16" w14:textId="2975CE58" w:rsidR="00BD66C6" w:rsidRPr="0041621F" w:rsidRDefault="00BD66C6"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1. Cost Leadership</w:t>
      </w:r>
    </w:p>
    <w:p w14:paraId="639EAB86" w14:textId="2212EA42"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Cost leadership strategy involves becoming the low-cost producer in an industry while maintaining acceptable levels of quality. This strategy aims to attract a broad market segment by offering products or services at a lower price compared to competitors.</w:t>
      </w:r>
      <w:r w:rsidR="00E423AA" w:rsidRPr="00EE52CD">
        <w:rPr>
          <w:rFonts w:ascii="Times New Roman" w:hAnsi="Times New Roman" w:cs="Times New Roman"/>
          <w:sz w:val="24"/>
          <w:szCs w:val="24"/>
        </w:rPr>
        <w:t xml:space="preserve"> </w:t>
      </w:r>
      <w:r w:rsidRPr="00EE52CD">
        <w:rPr>
          <w:rFonts w:ascii="Times New Roman" w:hAnsi="Times New Roman" w:cs="Times New Roman"/>
          <w:sz w:val="24"/>
          <w:szCs w:val="24"/>
        </w:rPr>
        <w:t xml:space="preserve">Volvo historically </w:t>
      </w:r>
      <w:r w:rsidRPr="00EE52CD">
        <w:rPr>
          <w:rFonts w:ascii="Times New Roman" w:hAnsi="Times New Roman" w:cs="Times New Roman"/>
          <w:sz w:val="24"/>
          <w:szCs w:val="24"/>
        </w:rPr>
        <w:lastRenderedPageBreak/>
        <w:t>positioned itself as a manufacturer of safe and reliable vehicles, often catering to a more premium market segment</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{"citationItems":[{"id":"ITEM-1","itemData":{"abstract":"… of sense-making and the symbolic aspects of leadership may as well apply to the way story-… The early development of Volvo was very much derived from Gabrielsson’s entrepeneurial …","author":[{"dropping-particle":"","family":"Kinch","given":"N","non-dropping-particle":"","parse-names":false,"suffix":""}],"id":"ITEM-1","issued":{"date-parts":[["1991"]]},"title":"Managing strategic illusions: the Volvo strategy in retrospect","type":"article-journal"},"uris":["http://www.mendeley.com/documents/?uuid=8916beda-c5b5-403f-a38c-a8d0bbc43132"]}],"mendeley":{"formattedCitation":"(Kinch, 1991)","plainTextFormattedCitation":"(Kinch, 1991)","previouslyFormattedCitation":"(Kinch, 1991)"},"properties":{"noteIndex":0},"schema":"https://github.com/citation-style-language/schema/raw/master/csl-citation.json"}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(Kinch, 1991)</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 Adopting a strict cost leadership strategy might be challenging for Volvo because it could compromise the brand's reputation for quality and safety. However, elements of cost management could still be integrated, such as optimizing manufacturing processes and supply chain efficiency to reduce costs without compromising safety standards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{"citationItems":[{"id":"ITEM-1","itemData":{"author":[{"dropping-particle":"","family":"Volvo Group","given":"","non-dropping-particle":"","parse-names":false,"suffix":""}],"id":"ITEM-1","issued":{"date-parts":[["2023"]]},"title":"Geared for Growth Content","type":"article-journal"},"uris":["http://www.mendeley.com/documents/?uuid=a37cfcd7-d7b5-4e03-bc9a-9edfffe78cff"]}],"mendeley":{"formattedCitation":"(Volvo Group, 2023)","plainTextFormattedCitation":"(Volvo Group, 2023)","previouslyFormattedCitation":"(Volvo Group, 2023)"},"properties":{"noteIndex":0},"schema":"https://github.com/citation-style-language/schema/raw/master/csl-citation.json"}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(Volvo Group, 2023)</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59272EEF" w14:textId="2779D159" w:rsidR="00BD66C6" w:rsidRPr="0041621F" w:rsidRDefault="00BD66C6"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2. Differentiation</w:t>
      </w:r>
    </w:p>
    <w:p w14:paraId="2C057526" w14:textId="014AC9D5"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Differentiation strategy involves offering unique and high-quality products or services that stand out in the market. This allows a company to command premium prices and build strong customer loyalty.</w:t>
      </w:r>
      <w:r w:rsidR="00E423AA" w:rsidRPr="00EE52CD">
        <w:rPr>
          <w:rFonts w:ascii="Times New Roman" w:hAnsi="Times New Roman" w:cs="Times New Roman"/>
          <w:sz w:val="24"/>
          <w:szCs w:val="24"/>
        </w:rPr>
        <w:t xml:space="preserve"> </w:t>
      </w:r>
      <w:r w:rsidRPr="00EE52CD">
        <w:rPr>
          <w:rFonts w:ascii="Times New Roman" w:hAnsi="Times New Roman" w:cs="Times New Roman"/>
          <w:sz w:val="24"/>
          <w:szCs w:val="24"/>
        </w:rPr>
        <w:t>Volvo has been known for its emphasis on safety features and innovative technologies. This aligns with a differentiation strategy, as it offers unique value to customers concerned about safety. Volvo can continue investing in research and development to pioneer cutting-edge safety technologies, along with other comfort and convenience features, that set its vehicles apart from competitors. Differentiation would enable Volvo to maintain premium pricing and potentially attract a dedicated customer base</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{"citationItems":[{"id":"ITEM-1","itemData":{"DOI":"10.2478/eoik-2019-0016","ISSN":"23035013","abstract":"Purpose: This paper aims to provide corporate social strategies as an entrance to create shared value, in addition to that we aims to provide a theoretical and practical contributions that ground understanding the concept of creating shared value. Design/methodology/approach: The authors analyze a single case study of Volvo corporation. The objective is to evaluate whether the corporate social strategies can yields to a shared value creation. Findings: We found that corporate social strategies followed by Volvo Corporation yields to a shared value creation. Research limitations/implications: This single case study provides an entrance to create shared value; however, more research is needed to find other entrances. Practical implications: The paper has practical implications that relate to the design of shared value model. We provide practical well known strategies that could be apply by corporations to reach shared value creation. Originality/value: A unique view of corporate social strategy and creating shared value concept.","author":[{"dropping-particle":"","family":"Kherchi","given":"Ishak","non-dropping-particle":"","parse-names":false,"suffix":""},{"dropping-particle":"","family":"Mohamed","given":"Fellague","non-dropping-particle":"","parse-names":false,"suffix":""},{"dropping-particle":"","family":"Ahlem","given":"Haddou Samira","non-dropping-particle":"","parse-names":false,"suffix":""}],"container-title":"Economics","id":"ITEM-1","issue":"2","issued":{"date-parts":[["2019"]]},"page":"109-124","title":"Can corporate social strategy create shared value toward creative business? “Volvo social strategy model”","type":"article-journal","volume":"7"},"uris":["http://www.mendeley.com/documents/?uuid=3e58a458-fafd-4ba5-98ee-c9db20e7b7ae"]}],"mendeley":{"formattedCitation":"(Kherchi, Mohamed and Ahlem, 2019)","plainTextFormattedCitation":"(Kherchi, Mohamed and Ahlem, 2019)","previouslyFormattedCitation":"(Kherchi, Mohamed and Ahlem, 2019)"},"properties":{"noteIndex":0},"schema":"https://github.com/citation-style-language/schema/raw/master/csl-citation.json"}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(Kherchi, Mohamed and Ahlem, 2019)</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86C02E7" w14:textId="076112D6" w:rsidR="00BD66C6" w:rsidRPr="0041621F" w:rsidRDefault="00BD66C6"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3. Focus</w:t>
      </w:r>
    </w:p>
    <w:p w14:paraId="5B13A66F" w14:textId="0E79169D"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Focus strategy involves targeting a specific segment of the market and tailoring products or services to meet their unique needs. This strategy can be pursued through either cost focus or differentiation focus.</w:t>
      </w:r>
      <w:r w:rsidR="00E423AA" w:rsidRPr="00EE52CD">
        <w:rPr>
          <w:rFonts w:ascii="Times New Roman" w:hAnsi="Times New Roman" w:cs="Times New Roman"/>
          <w:sz w:val="24"/>
          <w:szCs w:val="24"/>
        </w:rPr>
        <w:t xml:space="preserve"> </w:t>
      </w:r>
      <w:r w:rsidRPr="00EE52CD">
        <w:rPr>
          <w:rFonts w:ascii="Times New Roman" w:hAnsi="Times New Roman" w:cs="Times New Roman"/>
          <w:sz w:val="24"/>
          <w:szCs w:val="24"/>
        </w:rPr>
        <w:t xml:space="preserve">Volvo could potentially adopt a focus strategy by targeting a specific niche within the automotive market, such as electric vehicles (EVs) or luxury hybrids. By concentrating efforts on a particular segment, Volvo could create tailored offerings that address the specific preferences and requirements of these customers. This strategy could involve producing high-end electric vehicles with advanced technology and features, catering to </w:t>
      </w:r>
      <w:r w:rsidR="001B5D1F" w:rsidRPr="00EE52CD">
        <w:rPr>
          <w:rFonts w:ascii="Times New Roman" w:hAnsi="Times New Roman" w:cs="Times New Roman"/>
          <w:sz w:val="24"/>
          <w:szCs w:val="24"/>
        </w:rPr>
        <w:t>environmentally conscious</w:t>
      </w:r>
      <w:r w:rsidRPr="00EE52CD">
        <w:rPr>
          <w:rFonts w:ascii="Times New Roman" w:hAnsi="Times New Roman" w:cs="Times New Roman"/>
          <w:sz w:val="24"/>
          <w:szCs w:val="24"/>
        </w:rPr>
        <w:t xml:space="preserve"> consumers who are willing to pay a premium for such vehicles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{"citationItems":[{"id":"ITEM-1","itemData":{"abstract":"The general framework is presented in Figure 1. 6 The framework incorporates four general constructs: internal quality, external or customer perceptions of quality and satisfaction, customer loyalty and firm performance measures. The first area encompasses internal quality and its varied production and maintenance processes. In the case of a manufactured product, this includes everything from manufacturing processes to the physical characteristics and attributes that describe the product. In a service and retailing context, this includes the service offer, the physical surroundings, the satisfaction of employees and the resulting service quality they provide. Swedish company to a more customer-oriented global player. 4-5 Yet much of this evolution has been based on a faith that doing right by the customer will ultimately pay off. The goal of this paper is to describe Volvo's challenges in moving to the next stage of evolution. This requires more precise estimates of 'exactly what' Volvo gains by increasing quality and customer satisfaction. It also requires a framework for managing the satisfaction and loyalty process. The study contributes to the quality and satisfaction literature in two ways. First, a general framework is developed for measuring the links from quality through to business performance. The framework recognises both the direct and indirect effect of performance drivers. The framework is thus more comprehensive than those previously developed in the quality and satisfaction literature. A particular performance model is developed for Volvo as a special case of the more general framework to illustrate the approach. Secondly, by viewing performance as a bundle of desired customer behaviours, the specific effects of satisfaction and loyalty on multiple performance activities are 250","author":[{"dropping-particle":"","family":"Gustafsson","given":"Johnson","non-dropping-particle":"","parse-names":false,"suffix":""}],"container-title":"Journal of Targeting, Measurement and Analysis for Marketing","id":"ITEM-1","issued":{"date-parts":[["2002"]]},"page":"967-3237","title":"a Framework for Linking Quality, Satisfaction, Loyalty and Performance","type":"article-journal","volume":"10"},"uris":["http://www.mendeley.com/documents/?uuid=3135d1ef-9301-4e30-b12f-51771063afd2"]}],"mendeley":{"formattedCitation":"(Gustafsson, 2002)","plainTextFormattedCitation":"(Gustafsson, 2002)","previouslyFormattedCitation":"(Gustafsson, 2002)"},"properties":{"noteIndex":0},"schema":"https://github.com/citation-style-language/schema/raw/master/csl-citation.json"}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(Gustafsson, 2002)</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3B99197B" w14:textId="1657396E" w:rsidR="00330C89" w:rsidRPr="00EE52CD" w:rsidRDefault="00330C89" w:rsidP="00F845FD">
      <w:pPr>
        <w:pStyle w:val="Heading1"/>
      </w:pPr>
      <w:bookmarkStart w:id="17" w:name="_Toc144232068"/>
      <w:r w:rsidRPr="00EE52CD">
        <w:t>Growth strategies</w:t>
      </w:r>
      <w:bookmarkEnd w:id="17"/>
    </w:p>
    <w:p w14:paraId="608A4937" w14:textId="54583E31" w:rsidR="00330C89" w:rsidRDefault="00330C89"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 xml:space="preserve">The Ansoff Matrix, developed by Igor Ansoff in 1957, is a strategic tool that helps businesses explore growth opportunities by considering both market and product dimensions. Let's </w:t>
      </w:r>
      <w:r w:rsidR="00F845FD" w:rsidRPr="00EE52CD">
        <w:rPr>
          <w:rFonts w:ascii="Times New Roman" w:hAnsi="Times New Roman" w:cs="Times New Roman"/>
          <w:sz w:val="24"/>
          <w:szCs w:val="24"/>
        </w:rPr>
        <w:t>analyse</w:t>
      </w:r>
      <w:r w:rsidRPr="00EE52CD">
        <w:rPr>
          <w:rFonts w:ascii="Times New Roman" w:hAnsi="Times New Roman" w:cs="Times New Roman"/>
          <w:sz w:val="24"/>
          <w:szCs w:val="24"/>
        </w:rPr>
        <w:t xml:space="preserve"> how Volvo, a renowned Swedish automobile manufacturer, has utilized the Ansoff Matrix to formulate its growth strategies.</w:t>
      </w:r>
    </w:p>
    <w:p w14:paraId="1AF6BE3C" w14:textId="41F7F59F" w:rsidR="00B76DED" w:rsidRDefault="00B76DED" w:rsidP="00EE52CD">
      <w:pPr>
        <w:spacing w:line="360" w:lineRule="auto"/>
        <w:jc w:val="both"/>
        <w:rPr>
          <w:rFonts w:ascii="Times New Roman" w:hAnsi="Times New Roman" w:cs="Times New Roman"/>
          <w:sz w:val="24"/>
          <w:szCs w:val="24"/>
        </w:rPr>
      </w:pPr>
      <w:r>
        <w:rPr>
          <w:noProof/>
        </w:rPr>
        <w:lastRenderedPageBreak/>
        <w:drawing>
          <wp:inline distT="0" distB="0" distL="0" distR="0" wp14:anchorId="6096BC76" wp14:editId="4A8D73F6">
            <wp:extent cx="5731510" cy="3387725"/>
            <wp:effectExtent l="0" t="0" r="2540" b="3175"/>
            <wp:docPr id="1732579366" name="Picture 1732579366" descr="A diagram of a product service&#10;&#10;Description automatically generated">
              <a:extLst xmlns:a="http://schemas.openxmlformats.org/drawingml/2006/main">
                <a:ext uri="{FF2B5EF4-FFF2-40B4-BE49-F238E27FC236}">
                  <a16:creationId xmlns:a16="http://schemas.microsoft.com/office/drawing/2014/main" id="{DD313589-F900-CC2E-1DDB-5B2FA15AF12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579366" name="Picture 1732579366" descr="A diagram of a product service&#10;&#10;Description automatically generated">
                      <a:extLst>
                        <a:ext uri="{FF2B5EF4-FFF2-40B4-BE49-F238E27FC236}">
                          <a16:creationId xmlns:a16="http://schemas.microsoft.com/office/drawing/2014/main" id="{DD313589-F900-CC2E-1DDB-5B2FA15AF12D}"/>
                        </a:ext>
                      </a:extLst>
                    </pic:cNvPr>
                    <pic:cNvPicPr>
                      <a:picLocks noChangeAspect="1"/>
                    </pic:cNvPicPr>
                  </pic:nvPicPr>
                  <pic:blipFill>
                    <a:blip r:embed="rId23"/>
                    <a:stretch>
                      <a:fillRect/>
                    </a:stretch>
                  </pic:blipFill>
                  <pic:spPr>
                    <a:xfrm>
                      <a:off x="0" y="0"/>
                      <a:ext cx="5731510" cy="3387725"/>
                    </a:xfrm>
                    <a:prstGeom prst="rect">
                      <a:avLst/>
                    </a:prstGeom>
                  </pic:spPr>
                </pic:pic>
              </a:graphicData>
            </a:graphic>
          </wp:inline>
        </w:drawing>
      </w:r>
    </w:p>
    <w:p w14:paraId="2477C412" w14:textId="794A61C0" w:rsidR="00B76DED" w:rsidRPr="00B76DED" w:rsidRDefault="00B76DED" w:rsidP="00B76DED">
      <w:pPr>
        <w:jc w:val="center"/>
        <w:rPr>
          <w:rFonts w:ascii="Times New Roman" w:hAnsi="Times New Roman" w:cs="Times New Roman"/>
          <w:b/>
          <w:bCs/>
          <w:i/>
          <w:iCs/>
          <w:sz w:val="24"/>
          <w:szCs w:val="24"/>
        </w:rPr>
      </w:pPr>
      <w:r w:rsidRPr="00B76DED">
        <w:rPr>
          <w:rFonts w:ascii="Times New Roman" w:hAnsi="Times New Roman" w:cs="Times New Roman"/>
          <w:b/>
          <w:bCs/>
          <w:i/>
          <w:iCs/>
          <w:sz w:val="24"/>
          <w:szCs w:val="24"/>
        </w:rPr>
        <w:t xml:space="preserve">Source (study material- week </w:t>
      </w:r>
      <w:r>
        <w:rPr>
          <w:rFonts w:ascii="Times New Roman" w:hAnsi="Times New Roman" w:cs="Times New Roman"/>
          <w:b/>
          <w:bCs/>
          <w:i/>
          <w:iCs/>
          <w:sz w:val="24"/>
          <w:szCs w:val="24"/>
        </w:rPr>
        <w:t>5</w:t>
      </w:r>
      <w:r w:rsidRPr="00B76DED">
        <w:rPr>
          <w:rFonts w:ascii="Times New Roman" w:hAnsi="Times New Roman" w:cs="Times New Roman"/>
          <w:b/>
          <w:bCs/>
          <w:i/>
          <w:iCs/>
          <w:sz w:val="24"/>
          <w:szCs w:val="24"/>
        </w:rPr>
        <w:t>)</w:t>
      </w:r>
    </w:p>
    <w:p w14:paraId="71195A8B" w14:textId="5856C1AE" w:rsidR="00330C89" w:rsidRPr="00F845FD" w:rsidRDefault="00330C89"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1. Market Penetration</w:t>
      </w:r>
    </w:p>
    <w:p w14:paraId="08E70D59" w14:textId="17A822E4" w:rsidR="00330C89" w:rsidRPr="00EE52CD" w:rsidRDefault="00330C89"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Market penetration involves increasing market share within existing markets with existing products. Volvo has pursued this strategy by continuously refining and expanding its product offerings to appeal to a wider range of customers. The company focuses on safety and innovation, leveraging its reputation as a pioneer in automotive safety technologies. This has enabled Volvo to maintain a loyal customer base while attracting new buyers who prioritize safety features.</w:t>
      </w:r>
      <w:r w:rsidR="00EE52CD">
        <w:rPr>
          <w:rFonts w:ascii="Times New Roman" w:hAnsi="Times New Roman" w:cs="Times New Roman"/>
          <w:sz w:val="24"/>
          <w:szCs w:val="24"/>
        </w:rPr>
        <w:t xml:space="preserve"> </w:t>
      </w:r>
      <w:r w:rsidRPr="00EE52CD">
        <w:rPr>
          <w:rFonts w:ascii="Times New Roman" w:hAnsi="Times New Roman" w:cs="Times New Roman"/>
          <w:sz w:val="24"/>
          <w:szCs w:val="24"/>
        </w:rPr>
        <w:t>Through extensive marketing efforts, Volvo has promoted its existing products, emphasizing their quality, safety, and advanced features. Frequent product updates, model refreshes, and efficient distribution have also been part of their market penetration strategy. By targeting various customer segments and demographics, Volvo has managed to solidify its position in the premium car market</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{"citationItems":[{"id":"ITEM-1","itemData":{"DOI":"10.17722/jorm.v3i2.86","author":[{"dropping-particle":"","family":"Uchil","given":"Samarth","non-dropping-particle":"","parse-names":false,"suffix":""},{"dropping-particle":"","family":"Yazdanifard","given":"Assoc. Prof. Dr. Rashad","non-dropping-particle":"","parse-names":false,"suffix":""}],"container-title":"Journal of Research in Marketing","id":"ITEM-1","issued":{"date-parts":[["2014","10","25"]]},"page":"265-268","title":"The Growth of the Automobile Industry : Toyota's Dominance in United States","type":"article-journal","volume":"Vol 3"},"uris":["http://www.mendeley.com/documents/?uuid=31fff812-324c-4597-8fb8-2b435a2f0b56"]}],"mendeley":{"formattedCitation":"(Uchil and Yazdanifard, 2014)","plainTextFormattedCitation":"(Uchil and Yazdanifard, 2014)","previouslyFormattedCitation":"(Uchil and Yazdanifard, 2014)"},"properties":{"noteIndex":0},"schema":"https://github.com/citation-style-language/schema/raw/master/csl-citation.json"}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(Uchil and Yazdanifard, 2014)</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87D33E8" w14:textId="13510EEC" w:rsidR="00330C89" w:rsidRPr="00F845FD" w:rsidRDefault="00330C89"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2. Product Development</w:t>
      </w:r>
    </w:p>
    <w:p w14:paraId="00F7DDB0" w14:textId="10C664C5" w:rsidR="00330C89" w:rsidRPr="00EE52CD" w:rsidRDefault="00330C89"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Product development involves creating new products or modifying existing ones to cater to existing markets. Volvo has effectively employed this strategy by incorporating hybrid and electric technologies into its vehicle lineup. As the automotive industry moves towards sustainability, Volvo's commitment to electrification has enabled them to tap into the growing demand for eco-friendly vehicles</w:t>
      </w:r>
      <w:r w:rsidR="00EE52CD">
        <w:rPr>
          <w:rFonts w:ascii="Times New Roman" w:hAnsi="Times New Roman" w:cs="Times New Roman"/>
          <w:sz w:val="24"/>
          <w:szCs w:val="24"/>
        </w:rPr>
        <w:t xml:space="preserve">. </w:t>
      </w:r>
      <w:r w:rsidRPr="00EE52CD">
        <w:rPr>
          <w:rFonts w:ascii="Times New Roman" w:hAnsi="Times New Roman" w:cs="Times New Roman"/>
          <w:sz w:val="24"/>
          <w:szCs w:val="24"/>
        </w:rPr>
        <w:t xml:space="preserve">The introduction of the "Recharge" sub-brand, focusing exclusively on electric and hybrid models, showcases Volvo's dedication to product </w:t>
      </w:r>
      <w:r w:rsidRPr="00EE52CD">
        <w:rPr>
          <w:rFonts w:ascii="Times New Roman" w:hAnsi="Times New Roman" w:cs="Times New Roman"/>
          <w:sz w:val="24"/>
          <w:szCs w:val="24"/>
        </w:rPr>
        <w:lastRenderedPageBreak/>
        <w:t>development aligned with market trends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{"citationItems":[{"id":"ITEM-1","itemData":{"author":[{"dropping-particle":"","family":"Volvo Group","given":"","non-dropping-particle":"","parse-names":false,"suffix":""}],"id":"ITEM-1","issued":{"date-parts":[["2023"]]},"title":"Geared for Growth Content","type":"article-journal"},"uris":["http://www.mendeley.com/documents/?uuid=a37cfcd7-d7b5-4e03-bc9a-9edfffe78cff"]}],"mendeley":{"formattedCitation":"(Volvo Group, 2023)","plainTextFormattedCitation":"(Volvo Group, 2023)","previouslyFormattedCitation":"(Volvo Group, 2023)"},"properties":{"noteIndex":0},"schema":"https://github.com/citation-style-language/schema/raw/master/csl-citation.json"}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(Volvo Group, 2023)</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 xml:space="preserve">. By investing in research and development, Volvo has successfully expanded its product portfolio to include innovative offerings that appeal to </w:t>
      </w:r>
      <w:r w:rsidR="00EE52CD" w:rsidRPr="00EE52CD">
        <w:rPr>
          <w:rFonts w:ascii="Times New Roman" w:hAnsi="Times New Roman" w:cs="Times New Roman"/>
          <w:sz w:val="24"/>
          <w:szCs w:val="24"/>
        </w:rPr>
        <w:t>environmentally conscious</w:t>
      </w:r>
      <w:r w:rsidRPr="00EE52CD">
        <w:rPr>
          <w:rFonts w:ascii="Times New Roman" w:hAnsi="Times New Roman" w:cs="Times New Roman"/>
          <w:sz w:val="24"/>
          <w:szCs w:val="24"/>
        </w:rPr>
        <w:t xml:space="preserve"> consumers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{"citationItems":[{"id":"ITEM-1","itemData":{"ISBN":"9789811381010","abstract":"This open access book analyses intellectual property codification and innovation governance in the development of six key industries in India and China. These industries are reflective of the innovation and economic development of the two economies, or of vital importance to them: the IT Industry; the film industry; the pharmaceutical industry; plant varieties and food security; the automobile industry; and peer production and the sharing economy. The analysis extends beyond the domain of IP law, and includes economics and policy analysis. The overarching concern that cuts through all chapters is an inquiry into why certain industries have developed in one country and not in the other, including: the role that state innovation policy and/or IP policy played in such development; the nature of the state innovation policy/IP policy; and whether such policy has been causal, facilitating, crippling, co-relational, or simply irrelevant. The book asks what India and China can learn from each other, and whether there is any possibility of synergy. The book provides a real-life understanding of how IP laws interact with innovation and economic development in the six selected economic sectors in China and India. The reader can also draw lessons from the success or failure of these sectors.","author":[{"dropping-particle":"","family":"Liu","given":"Kung-chung","non-dropping-particle":"","parse-names":false,"suffix":""},{"dropping-particle":"","family":"Racherla","given":"Uday S.","non-dropping-particle":"","parse-names":false,"suffix":""}],"container-title":"ARCIALA Series on Intellectual Assets and Law in Asia","id":"ITEM-1","issued":{"date-parts":[["2019"]]},"number-of-pages":"7-9","title":"Innovation, Economic Development, and Intellectual Property in India and China","type":"book"},"uris":["http://www.mendeley.com/documents/?uuid=8a1d1a11-44d1-4dda-ac7a-2ad5d14a0dc6"]}],"mendeley":{"formattedCitation":"(Liu and Racherla, 2019)","plainTextFormattedCitation":"(Liu and Racherla, 2019)","previouslyFormattedCitation":"(Liu and Racherla, 2019)"},"properties":{"noteIndex":0},"schema":"https://github.com/citation-style-language/schema/raw/master/csl-citation.json"}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(Liu and Racherla, 2019)</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4000610F" w14:textId="27B63DFD" w:rsidR="00330C89" w:rsidRPr="00F845FD" w:rsidRDefault="00330C89"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3. Market Development</w:t>
      </w:r>
    </w:p>
    <w:p w14:paraId="1CFB7E5D" w14:textId="283B8B75" w:rsidR="00330C89" w:rsidRPr="00EE52CD" w:rsidRDefault="00330C89"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Market development involves entering new markets with existing products. Volvo has taken this approach by expanding its global presence and entering emerging markets. By adapting their vehicles to suit diverse cultural preferences and regulatory requirements, Volvo has effectively entered markets where it previously had limited presence.</w:t>
      </w:r>
      <w:r w:rsidR="00EE52CD">
        <w:rPr>
          <w:rFonts w:ascii="Times New Roman" w:hAnsi="Times New Roman" w:cs="Times New Roman"/>
          <w:sz w:val="24"/>
          <w:szCs w:val="24"/>
        </w:rPr>
        <w:t xml:space="preserve"> </w:t>
      </w:r>
      <w:r w:rsidRPr="00EE52CD">
        <w:rPr>
          <w:rFonts w:ascii="Times New Roman" w:hAnsi="Times New Roman" w:cs="Times New Roman"/>
          <w:sz w:val="24"/>
          <w:szCs w:val="24"/>
        </w:rPr>
        <w:t>Entering markets in Asia, particularly China, has been a significant move for Volvo</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{"citationItems":[{"id":"ITEM-1","itemData":{"author":[{"dropping-particle":"","family":"Volvo Group","given":"","non-dropping-particle":"","parse-names":false,"suffix":""}],"id":"ITEM-1","issued":{"date-parts":[["2020"]]},"page":"210","title":"Our Customers Make Societies","type":"article-journal"},"uris":["http://www.mendeley.com/documents/?uuid=a521ed1f-4cbd-4d5b-97de-bbf447529d35"]}],"mendeley":{"formattedCitation":"(Volvo Group, 2020)","plainTextFormattedCitation":"(Volvo Group, 2020)","previouslyFormattedCitation":"(Volvo Group, 2020)"},"properties":{"noteIndex":0},"schema":"https://github.com/citation-style-language/schema/raw/master/csl-citation.json"}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(Volvo Group, 2020)</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 The company's efforts to understand and cater to the preferences of Chinese consumers have enabled it to gain a substantial market share in the region. This expansion strategy aligns with Volvo's commitment to growing its international footprint and diversifying its revenue streams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{"citationItems":[{"id":"ITEM-1","itemData":{"DOI":"10.17051/ilkonline.2021.05.306","author":[{"dropping-particle":"","family":"Bhuvaneswari","given":"S","non-dropping-particle":"","parse-names":false,"suffix":""},{"dropping-particle":"","family":"Scholar","given":"Ph D","non-dropping-particle":"","parse-names":false,"suffix":""}],"id":"ITEM-1","issue":"5","issued":{"date-parts":[["2021"]]},"page":"2814-2817","title":"Performance of Automobile Industry in India – a Case Study of Tamilnadu","type":"article-journal","volume":"20"},"uris":["http://www.mendeley.com/documents/?uuid=b81ce381-fea6-457c-8e79-7036c5f68dce"]}],"mendeley":{"formattedCitation":"(Bhuvaneswari and Scholar, 2021)","plainTextFormattedCitation":"(Bhuvaneswari and Scholar, 2021)","previouslyFormattedCitation":"(Bhuvaneswari and Scholar, 2021)"},"properties":{"noteIndex":0},"schema":"https://github.com/citation-style-language/schema/raw/master/csl-citation.json"}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(Bhuvaneswari and Scholar, 2021)</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58665605" w14:textId="1574ECFA" w:rsidR="00330C89" w:rsidRPr="00F845FD" w:rsidRDefault="00330C89"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4. Diversification</w:t>
      </w:r>
    </w:p>
    <w:p w14:paraId="4344CBB3" w14:textId="04204BF5" w:rsidR="00330C89" w:rsidRPr="00EE52CD" w:rsidRDefault="00330C89"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Diversification involves entering new markets with new products, often representing the highest level of risk and potential reward. Volvo has cautiously pursued diversification by venturing into new vehicle segments, such as the compact SUV category, while maintaining its core values of safety and innovation.</w:t>
      </w:r>
      <w:r w:rsidR="00EE52CD">
        <w:rPr>
          <w:rFonts w:ascii="Times New Roman" w:hAnsi="Times New Roman" w:cs="Times New Roman"/>
          <w:sz w:val="24"/>
          <w:szCs w:val="24"/>
        </w:rPr>
        <w:t xml:space="preserve"> </w:t>
      </w:r>
      <w:r w:rsidRPr="00EE52CD">
        <w:rPr>
          <w:rFonts w:ascii="Times New Roman" w:hAnsi="Times New Roman" w:cs="Times New Roman"/>
          <w:sz w:val="24"/>
          <w:szCs w:val="24"/>
        </w:rPr>
        <w:t>An example of this strategy is the introduction of the Volvo XC40, a compact luxury SUV</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{"citationItems":[{"id":"ITEM-1","itemData":{"author":[{"dropping-particle":"","family":"Volvo Group","given":"","non-dropping-particle":"","parse-names":false,"suffix":""}],"id":"ITEM-1","issued":{"date-parts":[["2023"]]},"title":"Geared for Growth Content","type":"article-journal"},"uris":["http://www.mendeley.com/documents/?uuid=a37cfcd7-d7b5-4e03-bc9a-9edfffe78cff"]}],"mendeley":{"formattedCitation":"(Volvo Group, 2023)","plainTextFormattedCitation":"(Volvo Group, 2023)","previouslyFormattedCitation":"(Volvo Group, 2023)"},"properties":{"noteIndex":0},"schema":"https://github.com/citation-style-language/schema/raw/master/csl-citation.json"}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(Volvo Group, 2023)</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 This model targets a younger demographic and aims to capture a share of the growing market for smaller, premium SUVs. By combining their traditional strengths with innovative designs, Volvo has managed to create a diversified product lineup that appeals to a broader range of customers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{"citationItems":[{"id":"ITEM-1","itemData":{"DOI":"10.1007/s42943-021-00029-5","ISBN":"4294302100","ISSN":"0973-4619","abstract":"The competitive landscape of automobile original equipment manufacturers around the globe is continuously changing, with new business models impacting the performance of automobile firms. The study uses benchmarking technique to benchmark Tata Motors passenger vehicle segment performance with a relevant foreign passenger vehicle manufacturer to explore the differences in core capabilities and platform strategies. The gaps reveal that there is tough competition among the firms in the automobile industry in India. The study also uses the problem structuring method to structure the key problem of Tata Motors' inadequate leverage of product platforms and identify the high potential root causes. The findings reveal that strategic options such as proper management of employees at top leadership positions, technologies, and strategic cooperation with partner firms may help Tata Motors better leverage new modular platforms. The new strategic options may also provide possibilities to scale internationally in niche vehicle product segments to achieve sustained competitive advantage. Among several potential capabilities and resources analyzed, only a few seem to be transferable to leverage advanced modular platforms and related digital technologies for Tata Motors.","author":[{"dropping-particle":"","family":"Malagihal","given":"Shivakumar S.","non-dropping-particle":"","parse-names":false,"suffix":""}],"container-title":"International Journal of Global Business and Competitiveness","id":"ITEM-1","issue":"2","issued":{"date-parts":[["2021"]]},"page":"139-152","publisher":"Springer Singapore","title":"Strategic Options for Automobile OEMs of Indian Origin to have Sustained Competitive Advantage: A Case of Tata Motors","type":"article-journal","volume":"16"},"uris":["http://www.mendeley.com/documents/?uuid=c2779bbb-c300-43ae-a54a-b222cf7ff2d6"]}],"mendeley":{"formattedCitation":"(Malagihal, 2021)","plainTextFormattedCitation":"(Malagihal, 2021)","previouslyFormattedCitation":"(Malagihal, 2021)"},"properties":{"noteIndex":0},"schema":"https://github.com/citation-style-language/schema/raw/master/csl-citation.json"}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(Malagihal, 2021)</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7C516EC7" w14:textId="77777777" w:rsidR="00F845FD" w:rsidRDefault="00F845FD" w:rsidP="00F845FD">
      <w:pPr>
        <w:pStyle w:val="Heading1"/>
      </w:pPr>
      <w:bookmarkStart w:id="18" w:name="_Toc144232069"/>
      <w:r w:rsidRPr="00F845FD">
        <w:t>Green</w:t>
      </w:r>
      <w:r>
        <w:t xml:space="preserve"> </w:t>
      </w:r>
      <w:r w:rsidRPr="00F845FD">
        <w:t>Strategy and CSR</w:t>
      </w:r>
      <w:bookmarkEnd w:id="18"/>
    </w:p>
    <w:p w14:paraId="07B2298B" w14:textId="0D4ACF94" w:rsidR="00330C89" w:rsidRPr="00EE52CD" w:rsidRDefault="00330C89"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Volvo, a renowned Swedish automotive company, has garnered attention not only for its innovative vehicles but also for its robust Green Strategy and commitment to Corporate Social Responsibility (CSR). Volvo's Green Strategy is a clear reflection of the company's dedication to environmental stewardship and sustainable practices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{"citationItems":[{"id":"ITEM-1","itemData":{"DOI":"10.1007/978-94-007-0818-1_19","abstract":"Over recent years, there has been a focus in corporate activity upon the concept of corporate social responsibility (CSR) and one of its central platforms, the notion of sustainability, and particularly sustainable development. We argue in this article that the use of such a term has the effect of obfuscating the real situation regarding the effect of corporate activity upon the external environment and the consequent implications for the future. One of the effects of persuading that corporate activity is sustainable is that the cost of capital for the firm is reduced as investors are misled into thinking that the level of risk involved in their investment is lower than it actually is. We analyse the effects of this misrepresentation and argue for a fuller debate about sustainability.","author":[{"dropping-particle":"","family":"Aras","given":"Güler Aras","non-dropping-particle":"","parse-names":false,"suffix":""},{"dropping-particle":"","family":"Crowther","given":"David","non-dropping-particle":"","parse-names":false,"suffix":""}],"container-title":"Globalization and the Good Corporation","id":"ITEM-1","issued":{"date-parts":[["2008"]]},"number-of-pages":"279-288","title":"Corporate Sustainability Reporting: A Study in Disingenuity?","type":"book"},"uris":["http://www.mendeley.com/documents/?uuid=8f87d1a8-469f-4f48-a326-652dee4ceb1c"]}],"mendeley":{"formattedCitation":"(Aras and Crowther, 2008)","plainTextFormattedCitation":"(Aras and Crowther, 2008)","previouslyFormattedCitation":"(Aras and Crowther, 2008)"},"properties":{"noteIndex":0},"schema":"https://github.com/citation-style-language/schema/raw/master/csl-citation.json"}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(Aras and Crowther, 2008)</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 xml:space="preserve">. The strategy is </w:t>
      </w:r>
      <w:r w:rsidR="0041621F" w:rsidRPr="00EE52CD">
        <w:rPr>
          <w:rFonts w:ascii="Times New Roman" w:hAnsi="Times New Roman" w:cs="Times New Roman"/>
          <w:sz w:val="24"/>
          <w:szCs w:val="24"/>
        </w:rPr>
        <w:t>centred</w:t>
      </w:r>
      <w:r w:rsidRPr="00EE52CD">
        <w:rPr>
          <w:rFonts w:ascii="Times New Roman" w:hAnsi="Times New Roman" w:cs="Times New Roman"/>
          <w:sz w:val="24"/>
          <w:szCs w:val="24"/>
        </w:rPr>
        <w:t xml:space="preserve"> around several key pillars:</w:t>
      </w:r>
    </w:p>
    <w:p w14:paraId="1D37BF9C" w14:textId="27B30C12" w:rsidR="00330C89" w:rsidRPr="00EE52CD" w:rsidRDefault="00330C89" w:rsidP="00EE52CD">
      <w:pPr>
        <w:spacing w:line="360" w:lineRule="auto"/>
        <w:jc w:val="both"/>
        <w:rPr>
          <w:rFonts w:ascii="Times New Roman" w:hAnsi="Times New Roman" w:cs="Times New Roman"/>
          <w:sz w:val="24"/>
          <w:szCs w:val="24"/>
        </w:rPr>
      </w:pPr>
      <w:r w:rsidRPr="001B5D1F">
        <w:rPr>
          <w:rFonts w:ascii="Times New Roman" w:hAnsi="Times New Roman" w:cs="Times New Roman"/>
          <w:b/>
          <w:bCs/>
          <w:sz w:val="24"/>
          <w:szCs w:val="24"/>
        </w:rPr>
        <w:t>Electrification:</w:t>
      </w:r>
      <w:r w:rsidRPr="00EE52CD">
        <w:rPr>
          <w:rFonts w:ascii="Times New Roman" w:hAnsi="Times New Roman" w:cs="Times New Roman"/>
          <w:sz w:val="24"/>
          <w:szCs w:val="24"/>
        </w:rPr>
        <w:t xml:space="preserve"> Volvo has boldly embraced electrification by announcing its ambitious goal to become a fully electric car company by 2030. This commitment goes beyond reducing </w:t>
      </w:r>
      <w:r w:rsidRPr="00EE52CD">
        <w:rPr>
          <w:rFonts w:ascii="Times New Roman" w:hAnsi="Times New Roman" w:cs="Times New Roman"/>
          <w:sz w:val="24"/>
          <w:szCs w:val="24"/>
        </w:rPr>
        <w:lastRenderedPageBreak/>
        <w:t>carbon emissions; it also aligns with the global push for cleaner transportation alternatives</w:t>
      </w:r>
      <w:r w:rsidR="001B5D1F">
        <w:rPr>
          <w:rFonts w:ascii="Times New Roman" w:hAnsi="Times New Roman" w:cs="Times New Roman"/>
          <w:sz w:val="24"/>
          <w:szCs w:val="24"/>
        </w:rPr>
        <w:fldChar w:fldCharType="begin" w:fldLock="1"/>
      </w:r>
      <w:r w:rsidR="00386C98">
        <w:rPr>
          <w:rFonts w:ascii="Times New Roman" w:hAnsi="Times New Roman" w:cs="Times New Roman"/>
          <w:sz w:val="24"/>
          <w:szCs w:val="24"/>
        </w:rPr>
        <w:instrText>ADDIN CSL_CITATION {"citationItems":[{"id":"ITEM-1","itemData":{"DOI":"10.1007/s42943-021-00029-5","ISBN":"4294302100","ISSN":"0973-4619","abstract":"The competitive landscape of automobile original equipment manufacturers around the globe is continuously changing, with new business models impacting the performance of automobile firms. The study uses benchmarking technique to benchmark Tata Motors passenger vehicle segment performance with a relevant foreign passenger vehicle manufacturer to explore the differences in core capabilities and platform strategies. The gaps reveal that there is tough competition among the firms in the automobile industry in India. The study also uses the problem structuring method to structure the key problem of Tata Motors' inadequate leverage of product platforms and identify the high potential root causes. The findings reveal that strategic options such as proper management of employees at top leadership positions, technologies, and strategic cooperation with partner firms may help Tata Motors better leverage new modular platforms. The new strategic options may also provide possibilities to scale internationally in niche vehicle product segments to achieve sustained competitive advantage. Among several potential capabilities and resources analyzed, only a few seem to be transferable to leverage advanced modular platforms and related digital technologies for Tata Motors.","author":[{"dropping-particle":"","family":"Malagihal","given":"Shivakumar S.","non-dropping-particle":"","parse-names":false,"suffix":""}],"container-title":"International Journal of Global Business and Competitiveness","id":"ITEM-1","issue":"2","issued":{"date-parts":[["2021"]]},"page":"139-152","publisher":"Springer Singapore","title":"Strategic Options for Automobile OEMs of Indian Origin to have Sustained Competitive Advantage: A Case of Tata Motors","type":"article-journal","volume":"16"},"uris":["http://www.mendeley.com/documents/?uuid=c2779bbb-c300-43ae-a54a-b222cf7ff2d6"]}],"mendeley":{"formattedCitation":"(Malagihal, 2021)","plainTextFormattedCitation":"(Malagihal, 2021)","previouslyFormattedCitation":"(Malagihal, 2021)"},"properties":{"noteIndex":0},"schema":"https://github.com/citation-style-language/schema/raw/master/csl-citation.json"}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(Malagihal, 2021)</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F96D450" w14:textId="5E773222" w:rsidR="00330C89" w:rsidRPr="00EE52CD" w:rsidRDefault="00330C89" w:rsidP="00EE52CD">
      <w:pPr>
        <w:spacing w:line="360" w:lineRule="auto"/>
        <w:jc w:val="both"/>
        <w:rPr>
          <w:rFonts w:ascii="Times New Roman" w:hAnsi="Times New Roman" w:cs="Times New Roman"/>
          <w:sz w:val="24"/>
          <w:szCs w:val="24"/>
        </w:rPr>
      </w:pPr>
      <w:r w:rsidRPr="001B5D1F">
        <w:rPr>
          <w:rFonts w:ascii="Times New Roman" w:hAnsi="Times New Roman" w:cs="Times New Roman"/>
          <w:b/>
          <w:bCs/>
          <w:sz w:val="24"/>
          <w:szCs w:val="24"/>
        </w:rPr>
        <w:t>Emission Reduction:</w:t>
      </w:r>
      <w:r w:rsidRPr="00EE52CD">
        <w:rPr>
          <w:rFonts w:ascii="Times New Roman" w:hAnsi="Times New Roman" w:cs="Times New Roman"/>
          <w:sz w:val="24"/>
          <w:szCs w:val="24"/>
        </w:rPr>
        <w:t xml:space="preserve"> In the short term, Volvo has concentrated on reducing the carbon footprint of its internal combustion engine vehicles. The company has invested heavily in research and development to enhance fuel efficiency and lower emissions across its fleet</w:t>
      </w:r>
      <w:r w:rsidR="00386C98">
        <w:rPr>
          <w:rFonts w:ascii="Times New Roman" w:hAnsi="Times New Roman" w:cs="Times New Roman"/>
          <w:sz w:val="24"/>
          <w:szCs w:val="24"/>
        </w:rPr>
        <w:fldChar w:fldCharType="begin" w:fldLock="1"/>
      </w:r>
      <w:r w:rsidR="00386C98">
        <w:rPr>
          <w:rFonts w:ascii="Times New Roman" w:hAnsi="Times New Roman" w:cs="Times New Roman"/>
          <w:sz w:val="24"/>
          <w:szCs w:val="24"/>
        </w:rPr>
        <w:instrText>ADDIN CSL_CITATION {"citationItems":[{"id":"ITEM-1","itemData":{"DOI":"10.1080/00343400050005871","author":[{"dropping-particle":"","family":"Bélis-Bergouignan","given":"Marie-Claude","non-dropping-particle":"","parse-names":false,"suffix":""},{"dropping-particle":"","family":"Lung","given":"Yannick","non-dropping-particle":"","parse-names":false,"suffix":""},{"dropping-particle":"","family":"Bordenave","given":"Gerard","non-dropping-particle":"","parse-names":false,"suffix":""}],"container-title":"Regional Studies","id":"ITEM-1","issued":{"date-parts":[["2000","2","1"]]},"page":"41-53","title":"Global Strategies in the Automobile Industry","type":"article-journal","volume":"34"},"uris":["http://www.mendeley.com/documents/?uuid=8ff693c4-3a46-47d2-a566-e70144ab2c22"]}],"mendeley":{"formattedCitation":"(Bélis-Bergouignan, Lung and Bordenave, 2000)","plainTextFormattedCitation":"(Bélis-Bergouignan, Lung and Bordenave, 2000)","previouslyFormattedCitation":"(Bélis-Bergouignan, Lung and Bordenave, 2000)"},"properties":{"noteIndex":0},"schema":"https://github.com/citation-style-language/schema/raw/master/csl-citation.json"}</w:instrText>
      </w:r>
      <w:r w:rsidR="00386C98">
        <w:rPr>
          <w:rFonts w:ascii="Times New Roman" w:hAnsi="Times New Roman" w:cs="Times New Roman"/>
          <w:sz w:val="24"/>
          <w:szCs w:val="24"/>
        </w:rPr>
        <w:fldChar w:fldCharType="separate"/>
      </w:r>
      <w:r w:rsidR="00386C98" w:rsidRPr="00386C98">
        <w:rPr>
          <w:rFonts w:ascii="Times New Roman" w:hAnsi="Times New Roman" w:cs="Times New Roman"/>
          <w:noProof/>
          <w:sz w:val="24"/>
          <w:szCs w:val="24"/>
        </w:rPr>
        <w:t>(Bélis-Bergouignan, Lung and Bordenave, 2000)</w:t>
      </w:r>
      <w:r w:rsidR="00386C98">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4C7B6185" w14:textId="3F594AA0" w:rsidR="00330C89" w:rsidRPr="00EE52CD" w:rsidRDefault="00330C89" w:rsidP="00EE52CD">
      <w:pPr>
        <w:spacing w:line="360" w:lineRule="auto"/>
        <w:jc w:val="both"/>
        <w:rPr>
          <w:rFonts w:ascii="Times New Roman" w:hAnsi="Times New Roman" w:cs="Times New Roman"/>
          <w:sz w:val="24"/>
          <w:szCs w:val="24"/>
        </w:rPr>
      </w:pPr>
      <w:r w:rsidRPr="001B5D1F">
        <w:rPr>
          <w:rFonts w:ascii="Times New Roman" w:hAnsi="Times New Roman" w:cs="Times New Roman"/>
          <w:b/>
          <w:bCs/>
          <w:sz w:val="24"/>
          <w:szCs w:val="24"/>
        </w:rPr>
        <w:t>Circular Economy:</w:t>
      </w:r>
      <w:r w:rsidRPr="00EE52CD">
        <w:rPr>
          <w:rFonts w:ascii="Times New Roman" w:hAnsi="Times New Roman" w:cs="Times New Roman"/>
          <w:sz w:val="24"/>
          <w:szCs w:val="24"/>
        </w:rPr>
        <w:t xml:space="preserve"> Volvo is striving to establish a circular economy approach in its manufacturing and production processes. This involves maximizing the lifespan of components, reusing materials, and minimizing waste. Such an approach not only reduces environmental impact but can also lead to cost savings</w:t>
      </w:r>
      <w:r w:rsidR="00386C98">
        <w:rPr>
          <w:rFonts w:ascii="Times New Roman" w:hAnsi="Times New Roman" w:cs="Times New Roman"/>
          <w:sz w:val="24"/>
          <w:szCs w:val="24"/>
        </w:rPr>
        <w:fldChar w:fldCharType="begin" w:fldLock="1"/>
      </w:r>
      <w:r w:rsidR="00386C98">
        <w:rPr>
          <w:rFonts w:ascii="Times New Roman" w:hAnsi="Times New Roman" w:cs="Times New Roman"/>
          <w:sz w:val="24"/>
          <w:szCs w:val="24"/>
        </w:rPr>
        <w:instrText>ADDIN CSL_CITATION {"citationItems":[{"id":"ITEM-1","itemData":{"DOI":"10.1177/00194662211063574","ISSN":"0019-4662","abstract":"This study tends to examine the firm-level profitability determinants of Indian automobile and ancillary industry which is recognised for its global competitiveness. The study uses recent dataset to investigate the firm-level profitability determinants in the Indian automobile and ancillary industry and records the effect of shifts in profitability due to change in economic environment. This study intends at using real financial balanced panel data for a period 1999–2019 and applies the two-step system generalised method of moments regression model with robust standard errors. The study has found that lagged profitability, marketing and advertising intensity, firm’s market power and operational efficiency have exercised positive impact on firm-level profitability. Negative and statistically significant impact of raw material import intensity and export intensity highlights the need of planning and implementation of appropriate investment strategies. The findings of this study suggest that firms should pay more attention to optimise their operating expenditures, marketing and advertisement expenditures and expand their market power as a part of their survival and growth strategy.JEL Code: L25","author":[{"dropping-particle":"","family":"Tyagi","given":"Shilpi","non-dropping-particle":"","parse-names":false,"suffix":""},{"dropping-particle":"","family":"Mahajan","given":"Varun","non-dropping-particle":"","parse-names":false,"suffix":""}],"container-title":"The Indian Economic Journal","id":"ITEM-1","issue":"1","issued":{"date-parts":[["2022"]]},"page":"71-87","title":"What Determines Profitability in the Indian Automobile Industry?","type":"article-journal","volume":"70"},"uris":["http://www.mendeley.com/documents/?uuid=657d670a-c9b0-4655-a748-ab33b01cde13"]}],"mendeley":{"formattedCitation":"(Tyagi and Mahajan, 2022)","plainTextFormattedCitation":"(Tyagi and Mahajan, 2022)","previouslyFormattedCitation":"(Tyagi and Mahajan, 2022)"},"properties":{"noteIndex":0},"schema":"https://github.com/citation-style-language/schema/raw/master/csl-citation.json"}</w:instrText>
      </w:r>
      <w:r w:rsidR="00386C98">
        <w:rPr>
          <w:rFonts w:ascii="Times New Roman" w:hAnsi="Times New Roman" w:cs="Times New Roman"/>
          <w:sz w:val="24"/>
          <w:szCs w:val="24"/>
        </w:rPr>
        <w:fldChar w:fldCharType="separate"/>
      </w:r>
      <w:r w:rsidR="00386C98" w:rsidRPr="00386C98">
        <w:rPr>
          <w:rFonts w:ascii="Times New Roman" w:hAnsi="Times New Roman" w:cs="Times New Roman"/>
          <w:noProof/>
          <w:sz w:val="24"/>
          <w:szCs w:val="24"/>
        </w:rPr>
        <w:t>(Tyagi and Mahajan, 2022)</w:t>
      </w:r>
      <w:r w:rsidR="00386C98">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3BB28D83" w14:textId="5216928F" w:rsidR="00330C89" w:rsidRPr="00EE52CD" w:rsidRDefault="00330C89" w:rsidP="00EE52CD">
      <w:pPr>
        <w:spacing w:line="360" w:lineRule="auto"/>
        <w:jc w:val="both"/>
        <w:rPr>
          <w:rFonts w:ascii="Times New Roman" w:hAnsi="Times New Roman" w:cs="Times New Roman"/>
          <w:sz w:val="24"/>
          <w:szCs w:val="24"/>
        </w:rPr>
      </w:pPr>
      <w:r w:rsidRPr="001B5D1F">
        <w:rPr>
          <w:rFonts w:ascii="Times New Roman" w:hAnsi="Times New Roman" w:cs="Times New Roman"/>
          <w:b/>
          <w:bCs/>
          <w:sz w:val="24"/>
          <w:szCs w:val="24"/>
        </w:rPr>
        <w:t>Supply Chain Sustainability:</w:t>
      </w:r>
      <w:r w:rsidRPr="00EE52CD">
        <w:rPr>
          <w:rFonts w:ascii="Times New Roman" w:hAnsi="Times New Roman" w:cs="Times New Roman"/>
          <w:sz w:val="24"/>
          <w:szCs w:val="24"/>
        </w:rPr>
        <w:t xml:space="preserve"> Recognizing the impact of its supply chain on the environment, Volvo has initiated efforts to collaborate with suppliers who share its commitment to sustainability. This includes responsible sourcing of materials and ensuring ethical </w:t>
      </w:r>
      <w:proofErr w:type="spellStart"/>
      <w:r w:rsidRPr="00EE52CD">
        <w:rPr>
          <w:rFonts w:ascii="Times New Roman" w:hAnsi="Times New Roman" w:cs="Times New Roman"/>
          <w:sz w:val="24"/>
          <w:szCs w:val="24"/>
        </w:rPr>
        <w:t>labor</w:t>
      </w:r>
      <w:proofErr w:type="spellEnd"/>
      <w:r w:rsidRPr="00EE52CD">
        <w:rPr>
          <w:rFonts w:ascii="Times New Roman" w:hAnsi="Times New Roman" w:cs="Times New Roman"/>
          <w:sz w:val="24"/>
          <w:szCs w:val="24"/>
        </w:rPr>
        <w:t xml:space="preserve"> practices.</w:t>
      </w:r>
    </w:p>
    <w:p w14:paraId="2D44A853" w14:textId="47016B6A" w:rsidR="00330C89" w:rsidRPr="0041621F" w:rsidRDefault="00330C89"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Corporate Social Responsibility (CSR): Beyond Profit, Towards Purpose</w:t>
      </w:r>
    </w:p>
    <w:p w14:paraId="3DFA355F" w14:textId="77777777" w:rsidR="00330C89" w:rsidRPr="00EE52CD" w:rsidRDefault="00330C89"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Volvo's CSR initiatives demonstrate its recognition of its role in society beyond mere profit generation. Several noteworthy aspects stand out:</w:t>
      </w:r>
    </w:p>
    <w:p w14:paraId="63577112" w14:textId="6F7C695D" w:rsidR="00330C89" w:rsidRPr="00EE52CD" w:rsidRDefault="00330C89" w:rsidP="00EE52CD">
      <w:pPr>
        <w:spacing w:line="360" w:lineRule="auto"/>
        <w:jc w:val="both"/>
        <w:rPr>
          <w:rFonts w:ascii="Times New Roman" w:hAnsi="Times New Roman" w:cs="Times New Roman"/>
          <w:sz w:val="24"/>
          <w:szCs w:val="24"/>
        </w:rPr>
      </w:pPr>
      <w:r w:rsidRPr="00386C98">
        <w:rPr>
          <w:rFonts w:ascii="Times New Roman" w:hAnsi="Times New Roman" w:cs="Times New Roman"/>
          <w:b/>
          <w:bCs/>
          <w:sz w:val="24"/>
          <w:szCs w:val="24"/>
        </w:rPr>
        <w:t>Safety Advocacy:</w:t>
      </w:r>
      <w:r w:rsidRPr="00EE52CD">
        <w:rPr>
          <w:rFonts w:ascii="Times New Roman" w:hAnsi="Times New Roman" w:cs="Times New Roman"/>
          <w:sz w:val="24"/>
          <w:szCs w:val="24"/>
        </w:rPr>
        <w:t xml:space="preserve"> Volvo has a long-standing reputation for prioritizing vehicle safety. This commitment extends beyond its products to advocating for road safety globally. By sharing its research and expertise, Volvo contributes to reducing accidents and saving lives</w:t>
      </w:r>
      <w:r w:rsidR="00386C98">
        <w:rPr>
          <w:rFonts w:ascii="Times New Roman" w:hAnsi="Times New Roman" w:cs="Times New Roman"/>
          <w:sz w:val="24"/>
          <w:szCs w:val="24"/>
        </w:rPr>
        <w:fldChar w:fldCharType="begin" w:fldLock="1"/>
      </w:r>
      <w:r w:rsidR="00386C98">
        <w:rPr>
          <w:rFonts w:ascii="Times New Roman" w:hAnsi="Times New Roman" w:cs="Times New Roman"/>
          <w:sz w:val="24"/>
          <w:szCs w:val="24"/>
        </w:rPr>
        <w:instrText>ADDIN CSL_CITATION {"citationItems":[{"id":"ITEM-1","itemData":{"abstract":"The automotive industry is reported as being one of the main contributors to the global environmental crisis, thus requiring a radical shift in the way they perform business-as-usual (UNFCCC, 2018). The UN and a growing number of studies hail Circular Economy as a holistic economic model that is expected to minimise human's impact on the environment and the resources (UN, 2021; Desing et al., 2021). This study aims to develop a model and to provide a set of recommendations for the automotive supply-chain and policy-makers to enable their transition, acceleration and to boost the adoption of CE. Interviews were conducted with stakeholders and content analysis used to group factors and form a model. The analysis revealed a range of internal and external roadblocks for the adoption of CE. These include differences in the generational mindset, measuring circularity, complex logistics and the lack of innovative solutions. Furthermore, interestingly, the results pointed to a need for redefinition of concepts such as value, design and luxury in order to boost and accelerate the adoption of CE in the automotive sector. This research addresses SDG 8, 9 and 12.","author":[{"dropping-particle":"Del","family":"Angel Hernandez","given":"Monica","non-dropping-particle":"","parse-names":false,"suffix":""},{"dropping-particle":"","family":"Bakthavatchaalam","given":"Venkat","non-dropping-particle":"","parse-names":false,"suffix":""}],"id":"ITEM-1","issue":"December","issued":{"date-parts":[["2022"]]},"page":"1-5","title":"Circular economy as a strategy in European automotive industries to achieve Sustainable Development: A qualitative study","type":"article-journal"},"uris":["http://www.mendeley.com/documents/?uuid=efaad302-1296-4fec-99b9-34fa2b11a849"]}],"mendeley":{"formattedCitation":"(Angel Hernandez and Bakthavatchaalam, 2022)","plainTextFormattedCitation":"(Angel Hernandez and Bakthavatchaalam, 2022)","previouslyFormattedCitation":"(Angel Hernandez and Bakthavatchaalam, 2022)"},"properties":{"noteIndex":0},"schema":"https://github.com/citation-style-language/schema/raw/master/csl-citation.json"}</w:instrText>
      </w:r>
      <w:r w:rsidR="00386C98">
        <w:rPr>
          <w:rFonts w:ascii="Times New Roman" w:hAnsi="Times New Roman" w:cs="Times New Roman"/>
          <w:sz w:val="24"/>
          <w:szCs w:val="24"/>
        </w:rPr>
        <w:fldChar w:fldCharType="separate"/>
      </w:r>
      <w:r w:rsidR="00386C98" w:rsidRPr="00386C98">
        <w:rPr>
          <w:rFonts w:ascii="Times New Roman" w:hAnsi="Times New Roman" w:cs="Times New Roman"/>
          <w:noProof/>
          <w:sz w:val="24"/>
          <w:szCs w:val="24"/>
        </w:rPr>
        <w:t>(Angel Hernandez and Bakthavatchaalam, 2022)</w:t>
      </w:r>
      <w:r w:rsidR="00386C98">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B6D121C" w14:textId="7CE81399" w:rsidR="00330C89" w:rsidRPr="00EE52CD" w:rsidRDefault="00330C89" w:rsidP="00EE52CD">
      <w:pPr>
        <w:spacing w:line="360" w:lineRule="auto"/>
        <w:jc w:val="both"/>
        <w:rPr>
          <w:rFonts w:ascii="Times New Roman" w:hAnsi="Times New Roman" w:cs="Times New Roman"/>
          <w:sz w:val="24"/>
          <w:szCs w:val="24"/>
        </w:rPr>
      </w:pPr>
      <w:r w:rsidRPr="00386C98">
        <w:rPr>
          <w:rFonts w:ascii="Times New Roman" w:hAnsi="Times New Roman" w:cs="Times New Roman"/>
          <w:b/>
          <w:bCs/>
          <w:sz w:val="24"/>
          <w:szCs w:val="24"/>
        </w:rPr>
        <w:t>Diversity and Inclusion:</w:t>
      </w:r>
      <w:r w:rsidRPr="00EE52CD">
        <w:rPr>
          <w:rFonts w:ascii="Times New Roman" w:hAnsi="Times New Roman" w:cs="Times New Roman"/>
          <w:sz w:val="24"/>
          <w:szCs w:val="24"/>
        </w:rPr>
        <w:t xml:space="preserve"> Volvo's CSR efforts extend to fostering diversity and inclusion within its workforce. The company understands that a diverse talent pool enhances innovation and overall business performance. Its initiatives focus on gender equality and creating an inclusive workplace</w:t>
      </w:r>
      <w:r w:rsidR="00386C98">
        <w:rPr>
          <w:rFonts w:ascii="Times New Roman" w:hAnsi="Times New Roman" w:cs="Times New Roman"/>
          <w:sz w:val="24"/>
          <w:szCs w:val="24"/>
        </w:rPr>
        <w:fldChar w:fldCharType="begin" w:fldLock="1"/>
      </w:r>
      <w:r w:rsidR="00386C98">
        <w:rPr>
          <w:rFonts w:ascii="Times New Roman" w:hAnsi="Times New Roman" w:cs="Times New Roman"/>
          <w:sz w:val="24"/>
          <w:szCs w:val="24"/>
        </w:rPr>
        <w:instrText>ADDIN CSL_CITATION {"citationItems":[{"id":"ITEM-1","itemData":{"DOI":"10.1016/s2212-5671(13)00230-x","ISSN":"22125671","abstract":"Rapid growth of the economy and high purchasing power of its population have made Malaysia the largest passenger car market in ASEAN. With a ratio of 200 cars for every one thousand people, Malaysia ranks among the top countries with high car ownership ratio in the region. Toyota, Honda, KIA, BMW, Mercedes Benz, Volvo are some of the global automotive companies which have set up operations in Malaysia to take advantage of the buoyant consumer demand. Thus, the automotive companies in Malaysia have spent huge amount of money for promotional strategies in order to maintain their sales. To date, the companies have introduced various strategies such as 'promotional mixed' which are advertising, internet marketing, personal selling and public relation/publicity in accordance to changes in the consumers' socio-economy, technology, and competition aspects. Nevertheless, the success of these strategies is vague. Therefore, this study aims to identify which promotional strategies have reached the consumer most and to determine to what extent these promotional strategies influence the consumers. Our model of study is based on AIDA concept and this model proposed that consumers respond to marketing messages in a cognitive (thinking), affective (feeling), and conative (doing) sequence. In addition, the population of the study is the consumers who purchase car in Malaysia. We strongly believe that the study will help the automotive companies in Malaysia to understand the so called \" new \" market and prepare them to be more competitive via promotional strategies.","author":[{"dropping-particle":"","family":"Ali","given":"Nor Amira Mohd","non-dropping-particle":"","parse-names":false,"suffix":""},{"dropping-particle":"","family":"Gafar","given":"Muhammad Hanif Abdul","non-dropping-particle":"","parse-names":false,"suffix":""},{"dropping-particle":"","family":"Akbar","given":"Jamaludin","non-dropping-particle":"","parse-names":false,"suffix":""}],"container-title":"Procedia Economics and Finance","id":"ITEM-1","issue":"Icebr","issued":{"date-parts":[["2013"]]},"page":"158-163","publisher":"Elsevier B.V.","title":"Enhancing Promotional Strategies within Automotive Companies in Malaysia","type":"article-journal","volume":"7"},"uris":["http://www.mendeley.com/documents/?uuid=5dac44bd-b870-4247-9386-bebd09c4bc16"]}],"mendeley":{"formattedCitation":"(Ali, Gafar and Akbar, 2013)","plainTextFormattedCitation":"(Ali, Gafar and Akbar, 2013)","previouslyFormattedCitation":"(Ali, Gafar and Akbar, 2013)"},"properties":{"noteIndex":0},"schema":"https://github.com/citation-style-language/schema/raw/master/csl-citation.json"}</w:instrText>
      </w:r>
      <w:r w:rsidR="00386C98">
        <w:rPr>
          <w:rFonts w:ascii="Times New Roman" w:hAnsi="Times New Roman" w:cs="Times New Roman"/>
          <w:sz w:val="24"/>
          <w:szCs w:val="24"/>
        </w:rPr>
        <w:fldChar w:fldCharType="separate"/>
      </w:r>
      <w:r w:rsidR="00386C98" w:rsidRPr="00386C98">
        <w:rPr>
          <w:rFonts w:ascii="Times New Roman" w:hAnsi="Times New Roman" w:cs="Times New Roman"/>
          <w:noProof/>
          <w:sz w:val="24"/>
          <w:szCs w:val="24"/>
        </w:rPr>
        <w:t>(Ali, Gafar and Akbar, 2013)</w:t>
      </w:r>
      <w:r w:rsidR="00386C98">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73E2AF0B" w14:textId="77777777" w:rsidR="00330C89" w:rsidRPr="00EE52CD" w:rsidRDefault="00330C89" w:rsidP="00EE52CD">
      <w:pPr>
        <w:spacing w:line="360" w:lineRule="auto"/>
        <w:jc w:val="both"/>
        <w:rPr>
          <w:rFonts w:ascii="Times New Roman" w:hAnsi="Times New Roman" w:cs="Times New Roman"/>
          <w:sz w:val="24"/>
          <w:szCs w:val="24"/>
        </w:rPr>
      </w:pPr>
      <w:r w:rsidRPr="00386C98">
        <w:rPr>
          <w:rFonts w:ascii="Times New Roman" w:hAnsi="Times New Roman" w:cs="Times New Roman"/>
          <w:b/>
          <w:bCs/>
          <w:sz w:val="24"/>
          <w:szCs w:val="24"/>
        </w:rPr>
        <w:t>Community Engagement:</w:t>
      </w:r>
      <w:r w:rsidRPr="00EE52CD">
        <w:rPr>
          <w:rFonts w:ascii="Times New Roman" w:hAnsi="Times New Roman" w:cs="Times New Roman"/>
          <w:sz w:val="24"/>
          <w:szCs w:val="24"/>
        </w:rPr>
        <w:t xml:space="preserve"> Volvo engages with the communities in which it operates through various initiatives. These include educational programs, environmental conservation projects, and charitable contributions, all of which reinforce the company's commitment to social well-being.</w:t>
      </w:r>
    </w:p>
    <w:p w14:paraId="227BCFD6" w14:textId="47ABD931" w:rsidR="00330C89" w:rsidRPr="00EE52CD" w:rsidRDefault="00330C89" w:rsidP="00EE52CD">
      <w:pPr>
        <w:spacing w:line="360" w:lineRule="auto"/>
        <w:jc w:val="both"/>
        <w:rPr>
          <w:rFonts w:ascii="Times New Roman" w:hAnsi="Times New Roman" w:cs="Times New Roman"/>
          <w:sz w:val="24"/>
          <w:szCs w:val="24"/>
        </w:rPr>
      </w:pPr>
      <w:r w:rsidRPr="00386C98">
        <w:rPr>
          <w:rFonts w:ascii="Times New Roman" w:hAnsi="Times New Roman" w:cs="Times New Roman"/>
          <w:b/>
          <w:bCs/>
          <w:sz w:val="24"/>
          <w:szCs w:val="24"/>
        </w:rPr>
        <w:lastRenderedPageBreak/>
        <w:t>Transparency and Accountability:</w:t>
      </w:r>
      <w:r w:rsidRPr="00EE52CD">
        <w:rPr>
          <w:rFonts w:ascii="Times New Roman" w:hAnsi="Times New Roman" w:cs="Times New Roman"/>
          <w:sz w:val="24"/>
          <w:szCs w:val="24"/>
        </w:rPr>
        <w:t xml:space="preserve"> A hallmark of effective CSR is transparency. Volvo regularly communicates its sustainability goals, progress, and challenges. This openness fosters trust among stakeholders and invites them to be part of the company's journey towards a more sustainable future</w:t>
      </w:r>
      <w:r w:rsidR="00386C98">
        <w:rPr>
          <w:rFonts w:ascii="Times New Roman" w:hAnsi="Times New Roman" w:cs="Times New Roman"/>
          <w:sz w:val="24"/>
          <w:szCs w:val="24"/>
        </w:rPr>
        <w:fldChar w:fldCharType="begin" w:fldLock="1"/>
      </w:r>
      <w:r w:rsidR="00386C98">
        <w:rPr>
          <w:rFonts w:ascii="Times New Roman" w:hAnsi="Times New Roman" w:cs="Times New Roman"/>
          <w:sz w:val="24"/>
          <w:szCs w:val="24"/>
        </w:rPr>
        <w:instrText>ADDIN CSL_CITATION {"citationItems":[{"id":"ITEM-1","itemData":{"abstract":"The automotive industry is reported as being one of the main contributors to the global environmental crisis, thus requiring a radical shift in the way they perform business-as-usual (UNFCCC, 2018). The UN and a growing number of studies hail Circular Economy as a holistic economic model that is expected to minimise human's impact on the environment and the resources (UN, 2021; Desing et al., 2021). This study aims to develop a model and to provide a set of recommendations for the automotive supply-chain and policy-makers to enable their transition, acceleration and to boost the adoption of CE. Interviews were conducted with stakeholders and content analysis used to group factors and form a model. The analysis revealed a range of internal and external roadblocks for the adoption of CE. These include differences in the generational mindset, measuring circularity, complex logistics and the lack of innovative solutions. Furthermore, interestingly, the results pointed to a need for redefinition of concepts such as value, design and luxury in order to boost and accelerate the adoption of CE in the automotive sector. This research addresses SDG 8, 9 and 12.","author":[{"dropping-particle":"Del","family":"Angel Hernandez","given":"Monica","non-dropping-particle":"","parse-names":false,"suffix":""},{"dropping-particle":"","family":"Bakthavatchaalam","given":"Venkat","non-dropping-particle":"","parse-names":false,"suffix":""}],"id":"ITEM-1","issue":"December","issued":{"date-parts":[["2022"]]},"page":"1-5","title":"Circular economy as a strategy in European automotive industries to achieve Sustainable Development: A qualitative study","type":"article-journal"},"uris":["http://www.mendeley.com/documents/?uuid=efaad302-1296-4fec-99b9-34fa2b11a849"]}],"mendeley":{"formattedCitation":"(Angel Hernandez and Bakthavatchaalam, 2022)","plainTextFormattedCitation":"(Angel Hernandez and Bakthavatchaalam, 2022)","previouslyFormattedCitation":"(Angel Hernandez and Bakthavatchaalam, 2022)"},"properties":{"noteIndex":0},"schema":"https://github.com/citation-style-language/schema/raw/master/csl-citation.json"}</w:instrText>
      </w:r>
      <w:r w:rsidR="00386C98">
        <w:rPr>
          <w:rFonts w:ascii="Times New Roman" w:hAnsi="Times New Roman" w:cs="Times New Roman"/>
          <w:sz w:val="24"/>
          <w:szCs w:val="24"/>
        </w:rPr>
        <w:fldChar w:fldCharType="separate"/>
      </w:r>
      <w:r w:rsidR="00386C98" w:rsidRPr="00386C98">
        <w:rPr>
          <w:rFonts w:ascii="Times New Roman" w:hAnsi="Times New Roman" w:cs="Times New Roman"/>
          <w:noProof/>
          <w:sz w:val="24"/>
          <w:szCs w:val="24"/>
        </w:rPr>
        <w:t>(Angel Hernandez and Bakthavatchaalam, 2022)</w:t>
      </w:r>
      <w:r w:rsidR="00386C98">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A68CC82" w14:textId="0FFB73BC" w:rsidR="00E423AA" w:rsidRPr="00EE52CD" w:rsidRDefault="00E423AA" w:rsidP="00F845FD">
      <w:pPr>
        <w:pStyle w:val="Heading1"/>
      </w:pPr>
      <w:bookmarkStart w:id="19" w:name="_Toc144232070"/>
      <w:r w:rsidRPr="00EE52CD">
        <w:t>Conclusion</w:t>
      </w:r>
      <w:bookmarkEnd w:id="19"/>
    </w:p>
    <w:p w14:paraId="079729ED" w14:textId="3F2F077D" w:rsidR="00E423AA" w:rsidRPr="00EE52CD" w:rsidRDefault="00E423AA"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 conclusion, the analysis of Volvo's strategic management provides a comprehensive overview of the company's competitive landscape, internal strengths, and external opportunities and challenges. The examination of its mission, objectives, and strategic resources has revealed how Volvo positions itself in the automotive market. The strategic analysis, including PESTEL, Porter's Five Forces, and SWOT, underscores the importance of a holistic understanding of the business environment. Volvo's commitment to sustainability and CSR initiatives is noteworthy, aligning with the growing global emphasis on ethical and responsible business practices. Moreover, the exploration of growth strategies emphasizes the need for a dynamic approach to remain adaptable in an ever-changing market. As we conclude this analysis, it is evident that Volvo's strategic decisions are underpinned by a deep understanding of its internal capabilities and external environment. The company's ability to innovate, adapt, and invest in sustainable practices positions it favourably in the competitive landscape. However, like any organization, Volvo must remain vigilant and agile to navigate the uncertainties that lie ahead. This analysis not only sheds light on Volvo's strategic trajectory but also underscores the significance of strategic management in shaping a company's future. As Volvo continues to evolve and redefine its role in the automotive industry, the lessons derived from this analysis offer insights applicable to businesses across various sectors.</w:t>
      </w:r>
    </w:p>
    <w:p w14:paraId="341DF967" w14:textId="161FD3F4" w:rsidR="00E423AA" w:rsidRPr="00EE52CD" w:rsidRDefault="00E423AA" w:rsidP="00F845FD">
      <w:pPr>
        <w:pStyle w:val="Heading1"/>
      </w:pPr>
      <w:bookmarkStart w:id="20" w:name="_Toc144232071"/>
      <w:r w:rsidRPr="00EE52CD">
        <w:t>Recommendation</w:t>
      </w:r>
      <w:bookmarkEnd w:id="20"/>
      <w:r w:rsidRPr="00EE52CD">
        <w:t xml:space="preserve"> </w:t>
      </w:r>
    </w:p>
    <w:p w14:paraId="15015923" w14:textId="2CBF9934" w:rsidR="00E423AA" w:rsidRPr="00386C98" w:rsidRDefault="00E423AA" w:rsidP="00EE52CD">
      <w:pPr>
        <w:spacing w:line="360" w:lineRule="auto"/>
        <w:jc w:val="both"/>
        <w:rPr>
          <w:rFonts w:ascii="Times New Roman" w:hAnsi="Times New Roman" w:cs="Times New Roman"/>
          <w:b/>
          <w:bCs/>
          <w:sz w:val="24"/>
          <w:szCs w:val="24"/>
        </w:rPr>
      </w:pPr>
      <w:r w:rsidRPr="00386C98">
        <w:rPr>
          <w:rFonts w:ascii="Times New Roman" w:hAnsi="Times New Roman" w:cs="Times New Roman"/>
          <w:b/>
          <w:bCs/>
          <w:sz w:val="24"/>
          <w:szCs w:val="24"/>
        </w:rPr>
        <w:t>Electric Vehicle (EV) Innovation</w:t>
      </w:r>
    </w:p>
    <w:p w14:paraId="7EB90F6D" w14:textId="77777777" w:rsidR="00E423AA" w:rsidRPr="00F845FD" w:rsidRDefault="00E423AA" w:rsidP="000B792B">
      <w:pPr>
        <w:pStyle w:val="ListParagraph"/>
        <w:numPr>
          <w:ilvl w:val="0"/>
          <w:numId w:val="11"/>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Continue investing in research and development of electric vehicle technology.</w:t>
      </w:r>
    </w:p>
    <w:p w14:paraId="1C91C129" w14:textId="77777777" w:rsidR="00E423AA" w:rsidRPr="00F845FD" w:rsidRDefault="00E423AA" w:rsidP="000B792B">
      <w:pPr>
        <w:pStyle w:val="ListParagraph"/>
        <w:numPr>
          <w:ilvl w:val="0"/>
          <w:numId w:val="11"/>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Expand the range of electric models to cater to a wider market segment.</w:t>
      </w:r>
    </w:p>
    <w:p w14:paraId="1EABFF6A" w14:textId="77777777" w:rsidR="00E423AA" w:rsidRPr="00F845FD" w:rsidRDefault="00E423AA" w:rsidP="000B792B">
      <w:pPr>
        <w:pStyle w:val="ListParagraph"/>
        <w:numPr>
          <w:ilvl w:val="0"/>
          <w:numId w:val="11"/>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Focus on improving battery technology to enhance range, charging speed, and overall performance.</w:t>
      </w:r>
    </w:p>
    <w:p w14:paraId="47723DDB" w14:textId="77777777" w:rsidR="00E423AA" w:rsidRPr="00F845FD" w:rsidRDefault="00E423AA" w:rsidP="000B792B">
      <w:pPr>
        <w:pStyle w:val="ListParagraph"/>
        <w:numPr>
          <w:ilvl w:val="0"/>
          <w:numId w:val="11"/>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Establish a robust charging infrastructure partnership to alleviate "range anxiety" for customers.</w:t>
      </w:r>
    </w:p>
    <w:p w14:paraId="04BBC4D1" w14:textId="6739DC9C" w:rsidR="00E423AA" w:rsidRPr="00F845FD" w:rsidRDefault="00E423AA"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lastRenderedPageBreak/>
        <w:t>Autonomous Driving Advancements</w:t>
      </w:r>
    </w:p>
    <w:p w14:paraId="160195B4" w14:textId="77777777" w:rsidR="00E423AA" w:rsidRPr="00F845FD" w:rsidRDefault="00E423AA" w:rsidP="000B792B">
      <w:pPr>
        <w:pStyle w:val="ListParagraph"/>
        <w:numPr>
          <w:ilvl w:val="0"/>
          <w:numId w:val="12"/>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Accelerate efforts in developing autonomous driving capabilities.</w:t>
      </w:r>
    </w:p>
    <w:p w14:paraId="55D8E76A" w14:textId="77777777" w:rsidR="00E423AA" w:rsidRPr="00F845FD" w:rsidRDefault="00E423AA" w:rsidP="000B792B">
      <w:pPr>
        <w:pStyle w:val="ListParagraph"/>
        <w:numPr>
          <w:ilvl w:val="0"/>
          <w:numId w:val="12"/>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Collaborate with tech companies and experts to ensure safety and efficiency.</w:t>
      </w:r>
    </w:p>
    <w:p w14:paraId="7D32C337" w14:textId="77777777" w:rsidR="00E423AA" w:rsidRPr="00F845FD" w:rsidRDefault="00E423AA" w:rsidP="000B792B">
      <w:pPr>
        <w:pStyle w:val="ListParagraph"/>
        <w:numPr>
          <w:ilvl w:val="0"/>
          <w:numId w:val="12"/>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Prioritize testing and refining autonomous systems under diverse real-world conditions.</w:t>
      </w:r>
    </w:p>
    <w:p w14:paraId="1F7822E6" w14:textId="77777777" w:rsidR="00E423AA" w:rsidRPr="00F845FD" w:rsidRDefault="00E423AA" w:rsidP="000B792B">
      <w:pPr>
        <w:pStyle w:val="ListParagraph"/>
        <w:numPr>
          <w:ilvl w:val="0"/>
          <w:numId w:val="12"/>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Communicate effectively about the gradual introduction of autonomous features to build customer trust.</w:t>
      </w:r>
    </w:p>
    <w:p w14:paraId="5EDF863A" w14:textId="4DD6FE9D" w:rsidR="00E423AA" w:rsidRPr="00F845FD" w:rsidRDefault="00E423AA"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Sustainable Manufacturing and Materials</w:t>
      </w:r>
    </w:p>
    <w:p w14:paraId="25E98668" w14:textId="77777777" w:rsidR="00E423AA" w:rsidRPr="00F845FD" w:rsidRDefault="00E423AA" w:rsidP="000B792B">
      <w:pPr>
        <w:pStyle w:val="ListParagraph"/>
        <w:numPr>
          <w:ilvl w:val="0"/>
          <w:numId w:val="13"/>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Strengthen commitment to eco-friendly manufacturing processes.</w:t>
      </w:r>
    </w:p>
    <w:p w14:paraId="0AD61801" w14:textId="77777777" w:rsidR="00E423AA" w:rsidRPr="00F845FD" w:rsidRDefault="00E423AA" w:rsidP="000B792B">
      <w:pPr>
        <w:pStyle w:val="ListParagraph"/>
        <w:numPr>
          <w:ilvl w:val="0"/>
          <w:numId w:val="13"/>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Increase the use of recycled and sustainable materials in vehicle production.</w:t>
      </w:r>
    </w:p>
    <w:p w14:paraId="52639822" w14:textId="77777777" w:rsidR="00E423AA" w:rsidRPr="00F845FD" w:rsidRDefault="00E423AA" w:rsidP="000B792B">
      <w:pPr>
        <w:pStyle w:val="ListParagraph"/>
        <w:numPr>
          <w:ilvl w:val="0"/>
          <w:numId w:val="13"/>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Implement energy-efficient practices in manufacturing facilities.</w:t>
      </w:r>
    </w:p>
    <w:p w14:paraId="51D02BEA" w14:textId="77777777" w:rsidR="00E423AA" w:rsidRPr="00F845FD" w:rsidRDefault="00E423AA" w:rsidP="000B792B">
      <w:pPr>
        <w:pStyle w:val="ListParagraph"/>
        <w:numPr>
          <w:ilvl w:val="0"/>
          <w:numId w:val="13"/>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Educate consumers about the brand's dedication to sustainability, aligning with evolving consumer preferences.</w:t>
      </w:r>
    </w:p>
    <w:p w14:paraId="3A318880" w14:textId="7C72122F" w:rsidR="00E423AA" w:rsidRPr="00F845FD" w:rsidRDefault="00E423AA"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Digital Integration and Connectivity</w:t>
      </w:r>
    </w:p>
    <w:p w14:paraId="6E728B38" w14:textId="77777777" w:rsidR="00E423AA" w:rsidRPr="00F845FD" w:rsidRDefault="00E423AA" w:rsidP="000B792B">
      <w:pPr>
        <w:pStyle w:val="ListParagraph"/>
        <w:numPr>
          <w:ilvl w:val="0"/>
          <w:numId w:val="14"/>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Enhance the in-car infotainment system to provide seamless connectivity.</w:t>
      </w:r>
    </w:p>
    <w:p w14:paraId="3B53D130" w14:textId="77777777" w:rsidR="00E423AA" w:rsidRPr="00F845FD" w:rsidRDefault="00E423AA" w:rsidP="000B792B">
      <w:pPr>
        <w:pStyle w:val="ListParagraph"/>
        <w:numPr>
          <w:ilvl w:val="0"/>
          <w:numId w:val="14"/>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Develop a user-friendly mobile app for remote vehicle monitoring and control.</w:t>
      </w:r>
    </w:p>
    <w:p w14:paraId="198D035E" w14:textId="77777777" w:rsidR="00E423AA" w:rsidRPr="00F845FD" w:rsidRDefault="00E423AA" w:rsidP="000B792B">
      <w:pPr>
        <w:pStyle w:val="ListParagraph"/>
        <w:numPr>
          <w:ilvl w:val="0"/>
          <w:numId w:val="14"/>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Invest in over-the-air (OTA) software updates to improve vehicle performance and add new features.</w:t>
      </w:r>
    </w:p>
    <w:p w14:paraId="51C6FA53" w14:textId="77777777" w:rsidR="00E423AA" w:rsidRPr="00F845FD" w:rsidRDefault="00E423AA" w:rsidP="000B792B">
      <w:pPr>
        <w:pStyle w:val="ListParagraph"/>
        <w:numPr>
          <w:ilvl w:val="0"/>
          <w:numId w:val="14"/>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Ensure data security and privacy measures are in place to build customer confidence.</w:t>
      </w:r>
    </w:p>
    <w:p w14:paraId="597E1F70" w14:textId="3F071C8D" w:rsidR="00E423AA" w:rsidRPr="00F845FD" w:rsidRDefault="00E423AA"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Global Market Expansion</w:t>
      </w:r>
    </w:p>
    <w:p w14:paraId="5DAC1446" w14:textId="77777777" w:rsidR="00E423AA" w:rsidRPr="00F845FD" w:rsidRDefault="00E423AA" w:rsidP="000B792B">
      <w:pPr>
        <w:pStyle w:val="ListParagraph"/>
        <w:numPr>
          <w:ilvl w:val="0"/>
          <w:numId w:val="15"/>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Continue focusing on key markets while exploring growth opportunities in emerging economies.</w:t>
      </w:r>
    </w:p>
    <w:p w14:paraId="2D92A0E4" w14:textId="77777777" w:rsidR="00E423AA" w:rsidRPr="00F845FD" w:rsidRDefault="00E423AA" w:rsidP="000B792B">
      <w:pPr>
        <w:pStyle w:val="ListParagraph"/>
        <w:numPr>
          <w:ilvl w:val="0"/>
          <w:numId w:val="15"/>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Tailor marketing strategies to address specific cultural and regional preferences.</w:t>
      </w:r>
    </w:p>
    <w:p w14:paraId="6D330E09" w14:textId="77777777" w:rsidR="00E423AA" w:rsidRPr="00F845FD" w:rsidRDefault="00E423AA" w:rsidP="000B792B">
      <w:pPr>
        <w:pStyle w:val="ListParagraph"/>
        <w:numPr>
          <w:ilvl w:val="0"/>
          <w:numId w:val="15"/>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Consider partnerships with local companies for better market penetration and understanding.</w:t>
      </w:r>
    </w:p>
    <w:p w14:paraId="5AAE6CD9" w14:textId="554DCF67" w:rsidR="00E423AA" w:rsidRPr="00F845FD" w:rsidRDefault="00E423AA"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Customer Experience and Brand Loyalty</w:t>
      </w:r>
    </w:p>
    <w:p w14:paraId="45BCEDB4" w14:textId="77777777" w:rsidR="00E423AA" w:rsidRPr="00F845FD" w:rsidRDefault="00E423AA" w:rsidP="000B792B">
      <w:pPr>
        <w:pStyle w:val="ListParagraph"/>
        <w:numPr>
          <w:ilvl w:val="0"/>
          <w:numId w:val="16"/>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Provide exceptional customer service to enhance brand loyalty.</w:t>
      </w:r>
    </w:p>
    <w:p w14:paraId="7BF7FA03" w14:textId="77777777" w:rsidR="00E423AA" w:rsidRPr="00F845FD" w:rsidRDefault="00E423AA" w:rsidP="000B792B">
      <w:pPr>
        <w:pStyle w:val="ListParagraph"/>
        <w:numPr>
          <w:ilvl w:val="0"/>
          <w:numId w:val="16"/>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Offer personalized buying experiences, such as online configurators and virtual showrooms.</w:t>
      </w:r>
    </w:p>
    <w:p w14:paraId="733F4D4F" w14:textId="77777777" w:rsidR="00E423AA" w:rsidRPr="00F845FD" w:rsidRDefault="00E423AA" w:rsidP="000B792B">
      <w:pPr>
        <w:pStyle w:val="ListParagraph"/>
        <w:numPr>
          <w:ilvl w:val="0"/>
          <w:numId w:val="16"/>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Implement proactive recall and maintenance programs to demonstrate commitment to customer safety.</w:t>
      </w:r>
    </w:p>
    <w:p w14:paraId="5E85B23A" w14:textId="77777777" w:rsidR="00E423AA" w:rsidRPr="00F845FD" w:rsidRDefault="00E423AA" w:rsidP="000B792B">
      <w:pPr>
        <w:pStyle w:val="ListParagraph"/>
        <w:numPr>
          <w:ilvl w:val="0"/>
          <w:numId w:val="16"/>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lastRenderedPageBreak/>
        <w:t>Foster an active online community to encourage brand advocacy and engagement.</w:t>
      </w:r>
    </w:p>
    <w:p w14:paraId="4A1355E1" w14:textId="07DA213F" w:rsidR="00E423AA" w:rsidRPr="00F845FD" w:rsidRDefault="00E423AA"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Collaboration for Technological Advancement</w:t>
      </w:r>
    </w:p>
    <w:p w14:paraId="3CD61CB5" w14:textId="77777777" w:rsidR="00E423AA" w:rsidRPr="00F845FD" w:rsidRDefault="00E423AA" w:rsidP="000B792B">
      <w:pPr>
        <w:pStyle w:val="ListParagraph"/>
        <w:numPr>
          <w:ilvl w:val="0"/>
          <w:numId w:val="17"/>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Collaborate with tech giants, startups, and research institutions for cutting-edge innovations.</w:t>
      </w:r>
    </w:p>
    <w:p w14:paraId="7D18255D" w14:textId="77777777" w:rsidR="00E423AA" w:rsidRPr="00F845FD" w:rsidRDefault="00E423AA" w:rsidP="000B792B">
      <w:pPr>
        <w:pStyle w:val="ListParagraph"/>
        <w:numPr>
          <w:ilvl w:val="0"/>
          <w:numId w:val="17"/>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Jointly work on advanced safety systems, AI applications, and sustainable solutions.</w:t>
      </w:r>
    </w:p>
    <w:p w14:paraId="225E6A48" w14:textId="77777777" w:rsidR="00E423AA" w:rsidRPr="00F845FD" w:rsidRDefault="00E423AA" w:rsidP="000B792B">
      <w:pPr>
        <w:pStyle w:val="ListParagraph"/>
        <w:numPr>
          <w:ilvl w:val="0"/>
          <w:numId w:val="17"/>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Participate in industry-wide initiatives to set higher safety and sustainability standards.</w:t>
      </w:r>
    </w:p>
    <w:p w14:paraId="376AA6D5" w14:textId="4820BEE9" w:rsidR="00E423AA" w:rsidRPr="00F845FD" w:rsidRDefault="00E423AA"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Diversification of Mobility Services</w:t>
      </w:r>
    </w:p>
    <w:p w14:paraId="118F0B94" w14:textId="77777777" w:rsidR="00E423AA" w:rsidRPr="00F845FD" w:rsidRDefault="00E423AA" w:rsidP="000B792B">
      <w:pPr>
        <w:pStyle w:val="ListParagraph"/>
        <w:numPr>
          <w:ilvl w:val="0"/>
          <w:numId w:val="18"/>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Explore mobility-as-a-service (</w:t>
      </w:r>
      <w:proofErr w:type="spellStart"/>
      <w:r w:rsidRPr="00F845FD">
        <w:rPr>
          <w:rFonts w:ascii="Times New Roman" w:hAnsi="Times New Roman" w:cs="Times New Roman"/>
          <w:sz w:val="24"/>
          <w:szCs w:val="24"/>
        </w:rPr>
        <w:t>MaaS</w:t>
      </w:r>
      <w:proofErr w:type="spellEnd"/>
      <w:r w:rsidRPr="00F845FD">
        <w:rPr>
          <w:rFonts w:ascii="Times New Roman" w:hAnsi="Times New Roman" w:cs="Times New Roman"/>
          <w:sz w:val="24"/>
          <w:szCs w:val="24"/>
        </w:rPr>
        <w:t>) models to cater to evolving urban transportation needs.</w:t>
      </w:r>
    </w:p>
    <w:p w14:paraId="37BBEA35" w14:textId="123C8A73" w:rsidR="00E423AA" w:rsidRPr="00F845FD" w:rsidRDefault="00E423AA" w:rsidP="000B792B">
      <w:pPr>
        <w:pStyle w:val="ListParagraph"/>
        <w:numPr>
          <w:ilvl w:val="0"/>
          <w:numId w:val="18"/>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 xml:space="preserve">Develop </w:t>
      </w:r>
      <w:proofErr w:type="gramStart"/>
      <w:r w:rsidR="00F020C9" w:rsidRPr="00F845FD">
        <w:rPr>
          <w:rFonts w:ascii="Times New Roman" w:hAnsi="Times New Roman" w:cs="Times New Roman"/>
          <w:sz w:val="24"/>
          <w:szCs w:val="24"/>
        </w:rPr>
        <w:t>ridesharing</w:t>
      </w:r>
      <w:r w:rsidRPr="00F845FD">
        <w:rPr>
          <w:rFonts w:ascii="Times New Roman" w:hAnsi="Times New Roman" w:cs="Times New Roman"/>
          <w:sz w:val="24"/>
          <w:szCs w:val="24"/>
        </w:rPr>
        <w:t>,</w:t>
      </w:r>
      <w:r w:rsidR="00F020C9">
        <w:rPr>
          <w:rFonts w:ascii="Times New Roman" w:hAnsi="Times New Roman" w:cs="Times New Roman"/>
          <w:sz w:val="24"/>
          <w:szCs w:val="24"/>
        </w:rPr>
        <w:t xml:space="preserve"> </w:t>
      </w:r>
      <w:r w:rsidRPr="00F845FD">
        <w:rPr>
          <w:rFonts w:ascii="Times New Roman" w:hAnsi="Times New Roman" w:cs="Times New Roman"/>
          <w:sz w:val="24"/>
          <w:szCs w:val="24"/>
        </w:rPr>
        <w:t xml:space="preserve"> car</w:t>
      </w:r>
      <w:proofErr w:type="gramEnd"/>
      <w:r w:rsidRPr="00F845FD">
        <w:rPr>
          <w:rFonts w:ascii="Times New Roman" w:hAnsi="Times New Roman" w:cs="Times New Roman"/>
          <w:sz w:val="24"/>
          <w:szCs w:val="24"/>
        </w:rPr>
        <w:t>-sharing, and subscription-based services.</w:t>
      </w:r>
    </w:p>
    <w:p w14:paraId="3F14CAFF" w14:textId="77777777" w:rsidR="00E423AA" w:rsidRPr="00F845FD" w:rsidRDefault="00E423AA" w:rsidP="000B792B">
      <w:pPr>
        <w:pStyle w:val="ListParagraph"/>
        <w:numPr>
          <w:ilvl w:val="0"/>
          <w:numId w:val="18"/>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Integrate these services with the brand's image of safety and reliability.</w:t>
      </w:r>
    </w:p>
    <w:p w14:paraId="25C8B7C8" w14:textId="2B48CEC2" w:rsidR="00E423AA" w:rsidRPr="00F845FD" w:rsidRDefault="00E423AA"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Transparency and Corporate Social Responsibility:</w:t>
      </w:r>
    </w:p>
    <w:p w14:paraId="203F3765" w14:textId="77777777" w:rsidR="00E423AA" w:rsidRPr="00F845FD" w:rsidRDefault="00E423AA" w:rsidP="000B792B">
      <w:pPr>
        <w:pStyle w:val="ListParagraph"/>
        <w:numPr>
          <w:ilvl w:val="0"/>
          <w:numId w:val="19"/>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Maintain transparency regarding safety recalls, product information, and corporate practices.</w:t>
      </w:r>
    </w:p>
    <w:p w14:paraId="343CD8F6" w14:textId="77777777" w:rsidR="00E423AA" w:rsidRPr="00F845FD" w:rsidRDefault="00E423AA" w:rsidP="000B792B">
      <w:pPr>
        <w:pStyle w:val="ListParagraph"/>
        <w:numPr>
          <w:ilvl w:val="0"/>
          <w:numId w:val="19"/>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Uphold corporate social responsibility initiatives, including community engagement and philanthropy.</w:t>
      </w:r>
    </w:p>
    <w:p w14:paraId="1D5C22D8" w14:textId="3DBC7EF6" w:rsidR="00E423AA" w:rsidRDefault="00E423AA" w:rsidP="000B792B">
      <w:pPr>
        <w:pStyle w:val="ListParagraph"/>
        <w:numPr>
          <w:ilvl w:val="0"/>
          <w:numId w:val="19"/>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Clearly communicate efforts to reduce the brand's carbon footprint and environmental impact.</w:t>
      </w:r>
    </w:p>
    <w:p w14:paraId="035F79D7" w14:textId="5AFD09B9" w:rsidR="008F5FD1" w:rsidRDefault="008F5FD1" w:rsidP="008F5FD1">
      <w:pPr>
        <w:spacing w:line="360" w:lineRule="auto"/>
        <w:jc w:val="both"/>
        <w:rPr>
          <w:rFonts w:ascii="Times New Roman" w:hAnsi="Times New Roman" w:cs="Times New Roman"/>
          <w:sz w:val="24"/>
          <w:szCs w:val="24"/>
        </w:rPr>
      </w:pPr>
    </w:p>
    <w:p w14:paraId="386AEF6D" w14:textId="0FF2932D" w:rsidR="008F5FD1" w:rsidRDefault="008F5FD1" w:rsidP="008F5FD1">
      <w:pPr>
        <w:spacing w:line="360" w:lineRule="auto"/>
        <w:jc w:val="both"/>
        <w:rPr>
          <w:rFonts w:ascii="Times New Roman" w:hAnsi="Times New Roman" w:cs="Times New Roman"/>
          <w:sz w:val="24"/>
          <w:szCs w:val="24"/>
        </w:rPr>
      </w:pPr>
    </w:p>
    <w:p w14:paraId="6804DF7D" w14:textId="671B31C4" w:rsidR="008F5FD1" w:rsidRDefault="008F5FD1" w:rsidP="008F5FD1">
      <w:pPr>
        <w:spacing w:line="360" w:lineRule="auto"/>
        <w:jc w:val="both"/>
        <w:rPr>
          <w:rFonts w:ascii="Times New Roman" w:hAnsi="Times New Roman" w:cs="Times New Roman"/>
          <w:sz w:val="24"/>
          <w:szCs w:val="24"/>
        </w:rPr>
      </w:pPr>
    </w:p>
    <w:p w14:paraId="195117CE" w14:textId="2E3231DF" w:rsidR="008F5FD1" w:rsidRDefault="008F5FD1" w:rsidP="008F5FD1">
      <w:pPr>
        <w:spacing w:line="360" w:lineRule="auto"/>
        <w:jc w:val="both"/>
        <w:rPr>
          <w:rFonts w:ascii="Times New Roman" w:hAnsi="Times New Roman" w:cs="Times New Roman"/>
          <w:sz w:val="24"/>
          <w:szCs w:val="24"/>
        </w:rPr>
      </w:pPr>
    </w:p>
    <w:p w14:paraId="56B00D21" w14:textId="34762816" w:rsidR="008F5FD1" w:rsidRDefault="008F5FD1" w:rsidP="008F5FD1">
      <w:pPr>
        <w:spacing w:line="360" w:lineRule="auto"/>
        <w:jc w:val="both"/>
        <w:rPr>
          <w:rFonts w:ascii="Times New Roman" w:hAnsi="Times New Roman" w:cs="Times New Roman"/>
          <w:sz w:val="24"/>
          <w:szCs w:val="24"/>
        </w:rPr>
      </w:pPr>
    </w:p>
    <w:p w14:paraId="33EC976E" w14:textId="2A085C23" w:rsidR="008F5FD1" w:rsidRDefault="008F5FD1" w:rsidP="008F5FD1">
      <w:pPr>
        <w:spacing w:line="360" w:lineRule="auto"/>
        <w:jc w:val="both"/>
        <w:rPr>
          <w:rFonts w:ascii="Times New Roman" w:hAnsi="Times New Roman" w:cs="Times New Roman"/>
          <w:sz w:val="24"/>
          <w:szCs w:val="24"/>
        </w:rPr>
      </w:pPr>
    </w:p>
    <w:p w14:paraId="1DC36144" w14:textId="02303306" w:rsidR="008F5FD1" w:rsidRDefault="008F5FD1" w:rsidP="008F5FD1">
      <w:pPr>
        <w:spacing w:line="360" w:lineRule="auto"/>
        <w:jc w:val="both"/>
        <w:rPr>
          <w:rFonts w:ascii="Times New Roman" w:hAnsi="Times New Roman" w:cs="Times New Roman"/>
          <w:sz w:val="24"/>
          <w:szCs w:val="24"/>
        </w:rPr>
      </w:pPr>
    </w:p>
    <w:p w14:paraId="0E222993" w14:textId="1CBEDF4F" w:rsidR="008F5FD1" w:rsidRDefault="008F5FD1" w:rsidP="008F5FD1">
      <w:pPr>
        <w:spacing w:line="360" w:lineRule="auto"/>
        <w:jc w:val="both"/>
        <w:rPr>
          <w:rFonts w:ascii="Times New Roman" w:hAnsi="Times New Roman" w:cs="Times New Roman"/>
          <w:sz w:val="24"/>
          <w:szCs w:val="24"/>
        </w:rPr>
      </w:pPr>
    </w:p>
    <w:p w14:paraId="6189A932" w14:textId="77777777" w:rsidR="008F5FD1" w:rsidRPr="008F5FD1" w:rsidRDefault="008F5FD1" w:rsidP="008F5FD1">
      <w:pPr>
        <w:spacing w:line="360" w:lineRule="auto"/>
        <w:jc w:val="both"/>
        <w:rPr>
          <w:rFonts w:ascii="Times New Roman" w:hAnsi="Times New Roman" w:cs="Times New Roman"/>
          <w:sz w:val="24"/>
          <w:szCs w:val="24"/>
        </w:rPr>
      </w:pPr>
    </w:p>
    <w:p w14:paraId="18230071" w14:textId="679C48A6" w:rsidR="00E423AA" w:rsidRDefault="00F845FD" w:rsidP="00F845FD">
      <w:pPr>
        <w:pStyle w:val="Heading1"/>
      </w:pPr>
      <w:bookmarkStart w:id="21" w:name="_Toc144232072"/>
      <w:r>
        <w:lastRenderedPageBreak/>
        <w:t>Reference</w:t>
      </w:r>
      <w:bookmarkEnd w:id="21"/>
      <w:r>
        <w:t xml:space="preserve">  </w:t>
      </w:r>
    </w:p>
    <w:p w14:paraId="2C61538A" w14:textId="3A454B04" w:rsidR="007A4009" w:rsidRPr="007A4009" w:rsidRDefault="00386C98" w:rsidP="007A4009">
      <w:pPr>
        <w:widowControl w:val="0"/>
        <w:autoSpaceDE w:val="0"/>
        <w:autoSpaceDN w:val="0"/>
        <w:adjustRightInd w:val="0"/>
        <w:spacing w:line="360" w:lineRule="auto"/>
        <w:rPr>
          <w:rFonts w:ascii="Times New Roman" w:hAnsi="Times New Roman" w:cs="Times New Roman"/>
          <w:noProof/>
          <w:sz w:val="24"/>
          <w:szCs w:val="24"/>
        </w:rPr>
      </w:pPr>
      <w:r w:rsidRPr="00386C98">
        <w:rPr>
          <w:rFonts w:ascii="Times New Roman" w:hAnsi="Times New Roman" w:cs="Times New Roman"/>
          <w:sz w:val="24"/>
          <w:szCs w:val="24"/>
        </w:rPr>
        <w:fldChar w:fldCharType="begin" w:fldLock="1"/>
      </w:r>
      <w:r w:rsidRPr="00386C98">
        <w:rPr>
          <w:rFonts w:ascii="Times New Roman" w:hAnsi="Times New Roman" w:cs="Times New Roman"/>
          <w:sz w:val="24"/>
          <w:szCs w:val="24"/>
        </w:rPr>
        <w:instrText xml:space="preserve">ADDIN Mendeley Bibliography CSL_BIBLIOGRAPHY </w:instrText>
      </w:r>
      <w:r w:rsidRPr="00386C98">
        <w:rPr>
          <w:rFonts w:ascii="Times New Roman" w:hAnsi="Times New Roman" w:cs="Times New Roman"/>
          <w:sz w:val="24"/>
          <w:szCs w:val="24"/>
        </w:rPr>
        <w:fldChar w:fldCharType="separate"/>
      </w:r>
      <w:r w:rsidR="007A4009" w:rsidRPr="007A4009">
        <w:rPr>
          <w:rFonts w:ascii="Times New Roman" w:hAnsi="Times New Roman" w:cs="Times New Roman"/>
          <w:noProof/>
          <w:sz w:val="24"/>
          <w:szCs w:val="24"/>
        </w:rPr>
        <w:t xml:space="preserve">Ali, N. A. M., Gafar, M. H. A. and Akbar, J. (2013) ‘Enhancing Promotional Strategies within Automotive Companies in Malaysia’, </w:t>
      </w:r>
      <w:r w:rsidR="007A4009" w:rsidRPr="007A4009">
        <w:rPr>
          <w:rFonts w:ascii="Times New Roman" w:hAnsi="Times New Roman" w:cs="Times New Roman"/>
          <w:i/>
          <w:iCs/>
          <w:noProof/>
          <w:sz w:val="24"/>
          <w:szCs w:val="24"/>
        </w:rPr>
        <w:t>Procedia Economics and Finance</w:t>
      </w:r>
      <w:r w:rsidR="007A4009" w:rsidRPr="007A4009">
        <w:rPr>
          <w:rFonts w:ascii="Times New Roman" w:hAnsi="Times New Roman" w:cs="Times New Roman"/>
          <w:noProof/>
          <w:sz w:val="24"/>
          <w:szCs w:val="24"/>
        </w:rPr>
        <w:t>, 7(Icebr), pp. 158–163. doi: 10.1016/s2212-5671(13)00230-x.</w:t>
      </w:r>
    </w:p>
    <w:p w14:paraId="2CCEAAB4"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Alipourfallahpasand, A. (2023) ‘Supply Chain Transparency in the Scandinavian Automotive Industry’.</w:t>
      </w:r>
    </w:p>
    <w:p w14:paraId="0F777F81"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Allen, R. S. </w:t>
      </w:r>
      <w:r w:rsidRPr="007A4009">
        <w:rPr>
          <w:rFonts w:ascii="Times New Roman" w:hAnsi="Times New Roman" w:cs="Times New Roman"/>
          <w:i/>
          <w:iCs/>
          <w:noProof/>
          <w:sz w:val="24"/>
          <w:szCs w:val="24"/>
        </w:rPr>
        <w:t>et al.</w:t>
      </w:r>
      <w:r w:rsidRPr="007A4009">
        <w:rPr>
          <w:rFonts w:ascii="Times New Roman" w:hAnsi="Times New Roman" w:cs="Times New Roman"/>
          <w:noProof/>
          <w:sz w:val="24"/>
          <w:szCs w:val="24"/>
        </w:rPr>
        <w:t xml:space="preserve"> (2007) ‘PORTER ’ S GENERIC STRATEGIES : AN EXPLORATORY STUDY OF THEIR USE IN JAPAN Richard S . Allen The University of Tennessee at Chattanooga Marilyn M . Helms Dalton State College Margaret B . Takeda California State University San Bernardino , CA Charles S .’</w:t>
      </w:r>
    </w:p>
    <w:p w14:paraId="76632F9B"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Angel Hernandez, M. Del and Bakthavatchaalam, V. (2022) ‘Circular economy as a strategy in European automotive industries to achieve Sustainable Development: A qualitative study’, (December), pp. 1–5.</w:t>
      </w:r>
    </w:p>
    <w:p w14:paraId="562652E8"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Aras, G. A. and Crowther, D. (2008) </w:t>
      </w:r>
      <w:r w:rsidRPr="007A4009">
        <w:rPr>
          <w:rFonts w:ascii="Times New Roman" w:hAnsi="Times New Roman" w:cs="Times New Roman"/>
          <w:i/>
          <w:iCs/>
          <w:noProof/>
          <w:sz w:val="24"/>
          <w:szCs w:val="24"/>
        </w:rPr>
        <w:t>Corporate Sustainability Reporting: A Study in Disingenuity?</w:t>
      </w:r>
      <w:r w:rsidRPr="007A4009">
        <w:rPr>
          <w:rFonts w:ascii="Times New Roman" w:hAnsi="Times New Roman" w:cs="Times New Roman"/>
          <w:noProof/>
          <w:sz w:val="24"/>
          <w:szCs w:val="24"/>
        </w:rPr>
        <w:t xml:space="preserve">, </w:t>
      </w:r>
      <w:r w:rsidRPr="007A4009">
        <w:rPr>
          <w:rFonts w:ascii="Times New Roman" w:hAnsi="Times New Roman" w:cs="Times New Roman"/>
          <w:i/>
          <w:iCs/>
          <w:noProof/>
          <w:sz w:val="24"/>
          <w:szCs w:val="24"/>
        </w:rPr>
        <w:t>Globalization and the Good Corporation</w:t>
      </w:r>
      <w:r w:rsidRPr="007A4009">
        <w:rPr>
          <w:rFonts w:ascii="Times New Roman" w:hAnsi="Times New Roman" w:cs="Times New Roman"/>
          <w:noProof/>
          <w:sz w:val="24"/>
          <w:szCs w:val="24"/>
        </w:rPr>
        <w:t>. doi: 10.1007/978-94-007-0818-1_19.</w:t>
      </w:r>
    </w:p>
    <w:p w14:paraId="17476307"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Bélis-Bergouignan, M.-C., Lung, Y. and Bordenave, G. (2000) ‘Global Strategies in the Automobile Industry’, </w:t>
      </w:r>
      <w:r w:rsidRPr="007A4009">
        <w:rPr>
          <w:rFonts w:ascii="Times New Roman" w:hAnsi="Times New Roman" w:cs="Times New Roman"/>
          <w:i/>
          <w:iCs/>
          <w:noProof/>
          <w:sz w:val="24"/>
          <w:szCs w:val="24"/>
        </w:rPr>
        <w:t>Regional Studies</w:t>
      </w:r>
      <w:r w:rsidRPr="007A4009">
        <w:rPr>
          <w:rFonts w:ascii="Times New Roman" w:hAnsi="Times New Roman" w:cs="Times New Roman"/>
          <w:noProof/>
          <w:sz w:val="24"/>
          <w:szCs w:val="24"/>
        </w:rPr>
        <w:t>, 34, pp. 41–53. doi: 10.1080/00343400050005871.</w:t>
      </w:r>
    </w:p>
    <w:p w14:paraId="28AEC7BB"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Bhuvaneswari, S. and Scholar, P. D. (2021) ‘Performance of Automobile Industry in India – a Case Study of Tamilnadu’, 20(5), pp. 2814–2817. doi: 10.17051/ilkonline.2021.05.306.</w:t>
      </w:r>
    </w:p>
    <w:p w14:paraId="54310FA6"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Bruner, R. F. (1999) ‘An analysis of value destruction and recovery in the alliance and proposed merger of Volvo and Renault’, </w:t>
      </w:r>
      <w:r w:rsidRPr="007A4009">
        <w:rPr>
          <w:rFonts w:ascii="Times New Roman" w:hAnsi="Times New Roman" w:cs="Times New Roman"/>
          <w:i/>
          <w:iCs/>
          <w:noProof/>
          <w:sz w:val="24"/>
          <w:szCs w:val="24"/>
        </w:rPr>
        <w:t>Journal of Financial Economics</w:t>
      </w:r>
      <w:r w:rsidRPr="007A4009">
        <w:rPr>
          <w:rFonts w:ascii="Times New Roman" w:hAnsi="Times New Roman" w:cs="Times New Roman"/>
          <w:noProof/>
          <w:sz w:val="24"/>
          <w:szCs w:val="24"/>
        </w:rPr>
        <w:t>, 51(1), pp. 125–166. doi: 10.1016/S0304-405X(98)00046-4.</w:t>
      </w:r>
    </w:p>
    <w:p w14:paraId="79322E6A"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Cathcart, R. (2019) ‘Pestle Analysis of Construction Industry’, </w:t>
      </w:r>
      <w:r w:rsidRPr="007A4009">
        <w:rPr>
          <w:rFonts w:ascii="Times New Roman" w:hAnsi="Times New Roman" w:cs="Times New Roman"/>
          <w:i/>
          <w:iCs/>
          <w:noProof/>
          <w:sz w:val="24"/>
          <w:szCs w:val="24"/>
        </w:rPr>
        <w:t>International Research Journal of Engineering and Technology (IRJET)</w:t>
      </w:r>
      <w:r w:rsidRPr="007A4009">
        <w:rPr>
          <w:rFonts w:ascii="Times New Roman" w:hAnsi="Times New Roman" w:cs="Times New Roman"/>
          <w:noProof/>
          <w:sz w:val="24"/>
          <w:szCs w:val="24"/>
        </w:rPr>
        <w:t>, pp. 384–388.</w:t>
      </w:r>
    </w:p>
    <w:p w14:paraId="152B93EB"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Crossmari, O. (2013) ‘The Way To Market’, (May), p. 75024.</w:t>
      </w:r>
    </w:p>
    <w:p w14:paraId="43D65824"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Goyal, A. (2020) ‘A Critical Analysis of Porter’s 5 Forces Model of Competitive Advantage’, </w:t>
      </w:r>
      <w:r w:rsidRPr="007A4009">
        <w:rPr>
          <w:rFonts w:ascii="Times New Roman" w:hAnsi="Times New Roman" w:cs="Times New Roman"/>
          <w:i/>
          <w:iCs/>
          <w:noProof/>
          <w:sz w:val="24"/>
          <w:szCs w:val="24"/>
        </w:rPr>
        <w:t>Journal of Emerging Technologies and Innovative Research (JETIR)</w:t>
      </w:r>
      <w:r w:rsidRPr="007A4009">
        <w:rPr>
          <w:rFonts w:ascii="Times New Roman" w:hAnsi="Times New Roman" w:cs="Times New Roman"/>
          <w:noProof/>
          <w:sz w:val="24"/>
          <w:szCs w:val="24"/>
        </w:rPr>
        <w:t>, 7(7), pp. 149–152.</w:t>
      </w:r>
    </w:p>
    <w:p w14:paraId="110038A5"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Gu, W. </w:t>
      </w:r>
      <w:r w:rsidRPr="007A4009">
        <w:rPr>
          <w:rFonts w:ascii="Times New Roman" w:hAnsi="Times New Roman" w:cs="Times New Roman"/>
          <w:i/>
          <w:iCs/>
          <w:noProof/>
          <w:sz w:val="24"/>
          <w:szCs w:val="24"/>
        </w:rPr>
        <w:t>et al.</w:t>
      </w:r>
      <w:r w:rsidRPr="007A4009">
        <w:rPr>
          <w:rFonts w:ascii="Times New Roman" w:hAnsi="Times New Roman" w:cs="Times New Roman"/>
          <w:noProof/>
          <w:sz w:val="24"/>
          <w:szCs w:val="24"/>
        </w:rPr>
        <w:t xml:space="preserve"> (2017) ‘The Supply Chain Segmentation Journey of Volvo CE’, in </w:t>
      </w:r>
      <w:r w:rsidRPr="007A4009">
        <w:rPr>
          <w:rFonts w:ascii="Times New Roman" w:hAnsi="Times New Roman" w:cs="Times New Roman"/>
          <w:i/>
          <w:iCs/>
          <w:noProof/>
          <w:sz w:val="24"/>
          <w:szCs w:val="24"/>
        </w:rPr>
        <w:t xml:space="preserve">Supply </w:t>
      </w:r>
      <w:r w:rsidRPr="007A4009">
        <w:rPr>
          <w:rFonts w:ascii="Times New Roman" w:hAnsi="Times New Roman" w:cs="Times New Roman"/>
          <w:i/>
          <w:iCs/>
          <w:noProof/>
          <w:sz w:val="24"/>
          <w:szCs w:val="24"/>
        </w:rPr>
        <w:lastRenderedPageBreak/>
        <w:t>Chain Segmentation: Best-in-Class Cases, Practical Insights and Foundations</w:t>
      </w:r>
      <w:r w:rsidRPr="007A4009">
        <w:rPr>
          <w:rFonts w:ascii="Times New Roman" w:hAnsi="Times New Roman" w:cs="Times New Roman"/>
          <w:noProof/>
          <w:sz w:val="24"/>
          <w:szCs w:val="24"/>
        </w:rPr>
        <w:t>, pp. 37–46. doi: 10.1007/978-3-319-54133-4_5.</w:t>
      </w:r>
    </w:p>
    <w:p w14:paraId="5089C411"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Gupta, N. (2007) ‘Volvo in India: Analyzing a MNC’s Strategies in a Developing Market’, </w:t>
      </w:r>
      <w:r w:rsidRPr="007A4009">
        <w:rPr>
          <w:rFonts w:ascii="Times New Roman" w:hAnsi="Times New Roman" w:cs="Times New Roman"/>
          <w:i/>
          <w:iCs/>
          <w:noProof/>
          <w:sz w:val="24"/>
          <w:szCs w:val="24"/>
        </w:rPr>
        <w:t>The Management Case Study Journal</w:t>
      </w:r>
      <w:r w:rsidRPr="007A4009">
        <w:rPr>
          <w:rFonts w:ascii="Times New Roman" w:hAnsi="Times New Roman" w:cs="Times New Roman"/>
          <w:noProof/>
          <w:sz w:val="24"/>
          <w:szCs w:val="24"/>
        </w:rPr>
        <w:t>, 7, pp. 18–40.</w:t>
      </w:r>
    </w:p>
    <w:p w14:paraId="5033ADDF"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Gustafsson, J. (2002) ‘a Framework for Linking Quality, Satisfaction, Loyalty and Performance’, </w:t>
      </w:r>
      <w:r w:rsidRPr="007A4009">
        <w:rPr>
          <w:rFonts w:ascii="Times New Roman" w:hAnsi="Times New Roman" w:cs="Times New Roman"/>
          <w:i/>
          <w:iCs/>
          <w:noProof/>
          <w:sz w:val="24"/>
          <w:szCs w:val="24"/>
        </w:rPr>
        <w:t>Journal of Targeting, Measurement and Analysis for Marketing</w:t>
      </w:r>
      <w:r w:rsidRPr="007A4009">
        <w:rPr>
          <w:rFonts w:ascii="Times New Roman" w:hAnsi="Times New Roman" w:cs="Times New Roman"/>
          <w:noProof/>
          <w:sz w:val="24"/>
          <w:szCs w:val="24"/>
        </w:rPr>
        <w:t>, 10, pp. 967–3237.</w:t>
      </w:r>
    </w:p>
    <w:p w14:paraId="69A21ADA"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In, N. (2007) ‘E Nergizing I Nnovation in I Ntegrated P Roject D Elivery’, </w:t>
      </w:r>
      <w:r w:rsidRPr="007A4009">
        <w:rPr>
          <w:rFonts w:ascii="Times New Roman" w:hAnsi="Times New Roman" w:cs="Times New Roman"/>
          <w:i/>
          <w:iCs/>
          <w:noProof/>
          <w:sz w:val="24"/>
          <w:szCs w:val="24"/>
        </w:rPr>
        <w:t>Engineering</w:t>
      </w:r>
      <w:r w:rsidRPr="007A4009">
        <w:rPr>
          <w:rFonts w:ascii="Times New Roman" w:hAnsi="Times New Roman" w:cs="Times New Roman"/>
          <w:noProof/>
          <w:sz w:val="24"/>
          <w:szCs w:val="24"/>
        </w:rPr>
        <w:t>, 84(December), pp. 839–844.</w:t>
      </w:r>
    </w:p>
    <w:p w14:paraId="0AED0B0B"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Jonsson, A. and Vahlne, J. E. (2021) ‘Complexity offering opportunity: Mutual learning between Zhejiang Geely Holding Group and Volvo Cars in the post-acquisition process’, </w:t>
      </w:r>
      <w:r w:rsidRPr="007A4009">
        <w:rPr>
          <w:rFonts w:ascii="Times New Roman" w:hAnsi="Times New Roman" w:cs="Times New Roman"/>
          <w:i/>
          <w:iCs/>
          <w:noProof/>
          <w:sz w:val="24"/>
          <w:szCs w:val="24"/>
        </w:rPr>
        <w:t>Global Strategy Journal</w:t>
      </w:r>
      <w:r w:rsidRPr="007A4009">
        <w:rPr>
          <w:rFonts w:ascii="Times New Roman" w:hAnsi="Times New Roman" w:cs="Times New Roman"/>
          <w:noProof/>
          <w:sz w:val="24"/>
          <w:szCs w:val="24"/>
        </w:rPr>
        <w:t>, (September), pp. 1–32. doi: 10.1002/gsj.1424.</w:t>
      </w:r>
    </w:p>
    <w:p w14:paraId="42CD6369"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Kerekes, E. L. and Tonvall, L. (2020) ‘MASTER ’ S THESIS Two Countries - One Image ? A Case Study of Volvo Cars in Sweden and in Hungary MASTER ’ S THESIS’.</w:t>
      </w:r>
    </w:p>
    <w:p w14:paraId="5C6B98BF"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Kherchi, I., Mohamed, F. and Ahlem, H. S. (2019) ‘Can corporate social strategy create shared value toward creative business? “Volvo social strategy model”’, </w:t>
      </w:r>
      <w:r w:rsidRPr="007A4009">
        <w:rPr>
          <w:rFonts w:ascii="Times New Roman" w:hAnsi="Times New Roman" w:cs="Times New Roman"/>
          <w:i/>
          <w:iCs/>
          <w:noProof/>
          <w:sz w:val="24"/>
          <w:szCs w:val="24"/>
        </w:rPr>
        <w:t>Economics</w:t>
      </w:r>
      <w:r w:rsidRPr="007A4009">
        <w:rPr>
          <w:rFonts w:ascii="Times New Roman" w:hAnsi="Times New Roman" w:cs="Times New Roman"/>
          <w:noProof/>
          <w:sz w:val="24"/>
          <w:szCs w:val="24"/>
        </w:rPr>
        <w:t>, 7(2), pp. 109–124. doi: 10.2478/eoik-2019-0016.</w:t>
      </w:r>
    </w:p>
    <w:p w14:paraId="26CFBCEB"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Kinch, N. (1987) ‘Emerging strategies in a network context: The Volvo case’, </w:t>
      </w:r>
      <w:r w:rsidRPr="007A4009">
        <w:rPr>
          <w:rFonts w:ascii="Times New Roman" w:hAnsi="Times New Roman" w:cs="Times New Roman"/>
          <w:i/>
          <w:iCs/>
          <w:noProof/>
          <w:sz w:val="24"/>
          <w:szCs w:val="24"/>
        </w:rPr>
        <w:t>Scandinavian Journal of Management Studies</w:t>
      </w:r>
      <w:r w:rsidRPr="007A4009">
        <w:rPr>
          <w:rFonts w:ascii="Times New Roman" w:hAnsi="Times New Roman" w:cs="Times New Roman"/>
          <w:noProof/>
          <w:sz w:val="24"/>
          <w:szCs w:val="24"/>
        </w:rPr>
        <w:t>, 3(3), pp. 167–184. doi: https://doi.org/10.1016/0281-7527(87)90003-X.</w:t>
      </w:r>
    </w:p>
    <w:p w14:paraId="0A8F3B92"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Kinch, N. (1991) ‘Managing strategic illusions: the Volvo strategy in retrospect’. Available at: https://www.diva-portal.org/smash/record.jsf?pid=diva2:128556%0Ahttps://www.diva-portal.org/smash/get/diva2:128556/FULLTEXT01.pdf.</w:t>
      </w:r>
    </w:p>
    <w:p w14:paraId="33ED0C5B"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Kohn, C. and Sandberg, E. (2006) ‘Exploring Supply Chain Captaincy: Why power matters in supply chain collaboration - The case of Volvo Parts’, </w:t>
      </w:r>
      <w:r w:rsidRPr="007A4009">
        <w:rPr>
          <w:rFonts w:ascii="Times New Roman" w:hAnsi="Times New Roman" w:cs="Times New Roman"/>
          <w:i/>
          <w:iCs/>
          <w:noProof/>
          <w:sz w:val="24"/>
          <w:szCs w:val="24"/>
        </w:rPr>
        <w:t>Supply Chain Practice</w:t>
      </w:r>
      <w:r w:rsidRPr="007A4009">
        <w:rPr>
          <w:rFonts w:ascii="Times New Roman" w:hAnsi="Times New Roman" w:cs="Times New Roman"/>
          <w:noProof/>
          <w:sz w:val="24"/>
          <w:szCs w:val="24"/>
        </w:rPr>
        <w:t>, 8, pp. 18–30.</w:t>
      </w:r>
    </w:p>
    <w:p w14:paraId="27FFE15E"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Liu, K. and Racherla, U. S. (2019) </w:t>
      </w:r>
      <w:r w:rsidRPr="007A4009">
        <w:rPr>
          <w:rFonts w:ascii="Times New Roman" w:hAnsi="Times New Roman" w:cs="Times New Roman"/>
          <w:i/>
          <w:iCs/>
          <w:noProof/>
          <w:sz w:val="24"/>
          <w:szCs w:val="24"/>
        </w:rPr>
        <w:t>Innovation, Economic Development, and Intellectual Property in India and China</w:t>
      </w:r>
      <w:r w:rsidRPr="007A4009">
        <w:rPr>
          <w:rFonts w:ascii="Times New Roman" w:hAnsi="Times New Roman" w:cs="Times New Roman"/>
          <w:noProof/>
          <w:sz w:val="24"/>
          <w:szCs w:val="24"/>
        </w:rPr>
        <w:t xml:space="preserve">, </w:t>
      </w:r>
      <w:r w:rsidRPr="007A4009">
        <w:rPr>
          <w:rFonts w:ascii="Times New Roman" w:hAnsi="Times New Roman" w:cs="Times New Roman"/>
          <w:i/>
          <w:iCs/>
          <w:noProof/>
          <w:sz w:val="24"/>
          <w:szCs w:val="24"/>
        </w:rPr>
        <w:t>ARCIALA Series on Intellectual Assets and Law in Asia</w:t>
      </w:r>
      <w:r w:rsidRPr="007A4009">
        <w:rPr>
          <w:rFonts w:ascii="Times New Roman" w:hAnsi="Times New Roman" w:cs="Times New Roman"/>
          <w:noProof/>
          <w:sz w:val="24"/>
          <w:szCs w:val="24"/>
        </w:rPr>
        <w:t>.</w:t>
      </w:r>
    </w:p>
    <w:p w14:paraId="1E75929D"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Malagihal, S. S. (2021) ‘Strategic Options for Automobile OEMs of Indian Origin to have </w:t>
      </w:r>
      <w:r w:rsidRPr="007A4009">
        <w:rPr>
          <w:rFonts w:ascii="Times New Roman" w:hAnsi="Times New Roman" w:cs="Times New Roman"/>
          <w:noProof/>
          <w:sz w:val="24"/>
          <w:szCs w:val="24"/>
        </w:rPr>
        <w:lastRenderedPageBreak/>
        <w:t xml:space="preserve">Sustained Competitive Advantage: A Case of Tata Motors’, </w:t>
      </w:r>
      <w:r w:rsidRPr="007A4009">
        <w:rPr>
          <w:rFonts w:ascii="Times New Roman" w:hAnsi="Times New Roman" w:cs="Times New Roman"/>
          <w:i/>
          <w:iCs/>
          <w:noProof/>
          <w:sz w:val="24"/>
          <w:szCs w:val="24"/>
        </w:rPr>
        <w:t>International Journal of Global Business and Competitiveness</w:t>
      </w:r>
      <w:r w:rsidRPr="007A4009">
        <w:rPr>
          <w:rFonts w:ascii="Times New Roman" w:hAnsi="Times New Roman" w:cs="Times New Roman"/>
          <w:noProof/>
          <w:sz w:val="24"/>
          <w:szCs w:val="24"/>
        </w:rPr>
        <w:t>, 16(2), pp. 139–152. doi: 10.1007/s42943-021-00029-5.</w:t>
      </w:r>
    </w:p>
    <w:p w14:paraId="1F86651B"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Pazirandeh, A. and Mattsson, S. (2009) ‘Supply Chain Development within Volvo Penta Chain Development through Supplier Relationship Improvement’, (2).</w:t>
      </w:r>
    </w:p>
    <w:p w14:paraId="01E18F02"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Ponte, J. D., Charterina, J. and Basterretxea, I. (2017) ‘Automaker-supplier relationships and new product development in the truck industry: The case of Volvo do Brasil’, </w:t>
      </w:r>
      <w:r w:rsidRPr="007A4009">
        <w:rPr>
          <w:rFonts w:ascii="Times New Roman" w:hAnsi="Times New Roman" w:cs="Times New Roman"/>
          <w:i/>
          <w:iCs/>
          <w:noProof/>
          <w:sz w:val="24"/>
          <w:szCs w:val="24"/>
        </w:rPr>
        <w:t>International Journal of Automotive Technology and Management</w:t>
      </w:r>
      <w:r w:rsidRPr="007A4009">
        <w:rPr>
          <w:rFonts w:ascii="Times New Roman" w:hAnsi="Times New Roman" w:cs="Times New Roman"/>
          <w:noProof/>
          <w:sz w:val="24"/>
          <w:szCs w:val="24"/>
        </w:rPr>
        <w:t>, 17(1), pp. 96–116. doi: 10.1504/IJATM.2017.082282.</w:t>
      </w:r>
    </w:p>
    <w:p w14:paraId="4537FD2B"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Samama, D. and Vega, J. (2010) ‘Does Volvo Cars’ marketing strategy differ according to consumer behavior in Sweden and in France’. Available at: http://www.diva-portal.org/smash/get/diva2:328454/FULLTEXT01.pdf.</w:t>
      </w:r>
    </w:p>
    <w:p w14:paraId="0FF8325E"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Statista (2022) </w:t>
      </w:r>
      <w:r w:rsidRPr="007A4009">
        <w:rPr>
          <w:rFonts w:ascii="Times New Roman" w:hAnsi="Times New Roman" w:cs="Times New Roman"/>
          <w:i/>
          <w:iCs/>
          <w:noProof/>
          <w:sz w:val="24"/>
          <w:szCs w:val="24"/>
        </w:rPr>
        <w:t>No Title</w:t>
      </w:r>
      <w:r w:rsidRPr="007A4009">
        <w:rPr>
          <w:rFonts w:ascii="Times New Roman" w:hAnsi="Times New Roman" w:cs="Times New Roman"/>
          <w:noProof/>
          <w:sz w:val="24"/>
          <w:szCs w:val="24"/>
        </w:rPr>
        <w:t>.</w:t>
      </w:r>
    </w:p>
    <w:p w14:paraId="3FB0FF2A"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Stylidis, K. </w:t>
      </w:r>
      <w:r w:rsidRPr="007A4009">
        <w:rPr>
          <w:rFonts w:ascii="Times New Roman" w:hAnsi="Times New Roman" w:cs="Times New Roman"/>
          <w:i/>
          <w:iCs/>
          <w:noProof/>
          <w:sz w:val="24"/>
          <w:szCs w:val="24"/>
        </w:rPr>
        <w:t>et al.</w:t>
      </w:r>
      <w:r w:rsidRPr="007A4009">
        <w:rPr>
          <w:rFonts w:ascii="Times New Roman" w:hAnsi="Times New Roman" w:cs="Times New Roman"/>
          <w:noProof/>
          <w:sz w:val="24"/>
          <w:szCs w:val="24"/>
        </w:rPr>
        <w:t xml:space="preserve"> (2020) ‘Transforming brand core values into perceived quality: A Volvo case study’, </w:t>
      </w:r>
      <w:r w:rsidRPr="007A4009">
        <w:rPr>
          <w:rFonts w:ascii="Times New Roman" w:hAnsi="Times New Roman" w:cs="Times New Roman"/>
          <w:i/>
          <w:iCs/>
          <w:noProof/>
          <w:sz w:val="24"/>
          <w:szCs w:val="24"/>
        </w:rPr>
        <w:t>International Journal of Product Development</w:t>
      </w:r>
      <w:r w:rsidRPr="007A4009">
        <w:rPr>
          <w:rFonts w:ascii="Times New Roman" w:hAnsi="Times New Roman" w:cs="Times New Roman"/>
          <w:noProof/>
          <w:sz w:val="24"/>
          <w:szCs w:val="24"/>
        </w:rPr>
        <w:t>, 24(1), pp. 43–67. doi: 10.1504/IJPD.2020.106448.</w:t>
      </w:r>
    </w:p>
    <w:p w14:paraId="0439BEE2"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Trucks, V. </w:t>
      </w:r>
      <w:r w:rsidRPr="007A4009">
        <w:rPr>
          <w:rFonts w:ascii="Times New Roman" w:hAnsi="Times New Roman" w:cs="Times New Roman"/>
          <w:i/>
          <w:iCs/>
          <w:noProof/>
          <w:sz w:val="24"/>
          <w:szCs w:val="24"/>
        </w:rPr>
        <w:t>et al.</w:t>
      </w:r>
      <w:r w:rsidRPr="007A4009">
        <w:rPr>
          <w:rFonts w:ascii="Times New Roman" w:hAnsi="Times New Roman" w:cs="Times New Roman"/>
          <w:noProof/>
          <w:sz w:val="24"/>
          <w:szCs w:val="24"/>
        </w:rPr>
        <w:t xml:space="preserve"> (2014) ‘Ferdinand Enoayuk Abangma Management’, I(I).</w:t>
      </w:r>
    </w:p>
    <w:p w14:paraId="365CA8A9"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Tyagi, S. and Mahajan, V. (2022) ‘What Determines Profitability in the Indian Automobile Industry?’, </w:t>
      </w:r>
      <w:r w:rsidRPr="007A4009">
        <w:rPr>
          <w:rFonts w:ascii="Times New Roman" w:hAnsi="Times New Roman" w:cs="Times New Roman"/>
          <w:i/>
          <w:iCs/>
          <w:noProof/>
          <w:sz w:val="24"/>
          <w:szCs w:val="24"/>
        </w:rPr>
        <w:t>The Indian Economic Journal</w:t>
      </w:r>
      <w:r w:rsidRPr="007A4009">
        <w:rPr>
          <w:rFonts w:ascii="Times New Roman" w:hAnsi="Times New Roman" w:cs="Times New Roman"/>
          <w:noProof/>
          <w:sz w:val="24"/>
          <w:szCs w:val="24"/>
        </w:rPr>
        <w:t>, 70(1), pp. 71–87. doi: 10.1177/00194662211063574.</w:t>
      </w:r>
    </w:p>
    <w:p w14:paraId="1BBF3CF4"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Uchil, S. and Yazdanifard, A. P. D. R. (2014) ‘The Growth of the Automobile Industry : Toyota’s Dominance in United States’, </w:t>
      </w:r>
      <w:r w:rsidRPr="007A4009">
        <w:rPr>
          <w:rFonts w:ascii="Times New Roman" w:hAnsi="Times New Roman" w:cs="Times New Roman"/>
          <w:i/>
          <w:iCs/>
          <w:noProof/>
          <w:sz w:val="24"/>
          <w:szCs w:val="24"/>
        </w:rPr>
        <w:t>Journal of Research in Marketing</w:t>
      </w:r>
      <w:r w:rsidRPr="007A4009">
        <w:rPr>
          <w:rFonts w:ascii="Times New Roman" w:hAnsi="Times New Roman" w:cs="Times New Roman"/>
          <w:noProof/>
          <w:sz w:val="24"/>
          <w:szCs w:val="24"/>
        </w:rPr>
        <w:t>, Vol 3, pp. 265–268. doi: 10.17722/jorm.v3i2.86.</w:t>
      </w:r>
    </w:p>
    <w:p w14:paraId="12922327"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Volvo Group (2020) ‘Our Customers Make Societies’, p. 210.</w:t>
      </w:r>
    </w:p>
    <w:p w14:paraId="0B5B3FBA"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Volvo Group (2021) ‘prosperity transport and solutions’.</w:t>
      </w:r>
    </w:p>
    <w:p w14:paraId="46A86AA8"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rPr>
      </w:pPr>
      <w:r w:rsidRPr="007A4009">
        <w:rPr>
          <w:rFonts w:ascii="Times New Roman" w:hAnsi="Times New Roman" w:cs="Times New Roman"/>
          <w:noProof/>
          <w:sz w:val="24"/>
          <w:szCs w:val="24"/>
        </w:rPr>
        <w:t>Volvo Group (2023) ‘Geared for Growth Content’.</w:t>
      </w:r>
    </w:p>
    <w:p w14:paraId="3DE07E11" w14:textId="3800D193" w:rsidR="00386C98" w:rsidRPr="00386C98" w:rsidRDefault="00386C98" w:rsidP="00386C98">
      <w:pPr>
        <w:spacing w:line="360" w:lineRule="auto"/>
        <w:jc w:val="both"/>
      </w:pPr>
      <w:r w:rsidRPr="00386C98">
        <w:rPr>
          <w:rFonts w:ascii="Times New Roman" w:hAnsi="Times New Roman" w:cs="Times New Roman"/>
          <w:sz w:val="24"/>
          <w:szCs w:val="24"/>
        </w:rPr>
        <w:fldChar w:fldCharType="end"/>
      </w:r>
    </w:p>
    <w:sectPr w:rsidR="00386C98" w:rsidRPr="00386C98" w:rsidSect="00946242">
      <w:footerReference w:type="defaul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3D2A59" w14:textId="77777777" w:rsidR="00BB62E9" w:rsidRDefault="00BB62E9" w:rsidP="00946242">
      <w:pPr>
        <w:spacing w:after="0" w:line="240" w:lineRule="auto"/>
      </w:pPr>
      <w:r>
        <w:separator/>
      </w:r>
    </w:p>
  </w:endnote>
  <w:endnote w:type="continuationSeparator" w:id="0">
    <w:p w14:paraId="32935E94" w14:textId="77777777" w:rsidR="00BB62E9" w:rsidRDefault="00BB62E9" w:rsidP="0094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1528849"/>
      <w:docPartObj>
        <w:docPartGallery w:val="Page Numbers (Bottom of Page)"/>
        <w:docPartUnique/>
      </w:docPartObj>
    </w:sdtPr>
    <w:sdtEndPr>
      <w:rPr>
        <w:noProof/>
      </w:rPr>
    </w:sdtEndPr>
    <w:sdtContent>
      <w:p w14:paraId="0AE27FBD" w14:textId="41C4EAEE" w:rsidR="00946242" w:rsidRDefault="009462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4C222F" w14:textId="77777777" w:rsidR="00946242" w:rsidRDefault="0094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B3D1F5" w14:textId="77777777" w:rsidR="00BB62E9" w:rsidRDefault="00BB62E9" w:rsidP="00946242">
      <w:pPr>
        <w:spacing w:after="0" w:line="240" w:lineRule="auto"/>
      </w:pPr>
      <w:r>
        <w:separator/>
      </w:r>
    </w:p>
  </w:footnote>
  <w:footnote w:type="continuationSeparator" w:id="0">
    <w:p w14:paraId="4191B310" w14:textId="77777777" w:rsidR="00BB62E9" w:rsidRDefault="00BB62E9" w:rsidP="0094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8188A"/>
    <w:multiLevelType w:val="hybridMultilevel"/>
    <w:tmpl w:val="42ECA99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5C807D3"/>
    <w:multiLevelType w:val="hybridMultilevel"/>
    <w:tmpl w:val="A8F677E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9FF1A46"/>
    <w:multiLevelType w:val="hybridMultilevel"/>
    <w:tmpl w:val="5E2881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AC37B06"/>
    <w:multiLevelType w:val="hybridMultilevel"/>
    <w:tmpl w:val="F56237A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ACF5B3A"/>
    <w:multiLevelType w:val="hybridMultilevel"/>
    <w:tmpl w:val="281E6FC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482775B"/>
    <w:multiLevelType w:val="multilevel"/>
    <w:tmpl w:val="EFDA2BD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6295AA8"/>
    <w:multiLevelType w:val="hybridMultilevel"/>
    <w:tmpl w:val="3EACC5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7A674E2"/>
    <w:multiLevelType w:val="hybridMultilevel"/>
    <w:tmpl w:val="C5DE4AA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CAF1562"/>
    <w:multiLevelType w:val="hybridMultilevel"/>
    <w:tmpl w:val="2472B11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8661C12"/>
    <w:multiLevelType w:val="hybridMultilevel"/>
    <w:tmpl w:val="2F508A5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E9A0A24"/>
    <w:multiLevelType w:val="hybridMultilevel"/>
    <w:tmpl w:val="57B2D8C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CC34250"/>
    <w:multiLevelType w:val="hybridMultilevel"/>
    <w:tmpl w:val="56D456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CD03956"/>
    <w:multiLevelType w:val="hybridMultilevel"/>
    <w:tmpl w:val="D0D4F8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3F23D4A"/>
    <w:multiLevelType w:val="hybridMultilevel"/>
    <w:tmpl w:val="16F86A3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A4A0094"/>
    <w:multiLevelType w:val="hybridMultilevel"/>
    <w:tmpl w:val="C5C006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B175C45"/>
    <w:multiLevelType w:val="hybridMultilevel"/>
    <w:tmpl w:val="3F6C97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CED4CBA"/>
    <w:multiLevelType w:val="hybridMultilevel"/>
    <w:tmpl w:val="9B62A7D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71B3A7C"/>
    <w:multiLevelType w:val="hybridMultilevel"/>
    <w:tmpl w:val="E2429F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0D0325D"/>
    <w:multiLevelType w:val="hybridMultilevel"/>
    <w:tmpl w:val="95F2D7D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73943692"/>
    <w:multiLevelType w:val="hybridMultilevel"/>
    <w:tmpl w:val="97B2EF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73759DB"/>
    <w:multiLevelType w:val="hybridMultilevel"/>
    <w:tmpl w:val="D6F059A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7C7902AA"/>
    <w:multiLevelType w:val="hybridMultilevel"/>
    <w:tmpl w:val="BC2EEB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7CBF767C"/>
    <w:multiLevelType w:val="hybridMultilevel"/>
    <w:tmpl w:val="9C948B3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74141335">
    <w:abstractNumId w:val="5"/>
  </w:num>
  <w:num w:numId="2" w16cid:durableId="512383309">
    <w:abstractNumId w:val="15"/>
  </w:num>
  <w:num w:numId="3" w16cid:durableId="1395395847">
    <w:abstractNumId w:val="6"/>
  </w:num>
  <w:num w:numId="4" w16cid:durableId="1851410215">
    <w:abstractNumId w:val="14"/>
  </w:num>
  <w:num w:numId="5" w16cid:durableId="922955728">
    <w:abstractNumId w:val="21"/>
  </w:num>
  <w:num w:numId="6" w16cid:durableId="1873027958">
    <w:abstractNumId w:val="12"/>
  </w:num>
  <w:num w:numId="7" w16cid:durableId="994407901">
    <w:abstractNumId w:val="2"/>
  </w:num>
  <w:num w:numId="8" w16cid:durableId="519586912">
    <w:abstractNumId w:val="17"/>
  </w:num>
  <w:num w:numId="9" w16cid:durableId="258223629">
    <w:abstractNumId w:val="19"/>
  </w:num>
  <w:num w:numId="10" w16cid:durableId="1921057841">
    <w:abstractNumId w:val="11"/>
  </w:num>
  <w:num w:numId="11" w16cid:durableId="440228456">
    <w:abstractNumId w:val="18"/>
  </w:num>
  <w:num w:numId="12" w16cid:durableId="1284582616">
    <w:abstractNumId w:val="22"/>
  </w:num>
  <w:num w:numId="13" w16cid:durableId="1379864646">
    <w:abstractNumId w:val="8"/>
  </w:num>
  <w:num w:numId="14" w16cid:durableId="403575961">
    <w:abstractNumId w:val="4"/>
  </w:num>
  <w:num w:numId="15" w16cid:durableId="899635533">
    <w:abstractNumId w:val="0"/>
  </w:num>
  <w:num w:numId="16" w16cid:durableId="110176744">
    <w:abstractNumId w:val="3"/>
  </w:num>
  <w:num w:numId="17" w16cid:durableId="1768652124">
    <w:abstractNumId w:val="1"/>
  </w:num>
  <w:num w:numId="18" w16cid:durableId="1626232661">
    <w:abstractNumId w:val="20"/>
  </w:num>
  <w:num w:numId="19" w16cid:durableId="630986481">
    <w:abstractNumId w:val="9"/>
  </w:num>
  <w:num w:numId="20" w16cid:durableId="1791052380">
    <w:abstractNumId w:val="7"/>
  </w:num>
  <w:num w:numId="21" w16cid:durableId="1178617566">
    <w:abstractNumId w:val="13"/>
  </w:num>
  <w:num w:numId="22" w16cid:durableId="1933510303">
    <w:abstractNumId w:val="16"/>
  </w:num>
  <w:num w:numId="23" w16cid:durableId="432095530">
    <w:abstractNumId w:val="1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F68"/>
    <w:rsid w:val="00054A52"/>
    <w:rsid w:val="000B792B"/>
    <w:rsid w:val="00124BD8"/>
    <w:rsid w:val="001B5D1F"/>
    <w:rsid w:val="001F761E"/>
    <w:rsid w:val="002B0C32"/>
    <w:rsid w:val="002F62B2"/>
    <w:rsid w:val="00330C89"/>
    <w:rsid w:val="00386C98"/>
    <w:rsid w:val="003E010E"/>
    <w:rsid w:val="0040277F"/>
    <w:rsid w:val="00407A13"/>
    <w:rsid w:val="0041621F"/>
    <w:rsid w:val="004E65FA"/>
    <w:rsid w:val="00563D2E"/>
    <w:rsid w:val="005934D7"/>
    <w:rsid w:val="00661BFA"/>
    <w:rsid w:val="006A1FA2"/>
    <w:rsid w:val="007A4009"/>
    <w:rsid w:val="00893999"/>
    <w:rsid w:val="008F5FD1"/>
    <w:rsid w:val="00933DBB"/>
    <w:rsid w:val="00946242"/>
    <w:rsid w:val="00972A74"/>
    <w:rsid w:val="00B76DED"/>
    <w:rsid w:val="00BB5E1D"/>
    <w:rsid w:val="00BB62E9"/>
    <w:rsid w:val="00BD66C6"/>
    <w:rsid w:val="00C17F68"/>
    <w:rsid w:val="00CD002C"/>
    <w:rsid w:val="00CE5E6F"/>
    <w:rsid w:val="00D61339"/>
    <w:rsid w:val="00D657EA"/>
    <w:rsid w:val="00D74294"/>
    <w:rsid w:val="00D74C65"/>
    <w:rsid w:val="00DD4A9E"/>
    <w:rsid w:val="00E15A16"/>
    <w:rsid w:val="00E423AA"/>
    <w:rsid w:val="00E75028"/>
    <w:rsid w:val="00EE52CD"/>
    <w:rsid w:val="00F020C9"/>
    <w:rsid w:val="00F845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AEA50"/>
  <w15:chartTrackingRefBased/>
  <w15:docId w15:val="{134BB3C2-8F16-4DE4-8459-A647DB620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6DED"/>
  </w:style>
  <w:style w:type="paragraph" w:styleId="Heading1">
    <w:name w:val="heading 1"/>
    <w:basedOn w:val="Normal"/>
    <w:next w:val="Normal"/>
    <w:link w:val="Heading1Char"/>
    <w:autoRedefine/>
    <w:uiPriority w:val="9"/>
    <w:qFormat/>
    <w:rsid w:val="00407A13"/>
    <w:pPr>
      <w:keepNext/>
      <w:keepLines/>
      <w:numPr>
        <w:numId w:val="1"/>
      </w:numPr>
      <w:pBdr>
        <w:bottom w:val="single" w:sz="4" w:space="1" w:color="595959" w:themeColor="text1" w:themeTint="A6"/>
      </w:pBdr>
      <w:spacing w:before="360"/>
      <w:outlineLvl w:val="0"/>
    </w:pPr>
    <w:rPr>
      <w:rFonts w:ascii="Times New Roman" w:eastAsiaTheme="majorEastAsia" w:hAnsi="Times New Roman" w:cstheme="majorBidi"/>
      <w:b/>
      <w:bCs/>
      <w:smallCaps/>
      <w:color w:val="000000" w:themeColor="text1"/>
      <w:sz w:val="36"/>
      <w:szCs w:val="36"/>
    </w:rPr>
  </w:style>
  <w:style w:type="paragraph" w:styleId="Heading2">
    <w:name w:val="heading 2"/>
    <w:basedOn w:val="Normal"/>
    <w:next w:val="Normal"/>
    <w:link w:val="Heading2Char"/>
    <w:autoRedefine/>
    <w:uiPriority w:val="9"/>
    <w:unhideWhenUsed/>
    <w:qFormat/>
    <w:rsid w:val="00407A13"/>
    <w:pPr>
      <w:keepNext/>
      <w:keepLines/>
      <w:numPr>
        <w:ilvl w:val="1"/>
        <w:numId w:val="1"/>
      </w:numPr>
      <w:spacing w:before="360" w:after="0"/>
      <w:outlineLvl w:val="1"/>
    </w:pPr>
    <w:rPr>
      <w:rFonts w:ascii="Times New Roman" w:eastAsiaTheme="majorEastAsia" w:hAnsi="Times New Roman" w:cstheme="majorBidi"/>
      <w:b/>
      <w:bCs/>
      <w:smallCaps/>
      <w:color w:val="000000" w:themeColor="text1"/>
      <w:sz w:val="30"/>
      <w:szCs w:val="28"/>
    </w:rPr>
  </w:style>
  <w:style w:type="paragraph" w:styleId="Heading3">
    <w:name w:val="heading 3"/>
    <w:basedOn w:val="Normal"/>
    <w:next w:val="Normal"/>
    <w:link w:val="Heading3Char"/>
    <w:autoRedefine/>
    <w:uiPriority w:val="9"/>
    <w:unhideWhenUsed/>
    <w:qFormat/>
    <w:rsid w:val="00407A13"/>
    <w:pPr>
      <w:keepNext/>
      <w:keepLines/>
      <w:numPr>
        <w:ilvl w:val="2"/>
        <w:numId w:val="1"/>
      </w:numPr>
      <w:spacing w:before="200" w:after="0"/>
      <w:outlineLvl w:val="2"/>
    </w:pPr>
    <w:rPr>
      <w:rFonts w:ascii="Times New Roman" w:eastAsiaTheme="majorEastAsia" w:hAnsi="Times New Roman" w:cstheme="majorBidi"/>
      <w:b/>
      <w:bCs/>
      <w:color w:val="000000" w:themeColor="text1"/>
      <w:sz w:val="26"/>
    </w:rPr>
  </w:style>
  <w:style w:type="paragraph" w:styleId="Heading4">
    <w:name w:val="heading 4"/>
    <w:basedOn w:val="Normal"/>
    <w:next w:val="Normal"/>
    <w:link w:val="Heading4Char"/>
    <w:uiPriority w:val="9"/>
    <w:semiHidden/>
    <w:unhideWhenUsed/>
    <w:qFormat/>
    <w:rsid w:val="0041621F"/>
    <w:pPr>
      <w:keepNext/>
      <w:keepLines/>
      <w:numPr>
        <w:ilvl w:val="3"/>
        <w:numId w:val="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41621F"/>
    <w:pPr>
      <w:keepNext/>
      <w:keepLines/>
      <w:numPr>
        <w:ilvl w:val="4"/>
        <w:numId w:val="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41621F"/>
    <w:pPr>
      <w:keepNext/>
      <w:keepLines/>
      <w:numPr>
        <w:ilvl w:val="5"/>
        <w:numId w:val="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41621F"/>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1621F"/>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1621F"/>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7A13"/>
    <w:rPr>
      <w:rFonts w:ascii="Times New Roman" w:eastAsiaTheme="majorEastAsia" w:hAnsi="Times New Roman" w:cstheme="majorBidi"/>
      <w:b/>
      <w:bCs/>
      <w:smallCaps/>
      <w:color w:val="000000" w:themeColor="text1"/>
      <w:sz w:val="36"/>
      <w:szCs w:val="36"/>
    </w:rPr>
  </w:style>
  <w:style w:type="character" w:customStyle="1" w:styleId="Heading2Char">
    <w:name w:val="Heading 2 Char"/>
    <w:basedOn w:val="DefaultParagraphFont"/>
    <w:link w:val="Heading2"/>
    <w:uiPriority w:val="9"/>
    <w:rsid w:val="00407A13"/>
    <w:rPr>
      <w:rFonts w:ascii="Times New Roman" w:eastAsiaTheme="majorEastAsia" w:hAnsi="Times New Roman" w:cstheme="majorBidi"/>
      <w:b/>
      <w:bCs/>
      <w:smallCaps/>
      <w:color w:val="000000" w:themeColor="text1"/>
      <w:sz w:val="30"/>
      <w:szCs w:val="28"/>
    </w:rPr>
  </w:style>
  <w:style w:type="character" w:customStyle="1" w:styleId="Heading3Char">
    <w:name w:val="Heading 3 Char"/>
    <w:basedOn w:val="DefaultParagraphFont"/>
    <w:link w:val="Heading3"/>
    <w:uiPriority w:val="9"/>
    <w:rsid w:val="00407A13"/>
    <w:rPr>
      <w:rFonts w:ascii="Times New Roman" w:eastAsiaTheme="majorEastAsia" w:hAnsi="Times New Roman" w:cstheme="majorBidi"/>
      <w:b/>
      <w:bCs/>
      <w:color w:val="000000" w:themeColor="text1"/>
      <w:sz w:val="26"/>
    </w:rPr>
  </w:style>
  <w:style w:type="table" w:styleId="TableGrid">
    <w:name w:val="Table Grid"/>
    <w:basedOn w:val="TableNormal"/>
    <w:uiPriority w:val="39"/>
    <w:rsid w:val="00DD4A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41621F"/>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41621F"/>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41621F"/>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41621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41621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41621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41621F"/>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41621F"/>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41621F"/>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41621F"/>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41621F"/>
    <w:rPr>
      <w:color w:val="5A5A5A" w:themeColor="text1" w:themeTint="A5"/>
      <w:spacing w:val="10"/>
    </w:rPr>
  </w:style>
  <w:style w:type="character" w:styleId="Strong">
    <w:name w:val="Strong"/>
    <w:basedOn w:val="DefaultParagraphFont"/>
    <w:uiPriority w:val="22"/>
    <w:qFormat/>
    <w:rsid w:val="0041621F"/>
    <w:rPr>
      <w:b/>
      <w:bCs/>
      <w:color w:val="000000" w:themeColor="text1"/>
    </w:rPr>
  </w:style>
  <w:style w:type="character" w:styleId="Emphasis">
    <w:name w:val="Emphasis"/>
    <w:basedOn w:val="DefaultParagraphFont"/>
    <w:uiPriority w:val="20"/>
    <w:qFormat/>
    <w:rsid w:val="0041621F"/>
    <w:rPr>
      <w:i/>
      <w:iCs/>
      <w:color w:val="auto"/>
    </w:rPr>
  </w:style>
  <w:style w:type="paragraph" w:styleId="NoSpacing">
    <w:name w:val="No Spacing"/>
    <w:link w:val="NoSpacingChar"/>
    <w:uiPriority w:val="1"/>
    <w:qFormat/>
    <w:rsid w:val="0041621F"/>
    <w:pPr>
      <w:spacing w:after="0" w:line="240" w:lineRule="auto"/>
    </w:pPr>
  </w:style>
  <w:style w:type="paragraph" w:styleId="Quote">
    <w:name w:val="Quote"/>
    <w:basedOn w:val="Normal"/>
    <w:next w:val="Normal"/>
    <w:link w:val="QuoteChar"/>
    <w:uiPriority w:val="29"/>
    <w:qFormat/>
    <w:rsid w:val="0041621F"/>
    <w:pPr>
      <w:spacing w:before="160"/>
      <w:ind w:left="720" w:right="720"/>
    </w:pPr>
    <w:rPr>
      <w:i/>
      <w:iCs/>
      <w:color w:val="000000" w:themeColor="text1"/>
    </w:rPr>
  </w:style>
  <w:style w:type="character" w:customStyle="1" w:styleId="QuoteChar">
    <w:name w:val="Quote Char"/>
    <w:basedOn w:val="DefaultParagraphFont"/>
    <w:link w:val="Quote"/>
    <w:uiPriority w:val="29"/>
    <w:rsid w:val="0041621F"/>
    <w:rPr>
      <w:i/>
      <w:iCs/>
      <w:color w:val="000000" w:themeColor="text1"/>
    </w:rPr>
  </w:style>
  <w:style w:type="paragraph" w:styleId="IntenseQuote">
    <w:name w:val="Intense Quote"/>
    <w:basedOn w:val="Normal"/>
    <w:next w:val="Normal"/>
    <w:link w:val="IntenseQuoteChar"/>
    <w:uiPriority w:val="30"/>
    <w:qFormat/>
    <w:rsid w:val="0041621F"/>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41621F"/>
    <w:rPr>
      <w:color w:val="000000" w:themeColor="text1"/>
      <w:shd w:val="clear" w:color="auto" w:fill="F2F2F2" w:themeFill="background1" w:themeFillShade="F2"/>
    </w:rPr>
  </w:style>
  <w:style w:type="character" w:styleId="SubtleEmphasis">
    <w:name w:val="Subtle Emphasis"/>
    <w:basedOn w:val="DefaultParagraphFont"/>
    <w:uiPriority w:val="19"/>
    <w:qFormat/>
    <w:rsid w:val="0041621F"/>
    <w:rPr>
      <w:i/>
      <w:iCs/>
      <w:color w:val="404040" w:themeColor="text1" w:themeTint="BF"/>
    </w:rPr>
  </w:style>
  <w:style w:type="character" w:styleId="IntenseEmphasis">
    <w:name w:val="Intense Emphasis"/>
    <w:basedOn w:val="DefaultParagraphFont"/>
    <w:uiPriority w:val="21"/>
    <w:qFormat/>
    <w:rsid w:val="0041621F"/>
    <w:rPr>
      <w:b/>
      <w:bCs/>
      <w:i/>
      <w:iCs/>
      <w:caps/>
    </w:rPr>
  </w:style>
  <w:style w:type="character" w:styleId="SubtleReference">
    <w:name w:val="Subtle Reference"/>
    <w:basedOn w:val="DefaultParagraphFont"/>
    <w:uiPriority w:val="31"/>
    <w:qFormat/>
    <w:rsid w:val="0041621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1621F"/>
    <w:rPr>
      <w:b/>
      <w:bCs/>
      <w:smallCaps/>
      <w:u w:val="single"/>
    </w:rPr>
  </w:style>
  <w:style w:type="character" w:styleId="BookTitle">
    <w:name w:val="Book Title"/>
    <w:basedOn w:val="DefaultParagraphFont"/>
    <w:uiPriority w:val="33"/>
    <w:qFormat/>
    <w:rsid w:val="0041621F"/>
    <w:rPr>
      <w:b w:val="0"/>
      <w:bCs w:val="0"/>
      <w:smallCaps/>
      <w:spacing w:val="5"/>
    </w:rPr>
  </w:style>
  <w:style w:type="paragraph" w:styleId="TOCHeading">
    <w:name w:val="TOC Heading"/>
    <w:basedOn w:val="Heading1"/>
    <w:next w:val="Normal"/>
    <w:uiPriority w:val="39"/>
    <w:unhideWhenUsed/>
    <w:qFormat/>
    <w:rsid w:val="0041621F"/>
    <w:pPr>
      <w:outlineLvl w:val="9"/>
    </w:pPr>
  </w:style>
  <w:style w:type="paragraph" w:styleId="ListParagraph">
    <w:name w:val="List Paragraph"/>
    <w:basedOn w:val="Normal"/>
    <w:uiPriority w:val="34"/>
    <w:qFormat/>
    <w:rsid w:val="0041621F"/>
    <w:pPr>
      <w:ind w:left="720"/>
      <w:contextualSpacing/>
    </w:pPr>
  </w:style>
  <w:style w:type="paragraph" w:styleId="TOC2">
    <w:name w:val="toc 2"/>
    <w:basedOn w:val="Normal"/>
    <w:next w:val="Normal"/>
    <w:autoRedefine/>
    <w:uiPriority w:val="39"/>
    <w:unhideWhenUsed/>
    <w:rsid w:val="0041621F"/>
    <w:pPr>
      <w:spacing w:after="100"/>
      <w:ind w:left="220"/>
    </w:pPr>
  </w:style>
  <w:style w:type="character" w:styleId="Hyperlink">
    <w:name w:val="Hyperlink"/>
    <w:basedOn w:val="DefaultParagraphFont"/>
    <w:uiPriority w:val="99"/>
    <w:unhideWhenUsed/>
    <w:rsid w:val="0041621F"/>
    <w:rPr>
      <w:color w:val="0563C1" w:themeColor="hyperlink"/>
      <w:u w:val="single"/>
    </w:rPr>
  </w:style>
  <w:style w:type="paragraph" w:styleId="TOC1">
    <w:name w:val="toc 1"/>
    <w:basedOn w:val="Normal"/>
    <w:next w:val="Normal"/>
    <w:autoRedefine/>
    <w:uiPriority w:val="39"/>
    <w:unhideWhenUsed/>
    <w:rsid w:val="00386C98"/>
    <w:pPr>
      <w:spacing w:after="100"/>
    </w:pPr>
  </w:style>
  <w:style w:type="paragraph" w:styleId="TOC3">
    <w:name w:val="toc 3"/>
    <w:basedOn w:val="Normal"/>
    <w:next w:val="Normal"/>
    <w:autoRedefine/>
    <w:uiPriority w:val="39"/>
    <w:unhideWhenUsed/>
    <w:rsid w:val="00386C98"/>
    <w:pPr>
      <w:spacing w:after="100"/>
      <w:ind w:left="440"/>
    </w:pPr>
  </w:style>
  <w:style w:type="character" w:customStyle="1" w:styleId="NoSpacingChar">
    <w:name w:val="No Spacing Char"/>
    <w:basedOn w:val="DefaultParagraphFont"/>
    <w:link w:val="NoSpacing"/>
    <w:uiPriority w:val="1"/>
    <w:rsid w:val="00BB5E1D"/>
  </w:style>
  <w:style w:type="paragraph" w:styleId="Header">
    <w:name w:val="header"/>
    <w:basedOn w:val="Normal"/>
    <w:link w:val="HeaderChar"/>
    <w:uiPriority w:val="99"/>
    <w:unhideWhenUsed/>
    <w:rsid w:val="0094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242"/>
  </w:style>
  <w:style w:type="paragraph" w:styleId="Footer">
    <w:name w:val="footer"/>
    <w:basedOn w:val="Normal"/>
    <w:link w:val="FooterChar"/>
    <w:uiPriority w:val="99"/>
    <w:unhideWhenUsed/>
    <w:rsid w:val="0094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2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0.jpeg"/><Relationship Id="rId18" Type="http://schemas.openxmlformats.org/officeDocument/2006/relationships/image" Target="media/image8.jp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0.jpeg"/><Relationship Id="rId17" Type="http://schemas.openxmlformats.org/officeDocument/2006/relationships/image" Target="media/image7.jp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jp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image" Target="media/image2.jpeg"/><Relationship Id="rId19" Type="http://schemas.openxmlformats.org/officeDocument/2006/relationships/image" Target="media/image9.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04C06A1-F2B0-4D96-BD6B-53F4C2392F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551</TotalTime>
  <Pages>31</Pages>
  <Words>19439</Words>
  <Characters>110805</Characters>
  <Application>Microsoft Office Word</Application>
  <DocSecurity>0</DocSecurity>
  <Lines>923</Lines>
  <Paragraphs>259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suhaib suhaib v</dc:creator>
  <cp:keywords/>
  <dc:description/>
  <cp:lastModifiedBy>Suhaib Suhaib.v</cp:lastModifiedBy>
  <cp:revision>11</cp:revision>
  <dcterms:created xsi:type="dcterms:W3CDTF">2023-08-29T02:19:00Z</dcterms:created>
  <dcterms:modified xsi:type="dcterms:W3CDTF">2023-08-29T20:40:00Z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http://www.zotero.org/styles/harvard-cite-them-right-10th-edition</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http://www.zotero.org/styles/apa</vt:lpwstr>
  </property>
  <property fmtid="{D5CDD505-2E9C-101B-9397-08002B2CF9AE}" pid="6" name="Mendeley Recent Style Name 1_1">
    <vt:lpwstr>American Psychological Association 7th edition</vt:lpwstr>
  </property>
  <property fmtid="{D5CDD505-2E9C-101B-9397-08002B2CF9AE}" pid="7" name="Mendeley Recent Style Id 2_1">
    <vt:lpwstr>http://www.zotero.org/styles/american-sociological-association</vt:lpwstr>
  </property>
  <property fmtid="{D5CDD505-2E9C-101B-9397-08002B2CF9AE}" pid="8" name="Mendeley Recent Style Name 2_1">
    <vt:lpwstr>American Sociological Association</vt:lpwstr>
  </property>
  <property fmtid="{D5CDD505-2E9C-101B-9397-08002B2CF9AE}" pid="9" name="Mendeley Recent Style Id 3_1">
    <vt:lpwstr>http://www.zotero.org/styles/harvard-anglia-ruskin-university</vt:lpwstr>
  </property>
  <property fmtid="{D5CDD505-2E9C-101B-9397-08002B2CF9AE}" pid="10" name="Mendeley Recent Style Name 3_1">
    <vt:lpwstr>Anglia Ruskin University - Harvard</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http://www.zotero.org/styles/harvard-cite-them-right-10th-edition</vt:lpwstr>
  </property>
  <property fmtid="{D5CDD505-2E9C-101B-9397-08002B2CF9AE}" pid="16" name="Mendeley Recent Style Name 6_1">
    <vt:lpwstr>Cite Them Right 10th edition - Harvard</vt:lpwstr>
  </property>
  <property fmtid="{D5CDD505-2E9C-101B-9397-08002B2CF9AE}" pid="17" name="Mendeley Recent Style Id 7_1">
    <vt:lpwstr>http://www.zotero.org/styles/ieee</vt:lpwstr>
  </property>
  <property fmtid="{D5CDD505-2E9C-101B-9397-08002B2CF9AE}" pid="18" name="Mendeley Recent Style Name 7_1">
    <vt:lpwstr>IEEE</vt:lpwstr>
  </property>
  <property fmtid="{D5CDD505-2E9C-101B-9397-08002B2CF9AE}" pid="19" name="Mendeley Recent Style Id 8_1">
    <vt:lpwstr>http://www.zotero.org/styles/modern-humanities-research-association</vt:lpwstr>
  </property>
  <property fmtid="{D5CDD505-2E9C-101B-9397-08002B2CF9AE}" pid="20" name="Mendeley Recent Style Name 8_1">
    <vt:lpwstr>Modern Humanities Research Association 3rd edition (note with bibliography)</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ba5eb15a-9f19-3c7c-88d6-fde04ec952be</vt:lpwstr>
  </property>
</Properties>
</file>