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AF43B" w14:textId="76FDAA0C" w:rsidR="00E302FD" w:rsidRDefault="00E302FD" w:rsidP="00E302FD">
      <w:pPr>
        <w:spacing w:line="360" w:lineRule="auto"/>
        <w:rPr>
          <w:rFonts w:ascii="Arial" w:hAnsi="Arial" w:cs="Arial"/>
          <w:szCs w:val="24"/>
        </w:rPr>
      </w:pPr>
      <w:r>
        <w:rPr>
          <w:noProof/>
        </w:rPr>
        <w:drawing>
          <wp:anchor distT="0" distB="0" distL="114300" distR="114300" simplePos="0" relativeHeight="251659264" behindDoc="0" locked="0" layoutInCell="1" allowOverlap="1" wp14:anchorId="5D3EA41E" wp14:editId="31ADE38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5E85366" w14:textId="77777777" w:rsidR="00E302FD" w:rsidRDefault="00E302FD" w:rsidP="00E302FD">
      <w:pPr>
        <w:spacing w:line="360" w:lineRule="auto"/>
        <w:rPr>
          <w:rFonts w:ascii="Arial" w:hAnsi="Arial" w:cs="Arial"/>
          <w:szCs w:val="24"/>
        </w:rPr>
      </w:pPr>
    </w:p>
    <w:p w14:paraId="4CD45356" w14:textId="77777777" w:rsidR="00E302FD" w:rsidRDefault="00E302FD" w:rsidP="00E302FD">
      <w:pPr>
        <w:spacing w:line="360" w:lineRule="auto"/>
        <w:rPr>
          <w:rFonts w:ascii="Arial" w:hAnsi="Arial" w:cs="Arial"/>
          <w:szCs w:val="24"/>
        </w:rPr>
      </w:pPr>
    </w:p>
    <w:p w14:paraId="088DD792" w14:textId="77777777" w:rsidR="00E302FD" w:rsidRDefault="00E302FD" w:rsidP="00E302FD">
      <w:pPr>
        <w:spacing w:line="360" w:lineRule="auto"/>
        <w:rPr>
          <w:rFonts w:ascii="Arial" w:hAnsi="Arial" w:cs="Arial"/>
          <w:szCs w:val="24"/>
        </w:rPr>
      </w:pPr>
    </w:p>
    <w:p w14:paraId="4493C0E6" w14:textId="5164F1FA" w:rsidR="00E302FD" w:rsidRDefault="00E302FD" w:rsidP="00E302FD">
      <w:pPr>
        <w:tabs>
          <w:tab w:val="left" w:pos="6540"/>
        </w:tabs>
        <w:spacing w:line="360" w:lineRule="auto"/>
        <w:rPr>
          <w:rFonts w:ascii="Arial" w:hAnsi="Arial" w:cs="Arial"/>
          <w:sz w:val="28"/>
          <w:szCs w:val="28"/>
        </w:rPr>
      </w:pPr>
    </w:p>
    <w:p w14:paraId="735C0E9E" w14:textId="77777777" w:rsidR="00E302FD" w:rsidRDefault="00E302FD" w:rsidP="00E302FD">
      <w:pPr>
        <w:tabs>
          <w:tab w:val="left" w:pos="6540"/>
        </w:tabs>
        <w:spacing w:line="360" w:lineRule="auto"/>
        <w:rPr>
          <w:rFonts w:ascii="Arial" w:hAnsi="Arial" w:cs="Arial"/>
          <w:sz w:val="28"/>
          <w:szCs w:val="28"/>
        </w:rPr>
      </w:pPr>
    </w:p>
    <w:p w14:paraId="2DA9C626" w14:textId="77777777" w:rsidR="00E302FD" w:rsidRDefault="00E302FD" w:rsidP="00E302FD">
      <w:pPr>
        <w:tabs>
          <w:tab w:val="left" w:pos="6540"/>
        </w:tabs>
        <w:spacing w:line="360" w:lineRule="auto"/>
        <w:rPr>
          <w:rFonts w:ascii="Arial" w:hAnsi="Arial" w:cs="Arial"/>
          <w:sz w:val="28"/>
          <w:szCs w:val="28"/>
        </w:rPr>
      </w:pPr>
    </w:p>
    <w:p w14:paraId="6523784B" w14:textId="77777777" w:rsidR="00E302FD" w:rsidRDefault="00E302FD" w:rsidP="00E302FD">
      <w:pPr>
        <w:tabs>
          <w:tab w:val="left" w:pos="6540"/>
        </w:tabs>
        <w:spacing w:line="360" w:lineRule="auto"/>
        <w:rPr>
          <w:rFonts w:ascii="Arial" w:hAnsi="Arial" w:cs="Arial"/>
          <w:sz w:val="28"/>
          <w:szCs w:val="28"/>
        </w:rPr>
      </w:pPr>
    </w:p>
    <w:p w14:paraId="1CCAC2F2" w14:textId="77777777" w:rsidR="00E302FD" w:rsidRDefault="00E302FD" w:rsidP="00E302FD">
      <w:pPr>
        <w:tabs>
          <w:tab w:val="left" w:pos="6540"/>
        </w:tabs>
        <w:spacing w:line="360" w:lineRule="auto"/>
        <w:rPr>
          <w:rFonts w:ascii="Arial" w:hAnsi="Arial" w:cs="Arial"/>
          <w:sz w:val="28"/>
          <w:szCs w:val="28"/>
        </w:rPr>
      </w:pPr>
    </w:p>
    <w:p w14:paraId="29A56E65" w14:textId="77777777" w:rsidR="00E302FD" w:rsidRDefault="00E302FD" w:rsidP="00E302FD">
      <w:pPr>
        <w:tabs>
          <w:tab w:val="left" w:pos="6540"/>
        </w:tabs>
        <w:spacing w:line="360" w:lineRule="auto"/>
        <w:rPr>
          <w:rFonts w:ascii="Arial" w:hAnsi="Arial" w:cs="Arial"/>
        </w:rPr>
      </w:pPr>
    </w:p>
    <w:p w14:paraId="4A88E02C" w14:textId="0765ED0C" w:rsidR="00E302FD" w:rsidRDefault="00E302FD" w:rsidP="00E302FD">
      <w:pPr>
        <w:tabs>
          <w:tab w:val="left" w:pos="6540"/>
        </w:tabs>
        <w:spacing w:line="360" w:lineRule="auto"/>
        <w:rPr>
          <w:rFonts w:ascii="Arial" w:hAnsi="Arial" w:cs="Arial"/>
        </w:rPr>
      </w:pPr>
      <w:r>
        <w:rPr>
          <w:rFonts w:ascii="Arial" w:hAnsi="Arial" w:cs="Arial"/>
          <w:b/>
          <w:bCs/>
        </w:rPr>
        <w:t>Student name</w:t>
      </w:r>
      <w:r>
        <w:rPr>
          <w:rFonts w:ascii="Arial" w:hAnsi="Arial" w:cs="Arial"/>
        </w:rPr>
        <w:t>:       Daniel Ifeanyichukwu Odunze</w:t>
      </w:r>
    </w:p>
    <w:p w14:paraId="000CDCC4" w14:textId="08FCFE9F" w:rsidR="00E302FD" w:rsidRDefault="00E302FD" w:rsidP="00E302FD">
      <w:pPr>
        <w:tabs>
          <w:tab w:val="left" w:pos="6540"/>
        </w:tabs>
        <w:spacing w:line="360" w:lineRule="auto"/>
        <w:rPr>
          <w:rFonts w:ascii="Arial" w:hAnsi="Arial" w:cs="Arial"/>
        </w:rPr>
      </w:pPr>
      <w:r>
        <w:rPr>
          <w:rFonts w:ascii="Arial" w:hAnsi="Arial" w:cs="Arial"/>
          <w:b/>
          <w:bCs/>
        </w:rPr>
        <w:t>Student ID</w:t>
      </w:r>
      <w:r>
        <w:rPr>
          <w:rFonts w:ascii="Arial" w:hAnsi="Arial" w:cs="Arial"/>
        </w:rPr>
        <w:t>:             2010476.</w:t>
      </w:r>
    </w:p>
    <w:p w14:paraId="087E0A72" w14:textId="0D1E352B" w:rsidR="00E302FD" w:rsidRDefault="00E302FD" w:rsidP="00E302FD">
      <w:pPr>
        <w:tabs>
          <w:tab w:val="left" w:pos="6540"/>
        </w:tabs>
        <w:spacing w:line="360" w:lineRule="auto"/>
        <w:rPr>
          <w:rFonts w:ascii="Arial" w:hAnsi="Arial" w:cs="Arial"/>
        </w:rPr>
      </w:pPr>
      <w:r>
        <w:rPr>
          <w:rFonts w:ascii="Arial" w:hAnsi="Arial" w:cs="Arial"/>
          <w:b/>
          <w:bCs/>
        </w:rPr>
        <w:t>Module name</w:t>
      </w:r>
      <w:r>
        <w:rPr>
          <w:rFonts w:ascii="Arial" w:hAnsi="Arial" w:cs="Arial"/>
        </w:rPr>
        <w:t>:        Complementary Therapies</w:t>
      </w:r>
    </w:p>
    <w:p w14:paraId="66637694" w14:textId="27D3F59A" w:rsidR="00E302FD" w:rsidRDefault="00E302FD" w:rsidP="00E302FD">
      <w:pPr>
        <w:tabs>
          <w:tab w:val="left" w:pos="6540"/>
        </w:tabs>
        <w:spacing w:line="360" w:lineRule="auto"/>
        <w:rPr>
          <w:rFonts w:ascii="Arial" w:hAnsi="Arial" w:cs="Arial"/>
        </w:rPr>
      </w:pPr>
      <w:r>
        <w:rPr>
          <w:rFonts w:ascii="Arial" w:hAnsi="Arial" w:cs="Arial"/>
        </w:rPr>
        <w:t xml:space="preserve">                                (Assessment 2).</w:t>
      </w:r>
      <w:r w:rsidR="00CD6B0A">
        <w:rPr>
          <w:rFonts w:ascii="Arial" w:hAnsi="Arial" w:cs="Arial"/>
        </w:rPr>
        <w:t xml:space="preserve"> Acupuncture.</w:t>
      </w:r>
    </w:p>
    <w:p w14:paraId="10C8F7FC" w14:textId="112353B5" w:rsidR="00E302FD" w:rsidRDefault="00E302FD" w:rsidP="00E302FD">
      <w:pPr>
        <w:tabs>
          <w:tab w:val="left" w:pos="6540"/>
        </w:tabs>
        <w:spacing w:line="360" w:lineRule="auto"/>
        <w:rPr>
          <w:rFonts w:ascii="Arial" w:hAnsi="Arial" w:cs="Arial"/>
        </w:rPr>
      </w:pPr>
      <w:r>
        <w:rPr>
          <w:rFonts w:ascii="Arial" w:hAnsi="Arial" w:cs="Arial"/>
          <w:b/>
          <w:bCs/>
        </w:rPr>
        <w:t>Module code</w:t>
      </w:r>
      <w:r>
        <w:rPr>
          <w:rFonts w:ascii="Arial" w:hAnsi="Arial" w:cs="Arial"/>
        </w:rPr>
        <w:t xml:space="preserve">:         </w:t>
      </w:r>
      <w:r w:rsidR="00C242A9">
        <w:rPr>
          <w:rFonts w:ascii="Arial" w:hAnsi="Arial" w:cs="Arial"/>
        </w:rPr>
        <w:t>(</w:t>
      </w:r>
      <w:r>
        <w:rPr>
          <w:rFonts w:ascii="Arial" w:hAnsi="Arial" w:cs="Arial"/>
        </w:rPr>
        <w:t>BMHP 5001</w:t>
      </w:r>
      <w:r w:rsidR="0008404C">
        <w:rPr>
          <w:rFonts w:ascii="Arial" w:hAnsi="Arial" w:cs="Arial"/>
        </w:rPr>
        <w:t>_LON).</w:t>
      </w:r>
    </w:p>
    <w:p w14:paraId="08DE3540" w14:textId="75B1546C" w:rsidR="00E302FD" w:rsidRDefault="00E302FD" w:rsidP="00E302FD">
      <w:pPr>
        <w:tabs>
          <w:tab w:val="left" w:pos="6540"/>
        </w:tabs>
        <w:spacing w:line="360" w:lineRule="auto"/>
        <w:rPr>
          <w:rFonts w:ascii="Arial" w:hAnsi="Arial" w:cs="Arial"/>
        </w:rPr>
      </w:pPr>
      <w:r>
        <w:rPr>
          <w:rFonts w:ascii="Arial" w:hAnsi="Arial" w:cs="Arial"/>
          <w:b/>
          <w:bCs/>
        </w:rPr>
        <w:t>Lecturer name</w:t>
      </w:r>
      <w:r>
        <w:rPr>
          <w:rFonts w:ascii="Arial" w:hAnsi="Arial" w:cs="Arial"/>
        </w:rPr>
        <w:t xml:space="preserve">:      </w:t>
      </w:r>
      <w:proofErr w:type="spellStart"/>
      <w:r>
        <w:rPr>
          <w:rFonts w:ascii="Arial" w:hAnsi="Arial" w:cs="Arial"/>
        </w:rPr>
        <w:t>Mentesnot</w:t>
      </w:r>
      <w:proofErr w:type="spellEnd"/>
      <w:r>
        <w:rPr>
          <w:rFonts w:ascii="Arial" w:hAnsi="Arial" w:cs="Arial"/>
        </w:rPr>
        <w:t xml:space="preserve"> Mengesha.</w:t>
      </w:r>
    </w:p>
    <w:p w14:paraId="4FAD7C4A" w14:textId="77777777" w:rsidR="00E302FD" w:rsidRDefault="00E302FD" w:rsidP="00E302FD">
      <w:pPr>
        <w:tabs>
          <w:tab w:val="left" w:pos="6540"/>
        </w:tabs>
        <w:spacing w:line="360" w:lineRule="auto"/>
        <w:rPr>
          <w:rFonts w:ascii="Arial" w:hAnsi="Arial" w:cs="Arial"/>
        </w:rPr>
      </w:pPr>
    </w:p>
    <w:p w14:paraId="4D860AE2" w14:textId="77777777" w:rsidR="00E302FD" w:rsidRDefault="00E302FD" w:rsidP="00E302FD">
      <w:pPr>
        <w:tabs>
          <w:tab w:val="left" w:pos="6540"/>
        </w:tabs>
        <w:spacing w:line="360" w:lineRule="auto"/>
        <w:rPr>
          <w:rFonts w:ascii="Arial" w:hAnsi="Arial" w:cs="Arial"/>
          <w:b/>
          <w:bCs/>
        </w:rPr>
      </w:pPr>
      <w:r>
        <w:rPr>
          <w:rFonts w:ascii="Arial" w:hAnsi="Arial" w:cs="Arial"/>
          <w:b/>
          <w:bCs/>
        </w:rPr>
        <w:t xml:space="preserve">Date of submission:   </w:t>
      </w:r>
      <w:r>
        <w:rPr>
          <w:rFonts w:ascii="Arial" w:hAnsi="Arial" w:cs="Arial"/>
        </w:rPr>
        <w:t>01/101/22.</w:t>
      </w:r>
      <w:r>
        <w:rPr>
          <w:rFonts w:ascii="Arial" w:hAnsi="Arial" w:cs="Arial"/>
          <w:b/>
          <w:bCs/>
        </w:rPr>
        <w:t xml:space="preserve">                 </w:t>
      </w:r>
    </w:p>
    <w:p w14:paraId="2A5C5E70" w14:textId="77777777" w:rsidR="00E302FD" w:rsidRDefault="00E302FD" w:rsidP="00E302FD">
      <w:pPr>
        <w:tabs>
          <w:tab w:val="left" w:pos="6540"/>
        </w:tabs>
        <w:spacing w:line="360" w:lineRule="auto"/>
        <w:rPr>
          <w:rFonts w:ascii="Arial" w:hAnsi="Arial" w:cs="Arial"/>
          <w:color w:val="FF0000"/>
          <w:sz w:val="28"/>
          <w:szCs w:val="28"/>
        </w:rPr>
      </w:pPr>
    </w:p>
    <w:p w14:paraId="349FBC77" w14:textId="77777777" w:rsidR="00E302FD" w:rsidRDefault="00E302FD" w:rsidP="00E302FD">
      <w:pPr>
        <w:tabs>
          <w:tab w:val="left" w:pos="6540"/>
        </w:tabs>
        <w:spacing w:line="360" w:lineRule="auto"/>
        <w:rPr>
          <w:rFonts w:ascii="Arial" w:hAnsi="Arial" w:cs="Arial"/>
          <w:color w:val="FF0000"/>
          <w:sz w:val="28"/>
          <w:szCs w:val="28"/>
        </w:rPr>
      </w:pPr>
    </w:p>
    <w:p w14:paraId="0884C324" w14:textId="54E965F0" w:rsidR="005B1D19" w:rsidRDefault="005B1D19"/>
    <w:p w14:paraId="18F88567" w14:textId="11227266" w:rsidR="005719EB" w:rsidRDefault="005719EB"/>
    <w:p w14:paraId="718B6C72" w14:textId="0CCC56DD" w:rsidR="005719EB" w:rsidRDefault="005719EB"/>
    <w:p w14:paraId="162D2318" w14:textId="5CA81C25" w:rsidR="005719EB" w:rsidRDefault="005719EB"/>
    <w:p w14:paraId="384C9BC5" w14:textId="6E00B6B8" w:rsidR="005719EB" w:rsidRDefault="005719EB"/>
    <w:p w14:paraId="0CBB956B" w14:textId="77777777" w:rsidR="00E302FD" w:rsidRDefault="00E302FD" w:rsidP="00E302FD">
      <w:pPr>
        <w:spacing w:line="360" w:lineRule="auto"/>
        <w:jc w:val="center"/>
        <w:rPr>
          <w:rFonts w:ascii="Arial" w:hAnsi="Arial" w:cs="Arial"/>
          <w:b/>
          <w:bCs/>
        </w:rPr>
      </w:pPr>
    </w:p>
    <w:p w14:paraId="135FD39C" w14:textId="77777777" w:rsidR="00E302FD" w:rsidRDefault="00E302FD" w:rsidP="00E302FD">
      <w:pPr>
        <w:spacing w:line="360" w:lineRule="auto"/>
        <w:jc w:val="center"/>
        <w:rPr>
          <w:rFonts w:ascii="Arial" w:hAnsi="Arial" w:cs="Arial"/>
          <w:b/>
          <w:bCs/>
        </w:rPr>
      </w:pPr>
      <w:r>
        <w:rPr>
          <w:rFonts w:ascii="Arial" w:hAnsi="Arial" w:cs="Arial"/>
          <w:b/>
          <w:bCs/>
        </w:rPr>
        <w:t>Table of Contents:</w:t>
      </w:r>
    </w:p>
    <w:p w14:paraId="5E45C1D1" w14:textId="77777777" w:rsidR="00E302FD" w:rsidRDefault="00E302FD" w:rsidP="00E302FD">
      <w:pPr>
        <w:spacing w:line="360" w:lineRule="auto"/>
        <w:rPr>
          <w:rFonts w:ascii="Arial" w:hAnsi="Arial" w:cs="Arial"/>
          <w:b/>
          <w:bCs/>
        </w:rPr>
      </w:pPr>
    </w:p>
    <w:p w14:paraId="352946F8" w14:textId="77777777" w:rsidR="00E302FD" w:rsidRDefault="00E302FD" w:rsidP="00E302FD">
      <w:pPr>
        <w:spacing w:line="360" w:lineRule="auto"/>
        <w:rPr>
          <w:rFonts w:ascii="Arial" w:hAnsi="Arial" w:cs="Arial"/>
          <w:b/>
          <w:bCs/>
        </w:rPr>
      </w:pPr>
    </w:p>
    <w:p w14:paraId="0B945BFB" w14:textId="77777777" w:rsidR="00E302FD" w:rsidRDefault="00E302FD" w:rsidP="00E302FD">
      <w:pPr>
        <w:spacing w:line="360" w:lineRule="auto"/>
        <w:rPr>
          <w:rFonts w:ascii="Arial" w:hAnsi="Arial" w:cs="Arial"/>
          <w:b/>
          <w:bCs/>
        </w:rPr>
      </w:pPr>
    </w:p>
    <w:p w14:paraId="55997563" w14:textId="77777777" w:rsidR="00E302FD" w:rsidRDefault="00E302FD" w:rsidP="00E302FD">
      <w:pPr>
        <w:spacing w:line="360" w:lineRule="auto"/>
        <w:rPr>
          <w:rFonts w:ascii="Arial" w:hAnsi="Arial" w:cs="Arial"/>
          <w:b/>
          <w:bCs/>
        </w:rPr>
      </w:pPr>
    </w:p>
    <w:p w14:paraId="7B39428F" w14:textId="77777777" w:rsidR="00E302FD" w:rsidRDefault="00E302FD" w:rsidP="00E302FD">
      <w:pPr>
        <w:spacing w:line="360" w:lineRule="auto"/>
        <w:rPr>
          <w:rFonts w:ascii="Arial" w:hAnsi="Arial" w:cs="Arial"/>
          <w:b/>
          <w:bCs/>
        </w:rPr>
      </w:pPr>
      <w:r>
        <w:rPr>
          <w:rFonts w:ascii="Arial" w:hAnsi="Arial" w:cs="Arial"/>
          <w:b/>
          <w:bCs/>
        </w:rPr>
        <w:t>1. Introduction………………………………………………………….3</w:t>
      </w:r>
    </w:p>
    <w:p w14:paraId="5EBB61DB" w14:textId="723C4C37" w:rsidR="00E302FD" w:rsidRDefault="00E302FD" w:rsidP="00E302FD">
      <w:pPr>
        <w:spacing w:line="360" w:lineRule="auto"/>
        <w:rPr>
          <w:rFonts w:ascii="Arial" w:hAnsi="Arial" w:cs="Arial"/>
          <w:b/>
          <w:bCs/>
        </w:rPr>
      </w:pPr>
      <w:r>
        <w:rPr>
          <w:rFonts w:ascii="Arial" w:hAnsi="Arial" w:cs="Arial"/>
          <w:b/>
          <w:bCs/>
        </w:rPr>
        <w:t>2. History of Acupuncture………………………………………</w:t>
      </w:r>
      <w:r w:rsidR="00CD1DA0">
        <w:rPr>
          <w:rFonts w:ascii="Arial" w:hAnsi="Arial" w:cs="Arial"/>
          <w:b/>
          <w:bCs/>
        </w:rPr>
        <w:t>..</w:t>
      </w:r>
      <w:r>
        <w:rPr>
          <w:rFonts w:ascii="Arial" w:hAnsi="Arial" w:cs="Arial"/>
          <w:b/>
          <w:bCs/>
        </w:rPr>
        <w:t>.4</w:t>
      </w:r>
      <w:r w:rsidR="00CD1DA0">
        <w:rPr>
          <w:rFonts w:ascii="Arial" w:hAnsi="Arial" w:cs="Arial"/>
          <w:b/>
          <w:bCs/>
        </w:rPr>
        <w:t>-5</w:t>
      </w:r>
    </w:p>
    <w:p w14:paraId="55A5FCC7" w14:textId="38667EEE" w:rsidR="00E302FD" w:rsidRDefault="00E302FD" w:rsidP="00E302FD">
      <w:pPr>
        <w:spacing w:line="360" w:lineRule="auto"/>
        <w:rPr>
          <w:rFonts w:ascii="Arial" w:hAnsi="Arial" w:cs="Arial"/>
          <w:b/>
          <w:bCs/>
        </w:rPr>
      </w:pPr>
      <w:r>
        <w:rPr>
          <w:rFonts w:ascii="Arial" w:hAnsi="Arial" w:cs="Arial"/>
          <w:b/>
          <w:bCs/>
        </w:rPr>
        <w:t>3. Uses of Acupuncture……………………………………………</w:t>
      </w:r>
      <w:r w:rsidR="00CD1DA0">
        <w:rPr>
          <w:rFonts w:ascii="Arial" w:hAnsi="Arial" w:cs="Arial"/>
          <w:b/>
          <w:bCs/>
        </w:rPr>
        <w:t>..</w:t>
      </w:r>
      <w:r>
        <w:rPr>
          <w:rFonts w:ascii="Arial" w:hAnsi="Arial" w:cs="Arial"/>
          <w:b/>
          <w:bCs/>
        </w:rPr>
        <w:t>.5</w:t>
      </w:r>
    </w:p>
    <w:p w14:paraId="5BDF3F8C" w14:textId="77777777" w:rsidR="00E302FD" w:rsidRDefault="00E302FD" w:rsidP="00E302FD">
      <w:pPr>
        <w:spacing w:line="360" w:lineRule="auto"/>
        <w:rPr>
          <w:rFonts w:ascii="Arial" w:hAnsi="Arial" w:cs="Arial"/>
          <w:b/>
          <w:bCs/>
        </w:rPr>
      </w:pPr>
      <w:r>
        <w:rPr>
          <w:rFonts w:ascii="Arial" w:hAnsi="Arial" w:cs="Arial"/>
          <w:b/>
          <w:bCs/>
        </w:rPr>
        <w:t>4. Efficacy……………………………………………………………….5</w:t>
      </w:r>
    </w:p>
    <w:p w14:paraId="1E95D539" w14:textId="77265F7E" w:rsidR="00E302FD" w:rsidRDefault="00E302FD" w:rsidP="00E302FD">
      <w:pPr>
        <w:spacing w:line="360" w:lineRule="auto"/>
        <w:rPr>
          <w:rFonts w:ascii="Arial" w:hAnsi="Arial" w:cs="Arial"/>
          <w:b/>
          <w:bCs/>
        </w:rPr>
      </w:pPr>
      <w:r>
        <w:rPr>
          <w:rFonts w:ascii="Arial" w:hAnsi="Arial" w:cs="Arial"/>
          <w:b/>
          <w:bCs/>
        </w:rPr>
        <w:t xml:space="preserve">5. </w:t>
      </w:r>
      <w:r w:rsidR="00460B36">
        <w:rPr>
          <w:rFonts w:ascii="Arial" w:hAnsi="Arial" w:cs="Arial"/>
          <w:b/>
          <w:bCs/>
        </w:rPr>
        <w:t>C</w:t>
      </w:r>
      <w:r>
        <w:rPr>
          <w:rFonts w:ascii="Arial" w:hAnsi="Arial" w:cs="Arial"/>
          <w:b/>
          <w:bCs/>
        </w:rPr>
        <w:t>ontraindications……………………………………………………6</w:t>
      </w:r>
    </w:p>
    <w:p w14:paraId="7521ACBE" w14:textId="77777777" w:rsidR="00E302FD" w:rsidRDefault="00E302FD" w:rsidP="00E302FD">
      <w:pPr>
        <w:spacing w:line="360" w:lineRule="auto"/>
        <w:rPr>
          <w:rFonts w:ascii="Arial" w:hAnsi="Arial" w:cs="Arial"/>
          <w:b/>
          <w:bCs/>
        </w:rPr>
      </w:pPr>
      <w:r>
        <w:rPr>
          <w:rFonts w:ascii="Arial" w:hAnsi="Arial" w:cs="Arial"/>
          <w:b/>
          <w:bCs/>
        </w:rPr>
        <w:t>6. Self-Regulatory System……………………………………………6</w:t>
      </w:r>
    </w:p>
    <w:p w14:paraId="27ECE857" w14:textId="2FBE0FDE" w:rsidR="00E302FD" w:rsidRDefault="00E302FD" w:rsidP="00E302FD">
      <w:pPr>
        <w:spacing w:line="360" w:lineRule="auto"/>
        <w:rPr>
          <w:rFonts w:ascii="Arial" w:hAnsi="Arial" w:cs="Arial"/>
          <w:b/>
          <w:bCs/>
        </w:rPr>
      </w:pPr>
      <w:r>
        <w:rPr>
          <w:rFonts w:ascii="Arial" w:hAnsi="Arial" w:cs="Arial"/>
          <w:b/>
          <w:bCs/>
        </w:rPr>
        <w:t>7. Ethical Considerations/Code of Conduct……………………</w:t>
      </w:r>
      <w:r w:rsidR="00CD1DA0">
        <w:rPr>
          <w:rFonts w:ascii="Arial" w:hAnsi="Arial" w:cs="Arial"/>
          <w:b/>
          <w:bCs/>
        </w:rPr>
        <w:t>….</w:t>
      </w:r>
      <w:r>
        <w:rPr>
          <w:rFonts w:ascii="Arial" w:hAnsi="Arial" w:cs="Arial"/>
          <w:b/>
          <w:bCs/>
        </w:rPr>
        <w:t>7</w:t>
      </w:r>
    </w:p>
    <w:p w14:paraId="469A1A10" w14:textId="2A1EF531" w:rsidR="00E302FD" w:rsidRDefault="00E302FD" w:rsidP="00E302FD">
      <w:pPr>
        <w:spacing w:line="360" w:lineRule="auto"/>
        <w:rPr>
          <w:rFonts w:ascii="Arial" w:hAnsi="Arial" w:cs="Arial"/>
          <w:b/>
          <w:bCs/>
        </w:rPr>
      </w:pPr>
      <w:r>
        <w:rPr>
          <w:rFonts w:ascii="Arial" w:hAnsi="Arial" w:cs="Arial"/>
          <w:b/>
          <w:bCs/>
        </w:rPr>
        <w:t>8. Recommendation………………………………………………</w:t>
      </w:r>
      <w:r w:rsidR="00CD1DA0">
        <w:rPr>
          <w:rFonts w:ascii="Arial" w:hAnsi="Arial" w:cs="Arial"/>
          <w:b/>
          <w:bCs/>
        </w:rPr>
        <w:t>…</w:t>
      </w:r>
      <w:r>
        <w:rPr>
          <w:rFonts w:ascii="Arial" w:hAnsi="Arial" w:cs="Arial"/>
          <w:b/>
          <w:bCs/>
        </w:rPr>
        <w:t>.8-9</w:t>
      </w:r>
    </w:p>
    <w:p w14:paraId="20E6A417" w14:textId="77777777" w:rsidR="00E302FD" w:rsidRDefault="00E302FD" w:rsidP="00E302FD">
      <w:pPr>
        <w:spacing w:line="360" w:lineRule="auto"/>
        <w:rPr>
          <w:rFonts w:ascii="Arial" w:hAnsi="Arial" w:cs="Arial"/>
          <w:b/>
          <w:bCs/>
        </w:rPr>
      </w:pPr>
      <w:r>
        <w:rPr>
          <w:rFonts w:ascii="Arial" w:hAnsi="Arial" w:cs="Arial"/>
          <w:b/>
          <w:bCs/>
        </w:rPr>
        <w:t>9. Conclusion……………………………………………………………9</w:t>
      </w:r>
    </w:p>
    <w:p w14:paraId="4B31DCBF" w14:textId="77777777" w:rsidR="00E302FD" w:rsidRDefault="00E302FD" w:rsidP="00E302FD">
      <w:pPr>
        <w:spacing w:line="360" w:lineRule="auto"/>
        <w:rPr>
          <w:rFonts w:ascii="Arial" w:hAnsi="Arial" w:cs="Arial"/>
          <w:b/>
          <w:bCs/>
        </w:rPr>
      </w:pPr>
      <w:r>
        <w:rPr>
          <w:rFonts w:ascii="Arial" w:hAnsi="Arial" w:cs="Arial"/>
          <w:b/>
          <w:bCs/>
        </w:rPr>
        <w:t>10.References……………………………………………………….10-11</w:t>
      </w:r>
    </w:p>
    <w:p w14:paraId="52EE75C9" w14:textId="77777777" w:rsidR="00E302FD" w:rsidRDefault="00E302FD" w:rsidP="00E302FD">
      <w:pPr>
        <w:spacing w:line="360" w:lineRule="auto"/>
        <w:rPr>
          <w:rFonts w:ascii="Arial" w:hAnsi="Arial" w:cs="Arial"/>
          <w:b/>
          <w:bCs/>
        </w:rPr>
      </w:pPr>
    </w:p>
    <w:p w14:paraId="2129772A" w14:textId="77777777" w:rsidR="00E302FD" w:rsidRDefault="00E302FD" w:rsidP="00E302FD">
      <w:pPr>
        <w:spacing w:line="360" w:lineRule="auto"/>
        <w:jc w:val="center"/>
        <w:rPr>
          <w:rFonts w:ascii="Arial" w:hAnsi="Arial" w:cs="Arial"/>
          <w:b/>
          <w:bCs/>
        </w:rPr>
      </w:pPr>
    </w:p>
    <w:p w14:paraId="4ECD4340" w14:textId="77777777" w:rsidR="00E302FD" w:rsidRDefault="00E302FD" w:rsidP="00E302FD">
      <w:pPr>
        <w:spacing w:line="360" w:lineRule="auto"/>
        <w:jc w:val="center"/>
        <w:rPr>
          <w:rFonts w:ascii="Arial" w:hAnsi="Arial" w:cs="Arial"/>
          <w:b/>
          <w:bCs/>
        </w:rPr>
      </w:pPr>
    </w:p>
    <w:p w14:paraId="2C6EAF19" w14:textId="2D402E78" w:rsidR="005719EB" w:rsidRDefault="005719EB"/>
    <w:p w14:paraId="12438A03" w14:textId="44125574" w:rsidR="005719EB" w:rsidRDefault="005719EB"/>
    <w:p w14:paraId="0E651E1B" w14:textId="5840B8EA" w:rsidR="005719EB" w:rsidRDefault="005719EB"/>
    <w:p w14:paraId="4602D14F" w14:textId="7524978B" w:rsidR="005719EB" w:rsidRDefault="005719EB"/>
    <w:p w14:paraId="17D69327" w14:textId="1DD80920" w:rsidR="005719EB" w:rsidRDefault="005719EB"/>
    <w:p w14:paraId="03E2CED2" w14:textId="2F24F8A0" w:rsidR="005719EB" w:rsidRDefault="005719EB"/>
    <w:p w14:paraId="3862DDA7" w14:textId="43DE2D1B" w:rsidR="005719EB" w:rsidRDefault="005719EB"/>
    <w:p w14:paraId="3D752BB1" w14:textId="5319F8B2" w:rsidR="005719EB" w:rsidRDefault="005719EB"/>
    <w:p w14:paraId="2666A4E0" w14:textId="4ACFE18B" w:rsidR="005719EB" w:rsidRDefault="005719EB"/>
    <w:p w14:paraId="758610D8" w14:textId="77777777" w:rsidR="005719EB" w:rsidRPr="009D1F37" w:rsidRDefault="005719EB" w:rsidP="009D1F37">
      <w:pPr>
        <w:spacing w:line="360" w:lineRule="auto"/>
        <w:rPr>
          <w:rFonts w:ascii="Arial" w:hAnsi="Arial" w:cs="Arial"/>
        </w:rPr>
      </w:pPr>
      <w:r w:rsidRPr="009D1F37">
        <w:rPr>
          <w:rFonts w:ascii="Arial" w:hAnsi="Arial" w:cs="Arial"/>
          <w:b/>
          <w:bCs/>
        </w:rPr>
        <w:t>1.  Introduction</w:t>
      </w:r>
      <w:r w:rsidRPr="009D1F37">
        <w:rPr>
          <w:rFonts w:ascii="Arial" w:hAnsi="Arial" w:cs="Arial"/>
        </w:rPr>
        <w:t>.</w:t>
      </w:r>
    </w:p>
    <w:p w14:paraId="334117AB" w14:textId="77777777" w:rsidR="005719EB" w:rsidRPr="009D1F37" w:rsidRDefault="005719EB" w:rsidP="009D1F37">
      <w:pPr>
        <w:spacing w:line="360" w:lineRule="auto"/>
        <w:rPr>
          <w:rFonts w:ascii="Arial" w:hAnsi="Arial" w:cs="Arial"/>
        </w:rPr>
      </w:pPr>
      <w:r w:rsidRPr="008F6612">
        <w:rPr>
          <w:rFonts w:ascii="Arial" w:hAnsi="Arial" w:cs="Arial"/>
          <w:b/>
          <w:bCs/>
        </w:rPr>
        <w:t>Acupuncture</w:t>
      </w:r>
      <w:r w:rsidRPr="009D1F37">
        <w:rPr>
          <w:rFonts w:ascii="Arial" w:hAnsi="Arial" w:cs="Arial"/>
        </w:rPr>
        <w:t>: Acupuncture is a kind of integral and backup medicine, which refers to treatments that are not given by conventional healthcare. Complementary healthcare refers to treatments or approaches to healthcare that are utilised in addition to or alongside traditional care" (CNHC, 2021). As a complimentary therapy, you may utilise it in addition to your standard medical treatment. It might help you feel better and manage with your disease and treatment" (Cancer Research UK, 2021).</w:t>
      </w:r>
    </w:p>
    <w:p w14:paraId="6335D5DC" w14:textId="657692B7" w:rsidR="005719EB" w:rsidRPr="009D1F37" w:rsidRDefault="005719EB" w:rsidP="009D1F37">
      <w:pPr>
        <w:spacing w:line="360" w:lineRule="auto"/>
        <w:rPr>
          <w:rFonts w:ascii="Arial" w:hAnsi="Arial" w:cs="Arial"/>
        </w:rPr>
      </w:pPr>
      <w:r w:rsidRPr="009D1F37">
        <w:rPr>
          <w:rFonts w:ascii="Arial" w:hAnsi="Arial" w:cs="Arial"/>
        </w:rPr>
        <w:t>In most situations, an alternative therapy is used in place of conventional medical care (Cancer Research UK, 2021). Acupuncture is a Chinese therapeutic intervention that dates back centuries. For therapeutic or preventative purposes, needles are inserted into certain parts of the body. (NHS Choices, 2019). Small needles or the tips of your fingers may be used to activate sensory nerves under your skin and in your muscles, as well as to stimulate body regions. Consequently, the body creates natural pain-relieving substances, such as endorphins. Acupuncture's therapeutic advantages are likely due to the release of these biologically produced substances. Joint pain, tooth pain, and post - operative pain are just a few of the orthopaedic (bone and muscle) and pain diseases that may be treated with acupuncture. Acupuncturists insert the needles into certain points on the body called acupuncture sites. During most sessions, you will be asked to sit or lie down. The practitioner may also ask you to take off a few layers of clothes so that they may do examinations on different parts of your body. The needles are a few millimetres long, making this a very delicate procedure. Single-use, pre-sterilized needles should be thrown away immediately. Your illness will decide the position of the needles that acupuncturists use. Many points may be used in a normal session, depending on the severity of your symptoms. Narrowly beneath the epidermis or deeper into muscle, the needles are inserted. In most cases, the needles are left in place for anything from a few minutes to as much as 30 minutes after they have been inserted.</w:t>
      </w:r>
    </w:p>
    <w:p w14:paraId="5872740A" w14:textId="77777777" w:rsidR="00460B36" w:rsidRDefault="005719EB" w:rsidP="009D1F37">
      <w:pPr>
        <w:spacing w:line="360" w:lineRule="auto"/>
        <w:rPr>
          <w:rFonts w:ascii="Arial" w:hAnsi="Arial" w:cs="Arial"/>
        </w:rPr>
      </w:pPr>
      <w:r w:rsidRPr="009D1F37">
        <w:rPr>
          <w:rFonts w:ascii="Arial" w:hAnsi="Arial" w:cs="Arial"/>
        </w:rPr>
        <w:t>As the National Institute for Health and Care Excellence (NICE) makes recommendations to the NHS, acupuncture is not controlled by legislation in England. (The Mayo Clinic, 2018). You should only go to an acupuncturist who is a licenced healthcare practitioner, such as a doctor or a nurse or a physiotherapist, or who is a member of a national acupuncture association. Acupuncture, when administered by a qualified practitioner, is generally considered to be safe. Patients may have brief, mild adverse effects such as bruising, bleeding, tiredness, nausea, or dizziness, or worsening of pre-existing symptoms after receiving the injections.</w:t>
      </w:r>
    </w:p>
    <w:p w14:paraId="09E3B620" w14:textId="6FDBA5BF" w:rsidR="005719EB" w:rsidRPr="00460B36" w:rsidRDefault="00261D3D" w:rsidP="009D1F37">
      <w:pPr>
        <w:spacing w:line="360" w:lineRule="auto"/>
        <w:rPr>
          <w:rFonts w:ascii="Arial" w:hAnsi="Arial" w:cs="Arial"/>
        </w:rPr>
      </w:pPr>
      <w:r w:rsidRPr="009D1F37">
        <w:rPr>
          <w:rFonts w:ascii="Arial" w:hAnsi="Arial" w:cs="Arial"/>
          <w:b/>
          <w:bCs/>
        </w:rPr>
        <w:lastRenderedPageBreak/>
        <w:t xml:space="preserve">2. </w:t>
      </w:r>
      <w:r w:rsidR="005719EB" w:rsidRPr="009D1F37">
        <w:rPr>
          <w:rFonts w:ascii="Arial" w:hAnsi="Arial" w:cs="Arial"/>
          <w:b/>
          <w:bCs/>
        </w:rPr>
        <w:t>History of Acupuncture.</w:t>
      </w:r>
    </w:p>
    <w:p w14:paraId="367608B6" w14:textId="21016FE1" w:rsidR="005719EB" w:rsidRPr="009D1F37" w:rsidRDefault="005719EB" w:rsidP="009D1F37">
      <w:pPr>
        <w:spacing w:line="360" w:lineRule="auto"/>
        <w:rPr>
          <w:rFonts w:ascii="Arial" w:hAnsi="Arial" w:cs="Arial"/>
        </w:rPr>
      </w:pPr>
      <w:r w:rsidRPr="009D1F37">
        <w:rPr>
          <w:rFonts w:ascii="Arial" w:hAnsi="Arial" w:cs="Arial"/>
        </w:rPr>
        <w:t>About 2000 years ago, acupuncture was most likely created in China. During the late 17th century, when acupuncture was first introduced to the Western world, the Chinese beliefs used to explain its actions were in direct conflict with established scientific knowledge of the human body's structure and physiology. Acupuncture was rejected by the medical establishment in the United Kingdom, but healthcare providers embraced it enthusiastically, typically needling the area of most pain to ease musculoskeletal pain. In the 1950s, pioneering British physician Felix Mann discovered acupuncture in France and Germany, where it quickly gained widespread acceptance. The British Medical Acupuncture Society, BMAS, was founded in 1980 because of lectures he gave to other healthcare professionals and regular meetings he organised in London. There have been regular scientific meetings every two years since then. As a founding member of the International Council of Medical Acupuncture and Related Techniques (ICMART) and sponsor of two global congresses, the Society has a strong international presence. The Society contributed to the publication of the meridian notation in 1990. Published annually since 1981. Acupuncture in Medicine has gained international recognition and is included in several database indexes. Professional certifications and diplomas are available via the Society's regular teaching courses, which are offered at different levels. It is now open to all medical professionals and has grown to a membership of over 2500 persons. Offices are in Cheshire and London, respectively, for the Society. Needling in acupuncture is considered as a kind of neuromuscular stimulation with no relation to traditional meridians or locations by many of the Society's Western "medical" members. The Society's attention has been drawn to acupuncture for the treatment of myofascial trigger point pain. Society members have contributed to the acupuncture research literature by publishing articles, clinical trials, and reviews. There is a belief that the Society will be more involved in increasing the use and intellectual evaluation of acupuncture for benefit of the public. (Baldry,2005).</w:t>
      </w:r>
    </w:p>
    <w:p w14:paraId="495831AE" w14:textId="77777777" w:rsidR="005719EB" w:rsidRPr="009D1F37" w:rsidRDefault="005719EB" w:rsidP="009D1F37">
      <w:pPr>
        <w:spacing w:line="360" w:lineRule="auto"/>
        <w:rPr>
          <w:rFonts w:ascii="Arial" w:hAnsi="Arial" w:cs="Arial"/>
        </w:rPr>
      </w:pPr>
      <w:r w:rsidRPr="009D1F37">
        <w:rPr>
          <w:rFonts w:ascii="Arial" w:hAnsi="Arial" w:cs="Arial"/>
        </w:rPr>
        <w:t>To perform acupuncture, very thin needles are inserted into specific points on the body. Traditional Chinese medicine relies heavily on acupuncture to treat pain. Stress management and overall well-being are among the current uses of this technology.</w:t>
      </w:r>
    </w:p>
    <w:p w14:paraId="00481C59" w14:textId="42DA2F44" w:rsidR="005719EB" w:rsidRPr="009D1F37" w:rsidRDefault="005719EB" w:rsidP="009D1F37">
      <w:pPr>
        <w:spacing w:line="360" w:lineRule="auto"/>
        <w:rPr>
          <w:rFonts w:ascii="Arial" w:hAnsi="Arial" w:cs="Arial"/>
        </w:rPr>
      </w:pPr>
      <w:r w:rsidRPr="009D1F37">
        <w:rPr>
          <w:rFonts w:ascii="Arial" w:hAnsi="Arial" w:cs="Arial"/>
        </w:rPr>
        <w:t>Traditional Chinese medicine describes acupuncture as a therapy for managing the release of energy or spiritual power, known as chi or qi (</w:t>
      </w:r>
      <w:proofErr w:type="spellStart"/>
      <w:r w:rsidRPr="009D1F37">
        <w:rPr>
          <w:rFonts w:ascii="Arial" w:hAnsi="Arial" w:cs="Arial"/>
        </w:rPr>
        <w:t>chee</w:t>
      </w:r>
      <w:proofErr w:type="spellEnd"/>
      <w:r w:rsidRPr="009D1F37">
        <w:rPr>
          <w:rFonts w:ascii="Arial" w:hAnsi="Arial" w:cs="Arial"/>
        </w:rPr>
        <w:t>), which is considered to flow via channels in your body. It is the belief of acupuncturists that by inserting needles into certain points along these meridians, the flow of your energy may be restored.</w:t>
      </w:r>
    </w:p>
    <w:p w14:paraId="29D99C88" w14:textId="347F8A8F" w:rsidR="005719EB" w:rsidRPr="009D1F37" w:rsidRDefault="005719EB" w:rsidP="009D1F37">
      <w:pPr>
        <w:spacing w:line="360" w:lineRule="auto"/>
        <w:rPr>
          <w:rFonts w:ascii="Arial" w:hAnsi="Arial" w:cs="Arial"/>
        </w:rPr>
      </w:pPr>
      <w:r w:rsidRPr="009D1F37">
        <w:rPr>
          <w:rFonts w:ascii="Arial" w:hAnsi="Arial" w:cs="Arial"/>
        </w:rPr>
        <w:lastRenderedPageBreak/>
        <w:t>There is a belief among many Western professionals that the needles stimulate nerves, muscles, and connective tissues. Some individuals believe that the body's own natural painkillers are boosted by this treatment.</w:t>
      </w:r>
    </w:p>
    <w:p w14:paraId="1BF367EB" w14:textId="77777777" w:rsidR="00875D5D" w:rsidRPr="009D1F37" w:rsidRDefault="00875D5D" w:rsidP="009D1F37">
      <w:pPr>
        <w:spacing w:line="360" w:lineRule="auto"/>
        <w:rPr>
          <w:rFonts w:ascii="Arial" w:hAnsi="Arial" w:cs="Arial"/>
        </w:rPr>
      </w:pPr>
    </w:p>
    <w:p w14:paraId="5330BE58" w14:textId="639E4779" w:rsidR="00875D5D" w:rsidRPr="009D1F37" w:rsidRDefault="00875D5D" w:rsidP="009D1F37">
      <w:pPr>
        <w:spacing w:line="360" w:lineRule="auto"/>
        <w:rPr>
          <w:rFonts w:ascii="Arial" w:hAnsi="Arial" w:cs="Arial"/>
          <w:b/>
          <w:bCs/>
        </w:rPr>
      </w:pPr>
      <w:r w:rsidRPr="009D1F37">
        <w:rPr>
          <w:rFonts w:ascii="Arial" w:hAnsi="Arial" w:cs="Arial"/>
          <w:b/>
          <w:bCs/>
        </w:rPr>
        <w:t>3. Uses of Acupuncture.</w:t>
      </w:r>
    </w:p>
    <w:p w14:paraId="6A1C1A7B" w14:textId="77777777" w:rsidR="00875D5D" w:rsidRPr="009D1F37" w:rsidRDefault="00875D5D" w:rsidP="009D1F37">
      <w:pPr>
        <w:spacing w:line="360" w:lineRule="auto"/>
        <w:rPr>
          <w:rFonts w:ascii="Arial" w:hAnsi="Arial" w:cs="Arial"/>
        </w:rPr>
      </w:pPr>
    </w:p>
    <w:p w14:paraId="4885A083" w14:textId="011ECAC4" w:rsidR="005719EB" w:rsidRPr="009D1F37" w:rsidRDefault="00875D5D" w:rsidP="009D1F37">
      <w:pPr>
        <w:spacing w:line="360" w:lineRule="auto"/>
        <w:rPr>
          <w:rFonts w:ascii="Arial" w:hAnsi="Arial" w:cs="Arial"/>
        </w:rPr>
      </w:pPr>
      <w:r w:rsidRPr="009D1F37">
        <w:rPr>
          <w:rFonts w:ascii="Arial" w:hAnsi="Arial" w:cs="Arial"/>
        </w:rPr>
        <w:t xml:space="preserve">Acupuncture is primarily </w:t>
      </w:r>
      <w:r w:rsidR="00AD110A" w:rsidRPr="009D1F37">
        <w:rPr>
          <w:rFonts w:ascii="Arial" w:hAnsi="Arial" w:cs="Arial"/>
        </w:rPr>
        <w:t xml:space="preserve">used to </w:t>
      </w:r>
      <w:r w:rsidR="005719EB" w:rsidRPr="009D1F37">
        <w:rPr>
          <w:rFonts w:ascii="Arial" w:hAnsi="Arial" w:cs="Arial"/>
        </w:rPr>
        <w:t>treat the symptoms of discomfort associated with a variety of diseases and conditions, such as chemotherapy and surgery-induced nausea and vomiting. A wide range of health issues, from dental pain to rheumatoid arthritis to pregnancy pain to back pain to neck pain to rheumatoid arthritis to period pain to allergic rhinitis. (Mayo Clinic, 2018</w:t>
      </w:r>
      <w:r w:rsidRPr="009D1F37">
        <w:rPr>
          <w:rFonts w:ascii="Arial" w:hAnsi="Arial" w:cs="Arial"/>
        </w:rPr>
        <w:t xml:space="preserve">). </w:t>
      </w:r>
      <w:r w:rsidR="00AD110A" w:rsidRPr="009D1F37">
        <w:rPr>
          <w:rFonts w:ascii="Arial" w:hAnsi="Arial" w:cs="Arial"/>
        </w:rPr>
        <w:t>Additionally,</w:t>
      </w:r>
      <w:r w:rsidR="005719EB" w:rsidRPr="009D1F37">
        <w:rPr>
          <w:rFonts w:ascii="Arial" w:hAnsi="Arial" w:cs="Arial"/>
        </w:rPr>
        <w:t xml:space="preserve"> </w:t>
      </w:r>
      <w:r w:rsidR="003C5542" w:rsidRPr="009D1F37">
        <w:rPr>
          <w:rFonts w:ascii="Arial" w:hAnsi="Arial" w:cs="Arial"/>
        </w:rPr>
        <w:t>it</w:t>
      </w:r>
      <w:r w:rsidR="005719EB" w:rsidRPr="009D1F37">
        <w:rPr>
          <w:rFonts w:ascii="Arial" w:hAnsi="Arial" w:cs="Arial"/>
        </w:rPr>
        <w:t xml:space="preserve"> is also commonly used to control orthopaedic (bone and muscle) pain issues, such as joint pain or toothache. (NHS Choices, 2019).</w:t>
      </w:r>
    </w:p>
    <w:p w14:paraId="496BA76B" w14:textId="77777777" w:rsidR="005719EB" w:rsidRPr="009D1F37" w:rsidRDefault="005719EB" w:rsidP="009D1F37">
      <w:pPr>
        <w:spacing w:line="360" w:lineRule="auto"/>
        <w:rPr>
          <w:rFonts w:ascii="Arial" w:hAnsi="Arial" w:cs="Arial"/>
        </w:rPr>
      </w:pPr>
    </w:p>
    <w:p w14:paraId="420287F1" w14:textId="77777777" w:rsidR="005719EB" w:rsidRPr="009D1F37" w:rsidRDefault="005719EB" w:rsidP="009D1F37">
      <w:pPr>
        <w:spacing w:line="360" w:lineRule="auto"/>
        <w:rPr>
          <w:rFonts w:ascii="Arial" w:hAnsi="Arial" w:cs="Arial"/>
        </w:rPr>
      </w:pPr>
    </w:p>
    <w:p w14:paraId="7625FABE" w14:textId="77777777" w:rsidR="005719EB" w:rsidRPr="009D1F37" w:rsidRDefault="005719EB" w:rsidP="009D1F37">
      <w:pPr>
        <w:spacing w:line="360" w:lineRule="auto"/>
        <w:rPr>
          <w:rFonts w:ascii="Arial" w:hAnsi="Arial" w:cs="Arial"/>
          <w:b/>
          <w:bCs/>
        </w:rPr>
      </w:pPr>
    </w:p>
    <w:p w14:paraId="2A115531" w14:textId="77777777" w:rsidR="005719EB" w:rsidRPr="009D1F37" w:rsidRDefault="005719EB" w:rsidP="009D1F37">
      <w:pPr>
        <w:spacing w:line="360" w:lineRule="auto"/>
        <w:rPr>
          <w:rFonts w:ascii="Arial" w:hAnsi="Arial" w:cs="Arial"/>
          <w:b/>
          <w:bCs/>
        </w:rPr>
      </w:pPr>
      <w:r w:rsidRPr="009D1F37">
        <w:rPr>
          <w:rFonts w:ascii="Arial" w:hAnsi="Arial" w:cs="Arial"/>
          <w:b/>
          <w:bCs/>
        </w:rPr>
        <w:t>4. Efficacy.</w:t>
      </w:r>
    </w:p>
    <w:p w14:paraId="75FE108A" w14:textId="77777777" w:rsidR="005719EB" w:rsidRPr="009D1F37" w:rsidRDefault="005719EB" w:rsidP="009D1F37">
      <w:pPr>
        <w:spacing w:line="360" w:lineRule="auto"/>
        <w:rPr>
          <w:rFonts w:ascii="Arial" w:hAnsi="Arial" w:cs="Arial"/>
        </w:rPr>
      </w:pPr>
    </w:p>
    <w:p w14:paraId="2ECD72DF" w14:textId="77777777" w:rsidR="005719EB" w:rsidRPr="009D1F37" w:rsidRDefault="005719EB" w:rsidP="009D1F37">
      <w:pPr>
        <w:spacing w:line="360" w:lineRule="auto"/>
        <w:rPr>
          <w:rFonts w:ascii="Arial" w:hAnsi="Arial" w:cs="Arial"/>
        </w:rPr>
      </w:pPr>
      <w:r w:rsidRPr="009D1F37">
        <w:rPr>
          <w:rFonts w:ascii="Arial" w:hAnsi="Arial" w:cs="Arial"/>
        </w:rPr>
        <w:t>According to the National Institutes of Health (NIH), a consensus panel was created to review current acupuncture research.</w:t>
      </w:r>
    </w:p>
    <w:p w14:paraId="538CB2DE" w14:textId="77777777" w:rsidR="005719EB" w:rsidRPr="009D1F37" w:rsidRDefault="005719EB" w:rsidP="009D1F37">
      <w:pPr>
        <w:spacing w:line="360" w:lineRule="auto"/>
        <w:rPr>
          <w:rFonts w:ascii="Arial" w:hAnsi="Arial" w:cs="Arial"/>
        </w:rPr>
      </w:pPr>
      <w:r w:rsidRPr="009D1F37">
        <w:rPr>
          <w:rFonts w:ascii="Arial" w:hAnsi="Arial" w:cs="Arial"/>
        </w:rPr>
        <w:t>Multiple investigations have had low-quality findings. Rather than expert academics, most studies have been carried out by dedicated practitioners. The panel decided that acupuncture should only be used to treat tooth pain and nausea, both of which have evidence to back them up (postoperative, chemotherapy-induced, and pregnancy-related).</w:t>
      </w:r>
    </w:p>
    <w:p w14:paraId="1A24F5DC" w14:textId="75AC81D7" w:rsidR="005719EB" w:rsidRPr="009D1F37" w:rsidRDefault="005719EB" w:rsidP="009D1F37">
      <w:pPr>
        <w:spacing w:line="360" w:lineRule="auto"/>
        <w:rPr>
          <w:rFonts w:ascii="Arial" w:hAnsi="Arial" w:cs="Arial"/>
        </w:rPr>
      </w:pPr>
      <w:r w:rsidRPr="009D1F37">
        <w:rPr>
          <w:rFonts w:ascii="Arial" w:hAnsi="Arial" w:cs="Arial"/>
        </w:rPr>
        <w:t>Besides that, the panel's thorough review of the literature indicated that acupuncture may have more benefits than previously assumed, although better-designed studies are required to demonstrate its efficacy in these areas. Studying acupuncture's basic science is one of them, as well as the right use of needles for placebos in clinical trials. More than 40 medical conditions, including upper respiratory tract infections, have been classified by the WHO as being treatable with acupuncture (Acute sinusitis, Acute rhinitis, and acute tonsillitis). There are many different types of gastrointestinal disorders, including acute or chronic gastritis, pain in the duodenum, chronic colitis, and pelvic discomfort. Neurological diseases such as headaches and migraines are common.  </w:t>
      </w:r>
    </w:p>
    <w:p w14:paraId="16F8C4AD" w14:textId="77777777" w:rsidR="005719EB" w:rsidRPr="009D1F37" w:rsidRDefault="005719EB" w:rsidP="009D1F37">
      <w:pPr>
        <w:spacing w:line="360" w:lineRule="auto"/>
        <w:rPr>
          <w:rFonts w:ascii="Arial" w:hAnsi="Arial" w:cs="Arial"/>
        </w:rPr>
      </w:pPr>
    </w:p>
    <w:p w14:paraId="25933B89" w14:textId="4C4CD02E" w:rsidR="005719EB" w:rsidRPr="009D1F37" w:rsidRDefault="005719EB" w:rsidP="009D1F37">
      <w:pPr>
        <w:spacing w:line="360" w:lineRule="auto"/>
        <w:rPr>
          <w:rFonts w:ascii="Arial" w:hAnsi="Arial" w:cs="Arial"/>
          <w:b/>
          <w:bCs/>
        </w:rPr>
      </w:pPr>
      <w:r w:rsidRPr="009D1F37">
        <w:rPr>
          <w:rFonts w:ascii="Arial" w:hAnsi="Arial" w:cs="Arial"/>
          <w:b/>
          <w:bCs/>
        </w:rPr>
        <w:t>5. Contraindications.</w:t>
      </w:r>
    </w:p>
    <w:p w14:paraId="74EF251E" w14:textId="77777777" w:rsidR="005719EB" w:rsidRPr="009D1F37" w:rsidRDefault="005719EB" w:rsidP="009D1F37">
      <w:pPr>
        <w:spacing w:line="360" w:lineRule="auto"/>
        <w:rPr>
          <w:rFonts w:ascii="Arial" w:hAnsi="Arial" w:cs="Arial"/>
        </w:rPr>
      </w:pPr>
      <w:r w:rsidRPr="009D1F37">
        <w:rPr>
          <w:rFonts w:ascii="Arial" w:hAnsi="Arial" w:cs="Arial"/>
        </w:rPr>
        <w:t>Acupuncture, like every other medical treatment, has its share of drawbacks, including the following:  </w:t>
      </w:r>
    </w:p>
    <w:p w14:paraId="50F0F6F0" w14:textId="77777777" w:rsidR="005719EB" w:rsidRPr="009D1F37" w:rsidRDefault="005719EB" w:rsidP="009D1F37">
      <w:pPr>
        <w:spacing w:line="360" w:lineRule="auto"/>
        <w:rPr>
          <w:rFonts w:ascii="Arial" w:hAnsi="Arial" w:cs="Arial"/>
        </w:rPr>
      </w:pPr>
      <w:r w:rsidRPr="009D1F37">
        <w:rPr>
          <w:rFonts w:ascii="Arial" w:hAnsi="Arial" w:cs="Arial"/>
        </w:rPr>
        <w:t>(a) Intoxication with drugs or alcohol. </w:t>
      </w:r>
    </w:p>
    <w:p w14:paraId="473E4668" w14:textId="77777777" w:rsidR="005719EB" w:rsidRPr="009D1F37" w:rsidRDefault="005719EB" w:rsidP="009D1F37">
      <w:pPr>
        <w:spacing w:line="360" w:lineRule="auto"/>
        <w:rPr>
          <w:rFonts w:ascii="Arial" w:hAnsi="Arial" w:cs="Arial"/>
        </w:rPr>
      </w:pPr>
      <w:r w:rsidRPr="009D1F37">
        <w:rPr>
          <w:rFonts w:ascii="Arial" w:hAnsi="Arial" w:cs="Arial"/>
        </w:rPr>
        <w:t>(b) Use of a pacemaker.</w:t>
      </w:r>
    </w:p>
    <w:p w14:paraId="3B1FDFDE" w14:textId="77777777" w:rsidR="005719EB" w:rsidRPr="009D1F37" w:rsidRDefault="005719EB" w:rsidP="009D1F37">
      <w:pPr>
        <w:spacing w:line="360" w:lineRule="auto"/>
        <w:rPr>
          <w:rFonts w:ascii="Arial" w:hAnsi="Arial" w:cs="Arial"/>
        </w:rPr>
      </w:pPr>
      <w:r w:rsidRPr="009D1F37">
        <w:rPr>
          <w:rFonts w:ascii="Arial" w:hAnsi="Arial" w:cs="Arial"/>
        </w:rPr>
        <w:t> (c) Epilepsy (seizure disorder).</w:t>
      </w:r>
    </w:p>
    <w:p w14:paraId="50DC2A8E" w14:textId="77777777" w:rsidR="005719EB" w:rsidRPr="009D1F37" w:rsidRDefault="005719EB" w:rsidP="009D1F37">
      <w:pPr>
        <w:spacing w:line="360" w:lineRule="auto"/>
        <w:rPr>
          <w:rFonts w:ascii="Arial" w:hAnsi="Arial" w:cs="Arial"/>
        </w:rPr>
      </w:pPr>
      <w:r w:rsidRPr="009D1F37">
        <w:rPr>
          <w:rFonts w:ascii="Arial" w:hAnsi="Arial" w:cs="Arial"/>
        </w:rPr>
        <w:t> (d) A bleeding disorder, such as haemophilia, or the use of blood pressure medications.</w:t>
      </w:r>
    </w:p>
    <w:p w14:paraId="29595A6F" w14:textId="77777777" w:rsidR="005719EB" w:rsidRPr="009D1F37" w:rsidRDefault="005719EB" w:rsidP="009D1F37">
      <w:pPr>
        <w:spacing w:line="360" w:lineRule="auto"/>
        <w:rPr>
          <w:rFonts w:ascii="Arial" w:hAnsi="Arial" w:cs="Arial"/>
        </w:rPr>
      </w:pPr>
      <w:r w:rsidRPr="009D1F37">
        <w:rPr>
          <w:rFonts w:ascii="Arial" w:hAnsi="Arial" w:cs="Arial"/>
        </w:rPr>
        <w:t> (e) Skin infections disorders, or diseases.</w:t>
      </w:r>
    </w:p>
    <w:p w14:paraId="63EF2DC9" w14:textId="097878E1" w:rsidR="005719EB" w:rsidRPr="009D1F37" w:rsidRDefault="005719EB" w:rsidP="009D1F37">
      <w:pPr>
        <w:spacing w:line="360" w:lineRule="auto"/>
        <w:rPr>
          <w:rFonts w:ascii="Arial" w:hAnsi="Arial" w:cs="Arial"/>
        </w:rPr>
      </w:pPr>
      <w:r w:rsidRPr="009D1F37">
        <w:rPr>
          <w:rFonts w:ascii="Arial" w:hAnsi="Arial" w:cs="Arial"/>
        </w:rPr>
        <w:t> (f) Pregnant women should avoid needling in the abdomen or lumbosacral region. Additionally, it is prudent to avoid any acupuncture that may encourage the foetus's early birth or possibly result in termination. Not every location on this list is situated in the abdomen or lumbosacral region. (Zanardi, Paolo, 2019).</w:t>
      </w:r>
    </w:p>
    <w:p w14:paraId="6DC20323" w14:textId="46FF46C8" w:rsidR="00AD110A" w:rsidRPr="009D1F37" w:rsidRDefault="00AD110A" w:rsidP="009D1F37">
      <w:pPr>
        <w:spacing w:line="360" w:lineRule="auto"/>
        <w:rPr>
          <w:rFonts w:ascii="Arial" w:hAnsi="Arial" w:cs="Arial"/>
        </w:rPr>
      </w:pPr>
    </w:p>
    <w:p w14:paraId="1E701F46" w14:textId="77777777" w:rsidR="001C7862" w:rsidRPr="009D1F37" w:rsidRDefault="001C7862" w:rsidP="009D1F37">
      <w:pPr>
        <w:spacing w:line="360" w:lineRule="auto"/>
        <w:rPr>
          <w:rFonts w:ascii="Arial" w:hAnsi="Arial" w:cs="Arial"/>
        </w:rPr>
      </w:pPr>
      <w:r w:rsidRPr="009D1F37">
        <w:rPr>
          <w:rFonts w:ascii="Arial" w:hAnsi="Arial" w:cs="Arial"/>
          <w:b/>
          <w:bCs/>
        </w:rPr>
        <w:t>6. Self-regulatory system</w:t>
      </w:r>
      <w:r w:rsidRPr="009D1F37">
        <w:rPr>
          <w:rFonts w:ascii="Arial" w:hAnsi="Arial" w:cs="Arial"/>
        </w:rPr>
        <w:t>.</w:t>
      </w:r>
    </w:p>
    <w:p w14:paraId="4E6C842A" w14:textId="77777777" w:rsidR="001C7862" w:rsidRPr="009D1F37" w:rsidRDefault="001C7862" w:rsidP="009D1F37">
      <w:pPr>
        <w:spacing w:line="360" w:lineRule="auto"/>
        <w:rPr>
          <w:rFonts w:ascii="Arial" w:hAnsi="Arial" w:cs="Arial"/>
        </w:rPr>
      </w:pPr>
      <w:r w:rsidRPr="009D1F37">
        <w:rPr>
          <w:rFonts w:ascii="Arial" w:hAnsi="Arial" w:cs="Arial"/>
        </w:rPr>
        <w:t>People in the UK have chosen an administrative and federated regulatory system, with public money at the heart and a line that separates them from other people. Professional regulation doesn't depend on scientific validity in this case, which makes it more difficult to figure out who should be able to provide health and care services.</w:t>
      </w:r>
    </w:p>
    <w:p w14:paraId="7655984D" w14:textId="45635FEB" w:rsidR="001C7862" w:rsidRPr="009D1F37" w:rsidRDefault="001C7862" w:rsidP="009D1F37">
      <w:pPr>
        <w:spacing w:line="360" w:lineRule="auto"/>
        <w:rPr>
          <w:rFonts w:ascii="Arial" w:hAnsi="Arial" w:cs="Arial"/>
        </w:rPr>
      </w:pPr>
      <w:r w:rsidRPr="009D1F37">
        <w:rPr>
          <w:rFonts w:ascii="Arial" w:hAnsi="Arial" w:cs="Arial"/>
        </w:rPr>
        <w:t>A person who wants acupuncture in the United Kingdom has two main options. They may be able to go to certain sessions recommended by their doctors for a limited number of illnesses, such as headaches, severe pain, and joint stiffness, depending on where they live and what their doctors say. If this happens, they would be sent to a physical therapist who will give them a restricted session in a clinical setting and use professional terms and procedures. People who want acupuncture that has a more "traditional" feel can go to private practitioners. These people are more inclined to be trained as specialist acupuncturists than physiotherapists who have been trained in acupuncture. Many (but not all) of them will be participants of a charitable group of professionals. Consultations with doctors may be the only way to get acupuncture (apart from pregnancy and labour, for which midwives with relevant qualifications can intervene). However, patients will be able to locate practitioners educated in acupuncture who were either physicians or midwives and hence are not legally practising. (</w:t>
      </w:r>
      <w:proofErr w:type="spellStart"/>
      <w:r w:rsidRPr="009D1F37">
        <w:rPr>
          <w:rFonts w:ascii="Arial" w:hAnsi="Arial" w:cs="Arial"/>
        </w:rPr>
        <w:t>Cloatre</w:t>
      </w:r>
      <w:proofErr w:type="spellEnd"/>
      <w:r w:rsidRPr="009D1F37">
        <w:rPr>
          <w:rFonts w:ascii="Arial" w:hAnsi="Arial" w:cs="Arial"/>
        </w:rPr>
        <w:t xml:space="preserve"> and Ramas, 2019).</w:t>
      </w:r>
    </w:p>
    <w:p w14:paraId="4CC0BB22" w14:textId="77777777" w:rsidR="001C7862" w:rsidRPr="009D1F37" w:rsidRDefault="001C7862" w:rsidP="009D1F37">
      <w:pPr>
        <w:spacing w:line="360" w:lineRule="auto"/>
        <w:rPr>
          <w:rFonts w:ascii="Arial" w:hAnsi="Arial" w:cs="Arial"/>
        </w:rPr>
      </w:pPr>
    </w:p>
    <w:p w14:paraId="18D7D641" w14:textId="77777777" w:rsidR="001C7862" w:rsidRPr="009D1F37" w:rsidRDefault="001C7862" w:rsidP="009D1F37">
      <w:pPr>
        <w:spacing w:line="360" w:lineRule="auto"/>
        <w:rPr>
          <w:rFonts w:ascii="Arial" w:hAnsi="Arial" w:cs="Arial"/>
        </w:rPr>
      </w:pPr>
    </w:p>
    <w:p w14:paraId="4CFC254F" w14:textId="77777777" w:rsidR="001C7862" w:rsidRPr="009D1F37" w:rsidRDefault="001C7862" w:rsidP="009D1F37">
      <w:pPr>
        <w:spacing w:line="360" w:lineRule="auto"/>
        <w:rPr>
          <w:rFonts w:ascii="Arial" w:hAnsi="Arial" w:cs="Arial"/>
          <w:b/>
          <w:bCs/>
        </w:rPr>
      </w:pPr>
      <w:r w:rsidRPr="009D1F37">
        <w:rPr>
          <w:rFonts w:ascii="Arial" w:hAnsi="Arial" w:cs="Arial"/>
          <w:b/>
          <w:bCs/>
        </w:rPr>
        <w:t>7. Ethical Considerations/Code of Conduct.</w:t>
      </w:r>
    </w:p>
    <w:p w14:paraId="00302BF5" w14:textId="77777777" w:rsidR="001C7862" w:rsidRPr="009D1F37" w:rsidRDefault="001C7862" w:rsidP="009D1F37">
      <w:pPr>
        <w:spacing w:line="360" w:lineRule="auto"/>
        <w:rPr>
          <w:rFonts w:ascii="Arial" w:hAnsi="Arial" w:cs="Arial"/>
        </w:rPr>
      </w:pPr>
    </w:p>
    <w:p w14:paraId="53130AD4" w14:textId="5941F5E1" w:rsidR="001C7862" w:rsidRPr="009D1F37" w:rsidRDefault="001C7862" w:rsidP="009D1F37">
      <w:pPr>
        <w:spacing w:line="360" w:lineRule="auto"/>
        <w:rPr>
          <w:rFonts w:ascii="Arial" w:hAnsi="Arial" w:cs="Arial"/>
        </w:rPr>
      </w:pPr>
      <w:r w:rsidRPr="009D1F37">
        <w:rPr>
          <w:rFonts w:ascii="Arial" w:hAnsi="Arial" w:cs="Arial"/>
        </w:rPr>
        <w:t>The Complementary and Natural Healthcare Council (CNHC) is a non-profit group that makes sure that a lot of different complementary therapies are safe.  and This group was started with the help of the government to build and keep up with a list of professionals who meet federal standards, and are of satisfactory character, and can work. They follow the values and the wording of the Code of Conduct, Ethics, and Performance when they do their jobs, as well as when they say them. Registrants are legally required to keep their knowledge and skills up to date through annual Continuing Professional Development (CPD). They keep an eye out for this, and people who don't meet this requirement may be removed from their list of people who have signed up. These codes of conduct and ethics are meant to tell customers how much care they can expect from a registrant. When someone has a complaint about you, the Code tells you what to do if you want to make sure it doesn't happen. Ethical principles bind you to:</w:t>
      </w:r>
    </w:p>
    <w:p w14:paraId="587F4DDD" w14:textId="77777777" w:rsidR="001C7862" w:rsidRPr="009D1F37" w:rsidRDefault="001C7862" w:rsidP="009D1F37">
      <w:pPr>
        <w:spacing w:line="360" w:lineRule="auto"/>
        <w:rPr>
          <w:rFonts w:ascii="Arial" w:hAnsi="Arial" w:cs="Arial"/>
        </w:rPr>
      </w:pPr>
      <w:r w:rsidRPr="009D1F37">
        <w:rPr>
          <w:rFonts w:ascii="Arial" w:hAnsi="Arial" w:cs="Arial"/>
        </w:rPr>
        <w:t>(a) Treat customers with respect for their dignity, uniqueness, and privacy. You need to treat your clients with respect and be aware of cultural differences. If clients are asked to take off their clothes, you should think about the following: A way to make sure that your clients are happy with the environment in which you work with them B: Explaining to clients why they might need to take off their clothes, figuring out at the start whether a client has any feelings about taking off their clothes, and acting accordingly, giving outfits to service users and having them accessible for users to use. The second thing to do is to respect your clients' rights to make decisions about their own care.</w:t>
      </w:r>
    </w:p>
    <w:p w14:paraId="26DB0DD3" w14:textId="77777777" w:rsidR="001C7862" w:rsidRPr="009D1F37" w:rsidRDefault="001C7862" w:rsidP="009D1F37">
      <w:pPr>
        <w:spacing w:line="360" w:lineRule="auto"/>
        <w:rPr>
          <w:rFonts w:ascii="Arial" w:hAnsi="Arial" w:cs="Arial"/>
        </w:rPr>
      </w:pPr>
      <w:r w:rsidRPr="009D1F37">
        <w:rPr>
          <w:rFonts w:ascii="Arial" w:hAnsi="Arial" w:cs="Arial"/>
        </w:rPr>
        <w:t>(c) Be able to show that people can trust and believe you.</w:t>
      </w:r>
    </w:p>
    <w:p w14:paraId="3CAE18C4" w14:textId="77777777" w:rsidR="001C7862" w:rsidRPr="009D1F37" w:rsidRDefault="001C7862" w:rsidP="009D1F37">
      <w:pPr>
        <w:spacing w:line="360" w:lineRule="auto"/>
        <w:rPr>
          <w:rFonts w:ascii="Arial" w:hAnsi="Arial" w:cs="Arial"/>
        </w:rPr>
      </w:pPr>
      <w:r w:rsidRPr="009D1F37">
        <w:rPr>
          <w:rFonts w:ascii="Arial" w:hAnsi="Arial" w:cs="Arial"/>
        </w:rPr>
        <w:t>(d) Keep up with good practise and care.</w:t>
      </w:r>
    </w:p>
    <w:p w14:paraId="7DF8EB1F" w14:textId="73BA4E92" w:rsidR="001C7862" w:rsidRPr="009D1F37" w:rsidRDefault="001C7862" w:rsidP="009D1F37">
      <w:pPr>
        <w:spacing w:line="360" w:lineRule="auto"/>
        <w:rPr>
          <w:rFonts w:ascii="Arial" w:hAnsi="Arial" w:cs="Arial"/>
        </w:rPr>
      </w:pPr>
      <w:r w:rsidRPr="009D1F37">
        <w:rPr>
          <w:rFonts w:ascii="Arial" w:hAnsi="Arial" w:cs="Arial"/>
        </w:rPr>
        <w:t>(d) Keep up with good practise and care. clients and co-workers should not be hurt by you.</w:t>
      </w:r>
    </w:p>
    <w:p w14:paraId="5160EEE2" w14:textId="3943A54C" w:rsidR="001C7862" w:rsidRPr="009D1F37" w:rsidRDefault="001C7862" w:rsidP="009D1F37">
      <w:pPr>
        <w:spacing w:line="360" w:lineRule="auto"/>
        <w:rPr>
          <w:rFonts w:ascii="Arial" w:hAnsi="Arial" w:cs="Arial"/>
        </w:rPr>
      </w:pPr>
      <w:r w:rsidRPr="009D1F37">
        <w:rPr>
          <w:rFonts w:ascii="Arial" w:hAnsi="Arial" w:cs="Arial"/>
        </w:rPr>
        <w:t>(f) Work with people in their own field, as well as people from other fields. It's also true that there are some parts of the legislation which always apply to everyone who registers, e.g.  Data security and the protection of children, adolescents, and adults who are at risk.  If practitioners follow the Code's rules, they will be able to provide a standard of healthcare that helps clients stay healthy and safe. Account holders must follow all the Code's rules, as well as any laws that apply. (Onon, 2011).</w:t>
      </w:r>
    </w:p>
    <w:p w14:paraId="0EB9403A" w14:textId="77777777" w:rsidR="001C7862" w:rsidRPr="009D1F37" w:rsidRDefault="001C7862" w:rsidP="009D1F37">
      <w:pPr>
        <w:spacing w:line="360" w:lineRule="auto"/>
        <w:rPr>
          <w:rFonts w:ascii="Arial" w:hAnsi="Arial" w:cs="Arial"/>
        </w:rPr>
      </w:pPr>
    </w:p>
    <w:p w14:paraId="73E1A8AA" w14:textId="1DD40F62" w:rsidR="001C7862" w:rsidRPr="009D1F37" w:rsidRDefault="001C7862" w:rsidP="009D1F37">
      <w:pPr>
        <w:spacing w:line="360" w:lineRule="auto"/>
        <w:rPr>
          <w:rFonts w:ascii="Arial" w:hAnsi="Arial" w:cs="Arial"/>
        </w:rPr>
      </w:pPr>
      <w:r w:rsidRPr="009D1F37">
        <w:rPr>
          <w:rFonts w:ascii="Arial" w:hAnsi="Arial" w:cs="Arial"/>
        </w:rPr>
        <w:t xml:space="preserve">You need to make sure that your own opinions and values don't get in the way of your customers' care and well-being. To avoid unfair discrimination, you must make sure that your own ideas and values don't affect your users' treatment and well-being. Guidance using your own thoughts and feelings on any aspect of a client's life, age, culture, beliefs, colour, gender, </w:t>
      </w:r>
      <w:r w:rsidR="00CD1DA0" w:rsidRPr="009D1F37">
        <w:rPr>
          <w:rFonts w:ascii="Arial" w:hAnsi="Arial" w:cs="Arial"/>
        </w:rPr>
        <w:t>sexuality,</w:t>
      </w:r>
      <w:r w:rsidRPr="009D1F37">
        <w:rPr>
          <w:rFonts w:ascii="Arial" w:hAnsi="Arial" w:cs="Arial"/>
        </w:rPr>
        <w:t> or situation that should not affect your evaluation or treatment is referred as "prejudicing your clients' care." However, you may think about things that are important to a client's health, like their lifestyle, when you make decisions and give them treatment. Confidentiality is important to keep the information about your clients private.</w:t>
      </w:r>
    </w:p>
    <w:p w14:paraId="3310796B" w14:textId="77777777" w:rsidR="001C7862" w:rsidRPr="009D1F37" w:rsidRDefault="001C7862" w:rsidP="009D1F37">
      <w:pPr>
        <w:spacing w:line="360" w:lineRule="auto"/>
        <w:rPr>
          <w:rFonts w:ascii="Arial" w:hAnsi="Arial" w:cs="Arial"/>
        </w:rPr>
      </w:pPr>
      <w:r w:rsidRPr="009D1F37">
        <w:rPr>
          <w:rFonts w:ascii="Arial" w:hAnsi="Arial" w:cs="Arial"/>
        </w:rPr>
        <w:t>Customers have the right to be involved in decisions about how they are cared for, and you must protect their sensitive information, exchanging confidential information with colleagues, and revealing confidential information in the public interest.</w:t>
      </w:r>
    </w:p>
    <w:p w14:paraId="1A0EDADC" w14:textId="77777777" w:rsidR="001C7862" w:rsidRPr="009D1F37" w:rsidRDefault="001C7862" w:rsidP="009D1F37">
      <w:pPr>
        <w:spacing w:line="360" w:lineRule="auto"/>
        <w:rPr>
          <w:rFonts w:ascii="Arial" w:hAnsi="Arial" w:cs="Arial"/>
        </w:rPr>
      </w:pPr>
      <w:r w:rsidRPr="009D1F37">
        <w:rPr>
          <w:rFonts w:ascii="Arial" w:hAnsi="Arial" w:cs="Arial"/>
        </w:rPr>
        <w:t>Keeping a record of clients. You must act with honesty and integrity and set sexual boundaries. Make sure there are no sexual boundaries between healthcare professionals and their clients:(CHRE, now PSA, January 2008).</w:t>
      </w:r>
    </w:p>
    <w:p w14:paraId="46EEED5B" w14:textId="77777777" w:rsidR="001C7862" w:rsidRPr="009D1F37" w:rsidRDefault="001C7862" w:rsidP="009D1F37">
      <w:pPr>
        <w:spacing w:line="360" w:lineRule="auto"/>
        <w:rPr>
          <w:rFonts w:ascii="Arial" w:hAnsi="Arial" w:cs="Arial"/>
        </w:rPr>
      </w:pPr>
    </w:p>
    <w:p w14:paraId="4E84CAAC" w14:textId="77777777" w:rsidR="001C7862" w:rsidRPr="009D1F37" w:rsidRDefault="001C7862" w:rsidP="009D1F37">
      <w:pPr>
        <w:spacing w:line="360" w:lineRule="auto"/>
        <w:rPr>
          <w:rFonts w:ascii="Arial" w:hAnsi="Arial" w:cs="Arial"/>
          <w:b/>
          <w:bCs/>
        </w:rPr>
      </w:pPr>
      <w:r w:rsidRPr="009D1F37">
        <w:rPr>
          <w:rFonts w:ascii="Arial" w:hAnsi="Arial" w:cs="Arial"/>
          <w:b/>
          <w:bCs/>
        </w:rPr>
        <w:t>8. Recommendation.</w:t>
      </w:r>
    </w:p>
    <w:p w14:paraId="575FF9C8" w14:textId="77777777" w:rsidR="001C7862" w:rsidRPr="009D1F37" w:rsidRDefault="001C7862" w:rsidP="009D1F37">
      <w:pPr>
        <w:spacing w:line="360" w:lineRule="auto"/>
        <w:rPr>
          <w:rFonts w:ascii="Arial" w:hAnsi="Arial" w:cs="Arial"/>
        </w:rPr>
      </w:pPr>
      <w:r w:rsidRPr="009D1F37">
        <w:rPr>
          <w:rFonts w:ascii="Arial" w:hAnsi="Arial" w:cs="Arial"/>
        </w:rPr>
        <w:t>Acupuncture is often recommended for the following reasons:</w:t>
      </w:r>
    </w:p>
    <w:p w14:paraId="17FE4A92" w14:textId="77777777" w:rsidR="001C7862" w:rsidRPr="009D1F37" w:rsidRDefault="001C7862" w:rsidP="009D1F37">
      <w:pPr>
        <w:spacing w:line="360" w:lineRule="auto"/>
        <w:rPr>
          <w:rFonts w:ascii="Arial" w:hAnsi="Arial" w:cs="Arial"/>
        </w:rPr>
      </w:pPr>
      <w:r w:rsidRPr="009D1F37">
        <w:rPr>
          <w:rFonts w:ascii="Arial" w:hAnsi="Arial" w:cs="Arial"/>
        </w:rPr>
        <w:t>(a) confidence or more personal attention, as well as the three T's: Time, Talk, and Touch.</w:t>
      </w:r>
    </w:p>
    <w:p w14:paraId="634B681B" w14:textId="77777777" w:rsidR="001C7862" w:rsidRPr="009D1F37" w:rsidRDefault="001C7862" w:rsidP="009D1F37">
      <w:pPr>
        <w:spacing w:line="360" w:lineRule="auto"/>
        <w:rPr>
          <w:rFonts w:ascii="Arial" w:hAnsi="Arial" w:cs="Arial"/>
        </w:rPr>
      </w:pPr>
      <w:r w:rsidRPr="009D1F37">
        <w:rPr>
          <w:rFonts w:ascii="Arial" w:hAnsi="Arial" w:cs="Arial"/>
        </w:rPr>
        <w:t>(b) It is less priced, has fewer side effects, and is more widely available.</w:t>
      </w:r>
    </w:p>
    <w:p w14:paraId="2CD34483" w14:textId="77777777" w:rsidR="001C7862" w:rsidRPr="009D1F37" w:rsidRDefault="001C7862" w:rsidP="009D1F37">
      <w:pPr>
        <w:spacing w:line="360" w:lineRule="auto"/>
        <w:rPr>
          <w:rFonts w:ascii="Arial" w:hAnsi="Arial" w:cs="Arial"/>
        </w:rPr>
      </w:pPr>
      <w:r w:rsidRPr="009D1F37">
        <w:rPr>
          <w:rFonts w:ascii="Arial" w:hAnsi="Arial" w:cs="Arial"/>
        </w:rPr>
        <w:t>(c) The patient takes a "do-it-yourself" attitude to health and fitness.</w:t>
      </w:r>
    </w:p>
    <w:p w14:paraId="2D0CF9FB" w14:textId="77777777" w:rsidR="001C7862" w:rsidRPr="009D1F37" w:rsidRDefault="001C7862" w:rsidP="009D1F37">
      <w:pPr>
        <w:spacing w:line="360" w:lineRule="auto"/>
        <w:rPr>
          <w:rFonts w:ascii="Arial" w:hAnsi="Arial" w:cs="Arial"/>
        </w:rPr>
      </w:pPr>
      <w:r w:rsidRPr="009D1F37">
        <w:rPr>
          <w:rFonts w:ascii="Arial" w:hAnsi="Arial" w:cs="Arial"/>
        </w:rPr>
        <w:t>(d) It meets a need for "NATURAL" or less intrusive substitutes.</w:t>
      </w:r>
    </w:p>
    <w:p w14:paraId="3450B102" w14:textId="77777777" w:rsidR="001C7862" w:rsidRPr="009D1F37" w:rsidRDefault="001C7862" w:rsidP="009D1F37">
      <w:pPr>
        <w:spacing w:line="360" w:lineRule="auto"/>
        <w:rPr>
          <w:rFonts w:ascii="Arial" w:hAnsi="Arial" w:cs="Arial"/>
        </w:rPr>
      </w:pPr>
      <w:r w:rsidRPr="009D1F37">
        <w:rPr>
          <w:rFonts w:ascii="Arial" w:hAnsi="Arial" w:cs="Arial"/>
        </w:rPr>
        <w:t>(e) Promise of "MIRACLE CURES" and immediate outcomes</w:t>
      </w:r>
    </w:p>
    <w:p w14:paraId="156D6C2E" w14:textId="77777777" w:rsidR="001C7862" w:rsidRPr="009D1F37" w:rsidRDefault="001C7862" w:rsidP="009D1F37">
      <w:pPr>
        <w:spacing w:line="360" w:lineRule="auto"/>
        <w:rPr>
          <w:rFonts w:ascii="Arial" w:hAnsi="Arial" w:cs="Arial"/>
        </w:rPr>
      </w:pPr>
      <w:r w:rsidRPr="009D1F37">
        <w:rPr>
          <w:rFonts w:ascii="Arial" w:hAnsi="Arial" w:cs="Arial"/>
        </w:rPr>
        <w:t>(f) Symptoms, notably back pain and other unpleasant musculoskeletal issues, anxiety, and sleeplessness, are frequently poorly treated by conventional therapy.</w:t>
      </w:r>
    </w:p>
    <w:p w14:paraId="0CEE9E81" w14:textId="77777777" w:rsidR="001C7862" w:rsidRPr="009D1F37" w:rsidRDefault="001C7862" w:rsidP="009D1F37">
      <w:pPr>
        <w:spacing w:line="360" w:lineRule="auto"/>
        <w:rPr>
          <w:rFonts w:ascii="Arial" w:hAnsi="Arial" w:cs="Arial"/>
        </w:rPr>
      </w:pPr>
      <w:r w:rsidRPr="009D1F37">
        <w:rPr>
          <w:rFonts w:ascii="Arial" w:hAnsi="Arial" w:cs="Arial"/>
        </w:rPr>
        <w:t>(g) Displeasure or failure with a standard health provider.</w:t>
      </w:r>
    </w:p>
    <w:p w14:paraId="6C684034" w14:textId="77777777" w:rsidR="001C7862" w:rsidRPr="009D1F37" w:rsidRDefault="001C7862" w:rsidP="009D1F37">
      <w:pPr>
        <w:spacing w:line="360" w:lineRule="auto"/>
        <w:rPr>
          <w:rFonts w:ascii="Arial" w:hAnsi="Arial" w:cs="Arial"/>
        </w:rPr>
      </w:pPr>
      <w:r w:rsidRPr="009D1F37">
        <w:rPr>
          <w:rFonts w:ascii="Arial" w:hAnsi="Arial" w:cs="Arial"/>
        </w:rPr>
        <w:t>(h) Displeasure or failure with a standard health provider. Excessive health-care expenses.</w:t>
      </w:r>
    </w:p>
    <w:p w14:paraId="5BC0B623" w14:textId="77777777" w:rsidR="001C7862" w:rsidRPr="009D1F37" w:rsidRDefault="001C7862" w:rsidP="009D1F37">
      <w:pPr>
        <w:spacing w:line="360" w:lineRule="auto"/>
        <w:rPr>
          <w:rFonts w:ascii="Arial" w:hAnsi="Arial" w:cs="Arial"/>
        </w:rPr>
      </w:pPr>
      <w:r w:rsidRPr="009D1F37">
        <w:rPr>
          <w:rFonts w:ascii="Arial" w:hAnsi="Arial" w:cs="Arial"/>
        </w:rPr>
        <w:t>(</w:t>
      </w:r>
      <w:proofErr w:type="spellStart"/>
      <w:r w:rsidRPr="009D1F37">
        <w:rPr>
          <w:rFonts w:ascii="Arial" w:hAnsi="Arial" w:cs="Arial"/>
        </w:rPr>
        <w:t>i</w:t>
      </w:r>
      <w:proofErr w:type="spellEnd"/>
      <w:r w:rsidRPr="009D1F37">
        <w:rPr>
          <w:rFonts w:ascii="Arial" w:hAnsi="Arial" w:cs="Arial"/>
        </w:rPr>
        <w:t>) To treat medication and drugs side effects</w:t>
      </w:r>
    </w:p>
    <w:p w14:paraId="3EF6C8F6" w14:textId="77777777" w:rsidR="001C7862" w:rsidRPr="009D1F37" w:rsidRDefault="001C7862" w:rsidP="009D1F37">
      <w:pPr>
        <w:spacing w:line="360" w:lineRule="auto"/>
        <w:rPr>
          <w:rFonts w:ascii="Arial" w:hAnsi="Arial" w:cs="Arial"/>
        </w:rPr>
      </w:pPr>
      <w:r w:rsidRPr="009D1F37">
        <w:rPr>
          <w:rFonts w:ascii="Arial" w:hAnsi="Arial" w:cs="Arial"/>
        </w:rPr>
        <w:t>(j) Ignorance and lack of information about sickness (Sharp et al., 2018).</w:t>
      </w:r>
    </w:p>
    <w:p w14:paraId="0C4E7369" w14:textId="5840E21B" w:rsidR="001C7862" w:rsidRPr="009D1F37" w:rsidRDefault="001C7862" w:rsidP="009D1F37">
      <w:pPr>
        <w:spacing w:line="360" w:lineRule="auto"/>
        <w:rPr>
          <w:rFonts w:ascii="Arial" w:hAnsi="Arial" w:cs="Arial"/>
        </w:rPr>
      </w:pPr>
      <w:r w:rsidRPr="009D1F37">
        <w:rPr>
          <w:rFonts w:ascii="Arial" w:hAnsi="Arial" w:cs="Arial"/>
        </w:rPr>
        <w:lastRenderedPageBreak/>
        <w:t>The evidence for complementary and alternative medicine (CAM) is very different. Decent quality assessments with medium to nice quality evidence of effectiveness were found for yoga, osteopathy, Acupuncture for low back pain; acupuncture for myofascial trigger points; manual therapy, manipulation, and mobilisation, as well as tai chi and acupuncture for osteoarthritis; yoga, osteopathy, and acupuncture for myofascial trigger points (Liu et al., 2015). Acupuncture for neck pain; acupuncture for fibromyalgia; mindfulness and/or meditation (Lorenc et al., 2018).</w:t>
      </w:r>
    </w:p>
    <w:p w14:paraId="38AE4B87" w14:textId="77777777" w:rsidR="001C7862" w:rsidRPr="009D1F37" w:rsidRDefault="001C7862" w:rsidP="009D1F37">
      <w:pPr>
        <w:spacing w:line="360" w:lineRule="auto"/>
        <w:rPr>
          <w:rFonts w:ascii="Arial" w:hAnsi="Arial" w:cs="Arial"/>
        </w:rPr>
      </w:pPr>
    </w:p>
    <w:p w14:paraId="11943F5B" w14:textId="77777777" w:rsidR="001C7862" w:rsidRPr="009D1F37" w:rsidRDefault="001C7862" w:rsidP="009D1F37">
      <w:pPr>
        <w:spacing w:line="360" w:lineRule="auto"/>
        <w:rPr>
          <w:rFonts w:ascii="Arial" w:hAnsi="Arial" w:cs="Arial"/>
        </w:rPr>
      </w:pPr>
    </w:p>
    <w:p w14:paraId="7F4F3A35" w14:textId="77777777" w:rsidR="001C7862" w:rsidRPr="009D1F37" w:rsidRDefault="001C7862" w:rsidP="009D1F37">
      <w:pPr>
        <w:spacing w:line="360" w:lineRule="auto"/>
        <w:rPr>
          <w:rFonts w:ascii="Arial" w:hAnsi="Arial" w:cs="Arial"/>
        </w:rPr>
      </w:pPr>
    </w:p>
    <w:p w14:paraId="1D78ED48" w14:textId="450EF293" w:rsidR="001C7862" w:rsidRPr="009D1F37" w:rsidRDefault="001C7862" w:rsidP="009D1F37">
      <w:pPr>
        <w:spacing w:line="360" w:lineRule="auto"/>
        <w:rPr>
          <w:rFonts w:ascii="Arial" w:hAnsi="Arial" w:cs="Arial"/>
          <w:b/>
          <w:bCs/>
        </w:rPr>
      </w:pPr>
      <w:r w:rsidRPr="009D1F37">
        <w:rPr>
          <w:rFonts w:ascii="Arial" w:hAnsi="Arial" w:cs="Arial"/>
          <w:b/>
          <w:bCs/>
        </w:rPr>
        <w:t>9. Conclusion.</w:t>
      </w:r>
    </w:p>
    <w:p w14:paraId="43339788" w14:textId="1C527BFD" w:rsidR="001C7862" w:rsidRPr="009D1F37" w:rsidRDefault="001C7862" w:rsidP="009D1F37">
      <w:pPr>
        <w:spacing w:line="360" w:lineRule="auto"/>
        <w:rPr>
          <w:rFonts w:ascii="Arial" w:hAnsi="Arial" w:cs="Arial"/>
        </w:rPr>
      </w:pPr>
      <w:r w:rsidRPr="009D1F37">
        <w:rPr>
          <w:rFonts w:ascii="Arial" w:hAnsi="Arial" w:cs="Arial"/>
        </w:rPr>
        <w:t>Acupuncture is most likely invented in China around 2000 years ago. Acupuncture is mostly used to help people who have a lot of pain and discomfort, like people who have chemotherapy and people who have surgery. Acupuncture is widely used for dental pain, headaches (like migraine headaches), labour pain, low back pain, neck pain, rheumatoid arthritis, period pain, and lung problems like allergies</w:t>
      </w:r>
      <w:r w:rsidR="009D1F37">
        <w:rPr>
          <w:rFonts w:ascii="Arial" w:hAnsi="Arial" w:cs="Arial"/>
        </w:rPr>
        <w:t>.</w:t>
      </w:r>
      <w:r w:rsidRPr="009D1F37">
        <w:rPr>
          <w:rFonts w:ascii="Arial" w:hAnsi="Arial" w:cs="Arial"/>
        </w:rPr>
        <w:t xml:space="preserve"> The evidence for complementary and alternative medicine (CAM) is very different. A scoping study looked for high-quality reviews of yoga, osteopathy, acupuncture, spinal manipulation and/or mobilisation, and other treatments for musculoskeletal and mental health problems, which are common in primary care and were the focus of this study. The reviews found high-quality evidence that these treatments worked.</w:t>
      </w:r>
    </w:p>
    <w:p w14:paraId="67B662C1" w14:textId="77777777" w:rsidR="001C7862" w:rsidRPr="009D1F37" w:rsidRDefault="001C7862" w:rsidP="009D1F37">
      <w:pPr>
        <w:spacing w:line="360" w:lineRule="auto"/>
        <w:rPr>
          <w:rFonts w:ascii="Arial" w:hAnsi="Arial" w:cs="Arial"/>
        </w:rPr>
      </w:pPr>
      <w:r w:rsidRPr="009D1F37">
        <w:rPr>
          <w:rFonts w:ascii="Arial" w:hAnsi="Arial" w:cs="Arial"/>
        </w:rPr>
        <w:t>Acupuncture is a therapy that has been used in the Far East for a long time. It has been proven to work. In the modern world, it is thought of as the best natural way to get rid of aches and pains.</w:t>
      </w:r>
    </w:p>
    <w:p w14:paraId="4A4B443E" w14:textId="6330D84F" w:rsidR="00AD110A" w:rsidRPr="009D1F37" w:rsidRDefault="001C7862" w:rsidP="009D1F37">
      <w:pPr>
        <w:spacing w:line="360" w:lineRule="auto"/>
        <w:rPr>
          <w:rFonts w:ascii="Arial" w:hAnsi="Arial" w:cs="Arial"/>
        </w:rPr>
      </w:pPr>
      <w:r w:rsidRPr="009D1F37">
        <w:rPr>
          <w:rFonts w:ascii="Arial" w:hAnsi="Arial" w:cs="Arial"/>
        </w:rPr>
        <w:t>‘The NICE’ recommends Acupuncture treatment for People with chronic low back pain.</w:t>
      </w:r>
      <w:r w:rsidR="00CC5045">
        <w:rPr>
          <w:rFonts w:ascii="Arial" w:hAnsi="Arial" w:cs="Arial"/>
        </w:rPr>
        <w:t xml:space="preserve"> </w:t>
      </w:r>
      <w:r w:rsidR="00CC5045" w:rsidRPr="00CC5045">
        <w:rPr>
          <w:rFonts w:ascii="Arial" w:hAnsi="Arial" w:cs="Arial"/>
        </w:rPr>
        <w:t>(Middleton et al., 2005)</w:t>
      </w:r>
    </w:p>
    <w:p w14:paraId="69BC7393" w14:textId="77777777" w:rsidR="005719EB" w:rsidRPr="009D1F37" w:rsidRDefault="005719EB" w:rsidP="009D1F37">
      <w:pPr>
        <w:spacing w:line="360" w:lineRule="auto"/>
        <w:rPr>
          <w:rFonts w:ascii="Arial" w:hAnsi="Arial" w:cs="Arial"/>
        </w:rPr>
      </w:pPr>
    </w:p>
    <w:p w14:paraId="7DAABC65" w14:textId="77777777" w:rsidR="005719EB" w:rsidRPr="009D1F37" w:rsidRDefault="005719EB" w:rsidP="009D1F37">
      <w:pPr>
        <w:spacing w:line="360" w:lineRule="auto"/>
        <w:rPr>
          <w:rFonts w:ascii="Arial" w:hAnsi="Arial" w:cs="Arial"/>
        </w:rPr>
      </w:pPr>
    </w:p>
    <w:p w14:paraId="1A0A6169" w14:textId="77777777" w:rsidR="005719EB" w:rsidRPr="009D1F37" w:rsidRDefault="005719EB" w:rsidP="009D1F37">
      <w:pPr>
        <w:spacing w:line="360" w:lineRule="auto"/>
        <w:rPr>
          <w:rFonts w:ascii="Arial" w:hAnsi="Arial" w:cs="Arial"/>
        </w:rPr>
      </w:pPr>
    </w:p>
    <w:p w14:paraId="1B47B038" w14:textId="77777777" w:rsidR="005719EB" w:rsidRPr="009D1F37" w:rsidRDefault="005719EB" w:rsidP="009D1F37">
      <w:pPr>
        <w:spacing w:line="360" w:lineRule="auto"/>
        <w:rPr>
          <w:rFonts w:ascii="Arial" w:hAnsi="Arial" w:cs="Arial"/>
        </w:rPr>
      </w:pPr>
    </w:p>
    <w:p w14:paraId="28401B3A" w14:textId="77777777" w:rsidR="005719EB" w:rsidRPr="009D1F37" w:rsidRDefault="005719EB" w:rsidP="009D1F37">
      <w:pPr>
        <w:spacing w:line="360" w:lineRule="auto"/>
        <w:rPr>
          <w:rFonts w:ascii="Arial" w:hAnsi="Arial" w:cs="Arial"/>
        </w:rPr>
      </w:pPr>
    </w:p>
    <w:p w14:paraId="3E615377" w14:textId="77777777" w:rsidR="005719EB" w:rsidRPr="009D1F37" w:rsidRDefault="005719EB" w:rsidP="009D1F37">
      <w:pPr>
        <w:spacing w:line="360" w:lineRule="auto"/>
        <w:rPr>
          <w:rFonts w:ascii="Arial" w:hAnsi="Arial" w:cs="Arial"/>
        </w:rPr>
      </w:pPr>
    </w:p>
    <w:p w14:paraId="36CBDC70" w14:textId="4DCA9935" w:rsidR="005719EB" w:rsidRPr="000F13B1" w:rsidRDefault="000F13B1" w:rsidP="009D1F37">
      <w:pPr>
        <w:spacing w:line="360" w:lineRule="auto"/>
        <w:rPr>
          <w:rFonts w:ascii="Arial" w:hAnsi="Arial" w:cs="Arial"/>
          <w:b/>
          <w:bCs/>
        </w:rPr>
      </w:pPr>
      <w:r w:rsidRPr="000F13B1">
        <w:rPr>
          <w:rFonts w:ascii="Arial" w:hAnsi="Arial" w:cs="Arial"/>
          <w:b/>
          <w:bCs/>
        </w:rPr>
        <w:t>10. References.</w:t>
      </w:r>
    </w:p>
    <w:p w14:paraId="4FD4F9AA" w14:textId="70645DD8" w:rsidR="005719EB" w:rsidRDefault="005719EB" w:rsidP="009D1F37">
      <w:pPr>
        <w:spacing w:line="360" w:lineRule="auto"/>
        <w:rPr>
          <w:rFonts w:ascii="Arial" w:hAnsi="Arial" w:cs="Arial"/>
        </w:rPr>
      </w:pPr>
    </w:p>
    <w:p w14:paraId="08FDE1F4"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Baldry, P. (2005). The Integration of Acupuncture within Medicine in the UK – the British Medical Acupuncture Society—s 25Th Anniversary. </w:t>
      </w:r>
      <w:r>
        <w:rPr>
          <w:rFonts w:ascii="Arial" w:eastAsia="Times New Roman" w:hAnsi="Arial" w:cs="Arial"/>
          <w:i/>
          <w:iCs/>
          <w:lang w:eastAsia="en-GB"/>
        </w:rPr>
        <w:t>Acupuncture in Medicine</w:t>
      </w:r>
      <w:r>
        <w:rPr>
          <w:rFonts w:ascii="Arial" w:eastAsia="Times New Roman" w:hAnsi="Arial" w:cs="Arial"/>
          <w:lang w:eastAsia="en-GB"/>
        </w:rPr>
        <w:t>, 23(1), pp.2–12.</w:t>
      </w:r>
    </w:p>
    <w:p w14:paraId="0ED209A9" w14:textId="77777777" w:rsidR="000F13B1" w:rsidRDefault="000F13B1" w:rsidP="000F13B1">
      <w:pPr>
        <w:spacing w:after="240" w:line="360" w:lineRule="auto"/>
        <w:rPr>
          <w:rFonts w:ascii="Arial" w:eastAsia="Times New Roman" w:hAnsi="Arial" w:cs="Arial"/>
          <w:lang w:eastAsia="en-GB"/>
        </w:rPr>
      </w:pPr>
      <w:proofErr w:type="spellStart"/>
      <w:r>
        <w:rPr>
          <w:rFonts w:ascii="Arial" w:eastAsia="Times New Roman" w:hAnsi="Arial" w:cs="Arial"/>
          <w:lang w:eastAsia="en-GB"/>
        </w:rPr>
        <w:t>Cloatre</w:t>
      </w:r>
      <w:proofErr w:type="spellEnd"/>
      <w:r>
        <w:rPr>
          <w:rFonts w:ascii="Arial" w:eastAsia="Times New Roman" w:hAnsi="Arial" w:cs="Arial"/>
          <w:lang w:eastAsia="en-GB"/>
        </w:rPr>
        <w:t xml:space="preserve">, E. and Ramas, F.S. (2019). The regulation of acupuncture in France and the UK: Shifts and fragmentation in contrasting healthcare systems. </w:t>
      </w:r>
      <w:r>
        <w:rPr>
          <w:rFonts w:ascii="Arial" w:eastAsia="Times New Roman" w:hAnsi="Arial" w:cs="Arial"/>
          <w:i/>
          <w:iCs/>
          <w:lang w:eastAsia="en-GB"/>
        </w:rPr>
        <w:t>Medical Law International</w:t>
      </w:r>
      <w:r>
        <w:rPr>
          <w:rFonts w:ascii="Arial" w:eastAsia="Times New Roman" w:hAnsi="Arial" w:cs="Arial"/>
          <w:lang w:eastAsia="en-GB"/>
        </w:rPr>
        <w:t>, 19(4), pp.235–257.</w:t>
      </w:r>
    </w:p>
    <w:p w14:paraId="2AC95ED4"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Liu, L., Huang, Q.-M., Liu, Q.-G., Ye, G., Bo, C.-Z., Chen, M.-J. and Li, P. (2015). Effectiveness of Dry Needling for Myofascial Trigger Points Associated with Neck and Shoulder Pain: A Systematic Review and Meta-Analysis. </w:t>
      </w:r>
      <w:r>
        <w:rPr>
          <w:rFonts w:ascii="Arial" w:eastAsia="Times New Roman" w:hAnsi="Arial" w:cs="Arial"/>
          <w:i/>
          <w:iCs/>
          <w:lang w:eastAsia="en-GB"/>
        </w:rPr>
        <w:t>Archives of Physical Medicine and Rehabilitation</w:t>
      </w:r>
      <w:r>
        <w:rPr>
          <w:rFonts w:ascii="Arial" w:eastAsia="Times New Roman" w:hAnsi="Arial" w:cs="Arial"/>
          <w:lang w:eastAsia="en-GB"/>
        </w:rPr>
        <w:t>, 96(5), pp.944–955.</w:t>
      </w:r>
    </w:p>
    <w:p w14:paraId="0A47BAF8"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Lorenc, A., Feder, G., MacPherson, H., Little, P., Mercer, S.W. and Sharp, D. (2018). Scoping review of systematic reviews of complementary medicine for musculoskeletal and mental health conditions. </w:t>
      </w:r>
      <w:r>
        <w:rPr>
          <w:rFonts w:ascii="Arial" w:eastAsia="Times New Roman" w:hAnsi="Arial" w:cs="Arial"/>
          <w:i/>
          <w:iCs/>
          <w:lang w:eastAsia="en-GB"/>
        </w:rPr>
        <w:t>BMJ Open</w:t>
      </w:r>
      <w:r>
        <w:rPr>
          <w:rFonts w:ascii="Arial" w:eastAsia="Times New Roman" w:hAnsi="Arial" w:cs="Arial"/>
          <w:lang w:eastAsia="en-GB"/>
        </w:rPr>
        <w:t>, 8(10), p.e020222.</w:t>
      </w:r>
    </w:p>
    <w:p w14:paraId="7CDC684C"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Mayo Clinic (2018). </w:t>
      </w:r>
      <w:r>
        <w:rPr>
          <w:rFonts w:ascii="Arial" w:eastAsia="Times New Roman" w:hAnsi="Arial" w:cs="Arial"/>
          <w:i/>
          <w:iCs/>
          <w:lang w:eastAsia="en-GB"/>
        </w:rPr>
        <w:t>Acupuncture - Mayo Clinic</w:t>
      </w:r>
      <w:r>
        <w:rPr>
          <w:rFonts w:ascii="Arial" w:eastAsia="Times New Roman" w:hAnsi="Arial" w:cs="Arial"/>
          <w:lang w:eastAsia="en-GB"/>
        </w:rPr>
        <w:t>. [online] Mayoclinic.org. Available at: https://www.mayoclinic.org/tests-procedures/acupuncture/about/pac-20392763 [Accessed 25 Dec. 2021].</w:t>
      </w:r>
    </w:p>
    <w:p w14:paraId="2E9A3242"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NHS Choices (2019). </w:t>
      </w:r>
      <w:r>
        <w:rPr>
          <w:rFonts w:ascii="Arial" w:eastAsia="Times New Roman" w:hAnsi="Arial" w:cs="Arial"/>
          <w:i/>
          <w:iCs/>
          <w:lang w:eastAsia="en-GB"/>
        </w:rPr>
        <w:t>Acupuncture</w:t>
      </w:r>
      <w:r>
        <w:rPr>
          <w:rFonts w:ascii="Arial" w:eastAsia="Times New Roman" w:hAnsi="Arial" w:cs="Arial"/>
          <w:lang w:eastAsia="en-GB"/>
        </w:rPr>
        <w:t>. [online] NHS. Available at: https://www.nhs.uk/conditions/Acupuncture/ [Accessed 25 Dec. 2021].</w:t>
      </w:r>
    </w:p>
    <w:p w14:paraId="6C86D12F"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Onon (2011). </w:t>
      </w:r>
      <w:r>
        <w:rPr>
          <w:rFonts w:ascii="Arial" w:eastAsia="Times New Roman" w:hAnsi="Arial" w:cs="Arial"/>
          <w:i/>
          <w:iCs/>
          <w:lang w:eastAsia="en-GB"/>
        </w:rPr>
        <w:t>Equality Act 2010</w:t>
      </w:r>
      <w:r>
        <w:rPr>
          <w:rFonts w:ascii="Arial" w:eastAsia="Times New Roman" w:hAnsi="Arial" w:cs="Arial"/>
          <w:lang w:eastAsia="en-GB"/>
        </w:rPr>
        <w:t>. [online] Legislation.gov.uk. Available at: http://www.legislation.gov.uk/ukpga/2010/15/part/3 [Accessed 26 Dec. 2021].</w:t>
      </w:r>
    </w:p>
    <w:p w14:paraId="0B13F5A8"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Paolo Zanardi (2019). </w:t>
      </w:r>
      <w:r>
        <w:rPr>
          <w:rFonts w:ascii="Arial" w:eastAsia="Times New Roman" w:hAnsi="Arial" w:cs="Arial"/>
          <w:i/>
          <w:iCs/>
          <w:lang w:eastAsia="en-GB"/>
        </w:rPr>
        <w:t>Acupuncture Considerations</w:t>
      </w:r>
      <w:r>
        <w:rPr>
          <w:rFonts w:ascii="Arial" w:eastAsia="Times New Roman" w:hAnsi="Arial" w:cs="Arial"/>
          <w:lang w:eastAsia="en-GB"/>
        </w:rPr>
        <w:t>. [online] Spine-health. Available at: https://www.spine-health.com/treatment/alternative-care/acupuncture-considerations [Accessed 25 Dec. 2021].</w:t>
      </w:r>
    </w:p>
    <w:p w14:paraId="17C3F1FE" w14:textId="77777777" w:rsidR="000F13B1" w:rsidRDefault="000F13B1" w:rsidP="000F13B1">
      <w:pPr>
        <w:spacing w:after="240" w:line="360" w:lineRule="auto"/>
        <w:rPr>
          <w:rFonts w:ascii="Arial" w:eastAsia="Times New Roman" w:hAnsi="Arial" w:cs="Arial"/>
          <w:lang w:eastAsia="en-GB"/>
        </w:rPr>
      </w:pPr>
      <w:r>
        <w:rPr>
          <w:rFonts w:ascii="Arial" w:eastAsia="Times New Roman" w:hAnsi="Arial" w:cs="Arial"/>
          <w:lang w:eastAsia="en-GB"/>
        </w:rPr>
        <w:t xml:space="preserve">Sharp, D., Lorenc, A., Morris, R., Feder, G., Little, P., Hollinghurst, S., Mercer, S.W. and MacPherson, H. (2018). Complementary medicine use, views, and experiences: a national survey in England. </w:t>
      </w:r>
      <w:r>
        <w:rPr>
          <w:rFonts w:ascii="Arial" w:eastAsia="Times New Roman" w:hAnsi="Arial" w:cs="Arial"/>
          <w:i/>
          <w:iCs/>
          <w:lang w:eastAsia="en-GB"/>
        </w:rPr>
        <w:t>BJGP Open</w:t>
      </w:r>
      <w:r>
        <w:rPr>
          <w:rFonts w:ascii="Arial" w:eastAsia="Times New Roman" w:hAnsi="Arial" w:cs="Arial"/>
          <w:lang w:eastAsia="en-GB"/>
        </w:rPr>
        <w:t xml:space="preserve">, 2(4), </w:t>
      </w:r>
      <w:proofErr w:type="gramStart"/>
      <w:r>
        <w:rPr>
          <w:rFonts w:ascii="Arial" w:eastAsia="Times New Roman" w:hAnsi="Arial" w:cs="Arial"/>
          <w:lang w:eastAsia="en-GB"/>
        </w:rPr>
        <w:t>p.bjgpopen</w:t>
      </w:r>
      <w:proofErr w:type="gramEnd"/>
      <w:r>
        <w:rPr>
          <w:rFonts w:ascii="Arial" w:eastAsia="Times New Roman" w:hAnsi="Arial" w:cs="Arial"/>
          <w:lang w:eastAsia="en-GB"/>
        </w:rPr>
        <w:t>18X101614.</w:t>
      </w:r>
    </w:p>
    <w:p w14:paraId="53276D72" w14:textId="77777777" w:rsidR="000F13B1" w:rsidRDefault="000F13B1" w:rsidP="000F13B1">
      <w:pPr>
        <w:spacing w:after="240" w:line="360" w:lineRule="auto"/>
        <w:rPr>
          <w:rFonts w:ascii="Arial" w:hAnsi="Arial" w:cs="Arial"/>
        </w:rPr>
      </w:pPr>
      <w:r>
        <w:rPr>
          <w:rFonts w:ascii="Arial" w:eastAsia="Times New Roman" w:hAnsi="Arial" w:cs="Arial"/>
          <w:lang w:eastAsia="en-GB"/>
        </w:rPr>
        <w:lastRenderedPageBreak/>
        <w:t xml:space="preserve">Wilkinson, J. and </w:t>
      </w:r>
      <w:proofErr w:type="spellStart"/>
      <w:r>
        <w:rPr>
          <w:rFonts w:ascii="Arial" w:eastAsia="Times New Roman" w:hAnsi="Arial" w:cs="Arial"/>
          <w:lang w:eastAsia="en-GB"/>
        </w:rPr>
        <w:t>Faleiro</w:t>
      </w:r>
      <w:proofErr w:type="spellEnd"/>
      <w:r>
        <w:rPr>
          <w:rFonts w:ascii="Arial" w:eastAsia="Times New Roman" w:hAnsi="Arial" w:cs="Arial"/>
          <w:lang w:eastAsia="en-GB"/>
        </w:rPr>
        <w:t xml:space="preserve">, R. (2007). Acupuncture in pain management. </w:t>
      </w:r>
      <w:r>
        <w:rPr>
          <w:rFonts w:ascii="Arial" w:eastAsia="Times New Roman" w:hAnsi="Arial" w:cs="Arial"/>
          <w:i/>
          <w:iCs/>
          <w:lang w:eastAsia="en-GB"/>
        </w:rPr>
        <w:t>Continuing Education in Anaesthesia Critical Care &amp; Pain</w:t>
      </w:r>
      <w:r>
        <w:rPr>
          <w:rFonts w:ascii="Arial" w:eastAsia="Times New Roman" w:hAnsi="Arial" w:cs="Arial"/>
          <w:lang w:eastAsia="en-GB"/>
        </w:rPr>
        <w:t>, [online] 7(4), pp.135–138. Available at: https://academic.oup.com/bjaed/article/7/4/135/466586 [Accessed 25 Dec. 2021].</w:t>
      </w:r>
      <w:r>
        <w:rPr>
          <w:rFonts w:ascii="Arial" w:hAnsi="Arial" w:cs="Arial"/>
        </w:rPr>
        <w:t xml:space="preserve"> </w:t>
      </w:r>
    </w:p>
    <w:p w14:paraId="2F5BE4FB" w14:textId="2814C4D0" w:rsidR="00CC5045" w:rsidRDefault="00CC5045" w:rsidP="00CC5045">
      <w:pPr>
        <w:pStyle w:val="NormalWeb"/>
        <w:spacing w:before="0" w:beforeAutospacing="0" w:after="240" w:afterAutospacing="0" w:line="360" w:lineRule="auto"/>
      </w:pPr>
      <w:r>
        <w:t xml:space="preserve">Middleton, H., Shaw, I., Hull, S. and Feder, G. (2005). NICE guidelines for the management of depression. </w:t>
      </w:r>
      <w:r>
        <w:rPr>
          <w:i/>
          <w:iCs/>
        </w:rPr>
        <w:t>BMJ</w:t>
      </w:r>
      <w:r>
        <w:t>, 330(7486), pp.267–268.</w:t>
      </w:r>
    </w:p>
    <w:p w14:paraId="4B2AAD31" w14:textId="77777777" w:rsidR="000425E8" w:rsidRDefault="000425E8" w:rsidP="000425E8">
      <w:pPr>
        <w:pStyle w:val="NormalWeb"/>
        <w:spacing w:before="0" w:beforeAutospacing="0" w:after="240" w:afterAutospacing="0" w:line="360" w:lineRule="auto"/>
      </w:pPr>
      <w:r>
        <w:t xml:space="preserve">equality and human rights commission (2010). </w:t>
      </w:r>
      <w:r>
        <w:rPr>
          <w:i/>
          <w:iCs/>
        </w:rPr>
        <w:t>Home Page | Equality and Human Rights Commission</w:t>
      </w:r>
      <w:r>
        <w:t>. [online] Equalityhumanrights.com. Available at: https://www.equalityhumanrights.com/en [Accessed 1 Jan. 2022].</w:t>
      </w:r>
    </w:p>
    <w:p w14:paraId="3FCF1D87" w14:textId="77777777" w:rsidR="000425E8" w:rsidRDefault="000425E8" w:rsidP="00CC5045">
      <w:pPr>
        <w:pStyle w:val="NormalWeb"/>
        <w:spacing w:before="0" w:beforeAutospacing="0" w:after="240" w:afterAutospacing="0" w:line="360" w:lineRule="auto"/>
      </w:pPr>
    </w:p>
    <w:p w14:paraId="55710E45" w14:textId="77777777" w:rsidR="000F13B1" w:rsidRPr="000F13B1" w:rsidRDefault="000F13B1" w:rsidP="000F13B1">
      <w:pPr>
        <w:spacing w:line="360" w:lineRule="auto"/>
        <w:rPr>
          <w:rFonts w:ascii="Arial" w:hAnsi="Arial" w:cs="Arial"/>
        </w:rPr>
      </w:pPr>
    </w:p>
    <w:sectPr w:rsidR="000F13B1" w:rsidRPr="000F13B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65EDD" w14:textId="77777777" w:rsidR="000F13B1" w:rsidRDefault="000F13B1" w:rsidP="000F13B1">
      <w:pPr>
        <w:spacing w:after="0" w:line="240" w:lineRule="auto"/>
      </w:pPr>
      <w:r>
        <w:separator/>
      </w:r>
    </w:p>
  </w:endnote>
  <w:endnote w:type="continuationSeparator" w:id="0">
    <w:p w14:paraId="5ACC86F9" w14:textId="77777777" w:rsidR="000F13B1" w:rsidRDefault="000F13B1" w:rsidP="000F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434654"/>
      <w:docPartObj>
        <w:docPartGallery w:val="Page Numbers (Bottom of Page)"/>
        <w:docPartUnique/>
      </w:docPartObj>
    </w:sdtPr>
    <w:sdtEndPr>
      <w:rPr>
        <w:noProof/>
      </w:rPr>
    </w:sdtEndPr>
    <w:sdtContent>
      <w:p w14:paraId="2F4346FF" w14:textId="0FB75513" w:rsidR="000F13B1" w:rsidRDefault="000F13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F0AB8" w14:textId="77777777" w:rsidR="000F13B1" w:rsidRDefault="000F1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1887" w14:textId="77777777" w:rsidR="000F13B1" w:rsidRDefault="000F13B1" w:rsidP="000F13B1">
      <w:pPr>
        <w:spacing w:after="0" w:line="240" w:lineRule="auto"/>
      </w:pPr>
      <w:r>
        <w:separator/>
      </w:r>
    </w:p>
  </w:footnote>
  <w:footnote w:type="continuationSeparator" w:id="0">
    <w:p w14:paraId="17F9747F" w14:textId="77777777" w:rsidR="000F13B1" w:rsidRDefault="000F13B1" w:rsidP="000F1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B0F18"/>
    <w:multiLevelType w:val="hybridMultilevel"/>
    <w:tmpl w:val="59684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19EB"/>
    <w:rsid w:val="000425E8"/>
    <w:rsid w:val="0008404C"/>
    <w:rsid w:val="000F13B1"/>
    <w:rsid w:val="001527F6"/>
    <w:rsid w:val="001B53E2"/>
    <w:rsid w:val="001C7862"/>
    <w:rsid w:val="00261D3D"/>
    <w:rsid w:val="003C5542"/>
    <w:rsid w:val="00460B36"/>
    <w:rsid w:val="005719EB"/>
    <w:rsid w:val="005B1D19"/>
    <w:rsid w:val="00875D5D"/>
    <w:rsid w:val="008F6612"/>
    <w:rsid w:val="009D1F37"/>
    <w:rsid w:val="00AD110A"/>
    <w:rsid w:val="00C242A9"/>
    <w:rsid w:val="00CC5045"/>
    <w:rsid w:val="00CD1DA0"/>
    <w:rsid w:val="00CD6B0A"/>
    <w:rsid w:val="00E30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CED"/>
  <w15:chartTrackingRefBased/>
  <w15:docId w15:val="{231ECDA5-C272-4103-B6A9-8092FAF2C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13B1"/>
    <w:rPr>
      <w:color w:val="0563C1" w:themeColor="hyperlink"/>
      <w:u w:val="single"/>
    </w:rPr>
  </w:style>
  <w:style w:type="paragraph" w:styleId="ListParagraph">
    <w:name w:val="List Paragraph"/>
    <w:basedOn w:val="Normal"/>
    <w:uiPriority w:val="34"/>
    <w:qFormat/>
    <w:rsid w:val="000F13B1"/>
    <w:pPr>
      <w:ind w:left="720"/>
      <w:contextualSpacing/>
    </w:pPr>
  </w:style>
  <w:style w:type="paragraph" w:styleId="Header">
    <w:name w:val="header"/>
    <w:basedOn w:val="Normal"/>
    <w:link w:val="HeaderChar"/>
    <w:uiPriority w:val="99"/>
    <w:unhideWhenUsed/>
    <w:rsid w:val="000F1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3B1"/>
  </w:style>
  <w:style w:type="paragraph" w:styleId="Footer">
    <w:name w:val="footer"/>
    <w:basedOn w:val="Normal"/>
    <w:link w:val="FooterChar"/>
    <w:uiPriority w:val="99"/>
    <w:unhideWhenUsed/>
    <w:rsid w:val="000F1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3B1"/>
  </w:style>
  <w:style w:type="paragraph" w:styleId="NormalWeb">
    <w:name w:val="Normal (Web)"/>
    <w:basedOn w:val="Normal"/>
    <w:uiPriority w:val="99"/>
    <w:semiHidden/>
    <w:unhideWhenUsed/>
    <w:rsid w:val="00CC50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015169">
      <w:bodyDiv w:val="1"/>
      <w:marLeft w:val="0"/>
      <w:marRight w:val="0"/>
      <w:marTop w:val="0"/>
      <w:marBottom w:val="0"/>
      <w:divBdr>
        <w:top w:val="none" w:sz="0" w:space="0" w:color="auto"/>
        <w:left w:val="none" w:sz="0" w:space="0" w:color="auto"/>
        <w:bottom w:val="none" w:sz="0" w:space="0" w:color="auto"/>
        <w:right w:val="none" w:sz="0" w:space="0" w:color="auto"/>
      </w:divBdr>
    </w:div>
    <w:div w:id="348410383">
      <w:bodyDiv w:val="1"/>
      <w:marLeft w:val="0"/>
      <w:marRight w:val="0"/>
      <w:marTop w:val="0"/>
      <w:marBottom w:val="0"/>
      <w:divBdr>
        <w:top w:val="none" w:sz="0" w:space="0" w:color="auto"/>
        <w:left w:val="none" w:sz="0" w:space="0" w:color="auto"/>
        <w:bottom w:val="none" w:sz="0" w:space="0" w:color="auto"/>
        <w:right w:val="none" w:sz="0" w:space="0" w:color="auto"/>
      </w:divBdr>
      <w:divsChild>
        <w:div w:id="1393655617">
          <w:marLeft w:val="0"/>
          <w:marRight w:val="0"/>
          <w:marTop w:val="0"/>
          <w:marBottom w:val="0"/>
          <w:divBdr>
            <w:top w:val="none" w:sz="0" w:space="0" w:color="auto"/>
            <w:left w:val="none" w:sz="0" w:space="0" w:color="auto"/>
            <w:bottom w:val="none" w:sz="0" w:space="0" w:color="auto"/>
            <w:right w:val="none" w:sz="0" w:space="0" w:color="auto"/>
          </w:divBdr>
        </w:div>
      </w:divsChild>
    </w:div>
    <w:div w:id="1088038241">
      <w:bodyDiv w:val="1"/>
      <w:marLeft w:val="0"/>
      <w:marRight w:val="0"/>
      <w:marTop w:val="0"/>
      <w:marBottom w:val="0"/>
      <w:divBdr>
        <w:top w:val="none" w:sz="0" w:space="0" w:color="auto"/>
        <w:left w:val="none" w:sz="0" w:space="0" w:color="auto"/>
        <w:bottom w:val="none" w:sz="0" w:space="0" w:color="auto"/>
        <w:right w:val="none" w:sz="0" w:space="0" w:color="auto"/>
      </w:divBdr>
      <w:divsChild>
        <w:div w:id="1667710502">
          <w:marLeft w:val="0"/>
          <w:marRight w:val="0"/>
          <w:marTop w:val="0"/>
          <w:marBottom w:val="0"/>
          <w:divBdr>
            <w:top w:val="none" w:sz="0" w:space="0" w:color="auto"/>
            <w:left w:val="none" w:sz="0" w:space="0" w:color="auto"/>
            <w:bottom w:val="none" w:sz="0" w:space="0" w:color="auto"/>
            <w:right w:val="none" w:sz="0" w:space="0" w:color="auto"/>
          </w:divBdr>
        </w:div>
      </w:divsChild>
    </w:div>
    <w:div w:id="1293290805">
      <w:bodyDiv w:val="1"/>
      <w:marLeft w:val="0"/>
      <w:marRight w:val="0"/>
      <w:marTop w:val="0"/>
      <w:marBottom w:val="0"/>
      <w:divBdr>
        <w:top w:val="none" w:sz="0" w:space="0" w:color="auto"/>
        <w:left w:val="none" w:sz="0" w:space="0" w:color="auto"/>
        <w:bottom w:val="none" w:sz="0" w:space="0" w:color="auto"/>
        <w:right w:val="none" w:sz="0" w:space="0" w:color="auto"/>
      </w:divBdr>
    </w:div>
    <w:div w:id="203465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9942B6-8CB7-4EF7-809C-3551310CC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835781-F2DA-4634-A95F-B108B0B92484}">
  <ds:schemaRefs>
    <ds:schemaRef ds:uri="http://www.w3.org/XML/1998/namespace"/>
    <ds:schemaRef ds:uri="7b23fa32-4003-4364-bee1-595462966394"/>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f54e4810-f1f5-4bce-aa8e-e4722dc561b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D240BCA-F1A7-43F2-A6F6-54A0E5307B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2871</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cp:lastModifiedBy>
  <cp:revision>2</cp:revision>
  <dcterms:created xsi:type="dcterms:W3CDTF">2022-01-01T07:16:00Z</dcterms:created>
  <dcterms:modified xsi:type="dcterms:W3CDTF">2022-01-01T07:16:00Z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