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773DC" w14:textId="77777777" w:rsidR="000D7111" w:rsidRDefault="000D7111" w:rsidP="002370D6">
      <w:pPr>
        <w:jc w:val="right"/>
      </w:pPr>
      <w:bookmarkStart w:id="0" w:name="_uzye7g7oei7v" w:colFirst="0" w:colLast="0"/>
      <w:bookmarkEnd w:id="0"/>
    </w:p>
    <w:p w14:paraId="2D08A0DB" w14:textId="2D136B48" w:rsidR="007C4077" w:rsidRDefault="004B2EEA" w:rsidP="002370D6">
      <w:pPr>
        <w:jc w:val="right"/>
      </w:pPr>
      <w:r>
        <w:rPr>
          <w:noProof/>
        </w:rPr>
        <w:drawing>
          <wp:inline distT="114300" distB="114300" distL="114300" distR="114300" wp14:anchorId="3CD34F70" wp14:editId="119B5FF2">
            <wp:extent cx="2771775" cy="1314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771775" cy="1314450"/>
                    </a:xfrm>
                    <a:prstGeom prst="rect">
                      <a:avLst/>
                    </a:prstGeom>
                  </pic:spPr>
                </pic:pic>
              </a:graphicData>
            </a:graphic>
          </wp:inline>
        </w:drawing>
      </w:r>
    </w:p>
    <w:p w14:paraId="3F0FC567" w14:textId="42E98C0C" w:rsidR="007C4077" w:rsidRDefault="007C4077" w:rsidP="000D7111">
      <w:pPr>
        <w:pStyle w:val="NoSpacing"/>
      </w:pPr>
      <w:bookmarkStart w:id="1" w:name="_j0h88kdvbp5g" w:colFirst="0" w:colLast="0"/>
      <w:bookmarkEnd w:id="1"/>
    </w:p>
    <w:p w14:paraId="14AE8F64" w14:textId="34A380C6" w:rsidR="000D7111" w:rsidRDefault="000D7111" w:rsidP="000D7111">
      <w:pPr>
        <w:pStyle w:val="NoSpacing"/>
      </w:pPr>
    </w:p>
    <w:p w14:paraId="7F8FF6B4" w14:textId="77777777" w:rsidR="00211D46" w:rsidRDefault="00211D46" w:rsidP="000D7111">
      <w:pPr>
        <w:pStyle w:val="NoSpacing"/>
      </w:pPr>
    </w:p>
    <w:p w14:paraId="5B14E412" w14:textId="77777777" w:rsidR="007C4077" w:rsidRDefault="004B2EEA">
      <w:pPr>
        <w:jc w:val="center"/>
        <w:rPr>
          <w:b/>
          <w:sz w:val="28"/>
          <w:szCs w:val="28"/>
        </w:rPr>
      </w:pPr>
      <w:r>
        <w:rPr>
          <w:b/>
          <w:sz w:val="28"/>
          <w:szCs w:val="28"/>
        </w:rPr>
        <w:t>Professional and Career Development</w:t>
      </w:r>
    </w:p>
    <w:p w14:paraId="4B7E76B5" w14:textId="77777777" w:rsidR="007C4077" w:rsidRDefault="004B2EEA">
      <w:pPr>
        <w:jc w:val="center"/>
        <w:rPr>
          <w:b/>
          <w:sz w:val="28"/>
          <w:szCs w:val="28"/>
        </w:rPr>
      </w:pPr>
      <w:r>
        <w:rPr>
          <w:b/>
          <w:sz w:val="28"/>
          <w:szCs w:val="28"/>
        </w:rPr>
        <w:t>Task 3: Reflective Portfolio</w:t>
      </w:r>
    </w:p>
    <w:p w14:paraId="4D9CD45F" w14:textId="1DBFDF53" w:rsidR="007C4077" w:rsidRDefault="004B2EEA">
      <w:pPr>
        <w:jc w:val="center"/>
      </w:pPr>
      <w:r>
        <w:t xml:space="preserve">Name of the Student: </w:t>
      </w:r>
      <w:proofErr w:type="spellStart"/>
      <w:r w:rsidR="000D7111">
        <w:t>Andreea</w:t>
      </w:r>
      <w:proofErr w:type="spellEnd"/>
      <w:r w:rsidR="000D7111">
        <w:t xml:space="preserve"> </w:t>
      </w:r>
      <w:proofErr w:type="spellStart"/>
      <w:r w:rsidR="000D7111">
        <w:t>Rotariu</w:t>
      </w:r>
      <w:proofErr w:type="spellEnd"/>
    </w:p>
    <w:p w14:paraId="64E73A42" w14:textId="2EF11C34" w:rsidR="00F848F2" w:rsidRDefault="00F848F2">
      <w:pPr>
        <w:jc w:val="center"/>
      </w:pPr>
      <w:r>
        <w:t>ID Number:2107119</w:t>
      </w:r>
    </w:p>
    <w:p w14:paraId="2722B8DA" w14:textId="04CA162B" w:rsidR="007C4077" w:rsidRDefault="004B2EEA" w:rsidP="00BE3A43">
      <w:pPr>
        <w:jc w:val="center"/>
      </w:pPr>
      <w:r>
        <w:t xml:space="preserve">Name of the University: </w:t>
      </w:r>
      <w:r w:rsidR="00075CA9">
        <w:t xml:space="preserve">University of Wales Trinity </w:t>
      </w:r>
      <w:r w:rsidR="00F848F2">
        <w:t xml:space="preserve">Saint David </w:t>
      </w:r>
    </w:p>
    <w:p w14:paraId="57C119A8" w14:textId="405CACA4" w:rsidR="00777CCA" w:rsidRDefault="00777CCA" w:rsidP="00BE3A43">
      <w:pPr>
        <w:jc w:val="center"/>
      </w:pPr>
      <w:r>
        <w:t>Module Leader:</w:t>
      </w:r>
      <w:r w:rsidR="00814891">
        <w:t xml:space="preserve"> </w:t>
      </w:r>
      <w:proofErr w:type="spellStart"/>
      <w:r w:rsidR="00814891">
        <w:t>Olubukola</w:t>
      </w:r>
      <w:proofErr w:type="spellEnd"/>
      <w:r w:rsidR="00814891">
        <w:t xml:space="preserve"> </w:t>
      </w:r>
      <w:proofErr w:type="spellStart"/>
      <w:r w:rsidR="00814891">
        <w:t>Adegbite</w:t>
      </w:r>
      <w:proofErr w:type="spellEnd"/>
    </w:p>
    <w:p w14:paraId="04C18B74" w14:textId="27586291" w:rsidR="008C055A" w:rsidRDefault="008C055A" w:rsidP="0096295B"/>
    <w:p w14:paraId="7A1A4CEC" w14:textId="77777777" w:rsidR="007C4077" w:rsidRDefault="004B2EEA">
      <w:pPr>
        <w:jc w:val="center"/>
        <w:rPr>
          <w:b/>
          <w:sz w:val="28"/>
          <w:szCs w:val="28"/>
        </w:rPr>
      </w:pPr>
      <w:r>
        <w:br w:type="page"/>
      </w:r>
    </w:p>
    <w:bookmarkStart w:id="2" w:name="_9in44uxgswaj" w:colFirst="0" w:colLast="0" w:displacedByCustomXml="next"/>
    <w:bookmarkEnd w:id="2" w:displacedByCustomXml="next"/>
    <w:sdt>
      <w:sdtPr>
        <w:rPr>
          <w:rFonts w:ascii="Times New Roman" w:eastAsia="Times New Roman" w:hAnsi="Times New Roman" w:cs="Times New Roman"/>
          <w:color w:val="auto"/>
          <w:sz w:val="24"/>
          <w:szCs w:val="24"/>
          <w:lang w:val="en-IN"/>
        </w:rPr>
        <w:id w:val="-1047218625"/>
        <w:docPartObj>
          <w:docPartGallery w:val="Table of Contents"/>
          <w:docPartUnique/>
        </w:docPartObj>
      </w:sdtPr>
      <w:sdtEndPr>
        <w:rPr>
          <w:b/>
          <w:bCs/>
          <w:noProof/>
        </w:rPr>
      </w:sdtEndPr>
      <w:sdtContent>
        <w:p w14:paraId="2BEF6EF6" w14:textId="325F17FF" w:rsidR="002370D6" w:rsidRDefault="002370D6">
          <w:pPr>
            <w:pStyle w:val="TOCHeading"/>
          </w:pPr>
          <w:r>
            <w:t>Table of Contents</w:t>
          </w:r>
        </w:p>
        <w:p w14:paraId="2AD25FDD" w14:textId="2EF8D73D" w:rsidR="00ED3FDE" w:rsidRDefault="002370D6">
          <w:pPr>
            <w:pStyle w:val="TOC1"/>
            <w:tabs>
              <w:tab w:val="right" w:leader="dot" w:pos="9350"/>
            </w:tabs>
            <w:rPr>
              <w:rFonts w:asciiTheme="minorHAnsi" w:eastAsiaTheme="minorEastAsia" w:hAnsiTheme="minorHAnsi" w:cstheme="minorBidi"/>
              <w:noProof/>
              <w:sz w:val="22"/>
              <w:szCs w:val="22"/>
              <w:lang w:eastAsia="en-IN"/>
            </w:rPr>
          </w:pPr>
          <w:r>
            <w:fldChar w:fldCharType="begin"/>
          </w:r>
          <w:r>
            <w:instrText xml:space="preserve"> TOC \o "1-3" \h \z \u </w:instrText>
          </w:r>
          <w:r>
            <w:fldChar w:fldCharType="separate"/>
          </w:r>
          <w:hyperlink w:anchor="_Toc109998410" w:history="1">
            <w:r w:rsidR="00ED3FDE" w:rsidRPr="00127132">
              <w:rPr>
                <w:rStyle w:val="Hyperlink"/>
                <w:noProof/>
              </w:rPr>
              <w:t>1. Introduction</w:t>
            </w:r>
            <w:r w:rsidR="00ED3FDE">
              <w:rPr>
                <w:noProof/>
                <w:webHidden/>
              </w:rPr>
              <w:tab/>
            </w:r>
            <w:r w:rsidR="00ED3FDE">
              <w:rPr>
                <w:noProof/>
                <w:webHidden/>
              </w:rPr>
              <w:fldChar w:fldCharType="begin"/>
            </w:r>
            <w:r w:rsidR="00ED3FDE">
              <w:rPr>
                <w:noProof/>
                <w:webHidden/>
              </w:rPr>
              <w:instrText xml:space="preserve"> PAGEREF _Toc109998410 \h </w:instrText>
            </w:r>
            <w:r w:rsidR="00ED3FDE">
              <w:rPr>
                <w:noProof/>
                <w:webHidden/>
              </w:rPr>
            </w:r>
            <w:r w:rsidR="00ED3FDE">
              <w:rPr>
                <w:noProof/>
                <w:webHidden/>
              </w:rPr>
              <w:fldChar w:fldCharType="separate"/>
            </w:r>
            <w:r w:rsidR="00ED3FDE">
              <w:rPr>
                <w:noProof/>
                <w:webHidden/>
              </w:rPr>
              <w:t>3</w:t>
            </w:r>
            <w:r w:rsidR="00ED3FDE">
              <w:rPr>
                <w:noProof/>
                <w:webHidden/>
              </w:rPr>
              <w:fldChar w:fldCharType="end"/>
            </w:r>
          </w:hyperlink>
        </w:p>
        <w:p w14:paraId="63B45821" w14:textId="323C7BD3" w:rsidR="00ED3FDE" w:rsidRDefault="004B2EEA">
          <w:pPr>
            <w:pStyle w:val="TOC1"/>
            <w:tabs>
              <w:tab w:val="right" w:leader="dot" w:pos="9350"/>
            </w:tabs>
            <w:rPr>
              <w:rFonts w:asciiTheme="minorHAnsi" w:eastAsiaTheme="minorEastAsia" w:hAnsiTheme="minorHAnsi" w:cstheme="minorBidi"/>
              <w:noProof/>
              <w:sz w:val="22"/>
              <w:szCs w:val="22"/>
              <w:lang w:eastAsia="en-IN"/>
            </w:rPr>
          </w:pPr>
          <w:hyperlink w:anchor="_Toc109998411" w:history="1">
            <w:r w:rsidR="00ED3FDE" w:rsidRPr="00127132">
              <w:rPr>
                <w:rStyle w:val="Hyperlink"/>
                <w:noProof/>
              </w:rPr>
              <w:t>2. Career path for manager job post with the discussion of the strategies to explore the employment opportunities</w:t>
            </w:r>
            <w:r w:rsidR="00ED3FDE">
              <w:rPr>
                <w:noProof/>
                <w:webHidden/>
              </w:rPr>
              <w:tab/>
            </w:r>
            <w:r w:rsidR="00ED3FDE">
              <w:rPr>
                <w:noProof/>
                <w:webHidden/>
              </w:rPr>
              <w:fldChar w:fldCharType="begin"/>
            </w:r>
            <w:r w:rsidR="00ED3FDE">
              <w:rPr>
                <w:noProof/>
                <w:webHidden/>
              </w:rPr>
              <w:instrText xml:space="preserve"> PAGEREF _Toc109998411 \h </w:instrText>
            </w:r>
            <w:r w:rsidR="00ED3FDE">
              <w:rPr>
                <w:noProof/>
                <w:webHidden/>
              </w:rPr>
            </w:r>
            <w:r w:rsidR="00ED3FDE">
              <w:rPr>
                <w:noProof/>
                <w:webHidden/>
              </w:rPr>
              <w:fldChar w:fldCharType="separate"/>
            </w:r>
            <w:r w:rsidR="00ED3FDE">
              <w:rPr>
                <w:noProof/>
                <w:webHidden/>
              </w:rPr>
              <w:t>3</w:t>
            </w:r>
            <w:r w:rsidR="00ED3FDE">
              <w:rPr>
                <w:noProof/>
                <w:webHidden/>
              </w:rPr>
              <w:fldChar w:fldCharType="end"/>
            </w:r>
          </w:hyperlink>
        </w:p>
        <w:p w14:paraId="18A5E8B2" w14:textId="722EF543" w:rsidR="00ED3FDE" w:rsidRDefault="004B2EEA">
          <w:pPr>
            <w:pStyle w:val="TOC1"/>
            <w:tabs>
              <w:tab w:val="right" w:leader="dot" w:pos="9350"/>
            </w:tabs>
            <w:rPr>
              <w:rFonts w:asciiTheme="minorHAnsi" w:eastAsiaTheme="minorEastAsia" w:hAnsiTheme="minorHAnsi" w:cstheme="minorBidi"/>
              <w:noProof/>
              <w:sz w:val="22"/>
              <w:szCs w:val="22"/>
              <w:lang w:eastAsia="en-IN"/>
            </w:rPr>
          </w:pPr>
          <w:hyperlink w:anchor="_Toc109998412" w:history="1">
            <w:r w:rsidR="00ED3FDE" w:rsidRPr="00127132">
              <w:rPr>
                <w:rStyle w:val="Hyperlink"/>
                <w:noProof/>
              </w:rPr>
              <w:t>3. Assessing and reflecting on the learned concepts of this module</w:t>
            </w:r>
            <w:r w:rsidR="00ED3FDE">
              <w:rPr>
                <w:noProof/>
                <w:webHidden/>
              </w:rPr>
              <w:tab/>
            </w:r>
            <w:r w:rsidR="00ED3FDE">
              <w:rPr>
                <w:noProof/>
                <w:webHidden/>
              </w:rPr>
              <w:fldChar w:fldCharType="begin"/>
            </w:r>
            <w:r w:rsidR="00ED3FDE">
              <w:rPr>
                <w:noProof/>
                <w:webHidden/>
              </w:rPr>
              <w:instrText xml:space="preserve"> PAGEREF _Toc109998412 \h </w:instrText>
            </w:r>
            <w:r w:rsidR="00ED3FDE">
              <w:rPr>
                <w:noProof/>
                <w:webHidden/>
              </w:rPr>
            </w:r>
            <w:r w:rsidR="00ED3FDE">
              <w:rPr>
                <w:noProof/>
                <w:webHidden/>
              </w:rPr>
              <w:fldChar w:fldCharType="separate"/>
            </w:r>
            <w:r w:rsidR="00ED3FDE">
              <w:rPr>
                <w:noProof/>
                <w:webHidden/>
              </w:rPr>
              <w:t>9</w:t>
            </w:r>
            <w:r w:rsidR="00ED3FDE">
              <w:rPr>
                <w:noProof/>
                <w:webHidden/>
              </w:rPr>
              <w:fldChar w:fldCharType="end"/>
            </w:r>
          </w:hyperlink>
        </w:p>
        <w:p w14:paraId="2FDCAE0F" w14:textId="770FAF74" w:rsidR="00ED3FDE" w:rsidRDefault="004B2EEA">
          <w:pPr>
            <w:pStyle w:val="TOC1"/>
            <w:tabs>
              <w:tab w:val="right" w:leader="dot" w:pos="9350"/>
            </w:tabs>
            <w:rPr>
              <w:rFonts w:asciiTheme="minorHAnsi" w:eastAsiaTheme="minorEastAsia" w:hAnsiTheme="minorHAnsi" w:cstheme="minorBidi"/>
              <w:noProof/>
              <w:sz w:val="22"/>
              <w:szCs w:val="22"/>
              <w:lang w:eastAsia="en-IN"/>
            </w:rPr>
          </w:pPr>
          <w:hyperlink w:anchor="_Toc109998413" w:history="1">
            <w:r w:rsidR="00ED3FDE" w:rsidRPr="00127132">
              <w:rPr>
                <w:rStyle w:val="Hyperlink"/>
                <w:noProof/>
              </w:rPr>
              <w:t>4. Conclusion</w:t>
            </w:r>
            <w:r w:rsidR="00ED3FDE">
              <w:rPr>
                <w:noProof/>
                <w:webHidden/>
              </w:rPr>
              <w:tab/>
            </w:r>
            <w:r w:rsidR="00ED3FDE">
              <w:rPr>
                <w:noProof/>
                <w:webHidden/>
              </w:rPr>
              <w:fldChar w:fldCharType="begin"/>
            </w:r>
            <w:r w:rsidR="00ED3FDE">
              <w:rPr>
                <w:noProof/>
                <w:webHidden/>
              </w:rPr>
              <w:instrText xml:space="preserve"> PAGEREF _Toc109998413 \h </w:instrText>
            </w:r>
            <w:r w:rsidR="00ED3FDE">
              <w:rPr>
                <w:noProof/>
                <w:webHidden/>
              </w:rPr>
            </w:r>
            <w:r w:rsidR="00ED3FDE">
              <w:rPr>
                <w:noProof/>
                <w:webHidden/>
              </w:rPr>
              <w:fldChar w:fldCharType="separate"/>
            </w:r>
            <w:r w:rsidR="00ED3FDE">
              <w:rPr>
                <w:noProof/>
                <w:webHidden/>
              </w:rPr>
              <w:t>12</w:t>
            </w:r>
            <w:r w:rsidR="00ED3FDE">
              <w:rPr>
                <w:noProof/>
                <w:webHidden/>
              </w:rPr>
              <w:fldChar w:fldCharType="end"/>
            </w:r>
          </w:hyperlink>
        </w:p>
        <w:p w14:paraId="400E5489" w14:textId="18DC9B2A" w:rsidR="00ED3FDE" w:rsidRDefault="004B2EEA">
          <w:pPr>
            <w:pStyle w:val="TOC1"/>
            <w:tabs>
              <w:tab w:val="right" w:leader="dot" w:pos="9350"/>
            </w:tabs>
            <w:rPr>
              <w:rFonts w:asciiTheme="minorHAnsi" w:eastAsiaTheme="minorEastAsia" w:hAnsiTheme="minorHAnsi" w:cstheme="minorBidi"/>
              <w:noProof/>
              <w:sz w:val="22"/>
              <w:szCs w:val="22"/>
              <w:lang w:eastAsia="en-IN"/>
            </w:rPr>
          </w:pPr>
          <w:hyperlink w:anchor="_Toc109998414" w:history="1">
            <w:r w:rsidR="00ED3FDE" w:rsidRPr="00127132">
              <w:rPr>
                <w:rStyle w:val="Hyperlink"/>
                <w:noProof/>
              </w:rPr>
              <w:t>References</w:t>
            </w:r>
            <w:r w:rsidR="00ED3FDE">
              <w:rPr>
                <w:noProof/>
                <w:webHidden/>
              </w:rPr>
              <w:tab/>
            </w:r>
            <w:r w:rsidR="00ED3FDE">
              <w:rPr>
                <w:noProof/>
                <w:webHidden/>
              </w:rPr>
              <w:fldChar w:fldCharType="begin"/>
            </w:r>
            <w:r w:rsidR="00ED3FDE">
              <w:rPr>
                <w:noProof/>
                <w:webHidden/>
              </w:rPr>
              <w:instrText xml:space="preserve"> PAGEREF _Toc109998414 \h </w:instrText>
            </w:r>
            <w:r w:rsidR="00ED3FDE">
              <w:rPr>
                <w:noProof/>
                <w:webHidden/>
              </w:rPr>
            </w:r>
            <w:r w:rsidR="00ED3FDE">
              <w:rPr>
                <w:noProof/>
                <w:webHidden/>
              </w:rPr>
              <w:fldChar w:fldCharType="separate"/>
            </w:r>
            <w:r w:rsidR="00ED3FDE">
              <w:rPr>
                <w:noProof/>
                <w:webHidden/>
              </w:rPr>
              <w:t>13</w:t>
            </w:r>
            <w:r w:rsidR="00ED3FDE">
              <w:rPr>
                <w:noProof/>
                <w:webHidden/>
              </w:rPr>
              <w:fldChar w:fldCharType="end"/>
            </w:r>
          </w:hyperlink>
        </w:p>
        <w:p w14:paraId="00CDD282" w14:textId="4B7C1610" w:rsidR="00ED3FDE" w:rsidRDefault="004B2EEA">
          <w:pPr>
            <w:pStyle w:val="TOC2"/>
            <w:tabs>
              <w:tab w:val="right" w:leader="dot" w:pos="9350"/>
            </w:tabs>
            <w:rPr>
              <w:rFonts w:asciiTheme="minorHAnsi" w:eastAsiaTheme="minorEastAsia" w:hAnsiTheme="minorHAnsi" w:cstheme="minorBidi"/>
              <w:noProof/>
              <w:sz w:val="22"/>
              <w:szCs w:val="22"/>
              <w:lang w:eastAsia="en-IN"/>
            </w:rPr>
          </w:pPr>
          <w:hyperlink w:anchor="_Toc109998415" w:history="1">
            <w:r w:rsidR="00ED3FDE" w:rsidRPr="00127132">
              <w:rPr>
                <w:rStyle w:val="Hyperlink"/>
                <w:noProof/>
              </w:rPr>
              <w:t>Books and Journals</w:t>
            </w:r>
            <w:r w:rsidR="00ED3FDE">
              <w:rPr>
                <w:noProof/>
                <w:webHidden/>
              </w:rPr>
              <w:tab/>
            </w:r>
            <w:r w:rsidR="00ED3FDE">
              <w:rPr>
                <w:noProof/>
                <w:webHidden/>
              </w:rPr>
              <w:fldChar w:fldCharType="begin"/>
            </w:r>
            <w:r w:rsidR="00ED3FDE">
              <w:rPr>
                <w:noProof/>
                <w:webHidden/>
              </w:rPr>
              <w:instrText xml:space="preserve"> PAGEREF _Toc109998415 \h </w:instrText>
            </w:r>
            <w:r w:rsidR="00ED3FDE">
              <w:rPr>
                <w:noProof/>
                <w:webHidden/>
              </w:rPr>
            </w:r>
            <w:r w:rsidR="00ED3FDE">
              <w:rPr>
                <w:noProof/>
                <w:webHidden/>
              </w:rPr>
              <w:fldChar w:fldCharType="separate"/>
            </w:r>
            <w:r w:rsidR="00ED3FDE">
              <w:rPr>
                <w:noProof/>
                <w:webHidden/>
              </w:rPr>
              <w:t>13</w:t>
            </w:r>
            <w:r w:rsidR="00ED3FDE">
              <w:rPr>
                <w:noProof/>
                <w:webHidden/>
              </w:rPr>
              <w:fldChar w:fldCharType="end"/>
            </w:r>
          </w:hyperlink>
        </w:p>
        <w:p w14:paraId="73116452" w14:textId="7F10D1B0" w:rsidR="00ED3FDE" w:rsidRDefault="004B2EEA">
          <w:pPr>
            <w:pStyle w:val="TOC2"/>
            <w:tabs>
              <w:tab w:val="right" w:leader="dot" w:pos="9350"/>
            </w:tabs>
            <w:rPr>
              <w:rFonts w:asciiTheme="minorHAnsi" w:eastAsiaTheme="minorEastAsia" w:hAnsiTheme="minorHAnsi" w:cstheme="minorBidi"/>
              <w:noProof/>
              <w:sz w:val="22"/>
              <w:szCs w:val="22"/>
              <w:lang w:eastAsia="en-IN"/>
            </w:rPr>
          </w:pPr>
          <w:hyperlink w:anchor="_Toc109998416" w:history="1">
            <w:r w:rsidR="00ED3FDE" w:rsidRPr="00127132">
              <w:rPr>
                <w:rStyle w:val="Hyperlink"/>
                <w:noProof/>
              </w:rPr>
              <w:t>Websites</w:t>
            </w:r>
            <w:r w:rsidR="00ED3FDE">
              <w:rPr>
                <w:noProof/>
                <w:webHidden/>
              </w:rPr>
              <w:tab/>
            </w:r>
            <w:r w:rsidR="00ED3FDE">
              <w:rPr>
                <w:noProof/>
                <w:webHidden/>
              </w:rPr>
              <w:fldChar w:fldCharType="begin"/>
            </w:r>
            <w:r w:rsidR="00ED3FDE">
              <w:rPr>
                <w:noProof/>
                <w:webHidden/>
              </w:rPr>
              <w:instrText xml:space="preserve"> PAGEREF _Toc109998416 \h </w:instrText>
            </w:r>
            <w:r w:rsidR="00ED3FDE">
              <w:rPr>
                <w:noProof/>
                <w:webHidden/>
              </w:rPr>
            </w:r>
            <w:r w:rsidR="00ED3FDE">
              <w:rPr>
                <w:noProof/>
                <w:webHidden/>
              </w:rPr>
              <w:fldChar w:fldCharType="separate"/>
            </w:r>
            <w:r w:rsidR="00ED3FDE">
              <w:rPr>
                <w:noProof/>
                <w:webHidden/>
              </w:rPr>
              <w:t>14</w:t>
            </w:r>
            <w:r w:rsidR="00ED3FDE">
              <w:rPr>
                <w:noProof/>
                <w:webHidden/>
              </w:rPr>
              <w:fldChar w:fldCharType="end"/>
            </w:r>
          </w:hyperlink>
        </w:p>
        <w:p w14:paraId="1B809861" w14:textId="7D42863D" w:rsidR="002370D6" w:rsidRDefault="002370D6">
          <w:r>
            <w:rPr>
              <w:b/>
              <w:bCs/>
              <w:noProof/>
            </w:rPr>
            <w:fldChar w:fldCharType="end"/>
          </w:r>
        </w:p>
      </w:sdtContent>
    </w:sdt>
    <w:p w14:paraId="5E05EFBF" w14:textId="77777777" w:rsidR="007C4077" w:rsidRDefault="004B2EEA">
      <w:pPr>
        <w:pStyle w:val="Heading1"/>
      </w:pPr>
      <w:r>
        <w:br w:type="page"/>
      </w:r>
    </w:p>
    <w:p w14:paraId="24CB4F86" w14:textId="77777777" w:rsidR="007C4077" w:rsidRDefault="004B2EEA">
      <w:pPr>
        <w:pStyle w:val="Heading1"/>
      </w:pPr>
      <w:bookmarkStart w:id="3" w:name="_p3efcmt0dtha" w:colFirst="0" w:colLast="0"/>
      <w:bookmarkStart w:id="4" w:name="_Toc109998410"/>
      <w:bookmarkEnd w:id="3"/>
      <w:r>
        <w:t>1. Introduction</w:t>
      </w:r>
      <w:bookmarkEnd w:id="4"/>
      <w:r>
        <w:t xml:space="preserve"> </w:t>
      </w:r>
    </w:p>
    <w:p w14:paraId="26B6990E" w14:textId="412E11C3" w:rsidR="007C4077" w:rsidRDefault="004B2EEA">
      <w:r>
        <w:t>The reflective portfolio focuses on the taught concepts and employment opportunities for building up a career as the manager for the company. The portfolio highlights the managerial career path and discusses the strategies for exploring employment opportun</w:t>
      </w:r>
      <w:r>
        <w:t>ities. The personal SWOT Analysis reflects the personal strengths and weaknesses and prepares PDP (Personal Development Plan). Johari window is used to develop external and internal self-awareness and helps individuals to test their abilities. The portfoli</w:t>
      </w:r>
      <w:r>
        <w:t xml:space="preserve">o aims to focus on the strategies deployed by the employees to explore employment opportunities. The portfolio reflects on the concepts that are learned from the module using </w:t>
      </w:r>
      <w:r w:rsidR="00EA6805">
        <w:t>Kolb’s</w:t>
      </w:r>
      <w:r>
        <w:t xml:space="preserve"> reflective cycle. </w:t>
      </w:r>
    </w:p>
    <w:p w14:paraId="461A6B9A" w14:textId="77777777" w:rsidR="007C4077" w:rsidRDefault="004B2EEA">
      <w:pPr>
        <w:pStyle w:val="Heading1"/>
      </w:pPr>
      <w:bookmarkStart w:id="5" w:name="_vuxntmbihvih" w:colFirst="0" w:colLast="0"/>
      <w:bookmarkStart w:id="6" w:name="_Toc109998411"/>
      <w:bookmarkEnd w:id="5"/>
      <w:r>
        <w:t>2. Career path for manager job post with the discussion</w:t>
      </w:r>
      <w:r>
        <w:t xml:space="preserve"> of the strategies to explore the employment opportunities</w:t>
      </w:r>
      <w:bookmarkEnd w:id="6"/>
      <w:r>
        <w:t xml:space="preserve"> </w:t>
      </w:r>
    </w:p>
    <w:p w14:paraId="7E9ED1A7" w14:textId="77777777" w:rsidR="007C4077" w:rsidRDefault="004B2EEA">
      <w:r>
        <w:rPr>
          <w:b/>
        </w:rPr>
        <w:t>Employment opportunities</w:t>
      </w:r>
    </w:p>
    <w:p w14:paraId="2DDDE449" w14:textId="77777777" w:rsidR="007C4077" w:rsidRDefault="004B2EEA">
      <w:r>
        <w:rPr>
          <w:b/>
        </w:rPr>
        <w:t xml:space="preserve">Career aspiration: </w:t>
      </w:r>
      <w:r>
        <w:t xml:space="preserve">It is important to have in-depth knowledge about the labour market trends for preparing the preferred career option list </w:t>
      </w:r>
      <w:r>
        <w:rPr>
          <w:color w:val="222222"/>
          <w:highlight w:val="white"/>
        </w:rPr>
        <w:t>(Dillahunt and Hsiao, 2021, January, p.3)</w:t>
      </w:r>
      <w:r>
        <w:t>. I am now working in a company which provides a better workplace environment and supportive c</w:t>
      </w:r>
      <w:r>
        <w:t>limate. It inspires me to develop my career as a manager in the company where I am still working. Praise, promotion, financial rewards, and acknowledgement help to inspire the employees to work with colleagues and employees. My company offers competitive c</w:t>
      </w:r>
      <w:r>
        <w:t xml:space="preserve">ompensation packages with opportunities for advancement and employee recognition. My career aspiration is to set a career goal to become a manager of my company. </w:t>
      </w:r>
    </w:p>
    <w:p w14:paraId="348B9EA9" w14:textId="77777777" w:rsidR="007C4077" w:rsidRDefault="004B2EEA">
      <w:r>
        <w:rPr>
          <w:b/>
        </w:rPr>
        <w:t xml:space="preserve">Personality assessment: </w:t>
      </w:r>
      <w:r>
        <w:t>I have focused on setting a managerial career path for meeting my car</w:t>
      </w:r>
      <w:r>
        <w:t>eer goal and becoming the manager of my company. I am an open-minded person with a lot of passion and motivation. I have technology skills, time management skills, decision-making skills, and organising skills which help me to develop my employment opportu</w:t>
      </w:r>
      <w:r>
        <w:t xml:space="preserve">nities. </w:t>
      </w:r>
    </w:p>
    <w:p w14:paraId="6B528093" w14:textId="77777777" w:rsidR="007C4077" w:rsidRDefault="004B2EEA">
      <w:pPr>
        <w:rPr>
          <w:b/>
        </w:rPr>
      </w:pPr>
      <w:r>
        <w:rPr>
          <w:b/>
        </w:rPr>
        <w:t xml:space="preserve">Career motivation test: </w:t>
      </w:r>
      <w:r>
        <w:t>I have the ability to work under pressure and I have an excellent grasping ability assisting me to grasp new knowledge and ideas. The career Motivation test helps individuals to understand the most appropriate career select</w:t>
      </w:r>
      <w:r>
        <w:t xml:space="preserve">ion option for the individuals </w:t>
      </w:r>
      <w:r>
        <w:rPr>
          <w:color w:val="222222"/>
          <w:highlight w:val="white"/>
        </w:rPr>
        <w:t>(Dillahunt and Hsiao, 2021, January, p.3)</w:t>
      </w:r>
      <w:r>
        <w:t xml:space="preserve">. The career motivation test helps me to examine my strengths for understanding my key capabilities. </w:t>
      </w:r>
    </w:p>
    <w:p w14:paraId="571B76AB" w14:textId="77777777" w:rsidR="007C4077" w:rsidRDefault="004B2EEA">
      <w:pPr>
        <w:rPr>
          <w:b/>
        </w:rPr>
      </w:pPr>
      <w:r>
        <w:rPr>
          <w:b/>
        </w:rPr>
        <w:t>Managerial career path stage</w:t>
      </w:r>
    </w:p>
    <w:p w14:paraId="53A47448" w14:textId="77777777" w:rsidR="007C4077" w:rsidRDefault="004B2EEA">
      <w:r>
        <w:rPr>
          <w:b/>
        </w:rPr>
        <w:t xml:space="preserve">Step 1: Internship: </w:t>
      </w:r>
      <w:r>
        <w:t>I joined the company as an intern</w:t>
      </w:r>
      <w:r>
        <w:t xml:space="preserve"> to learn the fundamental skills and abilities required to become a manager in my company. As an intern of the company, I have gathered experience in teamwork and the roles of managers to maintain team harmony.</w:t>
      </w:r>
    </w:p>
    <w:p w14:paraId="670DD927" w14:textId="77777777" w:rsidR="007C4077" w:rsidRDefault="004B2EEA">
      <w:pPr>
        <w:rPr>
          <w:b/>
        </w:rPr>
      </w:pPr>
      <w:r>
        <w:rPr>
          <w:b/>
        </w:rPr>
        <w:t xml:space="preserve">Step 2: Follower: </w:t>
      </w:r>
      <w:r>
        <w:t>As a follower, I will follo</w:t>
      </w:r>
      <w:r>
        <w:t xml:space="preserve">w my collaborators and project leader for completing the project. It is important to follow the footprint of the supervisors and complete the project tasks within a specific deadline </w:t>
      </w:r>
      <w:r>
        <w:rPr>
          <w:color w:val="222222"/>
          <w:highlight w:val="white"/>
        </w:rPr>
        <w:t>(</w:t>
      </w:r>
      <w:proofErr w:type="spellStart"/>
      <w:r>
        <w:rPr>
          <w:color w:val="222222"/>
          <w:highlight w:val="white"/>
        </w:rPr>
        <w:t>Bathmaker</w:t>
      </w:r>
      <w:proofErr w:type="spellEnd"/>
      <w:r>
        <w:rPr>
          <w:color w:val="222222"/>
          <w:highlight w:val="white"/>
        </w:rPr>
        <w:t>, 2021, p.78)</w:t>
      </w:r>
      <w:r>
        <w:t xml:space="preserve">. </w:t>
      </w:r>
    </w:p>
    <w:p w14:paraId="195095B2" w14:textId="77777777" w:rsidR="007C4077" w:rsidRDefault="004B2EEA">
      <w:pPr>
        <w:rPr>
          <w:b/>
        </w:rPr>
      </w:pPr>
      <w:r>
        <w:rPr>
          <w:b/>
        </w:rPr>
        <w:t xml:space="preserve">Step 3: Collaborator: </w:t>
      </w:r>
      <w:r>
        <w:t>As a collaborator, I will</w:t>
      </w:r>
      <w:r>
        <w:t xml:space="preserve"> learn how to cooperate and work in a team. It is important to create a good image in front of the followers to attain career development goals. </w:t>
      </w:r>
    </w:p>
    <w:p w14:paraId="438B900D" w14:textId="77777777" w:rsidR="007C4077" w:rsidRDefault="004B2EEA">
      <w:pPr>
        <w:rPr>
          <w:b/>
        </w:rPr>
      </w:pPr>
      <w:r>
        <w:rPr>
          <w:b/>
        </w:rPr>
        <w:t xml:space="preserve">Step 4: Instructor: </w:t>
      </w:r>
      <w:r>
        <w:t xml:space="preserve">Instructors tap into the people skills when providing instructions to the team </w:t>
      </w:r>
      <w:r>
        <w:rPr>
          <w:color w:val="222222"/>
          <w:highlight w:val="white"/>
        </w:rPr>
        <w:t xml:space="preserve">(Myhill </w:t>
      </w:r>
      <w:r>
        <w:rPr>
          <w:i/>
          <w:color w:val="222222"/>
          <w:highlight w:val="white"/>
        </w:rPr>
        <w:t xml:space="preserve">et </w:t>
      </w:r>
      <w:r>
        <w:rPr>
          <w:i/>
          <w:color w:val="222222"/>
          <w:highlight w:val="white"/>
        </w:rPr>
        <w:t>al</w:t>
      </w:r>
      <w:r>
        <w:rPr>
          <w:color w:val="222222"/>
          <w:highlight w:val="white"/>
        </w:rPr>
        <w:t>., 2021, p.4110)</w:t>
      </w:r>
      <w:r>
        <w:t xml:space="preserve">. As an instructor, I will be aware of my roles and responsibilities. </w:t>
      </w:r>
    </w:p>
    <w:p w14:paraId="5C221A03" w14:textId="4275A57D" w:rsidR="007C4077" w:rsidRDefault="004B2EEA">
      <w:r>
        <w:rPr>
          <w:b/>
        </w:rPr>
        <w:t xml:space="preserve">Step 5: Manager: </w:t>
      </w:r>
      <w:r>
        <w:t>The managers lead a larger team with a particular set of objectives and goals. I set a target to become a manager of my company within 5 years.</w:t>
      </w:r>
    </w:p>
    <w:p w14:paraId="365A8188" w14:textId="464BC76B" w:rsidR="002370D6" w:rsidRDefault="002370D6">
      <w:pPr>
        <w:rPr>
          <w:b/>
        </w:rPr>
      </w:pPr>
      <w:r>
        <w:rPr>
          <w:b/>
          <w:noProof/>
        </w:rPr>
        <w:drawing>
          <wp:inline distT="0" distB="0" distL="0" distR="0" wp14:anchorId="75CC1E13" wp14:editId="74BE5EE7">
            <wp:extent cx="5486400" cy="3200400"/>
            <wp:effectExtent l="76200" t="0" r="762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42E2551" w14:textId="70443234" w:rsidR="002370D6" w:rsidRDefault="002370D6" w:rsidP="002370D6">
      <w:pPr>
        <w:jc w:val="center"/>
        <w:rPr>
          <w:b/>
        </w:rPr>
      </w:pPr>
      <w:r>
        <w:rPr>
          <w:b/>
        </w:rPr>
        <w:t>Figure 1: Managerial career path</w:t>
      </w:r>
    </w:p>
    <w:p w14:paraId="0346E211" w14:textId="6B7943FA" w:rsidR="002370D6" w:rsidRDefault="002370D6" w:rsidP="002370D6">
      <w:pPr>
        <w:jc w:val="center"/>
        <w:rPr>
          <w:bCs/>
        </w:rPr>
      </w:pPr>
      <w:r>
        <w:rPr>
          <w:bCs/>
        </w:rPr>
        <w:t>(Source: Author)</w:t>
      </w:r>
    </w:p>
    <w:p w14:paraId="2631C5EF" w14:textId="77777777" w:rsidR="002370D6" w:rsidRPr="002370D6" w:rsidRDefault="002370D6" w:rsidP="002370D6">
      <w:pPr>
        <w:jc w:val="center"/>
        <w:rPr>
          <w:bCs/>
        </w:rPr>
      </w:pPr>
    </w:p>
    <w:p w14:paraId="234CD662" w14:textId="77777777" w:rsidR="007C4077" w:rsidRDefault="004B2EEA">
      <w:pPr>
        <w:rPr>
          <w:b/>
        </w:rPr>
      </w:pPr>
      <w:r>
        <w:rPr>
          <w:b/>
        </w:rPr>
        <w:t xml:space="preserve">Strategies for exploring employment opportunities </w:t>
      </w:r>
    </w:p>
    <w:p w14:paraId="55C939A7" w14:textId="77777777" w:rsidR="007C4077" w:rsidRDefault="004B2EEA">
      <w:pPr>
        <w:rPr>
          <w:rFonts w:ascii="Arial" w:eastAsia="Arial" w:hAnsi="Arial" w:cs="Arial"/>
          <w:color w:val="202124"/>
        </w:rPr>
      </w:pPr>
      <w:r>
        <w:rPr>
          <w:b/>
        </w:rPr>
        <w:t xml:space="preserve">Shortlist the preferred options: </w:t>
      </w:r>
      <w:r>
        <w:t xml:space="preserve">It is important to prepare a list of preferred career development options. I have prepared a shortlist of preferred </w:t>
      </w:r>
      <w:r>
        <w:t>options for career selection that helps me to understand the best career for me. The performance of self-assessment is important to identify my eligibility to get job opportunities for the preferred job options. The continued growth and learning options he</w:t>
      </w:r>
      <w:r>
        <w:t>lp me to evaluate my capability for becoming a manager in my company.</w:t>
      </w:r>
    </w:p>
    <w:p w14:paraId="23B5A385" w14:textId="77777777" w:rsidR="007C4077" w:rsidRDefault="004B2EEA">
      <w:pPr>
        <w:rPr>
          <w:b/>
        </w:rPr>
      </w:pPr>
      <w:r>
        <w:rPr>
          <w:b/>
        </w:rPr>
        <w:t xml:space="preserve">Skill gap analysis: </w:t>
      </w:r>
      <w:r>
        <w:t>I have identified my skill gaps to analyse which skills need to be developed to achieve the manager post in my company. The measurement of current and anticipated ski</w:t>
      </w:r>
      <w:r>
        <w:t xml:space="preserve">lls is important to analyse the skill gaps </w:t>
      </w:r>
      <w:r>
        <w:rPr>
          <w:color w:val="222222"/>
          <w:highlight w:val="white"/>
        </w:rPr>
        <w:t>(</w:t>
      </w:r>
      <w:proofErr w:type="spellStart"/>
      <w:r>
        <w:rPr>
          <w:color w:val="222222"/>
          <w:highlight w:val="white"/>
        </w:rPr>
        <w:t>Sigahi</w:t>
      </w:r>
      <w:proofErr w:type="spellEnd"/>
      <w:r>
        <w:rPr>
          <w:color w:val="222222"/>
          <w:highlight w:val="white"/>
        </w:rPr>
        <w:t xml:space="preserve"> </w:t>
      </w:r>
      <w:r>
        <w:rPr>
          <w:i/>
          <w:color w:val="222222"/>
          <w:highlight w:val="white"/>
        </w:rPr>
        <w:t>et al</w:t>
      </w:r>
      <w:r>
        <w:rPr>
          <w:color w:val="222222"/>
          <w:highlight w:val="white"/>
        </w:rPr>
        <w:t>., 2021, p.375)</w:t>
      </w:r>
      <w:r>
        <w:t xml:space="preserve">. I have attended online classes to develop my transferable skills for fulfilling my career target. </w:t>
      </w:r>
    </w:p>
    <w:p w14:paraId="0A4EF5B8" w14:textId="77777777" w:rsidR="007C4077" w:rsidRDefault="004B2EEA">
      <w:r>
        <w:rPr>
          <w:b/>
        </w:rPr>
        <w:t xml:space="preserve">Discovering emerging career options: </w:t>
      </w:r>
      <w:r>
        <w:t xml:space="preserve">Career information helps individuals to select </w:t>
      </w:r>
      <w:r>
        <w:t xml:space="preserve">the best career option for the individuals </w:t>
      </w:r>
      <w:r>
        <w:rPr>
          <w:color w:val="222222"/>
          <w:highlight w:val="white"/>
        </w:rPr>
        <w:t xml:space="preserve">(Aloisi and De Stefano, 2022, p.289). </w:t>
      </w:r>
      <w:r>
        <w:t>I have emphasised the search engine for searching for the best career development option for me. I have researched different career options and matched them with my degree and</w:t>
      </w:r>
      <w:r>
        <w:t xml:space="preserve"> eligibility criteria for preparing the career development lists. </w:t>
      </w:r>
    </w:p>
    <w:p w14:paraId="12354380" w14:textId="77777777" w:rsidR="007C4077" w:rsidRDefault="004B2EEA">
      <w:r>
        <w:rPr>
          <w:b/>
        </w:rPr>
        <w:t>Career development option assessing:</w:t>
      </w:r>
      <w:r>
        <w:t xml:space="preserve"> The learning, training and development process helps the individuals to maintain employee progress </w:t>
      </w:r>
      <w:r>
        <w:rPr>
          <w:color w:val="222222"/>
          <w:highlight w:val="white"/>
        </w:rPr>
        <w:t>(Aloisi and De Stefano, 2022, p.289)</w:t>
      </w:r>
      <w:r>
        <w:t xml:space="preserve">. I have focused </w:t>
      </w:r>
      <w:r>
        <w:t>on the differences between job and career to understanding the significance of training, learning, and development program. Career development helps me to develop my transferable skills through special education and training.</w:t>
      </w:r>
    </w:p>
    <w:p w14:paraId="206B4D0F" w14:textId="77777777" w:rsidR="007C4077" w:rsidRDefault="004B2EEA">
      <w:pPr>
        <w:rPr>
          <w:b/>
        </w:rPr>
      </w:pPr>
      <w:r>
        <w:rPr>
          <w:b/>
        </w:rPr>
        <w:t xml:space="preserve">SWOT Analysis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4077" w14:paraId="03E42507" w14:textId="77777777">
        <w:tc>
          <w:tcPr>
            <w:tcW w:w="4680" w:type="dxa"/>
            <w:shd w:val="clear" w:color="auto" w:fill="auto"/>
            <w:tcMar>
              <w:top w:w="100" w:type="dxa"/>
              <w:left w:w="100" w:type="dxa"/>
              <w:bottom w:w="100" w:type="dxa"/>
              <w:right w:w="100" w:type="dxa"/>
            </w:tcMar>
          </w:tcPr>
          <w:p w14:paraId="4F77FDD5" w14:textId="77777777" w:rsidR="007C4077" w:rsidRDefault="004B2EEA">
            <w:pPr>
              <w:widowControl w:val="0"/>
              <w:pBdr>
                <w:top w:val="nil"/>
                <w:left w:val="nil"/>
                <w:bottom w:val="nil"/>
                <w:right w:val="nil"/>
                <w:between w:val="nil"/>
              </w:pBdr>
              <w:jc w:val="center"/>
              <w:rPr>
                <w:b/>
              </w:rPr>
            </w:pPr>
            <w:r w:rsidRPr="00D77099">
              <w:rPr>
                <w:b/>
                <w:sz w:val="36"/>
                <w:szCs w:val="36"/>
              </w:rPr>
              <w:t>S</w:t>
            </w:r>
            <w:r>
              <w:rPr>
                <w:b/>
              </w:rPr>
              <w:t xml:space="preserve">trengths </w:t>
            </w:r>
          </w:p>
          <w:p w14:paraId="4951B5DC" w14:textId="77777777" w:rsidR="007C4077" w:rsidRDefault="004B2EEA">
            <w:pPr>
              <w:widowControl w:val="0"/>
              <w:pBdr>
                <w:top w:val="nil"/>
                <w:left w:val="nil"/>
                <w:bottom w:val="nil"/>
                <w:right w:val="nil"/>
                <w:between w:val="nil"/>
              </w:pBdr>
            </w:pPr>
            <w:r>
              <w:rPr>
                <w:b/>
              </w:rPr>
              <w:t xml:space="preserve">Technical skills: </w:t>
            </w:r>
            <w:r>
              <w:t xml:space="preserve">I have technical skills that help me to develop my proficiency. </w:t>
            </w:r>
          </w:p>
          <w:p w14:paraId="5EBA9ED3" w14:textId="77777777" w:rsidR="007C4077" w:rsidRDefault="004B2EEA">
            <w:pPr>
              <w:widowControl w:val="0"/>
              <w:pBdr>
                <w:top w:val="nil"/>
                <w:left w:val="nil"/>
                <w:bottom w:val="nil"/>
                <w:right w:val="nil"/>
                <w:between w:val="nil"/>
              </w:pBdr>
            </w:pPr>
            <w:r>
              <w:rPr>
                <w:b/>
              </w:rPr>
              <w:t xml:space="preserve">Time management skills: </w:t>
            </w:r>
            <w:r>
              <w:t xml:space="preserve">Time management skills help me to prioritise my work and meet deadlines properly. </w:t>
            </w:r>
          </w:p>
          <w:p w14:paraId="386BDFB1" w14:textId="77777777" w:rsidR="007C4077" w:rsidRDefault="004B2EEA">
            <w:pPr>
              <w:widowControl w:val="0"/>
              <w:pBdr>
                <w:top w:val="nil"/>
                <w:left w:val="nil"/>
                <w:bottom w:val="nil"/>
                <w:right w:val="nil"/>
                <w:between w:val="nil"/>
              </w:pBdr>
            </w:pPr>
            <w:r>
              <w:rPr>
                <w:b/>
              </w:rPr>
              <w:t xml:space="preserve">Decision-making skills: </w:t>
            </w:r>
            <w:r>
              <w:t xml:space="preserve">Decision-making skills help to make vital </w:t>
            </w:r>
            <w:r>
              <w:t xml:space="preserve">and effective business decisions. </w:t>
            </w:r>
          </w:p>
          <w:p w14:paraId="1D715761" w14:textId="77777777" w:rsidR="007C4077" w:rsidRDefault="004B2EEA">
            <w:pPr>
              <w:widowControl w:val="0"/>
              <w:pBdr>
                <w:top w:val="nil"/>
                <w:left w:val="nil"/>
                <w:bottom w:val="nil"/>
                <w:right w:val="nil"/>
                <w:between w:val="nil"/>
              </w:pBdr>
            </w:pPr>
            <w:r>
              <w:rPr>
                <w:b/>
              </w:rPr>
              <w:t xml:space="preserve">Organising skills: </w:t>
            </w:r>
            <w:r>
              <w:t xml:space="preserve">Organising skills assist me to develop a proper working plan and schedule. </w:t>
            </w:r>
          </w:p>
        </w:tc>
        <w:tc>
          <w:tcPr>
            <w:tcW w:w="4680" w:type="dxa"/>
            <w:shd w:val="clear" w:color="auto" w:fill="auto"/>
            <w:tcMar>
              <w:top w:w="100" w:type="dxa"/>
              <w:left w:w="100" w:type="dxa"/>
              <w:bottom w:w="100" w:type="dxa"/>
              <w:right w:w="100" w:type="dxa"/>
            </w:tcMar>
          </w:tcPr>
          <w:p w14:paraId="2031E20E" w14:textId="77777777" w:rsidR="007C4077" w:rsidRDefault="004B2EEA">
            <w:pPr>
              <w:widowControl w:val="0"/>
              <w:pBdr>
                <w:top w:val="nil"/>
                <w:left w:val="nil"/>
                <w:bottom w:val="nil"/>
                <w:right w:val="nil"/>
                <w:between w:val="nil"/>
              </w:pBdr>
              <w:jc w:val="center"/>
              <w:rPr>
                <w:b/>
              </w:rPr>
            </w:pPr>
            <w:r w:rsidRPr="00D77099">
              <w:rPr>
                <w:b/>
                <w:sz w:val="32"/>
                <w:szCs w:val="32"/>
              </w:rPr>
              <w:t>W</w:t>
            </w:r>
            <w:r>
              <w:rPr>
                <w:b/>
              </w:rPr>
              <w:t xml:space="preserve">eaknesses </w:t>
            </w:r>
          </w:p>
          <w:p w14:paraId="34BA074E" w14:textId="77777777" w:rsidR="007C4077" w:rsidRDefault="004B2EEA">
            <w:pPr>
              <w:widowControl w:val="0"/>
              <w:pBdr>
                <w:top w:val="nil"/>
                <w:left w:val="nil"/>
                <w:bottom w:val="nil"/>
                <w:right w:val="nil"/>
                <w:between w:val="nil"/>
              </w:pBdr>
            </w:pPr>
            <w:r>
              <w:rPr>
                <w:b/>
              </w:rPr>
              <w:t xml:space="preserve">Communication skills: </w:t>
            </w:r>
            <w:r>
              <w:t>The lack of communication skills creates challenges for me to communicate with my colleagues</w:t>
            </w:r>
            <w:r>
              <w:t xml:space="preserve">.  </w:t>
            </w:r>
          </w:p>
          <w:p w14:paraId="5FB71B78" w14:textId="77777777" w:rsidR="007C4077" w:rsidRDefault="004B2EEA">
            <w:pPr>
              <w:widowControl w:val="0"/>
              <w:pBdr>
                <w:top w:val="nil"/>
                <w:left w:val="nil"/>
                <w:bottom w:val="nil"/>
                <w:right w:val="nil"/>
                <w:between w:val="nil"/>
              </w:pBdr>
            </w:pPr>
            <w:r>
              <w:rPr>
                <w:b/>
              </w:rPr>
              <w:t xml:space="preserve">Adaptation skills: </w:t>
            </w:r>
            <w:r>
              <w:t xml:space="preserve">The power of adaptability is important to enhance the change management perception within the organisation </w:t>
            </w:r>
            <w:r>
              <w:rPr>
                <w:color w:val="222222"/>
              </w:rPr>
              <w:t>(</w:t>
            </w:r>
            <w:r>
              <w:t xml:space="preserve">Higginbotham, 2021). </w:t>
            </w:r>
          </w:p>
          <w:p w14:paraId="0EA5A629" w14:textId="77777777" w:rsidR="007C4077" w:rsidRDefault="004B2EEA">
            <w:pPr>
              <w:widowControl w:val="0"/>
              <w:pBdr>
                <w:top w:val="nil"/>
                <w:left w:val="nil"/>
                <w:bottom w:val="nil"/>
                <w:right w:val="nil"/>
                <w:between w:val="nil"/>
              </w:pBdr>
            </w:pPr>
            <w:r>
              <w:rPr>
                <w:b/>
              </w:rPr>
              <w:t xml:space="preserve">Critical-thinking skills: </w:t>
            </w:r>
            <w:r>
              <w:t>The lack of critical-thinking skills creates issues for me to critically thin</w:t>
            </w:r>
            <w:r>
              <w:t>k about any business situation.</w:t>
            </w:r>
          </w:p>
        </w:tc>
      </w:tr>
      <w:tr w:rsidR="007C4077" w14:paraId="578CC6D3" w14:textId="77777777">
        <w:tc>
          <w:tcPr>
            <w:tcW w:w="4680" w:type="dxa"/>
            <w:shd w:val="clear" w:color="auto" w:fill="auto"/>
            <w:tcMar>
              <w:top w:w="100" w:type="dxa"/>
              <w:left w:w="100" w:type="dxa"/>
              <w:bottom w:w="100" w:type="dxa"/>
              <w:right w:w="100" w:type="dxa"/>
            </w:tcMar>
          </w:tcPr>
          <w:p w14:paraId="626D1E82" w14:textId="77777777" w:rsidR="007C4077" w:rsidRDefault="004B2EEA">
            <w:pPr>
              <w:widowControl w:val="0"/>
              <w:pBdr>
                <w:top w:val="nil"/>
                <w:left w:val="nil"/>
                <w:bottom w:val="nil"/>
                <w:right w:val="nil"/>
                <w:between w:val="nil"/>
              </w:pBdr>
              <w:jc w:val="center"/>
              <w:rPr>
                <w:b/>
              </w:rPr>
            </w:pPr>
            <w:r w:rsidRPr="00D77099">
              <w:rPr>
                <w:b/>
                <w:sz w:val="32"/>
                <w:szCs w:val="32"/>
              </w:rPr>
              <w:t>O</w:t>
            </w:r>
            <w:r>
              <w:rPr>
                <w:b/>
              </w:rPr>
              <w:t>pportunities</w:t>
            </w:r>
          </w:p>
          <w:p w14:paraId="0F385E6F" w14:textId="77777777" w:rsidR="007C4077" w:rsidRDefault="004B2EEA">
            <w:pPr>
              <w:widowControl w:val="0"/>
              <w:pBdr>
                <w:top w:val="nil"/>
                <w:left w:val="nil"/>
                <w:bottom w:val="nil"/>
                <w:right w:val="nil"/>
                <w:between w:val="nil"/>
              </w:pBdr>
            </w:pPr>
            <w:r>
              <w:rPr>
                <w:b/>
              </w:rPr>
              <w:t>Training facilities:</w:t>
            </w:r>
            <w:r>
              <w:t xml:space="preserve"> Training facilities provide opportunities for individuals to develop their transferable skills </w:t>
            </w:r>
            <w:r>
              <w:rPr>
                <w:color w:val="222222"/>
              </w:rPr>
              <w:t>(</w:t>
            </w:r>
            <w:r>
              <w:t xml:space="preserve">Higginbotham, 2021). </w:t>
            </w:r>
          </w:p>
          <w:p w14:paraId="008B8FCF" w14:textId="77777777" w:rsidR="007C4077" w:rsidRDefault="004B2EEA">
            <w:pPr>
              <w:widowControl w:val="0"/>
              <w:pBdr>
                <w:top w:val="nil"/>
                <w:left w:val="nil"/>
                <w:bottom w:val="nil"/>
                <w:right w:val="nil"/>
                <w:between w:val="nil"/>
              </w:pBdr>
            </w:pPr>
            <w:r>
              <w:rPr>
                <w:b/>
              </w:rPr>
              <w:t xml:space="preserve">Function development: </w:t>
            </w:r>
            <w:r>
              <w:t>Technical skills, organising skills, and time management skills help me to develop my functioning as a manager by p</w:t>
            </w:r>
            <w:r>
              <w:t xml:space="preserve">reparing a set of workforce planning. </w:t>
            </w:r>
          </w:p>
          <w:p w14:paraId="0518B69E" w14:textId="77777777" w:rsidR="007C4077" w:rsidRDefault="004B2EEA">
            <w:pPr>
              <w:widowControl w:val="0"/>
              <w:pBdr>
                <w:top w:val="nil"/>
                <w:left w:val="nil"/>
                <w:bottom w:val="nil"/>
                <w:right w:val="nil"/>
                <w:between w:val="nil"/>
              </w:pBdr>
            </w:pPr>
            <w:r>
              <w:rPr>
                <w:b/>
              </w:rPr>
              <w:t xml:space="preserve">Increments in fulfilling career goals: </w:t>
            </w:r>
            <w:r>
              <w:t xml:space="preserve">The transferable skills will help me to fulfil my career goals and get my desired job position. </w:t>
            </w:r>
          </w:p>
          <w:p w14:paraId="20228AA4" w14:textId="77777777" w:rsidR="007C4077" w:rsidRDefault="007C4077">
            <w:pPr>
              <w:widowControl w:val="0"/>
              <w:pBdr>
                <w:top w:val="nil"/>
                <w:left w:val="nil"/>
                <w:bottom w:val="nil"/>
                <w:right w:val="nil"/>
                <w:between w:val="nil"/>
              </w:pBdr>
              <w:jc w:val="center"/>
              <w:rPr>
                <w:b/>
              </w:rPr>
            </w:pPr>
          </w:p>
        </w:tc>
        <w:tc>
          <w:tcPr>
            <w:tcW w:w="4680" w:type="dxa"/>
            <w:shd w:val="clear" w:color="auto" w:fill="auto"/>
            <w:tcMar>
              <w:top w:w="100" w:type="dxa"/>
              <w:left w:w="100" w:type="dxa"/>
              <w:bottom w:w="100" w:type="dxa"/>
              <w:right w:w="100" w:type="dxa"/>
            </w:tcMar>
          </w:tcPr>
          <w:p w14:paraId="682D803D" w14:textId="77777777" w:rsidR="007C4077" w:rsidRDefault="004B2EEA">
            <w:pPr>
              <w:widowControl w:val="0"/>
              <w:pBdr>
                <w:top w:val="nil"/>
                <w:left w:val="nil"/>
                <w:bottom w:val="nil"/>
                <w:right w:val="nil"/>
                <w:between w:val="nil"/>
              </w:pBdr>
              <w:jc w:val="center"/>
              <w:rPr>
                <w:b/>
              </w:rPr>
            </w:pPr>
            <w:r w:rsidRPr="00D77099">
              <w:rPr>
                <w:b/>
                <w:sz w:val="32"/>
                <w:szCs w:val="32"/>
              </w:rPr>
              <w:t>T</w:t>
            </w:r>
            <w:r>
              <w:rPr>
                <w:b/>
              </w:rPr>
              <w:t>hreats</w:t>
            </w:r>
          </w:p>
          <w:p w14:paraId="349D89BA" w14:textId="77777777" w:rsidR="007C4077" w:rsidRDefault="004B2EEA">
            <w:pPr>
              <w:widowControl w:val="0"/>
              <w:pBdr>
                <w:top w:val="nil"/>
                <w:left w:val="nil"/>
                <w:bottom w:val="nil"/>
                <w:right w:val="nil"/>
                <w:between w:val="nil"/>
              </w:pBdr>
            </w:pPr>
            <w:r>
              <w:rPr>
                <w:b/>
              </w:rPr>
              <w:t xml:space="preserve">Increments of competition: </w:t>
            </w:r>
            <w:r>
              <w:t xml:space="preserve">The competition in the job field is increasing and the lack of communication skills and adaptation skills create issues for me to become a manager of my company. </w:t>
            </w:r>
          </w:p>
          <w:p w14:paraId="1AB97366" w14:textId="77777777" w:rsidR="007C4077" w:rsidRDefault="004B2EEA">
            <w:pPr>
              <w:widowControl w:val="0"/>
              <w:pBdr>
                <w:top w:val="nil"/>
                <w:left w:val="nil"/>
                <w:bottom w:val="nil"/>
                <w:right w:val="nil"/>
                <w:between w:val="nil"/>
              </w:pBdr>
            </w:pPr>
            <w:r>
              <w:rPr>
                <w:b/>
              </w:rPr>
              <w:t xml:space="preserve">Analysing situation: </w:t>
            </w:r>
            <w:r>
              <w:t xml:space="preserve">I will face to critically analyse any business situation due to my lack </w:t>
            </w:r>
            <w:r>
              <w:t xml:space="preserve">of critical-thinking skills. </w:t>
            </w:r>
          </w:p>
        </w:tc>
      </w:tr>
    </w:tbl>
    <w:p w14:paraId="4EB48463" w14:textId="77777777" w:rsidR="007C4077" w:rsidRDefault="004B2EEA">
      <w:pPr>
        <w:jc w:val="center"/>
        <w:rPr>
          <w:b/>
        </w:rPr>
      </w:pPr>
      <w:r>
        <w:rPr>
          <w:b/>
        </w:rPr>
        <w:t xml:space="preserve">Table 1: SWOT Analysis </w:t>
      </w:r>
    </w:p>
    <w:p w14:paraId="7E47ADD7" w14:textId="6428C84F" w:rsidR="007C4077" w:rsidRDefault="004B2EEA">
      <w:pPr>
        <w:jc w:val="center"/>
      </w:pPr>
      <w:r>
        <w:t>(Source: Author)</w:t>
      </w:r>
    </w:p>
    <w:p w14:paraId="0B996BB9" w14:textId="77777777" w:rsidR="00ED3FDE" w:rsidRDefault="00ED3FDE">
      <w:pPr>
        <w:jc w:val="center"/>
      </w:pPr>
    </w:p>
    <w:p w14:paraId="1EE5162E" w14:textId="77777777" w:rsidR="007C4077" w:rsidRDefault="004B2EEA">
      <w:r>
        <w:rPr>
          <w:b/>
        </w:rPr>
        <w:t>Johari Window:</w:t>
      </w:r>
      <w:r>
        <w:t xml:space="preserve"> Johari Window is a tool for developing self-awareness and exemplifies the personality test. Johari Window has four quadrants including open, hidden, blind, and unknown.</w:t>
      </w:r>
      <w:r>
        <w:t xml:space="preserve"> The open area expresses the conscious self-attitudes, motivation, and behaviour. It helps me to implement open-mindedness for resolving issues. The hidden area expresses the awareness of the individuals to examine their quality and personality test. For t</w:t>
      </w:r>
      <w:r>
        <w:t>he blind quadrant, adjectives are selected by subjects and peers representing the perceived values of the individuals. For the unknown quadrant, the adjectives are neither peers selected nor subject-oriented. It represents the motives to recognise the part</w:t>
      </w:r>
      <w:r>
        <w:t>icipation of the employees. I have developed my communication skills, self-confidence, and self-esteem by applying Johari Window.</w:t>
      </w:r>
    </w:p>
    <w:p w14:paraId="5590ACF7" w14:textId="77777777" w:rsidR="007C4077" w:rsidRDefault="004B2EEA">
      <w:pPr>
        <w:rPr>
          <w:b/>
        </w:rPr>
      </w:pPr>
      <w:r>
        <w:rPr>
          <w:b/>
        </w:rPr>
        <w:t>PDP plan</w:t>
      </w:r>
    </w:p>
    <w:tbl>
      <w:tblPr>
        <w:tblStyle w:val="Table2"/>
        <w:tblW w:w="11624" w:type="dxa"/>
        <w:tblInd w:w="-1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5"/>
        <w:gridCol w:w="4059"/>
        <w:gridCol w:w="4162"/>
        <w:gridCol w:w="1418"/>
      </w:tblGrid>
      <w:tr w:rsidR="007C4077" w14:paraId="0091B314" w14:textId="77777777" w:rsidTr="00D77099">
        <w:tc>
          <w:tcPr>
            <w:tcW w:w="1985" w:type="dxa"/>
            <w:shd w:val="clear" w:color="auto" w:fill="D9D2E9"/>
            <w:tcMar>
              <w:top w:w="100" w:type="dxa"/>
              <w:left w:w="100" w:type="dxa"/>
              <w:bottom w:w="100" w:type="dxa"/>
              <w:right w:w="100" w:type="dxa"/>
            </w:tcMar>
          </w:tcPr>
          <w:p w14:paraId="2A4859CC" w14:textId="77777777" w:rsidR="007C4077" w:rsidRDefault="004B2EEA">
            <w:pPr>
              <w:widowControl w:val="0"/>
              <w:pBdr>
                <w:top w:val="nil"/>
                <w:left w:val="nil"/>
                <w:bottom w:val="nil"/>
                <w:right w:val="nil"/>
                <w:between w:val="nil"/>
              </w:pBdr>
              <w:jc w:val="center"/>
              <w:rPr>
                <w:b/>
              </w:rPr>
            </w:pPr>
            <w:r>
              <w:rPr>
                <w:b/>
              </w:rPr>
              <w:t xml:space="preserve">Area of development </w:t>
            </w:r>
          </w:p>
        </w:tc>
        <w:tc>
          <w:tcPr>
            <w:tcW w:w="4059" w:type="dxa"/>
            <w:shd w:val="clear" w:color="auto" w:fill="D9D2E9"/>
            <w:tcMar>
              <w:top w:w="100" w:type="dxa"/>
              <w:left w:w="100" w:type="dxa"/>
              <w:bottom w:w="100" w:type="dxa"/>
              <w:right w:w="100" w:type="dxa"/>
            </w:tcMar>
          </w:tcPr>
          <w:p w14:paraId="34A9A753" w14:textId="77777777" w:rsidR="007C4077" w:rsidRDefault="004B2EEA">
            <w:pPr>
              <w:widowControl w:val="0"/>
              <w:pBdr>
                <w:top w:val="nil"/>
                <w:left w:val="nil"/>
                <w:bottom w:val="nil"/>
                <w:right w:val="nil"/>
                <w:between w:val="nil"/>
              </w:pBdr>
              <w:jc w:val="center"/>
              <w:rPr>
                <w:b/>
              </w:rPr>
            </w:pPr>
            <w:r>
              <w:rPr>
                <w:b/>
              </w:rPr>
              <w:t xml:space="preserve">Activities </w:t>
            </w:r>
          </w:p>
        </w:tc>
        <w:tc>
          <w:tcPr>
            <w:tcW w:w="4162" w:type="dxa"/>
            <w:shd w:val="clear" w:color="auto" w:fill="D9D2E9"/>
            <w:tcMar>
              <w:top w:w="100" w:type="dxa"/>
              <w:left w:w="100" w:type="dxa"/>
              <w:bottom w:w="100" w:type="dxa"/>
              <w:right w:w="100" w:type="dxa"/>
            </w:tcMar>
          </w:tcPr>
          <w:p w14:paraId="6B84E82D" w14:textId="77777777" w:rsidR="007C4077" w:rsidRDefault="004B2EEA">
            <w:pPr>
              <w:widowControl w:val="0"/>
              <w:pBdr>
                <w:top w:val="nil"/>
                <w:left w:val="nil"/>
                <w:bottom w:val="nil"/>
                <w:right w:val="nil"/>
                <w:between w:val="nil"/>
              </w:pBdr>
              <w:jc w:val="center"/>
              <w:rPr>
                <w:b/>
              </w:rPr>
            </w:pPr>
            <w:r>
              <w:rPr>
                <w:b/>
              </w:rPr>
              <w:t xml:space="preserve">Future implementation </w:t>
            </w:r>
          </w:p>
        </w:tc>
        <w:tc>
          <w:tcPr>
            <w:tcW w:w="1418" w:type="dxa"/>
            <w:shd w:val="clear" w:color="auto" w:fill="D9D2E9"/>
            <w:tcMar>
              <w:top w:w="100" w:type="dxa"/>
              <w:left w:w="100" w:type="dxa"/>
              <w:bottom w:w="100" w:type="dxa"/>
              <w:right w:w="100" w:type="dxa"/>
            </w:tcMar>
          </w:tcPr>
          <w:p w14:paraId="64CBFC0F" w14:textId="77777777" w:rsidR="007C4077" w:rsidRDefault="004B2EEA">
            <w:pPr>
              <w:widowControl w:val="0"/>
              <w:pBdr>
                <w:top w:val="nil"/>
                <w:left w:val="nil"/>
                <w:bottom w:val="nil"/>
                <w:right w:val="nil"/>
                <w:between w:val="nil"/>
              </w:pBdr>
              <w:jc w:val="center"/>
              <w:rPr>
                <w:b/>
              </w:rPr>
            </w:pPr>
            <w:r>
              <w:rPr>
                <w:b/>
              </w:rPr>
              <w:t xml:space="preserve">Timeframe </w:t>
            </w:r>
          </w:p>
        </w:tc>
      </w:tr>
      <w:tr w:rsidR="007C4077" w14:paraId="5DE8F852" w14:textId="77777777" w:rsidTr="00D77099">
        <w:tc>
          <w:tcPr>
            <w:tcW w:w="1985" w:type="dxa"/>
            <w:shd w:val="clear" w:color="auto" w:fill="auto"/>
            <w:tcMar>
              <w:top w:w="100" w:type="dxa"/>
              <w:left w:w="100" w:type="dxa"/>
              <w:bottom w:w="100" w:type="dxa"/>
              <w:right w:w="100" w:type="dxa"/>
            </w:tcMar>
          </w:tcPr>
          <w:p w14:paraId="708FC1C2" w14:textId="77777777" w:rsidR="007C4077" w:rsidRDefault="004B2EEA">
            <w:pPr>
              <w:widowControl w:val="0"/>
              <w:pBdr>
                <w:top w:val="nil"/>
                <w:left w:val="nil"/>
                <w:bottom w:val="nil"/>
                <w:right w:val="nil"/>
                <w:between w:val="nil"/>
              </w:pBdr>
              <w:rPr>
                <w:b/>
              </w:rPr>
            </w:pPr>
            <w:r>
              <w:rPr>
                <w:b/>
              </w:rPr>
              <w:t xml:space="preserve">Communication skills </w:t>
            </w:r>
          </w:p>
        </w:tc>
        <w:tc>
          <w:tcPr>
            <w:tcW w:w="4059" w:type="dxa"/>
            <w:shd w:val="clear" w:color="auto" w:fill="auto"/>
            <w:tcMar>
              <w:top w:w="100" w:type="dxa"/>
              <w:left w:w="100" w:type="dxa"/>
              <w:bottom w:w="100" w:type="dxa"/>
              <w:right w:w="100" w:type="dxa"/>
            </w:tcMar>
          </w:tcPr>
          <w:p w14:paraId="560911DC" w14:textId="77777777" w:rsidR="007C4077" w:rsidRDefault="004B2EEA">
            <w:pPr>
              <w:widowControl w:val="0"/>
              <w:pBdr>
                <w:top w:val="nil"/>
                <w:left w:val="nil"/>
                <w:bottom w:val="nil"/>
                <w:right w:val="nil"/>
                <w:between w:val="nil"/>
              </w:pBdr>
            </w:pPr>
            <w:r>
              <w:t xml:space="preserve">1. Attend online skill development classes. </w:t>
            </w:r>
          </w:p>
          <w:p w14:paraId="34FEF6F8" w14:textId="77777777" w:rsidR="007C4077" w:rsidRDefault="004B2EEA">
            <w:pPr>
              <w:widowControl w:val="0"/>
              <w:pBdr>
                <w:top w:val="nil"/>
                <w:left w:val="nil"/>
                <w:bottom w:val="nil"/>
                <w:right w:val="nil"/>
                <w:between w:val="nil"/>
              </w:pBdr>
            </w:pPr>
            <w:r>
              <w:t xml:space="preserve">2. Take help from journals and books about the development of communication skills. </w:t>
            </w:r>
          </w:p>
        </w:tc>
        <w:tc>
          <w:tcPr>
            <w:tcW w:w="4162" w:type="dxa"/>
            <w:shd w:val="clear" w:color="auto" w:fill="auto"/>
            <w:tcMar>
              <w:top w:w="100" w:type="dxa"/>
              <w:left w:w="100" w:type="dxa"/>
              <w:bottom w:w="100" w:type="dxa"/>
              <w:right w:w="100" w:type="dxa"/>
            </w:tcMar>
          </w:tcPr>
          <w:p w14:paraId="34555DF6" w14:textId="77777777" w:rsidR="007C4077" w:rsidRDefault="004B2EEA">
            <w:pPr>
              <w:widowControl w:val="0"/>
              <w:pBdr>
                <w:top w:val="nil"/>
                <w:left w:val="nil"/>
                <w:bottom w:val="nil"/>
                <w:right w:val="nil"/>
                <w:between w:val="nil"/>
              </w:pBdr>
            </w:pPr>
            <w:r>
              <w:t xml:space="preserve">I will be able to communicate with my colleagues and team members. </w:t>
            </w:r>
          </w:p>
        </w:tc>
        <w:tc>
          <w:tcPr>
            <w:tcW w:w="1418" w:type="dxa"/>
            <w:shd w:val="clear" w:color="auto" w:fill="auto"/>
            <w:tcMar>
              <w:top w:w="100" w:type="dxa"/>
              <w:left w:w="100" w:type="dxa"/>
              <w:bottom w:w="100" w:type="dxa"/>
              <w:right w:w="100" w:type="dxa"/>
            </w:tcMar>
          </w:tcPr>
          <w:p w14:paraId="4A02865A" w14:textId="77777777" w:rsidR="007C4077" w:rsidRDefault="004B2EEA">
            <w:pPr>
              <w:widowControl w:val="0"/>
              <w:pBdr>
                <w:top w:val="nil"/>
                <w:left w:val="nil"/>
                <w:bottom w:val="nil"/>
                <w:right w:val="nil"/>
                <w:between w:val="nil"/>
              </w:pBdr>
              <w:jc w:val="center"/>
            </w:pPr>
            <w:r>
              <w:t>3 months</w:t>
            </w:r>
          </w:p>
        </w:tc>
      </w:tr>
      <w:tr w:rsidR="007C4077" w14:paraId="4280DA57" w14:textId="77777777" w:rsidTr="00D77099">
        <w:tc>
          <w:tcPr>
            <w:tcW w:w="1985" w:type="dxa"/>
            <w:shd w:val="clear" w:color="auto" w:fill="auto"/>
            <w:tcMar>
              <w:top w:w="100" w:type="dxa"/>
              <w:left w:w="100" w:type="dxa"/>
              <w:bottom w:w="100" w:type="dxa"/>
              <w:right w:w="100" w:type="dxa"/>
            </w:tcMar>
          </w:tcPr>
          <w:p w14:paraId="4D8B4285" w14:textId="77777777" w:rsidR="007C4077" w:rsidRDefault="004B2EEA">
            <w:pPr>
              <w:widowControl w:val="0"/>
              <w:pBdr>
                <w:top w:val="nil"/>
                <w:left w:val="nil"/>
                <w:bottom w:val="nil"/>
                <w:right w:val="nil"/>
                <w:between w:val="nil"/>
              </w:pBdr>
              <w:rPr>
                <w:b/>
              </w:rPr>
            </w:pPr>
            <w:r>
              <w:rPr>
                <w:b/>
              </w:rPr>
              <w:t xml:space="preserve">Adaptation skills </w:t>
            </w:r>
          </w:p>
        </w:tc>
        <w:tc>
          <w:tcPr>
            <w:tcW w:w="4059" w:type="dxa"/>
            <w:shd w:val="clear" w:color="auto" w:fill="auto"/>
            <w:tcMar>
              <w:top w:w="100" w:type="dxa"/>
              <w:left w:w="100" w:type="dxa"/>
              <w:bottom w:w="100" w:type="dxa"/>
              <w:right w:w="100" w:type="dxa"/>
            </w:tcMar>
          </w:tcPr>
          <w:p w14:paraId="7283D542" w14:textId="77777777" w:rsidR="007C4077" w:rsidRDefault="004B2EEA">
            <w:pPr>
              <w:widowControl w:val="0"/>
              <w:pBdr>
                <w:top w:val="nil"/>
                <w:left w:val="nil"/>
                <w:bottom w:val="nil"/>
                <w:right w:val="nil"/>
                <w:between w:val="nil"/>
              </w:pBdr>
            </w:pPr>
            <w:r>
              <w:t xml:space="preserve">1. Join training to embrace change. </w:t>
            </w:r>
          </w:p>
          <w:p w14:paraId="4699493A" w14:textId="77777777" w:rsidR="007C4077" w:rsidRDefault="004B2EEA">
            <w:pPr>
              <w:widowControl w:val="0"/>
              <w:pBdr>
                <w:top w:val="nil"/>
                <w:left w:val="nil"/>
                <w:bottom w:val="nil"/>
                <w:right w:val="nil"/>
                <w:between w:val="nil"/>
              </w:pBdr>
            </w:pPr>
            <w:r>
              <w:t>2. Accept more challenges and resolve them.</w:t>
            </w:r>
          </w:p>
        </w:tc>
        <w:tc>
          <w:tcPr>
            <w:tcW w:w="4162" w:type="dxa"/>
            <w:shd w:val="clear" w:color="auto" w:fill="auto"/>
            <w:tcMar>
              <w:top w:w="100" w:type="dxa"/>
              <w:left w:w="100" w:type="dxa"/>
              <w:bottom w:w="100" w:type="dxa"/>
              <w:right w:w="100" w:type="dxa"/>
            </w:tcMar>
          </w:tcPr>
          <w:p w14:paraId="019B007A" w14:textId="77777777" w:rsidR="007C4077" w:rsidRDefault="004B2EEA">
            <w:pPr>
              <w:widowControl w:val="0"/>
              <w:pBdr>
                <w:top w:val="nil"/>
                <w:left w:val="nil"/>
                <w:bottom w:val="nil"/>
                <w:right w:val="nil"/>
                <w:between w:val="nil"/>
              </w:pBdr>
            </w:pPr>
            <w:r>
              <w:t xml:space="preserve">I will be capable to implement organisational changes. </w:t>
            </w:r>
          </w:p>
        </w:tc>
        <w:tc>
          <w:tcPr>
            <w:tcW w:w="1418" w:type="dxa"/>
            <w:shd w:val="clear" w:color="auto" w:fill="auto"/>
            <w:tcMar>
              <w:top w:w="100" w:type="dxa"/>
              <w:left w:w="100" w:type="dxa"/>
              <w:bottom w:w="100" w:type="dxa"/>
              <w:right w:w="100" w:type="dxa"/>
            </w:tcMar>
          </w:tcPr>
          <w:p w14:paraId="326E09F5" w14:textId="77777777" w:rsidR="007C4077" w:rsidRDefault="004B2EEA">
            <w:pPr>
              <w:widowControl w:val="0"/>
              <w:pBdr>
                <w:top w:val="nil"/>
                <w:left w:val="nil"/>
                <w:bottom w:val="nil"/>
                <w:right w:val="nil"/>
                <w:between w:val="nil"/>
              </w:pBdr>
              <w:jc w:val="center"/>
            </w:pPr>
            <w:r>
              <w:t xml:space="preserve">4 months </w:t>
            </w:r>
          </w:p>
        </w:tc>
      </w:tr>
      <w:tr w:rsidR="007C4077" w14:paraId="503D260F" w14:textId="77777777" w:rsidTr="00D77099">
        <w:tc>
          <w:tcPr>
            <w:tcW w:w="1985" w:type="dxa"/>
            <w:shd w:val="clear" w:color="auto" w:fill="auto"/>
            <w:tcMar>
              <w:top w:w="100" w:type="dxa"/>
              <w:left w:w="100" w:type="dxa"/>
              <w:bottom w:w="100" w:type="dxa"/>
              <w:right w:w="100" w:type="dxa"/>
            </w:tcMar>
          </w:tcPr>
          <w:p w14:paraId="644514E1" w14:textId="77777777" w:rsidR="007C4077" w:rsidRDefault="004B2EEA">
            <w:pPr>
              <w:widowControl w:val="0"/>
              <w:pBdr>
                <w:top w:val="nil"/>
                <w:left w:val="nil"/>
                <w:bottom w:val="nil"/>
                <w:right w:val="nil"/>
                <w:between w:val="nil"/>
              </w:pBdr>
              <w:rPr>
                <w:b/>
              </w:rPr>
            </w:pPr>
            <w:r>
              <w:rPr>
                <w:b/>
              </w:rPr>
              <w:t xml:space="preserve">Critical-thinking skills </w:t>
            </w:r>
          </w:p>
        </w:tc>
        <w:tc>
          <w:tcPr>
            <w:tcW w:w="4059" w:type="dxa"/>
            <w:shd w:val="clear" w:color="auto" w:fill="auto"/>
            <w:tcMar>
              <w:top w:w="100" w:type="dxa"/>
              <w:left w:w="100" w:type="dxa"/>
              <w:bottom w:w="100" w:type="dxa"/>
              <w:right w:w="100" w:type="dxa"/>
            </w:tcMar>
          </w:tcPr>
          <w:p w14:paraId="493EF905" w14:textId="77777777" w:rsidR="007C4077" w:rsidRDefault="004B2EEA">
            <w:pPr>
              <w:widowControl w:val="0"/>
              <w:pBdr>
                <w:top w:val="nil"/>
                <w:left w:val="nil"/>
                <w:bottom w:val="nil"/>
                <w:right w:val="nil"/>
                <w:between w:val="nil"/>
              </w:pBdr>
            </w:pPr>
            <w:r>
              <w:t xml:space="preserve">1. Formulate the questions and gather information to resolve them. </w:t>
            </w:r>
          </w:p>
          <w:p w14:paraId="0FE40345" w14:textId="77777777" w:rsidR="007C4077" w:rsidRDefault="004B2EEA">
            <w:pPr>
              <w:widowControl w:val="0"/>
              <w:pBdr>
                <w:top w:val="nil"/>
                <w:left w:val="nil"/>
                <w:bottom w:val="nil"/>
                <w:right w:val="nil"/>
                <w:between w:val="nil"/>
              </w:pBdr>
            </w:pPr>
            <w:r>
              <w:t xml:space="preserve">2. Participate in group discussion. </w:t>
            </w:r>
          </w:p>
        </w:tc>
        <w:tc>
          <w:tcPr>
            <w:tcW w:w="4162" w:type="dxa"/>
            <w:shd w:val="clear" w:color="auto" w:fill="auto"/>
            <w:tcMar>
              <w:top w:w="100" w:type="dxa"/>
              <w:left w:w="100" w:type="dxa"/>
              <w:bottom w:w="100" w:type="dxa"/>
              <w:right w:w="100" w:type="dxa"/>
            </w:tcMar>
          </w:tcPr>
          <w:p w14:paraId="395E285D" w14:textId="77777777" w:rsidR="007C4077" w:rsidRDefault="004B2EEA">
            <w:pPr>
              <w:widowControl w:val="0"/>
              <w:pBdr>
                <w:top w:val="nil"/>
                <w:left w:val="nil"/>
                <w:bottom w:val="nil"/>
                <w:right w:val="nil"/>
                <w:between w:val="nil"/>
              </w:pBdr>
            </w:pPr>
            <w:r>
              <w:t xml:space="preserve">I will be capable to analyse the situation deeply and find out the consequences of a certain event. </w:t>
            </w:r>
          </w:p>
        </w:tc>
        <w:tc>
          <w:tcPr>
            <w:tcW w:w="1418" w:type="dxa"/>
            <w:shd w:val="clear" w:color="auto" w:fill="auto"/>
            <w:tcMar>
              <w:top w:w="100" w:type="dxa"/>
              <w:left w:w="100" w:type="dxa"/>
              <w:bottom w:w="100" w:type="dxa"/>
              <w:right w:w="100" w:type="dxa"/>
            </w:tcMar>
          </w:tcPr>
          <w:p w14:paraId="6C3F3766" w14:textId="77777777" w:rsidR="007C4077" w:rsidRDefault="004B2EEA">
            <w:pPr>
              <w:widowControl w:val="0"/>
              <w:pBdr>
                <w:top w:val="nil"/>
                <w:left w:val="nil"/>
                <w:bottom w:val="nil"/>
                <w:right w:val="nil"/>
                <w:between w:val="nil"/>
              </w:pBdr>
              <w:jc w:val="center"/>
            </w:pPr>
            <w:r>
              <w:t>6 months</w:t>
            </w:r>
          </w:p>
        </w:tc>
      </w:tr>
    </w:tbl>
    <w:p w14:paraId="54E9FDC4" w14:textId="77777777" w:rsidR="007C4077" w:rsidRDefault="004B2EEA">
      <w:pPr>
        <w:jc w:val="center"/>
        <w:rPr>
          <w:b/>
        </w:rPr>
      </w:pPr>
      <w:r>
        <w:rPr>
          <w:b/>
        </w:rPr>
        <w:t xml:space="preserve">Table 2: PDP </w:t>
      </w:r>
    </w:p>
    <w:p w14:paraId="2FB92CC2" w14:textId="35ED6D5E" w:rsidR="007C4077" w:rsidRDefault="004B2EEA">
      <w:pPr>
        <w:jc w:val="center"/>
      </w:pPr>
      <w:r>
        <w:t>(Source: Author)</w:t>
      </w:r>
    </w:p>
    <w:p w14:paraId="708973B5" w14:textId="77777777" w:rsidR="00ED3FDE" w:rsidRDefault="00ED3FDE">
      <w:pPr>
        <w:jc w:val="center"/>
        <w:rPr>
          <w:b/>
        </w:rPr>
      </w:pPr>
    </w:p>
    <w:p w14:paraId="6DF6DF2C" w14:textId="77777777" w:rsidR="007C4077" w:rsidRDefault="004B2EEA">
      <w:pPr>
        <w:rPr>
          <w:b/>
        </w:rPr>
      </w:pPr>
      <w:r>
        <w:t xml:space="preserve">PDP </w:t>
      </w:r>
      <w:r>
        <w:t>plan helps me to develop my transferability skills by demonstrating proper planning. PDP plan will assist me to build up my career as a manager of my company and shortlist the career selection options for selecting the best career option for me.</w:t>
      </w:r>
    </w:p>
    <w:p w14:paraId="32DC8CE0" w14:textId="77777777" w:rsidR="007C4077" w:rsidRDefault="004B2EEA" w:rsidP="002370D6">
      <w:pPr>
        <w:pStyle w:val="Heading1"/>
      </w:pPr>
      <w:bookmarkStart w:id="7" w:name="_6morbusx9yn6" w:colFirst="0" w:colLast="0"/>
      <w:bookmarkStart w:id="8" w:name="_Toc109998412"/>
      <w:bookmarkEnd w:id="7"/>
      <w:r>
        <w:t>3. Assessi</w:t>
      </w:r>
      <w:r>
        <w:t>ng and reflecting on the learned concepts of this module</w:t>
      </w:r>
      <w:bookmarkEnd w:id="8"/>
    </w:p>
    <w:p w14:paraId="52154ACF" w14:textId="77777777" w:rsidR="007C4077" w:rsidRDefault="004B2EEA">
      <w:pPr>
        <w:spacing w:before="240" w:after="240"/>
        <w:rPr>
          <w:b/>
        </w:rPr>
      </w:pPr>
      <w:r>
        <w:t>The process of studying this module during my business management course has allowed me to clarify several concepts besides understanding several types of facts related to business and the UK’s emplo</w:t>
      </w:r>
      <w:r>
        <w:t>yment sector. As I look forward to pursuing a good career opportunity as a manager in my current working organisation, a proper reflection on my learnings and charity n concepts will allow me to evaluate my skills, abilities and knowledge incrementally. Th</w:t>
      </w:r>
      <w:r>
        <w:t>is will enable me to identify the areas which need development for the achievement of my desired career job role in my working organisation. David Kolb’s Reflective Learning model involves four relevant cyclic stages which show the learning stages in an in</w:t>
      </w:r>
      <w:r>
        <w:t>dividual (EPM, 2020). This model will be used here to evaluate and understand the personal strengths and areas of development regarding the knowledge and learnings of the studied module</w:t>
      </w:r>
      <w:r>
        <w:rPr>
          <w:b/>
        </w:rPr>
        <w:t>.</w:t>
      </w:r>
    </w:p>
    <w:p w14:paraId="15E3D473" w14:textId="77777777" w:rsidR="007C4077" w:rsidRDefault="004B2EEA">
      <w:pPr>
        <w:spacing w:before="240" w:after="240"/>
        <w:rPr>
          <w:b/>
        </w:rPr>
      </w:pPr>
      <w:r>
        <w:rPr>
          <w:b/>
        </w:rPr>
        <w:t>Concrete Experience</w:t>
      </w:r>
    </w:p>
    <w:p w14:paraId="6059ECCF" w14:textId="77777777" w:rsidR="007C4077" w:rsidRDefault="004B2EEA">
      <w:pPr>
        <w:spacing w:before="240" w:after="240"/>
      </w:pPr>
      <w:r>
        <w:t>The first stage of Kolb’s reflective cycle indica</w:t>
      </w:r>
      <w:r>
        <w:t>tes the learning process by assimilating information from different sources during the study (University of Florida, 2022). This stage of concrete experiences includes the phase of termination and the itinerary of the learning process. The consideration of</w:t>
      </w:r>
      <w:r>
        <w:t xml:space="preserve"> this stage of learning has allowed me to gather the information that I have developed my organising and decision-making skills as I can interpret and decide my suitable career path for my future. My technological skills have also developed which I experie</w:t>
      </w:r>
      <w:r>
        <w:t xml:space="preserve">nced while taking access and using digital technologies like laptops and PCs to collect data regarding my studies on employment. Besides these, the time-management skills are also experienced to be developed which I witnessed during the performance of the </w:t>
      </w:r>
      <w:r>
        <w:t>assignments in this module in my business management course studies. Contrastingly, I gained an experience that my communication skills are weaker which eventually hampers my adapting abilities to any new environment. This may hinder my professional career</w:t>
      </w:r>
      <w:r>
        <w:t xml:space="preserve"> as a manager if not rectified or developed properly.</w:t>
      </w:r>
    </w:p>
    <w:p w14:paraId="74DEA167" w14:textId="77777777" w:rsidR="007C4077" w:rsidRDefault="004B2EEA">
      <w:pPr>
        <w:spacing w:before="240" w:after="240"/>
        <w:rPr>
          <w:b/>
        </w:rPr>
      </w:pPr>
      <w:r>
        <w:rPr>
          <w:b/>
        </w:rPr>
        <w:t>Reflective Observation</w:t>
      </w:r>
    </w:p>
    <w:p w14:paraId="1BE2F551" w14:textId="77777777" w:rsidR="007C4077" w:rsidRDefault="004B2EEA">
      <w:pPr>
        <w:spacing w:before="240" w:after="240"/>
      </w:pPr>
      <w:r>
        <w:t>The next stage of Kolb’s reflective learning cycle refers to the approach of processing the assimilating information, facts and data by the individual (Fadhil, 2020). The studying</w:t>
      </w:r>
      <w:r>
        <w:t xml:space="preserve"> of this module has allowed me to have the scope of understanding the areas of my strengths and improved skills that helps me to efficiently and effectively perform my different academic and professional got the opportunity to observe the development of my</w:t>
      </w:r>
      <w:r>
        <w:t xml:space="preserve"> skills which allowed me to observe that some skills and abilities are still weaker in me and needs development as it may affect my career as a manager due to the deficiency in the professional skills like in communication and adaptability skills. Accordin</w:t>
      </w:r>
      <w:r>
        <w:t xml:space="preserve">g to </w:t>
      </w:r>
      <w:proofErr w:type="spellStart"/>
      <w:r>
        <w:t>Alshare</w:t>
      </w:r>
      <w:proofErr w:type="spellEnd"/>
      <w:r>
        <w:t xml:space="preserve"> and </w:t>
      </w:r>
      <w:proofErr w:type="spellStart"/>
      <w:r>
        <w:t>Sewailem</w:t>
      </w:r>
      <w:proofErr w:type="spellEnd"/>
      <w:r>
        <w:t xml:space="preserve"> (2018), the skills are the communication and adaptability skills which are highly essential among managers of an organisation. Moreover, I have also observed that my critical thinking power is also not well-developed as I am unabl</w:t>
      </w:r>
      <w:r>
        <w:t>e to interpret the collected facts about my employment opportunities in the labour market sector of the UK. In addition to this, I have also realised that my time-management skills have helped me to submit my academic assignments within the stipulated dead</w:t>
      </w:r>
      <w:r>
        <w:t>line and also helped me in my working organisation to complete my business actions timely within the allotted time.</w:t>
      </w:r>
    </w:p>
    <w:p w14:paraId="6CE9D281" w14:textId="77777777" w:rsidR="007C4077" w:rsidRDefault="004B2EEA">
      <w:pPr>
        <w:spacing w:before="240" w:after="240"/>
        <w:rPr>
          <w:b/>
        </w:rPr>
      </w:pPr>
      <w:r>
        <w:rPr>
          <w:b/>
        </w:rPr>
        <w:t>Abstract Conceptualisation</w:t>
      </w:r>
    </w:p>
    <w:p w14:paraId="613D93E6" w14:textId="77777777" w:rsidR="007C4077" w:rsidRDefault="004B2EEA">
      <w:pPr>
        <w:spacing w:before="240" w:after="240"/>
      </w:pPr>
      <w:r>
        <w:t>The third stage of Kolb's learning cycle indicates the process of concluding the approach of learning from variou</w:t>
      </w:r>
      <w:r>
        <w:t>s experiences and observations performed by the individual (</w:t>
      </w:r>
      <w:proofErr w:type="spellStart"/>
      <w:r>
        <w:t>Skillshub</w:t>
      </w:r>
      <w:proofErr w:type="spellEnd"/>
      <w:r>
        <w:t>, 2019). Utilising this phase of learning I have conceptualised that technology-based knowledge and my ICT skills are wider which allows me to perfectly use my technological skills in dif</w:t>
      </w:r>
      <w:r>
        <w:t>ferent activities. It helps me greatly in my research activities as I can efficiently perform a study on the UK’s labour market to understand my collecting relevant statistical data and information about the industry sector. However, my poor critical think</w:t>
      </w:r>
      <w:r>
        <w:t>ing skills acted as a major obstacle in choosing my career path by considering the opportunities of each career option available in the UK organisations which are in high trends or demands along with good career growth opportunities. Additionally, I need t</w:t>
      </w:r>
      <w:r>
        <w:t>o develop my adaptability skills to efficiently collaborate with my peers in my academic field and also to perform different collaborative activities like any kind of team project or team presentation in my working organisation. Bringing improvement in com</w:t>
      </w:r>
      <w:r>
        <w:t xml:space="preserve">munication skills is also essential for the effective communication process with colleagues and seniors in professional life. It will allow me to efficiently interact with my employees and seniors during my professional career as a manager thereby helping </w:t>
      </w:r>
      <w:r>
        <w:t>me to efficiently guide my workforce.</w:t>
      </w:r>
    </w:p>
    <w:p w14:paraId="125FD445" w14:textId="77777777" w:rsidR="007C4077" w:rsidRDefault="004B2EEA">
      <w:pPr>
        <w:spacing w:before="240" w:after="240"/>
      </w:pPr>
      <w:r>
        <w:rPr>
          <w:b/>
        </w:rPr>
        <w:t>Active Experimentation</w:t>
      </w:r>
      <w:r>
        <w:t xml:space="preserve"> </w:t>
      </w:r>
    </w:p>
    <w:p w14:paraId="015F1C42" w14:textId="77777777" w:rsidR="007C4077" w:rsidRDefault="004B2EEA">
      <w:pPr>
        <w:spacing w:before="240" w:after="240"/>
      </w:pPr>
      <w:r>
        <w:t>The last stage of Kolb’s learning cycle indicated the stage of active performance using the collected and observed information and knowledge from the previous stages of learning (</w:t>
      </w:r>
      <w:proofErr w:type="spellStart"/>
      <w:r>
        <w:t>Practera</w:t>
      </w:r>
      <w:proofErr w:type="spellEnd"/>
      <w:r>
        <w:t>, 2021).  I have to undertake a communication course along with indulging myself in several group activities in my professional area. This will help me to enhance my skills of communication as well as my skills of adaptability. Though my decision-m</w:t>
      </w:r>
      <w:r>
        <w:t>aking skills are developed, my weaker critical thinking skills can hamper my problem-solving abilities. That is why I will try to get involved with different business matters in my areas of specialisation to bring improvements in my critical thinking power</w:t>
      </w:r>
      <w:r>
        <w:t>. Apart from the involvement with business matters, resolving different personal issues of my colleagues or family members will also allow me the scope to enhance my critical-thinking skills as I will have to think critically to resolve the issues and find</w:t>
      </w:r>
      <w:r>
        <w:t xml:space="preserve"> an appropriate solution using my decision-making quality.</w:t>
      </w:r>
    </w:p>
    <w:p w14:paraId="38CBC481" w14:textId="77777777" w:rsidR="007C4077" w:rsidRDefault="004B2EEA" w:rsidP="002370D6">
      <w:pPr>
        <w:pStyle w:val="Heading1"/>
      </w:pPr>
      <w:bookmarkStart w:id="9" w:name="_gq4xb6ylwm6p" w:colFirst="0" w:colLast="0"/>
      <w:bookmarkStart w:id="10" w:name="_Toc109998413"/>
      <w:bookmarkEnd w:id="9"/>
      <w:r>
        <w:t>4. Conclusion</w:t>
      </w:r>
      <w:bookmarkEnd w:id="10"/>
      <w:r>
        <w:t xml:space="preserve"> </w:t>
      </w:r>
    </w:p>
    <w:p w14:paraId="7C3E4900" w14:textId="4F887ECF" w:rsidR="007C4077" w:rsidRDefault="004B2EEA">
      <w:bookmarkStart w:id="11" w:name="_3dy6vkm" w:colFirst="0" w:colLast="0"/>
      <w:bookmarkEnd w:id="11"/>
      <w:r>
        <w:t xml:space="preserve"> The overall task has provided a detailed reflection on various personal skills development and learning areas by showing their utility in different activities. The analytical tools like SWOT have identified the personal shown strengths, opportunities, wea</w:t>
      </w:r>
      <w:r>
        <w:t>knesses and threats which again offered clarity in the areas needing development. The PDP model provided some relevant action plans which can be utilised to overcome poor learning by improving them for their efficient usage in future activities as managers</w:t>
      </w:r>
      <w:r>
        <w:t xml:space="preserve">. That is why the Johari window model is also stated here. Furthermore, Kolb’s reflective learning theory has been used to assess and discuss the personal learning process while studying in this module. </w:t>
      </w:r>
    </w:p>
    <w:p w14:paraId="7C837CE2" w14:textId="77777777" w:rsidR="007C4077" w:rsidRDefault="004B2EEA">
      <w:pPr>
        <w:pStyle w:val="Heading1"/>
      </w:pPr>
      <w:bookmarkStart w:id="12" w:name="_epv6ja5f6s0u" w:colFirst="0" w:colLast="0"/>
      <w:bookmarkEnd w:id="12"/>
      <w:r>
        <w:br w:type="page"/>
      </w:r>
    </w:p>
    <w:p w14:paraId="5B5ADBEB" w14:textId="77777777" w:rsidR="007C4077" w:rsidRDefault="004B2EEA">
      <w:pPr>
        <w:pStyle w:val="Heading1"/>
      </w:pPr>
      <w:bookmarkStart w:id="13" w:name="_h3q9byim855b" w:colFirst="0" w:colLast="0"/>
      <w:bookmarkStart w:id="14" w:name="_Toc109998414"/>
      <w:bookmarkEnd w:id="13"/>
      <w:r>
        <w:t>References</w:t>
      </w:r>
      <w:bookmarkEnd w:id="14"/>
      <w:r>
        <w:t xml:space="preserve"> </w:t>
      </w:r>
    </w:p>
    <w:p w14:paraId="47B39CEA" w14:textId="77777777" w:rsidR="007C4077" w:rsidRDefault="004B2EEA">
      <w:pPr>
        <w:pStyle w:val="Heading2"/>
      </w:pPr>
      <w:bookmarkStart w:id="15" w:name="_o31oultug0o3" w:colFirst="0" w:colLast="0"/>
      <w:bookmarkStart w:id="16" w:name="_Toc109998415"/>
      <w:bookmarkEnd w:id="15"/>
      <w:r>
        <w:t>Books and Journals</w:t>
      </w:r>
      <w:bookmarkEnd w:id="16"/>
      <w:r>
        <w:t xml:space="preserve"> </w:t>
      </w:r>
    </w:p>
    <w:p w14:paraId="56D2082B" w14:textId="77777777" w:rsidR="00ED3FDE" w:rsidRDefault="00ED3FDE">
      <w:pPr>
        <w:rPr>
          <w:color w:val="222222"/>
          <w:highlight w:val="white"/>
        </w:rPr>
      </w:pPr>
      <w:r>
        <w:rPr>
          <w:color w:val="222222"/>
          <w:highlight w:val="white"/>
        </w:rPr>
        <w:t xml:space="preserve">Aloisi, A. and De Stefano, V., (2022). Essential jobs, remote work and digital surveillance: addressing the COVID‐19 pandemic panopticon. </w:t>
      </w:r>
      <w:r>
        <w:rPr>
          <w:i/>
          <w:color w:val="222222"/>
          <w:highlight w:val="white"/>
        </w:rPr>
        <w:t>International Labour Review</w:t>
      </w:r>
      <w:r>
        <w:rPr>
          <w:color w:val="222222"/>
          <w:highlight w:val="white"/>
        </w:rPr>
        <w:t xml:space="preserve">, </w:t>
      </w:r>
      <w:r>
        <w:rPr>
          <w:i/>
          <w:color w:val="222222"/>
          <w:highlight w:val="white"/>
        </w:rPr>
        <w:t>161</w:t>
      </w:r>
      <w:r>
        <w:rPr>
          <w:color w:val="222222"/>
          <w:highlight w:val="white"/>
        </w:rPr>
        <w:t>(2), pp.289-314.</w:t>
      </w:r>
    </w:p>
    <w:p w14:paraId="52904691" w14:textId="77777777" w:rsidR="00ED3FDE" w:rsidRDefault="00ED3FDE">
      <w:pPr>
        <w:rPr>
          <w:color w:val="222222"/>
          <w:highlight w:val="white"/>
        </w:rPr>
      </w:pPr>
      <w:proofErr w:type="spellStart"/>
      <w:r>
        <w:rPr>
          <w:color w:val="222222"/>
          <w:highlight w:val="white"/>
        </w:rPr>
        <w:t>Alshare</w:t>
      </w:r>
      <w:proofErr w:type="spellEnd"/>
      <w:r>
        <w:rPr>
          <w:color w:val="222222"/>
          <w:highlight w:val="white"/>
        </w:rPr>
        <w:t xml:space="preserve">, K. and </w:t>
      </w:r>
      <w:proofErr w:type="spellStart"/>
      <w:r>
        <w:rPr>
          <w:color w:val="222222"/>
          <w:highlight w:val="white"/>
        </w:rPr>
        <w:t>Sewailem</w:t>
      </w:r>
      <w:proofErr w:type="spellEnd"/>
      <w:r>
        <w:rPr>
          <w:color w:val="222222"/>
          <w:highlight w:val="white"/>
        </w:rPr>
        <w:t xml:space="preserve">, M.F. (2018) A GAP ANALYSIS OF BUSINESS STUDENTS'SKILLS IN THE 21st CENTURY: A CASE STUDY OF QATAR. </w:t>
      </w:r>
      <w:r>
        <w:rPr>
          <w:i/>
          <w:color w:val="222222"/>
          <w:highlight w:val="white"/>
        </w:rPr>
        <w:t>Academy of Educational Leadership Journal</w:t>
      </w:r>
      <w:r>
        <w:rPr>
          <w:color w:val="222222"/>
          <w:highlight w:val="white"/>
        </w:rPr>
        <w:t xml:space="preserve">, </w:t>
      </w:r>
      <w:r>
        <w:rPr>
          <w:i/>
          <w:color w:val="222222"/>
          <w:highlight w:val="white"/>
        </w:rPr>
        <w:t>22</w:t>
      </w:r>
      <w:r>
        <w:rPr>
          <w:color w:val="222222"/>
          <w:highlight w:val="white"/>
        </w:rPr>
        <w:t>(1), pp.1-22.</w:t>
      </w:r>
    </w:p>
    <w:p w14:paraId="03F00691" w14:textId="77777777" w:rsidR="00ED3FDE" w:rsidRDefault="00ED3FDE">
      <w:pPr>
        <w:rPr>
          <w:color w:val="222222"/>
          <w:highlight w:val="white"/>
        </w:rPr>
      </w:pPr>
      <w:proofErr w:type="spellStart"/>
      <w:r>
        <w:rPr>
          <w:color w:val="222222"/>
          <w:highlight w:val="white"/>
        </w:rPr>
        <w:t>Bathmaker</w:t>
      </w:r>
      <w:proofErr w:type="spellEnd"/>
      <w:r>
        <w:rPr>
          <w:color w:val="222222"/>
          <w:highlight w:val="white"/>
        </w:rPr>
        <w:t xml:space="preserve">, A.M., (2021). Constructing a graduate career future: Working with Bourdieu to understand transitions from university to employment for students from working‐class backgrounds in England. </w:t>
      </w:r>
      <w:r>
        <w:rPr>
          <w:i/>
          <w:color w:val="222222"/>
          <w:highlight w:val="white"/>
        </w:rPr>
        <w:t>European Journal of Education</w:t>
      </w:r>
      <w:r>
        <w:rPr>
          <w:color w:val="222222"/>
          <w:highlight w:val="white"/>
        </w:rPr>
        <w:t xml:space="preserve">, </w:t>
      </w:r>
      <w:r>
        <w:rPr>
          <w:i/>
          <w:color w:val="222222"/>
          <w:highlight w:val="white"/>
        </w:rPr>
        <w:t>56</w:t>
      </w:r>
      <w:r>
        <w:rPr>
          <w:color w:val="222222"/>
          <w:highlight w:val="white"/>
        </w:rPr>
        <w:t>(1), pp.78-92.</w:t>
      </w:r>
    </w:p>
    <w:p w14:paraId="2A388CA5" w14:textId="77777777" w:rsidR="00ED3FDE" w:rsidRDefault="00ED3FDE">
      <w:pPr>
        <w:rPr>
          <w:color w:val="222222"/>
          <w:highlight w:val="white"/>
        </w:rPr>
      </w:pPr>
      <w:r>
        <w:rPr>
          <w:color w:val="222222"/>
          <w:highlight w:val="white"/>
        </w:rPr>
        <w:t xml:space="preserve">Dillahunt, T.R. and Hsiao, J.C.Y., (2021, January). </w:t>
      </w:r>
      <w:proofErr w:type="spellStart"/>
      <w:r>
        <w:rPr>
          <w:color w:val="222222"/>
          <w:highlight w:val="white"/>
        </w:rPr>
        <w:t>Skillsidentifier</w:t>
      </w:r>
      <w:proofErr w:type="spellEnd"/>
      <w:r>
        <w:rPr>
          <w:color w:val="222222"/>
          <w:highlight w:val="white"/>
        </w:rPr>
        <w:t xml:space="preserve">: a tool to promote career identity and self-efficacy among underrepresented job seekers. In </w:t>
      </w:r>
      <w:r>
        <w:rPr>
          <w:i/>
          <w:color w:val="222222"/>
          <w:highlight w:val="white"/>
        </w:rPr>
        <w:t>Proceedings of the Annual Hawaii International Conference on System Sciences</w:t>
      </w:r>
      <w:r>
        <w:rPr>
          <w:color w:val="222222"/>
          <w:highlight w:val="white"/>
        </w:rPr>
        <w:t>.</w:t>
      </w:r>
    </w:p>
    <w:p w14:paraId="5678509C" w14:textId="77777777" w:rsidR="00ED3FDE" w:rsidRDefault="00ED3FDE">
      <w:pPr>
        <w:rPr>
          <w:color w:val="222222"/>
          <w:highlight w:val="white"/>
        </w:rPr>
      </w:pPr>
      <w:r>
        <w:rPr>
          <w:color w:val="222222"/>
          <w:highlight w:val="white"/>
        </w:rPr>
        <w:t xml:space="preserve">Fadhil, J.A. (2020) The Effect of the Kolb Model in </w:t>
      </w:r>
      <w:proofErr w:type="spellStart"/>
      <w:r>
        <w:rPr>
          <w:color w:val="222222"/>
          <w:highlight w:val="white"/>
        </w:rPr>
        <w:t>FirstGrade</w:t>
      </w:r>
      <w:proofErr w:type="spellEnd"/>
      <w:r>
        <w:rPr>
          <w:color w:val="222222"/>
          <w:highlight w:val="white"/>
        </w:rPr>
        <w:t xml:space="preserve"> Students’ Learning of Mathematical Concepts and the Development of Problem Solving. </w:t>
      </w:r>
      <w:r>
        <w:rPr>
          <w:i/>
          <w:color w:val="222222"/>
          <w:highlight w:val="white"/>
        </w:rPr>
        <w:t>International Journal of Innovation, Creativity and Change</w:t>
      </w:r>
      <w:r>
        <w:rPr>
          <w:color w:val="222222"/>
          <w:highlight w:val="white"/>
        </w:rPr>
        <w:t xml:space="preserve">, </w:t>
      </w:r>
      <w:r>
        <w:rPr>
          <w:i/>
          <w:color w:val="222222"/>
          <w:highlight w:val="white"/>
        </w:rPr>
        <w:t>12</w:t>
      </w:r>
      <w:r>
        <w:rPr>
          <w:color w:val="222222"/>
          <w:highlight w:val="white"/>
        </w:rPr>
        <w:t>(4), pp.433-447.</w:t>
      </w:r>
    </w:p>
    <w:p w14:paraId="60B95320" w14:textId="77777777" w:rsidR="00ED3FDE" w:rsidRDefault="00ED3FDE">
      <w:pPr>
        <w:rPr>
          <w:color w:val="222222"/>
          <w:highlight w:val="white"/>
        </w:rPr>
      </w:pPr>
      <w:r>
        <w:rPr>
          <w:color w:val="222222"/>
          <w:highlight w:val="white"/>
        </w:rPr>
        <w:t xml:space="preserve">Myhill, K., Richards, J. and Sang, K., (2021). Job quality, fair work and gig work: The lived experience of gig workers. </w:t>
      </w:r>
      <w:r>
        <w:rPr>
          <w:i/>
          <w:color w:val="222222"/>
          <w:highlight w:val="white"/>
        </w:rPr>
        <w:t>The International Journal of Human Resource Management</w:t>
      </w:r>
      <w:r>
        <w:rPr>
          <w:color w:val="222222"/>
          <w:highlight w:val="white"/>
        </w:rPr>
        <w:t xml:space="preserve">, </w:t>
      </w:r>
      <w:r>
        <w:rPr>
          <w:i/>
          <w:color w:val="222222"/>
          <w:highlight w:val="white"/>
        </w:rPr>
        <w:t>32</w:t>
      </w:r>
      <w:r>
        <w:rPr>
          <w:color w:val="222222"/>
          <w:highlight w:val="white"/>
        </w:rPr>
        <w:t>(19), pp.4110-4135.</w:t>
      </w:r>
    </w:p>
    <w:p w14:paraId="45971A88" w14:textId="43B15628" w:rsidR="007C4077" w:rsidRPr="00ED3FDE" w:rsidRDefault="00ED3FDE">
      <w:pPr>
        <w:rPr>
          <w:color w:val="222222"/>
          <w:highlight w:val="white"/>
        </w:rPr>
      </w:pPr>
      <w:proofErr w:type="spellStart"/>
      <w:r>
        <w:rPr>
          <w:color w:val="222222"/>
          <w:highlight w:val="white"/>
        </w:rPr>
        <w:t>Sigahi</w:t>
      </w:r>
      <w:proofErr w:type="spellEnd"/>
      <w:r>
        <w:rPr>
          <w:color w:val="222222"/>
          <w:highlight w:val="white"/>
        </w:rPr>
        <w:t xml:space="preserve">, T.F., Kawasaki, B.C., Bolis, I. and Morioka, S.N., (2021). A systematic review on the impacts of Covid‐19 on work: Contributions and a path forward from the perspectives of ergonomics and psychodynamics of work. </w:t>
      </w:r>
      <w:r>
        <w:rPr>
          <w:i/>
          <w:color w:val="222222"/>
          <w:highlight w:val="white"/>
        </w:rPr>
        <w:t>Human Factors and Ergonomics in Manufacturing &amp; Service Industries</w:t>
      </w:r>
      <w:r>
        <w:rPr>
          <w:color w:val="222222"/>
          <w:highlight w:val="white"/>
        </w:rPr>
        <w:t xml:space="preserve">, </w:t>
      </w:r>
      <w:r>
        <w:rPr>
          <w:i/>
          <w:color w:val="222222"/>
          <w:highlight w:val="white"/>
        </w:rPr>
        <w:t>31</w:t>
      </w:r>
      <w:r>
        <w:rPr>
          <w:color w:val="222222"/>
          <w:highlight w:val="white"/>
        </w:rPr>
        <w:t>(4), pp.375-388.</w:t>
      </w:r>
    </w:p>
    <w:p w14:paraId="50E1A574" w14:textId="77777777" w:rsidR="007C4077" w:rsidRDefault="004B2EEA">
      <w:pPr>
        <w:pStyle w:val="Heading2"/>
      </w:pPr>
      <w:bookmarkStart w:id="17" w:name="_wc42yqa35n15" w:colFirst="0" w:colLast="0"/>
      <w:bookmarkStart w:id="18" w:name="_Toc109998416"/>
      <w:bookmarkEnd w:id="17"/>
      <w:r>
        <w:t>Websites</w:t>
      </w:r>
      <w:bookmarkEnd w:id="18"/>
      <w:r>
        <w:t xml:space="preserve"> </w:t>
      </w:r>
    </w:p>
    <w:p w14:paraId="14D02FEB" w14:textId="77777777" w:rsidR="00ED3FDE" w:rsidRDefault="00ED3FDE">
      <w:pPr>
        <w:rPr>
          <w:color w:val="222222"/>
        </w:rPr>
      </w:pPr>
      <w:r>
        <w:rPr>
          <w:color w:val="222222"/>
        </w:rPr>
        <w:t xml:space="preserve">EPM, (2020). </w:t>
      </w:r>
      <w:r>
        <w:rPr>
          <w:i/>
          <w:color w:val="222222"/>
        </w:rPr>
        <w:t xml:space="preserve">Kolb’s Learning Cycle. </w:t>
      </w:r>
      <w:r>
        <w:t xml:space="preserve">Available at: </w:t>
      </w:r>
      <w:hyperlink r:id="rId13" w:history="1">
        <w:r>
          <w:rPr>
            <w:color w:val="1155CC"/>
            <w:u w:val="single"/>
          </w:rPr>
          <w:t>https://expertprogrammanagement.com/2020/10/kolbs-learning-cycle/</w:t>
        </w:r>
      </w:hyperlink>
      <w:r>
        <w:t xml:space="preserve"> [Accessed</w:t>
      </w:r>
      <w:r>
        <w:rPr>
          <w:color w:val="222222"/>
        </w:rPr>
        <w:t xml:space="preserve"> 29 July 2022]</w:t>
      </w:r>
    </w:p>
    <w:p w14:paraId="11CB1321" w14:textId="77777777" w:rsidR="00ED3FDE" w:rsidRDefault="00ED3FDE">
      <w:pPr>
        <w:rPr>
          <w:color w:val="222222"/>
        </w:rPr>
      </w:pPr>
      <w:r>
        <w:t xml:space="preserve">Higginbotham, D., (2021). </w:t>
      </w:r>
      <w:r>
        <w:rPr>
          <w:i/>
        </w:rPr>
        <w:t xml:space="preserve">How to choose a career. </w:t>
      </w:r>
      <w:r>
        <w:t xml:space="preserve">Available at: </w:t>
      </w:r>
      <w:hyperlink r:id="rId14" w:history="1">
        <w:r>
          <w:rPr>
            <w:color w:val="1155CC"/>
            <w:u w:val="single"/>
          </w:rPr>
          <w:t>https://www.prospects.ac.uk/careers-advice/getting-a-job/how-to-choose-a-career</w:t>
        </w:r>
      </w:hyperlink>
      <w:r>
        <w:rPr>
          <w:color w:val="222222"/>
        </w:rPr>
        <w:t xml:space="preserve"> </w:t>
      </w:r>
      <w:r>
        <w:t>[Accessed</w:t>
      </w:r>
      <w:r>
        <w:rPr>
          <w:color w:val="222222"/>
        </w:rPr>
        <w:t xml:space="preserve"> 29 July 2022]</w:t>
      </w:r>
    </w:p>
    <w:p w14:paraId="36A99AC7" w14:textId="77777777" w:rsidR="00ED3FDE" w:rsidRDefault="00ED3FDE">
      <w:pPr>
        <w:rPr>
          <w:color w:val="222222"/>
        </w:rPr>
      </w:pPr>
      <w:proofErr w:type="spellStart"/>
      <w:r>
        <w:rPr>
          <w:color w:val="222222"/>
        </w:rPr>
        <w:t>Practera</w:t>
      </w:r>
      <w:proofErr w:type="spellEnd"/>
      <w:r>
        <w:rPr>
          <w:color w:val="222222"/>
        </w:rPr>
        <w:t xml:space="preserve">, (2021). </w:t>
      </w:r>
      <w:r>
        <w:rPr>
          <w:i/>
          <w:color w:val="222222"/>
        </w:rPr>
        <w:t xml:space="preserve">What Is the Experiential Learning Theory of David Kolb? </w:t>
      </w:r>
      <w:r>
        <w:rPr>
          <w:i/>
        </w:rPr>
        <w:t xml:space="preserve"> </w:t>
      </w:r>
      <w:r>
        <w:t xml:space="preserve">Available at: </w:t>
      </w:r>
      <w:hyperlink r:id="rId15" w:history="1">
        <w:r>
          <w:rPr>
            <w:color w:val="1155CC"/>
            <w:u w:val="single"/>
          </w:rPr>
          <w:t>https://practera.com/what-is-the-experiential-learning-theory-of-david-kolb/</w:t>
        </w:r>
      </w:hyperlink>
      <w:r>
        <w:t xml:space="preserve">  [Accessed</w:t>
      </w:r>
      <w:r>
        <w:rPr>
          <w:color w:val="222222"/>
        </w:rPr>
        <w:t xml:space="preserve"> 29 July 2022]</w:t>
      </w:r>
    </w:p>
    <w:p w14:paraId="23A38A34" w14:textId="77777777" w:rsidR="00ED3FDE" w:rsidRDefault="00ED3FDE">
      <w:pPr>
        <w:rPr>
          <w:color w:val="222222"/>
        </w:rPr>
      </w:pPr>
      <w:proofErr w:type="spellStart"/>
      <w:r>
        <w:t>Skillshub</w:t>
      </w:r>
      <w:proofErr w:type="spellEnd"/>
      <w:r>
        <w:t xml:space="preserve">, (2019). </w:t>
      </w:r>
      <w:r>
        <w:rPr>
          <w:i/>
        </w:rPr>
        <w:t xml:space="preserve">What Are KOLB’s Learning Styles </w:t>
      </w:r>
      <w:proofErr w:type="gramStart"/>
      <w:r>
        <w:rPr>
          <w:i/>
        </w:rPr>
        <w:t>And</w:t>
      </w:r>
      <w:proofErr w:type="gramEnd"/>
      <w:r>
        <w:rPr>
          <w:i/>
        </w:rPr>
        <w:t xml:space="preserve"> What Do They Mean? </w:t>
      </w:r>
      <w:r>
        <w:t xml:space="preserve">Available at: </w:t>
      </w:r>
      <w:hyperlink r:id="rId16" w:history="1">
        <w:r>
          <w:rPr>
            <w:color w:val="1155CC"/>
            <w:u w:val="single"/>
          </w:rPr>
          <w:t>https://www.skillshub.com/what-are-kolbs-learning-styles/</w:t>
        </w:r>
      </w:hyperlink>
      <w:r>
        <w:t xml:space="preserve"> [Accessed</w:t>
      </w:r>
      <w:r>
        <w:rPr>
          <w:color w:val="222222"/>
        </w:rPr>
        <w:t xml:space="preserve"> 29 July 2022]</w:t>
      </w:r>
    </w:p>
    <w:p w14:paraId="53F9B26C" w14:textId="77777777" w:rsidR="00ED3FDE" w:rsidRDefault="00ED3FDE">
      <w:pPr>
        <w:rPr>
          <w:color w:val="222222"/>
        </w:rPr>
      </w:pPr>
      <w:r>
        <w:rPr>
          <w:color w:val="222222"/>
        </w:rPr>
        <w:t xml:space="preserve">University of Florida, (2022). </w:t>
      </w:r>
      <w:r>
        <w:rPr>
          <w:i/>
        </w:rPr>
        <w:t xml:space="preserve">KOLB'S FOUR STAGES OF LEARNING. </w:t>
      </w:r>
      <w:r>
        <w:t xml:space="preserve">Available at: </w:t>
      </w:r>
      <w:hyperlink r:id="rId17" w:history="1">
        <w:r>
          <w:rPr>
            <w:color w:val="1155CC"/>
            <w:u w:val="single"/>
          </w:rPr>
          <w:t>https://citt.ufl.edu/resources/the-learning-process/types-of-learners/kolbs-four-stages-of-learning/</w:t>
        </w:r>
      </w:hyperlink>
      <w:r>
        <w:t xml:space="preserve">  [Accessed</w:t>
      </w:r>
      <w:r>
        <w:rPr>
          <w:color w:val="222222"/>
        </w:rPr>
        <w:t xml:space="preserve"> 29 July 2022]</w:t>
      </w:r>
    </w:p>
    <w:p w14:paraId="2739639D" w14:textId="77777777" w:rsidR="007C4077" w:rsidRDefault="007C4077"/>
    <w:p w14:paraId="5FAF4BCF" w14:textId="77777777" w:rsidR="007C4077" w:rsidRDefault="007C4077"/>
    <w:p w14:paraId="62FC32DE" w14:textId="77777777" w:rsidR="007C4077" w:rsidRDefault="007C4077"/>
    <w:p w14:paraId="0038535B" w14:textId="77777777" w:rsidR="007C4077" w:rsidRDefault="007C4077">
      <w:pPr>
        <w:rPr>
          <w:i/>
          <w:color w:val="222222"/>
        </w:rPr>
      </w:pPr>
    </w:p>
    <w:p w14:paraId="0BE28255" w14:textId="77777777" w:rsidR="007C4077" w:rsidRDefault="007C4077">
      <w:pPr>
        <w:rPr>
          <w:i/>
          <w:color w:val="222222"/>
        </w:rPr>
      </w:pPr>
    </w:p>
    <w:p w14:paraId="0BAEBA2B" w14:textId="77777777" w:rsidR="007C4077" w:rsidRDefault="007C4077">
      <w:pPr>
        <w:rPr>
          <w:color w:val="222222"/>
        </w:rPr>
      </w:pPr>
    </w:p>
    <w:p w14:paraId="4928C9D2" w14:textId="77777777" w:rsidR="007C4077" w:rsidRDefault="007C4077"/>
    <w:sectPr w:rsidR="007C4077" w:rsidSect="00ED3FDE">
      <w:headerReference w:type="default" r:id="rId18"/>
      <w:footerReference w:type="default" r:id="rId1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C10BB" w14:textId="77777777" w:rsidR="00C07B93" w:rsidRDefault="00C07B93" w:rsidP="00ED3FDE">
      <w:pPr>
        <w:spacing w:line="240" w:lineRule="auto"/>
      </w:pPr>
      <w:r>
        <w:separator/>
      </w:r>
    </w:p>
  </w:endnote>
  <w:endnote w:type="continuationSeparator" w:id="0">
    <w:p w14:paraId="5DFBAAFC" w14:textId="77777777" w:rsidR="00C07B93" w:rsidRDefault="00C07B93" w:rsidP="00ED3F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973078"/>
      <w:docPartObj>
        <w:docPartGallery w:val="Page Numbers (Bottom of Page)"/>
        <w:docPartUnique/>
      </w:docPartObj>
    </w:sdtPr>
    <w:sdtEndPr/>
    <w:sdtContent>
      <w:sdt>
        <w:sdtPr>
          <w:id w:val="-1769616900"/>
          <w:docPartObj>
            <w:docPartGallery w:val="Page Numbers (Top of Page)"/>
            <w:docPartUnique/>
          </w:docPartObj>
        </w:sdtPr>
        <w:sdtEndPr/>
        <w:sdtContent>
          <w:p w14:paraId="1F36AAE7" w14:textId="37943AC6" w:rsidR="00ED3FDE" w:rsidRDefault="00ED3FD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3DA840B" w14:textId="77777777" w:rsidR="00ED3FDE" w:rsidRDefault="00ED3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BC33C" w14:textId="77777777" w:rsidR="00C07B93" w:rsidRDefault="00C07B93" w:rsidP="00ED3FDE">
      <w:pPr>
        <w:spacing w:line="240" w:lineRule="auto"/>
      </w:pPr>
      <w:r>
        <w:separator/>
      </w:r>
    </w:p>
  </w:footnote>
  <w:footnote w:type="continuationSeparator" w:id="0">
    <w:p w14:paraId="001490D3" w14:textId="77777777" w:rsidR="00C07B93" w:rsidRDefault="00C07B93" w:rsidP="00ED3F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95515" w14:textId="4743782C" w:rsidR="00ED3FDE" w:rsidRPr="00D77099" w:rsidRDefault="00D77099" w:rsidP="00D77099">
    <w:pPr>
      <w:pStyle w:val="Header"/>
      <w:jc w:val="right"/>
      <w:rPr>
        <w:bCs/>
        <w:sz w:val="20"/>
        <w:szCs w:val="20"/>
      </w:rPr>
    </w:pPr>
    <w:r w:rsidRPr="00D77099">
      <w:rPr>
        <w:bCs/>
        <w:sz w:val="22"/>
        <w:szCs w:val="22"/>
      </w:rPr>
      <w:t>Professional and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077"/>
    <w:rsid w:val="00075CA9"/>
    <w:rsid w:val="00084322"/>
    <w:rsid w:val="000D7111"/>
    <w:rsid w:val="00211D46"/>
    <w:rsid w:val="002370D6"/>
    <w:rsid w:val="00252BC5"/>
    <w:rsid w:val="006E25AE"/>
    <w:rsid w:val="00777CCA"/>
    <w:rsid w:val="007C4077"/>
    <w:rsid w:val="00814891"/>
    <w:rsid w:val="008450EA"/>
    <w:rsid w:val="008C055A"/>
    <w:rsid w:val="0096295B"/>
    <w:rsid w:val="00BE3A43"/>
    <w:rsid w:val="00C07B93"/>
    <w:rsid w:val="00D77099"/>
    <w:rsid w:val="00EA6805"/>
    <w:rsid w:val="00ED3FDE"/>
    <w:rsid w:val="00F848F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3DDAC"/>
  <w15:docId w15:val="{B693B334-1CF0-476D-BCF7-455BAA76F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370D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370D6"/>
    <w:pPr>
      <w:spacing w:after="100"/>
    </w:pPr>
  </w:style>
  <w:style w:type="paragraph" w:styleId="TOC2">
    <w:name w:val="toc 2"/>
    <w:basedOn w:val="Normal"/>
    <w:next w:val="Normal"/>
    <w:autoRedefine/>
    <w:uiPriority w:val="39"/>
    <w:unhideWhenUsed/>
    <w:rsid w:val="002370D6"/>
    <w:pPr>
      <w:spacing w:after="100"/>
      <w:ind w:left="240"/>
    </w:pPr>
  </w:style>
  <w:style w:type="character" w:styleId="Hyperlink">
    <w:name w:val="Hyperlink"/>
    <w:basedOn w:val="DefaultParagraphFont"/>
    <w:uiPriority w:val="99"/>
    <w:unhideWhenUsed/>
    <w:rsid w:val="002370D6"/>
    <w:rPr>
      <w:color w:val="0000FF" w:themeColor="hyperlink"/>
      <w:u w:val="single"/>
    </w:rPr>
  </w:style>
  <w:style w:type="paragraph" w:styleId="Header">
    <w:name w:val="header"/>
    <w:basedOn w:val="Normal"/>
    <w:link w:val="HeaderChar"/>
    <w:uiPriority w:val="99"/>
    <w:unhideWhenUsed/>
    <w:rsid w:val="00ED3FDE"/>
    <w:pPr>
      <w:tabs>
        <w:tab w:val="center" w:pos="4513"/>
        <w:tab w:val="right" w:pos="9026"/>
      </w:tabs>
      <w:spacing w:line="240" w:lineRule="auto"/>
    </w:pPr>
  </w:style>
  <w:style w:type="character" w:customStyle="1" w:styleId="HeaderChar">
    <w:name w:val="Header Char"/>
    <w:basedOn w:val="DefaultParagraphFont"/>
    <w:link w:val="Header"/>
    <w:uiPriority w:val="99"/>
    <w:rsid w:val="00ED3FDE"/>
  </w:style>
  <w:style w:type="paragraph" w:styleId="Footer">
    <w:name w:val="footer"/>
    <w:basedOn w:val="Normal"/>
    <w:link w:val="FooterChar"/>
    <w:uiPriority w:val="99"/>
    <w:unhideWhenUsed/>
    <w:rsid w:val="00ED3FDE"/>
    <w:pPr>
      <w:tabs>
        <w:tab w:val="center" w:pos="4513"/>
        <w:tab w:val="right" w:pos="9026"/>
      </w:tabs>
      <w:spacing w:line="240" w:lineRule="auto"/>
    </w:pPr>
  </w:style>
  <w:style w:type="character" w:customStyle="1" w:styleId="FooterChar">
    <w:name w:val="Footer Char"/>
    <w:basedOn w:val="DefaultParagraphFont"/>
    <w:link w:val="Footer"/>
    <w:uiPriority w:val="99"/>
    <w:rsid w:val="00ED3FDE"/>
  </w:style>
  <w:style w:type="paragraph" w:styleId="NoSpacing">
    <w:name w:val="No Spacing"/>
    <w:uiPriority w:val="1"/>
    <w:qFormat/>
    <w:rsid w:val="000D711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yperlink" Target="https://expertprogrammanagement.com/2020/10/kolbs-learning-cycle/" TargetMode="External" /><Relationship Id="rId18"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microsoft.com/office/2007/relationships/diagramDrawing" Target="diagrams/drawing1.xml" /><Relationship Id="rId17" Type="http://schemas.openxmlformats.org/officeDocument/2006/relationships/hyperlink" Target="https://citt.ufl.edu/resources/the-learning-process/types-of-learners/kolbs-four-stages-of-learning/" TargetMode="External" /><Relationship Id="rId2" Type="http://schemas.openxmlformats.org/officeDocument/2006/relationships/styles" Target="styles.xml" /><Relationship Id="rId16" Type="http://schemas.openxmlformats.org/officeDocument/2006/relationships/hyperlink" Target="https://www.skillshub.com/what-are-kolbs-learning-styles/"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diagramColors" Target="diagrams/colors1.xml" /><Relationship Id="rId5" Type="http://schemas.openxmlformats.org/officeDocument/2006/relationships/footnotes" Target="footnotes.xml" /><Relationship Id="rId15" Type="http://schemas.openxmlformats.org/officeDocument/2006/relationships/hyperlink" Target="https://practera.com/what-is-the-experiential-learning-theory-of-david-kolb/" TargetMode="External" /><Relationship Id="rId10" Type="http://schemas.openxmlformats.org/officeDocument/2006/relationships/diagramQuickStyle" Target="diagrams/quickStyle1.xm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hyperlink" Target="https://www.prospects.ac.uk/careers-advice/getting-a-job/how-to-choose-a-career" TargetMode="Externa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0CAE0C-9A82-48A7-A41E-28BC706F0755}" type="doc">
      <dgm:prSet loTypeId="urn:microsoft.com/office/officeart/2009/3/layout/StepUpProcess" loCatId="process" qsTypeId="urn:microsoft.com/office/officeart/2005/8/quickstyle/simple5" qsCatId="simple" csTypeId="urn:microsoft.com/office/officeart/2005/8/colors/colorful4" csCatId="colorful" phldr="1"/>
      <dgm:spPr/>
      <dgm:t>
        <a:bodyPr/>
        <a:lstStyle/>
        <a:p>
          <a:endParaRPr lang="en-IN"/>
        </a:p>
      </dgm:t>
    </dgm:pt>
    <dgm:pt modelId="{A581CB1D-0885-4F9E-AB80-A54E9F118998}">
      <dgm:prSet phldrT="[Text]"/>
      <dgm:spPr/>
      <dgm:t>
        <a:bodyPr/>
        <a:lstStyle/>
        <a:p>
          <a:pPr algn="ctr"/>
          <a:r>
            <a:rPr lang="en-IN"/>
            <a:t>Internship </a:t>
          </a:r>
        </a:p>
        <a:p>
          <a:pPr algn="ctr"/>
          <a:r>
            <a:rPr lang="en-IN"/>
            <a:t>(1 year)</a:t>
          </a:r>
        </a:p>
      </dgm:t>
    </dgm:pt>
    <dgm:pt modelId="{3D516983-A32E-4AE0-AAC5-AB2F14801065}" type="parTrans" cxnId="{21D329CF-9B65-4357-919B-5CABBFF30711}">
      <dgm:prSet/>
      <dgm:spPr/>
      <dgm:t>
        <a:bodyPr/>
        <a:lstStyle/>
        <a:p>
          <a:pPr algn="ctr"/>
          <a:endParaRPr lang="en-IN"/>
        </a:p>
      </dgm:t>
    </dgm:pt>
    <dgm:pt modelId="{B84C3980-1E20-4D3D-A383-30778D9F0992}" type="sibTrans" cxnId="{21D329CF-9B65-4357-919B-5CABBFF30711}">
      <dgm:prSet/>
      <dgm:spPr/>
      <dgm:t>
        <a:bodyPr/>
        <a:lstStyle/>
        <a:p>
          <a:pPr algn="ctr"/>
          <a:endParaRPr lang="en-IN"/>
        </a:p>
      </dgm:t>
    </dgm:pt>
    <dgm:pt modelId="{81A70E04-8A18-40CC-BD08-41A48BEC684A}">
      <dgm:prSet phldrT="[Text]"/>
      <dgm:spPr/>
      <dgm:t>
        <a:bodyPr/>
        <a:lstStyle/>
        <a:p>
          <a:pPr algn="ctr"/>
          <a:r>
            <a:rPr lang="en-IN"/>
            <a:t>Follower</a:t>
          </a:r>
        </a:p>
        <a:p>
          <a:pPr algn="ctr"/>
          <a:r>
            <a:rPr lang="en-IN"/>
            <a:t>(1 year)</a:t>
          </a:r>
        </a:p>
      </dgm:t>
    </dgm:pt>
    <dgm:pt modelId="{0DC7FAA1-D188-4C25-8908-C4425E5A2469}" type="parTrans" cxnId="{8A955FAF-B73A-4FE6-9E9C-3FBEED5266CA}">
      <dgm:prSet/>
      <dgm:spPr/>
      <dgm:t>
        <a:bodyPr/>
        <a:lstStyle/>
        <a:p>
          <a:pPr algn="ctr"/>
          <a:endParaRPr lang="en-IN"/>
        </a:p>
      </dgm:t>
    </dgm:pt>
    <dgm:pt modelId="{80198E80-7DD4-4C60-A728-87E2830AD7BC}" type="sibTrans" cxnId="{8A955FAF-B73A-4FE6-9E9C-3FBEED5266CA}">
      <dgm:prSet/>
      <dgm:spPr/>
      <dgm:t>
        <a:bodyPr/>
        <a:lstStyle/>
        <a:p>
          <a:pPr algn="ctr"/>
          <a:endParaRPr lang="en-IN"/>
        </a:p>
      </dgm:t>
    </dgm:pt>
    <dgm:pt modelId="{A9FD9ED7-340C-405F-8533-E3A9E8A2CBE8}">
      <dgm:prSet phldrT="[Text]"/>
      <dgm:spPr/>
      <dgm:t>
        <a:bodyPr/>
        <a:lstStyle/>
        <a:p>
          <a:pPr algn="ctr"/>
          <a:r>
            <a:rPr lang="en-IN"/>
            <a:t>Collaborator</a:t>
          </a:r>
        </a:p>
        <a:p>
          <a:pPr algn="ctr"/>
          <a:r>
            <a:rPr lang="en-IN"/>
            <a:t>(1 year)</a:t>
          </a:r>
        </a:p>
      </dgm:t>
    </dgm:pt>
    <dgm:pt modelId="{E1480B34-6E95-4247-A3E5-9C5C24BEFC10}" type="parTrans" cxnId="{927D4646-BD60-4A54-8A57-9D4F96C2AAE8}">
      <dgm:prSet/>
      <dgm:spPr/>
      <dgm:t>
        <a:bodyPr/>
        <a:lstStyle/>
        <a:p>
          <a:pPr algn="ctr"/>
          <a:endParaRPr lang="en-IN"/>
        </a:p>
      </dgm:t>
    </dgm:pt>
    <dgm:pt modelId="{0983EE5A-C116-4B42-9108-DD375E54CBD8}" type="sibTrans" cxnId="{927D4646-BD60-4A54-8A57-9D4F96C2AAE8}">
      <dgm:prSet/>
      <dgm:spPr/>
      <dgm:t>
        <a:bodyPr/>
        <a:lstStyle/>
        <a:p>
          <a:pPr algn="ctr"/>
          <a:endParaRPr lang="en-IN"/>
        </a:p>
      </dgm:t>
    </dgm:pt>
    <dgm:pt modelId="{76D080BA-47F7-4429-8523-A62F1F64B980}">
      <dgm:prSet/>
      <dgm:spPr/>
      <dgm:t>
        <a:bodyPr/>
        <a:lstStyle/>
        <a:p>
          <a:pPr algn="ctr"/>
          <a:r>
            <a:rPr lang="en-IN"/>
            <a:t>Manager</a:t>
          </a:r>
        </a:p>
        <a:p>
          <a:pPr algn="ctr"/>
          <a:r>
            <a:rPr lang="en-IN"/>
            <a:t>(1 year)</a:t>
          </a:r>
        </a:p>
      </dgm:t>
    </dgm:pt>
    <dgm:pt modelId="{5C81EE49-10CC-4D38-87B7-905E2B0A64E8}" type="parTrans" cxnId="{1886270B-5563-481D-9E2B-B4262F6EDEF4}">
      <dgm:prSet/>
      <dgm:spPr/>
      <dgm:t>
        <a:bodyPr/>
        <a:lstStyle/>
        <a:p>
          <a:pPr algn="ctr"/>
          <a:endParaRPr lang="en-IN"/>
        </a:p>
      </dgm:t>
    </dgm:pt>
    <dgm:pt modelId="{8CC14E5B-FEDD-41CE-AC87-AB0060DE7A50}" type="sibTrans" cxnId="{1886270B-5563-481D-9E2B-B4262F6EDEF4}">
      <dgm:prSet/>
      <dgm:spPr/>
      <dgm:t>
        <a:bodyPr/>
        <a:lstStyle/>
        <a:p>
          <a:pPr algn="ctr"/>
          <a:endParaRPr lang="en-IN"/>
        </a:p>
      </dgm:t>
    </dgm:pt>
    <dgm:pt modelId="{BEA70071-F0B0-459A-96FC-45E8C58E6685}">
      <dgm:prSet/>
      <dgm:spPr/>
      <dgm:t>
        <a:bodyPr/>
        <a:lstStyle/>
        <a:p>
          <a:pPr algn="ctr"/>
          <a:r>
            <a:rPr lang="en-IN"/>
            <a:t>Instructor </a:t>
          </a:r>
        </a:p>
        <a:p>
          <a:pPr algn="ctr"/>
          <a:r>
            <a:rPr lang="en-IN"/>
            <a:t>(1 year)</a:t>
          </a:r>
        </a:p>
      </dgm:t>
    </dgm:pt>
    <dgm:pt modelId="{514C2AA3-3CEC-4A22-9673-B75EF5F9A071}" type="parTrans" cxnId="{51B9B00A-36F7-4EC6-8AE5-D6A72714E862}">
      <dgm:prSet/>
      <dgm:spPr/>
      <dgm:t>
        <a:bodyPr/>
        <a:lstStyle/>
        <a:p>
          <a:pPr algn="ctr"/>
          <a:endParaRPr lang="en-IN"/>
        </a:p>
      </dgm:t>
    </dgm:pt>
    <dgm:pt modelId="{77D495E6-83A2-49B2-AB78-B7F5B0EDCE28}" type="sibTrans" cxnId="{51B9B00A-36F7-4EC6-8AE5-D6A72714E862}">
      <dgm:prSet/>
      <dgm:spPr/>
      <dgm:t>
        <a:bodyPr/>
        <a:lstStyle/>
        <a:p>
          <a:pPr algn="ctr"/>
          <a:endParaRPr lang="en-IN"/>
        </a:p>
      </dgm:t>
    </dgm:pt>
    <dgm:pt modelId="{20E3D1CB-A8B1-4F06-BDAD-F9BC9555E1B4}" type="pres">
      <dgm:prSet presAssocID="{030CAE0C-9A82-48A7-A41E-28BC706F0755}" presName="rootnode" presStyleCnt="0">
        <dgm:presLayoutVars>
          <dgm:chMax/>
          <dgm:chPref/>
          <dgm:dir/>
          <dgm:animLvl val="lvl"/>
        </dgm:presLayoutVars>
      </dgm:prSet>
      <dgm:spPr/>
    </dgm:pt>
    <dgm:pt modelId="{154BFA3C-7FFF-4CB6-9DC8-567496D3393F}" type="pres">
      <dgm:prSet presAssocID="{A581CB1D-0885-4F9E-AB80-A54E9F118998}" presName="composite" presStyleCnt="0"/>
      <dgm:spPr/>
    </dgm:pt>
    <dgm:pt modelId="{0EA408EB-7F77-4EBD-9870-7C29949428FE}" type="pres">
      <dgm:prSet presAssocID="{A581CB1D-0885-4F9E-AB80-A54E9F118998}" presName="LShape" presStyleLbl="alignNode1" presStyleIdx="0" presStyleCnt="9"/>
      <dgm:spPr/>
    </dgm:pt>
    <dgm:pt modelId="{3CE71D72-91BD-4335-9B85-8F7C4D6688B2}" type="pres">
      <dgm:prSet presAssocID="{A581CB1D-0885-4F9E-AB80-A54E9F118998}" presName="ParentText" presStyleLbl="revTx" presStyleIdx="0" presStyleCnt="5">
        <dgm:presLayoutVars>
          <dgm:chMax val="0"/>
          <dgm:chPref val="0"/>
          <dgm:bulletEnabled val="1"/>
        </dgm:presLayoutVars>
      </dgm:prSet>
      <dgm:spPr/>
    </dgm:pt>
    <dgm:pt modelId="{64C93CC3-4D81-4337-A46F-D3A007D83065}" type="pres">
      <dgm:prSet presAssocID="{A581CB1D-0885-4F9E-AB80-A54E9F118998}" presName="Triangle" presStyleLbl="alignNode1" presStyleIdx="1" presStyleCnt="9"/>
      <dgm:spPr/>
    </dgm:pt>
    <dgm:pt modelId="{BB1CA04F-0500-4508-970C-2521D2A82A59}" type="pres">
      <dgm:prSet presAssocID="{B84C3980-1E20-4D3D-A383-30778D9F0992}" presName="sibTrans" presStyleCnt="0"/>
      <dgm:spPr/>
    </dgm:pt>
    <dgm:pt modelId="{1F0F7535-E0B5-458B-9150-E36FFA8B4D18}" type="pres">
      <dgm:prSet presAssocID="{B84C3980-1E20-4D3D-A383-30778D9F0992}" presName="space" presStyleCnt="0"/>
      <dgm:spPr/>
    </dgm:pt>
    <dgm:pt modelId="{51ABF2E3-ACB1-48D8-819C-705FDEBF439D}" type="pres">
      <dgm:prSet presAssocID="{81A70E04-8A18-40CC-BD08-41A48BEC684A}" presName="composite" presStyleCnt="0"/>
      <dgm:spPr/>
    </dgm:pt>
    <dgm:pt modelId="{9A07D419-216C-449D-8BE6-3F51F14BE214}" type="pres">
      <dgm:prSet presAssocID="{81A70E04-8A18-40CC-BD08-41A48BEC684A}" presName="LShape" presStyleLbl="alignNode1" presStyleIdx="2" presStyleCnt="9"/>
      <dgm:spPr/>
    </dgm:pt>
    <dgm:pt modelId="{D35B4895-0102-4066-9CD5-771381027AD5}" type="pres">
      <dgm:prSet presAssocID="{81A70E04-8A18-40CC-BD08-41A48BEC684A}" presName="ParentText" presStyleLbl="revTx" presStyleIdx="1" presStyleCnt="5">
        <dgm:presLayoutVars>
          <dgm:chMax val="0"/>
          <dgm:chPref val="0"/>
          <dgm:bulletEnabled val="1"/>
        </dgm:presLayoutVars>
      </dgm:prSet>
      <dgm:spPr/>
    </dgm:pt>
    <dgm:pt modelId="{00A0144E-931D-48E7-8A26-F77B791E054C}" type="pres">
      <dgm:prSet presAssocID="{81A70E04-8A18-40CC-BD08-41A48BEC684A}" presName="Triangle" presStyleLbl="alignNode1" presStyleIdx="3" presStyleCnt="9"/>
      <dgm:spPr/>
    </dgm:pt>
    <dgm:pt modelId="{2AEC4D43-0C66-460D-A4EC-3FE30DA27F1A}" type="pres">
      <dgm:prSet presAssocID="{80198E80-7DD4-4C60-A728-87E2830AD7BC}" presName="sibTrans" presStyleCnt="0"/>
      <dgm:spPr/>
    </dgm:pt>
    <dgm:pt modelId="{ED1DEFF6-27E9-417A-ADAC-9333E7757896}" type="pres">
      <dgm:prSet presAssocID="{80198E80-7DD4-4C60-A728-87E2830AD7BC}" presName="space" presStyleCnt="0"/>
      <dgm:spPr/>
    </dgm:pt>
    <dgm:pt modelId="{503C2F43-BE7C-4413-BF65-7544655553C0}" type="pres">
      <dgm:prSet presAssocID="{A9FD9ED7-340C-405F-8533-E3A9E8A2CBE8}" presName="composite" presStyleCnt="0"/>
      <dgm:spPr/>
    </dgm:pt>
    <dgm:pt modelId="{C4BE4C27-D917-4E23-AB4F-5D9694FAEADE}" type="pres">
      <dgm:prSet presAssocID="{A9FD9ED7-340C-405F-8533-E3A9E8A2CBE8}" presName="LShape" presStyleLbl="alignNode1" presStyleIdx="4" presStyleCnt="9"/>
      <dgm:spPr/>
    </dgm:pt>
    <dgm:pt modelId="{AC8E42C7-CE60-499D-83F7-16AE40EEBD1F}" type="pres">
      <dgm:prSet presAssocID="{A9FD9ED7-340C-405F-8533-E3A9E8A2CBE8}" presName="ParentText" presStyleLbl="revTx" presStyleIdx="2" presStyleCnt="5">
        <dgm:presLayoutVars>
          <dgm:chMax val="0"/>
          <dgm:chPref val="0"/>
          <dgm:bulletEnabled val="1"/>
        </dgm:presLayoutVars>
      </dgm:prSet>
      <dgm:spPr/>
    </dgm:pt>
    <dgm:pt modelId="{EBDCCCEF-637E-4D00-8493-DDBE48F5645F}" type="pres">
      <dgm:prSet presAssocID="{A9FD9ED7-340C-405F-8533-E3A9E8A2CBE8}" presName="Triangle" presStyleLbl="alignNode1" presStyleIdx="5" presStyleCnt="9"/>
      <dgm:spPr/>
    </dgm:pt>
    <dgm:pt modelId="{CCB5E234-F1E8-473C-87EE-BBD424CFC076}" type="pres">
      <dgm:prSet presAssocID="{0983EE5A-C116-4B42-9108-DD375E54CBD8}" presName="sibTrans" presStyleCnt="0"/>
      <dgm:spPr/>
    </dgm:pt>
    <dgm:pt modelId="{1ADF2B58-15FB-459E-952F-7CE57721339F}" type="pres">
      <dgm:prSet presAssocID="{0983EE5A-C116-4B42-9108-DD375E54CBD8}" presName="space" presStyleCnt="0"/>
      <dgm:spPr/>
    </dgm:pt>
    <dgm:pt modelId="{1FF075F7-D637-4E69-9AA8-762DA059C0A9}" type="pres">
      <dgm:prSet presAssocID="{BEA70071-F0B0-459A-96FC-45E8C58E6685}" presName="composite" presStyleCnt="0"/>
      <dgm:spPr/>
    </dgm:pt>
    <dgm:pt modelId="{CF679856-8039-4679-86ED-E46B4B73C16F}" type="pres">
      <dgm:prSet presAssocID="{BEA70071-F0B0-459A-96FC-45E8C58E6685}" presName="LShape" presStyleLbl="alignNode1" presStyleIdx="6" presStyleCnt="9"/>
      <dgm:spPr/>
    </dgm:pt>
    <dgm:pt modelId="{3A04446C-78A6-47BC-8106-3C9C3C1FCCD4}" type="pres">
      <dgm:prSet presAssocID="{BEA70071-F0B0-459A-96FC-45E8C58E6685}" presName="ParentText" presStyleLbl="revTx" presStyleIdx="3" presStyleCnt="5">
        <dgm:presLayoutVars>
          <dgm:chMax val="0"/>
          <dgm:chPref val="0"/>
          <dgm:bulletEnabled val="1"/>
        </dgm:presLayoutVars>
      </dgm:prSet>
      <dgm:spPr/>
    </dgm:pt>
    <dgm:pt modelId="{7BDD040C-66BB-4615-8CF7-65E1168131A6}" type="pres">
      <dgm:prSet presAssocID="{BEA70071-F0B0-459A-96FC-45E8C58E6685}" presName="Triangle" presStyleLbl="alignNode1" presStyleIdx="7" presStyleCnt="9"/>
      <dgm:spPr/>
    </dgm:pt>
    <dgm:pt modelId="{37E1F843-B00B-49A0-B996-FD3C7A360C28}" type="pres">
      <dgm:prSet presAssocID="{77D495E6-83A2-49B2-AB78-B7F5B0EDCE28}" presName="sibTrans" presStyleCnt="0"/>
      <dgm:spPr/>
    </dgm:pt>
    <dgm:pt modelId="{D0ADFB10-46F4-42B5-8E20-3B2B8E414B00}" type="pres">
      <dgm:prSet presAssocID="{77D495E6-83A2-49B2-AB78-B7F5B0EDCE28}" presName="space" presStyleCnt="0"/>
      <dgm:spPr/>
    </dgm:pt>
    <dgm:pt modelId="{77B9A2B8-AE64-42B5-B050-BC1228C28687}" type="pres">
      <dgm:prSet presAssocID="{76D080BA-47F7-4429-8523-A62F1F64B980}" presName="composite" presStyleCnt="0"/>
      <dgm:spPr/>
    </dgm:pt>
    <dgm:pt modelId="{B5F1F8AA-B7BA-470B-938B-474B4A6ED491}" type="pres">
      <dgm:prSet presAssocID="{76D080BA-47F7-4429-8523-A62F1F64B980}" presName="LShape" presStyleLbl="alignNode1" presStyleIdx="8" presStyleCnt="9"/>
      <dgm:spPr/>
    </dgm:pt>
    <dgm:pt modelId="{BA07D9CC-DD26-4B2D-9666-31FCEC57CDD2}" type="pres">
      <dgm:prSet presAssocID="{76D080BA-47F7-4429-8523-A62F1F64B980}" presName="ParentText" presStyleLbl="revTx" presStyleIdx="4" presStyleCnt="5">
        <dgm:presLayoutVars>
          <dgm:chMax val="0"/>
          <dgm:chPref val="0"/>
          <dgm:bulletEnabled val="1"/>
        </dgm:presLayoutVars>
      </dgm:prSet>
      <dgm:spPr/>
    </dgm:pt>
  </dgm:ptLst>
  <dgm:cxnLst>
    <dgm:cxn modelId="{51B9B00A-36F7-4EC6-8AE5-D6A72714E862}" srcId="{030CAE0C-9A82-48A7-A41E-28BC706F0755}" destId="{BEA70071-F0B0-459A-96FC-45E8C58E6685}" srcOrd="3" destOrd="0" parTransId="{514C2AA3-3CEC-4A22-9673-B75EF5F9A071}" sibTransId="{77D495E6-83A2-49B2-AB78-B7F5B0EDCE28}"/>
    <dgm:cxn modelId="{1886270B-5563-481D-9E2B-B4262F6EDEF4}" srcId="{030CAE0C-9A82-48A7-A41E-28BC706F0755}" destId="{76D080BA-47F7-4429-8523-A62F1F64B980}" srcOrd="4" destOrd="0" parTransId="{5C81EE49-10CC-4D38-87B7-905E2B0A64E8}" sibTransId="{8CC14E5B-FEDD-41CE-AC87-AB0060DE7A50}"/>
    <dgm:cxn modelId="{895BCD31-BFCD-4904-847D-36F7B89F319C}" type="presOf" srcId="{81A70E04-8A18-40CC-BD08-41A48BEC684A}" destId="{D35B4895-0102-4066-9CD5-771381027AD5}" srcOrd="0" destOrd="0" presId="urn:microsoft.com/office/officeart/2009/3/layout/StepUpProcess"/>
    <dgm:cxn modelId="{9A176162-877A-46BB-92F9-24221BC3FFEC}" type="presOf" srcId="{76D080BA-47F7-4429-8523-A62F1F64B980}" destId="{BA07D9CC-DD26-4B2D-9666-31FCEC57CDD2}" srcOrd="0" destOrd="0" presId="urn:microsoft.com/office/officeart/2009/3/layout/StepUpProcess"/>
    <dgm:cxn modelId="{927D4646-BD60-4A54-8A57-9D4F96C2AAE8}" srcId="{030CAE0C-9A82-48A7-A41E-28BC706F0755}" destId="{A9FD9ED7-340C-405F-8533-E3A9E8A2CBE8}" srcOrd="2" destOrd="0" parTransId="{E1480B34-6E95-4247-A3E5-9C5C24BEFC10}" sibTransId="{0983EE5A-C116-4B42-9108-DD375E54CBD8}"/>
    <dgm:cxn modelId="{8D03834B-8A58-46C1-A2C8-46646B804F5F}" type="presOf" srcId="{A581CB1D-0885-4F9E-AB80-A54E9F118998}" destId="{3CE71D72-91BD-4335-9B85-8F7C4D6688B2}" srcOrd="0" destOrd="0" presId="urn:microsoft.com/office/officeart/2009/3/layout/StepUpProcess"/>
    <dgm:cxn modelId="{09AE6978-1D73-4FAC-9234-4CFD221D73BE}" type="presOf" srcId="{030CAE0C-9A82-48A7-A41E-28BC706F0755}" destId="{20E3D1CB-A8B1-4F06-BDAD-F9BC9555E1B4}" srcOrd="0" destOrd="0" presId="urn:microsoft.com/office/officeart/2009/3/layout/StepUpProcess"/>
    <dgm:cxn modelId="{8A955FAF-B73A-4FE6-9E9C-3FBEED5266CA}" srcId="{030CAE0C-9A82-48A7-A41E-28BC706F0755}" destId="{81A70E04-8A18-40CC-BD08-41A48BEC684A}" srcOrd="1" destOrd="0" parTransId="{0DC7FAA1-D188-4C25-8908-C4425E5A2469}" sibTransId="{80198E80-7DD4-4C60-A728-87E2830AD7BC}"/>
    <dgm:cxn modelId="{9CCF85BE-61C7-4142-B616-16EB900F82DF}" type="presOf" srcId="{BEA70071-F0B0-459A-96FC-45E8C58E6685}" destId="{3A04446C-78A6-47BC-8106-3C9C3C1FCCD4}" srcOrd="0" destOrd="0" presId="urn:microsoft.com/office/officeart/2009/3/layout/StepUpProcess"/>
    <dgm:cxn modelId="{A6B0ECCD-9739-4894-B36D-069F3B2A5FDD}" type="presOf" srcId="{A9FD9ED7-340C-405F-8533-E3A9E8A2CBE8}" destId="{AC8E42C7-CE60-499D-83F7-16AE40EEBD1F}" srcOrd="0" destOrd="0" presId="urn:microsoft.com/office/officeart/2009/3/layout/StepUpProcess"/>
    <dgm:cxn modelId="{21D329CF-9B65-4357-919B-5CABBFF30711}" srcId="{030CAE0C-9A82-48A7-A41E-28BC706F0755}" destId="{A581CB1D-0885-4F9E-AB80-A54E9F118998}" srcOrd="0" destOrd="0" parTransId="{3D516983-A32E-4AE0-AAC5-AB2F14801065}" sibTransId="{B84C3980-1E20-4D3D-A383-30778D9F0992}"/>
    <dgm:cxn modelId="{661B85FA-2309-4932-ABB0-DB96863E17D0}" type="presParOf" srcId="{20E3D1CB-A8B1-4F06-BDAD-F9BC9555E1B4}" destId="{154BFA3C-7FFF-4CB6-9DC8-567496D3393F}" srcOrd="0" destOrd="0" presId="urn:microsoft.com/office/officeart/2009/3/layout/StepUpProcess"/>
    <dgm:cxn modelId="{51D6BD14-885B-46D5-A4EE-64FF7EBAA70C}" type="presParOf" srcId="{154BFA3C-7FFF-4CB6-9DC8-567496D3393F}" destId="{0EA408EB-7F77-4EBD-9870-7C29949428FE}" srcOrd="0" destOrd="0" presId="urn:microsoft.com/office/officeart/2009/3/layout/StepUpProcess"/>
    <dgm:cxn modelId="{30AFDD28-52B7-4F9E-8D80-E682BE61F387}" type="presParOf" srcId="{154BFA3C-7FFF-4CB6-9DC8-567496D3393F}" destId="{3CE71D72-91BD-4335-9B85-8F7C4D6688B2}" srcOrd="1" destOrd="0" presId="urn:microsoft.com/office/officeart/2009/3/layout/StepUpProcess"/>
    <dgm:cxn modelId="{40F05E3C-9838-4AC7-9BD8-47051ADB3E09}" type="presParOf" srcId="{154BFA3C-7FFF-4CB6-9DC8-567496D3393F}" destId="{64C93CC3-4D81-4337-A46F-D3A007D83065}" srcOrd="2" destOrd="0" presId="urn:microsoft.com/office/officeart/2009/3/layout/StepUpProcess"/>
    <dgm:cxn modelId="{3DA1F974-3453-4CCD-B8F7-957C0A5974AB}" type="presParOf" srcId="{20E3D1CB-A8B1-4F06-BDAD-F9BC9555E1B4}" destId="{BB1CA04F-0500-4508-970C-2521D2A82A59}" srcOrd="1" destOrd="0" presId="urn:microsoft.com/office/officeart/2009/3/layout/StepUpProcess"/>
    <dgm:cxn modelId="{2A4BFB29-127A-40F7-9D62-337929544925}" type="presParOf" srcId="{BB1CA04F-0500-4508-970C-2521D2A82A59}" destId="{1F0F7535-E0B5-458B-9150-E36FFA8B4D18}" srcOrd="0" destOrd="0" presId="urn:microsoft.com/office/officeart/2009/3/layout/StepUpProcess"/>
    <dgm:cxn modelId="{C9E31C77-D1BA-4318-B433-7A9F2E38DE93}" type="presParOf" srcId="{20E3D1CB-A8B1-4F06-BDAD-F9BC9555E1B4}" destId="{51ABF2E3-ACB1-48D8-819C-705FDEBF439D}" srcOrd="2" destOrd="0" presId="urn:microsoft.com/office/officeart/2009/3/layout/StepUpProcess"/>
    <dgm:cxn modelId="{1BBC3916-8535-4958-BD2B-ED14E5CFBB3C}" type="presParOf" srcId="{51ABF2E3-ACB1-48D8-819C-705FDEBF439D}" destId="{9A07D419-216C-449D-8BE6-3F51F14BE214}" srcOrd="0" destOrd="0" presId="urn:microsoft.com/office/officeart/2009/3/layout/StepUpProcess"/>
    <dgm:cxn modelId="{225EB4B8-5789-4063-8768-EB8C1BB3D7EC}" type="presParOf" srcId="{51ABF2E3-ACB1-48D8-819C-705FDEBF439D}" destId="{D35B4895-0102-4066-9CD5-771381027AD5}" srcOrd="1" destOrd="0" presId="urn:microsoft.com/office/officeart/2009/3/layout/StepUpProcess"/>
    <dgm:cxn modelId="{7C9EFC82-6F19-41DB-953E-931A59042025}" type="presParOf" srcId="{51ABF2E3-ACB1-48D8-819C-705FDEBF439D}" destId="{00A0144E-931D-48E7-8A26-F77B791E054C}" srcOrd="2" destOrd="0" presId="urn:microsoft.com/office/officeart/2009/3/layout/StepUpProcess"/>
    <dgm:cxn modelId="{7EAEB7F0-65D3-4966-B1C7-B9E760ECAC78}" type="presParOf" srcId="{20E3D1CB-A8B1-4F06-BDAD-F9BC9555E1B4}" destId="{2AEC4D43-0C66-460D-A4EC-3FE30DA27F1A}" srcOrd="3" destOrd="0" presId="urn:microsoft.com/office/officeart/2009/3/layout/StepUpProcess"/>
    <dgm:cxn modelId="{3BCD25F8-6FBB-47C5-9903-A3E8F24BE4BF}" type="presParOf" srcId="{2AEC4D43-0C66-460D-A4EC-3FE30DA27F1A}" destId="{ED1DEFF6-27E9-417A-ADAC-9333E7757896}" srcOrd="0" destOrd="0" presId="urn:microsoft.com/office/officeart/2009/3/layout/StepUpProcess"/>
    <dgm:cxn modelId="{ED4217FD-8CAD-4C22-A3DF-884257AC7C6A}" type="presParOf" srcId="{20E3D1CB-A8B1-4F06-BDAD-F9BC9555E1B4}" destId="{503C2F43-BE7C-4413-BF65-7544655553C0}" srcOrd="4" destOrd="0" presId="urn:microsoft.com/office/officeart/2009/3/layout/StepUpProcess"/>
    <dgm:cxn modelId="{119DC295-7FBB-477E-9CCF-451452D47634}" type="presParOf" srcId="{503C2F43-BE7C-4413-BF65-7544655553C0}" destId="{C4BE4C27-D917-4E23-AB4F-5D9694FAEADE}" srcOrd="0" destOrd="0" presId="urn:microsoft.com/office/officeart/2009/3/layout/StepUpProcess"/>
    <dgm:cxn modelId="{BF0DC8F9-5D2D-47F7-BC57-0ACE75A225D1}" type="presParOf" srcId="{503C2F43-BE7C-4413-BF65-7544655553C0}" destId="{AC8E42C7-CE60-499D-83F7-16AE40EEBD1F}" srcOrd="1" destOrd="0" presId="urn:microsoft.com/office/officeart/2009/3/layout/StepUpProcess"/>
    <dgm:cxn modelId="{6EEDBC9E-A000-48D2-B115-36D7FFF5068D}" type="presParOf" srcId="{503C2F43-BE7C-4413-BF65-7544655553C0}" destId="{EBDCCCEF-637E-4D00-8493-DDBE48F5645F}" srcOrd="2" destOrd="0" presId="urn:microsoft.com/office/officeart/2009/3/layout/StepUpProcess"/>
    <dgm:cxn modelId="{9D2203F8-CD4D-4EFC-BDB5-F6100FF7254C}" type="presParOf" srcId="{20E3D1CB-A8B1-4F06-BDAD-F9BC9555E1B4}" destId="{CCB5E234-F1E8-473C-87EE-BBD424CFC076}" srcOrd="5" destOrd="0" presId="urn:microsoft.com/office/officeart/2009/3/layout/StepUpProcess"/>
    <dgm:cxn modelId="{8FD0E911-0A87-4679-B8D6-F54303F7545B}" type="presParOf" srcId="{CCB5E234-F1E8-473C-87EE-BBD424CFC076}" destId="{1ADF2B58-15FB-459E-952F-7CE57721339F}" srcOrd="0" destOrd="0" presId="urn:microsoft.com/office/officeart/2009/3/layout/StepUpProcess"/>
    <dgm:cxn modelId="{43FD8637-79DF-4CCB-B4EF-D97E106DB74F}" type="presParOf" srcId="{20E3D1CB-A8B1-4F06-BDAD-F9BC9555E1B4}" destId="{1FF075F7-D637-4E69-9AA8-762DA059C0A9}" srcOrd="6" destOrd="0" presId="urn:microsoft.com/office/officeart/2009/3/layout/StepUpProcess"/>
    <dgm:cxn modelId="{BC9EF58D-80AC-4E07-BD4F-AE4D59828C0C}" type="presParOf" srcId="{1FF075F7-D637-4E69-9AA8-762DA059C0A9}" destId="{CF679856-8039-4679-86ED-E46B4B73C16F}" srcOrd="0" destOrd="0" presId="urn:microsoft.com/office/officeart/2009/3/layout/StepUpProcess"/>
    <dgm:cxn modelId="{972E2348-05F3-43F8-B012-FCAB2F30E0D2}" type="presParOf" srcId="{1FF075F7-D637-4E69-9AA8-762DA059C0A9}" destId="{3A04446C-78A6-47BC-8106-3C9C3C1FCCD4}" srcOrd="1" destOrd="0" presId="urn:microsoft.com/office/officeart/2009/3/layout/StepUpProcess"/>
    <dgm:cxn modelId="{B43E9E21-DCA1-42C9-84D0-31CD2CAB45AD}" type="presParOf" srcId="{1FF075F7-D637-4E69-9AA8-762DA059C0A9}" destId="{7BDD040C-66BB-4615-8CF7-65E1168131A6}" srcOrd="2" destOrd="0" presId="urn:microsoft.com/office/officeart/2009/3/layout/StepUpProcess"/>
    <dgm:cxn modelId="{EE5582DF-9C87-469E-9ED0-00BEACC89DAC}" type="presParOf" srcId="{20E3D1CB-A8B1-4F06-BDAD-F9BC9555E1B4}" destId="{37E1F843-B00B-49A0-B996-FD3C7A360C28}" srcOrd="7" destOrd="0" presId="urn:microsoft.com/office/officeart/2009/3/layout/StepUpProcess"/>
    <dgm:cxn modelId="{90E50E5E-C9B5-4052-8DB6-75F2F1DEBD4F}" type="presParOf" srcId="{37E1F843-B00B-49A0-B996-FD3C7A360C28}" destId="{D0ADFB10-46F4-42B5-8E20-3B2B8E414B00}" srcOrd="0" destOrd="0" presId="urn:microsoft.com/office/officeart/2009/3/layout/StepUpProcess"/>
    <dgm:cxn modelId="{1F88715B-C558-4E70-B17C-E4E6342AEBBA}" type="presParOf" srcId="{20E3D1CB-A8B1-4F06-BDAD-F9BC9555E1B4}" destId="{77B9A2B8-AE64-42B5-B050-BC1228C28687}" srcOrd="8" destOrd="0" presId="urn:microsoft.com/office/officeart/2009/3/layout/StepUpProcess"/>
    <dgm:cxn modelId="{DDC452AF-5E60-4E79-A4F9-825EAFB1500D}" type="presParOf" srcId="{77B9A2B8-AE64-42B5-B050-BC1228C28687}" destId="{B5F1F8AA-B7BA-470B-938B-474B4A6ED491}" srcOrd="0" destOrd="0" presId="urn:microsoft.com/office/officeart/2009/3/layout/StepUpProcess"/>
    <dgm:cxn modelId="{F05002CD-A293-4B0F-B80C-34E7EF89077B}" type="presParOf" srcId="{77B9A2B8-AE64-42B5-B050-BC1228C28687}" destId="{BA07D9CC-DD26-4B2D-9666-31FCEC57CDD2}" srcOrd="1" destOrd="0" presId="urn:microsoft.com/office/officeart/2009/3/layout/StepUp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A408EB-7F77-4EBD-9870-7C29949428FE}">
      <dsp:nvSpPr>
        <dsp:cNvPr id="0" name=""/>
        <dsp:cNvSpPr/>
      </dsp:nvSpPr>
      <dsp:spPr>
        <a:xfrm rot="5400000">
          <a:off x="203358" y="1501251"/>
          <a:ext cx="607652" cy="1011120"/>
        </a:xfrm>
        <a:prstGeom prst="corner">
          <a:avLst>
            <a:gd name="adj1" fmla="val 16120"/>
            <a:gd name="adj2" fmla="val 1611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3CE71D72-91BD-4335-9B85-8F7C4D6688B2}">
      <dsp:nvSpPr>
        <dsp:cNvPr id="0" name=""/>
        <dsp:cNvSpPr/>
      </dsp:nvSpPr>
      <dsp:spPr>
        <a:xfrm>
          <a:off x="101925" y="1803358"/>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IN" sz="1200" kern="1200"/>
            <a:t>Internship </a:t>
          </a:r>
        </a:p>
        <a:p>
          <a:pPr marL="0" lvl="0" indent="0" algn="ctr" defTabSz="533400">
            <a:lnSpc>
              <a:spcPct val="90000"/>
            </a:lnSpc>
            <a:spcBef>
              <a:spcPct val="0"/>
            </a:spcBef>
            <a:spcAft>
              <a:spcPct val="35000"/>
            </a:spcAft>
            <a:buNone/>
          </a:pPr>
          <a:r>
            <a:rPr lang="en-IN" sz="1200" kern="1200"/>
            <a:t>(1 year)</a:t>
          </a:r>
        </a:p>
      </dsp:txBody>
      <dsp:txXfrm>
        <a:off x="101925" y="1803358"/>
        <a:ext cx="912845" cy="800162"/>
      </dsp:txXfrm>
    </dsp:sp>
    <dsp:sp modelId="{64C93CC3-4D81-4337-A46F-D3A007D83065}">
      <dsp:nvSpPr>
        <dsp:cNvPr id="0" name=""/>
        <dsp:cNvSpPr/>
      </dsp:nvSpPr>
      <dsp:spPr>
        <a:xfrm>
          <a:off x="842536" y="1426811"/>
          <a:ext cx="172234" cy="172234"/>
        </a:xfrm>
        <a:prstGeom prst="triangle">
          <a:avLst>
            <a:gd name="adj" fmla="val 100000"/>
          </a:avLst>
        </a:prstGeom>
        <a:gradFill rotWithShape="0">
          <a:gsLst>
            <a:gs pos="0">
              <a:schemeClr val="accent4">
                <a:hueOff val="-558096"/>
                <a:satOff val="3362"/>
                <a:lumOff val="270"/>
                <a:alphaOff val="0"/>
                <a:tint val="100000"/>
                <a:shade val="100000"/>
                <a:satMod val="130000"/>
              </a:schemeClr>
            </a:gs>
            <a:gs pos="100000">
              <a:schemeClr val="accent4">
                <a:hueOff val="-558096"/>
                <a:satOff val="3362"/>
                <a:lumOff val="270"/>
                <a:alphaOff val="0"/>
                <a:tint val="50000"/>
                <a:shade val="100000"/>
                <a:satMod val="350000"/>
              </a:schemeClr>
            </a:gs>
          </a:gsLst>
          <a:lin ang="16200000" scaled="0"/>
        </a:gradFill>
        <a:ln w="9525" cap="flat" cmpd="sng" algn="ctr">
          <a:solidFill>
            <a:schemeClr val="accent4">
              <a:hueOff val="-558096"/>
              <a:satOff val="3362"/>
              <a:lumOff val="27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9A07D419-216C-449D-8BE6-3F51F14BE214}">
      <dsp:nvSpPr>
        <dsp:cNvPr id="0" name=""/>
        <dsp:cNvSpPr/>
      </dsp:nvSpPr>
      <dsp:spPr>
        <a:xfrm rot="5400000">
          <a:off x="1320859" y="1224724"/>
          <a:ext cx="607652" cy="1011120"/>
        </a:xfrm>
        <a:prstGeom prst="corner">
          <a:avLst>
            <a:gd name="adj1" fmla="val 16120"/>
            <a:gd name="adj2" fmla="val 16110"/>
          </a:avLst>
        </a:prstGeom>
        <a:gradFill rotWithShape="0">
          <a:gsLst>
            <a:gs pos="0">
              <a:schemeClr val="accent4">
                <a:hueOff val="-1116192"/>
                <a:satOff val="6725"/>
                <a:lumOff val="539"/>
                <a:alphaOff val="0"/>
                <a:tint val="100000"/>
                <a:shade val="100000"/>
                <a:satMod val="130000"/>
              </a:schemeClr>
            </a:gs>
            <a:gs pos="100000">
              <a:schemeClr val="accent4">
                <a:hueOff val="-1116192"/>
                <a:satOff val="6725"/>
                <a:lumOff val="539"/>
                <a:alphaOff val="0"/>
                <a:tint val="50000"/>
                <a:shade val="100000"/>
                <a:satMod val="350000"/>
              </a:schemeClr>
            </a:gs>
          </a:gsLst>
          <a:lin ang="16200000" scaled="0"/>
        </a:gradFill>
        <a:ln w="9525" cap="flat" cmpd="sng" algn="ctr">
          <a:solidFill>
            <a:schemeClr val="accent4">
              <a:hueOff val="-1116192"/>
              <a:satOff val="6725"/>
              <a:lumOff val="539"/>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D35B4895-0102-4066-9CD5-771381027AD5}">
      <dsp:nvSpPr>
        <dsp:cNvPr id="0" name=""/>
        <dsp:cNvSpPr/>
      </dsp:nvSpPr>
      <dsp:spPr>
        <a:xfrm>
          <a:off x="1219427" y="1526832"/>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IN" sz="1200" kern="1200"/>
            <a:t>Follower</a:t>
          </a:r>
        </a:p>
        <a:p>
          <a:pPr marL="0" lvl="0" indent="0" algn="ctr" defTabSz="533400">
            <a:lnSpc>
              <a:spcPct val="90000"/>
            </a:lnSpc>
            <a:spcBef>
              <a:spcPct val="0"/>
            </a:spcBef>
            <a:spcAft>
              <a:spcPct val="35000"/>
            </a:spcAft>
            <a:buNone/>
          </a:pPr>
          <a:r>
            <a:rPr lang="en-IN" sz="1200" kern="1200"/>
            <a:t>(1 year)</a:t>
          </a:r>
        </a:p>
      </dsp:txBody>
      <dsp:txXfrm>
        <a:off x="1219427" y="1526832"/>
        <a:ext cx="912845" cy="800162"/>
      </dsp:txXfrm>
    </dsp:sp>
    <dsp:sp modelId="{00A0144E-931D-48E7-8A26-F77B791E054C}">
      <dsp:nvSpPr>
        <dsp:cNvPr id="0" name=""/>
        <dsp:cNvSpPr/>
      </dsp:nvSpPr>
      <dsp:spPr>
        <a:xfrm>
          <a:off x="1960037" y="1150285"/>
          <a:ext cx="172234" cy="172234"/>
        </a:xfrm>
        <a:prstGeom prst="triangle">
          <a:avLst>
            <a:gd name="adj" fmla="val 100000"/>
          </a:avLst>
        </a:prstGeom>
        <a:gradFill rotWithShape="0">
          <a:gsLst>
            <a:gs pos="0">
              <a:schemeClr val="accent4">
                <a:hueOff val="-1674289"/>
                <a:satOff val="10087"/>
                <a:lumOff val="809"/>
                <a:alphaOff val="0"/>
                <a:tint val="100000"/>
                <a:shade val="100000"/>
                <a:satMod val="130000"/>
              </a:schemeClr>
            </a:gs>
            <a:gs pos="100000">
              <a:schemeClr val="accent4">
                <a:hueOff val="-1674289"/>
                <a:satOff val="10087"/>
                <a:lumOff val="809"/>
                <a:alphaOff val="0"/>
                <a:tint val="50000"/>
                <a:shade val="100000"/>
                <a:satMod val="350000"/>
              </a:schemeClr>
            </a:gs>
          </a:gsLst>
          <a:lin ang="16200000" scaled="0"/>
        </a:gradFill>
        <a:ln w="9525" cap="flat" cmpd="sng" algn="ctr">
          <a:solidFill>
            <a:schemeClr val="accent4">
              <a:hueOff val="-1674289"/>
              <a:satOff val="10087"/>
              <a:lumOff val="809"/>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C4BE4C27-D917-4E23-AB4F-5D9694FAEADE}">
      <dsp:nvSpPr>
        <dsp:cNvPr id="0" name=""/>
        <dsp:cNvSpPr/>
      </dsp:nvSpPr>
      <dsp:spPr>
        <a:xfrm rot="5400000">
          <a:off x="2438360" y="948198"/>
          <a:ext cx="607652" cy="1011120"/>
        </a:xfrm>
        <a:prstGeom prst="corner">
          <a:avLst>
            <a:gd name="adj1" fmla="val 16120"/>
            <a:gd name="adj2" fmla="val 16110"/>
          </a:avLst>
        </a:prstGeom>
        <a:gradFill rotWithShape="0">
          <a:gsLst>
            <a:gs pos="0">
              <a:schemeClr val="accent4">
                <a:hueOff val="-2232385"/>
                <a:satOff val="13449"/>
                <a:lumOff val="1078"/>
                <a:alphaOff val="0"/>
                <a:tint val="100000"/>
                <a:shade val="100000"/>
                <a:satMod val="130000"/>
              </a:schemeClr>
            </a:gs>
            <a:gs pos="100000">
              <a:schemeClr val="accent4">
                <a:hueOff val="-2232385"/>
                <a:satOff val="13449"/>
                <a:lumOff val="1078"/>
                <a:alphaOff val="0"/>
                <a:tint val="50000"/>
                <a:shade val="100000"/>
                <a:satMod val="350000"/>
              </a:schemeClr>
            </a:gs>
          </a:gsLst>
          <a:lin ang="16200000" scaled="0"/>
        </a:gradFill>
        <a:ln w="9525" cap="flat" cmpd="sng" algn="ctr">
          <a:solidFill>
            <a:schemeClr val="accent4">
              <a:hueOff val="-2232385"/>
              <a:satOff val="13449"/>
              <a:lumOff val="1078"/>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AC8E42C7-CE60-499D-83F7-16AE40EEBD1F}">
      <dsp:nvSpPr>
        <dsp:cNvPr id="0" name=""/>
        <dsp:cNvSpPr/>
      </dsp:nvSpPr>
      <dsp:spPr>
        <a:xfrm>
          <a:off x="2336928" y="1250305"/>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IN" sz="1200" kern="1200"/>
            <a:t>Collaborator</a:t>
          </a:r>
        </a:p>
        <a:p>
          <a:pPr marL="0" lvl="0" indent="0" algn="ctr" defTabSz="533400">
            <a:lnSpc>
              <a:spcPct val="90000"/>
            </a:lnSpc>
            <a:spcBef>
              <a:spcPct val="0"/>
            </a:spcBef>
            <a:spcAft>
              <a:spcPct val="35000"/>
            </a:spcAft>
            <a:buNone/>
          </a:pPr>
          <a:r>
            <a:rPr lang="en-IN" sz="1200" kern="1200"/>
            <a:t>(1 year)</a:t>
          </a:r>
        </a:p>
      </dsp:txBody>
      <dsp:txXfrm>
        <a:off x="2336928" y="1250305"/>
        <a:ext cx="912845" cy="800162"/>
      </dsp:txXfrm>
    </dsp:sp>
    <dsp:sp modelId="{EBDCCCEF-637E-4D00-8493-DDBE48F5645F}">
      <dsp:nvSpPr>
        <dsp:cNvPr id="0" name=""/>
        <dsp:cNvSpPr/>
      </dsp:nvSpPr>
      <dsp:spPr>
        <a:xfrm>
          <a:off x="3077538" y="873758"/>
          <a:ext cx="172234" cy="172234"/>
        </a:xfrm>
        <a:prstGeom prst="triangle">
          <a:avLst>
            <a:gd name="adj" fmla="val 100000"/>
          </a:avLst>
        </a:prstGeom>
        <a:gradFill rotWithShape="0">
          <a:gsLst>
            <a:gs pos="0">
              <a:schemeClr val="accent4">
                <a:hueOff val="-2790481"/>
                <a:satOff val="16812"/>
                <a:lumOff val="1348"/>
                <a:alphaOff val="0"/>
                <a:tint val="100000"/>
                <a:shade val="100000"/>
                <a:satMod val="130000"/>
              </a:schemeClr>
            </a:gs>
            <a:gs pos="100000">
              <a:schemeClr val="accent4">
                <a:hueOff val="-2790481"/>
                <a:satOff val="16812"/>
                <a:lumOff val="1348"/>
                <a:alphaOff val="0"/>
                <a:tint val="50000"/>
                <a:shade val="100000"/>
                <a:satMod val="350000"/>
              </a:schemeClr>
            </a:gs>
          </a:gsLst>
          <a:lin ang="16200000" scaled="0"/>
        </a:gradFill>
        <a:ln w="9525" cap="flat" cmpd="sng" algn="ctr">
          <a:solidFill>
            <a:schemeClr val="accent4">
              <a:hueOff val="-2790481"/>
              <a:satOff val="16812"/>
              <a:lumOff val="1348"/>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CF679856-8039-4679-86ED-E46B4B73C16F}">
      <dsp:nvSpPr>
        <dsp:cNvPr id="0" name=""/>
        <dsp:cNvSpPr/>
      </dsp:nvSpPr>
      <dsp:spPr>
        <a:xfrm rot="5400000">
          <a:off x="3555861" y="671671"/>
          <a:ext cx="607652" cy="1011120"/>
        </a:xfrm>
        <a:prstGeom prst="corner">
          <a:avLst>
            <a:gd name="adj1" fmla="val 16120"/>
            <a:gd name="adj2" fmla="val 16110"/>
          </a:avLst>
        </a:prstGeom>
        <a:gradFill rotWithShape="0">
          <a:gsLst>
            <a:gs pos="0">
              <a:schemeClr val="accent4">
                <a:hueOff val="-3348577"/>
                <a:satOff val="20174"/>
                <a:lumOff val="1617"/>
                <a:alphaOff val="0"/>
                <a:tint val="100000"/>
                <a:shade val="100000"/>
                <a:satMod val="130000"/>
              </a:schemeClr>
            </a:gs>
            <a:gs pos="100000">
              <a:schemeClr val="accent4">
                <a:hueOff val="-3348577"/>
                <a:satOff val="20174"/>
                <a:lumOff val="1617"/>
                <a:alphaOff val="0"/>
                <a:tint val="50000"/>
                <a:shade val="100000"/>
                <a:satMod val="350000"/>
              </a:schemeClr>
            </a:gs>
          </a:gsLst>
          <a:lin ang="16200000" scaled="0"/>
        </a:gradFill>
        <a:ln w="9525" cap="flat" cmpd="sng" algn="ctr">
          <a:solidFill>
            <a:schemeClr val="accent4">
              <a:hueOff val="-3348577"/>
              <a:satOff val="20174"/>
              <a:lumOff val="1617"/>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3A04446C-78A6-47BC-8106-3C9C3C1FCCD4}">
      <dsp:nvSpPr>
        <dsp:cNvPr id="0" name=""/>
        <dsp:cNvSpPr/>
      </dsp:nvSpPr>
      <dsp:spPr>
        <a:xfrm>
          <a:off x="3454429" y="973778"/>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IN" sz="1200" kern="1200"/>
            <a:t>Instructor </a:t>
          </a:r>
        </a:p>
        <a:p>
          <a:pPr marL="0" lvl="0" indent="0" algn="ctr" defTabSz="533400">
            <a:lnSpc>
              <a:spcPct val="90000"/>
            </a:lnSpc>
            <a:spcBef>
              <a:spcPct val="0"/>
            </a:spcBef>
            <a:spcAft>
              <a:spcPct val="35000"/>
            </a:spcAft>
            <a:buNone/>
          </a:pPr>
          <a:r>
            <a:rPr lang="en-IN" sz="1200" kern="1200"/>
            <a:t>(1 year)</a:t>
          </a:r>
        </a:p>
      </dsp:txBody>
      <dsp:txXfrm>
        <a:off x="3454429" y="973778"/>
        <a:ext cx="912845" cy="800162"/>
      </dsp:txXfrm>
    </dsp:sp>
    <dsp:sp modelId="{7BDD040C-66BB-4615-8CF7-65E1168131A6}">
      <dsp:nvSpPr>
        <dsp:cNvPr id="0" name=""/>
        <dsp:cNvSpPr/>
      </dsp:nvSpPr>
      <dsp:spPr>
        <a:xfrm>
          <a:off x="4195039" y="597231"/>
          <a:ext cx="172234" cy="172234"/>
        </a:xfrm>
        <a:prstGeom prst="triangle">
          <a:avLst>
            <a:gd name="adj" fmla="val 100000"/>
          </a:avLst>
        </a:prstGeom>
        <a:gradFill rotWithShape="0">
          <a:gsLst>
            <a:gs pos="0">
              <a:schemeClr val="accent4">
                <a:hueOff val="-3906673"/>
                <a:satOff val="23537"/>
                <a:lumOff val="1887"/>
                <a:alphaOff val="0"/>
                <a:tint val="100000"/>
                <a:shade val="100000"/>
                <a:satMod val="130000"/>
              </a:schemeClr>
            </a:gs>
            <a:gs pos="100000">
              <a:schemeClr val="accent4">
                <a:hueOff val="-3906673"/>
                <a:satOff val="23537"/>
                <a:lumOff val="1887"/>
                <a:alphaOff val="0"/>
                <a:tint val="50000"/>
                <a:shade val="100000"/>
                <a:satMod val="350000"/>
              </a:schemeClr>
            </a:gs>
          </a:gsLst>
          <a:lin ang="16200000" scaled="0"/>
        </a:gradFill>
        <a:ln w="9525" cap="flat" cmpd="sng" algn="ctr">
          <a:solidFill>
            <a:schemeClr val="accent4">
              <a:hueOff val="-3906673"/>
              <a:satOff val="23537"/>
              <a:lumOff val="1887"/>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B5F1F8AA-B7BA-470B-938B-474B4A6ED491}">
      <dsp:nvSpPr>
        <dsp:cNvPr id="0" name=""/>
        <dsp:cNvSpPr/>
      </dsp:nvSpPr>
      <dsp:spPr>
        <a:xfrm rot="5400000">
          <a:off x="4673362" y="395144"/>
          <a:ext cx="607652" cy="1011120"/>
        </a:xfrm>
        <a:prstGeom prst="corner">
          <a:avLst>
            <a:gd name="adj1" fmla="val 16120"/>
            <a:gd name="adj2" fmla="val 16110"/>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BA07D9CC-DD26-4B2D-9666-31FCEC57CDD2}">
      <dsp:nvSpPr>
        <dsp:cNvPr id="0" name=""/>
        <dsp:cNvSpPr/>
      </dsp:nvSpPr>
      <dsp:spPr>
        <a:xfrm>
          <a:off x="4571930" y="697251"/>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IN" sz="1200" kern="1200"/>
            <a:t>Manager</a:t>
          </a:r>
        </a:p>
        <a:p>
          <a:pPr marL="0" lvl="0" indent="0" algn="ctr" defTabSz="533400">
            <a:lnSpc>
              <a:spcPct val="90000"/>
            </a:lnSpc>
            <a:spcBef>
              <a:spcPct val="0"/>
            </a:spcBef>
            <a:spcAft>
              <a:spcPct val="35000"/>
            </a:spcAft>
            <a:buNone/>
          </a:pPr>
          <a:r>
            <a:rPr lang="en-IN" sz="1200" kern="1200"/>
            <a:t>(1 year)</a:t>
          </a:r>
        </a:p>
      </dsp:txBody>
      <dsp:txXfrm>
        <a:off x="4571930" y="697251"/>
        <a:ext cx="912845" cy="800162"/>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BF965-B3FF-4A86-9DEA-0C93FAC684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2882</Words>
  <Characters>16432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Rotariu</cp:lastModifiedBy>
  <cp:revision>2</cp:revision>
  <dcterms:created xsi:type="dcterms:W3CDTF">2022-08-06T13:01:00Z</dcterms:created>
  <dcterms:modified xsi:type="dcterms:W3CDTF">2022-08-06T13:01:00Z</dcterms:modified>
</cp:coreProperties>
</file>