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39486706" w:displacedByCustomXml="next"/>
    <w:sdt>
      <w:sdtPr>
        <w:rPr>
          <w:color w:val="5B9BD5" w:themeColor="accent1"/>
        </w:rPr>
        <w:id w:val="882370717"/>
        <w:docPartObj>
          <w:docPartGallery w:val="Cover Pages"/>
          <w:docPartUnique/>
        </w:docPartObj>
      </w:sdtPr>
      <w:sdtEndPr>
        <w:rPr>
          <w:rFonts w:ascii="Arial" w:eastAsiaTheme="minorHAnsi" w:hAnsi="Arial"/>
          <w:color w:val="auto"/>
          <w:sz w:val="24"/>
        </w:rPr>
      </w:sdtEndPr>
      <w:sdtContent>
        <w:p w14:paraId="35AFC7F8" w14:textId="3566AAF8" w:rsidR="003130AD" w:rsidRDefault="003130AD">
          <w:pPr>
            <w:pStyle w:val="NoSpacing"/>
            <w:spacing w:before="1540" w:after="240"/>
            <w:jc w:val="center"/>
            <w:rPr>
              <w:color w:val="5B9BD5" w:themeColor="accent1"/>
            </w:rPr>
          </w:pPr>
          <w:r>
            <w:rPr>
              <w:noProof/>
              <w:color w:val="5B9BD5" w:themeColor="accent1"/>
            </w:rPr>
            <w:drawing>
              <wp:inline distT="0" distB="0" distL="0" distR="0" wp14:anchorId="3B4A2DFE" wp14:editId="27D338D9">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FDE12B6345224FD3AFAD98C95133E95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397372E" w14:textId="68930904" w:rsidR="003130AD" w:rsidRDefault="003130A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Living with care: The older person</w:t>
              </w:r>
            </w:p>
          </w:sdtContent>
        </w:sdt>
        <w:sdt>
          <w:sdtPr>
            <w:rPr>
              <w:color w:val="5B9BD5" w:themeColor="accent1"/>
              <w:sz w:val="28"/>
              <w:szCs w:val="28"/>
            </w:rPr>
            <w:alias w:val="Subtitle"/>
            <w:tag w:val=""/>
            <w:id w:val="328029620"/>
            <w:placeholder>
              <w:docPart w:val="872BC8608F7C4FD884E1DF5F1E4F97F0"/>
            </w:placeholder>
            <w:dataBinding w:prefixMappings="xmlns:ns0='http://purl.org/dc/elements/1.1/' xmlns:ns1='http://schemas.openxmlformats.org/package/2006/metadata/core-properties' " w:xpath="/ns1:coreProperties[1]/ns0:subject[1]" w:storeItemID="{6C3C8BC8-F283-45AE-878A-BAB7291924A1}"/>
            <w:text/>
          </w:sdtPr>
          <w:sdtContent>
            <w:p w14:paraId="4B2CC17E" w14:textId="01C3AA98" w:rsidR="003130AD" w:rsidRDefault="003130AD">
              <w:pPr>
                <w:pStyle w:val="NoSpacing"/>
                <w:jc w:val="center"/>
                <w:rPr>
                  <w:color w:val="5B9BD5" w:themeColor="accent1"/>
                  <w:sz w:val="28"/>
                  <w:szCs w:val="28"/>
                </w:rPr>
              </w:pPr>
              <w:r>
                <w:rPr>
                  <w:color w:val="5B9BD5" w:themeColor="accent1"/>
                  <w:sz w:val="28"/>
                  <w:szCs w:val="28"/>
                </w:rPr>
                <w:t>Written Report</w:t>
              </w:r>
            </w:p>
          </w:sdtContent>
        </w:sdt>
        <w:p w14:paraId="0F07DA30" w14:textId="77777777" w:rsidR="003130AD" w:rsidRDefault="003130A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8752" behindDoc="0" locked="0" layoutInCell="1" allowOverlap="1" wp14:anchorId="6D38B2EC" wp14:editId="3334FCA0">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D7E3FBA" w14:textId="1DC90D75" w:rsidR="003130AD" w:rsidRDefault="003130AD">
                                    <w:pPr>
                                      <w:pStyle w:val="NoSpacing"/>
                                      <w:spacing w:after="40"/>
                                      <w:jc w:val="center"/>
                                      <w:rPr>
                                        <w:caps/>
                                        <w:color w:val="5B9BD5" w:themeColor="accent1"/>
                                        <w:sz w:val="28"/>
                                        <w:szCs w:val="28"/>
                                      </w:rPr>
                                    </w:pPr>
                                    <w:r>
                                      <w:rPr>
                                        <w:caps/>
                                        <w:color w:val="5B9BD5" w:themeColor="accent1"/>
                                        <w:sz w:val="28"/>
                                        <w:szCs w:val="28"/>
                                      </w:rPr>
                                      <w:t>Fozia kiani (2026354)</w:t>
                                    </w:r>
                                  </w:p>
                                </w:sdtContent>
                              </w:sdt>
                              <w:p w14:paraId="7F5F9896" w14:textId="04D24894" w:rsidR="003130AD" w:rsidRDefault="003130A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BMHP-6009, Component-2</w:t>
                                    </w:r>
                                  </w:sdtContent>
                                </w:sdt>
                              </w:p>
                              <w:p w14:paraId="116DA06A" w14:textId="17A828E9" w:rsidR="003130AD" w:rsidRDefault="003130AD">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 xml:space="preserve"> Lecturer: Joanne Davies, 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D38B2EC"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D7E3FBA" w14:textId="1DC90D75" w:rsidR="003130AD" w:rsidRDefault="003130AD">
                              <w:pPr>
                                <w:pStyle w:val="NoSpacing"/>
                                <w:spacing w:after="40"/>
                                <w:jc w:val="center"/>
                                <w:rPr>
                                  <w:caps/>
                                  <w:color w:val="5B9BD5" w:themeColor="accent1"/>
                                  <w:sz w:val="28"/>
                                  <w:szCs w:val="28"/>
                                </w:rPr>
                              </w:pPr>
                              <w:r>
                                <w:rPr>
                                  <w:caps/>
                                  <w:color w:val="5B9BD5" w:themeColor="accent1"/>
                                  <w:sz w:val="28"/>
                                  <w:szCs w:val="28"/>
                                </w:rPr>
                                <w:t>Fozia kiani (2026354)</w:t>
                              </w:r>
                            </w:p>
                          </w:sdtContent>
                        </w:sdt>
                        <w:p w14:paraId="7F5F9896" w14:textId="04D24894" w:rsidR="003130AD" w:rsidRDefault="003130A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BMHP-6009, Component-2</w:t>
                              </w:r>
                            </w:sdtContent>
                          </w:sdt>
                        </w:p>
                        <w:p w14:paraId="116DA06A" w14:textId="17A828E9" w:rsidR="003130AD" w:rsidRDefault="003130AD">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 xml:space="preserve"> Lecturer: Joanne Davies, UWTSD</w:t>
                              </w:r>
                            </w:sdtContent>
                          </w:sdt>
                        </w:p>
                      </w:txbxContent>
                    </v:textbox>
                    <w10:wrap anchorx="margin" anchory="page"/>
                  </v:shape>
                </w:pict>
              </mc:Fallback>
            </mc:AlternateContent>
          </w:r>
          <w:r>
            <w:rPr>
              <w:noProof/>
              <w:color w:val="5B9BD5" w:themeColor="accent1"/>
            </w:rPr>
            <w:drawing>
              <wp:inline distT="0" distB="0" distL="0" distR="0" wp14:anchorId="12CC4764" wp14:editId="41DB82D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0CAC744" w14:textId="77777777" w:rsidR="003130AD" w:rsidRDefault="003130AD" w:rsidP="003130AD">
          <w:pPr>
            <w:spacing w:line="240" w:lineRule="auto"/>
            <w:jc w:val="left"/>
            <w:rPr>
              <w:rStyle w:val="Hyperlink"/>
              <w:rFonts w:ascii="Segoe UI" w:hAnsi="Segoe UI" w:cs="Segoe UI"/>
              <w:color w:val="000A0F"/>
              <w:sz w:val="23"/>
              <w:szCs w:val="23"/>
            </w:rPr>
          </w:pPr>
          <w:r>
            <w:br w:type="page"/>
          </w:r>
          <w:r>
            <w:fldChar w:fldCharType="begin"/>
          </w:r>
          <w:r>
            <w:instrText>HYPERLINK "https://moodle.uwtsd.ac.uk/course/view.php?id=1"</w:instrText>
          </w:r>
          <w:r>
            <w:fldChar w:fldCharType="separate"/>
          </w:r>
        </w:p>
        <w:p w14:paraId="6E4B58C3" w14:textId="68033B80" w:rsidR="003130AD" w:rsidRDefault="003130AD" w:rsidP="003130AD">
          <w:r>
            <w:rPr>
              <w:rFonts w:ascii="Segoe UI" w:hAnsi="Segoe UI" w:cs="Segoe UI"/>
              <w:noProof/>
              <w:color w:val="000A0F"/>
              <w:sz w:val="23"/>
              <w:szCs w:val="23"/>
            </w:rPr>
            <w:lastRenderedPageBreak/>
            <w:drawing>
              <wp:inline distT="0" distB="0" distL="0" distR="0" wp14:anchorId="296F6036" wp14:editId="2F9AFDB1">
                <wp:extent cx="2858770" cy="568325"/>
                <wp:effectExtent l="0" t="0" r="0" b="3175"/>
                <wp:docPr id="764494830" name="Picture 1" descr="Logo of UWTSD Moodle 2022/2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2/23">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8770" cy="568325"/>
                        </a:xfrm>
                        <a:prstGeom prst="rect">
                          <a:avLst/>
                        </a:prstGeom>
                        <a:noFill/>
                        <a:ln>
                          <a:noFill/>
                        </a:ln>
                      </pic:spPr>
                    </pic:pic>
                  </a:graphicData>
                </a:graphic>
              </wp:inline>
            </w:drawing>
          </w:r>
        </w:p>
        <w:p w14:paraId="487F0F64" w14:textId="5B99219B" w:rsidR="003130AD" w:rsidRDefault="003130AD" w:rsidP="003130AD">
          <w:pPr>
            <w:spacing w:line="259" w:lineRule="auto"/>
            <w:jc w:val="left"/>
            <w:rPr>
              <w:sz w:val="32"/>
            </w:rPr>
          </w:pPr>
          <w:r>
            <w:fldChar w:fldCharType="end"/>
          </w:r>
        </w:p>
      </w:sdtContent>
    </w:sdt>
    <w:sdt>
      <w:sdtPr>
        <w:rPr>
          <w:rFonts w:ascii="Arial" w:eastAsiaTheme="minorHAnsi" w:hAnsi="Arial" w:cstheme="minorBidi"/>
          <w:color w:val="auto"/>
          <w:sz w:val="24"/>
          <w:szCs w:val="22"/>
        </w:rPr>
        <w:id w:val="829949945"/>
        <w:docPartObj>
          <w:docPartGallery w:val="Table of Contents"/>
          <w:docPartUnique/>
        </w:docPartObj>
      </w:sdtPr>
      <w:sdtEndPr>
        <w:rPr>
          <w:b/>
          <w:bCs/>
          <w:noProof/>
        </w:rPr>
      </w:sdtEndPr>
      <w:sdtContent>
        <w:p w14:paraId="5FE9FECD" w14:textId="08ABF913" w:rsidR="009C7764" w:rsidRDefault="009C7764">
          <w:pPr>
            <w:pStyle w:val="TOCHeading"/>
          </w:pPr>
          <w:r>
            <w:t>Contents</w:t>
          </w:r>
        </w:p>
        <w:p w14:paraId="04CF9CA4" w14:textId="77777777" w:rsidR="009C7764" w:rsidRDefault="009C7764">
          <w:pPr>
            <w:pStyle w:val="TOC1"/>
            <w:tabs>
              <w:tab w:val="left" w:pos="660"/>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39833204" w:history="1">
            <w:r w:rsidRPr="00A427D0">
              <w:rPr>
                <w:rStyle w:val="Hyperlink"/>
                <w:noProof/>
              </w:rPr>
              <w:t>1.0</w:t>
            </w:r>
            <w:r>
              <w:rPr>
                <w:rFonts w:asciiTheme="minorHAnsi" w:eastAsiaTheme="minorEastAsia" w:hAnsiTheme="minorHAnsi"/>
                <w:noProof/>
                <w:sz w:val="22"/>
                <w:lang w:val="en-GB" w:eastAsia="en-GB"/>
              </w:rPr>
              <w:tab/>
            </w:r>
            <w:r w:rsidRPr="00A427D0">
              <w:rPr>
                <w:rStyle w:val="Hyperlink"/>
                <w:noProof/>
              </w:rPr>
              <w:t>Introduction:</w:t>
            </w:r>
            <w:r>
              <w:rPr>
                <w:noProof/>
                <w:webHidden/>
              </w:rPr>
              <w:tab/>
            </w:r>
            <w:r>
              <w:rPr>
                <w:noProof/>
                <w:webHidden/>
              </w:rPr>
              <w:fldChar w:fldCharType="begin"/>
            </w:r>
            <w:r>
              <w:rPr>
                <w:noProof/>
                <w:webHidden/>
              </w:rPr>
              <w:instrText xml:space="preserve"> PAGEREF _Toc139833204 \h </w:instrText>
            </w:r>
            <w:r>
              <w:rPr>
                <w:noProof/>
                <w:webHidden/>
              </w:rPr>
            </w:r>
            <w:r>
              <w:rPr>
                <w:noProof/>
                <w:webHidden/>
              </w:rPr>
              <w:fldChar w:fldCharType="separate"/>
            </w:r>
            <w:r w:rsidR="00190EE3">
              <w:rPr>
                <w:noProof/>
                <w:webHidden/>
              </w:rPr>
              <w:t>4</w:t>
            </w:r>
            <w:r>
              <w:rPr>
                <w:noProof/>
                <w:webHidden/>
              </w:rPr>
              <w:fldChar w:fldCharType="end"/>
            </w:r>
          </w:hyperlink>
        </w:p>
        <w:p w14:paraId="2BB8F5D4" w14:textId="77777777" w:rsidR="009C7764" w:rsidRDefault="00BE1413">
          <w:pPr>
            <w:pStyle w:val="TOC1"/>
            <w:tabs>
              <w:tab w:val="left" w:pos="660"/>
              <w:tab w:val="right" w:leader="dot" w:pos="9350"/>
            </w:tabs>
            <w:rPr>
              <w:rFonts w:asciiTheme="minorHAnsi" w:eastAsiaTheme="minorEastAsia" w:hAnsiTheme="minorHAnsi"/>
              <w:noProof/>
              <w:sz w:val="22"/>
              <w:lang w:val="en-GB" w:eastAsia="en-GB"/>
            </w:rPr>
          </w:pPr>
          <w:hyperlink w:anchor="_Toc139833205" w:history="1">
            <w:r w:rsidR="009C7764" w:rsidRPr="00A427D0">
              <w:rPr>
                <w:rStyle w:val="Hyperlink"/>
                <w:noProof/>
              </w:rPr>
              <w:t>2.0</w:t>
            </w:r>
            <w:r w:rsidR="009C7764">
              <w:rPr>
                <w:rFonts w:asciiTheme="minorHAnsi" w:eastAsiaTheme="minorEastAsia" w:hAnsiTheme="minorHAnsi"/>
                <w:noProof/>
                <w:sz w:val="22"/>
                <w:lang w:val="en-GB" w:eastAsia="en-GB"/>
              </w:rPr>
              <w:tab/>
            </w:r>
            <w:r w:rsidR="009C7764" w:rsidRPr="00A427D0">
              <w:rPr>
                <w:rStyle w:val="Hyperlink"/>
                <w:noProof/>
              </w:rPr>
              <w:t>Old Age</w:t>
            </w:r>
            <w:r w:rsidR="009C7764">
              <w:rPr>
                <w:noProof/>
                <w:webHidden/>
              </w:rPr>
              <w:tab/>
            </w:r>
            <w:r w:rsidR="009C7764">
              <w:rPr>
                <w:noProof/>
                <w:webHidden/>
              </w:rPr>
              <w:fldChar w:fldCharType="begin"/>
            </w:r>
            <w:r w:rsidR="009C7764">
              <w:rPr>
                <w:noProof/>
                <w:webHidden/>
              </w:rPr>
              <w:instrText xml:space="preserve"> PAGEREF _Toc139833205 \h </w:instrText>
            </w:r>
            <w:r w:rsidR="009C7764">
              <w:rPr>
                <w:noProof/>
                <w:webHidden/>
              </w:rPr>
            </w:r>
            <w:r w:rsidR="009C7764">
              <w:rPr>
                <w:noProof/>
                <w:webHidden/>
              </w:rPr>
              <w:fldChar w:fldCharType="separate"/>
            </w:r>
            <w:r w:rsidR="00190EE3">
              <w:rPr>
                <w:noProof/>
                <w:webHidden/>
              </w:rPr>
              <w:t>4</w:t>
            </w:r>
            <w:r w:rsidR="009C7764">
              <w:rPr>
                <w:noProof/>
                <w:webHidden/>
              </w:rPr>
              <w:fldChar w:fldCharType="end"/>
            </w:r>
          </w:hyperlink>
        </w:p>
        <w:p w14:paraId="71BB8CF8"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06" w:history="1">
            <w:r w:rsidR="009C7764" w:rsidRPr="00A427D0">
              <w:rPr>
                <w:rStyle w:val="Hyperlink"/>
                <w:noProof/>
              </w:rPr>
              <w:t>2.1 Chronological Definition:</w:t>
            </w:r>
            <w:r w:rsidR="009C7764">
              <w:rPr>
                <w:noProof/>
                <w:webHidden/>
              </w:rPr>
              <w:tab/>
            </w:r>
            <w:r w:rsidR="009C7764">
              <w:rPr>
                <w:noProof/>
                <w:webHidden/>
              </w:rPr>
              <w:fldChar w:fldCharType="begin"/>
            </w:r>
            <w:r w:rsidR="009C7764">
              <w:rPr>
                <w:noProof/>
                <w:webHidden/>
              </w:rPr>
              <w:instrText xml:space="preserve"> PAGEREF _Toc139833206 \h </w:instrText>
            </w:r>
            <w:r w:rsidR="009C7764">
              <w:rPr>
                <w:noProof/>
                <w:webHidden/>
              </w:rPr>
            </w:r>
            <w:r w:rsidR="009C7764">
              <w:rPr>
                <w:noProof/>
                <w:webHidden/>
              </w:rPr>
              <w:fldChar w:fldCharType="separate"/>
            </w:r>
            <w:r w:rsidR="00190EE3">
              <w:rPr>
                <w:noProof/>
                <w:webHidden/>
              </w:rPr>
              <w:t>4</w:t>
            </w:r>
            <w:r w:rsidR="009C7764">
              <w:rPr>
                <w:noProof/>
                <w:webHidden/>
              </w:rPr>
              <w:fldChar w:fldCharType="end"/>
            </w:r>
          </w:hyperlink>
        </w:p>
        <w:p w14:paraId="431C06D2"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07" w:history="1">
            <w:r w:rsidR="009C7764" w:rsidRPr="00A427D0">
              <w:rPr>
                <w:rStyle w:val="Hyperlink"/>
                <w:noProof/>
              </w:rPr>
              <w:t>2.2 Functional Definition:</w:t>
            </w:r>
            <w:r w:rsidR="009C7764">
              <w:rPr>
                <w:noProof/>
                <w:webHidden/>
              </w:rPr>
              <w:tab/>
            </w:r>
            <w:r w:rsidR="009C7764">
              <w:rPr>
                <w:noProof/>
                <w:webHidden/>
              </w:rPr>
              <w:fldChar w:fldCharType="begin"/>
            </w:r>
            <w:r w:rsidR="009C7764">
              <w:rPr>
                <w:noProof/>
                <w:webHidden/>
              </w:rPr>
              <w:instrText xml:space="preserve"> PAGEREF _Toc139833207 \h </w:instrText>
            </w:r>
            <w:r w:rsidR="009C7764">
              <w:rPr>
                <w:noProof/>
                <w:webHidden/>
              </w:rPr>
            </w:r>
            <w:r w:rsidR="009C7764">
              <w:rPr>
                <w:noProof/>
                <w:webHidden/>
              </w:rPr>
              <w:fldChar w:fldCharType="separate"/>
            </w:r>
            <w:r w:rsidR="00190EE3">
              <w:rPr>
                <w:noProof/>
                <w:webHidden/>
              </w:rPr>
              <w:t>5</w:t>
            </w:r>
            <w:r w:rsidR="009C7764">
              <w:rPr>
                <w:noProof/>
                <w:webHidden/>
              </w:rPr>
              <w:fldChar w:fldCharType="end"/>
            </w:r>
          </w:hyperlink>
        </w:p>
        <w:p w14:paraId="253E8287"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08" w:history="1">
            <w:r w:rsidR="009C7764" w:rsidRPr="00A427D0">
              <w:rPr>
                <w:rStyle w:val="Hyperlink"/>
                <w:noProof/>
              </w:rPr>
              <w:t>2.3 Subjective Definition:</w:t>
            </w:r>
            <w:r w:rsidR="009C7764">
              <w:rPr>
                <w:noProof/>
                <w:webHidden/>
              </w:rPr>
              <w:tab/>
            </w:r>
            <w:r w:rsidR="009C7764">
              <w:rPr>
                <w:noProof/>
                <w:webHidden/>
              </w:rPr>
              <w:fldChar w:fldCharType="begin"/>
            </w:r>
            <w:r w:rsidR="009C7764">
              <w:rPr>
                <w:noProof/>
                <w:webHidden/>
              </w:rPr>
              <w:instrText xml:space="preserve"> PAGEREF _Toc139833208 \h </w:instrText>
            </w:r>
            <w:r w:rsidR="009C7764">
              <w:rPr>
                <w:noProof/>
                <w:webHidden/>
              </w:rPr>
            </w:r>
            <w:r w:rsidR="009C7764">
              <w:rPr>
                <w:noProof/>
                <w:webHidden/>
              </w:rPr>
              <w:fldChar w:fldCharType="separate"/>
            </w:r>
            <w:r w:rsidR="00190EE3">
              <w:rPr>
                <w:noProof/>
                <w:webHidden/>
              </w:rPr>
              <w:t>5</w:t>
            </w:r>
            <w:r w:rsidR="009C7764">
              <w:rPr>
                <w:noProof/>
                <w:webHidden/>
              </w:rPr>
              <w:fldChar w:fldCharType="end"/>
            </w:r>
          </w:hyperlink>
        </w:p>
        <w:p w14:paraId="6A223F85"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09" w:history="1">
            <w:r w:rsidR="009C7764" w:rsidRPr="00A427D0">
              <w:rPr>
                <w:rStyle w:val="Hyperlink"/>
                <w:noProof/>
              </w:rPr>
              <w:t>2.4 Life-course Perspective:</w:t>
            </w:r>
            <w:r w:rsidR="009C7764">
              <w:rPr>
                <w:noProof/>
                <w:webHidden/>
              </w:rPr>
              <w:tab/>
            </w:r>
            <w:r w:rsidR="009C7764">
              <w:rPr>
                <w:noProof/>
                <w:webHidden/>
              </w:rPr>
              <w:fldChar w:fldCharType="begin"/>
            </w:r>
            <w:r w:rsidR="009C7764">
              <w:rPr>
                <w:noProof/>
                <w:webHidden/>
              </w:rPr>
              <w:instrText xml:space="preserve"> PAGEREF _Toc139833209 \h </w:instrText>
            </w:r>
            <w:r w:rsidR="009C7764">
              <w:rPr>
                <w:noProof/>
                <w:webHidden/>
              </w:rPr>
            </w:r>
            <w:r w:rsidR="009C7764">
              <w:rPr>
                <w:noProof/>
                <w:webHidden/>
              </w:rPr>
              <w:fldChar w:fldCharType="separate"/>
            </w:r>
            <w:r w:rsidR="00190EE3">
              <w:rPr>
                <w:noProof/>
                <w:webHidden/>
              </w:rPr>
              <w:t>5</w:t>
            </w:r>
            <w:r w:rsidR="009C7764">
              <w:rPr>
                <w:noProof/>
                <w:webHidden/>
              </w:rPr>
              <w:fldChar w:fldCharType="end"/>
            </w:r>
          </w:hyperlink>
        </w:p>
        <w:p w14:paraId="3EEBC049" w14:textId="77777777" w:rsidR="009C7764" w:rsidRDefault="00BE1413">
          <w:pPr>
            <w:pStyle w:val="TOC1"/>
            <w:tabs>
              <w:tab w:val="right" w:leader="dot" w:pos="9350"/>
            </w:tabs>
            <w:rPr>
              <w:rFonts w:asciiTheme="minorHAnsi" w:eastAsiaTheme="minorEastAsia" w:hAnsiTheme="minorHAnsi"/>
              <w:noProof/>
              <w:sz w:val="22"/>
              <w:lang w:val="en-GB" w:eastAsia="en-GB"/>
            </w:rPr>
          </w:pPr>
          <w:hyperlink w:anchor="_Toc139833210" w:history="1">
            <w:r w:rsidR="009C7764" w:rsidRPr="00A427D0">
              <w:rPr>
                <w:rStyle w:val="Hyperlink"/>
                <w:noProof/>
              </w:rPr>
              <w:t>3.0 Aging Population and how, and why, the number of older people has changed:</w:t>
            </w:r>
            <w:r w:rsidR="009C7764">
              <w:rPr>
                <w:noProof/>
                <w:webHidden/>
              </w:rPr>
              <w:tab/>
            </w:r>
            <w:r w:rsidR="009C7764">
              <w:rPr>
                <w:noProof/>
                <w:webHidden/>
              </w:rPr>
              <w:fldChar w:fldCharType="begin"/>
            </w:r>
            <w:r w:rsidR="009C7764">
              <w:rPr>
                <w:noProof/>
                <w:webHidden/>
              </w:rPr>
              <w:instrText xml:space="preserve"> PAGEREF _Toc139833210 \h </w:instrText>
            </w:r>
            <w:r w:rsidR="009C7764">
              <w:rPr>
                <w:noProof/>
                <w:webHidden/>
              </w:rPr>
            </w:r>
            <w:r w:rsidR="009C7764">
              <w:rPr>
                <w:noProof/>
                <w:webHidden/>
              </w:rPr>
              <w:fldChar w:fldCharType="separate"/>
            </w:r>
            <w:r w:rsidR="00190EE3">
              <w:rPr>
                <w:noProof/>
                <w:webHidden/>
              </w:rPr>
              <w:t>5</w:t>
            </w:r>
            <w:r w:rsidR="009C7764">
              <w:rPr>
                <w:noProof/>
                <w:webHidden/>
              </w:rPr>
              <w:fldChar w:fldCharType="end"/>
            </w:r>
          </w:hyperlink>
        </w:p>
        <w:p w14:paraId="753C8ABB"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11" w:history="1">
            <w:r w:rsidR="009C7764" w:rsidRPr="00A427D0">
              <w:rPr>
                <w:rStyle w:val="Hyperlink"/>
                <w:noProof/>
              </w:rPr>
              <w:t>3.1 Medical Advances:</w:t>
            </w:r>
            <w:r w:rsidR="009C7764">
              <w:rPr>
                <w:noProof/>
                <w:webHidden/>
              </w:rPr>
              <w:tab/>
            </w:r>
            <w:r w:rsidR="009C7764">
              <w:rPr>
                <w:noProof/>
                <w:webHidden/>
              </w:rPr>
              <w:fldChar w:fldCharType="begin"/>
            </w:r>
            <w:r w:rsidR="009C7764">
              <w:rPr>
                <w:noProof/>
                <w:webHidden/>
              </w:rPr>
              <w:instrText xml:space="preserve"> PAGEREF _Toc139833211 \h </w:instrText>
            </w:r>
            <w:r w:rsidR="009C7764">
              <w:rPr>
                <w:noProof/>
                <w:webHidden/>
              </w:rPr>
            </w:r>
            <w:r w:rsidR="009C7764">
              <w:rPr>
                <w:noProof/>
                <w:webHidden/>
              </w:rPr>
              <w:fldChar w:fldCharType="separate"/>
            </w:r>
            <w:r w:rsidR="00190EE3">
              <w:rPr>
                <w:noProof/>
                <w:webHidden/>
              </w:rPr>
              <w:t>6</w:t>
            </w:r>
            <w:r w:rsidR="009C7764">
              <w:rPr>
                <w:noProof/>
                <w:webHidden/>
              </w:rPr>
              <w:fldChar w:fldCharType="end"/>
            </w:r>
          </w:hyperlink>
        </w:p>
        <w:p w14:paraId="2EA31C73"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12" w:history="1">
            <w:r w:rsidR="009C7764" w:rsidRPr="00A427D0">
              <w:rPr>
                <w:rStyle w:val="Hyperlink"/>
                <w:noProof/>
              </w:rPr>
              <w:t>3.2 Improved Living Conditions:</w:t>
            </w:r>
            <w:r w:rsidR="009C7764">
              <w:rPr>
                <w:noProof/>
                <w:webHidden/>
              </w:rPr>
              <w:tab/>
            </w:r>
            <w:r w:rsidR="009C7764">
              <w:rPr>
                <w:noProof/>
                <w:webHidden/>
              </w:rPr>
              <w:fldChar w:fldCharType="begin"/>
            </w:r>
            <w:r w:rsidR="009C7764">
              <w:rPr>
                <w:noProof/>
                <w:webHidden/>
              </w:rPr>
              <w:instrText xml:space="preserve"> PAGEREF _Toc139833212 \h </w:instrText>
            </w:r>
            <w:r w:rsidR="009C7764">
              <w:rPr>
                <w:noProof/>
                <w:webHidden/>
              </w:rPr>
            </w:r>
            <w:r w:rsidR="009C7764">
              <w:rPr>
                <w:noProof/>
                <w:webHidden/>
              </w:rPr>
              <w:fldChar w:fldCharType="separate"/>
            </w:r>
            <w:r w:rsidR="00190EE3">
              <w:rPr>
                <w:noProof/>
                <w:webHidden/>
              </w:rPr>
              <w:t>6</w:t>
            </w:r>
            <w:r w:rsidR="009C7764">
              <w:rPr>
                <w:noProof/>
                <w:webHidden/>
              </w:rPr>
              <w:fldChar w:fldCharType="end"/>
            </w:r>
          </w:hyperlink>
        </w:p>
        <w:p w14:paraId="42872CA3"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13" w:history="1">
            <w:r w:rsidR="009C7764" w:rsidRPr="00A427D0">
              <w:rPr>
                <w:rStyle w:val="Hyperlink"/>
                <w:noProof/>
              </w:rPr>
              <w:t>3.3 Social and Economic Factors:</w:t>
            </w:r>
            <w:r w:rsidR="009C7764">
              <w:rPr>
                <w:noProof/>
                <w:webHidden/>
              </w:rPr>
              <w:tab/>
            </w:r>
            <w:r w:rsidR="009C7764">
              <w:rPr>
                <w:noProof/>
                <w:webHidden/>
              </w:rPr>
              <w:fldChar w:fldCharType="begin"/>
            </w:r>
            <w:r w:rsidR="009C7764">
              <w:rPr>
                <w:noProof/>
                <w:webHidden/>
              </w:rPr>
              <w:instrText xml:space="preserve"> PAGEREF _Toc139833213 \h </w:instrText>
            </w:r>
            <w:r w:rsidR="009C7764">
              <w:rPr>
                <w:noProof/>
                <w:webHidden/>
              </w:rPr>
            </w:r>
            <w:r w:rsidR="009C7764">
              <w:rPr>
                <w:noProof/>
                <w:webHidden/>
              </w:rPr>
              <w:fldChar w:fldCharType="separate"/>
            </w:r>
            <w:r w:rsidR="00190EE3">
              <w:rPr>
                <w:noProof/>
                <w:webHidden/>
              </w:rPr>
              <w:t>6</w:t>
            </w:r>
            <w:r w:rsidR="009C7764">
              <w:rPr>
                <w:noProof/>
                <w:webHidden/>
              </w:rPr>
              <w:fldChar w:fldCharType="end"/>
            </w:r>
          </w:hyperlink>
        </w:p>
        <w:p w14:paraId="56C84048"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14" w:history="1">
            <w:r w:rsidR="009C7764" w:rsidRPr="00A427D0">
              <w:rPr>
                <w:rStyle w:val="Hyperlink"/>
                <w:noProof/>
              </w:rPr>
              <w:t>3.4 Global Demographic Shifts:</w:t>
            </w:r>
            <w:r w:rsidR="009C7764">
              <w:rPr>
                <w:noProof/>
                <w:webHidden/>
              </w:rPr>
              <w:tab/>
            </w:r>
            <w:r w:rsidR="009C7764">
              <w:rPr>
                <w:noProof/>
                <w:webHidden/>
              </w:rPr>
              <w:fldChar w:fldCharType="begin"/>
            </w:r>
            <w:r w:rsidR="009C7764">
              <w:rPr>
                <w:noProof/>
                <w:webHidden/>
              </w:rPr>
              <w:instrText xml:space="preserve"> PAGEREF _Toc139833214 \h </w:instrText>
            </w:r>
            <w:r w:rsidR="009C7764">
              <w:rPr>
                <w:noProof/>
                <w:webHidden/>
              </w:rPr>
            </w:r>
            <w:r w:rsidR="009C7764">
              <w:rPr>
                <w:noProof/>
                <w:webHidden/>
              </w:rPr>
              <w:fldChar w:fldCharType="separate"/>
            </w:r>
            <w:r w:rsidR="00190EE3">
              <w:rPr>
                <w:noProof/>
                <w:webHidden/>
              </w:rPr>
              <w:t>6</w:t>
            </w:r>
            <w:r w:rsidR="009C7764">
              <w:rPr>
                <w:noProof/>
                <w:webHidden/>
              </w:rPr>
              <w:fldChar w:fldCharType="end"/>
            </w:r>
          </w:hyperlink>
        </w:p>
        <w:p w14:paraId="5B56E68B" w14:textId="77777777" w:rsidR="009C7764" w:rsidRDefault="00BE1413">
          <w:pPr>
            <w:pStyle w:val="TOC1"/>
            <w:tabs>
              <w:tab w:val="right" w:leader="dot" w:pos="9350"/>
            </w:tabs>
            <w:rPr>
              <w:rFonts w:asciiTheme="minorHAnsi" w:eastAsiaTheme="minorEastAsia" w:hAnsiTheme="minorHAnsi"/>
              <w:noProof/>
              <w:sz w:val="22"/>
              <w:lang w:val="en-GB" w:eastAsia="en-GB"/>
            </w:rPr>
          </w:pPr>
          <w:hyperlink w:anchor="_Toc139833215" w:history="1">
            <w:r w:rsidR="009C7764" w:rsidRPr="00A427D0">
              <w:rPr>
                <w:rStyle w:val="Hyperlink"/>
                <w:noProof/>
              </w:rPr>
              <w:t>4.0 Issues experienced by older people.</w:t>
            </w:r>
            <w:r w:rsidR="009C7764">
              <w:rPr>
                <w:noProof/>
                <w:webHidden/>
              </w:rPr>
              <w:tab/>
            </w:r>
            <w:r w:rsidR="009C7764">
              <w:rPr>
                <w:noProof/>
                <w:webHidden/>
              </w:rPr>
              <w:fldChar w:fldCharType="begin"/>
            </w:r>
            <w:r w:rsidR="009C7764">
              <w:rPr>
                <w:noProof/>
                <w:webHidden/>
              </w:rPr>
              <w:instrText xml:space="preserve"> PAGEREF _Toc139833215 \h </w:instrText>
            </w:r>
            <w:r w:rsidR="009C7764">
              <w:rPr>
                <w:noProof/>
                <w:webHidden/>
              </w:rPr>
            </w:r>
            <w:r w:rsidR="009C7764">
              <w:rPr>
                <w:noProof/>
                <w:webHidden/>
              </w:rPr>
              <w:fldChar w:fldCharType="separate"/>
            </w:r>
            <w:r w:rsidR="00190EE3">
              <w:rPr>
                <w:noProof/>
                <w:webHidden/>
              </w:rPr>
              <w:t>8</w:t>
            </w:r>
            <w:r w:rsidR="009C7764">
              <w:rPr>
                <w:noProof/>
                <w:webHidden/>
              </w:rPr>
              <w:fldChar w:fldCharType="end"/>
            </w:r>
          </w:hyperlink>
        </w:p>
        <w:p w14:paraId="2FD73AEA"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16" w:history="1">
            <w:r w:rsidR="009C7764" w:rsidRPr="00A427D0">
              <w:rPr>
                <w:rStyle w:val="Hyperlink"/>
                <w:noProof/>
              </w:rPr>
              <w:t>4.1 Financial Challenges:</w:t>
            </w:r>
            <w:r w:rsidR="009C7764">
              <w:rPr>
                <w:noProof/>
                <w:webHidden/>
              </w:rPr>
              <w:tab/>
            </w:r>
            <w:r w:rsidR="009C7764">
              <w:rPr>
                <w:noProof/>
                <w:webHidden/>
              </w:rPr>
              <w:fldChar w:fldCharType="begin"/>
            </w:r>
            <w:r w:rsidR="009C7764">
              <w:rPr>
                <w:noProof/>
                <w:webHidden/>
              </w:rPr>
              <w:instrText xml:space="preserve"> PAGEREF _Toc139833216 \h </w:instrText>
            </w:r>
            <w:r w:rsidR="009C7764">
              <w:rPr>
                <w:noProof/>
                <w:webHidden/>
              </w:rPr>
            </w:r>
            <w:r w:rsidR="009C7764">
              <w:rPr>
                <w:noProof/>
                <w:webHidden/>
              </w:rPr>
              <w:fldChar w:fldCharType="separate"/>
            </w:r>
            <w:r w:rsidR="00190EE3">
              <w:rPr>
                <w:noProof/>
                <w:webHidden/>
              </w:rPr>
              <w:t>8</w:t>
            </w:r>
            <w:r w:rsidR="009C7764">
              <w:rPr>
                <w:noProof/>
                <w:webHidden/>
              </w:rPr>
              <w:fldChar w:fldCharType="end"/>
            </w:r>
          </w:hyperlink>
        </w:p>
        <w:p w14:paraId="6EFBE35E"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17" w:history="1">
            <w:r w:rsidR="009C7764" w:rsidRPr="00A427D0">
              <w:rPr>
                <w:rStyle w:val="Hyperlink"/>
                <w:noProof/>
              </w:rPr>
              <w:t>4.2 Ageism and Discrimination:</w:t>
            </w:r>
            <w:r w:rsidR="009C7764">
              <w:rPr>
                <w:noProof/>
                <w:webHidden/>
              </w:rPr>
              <w:tab/>
            </w:r>
            <w:r w:rsidR="009C7764">
              <w:rPr>
                <w:noProof/>
                <w:webHidden/>
              </w:rPr>
              <w:fldChar w:fldCharType="begin"/>
            </w:r>
            <w:r w:rsidR="009C7764">
              <w:rPr>
                <w:noProof/>
                <w:webHidden/>
              </w:rPr>
              <w:instrText xml:space="preserve"> PAGEREF _Toc139833217 \h </w:instrText>
            </w:r>
            <w:r w:rsidR="009C7764">
              <w:rPr>
                <w:noProof/>
                <w:webHidden/>
              </w:rPr>
            </w:r>
            <w:r w:rsidR="009C7764">
              <w:rPr>
                <w:noProof/>
                <w:webHidden/>
              </w:rPr>
              <w:fldChar w:fldCharType="separate"/>
            </w:r>
            <w:r w:rsidR="00190EE3">
              <w:rPr>
                <w:noProof/>
                <w:webHidden/>
              </w:rPr>
              <w:t>9</w:t>
            </w:r>
            <w:r w:rsidR="009C7764">
              <w:rPr>
                <w:noProof/>
                <w:webHidden/>
              </w:rPr>
              <w:fldChar w:fldCharType="end"/>
            </w:r>
          </w:hyperlink>
        </w:p>
        <w:p w14:paraId="504E8E79"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18" w:history="1">
            <w:r w:rsidR="009C7764" w:rsidRPr="00A427D0">
              <w:rPr>
                <w:rStyle w:val="Hyperlink"/>
                <w:noProof/>
              </w:rPr>
              <w:t>4.3 Elder Abuse:</w:t>
            </w:r>
            <w:r w:rsidR="009C7764">
              <w:rPr>
                <w:noProof/>
                <w:webHidden/>
              </w:rPr>
              <w:tab/>
            </w:r>
            <w:r w:rsidR="009C7764">
              <w:rPr>
                <w:noProof/>
                <w:webHidden/>
              </w:rPr>
              <w:fldChar w:fldCharType="begin"/>
            </w:r>
            <w:r w:rsidR="009C7764">
              <w:rPr>
                <w:noProof/>
                <w:webHidden/>
              </w:rPr>
              <w:instrText xml:space="preserve"> PAGEREF _Toc139833218 \h </w:instrText>
            </w:r>
            <w:r w:rsidR="009C7764">
              <w:rPr>
                <w:noProof/>
                <w:webHidden/>
              </w:rPr>
            </w:r>
            <w:r w:rsidR="009C7764">
              <w:rPr>
                <w:noProof/>
                <w:webHidden/>
              </w:rPr>
              <w:fldChar w:fldCharType="separate"/>
            </w:r>
            <w:r w:rsidR="00190EE3">
              <w:rPr>
                <w:noProof/>
                <w:webHidden/>
              </w:rPr>
              <w:t>9</w:t>
            </w:r>
            <w:r w:rsidR="009C7764">
              <w:rPr>
                <w:noProof/>
                <w:webHidden/>
              </w:rPr>
              <w:fldChar w:fldCharType="end"/>
            </w:r>
          </w:hyperlink>
        </w:p>
        <w:p w14:paraId="70BCA593"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19" w:history="1">
            <w:r w:rsidR="009C7764" w:rsidRPr="00A427D0">
              <w:rPr>
                <w:rStyle w:val="Hyperlink"/>
                <w:noProof/>
              </w:rPr>
              <w:t>4.4 Mental and Physical Health Challenges:</w:t>
            </w:r>
            <w:r w:rsidR="009C7764">
              <w:rPr>
                <w:noProof/>
                <w:webHidden/>
              </w:rPr>
              <w:tab/>
            </w:r>
            <w:r w:rsidR="009C7764">
              <w:rPr>
                <w:noProof/>
                <w:webHidden/>
              </w:rPr>
              <w:fldChar w:fldCharType="begin"/>
            </w:r>
            <w:r w:rsidR="009C7764">
              <w:rPr>
                <w:noProof/>
                <w:webHidden/>
              </w:rPr>
              <w:instrText xml:space="preserve"> PAGEREF _Toc139833219 \h </w:instrText>
            </w:r>
            <w:r w:rsidR="009C7764">
              <w:rPr>
                <w:noProof/>
                <w:webHidden/>
              </w:rPr>
            </w:r>
            <w:r w:rsidR="009C7764">
              <w:rPr>
                <w:noProof/>
                <w:webHidden/>
              </w:rPr>
              <w:fldChar w:fldCharType="separate"/>
            </w:r>
            <w:r w:rsidR="00190EE3">
              <w:rPr>
                <w:noProof/>
                <w:webHidden/>
              </w:rPr>
              <w:t>9</w:t>
            </w:r>
            <w:r w:rsidR="009C7764">
              <w:rPr>
                <w:noProof/>
                <w:webHidden/>
              </w:rPr>
              <w:fldChar w:fldCharType="end"/>
            </w:r>
          </w:hyperlink>
        </w:p>
        <w:p w14:paraId="1028EEA4" w14:textId="77777777" w:rsidR="009C7764" w:rsidRDefault="00BE1413">
          <w:pPr>
            <w:pStyle w:val="TOC2"/>
            <w:tabs>
              <w:tab w:val="left" w:pos="880"/>
              <w:tab w:val="right" w:leader="dot" w:pos="9350"/>
            </w:tabs>
            <w:rPr>
              <w:rFonts w:asciiTheme="minorHAnsi" w:eastAsiaTheme="minorEastAsia" w:hAnsiTheme="minorHAnsi"/>
              <w:noProof/>
              <w:sz w:val="22"/>
              <w:lang w:val="en-GB" w:eastAsia="en-GB"/>
            </w:rPr>
          </w:pPr>
          <w:hyperlink w:anchor="_Toc139833220" w:history="1">
            <w:r w:rsidR="009C7764" w:rsidRPr="00A427D0">
              <w:rPr>
                <w:rStyle w:val="Hyperlink"/>
                <w:rFonts w:eastAsia="Times New Roman"/>
                <w:noProof/>
              </w:rPr>
              <w:t>4.5</w:t>
            </w:r>
            <w:r w:rsidR="009C7764">
              <w:rPr>
                <w:rFonts w:asciiTheme="minorHAnsi" w:eastAsiaTheme="minorEastAsia" w:hAnsiTheme="minorHAnsi"/>
                <w:noProof/>
                <w:sz w:val="22"/>
                <w:lang w:val="en-GB" w:eastAsia="en-GB"/>
              </w:rPr>
              <w:tab/>
            </w:r>
            <w:r w:rsidR="009C7764" w:rsidRPr="00A427D0">
              <w:rPr>
                <w:rStyle w:val="Hyperlink"/>
                <w:rFonts w:eastAsia="Times New Roman"/>
                <w:noProof/>
              </w:rPr>
              <w:t>Effects of the Pandemic:</w:t>
            </w:r>
            <w:r w:rsidR="009C7764">
              <w:rPr>
                <w:noProof/>
                <w:webHidden/>
              </w:rPr>
              <w:tab/>
            </w:r>
            <w:r w:rsidR="009C7764">
              <w:rPr>
                <w:noProof/>
                <w:webHidden/>
              </w:rPr>
              <w:fldChar w:fldCharType="begin"/>
            </w:r>
            <w:r w:rsidR="009C7764">
              <w:rPr>
                <w:noProof/>
                <w:webHidden/>
              </w:rPr>
              <w:instrText xml:space="preserve"> PAGEREF _Toc139833220 \h </w:instrText>
            </w:r>
            <w:r w:rsidR="009C7764">
              <w:rPr>
                <w:noProof/>
                <w:webHidden/>
              </w:rPr>
            </w:r>
            <w:r w:rsidR="009C7764">
              <w:rPr>
                <w:noProof/>
                <w:webHidden/>
              </w:rPr>
              <w:fldChar w:fldCharType="separate"/>
            </w:r>
            <w:r w:rsidR="00190EE3">
              <w:rPr>
                <w:noProof/>
                <w:webHidden/>
              </w:rPr>
              <w:t>9</w:t>
            </w:r>
            <w:r w:rsidR="009C7764">
              <w:rPr>
                <w:noProof/>
                <w:webHidden/>
              </w:rPr>
              <w:fldChar w:fldCharType="end"/>
            </w:r>
          </w:hyperlink>
        </w:p>
        <w:p w14:paraId="7D9FE9DA" w14:textId="21F3B18E" w:rsidR="009C7764" w:rsidRDefault="00BE1413" w:rsidP="009C7764">
          <w:pPr>
            <w:pStyle w:val="TOC1"/>
            <w:tabs>
              <w:tab w:val="right" w:leader="dot" w:pos="9350"/>
            </w:tabs>
            <w:rPr>
              <w:rFonts w:asciiTheme="minorHAnsi" w:eastAsiaTheme="minorEastAsia" w:hAnsiTheme="minorHAnsi"/>
              <w:noProof/>
              <w:sz w:val="22"/>
              <w:lang w:val="en-GB" w:eastAsia="en-GB"/>
            </w:rPr>
          </w:pPr>
          <w:hyperlink w:anchor="_Toc139833221" w:history="1">
            <w:r w:rsidR="009C7764" w:rsidRPr="00A427D0">
              <w:rPr>
                <w:rStyle w:val="Hyperlink"/>
                <w:noProof/>
              </w:rPr>
              <w:t>5.0 Current Health and Social Care provision</w:t>
            </w:r>
            <w:r w:rsidR="009C7764">
              <w:rPr>
                <w:noProof/>
                <w:webHidden/>
              </w:rPr>
              <w:tab/>
            </w:r>
            <w:r w:rsidR="009C7764">
              <w:rPr>
                <w:noProof/>
                <w:webHidden/>
              </w:rPr>
              <w:fldChar w:fldCharType="begin"/>
            </w:r>
            <w:r w:rsidR="009C7764">
              <w:rPr>
                <w:noProof/>
                <w:webHidden/>
              </w:rPr>
              <w:instrText xml:space="preserve"> PAGEREF _Toc139833221 \h </w:instrText>
            </w:r>
            <w:r w:rsidR="009C7764">
              <w:rPr>
                <w:noProof/>
                <w:webHidden/>
              </w:rPr>
            </w:r>
            <w:r w:rsidR="009C7764">
              <w:rPr>
                <w:noProof/>
                <w:webHidden/>
              </w:rPr>
              <w:fldChar w:fldCharType="separate"/>
            </w:r>
            <w:r w:rsidR="00190EE3">
              <w:rPr>
                <w:noProof/>
                <w:webHidden/>
              </w:rPr>
              <w:t>10</w:t>
            </w:r>
            <w:r w:rsidR="009C7764">
              <w:rPr>
                <w:noProof/>
                <w:webHidden/>
              </w:rPr>
              <w:fldChar w:fldCharType="end"/>
            </w:r>
          </w:hyperlink>
        </w:p>
        <w:p w14:paraId="7ADB5770"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23" w:history="1">
            <w:r w:rsidR="009C7764" w:rsidRPr="00A427D0">
              <w:rPr>
                <w:rStyle w:val="Hyperlink"/>
                <w:noProof/>
              </w:rPr>
              <w:t>5.1 Sufficiency of Current Health and Social Care Provision:</w:t>
            </w:r>
            <w:r w:rsidR="009C7764">
              <w:rPr>
                <w:noProof/>
                <w:webHidden/>
              </w:rPr>
              <w:tab/>
            </w:r>
            <w:r w:rsidR="009C7764">
              <w:rPr>
                <w:noProof/>
                <w:webHidden/>
              </w:rPr>
              <w:fldChar w:fldCharType="begin"/>
            </w:r>
            <w:r w:rsidR="009C7764">
              <w:rPr>
                <w:noProof/>
                <w:webHidden/>
              </w:rPr>
              <w:instrText xml:space="preserve"> PAGEREF _Toc139833223 \h </w:instrText>
            </w:r>
            <w:r w:rsidR="009C7764">
              <w:rPr>
                <w:noProof/>
                <w:webHidden/>
              </w:rPr>
            </w:r>
            <w:r w:rsidR="009C7764">
              <w:rPr>
                <w:noProof/>
                <w:webHidden/>
              </w:rPr>
              <w:fldChar w:fldCharType="separate"/>
            </w:r>
            <w:r w:rsidR="00190EE3">
              <w:rPr>
                <w:noProof/>
                <w:webHidden/>
              </w:rPr>
              <w:t>10</w:t>
            </w:r>
            <w:r w:rsidR="009C7764">
              <w:rPr>
                <w:noProof/>
                <w:webHidden/>
              </w:rPr>
              <w:fldChar w:fldCharType="end"/>
            </w:r>
          </w:hyperlink>
        </w:p>
        <w:p w14:paraId="4BB65EA5"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24" w:history="1">
            <w:r w:rsidR="009C7764" w:rsidRPr="00A427D0">
              <w:rPr>
                <w:rStyle w:val="Hyperlink"/>
                <w:iCs/>
                <w:noProof/>
              </w:rPr>
              <w:t>5.1.1 Healthcare Services:</w:t>
            </w:r>
            <w:r w:rsidR="009C7764">
              <w:rPr>
                <w:noProof/>
                <w:webHidden/>
              </w:rPr>
              <w:tab/>
            </w:r>
            <w:r w:rsidR="009C7764">
              <w:rPr>
                <w:noProof/>
                <w:webHidden/>
              </w:rPr>
              <w:fldChar w:fldCharType="begin"/>
            </w:r>
            <w:r w:rsidR="009C7764">
              <w:rPr>
                <w:noProof/>
                <w:webHidden/>
              </w:rPr>
              <w:instrText xml:space="preserve"> PAGEREF _Toc139833224 \h </w:instrText>
            </w:r>
            <w:r w:rsidR="009C7764">
              <w:rPr>
                <w:noProof/>
                <w:webHidden/>
              </w:rPr>
            </w:r>
            <w:r w:rsidR="009C7764">
              <w:rPr>
                <w:noProof/>
                <w:webHidden/>
              </w:rPr>
              <w:fldChar w:fldCharType="separate"/>
            </w:r>
            <w:r w:rsidR="00190EE3">
              <w:rPr>
                <w:noProof/>
                <w:webHidden/>
              </w:rPr>
              <w:t>10</w:t>
            </w:r>
            <w:r w:rsidR="009C7764">
              <w:rPr>
                <w:noProof/>
                <w:webHidden/>
              </w:rPr>
              <w:fldChar w:fldCharType="end"/>
            </w:r>
          </w:hyperlink>
        </w:p>
        <w:p w14:paraId="2E59BCA1"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25" w:history="1">
            <w:r w:rsidR="009C7764" w:rsidRPr="00A427D0">
              <w:rPr>
                <w:rStyle w:val="Hyperlink"/>
                <w:iCs/>
                <w:noProof/>
              </w:rPr>
              <w:t>5.1.2 Social Care Services:</w:t>
            </w:r>
            <w:r w:rsidR="009C7764">
              <w:rPr>
                <w:noProof/>
                <w:webHidden/>
              </w:rPr>
              <w:tab/>
            </w:r>
            <w:r w:rsidR="009C7764">
              <w:rPr>
                <w:noProof/>
                <w:webHidden/>
              </w:rPr>
              <w:fldChar w:fldCharType="begin"/>
            </w:r>
            <w:r w:rsidR="009C7764">
              <w:rPr>
                <w:noProof/>
                <w:webHidden/>
              </w:rPr>
              <w:instrText xml:space="preserve"> PAGEREF _Toc139833225 \h </w:instrText>
            </w:r>
            <w:r w:rsidR="009C7764">
              <w:rPr>
                <w:noProof/>
                <w:webHidden/>
              </w:rPr>
            </w:r>
            <w:r w:rsidR="009C7764">
              <w:rPr>
                <w:noProof/>
                <w:webHidden/>
              </w:rPr>
              <w:fldChar w:fldCharType="separate"/>
            </w:r>
            <w:r w:rsidR="00190EE3">
              <w:rPr>
                <w:noProof/>
                <w:webHidden/>
              </w:rPr>
              <w:t>10</w:t>
            </w:r>
            <w:r w:rsidR="009C7764">
              <w:rPr>
                <w:noProof/>
                <w:webHidden/>
              </w:rPr>
              <w:fldChar w:fldCharType="end"/>
            </w:r>
          </w:hyperlink>
        </w:p>
        <w:p w14:paraId="43A63A6A"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26" w:history="1">
            <w:r w:rsidR="009C7764" w:rsidRPr="00A427D0">
              <w:rPr>
                <w:rStyle w:val="Hyperlink"/>
                <w:noProof/>
              </w:rPr>
              <w:t>5.2 Effects of the Increase in the Number of Older People:</w:t>
            </w:r>
            <w:r w:rsidR="009C7764">
              <w:rPr>
                <w:noProof/>
                <w:webHidden/>
              </w:rPr>
              <w:tab/>
            </w:r>
            <w:r w:rsidR="009C7764">
              <w:rPr>
                <w:noProof/>
                <w:webHidden/>
              </w:rPr>
              <w:fldChar w:fldCharType="begin"/>
            </w:r>
            <w:r w:rsidR="009C7764">
              <w:rPr>
                <w:noProof/>
                <w:webHidden/>
              </w:rPr>
              <w:instrText xml:space="preserve"> PAGEREF _Toc139833226 \h </w:instrText>
            </w:r>
            <w:r w:rsidR="009C7764">
              <w:rPr>
                <w:noProof/>
                <w:webHidden/>
              </w:rPr>
            </w:r>
            <w:r w:rsidR="009C7764">
              <w:rPr>
                <w:noProof/>
                <w:webHidden/>
              </w:rPr>
              <w:fldChar w:fldCharType="separate"/>
            </w:r>
            <w:r w:rsidR="00190EE3">
              <w:rPr>
                <w:noProof/>
                <w:webHidden/>
              </w:rPr>
              <w:t>10</w:t>
            </w:r>
            <w:r w:rsidR="009C7764">
              <w:rPr>
                <w:noProof/>
                <w:webHidden/>
              </w:rPr>
              <w:fldChar w:fldCharType="end"/>
            </w:r>
          </w:hyperlink>
        </w:p>
        <w:p w14:paraId="5B1BCAC0"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27" w:history="1">
            <w:r w:rsidR="009C7764" w:rsidRPr="00A427D0">
              <w:rPr>
                <w:rStyle w:val="Hyperlink"/>
                <w:rFonts w:eastAsia="Times New Roman"/>
                <w:iCs/>
                <w:noProof/>
              </w:rPr>
              <w:t>5.2.1 Healthcare Costs:</w:t>
            </w:r>
            <w:r w:rsidR="009C7764">
              <w:rPr>
                <w:noProof/>
                <w:webHidden/>
              </w:rPr>
              <w:tab/>
            </w:r>
            <w:r w:rsidR="009C7764">
              <w:rPr>
                <w:noProof/>
                <w:webHidden/>
              </w:rPr>
              <w:fldChar w:fldCharType="begin"/>
            </w:r>
            <w:r w:rsidR="009C7764">
              <w:rPr>
                <w:noProof/>
                <w:webHidden/>
              </w:rPr>
              <w:instrText xml:space="preserve"> PAGEREF _Toc139833227 \h </w:instrText>
            </w:r>
            <w:r w:rsidR="009C7764">
              <w:rPr>
                <w:noProof/>
                <w:webHidden/>
              </w:rPr>
            </w:r>
            <w:r w:rsidR="009C7764">
              <w:rPr>
                <w:noProof/>
                <w:webHidden/>
              </w:rPr>
              <w:fldChar w:fldCharType="separate"/>
            </w:r>
            <w:r w:rsidR="00190EE3">
              <w:rPr>
                <w:noProof/>
                <w:webHidden/>
              </w:rPr>
              <w:t>10</w:t>
            </w:r>
            <w:r w:rsidR="009C7764">
              <w:rPr>
                <w:noProof/>
                <w:webHidden/>
              </w:rPr>
              <w:fldChar w:fldCharType="end"/>
            </w:r>
          </w:hyperlink>
        </w:p>
        <w:p w14:paraId="543E0436"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28" w:history="1">
            <w:r w:rsidR="009C7764" w:rsidRPr="00A427D0">
              <w:rPr>
                <w:rStyle w:val="Hyperlink"/>
                <w:rFonts w:eastAsia="Times New Roman"/>
                <w:iCs/>
                <w:noProof/>
              </w:rPr>
              <w:t>5.2.2 Integrated Care Models:</w:t>
            </w:r>
            <w:r w:rsidR="009C7764">
              <w:rPr>
                <w:noProof/>
                <w:webHidden/>
              </w:rPr>
              <w:tab/>
            </w:r>
            <w:r w:rsidR="009C7764">
              <w:rPr>
                <w:noProof/>
                <w:webHidden/>
              </w:rPr>
              <w:fldChar w:fldCharType="begin"/>
            </w:r>
            <w:r w:rsidR="009C7764">
              <w:rPr>
                <w:noProof/>
                <w:webHidden/>
              </w:rPr>
              <w:instrText xml:space="preserve"> PAGEREF _Toc139833228 \h </w:instrText>
            </w:r>
            <w:r w:rsidR="009C7764">
              <w:rPr>
                <w:noProof/>
                <w:webHidden/>
              </w:rPr>
            </w:r>
            <w:r w:rsidR="009C7764">
              <w:rPr>
                <w:noProof/>
                <w:webHidden/>
              </w:rPr>
              <w:fldChar w:fldCharType="separate"/>
            </w:r>
            <w:r w:rsidR="00190EE3">
              <w:rPr>
                <w:noProof/>
                <w:webHidden/>
              </w:rPr>
              <w:t>11</w:t>
            </w:r>
            <w:r w:rsidR="009C7764">
              <w:rPr>
                <w:noProof/>
                <w:webHidden/>
              </w:rPr>
              <w:fldChar w:fldCharType="end"/>
            </w:r>
          </w:hyperlink>
        </w:p>
        <w:p w14:paraId="6A346B00"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29" w:history="1">
            <w:r w:rsidR="009C7764" w:rsidRPr="00A427D0">
              <w:rPr>
                <w:rStyle w:val="Hyperlink"/>
                <w:rFonts w:eastAsia="Times New Roman"/>
                <w:iCs/>
                <w:noProof/>
              </w:rPr>
              <w:t>5.2.3 Home and Community-Based Care:</w:t>
            </w:r>
            <w:r w:rsidR="009C7764">
              <w:rPr>
                <w:noProof/>
                <w:webHidden/>
              </w:rPr>
              <w:tab/>
            </w:r>
            <w:r w:rsidR="009C7764">
              <w:rPr>
                <w:noProof/>
                <w:webHidden/>
              </w:rPr>
              <w:fldChar w:fldCharType="begin"/>
            </w:r>
            <w:r w:rsidR="009C7764">
              <w:rPr>
                <w:noProof/>
                <w:webHidden/>
              </w:rPr>
              <w:instrText xml:space="preserve"> PAGEREF _Toc139833229 \h </w:instrText>
            </w:r>
            <w:r w:rsidR="009C7764">
              <w:rPr>
                <w:noProof/>
                <w:webHidden/>
              </w:rPr>
            </w:r>
            <w:r w:rsidR="009C7764">
              <w:rPr>
                <w:noProof/>
                <w:webHidden/>
              </w:rPr>
              <w:fldChar w:fldCharType="separate"/>
            </w:r>
            <w:r w:rsidR="00190EE3">
              <w:rPr>
                <w:noProof/>
                <w:webHidden/>
              </w:rPr>
              <w:t>11</w:t>
            </w:r>
            <w:r w:rsidR="009C7764">
              <w:rPr>
                <w:noProof/>
                <w:webHidden/>
              </w:rPr>
              <w:fldChar w:fldCharType="end"/>
            </w:r>
          </w:hyperlink>
        </w:p>
        <w:p w14:paraId="77F9C19A"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30" w:history="1">
            <w:r w:rsidR="009C7764" w:rsidRPr="00A427D0">
              <w:rPr>
                <w:rStyle w:val="Hyperlink"/>
                <w:rFonts w:eastAsia="Times New Roman"/>
                <w:iCs/>
                <w:noProof/>
              </w:rPr>
              <w:t>5.2.4 Long-Term Care Infrastructure:</w:t>
            </w:r>
            <w:r w:rsidR="009C7764">
              <w:rPr>
                <w:noProof/>
                <w:webHidden/>
              </w:rPr>
              <w:tab/>
            </w:r>
            <w:r w:rsidR="009C7764">
              <w:rPr>
                <w:noProof/>
                <w:webHidden/>
              </w:rPr>
              <w:fldChar w:fldCharType="begin"/>
            </w:r>
            <w:r w:rsidR="009C7764">
              <w:rPr>
                <w:noProof/>
                <w:webHidden/>
              </w:rPr>
              <w:instrText xml:space="preserve"> PAGEREF _Toc139833230 \h </w:instrText>
            </w:r>
            <w:r w:rsidR="009C7764">
              <w:rPr>
                <w:noProof/>
                <w:webHidden/>
              </w:rPr>
            </w:r>
            <w:r w:rsidR="009C7764">
              <w:rPr>
                <w:noProof/>
                <w:webHidden/>
              </w:rPr>
              <w:fldChar w:fldCharType="separate"/>
            </w:r>
            <w:r w:rsidR="00190EE3">
              <w:rPr>
                <w:noProof/>
                <w:webHidden/>
              </w:rPr>
              <w:t>11</w:t>
            </w:r>
            <w:r w:rsidR="009C7764">
              <w:rPr>
                <w:noProof/>
                <w:webHidden/>
              </w:rPr>
              <w:fldChar w:fldCharType="end"/>
            </w:r>
          </w:hyperlink>
        </w:p>
        <w:p w14:paraId="438532A5"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31" w:history="1">
            <w:r w:rsidR="009C7764" w:rsidRPr="00A427D0">
              <w:rPr>
                <w:rStyle w:val="Hyperlink"/>
                <w:rFonts w:eastAsia="Times New Roman"/>
                <w:iCs/>
                <w:noProof/>
              </w:rPr>
              <w:t>5.2.5 Technology and Innovation</w:t>
            </w:r>
            <w:r w:rsidR="009C7764" w:rsidRPr="00A427D0">
              <w:rPr>
                <w:rStyle w:val="Hyperlink"/>
                <w:rFonts w:eastAsia="Times New Roman"/>
                <w:noProof/>
              </w:rPr>
              <w:t>:</w:t>
            </w:r>
            <w:r w:rsidR="009C7764">
              <w:rPr>
                <w:noProof/>
                <w:webHidden/>
              </w:rPr>
              <w:tab/>
            </w:r>
            <w:r w:rsidR="009C7764">
              <w:rPr>
                <w:noProof/>
                <w:webHidden/>
              </w:rPr>
              <w:fldChar w:fldCharType="begin"/>
            </w:r>
            <w:r w:rsidR="009C7764">
              <w:rPr>
                <w:noProof/>
                <w:webHidden/>
              </w:rPr>
              <w:instrText xml:space="preserve"> PAGEREF _Toc139833231 \h </w:instrText>
            </w:r>
            <w:r w:rsidR="009C7764">
              <w:rPr>
                <w:noProof/>
                <w:webHidden/>
              </w:rPr>
            </w:r>
            <w:r w:rsidR="009C7764">
              <w:rPr>
                <w:noProof/>
                <w:webHidden/>
              </w:rPr>
              <w:fldChar w:fldCharType="separate"/>
            </w:r>
            <w:r w:rsidR="00190EE3">
              <w:rPr>
                <w:noProof/>
                <w:webHidden/>
              </w:rPr>
              <w:t>11</w:t>
            </w:r>
            <w:r w:rsidR="009C7764">
              <w:rPr>
                <w:noProof/>
                <w:webHidden/>
              </w:rPr>
              <w:fldChar w:fldCharType="end"/>
            </w:r>
          </w:hyperlink>
        </w:p>
        <w:p w14:paraId="67F4CDF6" w14:textId="77777777" w:rsidR="009C7764" w:rsidRDefault="00BE1413">
          <w:pPr>
            <w:pStyle w:val="TOC1"/>
            <w:tabs>
              <w:tab w:val="right" w:leader="dot" w:pos="9350"/>
            </w:tabs>
            <w:rPr>
              <w:rFonts w:asciiTheme="minorHAnsi" w:eastAsiaTheme="minorEastAsia" w:hAnsiTheme="minorHAnsi"/>
              <w:noProof/>
              <w:sz w:val="22"/>
              <w:lang w:val="en-GB" w:eastAsia="en-GB"/>
            </w:rPr>
          </w:pPr>
          <w:hyperlink w:anchor="_Toc139833232" w:history="1">
            <w:r w:rsidR="009C7764" w:rsidRPr="00A427D0">
              <w:rPr>
                <w:rStyle w:val="Hyperlink"/>
                <w:noProof/>
              </w:rPr>
              <w:t>6.0 Government and health service response</w:t>
            </w:r>
            <w:r w:rsidR="009C7764">
              <w:rPr>
                <w:noProof/>
                <w:webHidden/>
              </w:rPr>
              <w:tab/>
            </w:r>
            <w:r w:rsidR="009C7764">
              <w:rPr>
                <w:noProof/>
                <w:webHidden/>
              </w:rPr>
              <w:fldChar w:fldCharType="begin"/>
            </w:r>
            <w:r w:rsidR="009C7764">
              <w:rPr>
                <w:noProof/>
                <w:webHidden/>
              </w:rPr>
              <w:instrText xml:space="preserve"> PAGEREF _Toc139833232 \h </w:instrText>
            </w:r>
            <w:r w:rsidR="009C7764">
              <w:rPr>
                <w:noProof/>
                <w:webHidden/>
              </w:rPr>
            </w:r>
            <w:r w:rsidR="009C7764">
              <w:rPr>
                <w:noProof/>
                <w:webHidden/>
              </w:rPr>
              <w:fldChar w:fldCharType="separate"/>
            </w:r>
            <w:r w:rsidR="00190EE3">
              <w:rPr>
                <w:noProof/>
                <w:webHidden/>
              </w:rPr>
              <w:t>13</w:t>
            </w:r>
            <w:r w:rsidR="009C7764">
              <w:rPr>
                <w:noProof/>
                <w:webHidden/>
              </w:rPr>
              <w:fldChar w:fldCharType="end"/>
            </w:r>
          </w:hyperlink>
        </w:p>
        <w:p w14:paraId="358E5765" w14:textId="77777777" w:rsidR="009C7764" w:rsidRDefault="00BE1413">
          <w:pPr>
            <w:pStyle w:val="TOC2"/>
            <w:tabs>
              <w:tab w:val="right" w:leader="dot" w:pos="9350"/>
            </w:tabs>
            <w:rPr>
              <w:rFonts w:asciiTheme="minorHAnsi" w:eastAsiaTheme="minorEastAsia" w:hAnsiTheme="minorHAnsi"/>
              <w:noProof/>
              <w:sz w:val="22"/>
              <w:lang w:val="en-GB" w:eastAsia="en-GB"/>
            </w:rPr>
          </w:pPr>
          <w:hyperlink w:anchor="_Toc139833233" w:history="1">
            <w:r w:rsidR="009C7764" w:rsidRPr="00A427D0">
              <w:rPr>
                <w:rStyle w:val="Hyperlink"/>
                <w:rFonts w:eastAsia="Times New Roman"/>
                <w:noProof/>
              </w:rPr>
              <w:t>6.1 Policy Interventions:</w:t>
            </w:r>
            <w:r w:rsidR="009C7764">
              <w:rPr>
                <w:noProof/>
                <w:webHidden/>
              </w:rPr>
              <w:tab/>
            </w:r>
            <w:r w:rsidR="009C7764">
              <w:rPr>
                <w:noProof/>
                <w:webHidden/>
              </w:rPr>
              <w:fldChar w:fldCharType="begin"/>
            </w:r>
            <w:r w:rsidR="009C7764">
              <w:rPr>
                <w:noProof/>
                <w:webHidden/>
              </w:rPr>
              <w:instrText xml:space="preserve"> PAGEREF _Toc139833233 \h </w:instrText>
            </w:r>
            <w:r w:rsidR="009C7764">
              <w:rPr>
                <w:noProof/>
                <w:webHidden/>
              </w:rPr>
            </w:r>
            <w:r w:rsidR="009C7764">
              <w:rPr>
                <w:noProof/>
                <w:webHidden/>
              </w:rPr>
              <w:fldChar w:fldCharType="separate"/>
            </w:r>
            <w:r w:rsidR="00190EE3">
              <w:rPr>
                <w:noProof/>
                <w:webHidden/>
              </w:rPr>
              <w:t>13</w:t>
            </w:r>
            <w:r w:rsidR="009C7764">
              <w:rPr>
                <w:noProof/>
                <w:webHidden/>
              </w:rPr>
              <w:fldChar w:fldCharType="end"/>
            </w:r>
          </w:hyperlink>
        </w:p>
        <w:p w14:paraId="30BB8F4A"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34" w:history="1">
            <w:r w:rsidR="009C7764" w:rsidRPr="00A427D0">
              <w:rPr>
                <w:rStyle w:val="Hyperlink"/>
                <w:iCs/>
                <w:noProof/>
              </w:rPr>
              <w:t xml:space="preserve">6.1.1 </w:t>
            </w:r>
            <w:r w:rsidR="009C7764" w:rsidRPr="00A427D0">
              <w:rPr>
                <w:rStyle w:val="Hyperlink"/>
                <w:rFonts w:eastAsia="Times New Roman"/>
                <w:iCs/>
                <w:noProof/>
              </w:rPr>
              <w:t>Integrated Care Approaches:</w:t>
            </w:r>
            <w:r w:rsidR="009C7764">
              <w:rPr>
                <w:noProof/>
                <w:webHidden/>
              </w:rPr>
              <w:tab/>
            </w:r>
            <w:r w:rsidR="009C7764">
              <w:rPr>
                <w:noProof/>
                <w:webHidden/>
              </w:rPr>
              <w:fldChar w:fldCharType="begin"/>
            </w:r>
            <w:r w:rsidR="009C7764">
              <w:rPr>
                <w:noProof/>
                <w:webHidden/>
              </w:rPr>
              <w:instrText xml:space="preserve"> PAGEREF _Toc139833234 \h </w:instrText>
            </w:r>
            <w:r w:rsidR="009C7764">
              <w:rPr>
                <w:noProof/>
                <w:webHidden/>
              </w:rPr>
            </w:r>
            <w:r w:rsidR="009C7764">
              <w:rPr>
                <w:noProof/>
                <w:webHidden/>
              </w:rPr>
              <w:fldChar w:fldCharType="separate"/>
            </w:r>
            <w:r w:rsidR="00190EE3">
              <w:rPr>
                <w:noProof/>
                <w:webHidden/>
              </w:rPr>
              <w:t>13</w:t>
            </w:r>
            <w:r w:rsidR="009C7764">
              <w:rPr>
                <w:noProof/>
                <w:webHidden/>
              </w:rPr>
              <w:fldChar w:fldCharType="end"/>
            </w:r>
          </w:hyperlink>
        </w:p>
        <w:p w14:paraId="2674DC4E"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35" w:history="1">
            <w:r w:rsidR="009C7764" w:rsidRPr="00A427D0">
              <w:rPr>
                <w:rStyle w:val="Hyperlink"/>
                <w:rFonts w:eastAsia="Times New Roman"/>
                <w:iCs/>
                <w:noProof/>
              </w:rPr>
              <w:t>6.1.2 Long-Term Care Reforms:</w:t>
            </w:r>
            <w:r w:rsidR="009C7764">
              <w:rPr>
                <w:noProof/>
                <w:webHidden/>
              </w:rPr>
              <w:tab/>
            </w:r>
            <w:r w:rsidR="009C7764">
              <w:rPr>
                <w:noProof/>
                <w:webHidden/>
              </w:rPr>
              <w:fldChar w:fldCharType="begin"/>
            </w:r>
            <w:r w:rsidR="009C7764">
              <w:rPr>
                <w:noProof/>
                <w:webHidden/>
              </w:rPr>
              <w:instrText xml:space="preserve"> PAGEREF _Toc139833235 \h </w:instrText>
            </w:r>
            <w:r w:rsidR="009C7764">
              <w:rPr>
                <w:noProof/>
                <w:webHidden/>
              </w:rPr>
            </w:r>
            <w:r w:rsidR="009C7764">
              <w:rPr>
                <w:noProof/>
                <w:webHidden/>
              </w:rPr>
              <w:fldChar w:fldCharType="separate"/>
            </w:r>
            <w:r w:rsidR="00190EE3">
              <w:rPr>
                <w:noProof/>
                <w:webHidden/>
              </w:rPr>
              <w:t>14</w:t>
            </w:r>
            <w:r w:rsidR="009C7764">
              <w:rPr>
                <w:noProof/>
                <w:webHidden/>
              </w:rPr>
              <w:fldChar w:fldCharType="end"/>
            </w:r>
          </w:hyperlink>
        </w:p>
        <w:p w14:paraId="6C346EAE"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36" w:history="1">
            <w:r w:rsidR="009C7764" w:rsidRPr="00A427D0">
              <w:rPr>
                <w:rStyle w:val="Hyperlink"/>
                <w:rFonts w:eastAsia="Times New Roman"/>
                <w:iCs/>
                <w:noProof/>
              </w:rPr>
              <w:t>Activity theory:</w:t>
            </w:r>
            <w:r w:rsidR="009C7764">
              <w:rPr>
                <w:noProof/>
                <w:webHidden/>
              </w:rPr>
              <w:tab/>
            </w:r>
            <w:r w:rsidR="009C7764">
              <w:rPr>
                <w:noProof/>
                <w:webHidden/>
              </w:rPr>
              <w:fldChar w:fldCharType="begin"/>
            </w:r>
            <w:r w:rsidR="009C7764">
              <w:rPr>
                <w:noProof/>
                <w:webHidden/>
              </w:rPr>
              <w:instrText xml:space="preserve"> PAGEREF _Toc139833236 \h </w:instrText>
            </w:r>
            <w:r w:rsidR="009C7764">
              <w:rPr>
                <w:noProof/>
                <w:webHidden/>
              </w:rPr>
            </w:r>
            <w:r w:rsidR="009C7764">
              <w:rPr>
                <w:noProof/>
                <w:webHidden/>
              </w:rPr>
              <w:fldChar w:fldCharType="separate"/>
            </w:r>
            <w:r w:rsidR="00190EE3">
              <w:rPr>
                <w:noProof/>
                <w:webHidden/>
              </w:rPr>
              <w:t>14</w:t>
            </w:r>
            <w:r w:rsidR="009C7764">
              <w:rPr>
                <w:noProof/>
                <w:webHidden/>
              </w:rPr>
              <w:fldChar w:fldCharType="end"/>
            </w:r>
          </w:hyperlink>
        </w:p>
        <w:p w14:paraId="3286FAF4"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37" w:history="1">
            <w:r w:rsidR="009C7764" w:rsidRPr="00A427D0">
              <w:rPr>
                <w:rStyle w:val="Hyperlink"/>
                <w:iCs/>
                <w:noProof/>
              </w:rPr>
              <w:t xml:space="preserve">6.1.3 </w:t>
            </w:r>
            <w:r w:rsidR="009C7764" w:rsidRPr="00A427D0">
              <w:rPr>
                <w:rStyle w:val="Hyperlink"/>
                <w:rFonts w:eastAsia="Times New Roman"/>
                <w:iCs/>
                <w:noProof/>
              </w:rPr>
              <w:t>Age-Friendly Initiatives:</w:t>
            </w:r>
            <w:r w:rsidR="009C7764">
              <w:rPr>
                <w:noProof/>
                <w:webHidden/>
              </w:rPr>
              <w:tab/>
            </w:r>
            <w:r w:rsidR="009C7764">
              <w:rPr>
                <w:noProof/>
                <w:webHidden/>
              </w:rPr>
              <w:fldChar w:fldCharType="begin"/>
            </w:r>
            <w:r w:rsidR="009C7764">
              <w:rPr>
                <w:noProof/>
                <w:webHidden/>
              </w:rPr>
              <w:instrText xml:space="preserve"> PAGEREF _Toc139833237 \h </w:instrText>
            </w:r>
            <w:r w:rsidR="009C7764">
              <w:rPr>
                <w:noProof/>
                <w:webHidden/>
              </w:rPr>
            </w:r>
            <w:r w:rsidR="009C7764">
              <w:rPr>
                <w:noProof/>
                <w:webHidden/>
              </w:rPr>
              <w:fldChar w:fldCharType="separate"/>
            </w:r>
            <w:r w:rsidR="00190EE3">
              <w:rPr>
                <w:noProof/>
                <w:webHidden/>
              </w:rPr>
              <w:t>14</w:t>
            </w:r>
            <w:r w:rsidR="009C7764">
              <w:rPr>
                <w:noProof/>
                <w:webHidden/>
              </w:rPr>
              <w:fldChar w:fldCharType="end"/>
            </w:r>
          </w:hyperlink>
        </w:p>
        <w:p w14:paraId="7F563249"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38" w:history="1">
            <w:r w:rsidR="009C7764" w:rsidRPr="00A427D0">
              <w:rPr>
                <w:rStyle w:val="Hyperlink"/>
                <w:iCs/>
                <w:noProof/>
              </w:rPr>
              <w:t xml:space="preserve">6.1.4 </w:t>
            </w:r>
            <w:r w:rsidR="009C7764" w:rsidRPr="00A427D0">
              <w:rPr>
                <w:rStyle w:val="Hyperlink"/>
                <w:rFonts w:eastAsia="Times New Roman"/>
                <w:iCs/>
                <w:noProof/>
              </w:rPr>
              <w:t>Financial Support:</w:t>
            </w:r>
            <w:r w:rsidR="009C7764">
              <w:rPr>
                <w:noProof/>
                <w:webHidden/>
              </w:rPr>
              <w:tab/>
            </w:r>
            <w:r w:rsidR="009C7764">
              <w:rPr>
                <w:noProof/>
                <w:webHidden/>
              </w:rPr>
              <w:fldChar w:fldCharType="begin"/>
            </w:r>
            <w:r w:rsidR="009C7764">
              <w:rPr>
                <w:noProof/>
                <w:webHidden/>
              </w:rPr>
              <w:instrText xml:space="preserve"> PAGEREF _Toc139833238 \h </w:instrText>
            </w:r>
            <w:r w:rsidR="009C7764">
              <w:rPr>
                <w:noProof/>
                <w:webHidden/>
              </w:rPr>
            </w:r>
            <w:r w:rsidR="009C7764">
              <w:rPr>
                <w:noProof/>
                <w:webHidden/>
              </w:rPr>
              <w:fldChar w:fldCharType="separate"/>
            </w:r>
            <w:r w:rsidR="00190EE3">
              <w:rPr>
                <w:noProof/>
                <w:webHidden/>
              </w:rPr>
              <w:t>15</w:t>
            </w:r>
            <w:r w:rsidR="009C7764">
              <w:rPr>
                <w:noProof/>
                <w:webHidden/>
              </w:rPr>
              <w:fldChar w:fldCharType="end"/>
            </w:r>
          </w:hyperlink>
        </w:p>
        <w:p w14:paraId="28D41DF2" w14:textId="77777777" w:rsidR="009C7764" w:rsidRDefault="00BE1413">
          <w:pPr>
            <w:pStyle w:val="TOC3"/>
            <w:tabs>
              <w:tab w:val="left" w:pos="1100"/>
              <w:tab w:val="right" w:leader="dot" w:pos="9350"/>
            </w:tabs>
            <w:rPr>
              <w:rFonts w:asciiTheme="minorHAnsi" w:eastAsiaTheme="minorEastAsia" w:hAnsiTheme="minorHAnsi"/>
              <w:noProof/>
              <w:sz w:val="22"/>
              <w:lang w:val="en-GB" w:eastAsia="en-GB"/>
            </w:rPr>
          </w:pPr>
          <w:hyperlink w:anchor="_Toc139833239" w:history="1">
            <w:r w:rsidR="009C7764" w:rsidRPr="00A427D0">
              <w:rPr>
                <w:rStyle w:val="Hyperlink"/>
                <w:rFonts w:eastAsia="Times New Roman"/>
                <w:iCs/>
                <w:noProof/>
              </w:rPr>
              <w:t>6.2</w:t>
            </w:r>
            <w:r w:rsidR="009C7764">
              <w:rPr>
                <w:rFonts w:asciiTheme="minorHAnsi" w:eastAsiaTheme="minorEastAsia" w:hAnsiTheme="minorHAnsi"/>
                <w:noProof/>
                <w:sz w:val="22"/>
                <w:lang w:val="en-GB" w:eastAsia="en-GB"/>
              </w:rPr>
              <w:tab/>
            </w:r>
            <w:r w:rsidR="009C7764" w:rsidRPr="00A427D0">
              <w:rPr>
                <w:rStyle w:val="Hyperlink"/>
                <w:rFonts w:eastAsia="Times New Roman"/>
                <w:iCs/>
                <w:noProof/>
              </w:rPr>
              <w:t>Practice Interventions:</w:t>
            </w:r>
            <w:r w:rsidR="009C7764">
              <w:rPr>
                <w:noProof/>
                <w:webHidden/>
              </w:rPr>
              <w:tab/>
            </w:r>
            <w:r w:rsidR="009C7764">
              <w:rPr>
                <w:noProof/>
                <w:webHidden/>
              </w:rPr>
              <w:fldChar w:fldCharType="begin"/>
            </w:r>
            <w:r w:rsidR="009C7764">
              <w:rPr>
                <w:noProof/>
                <w:webHidden/>
              </w:rPr>
              <w:instrText xml:space="preserve"> PAGEREF _Toc139833239 \h </w:instrText>
            </w:r>
            <w:r w:rsidR="009C7764">
              <w:rPr>
                <w:noProof/>
                <w:webHidden/>
              </w:rPr>
            </w:r>
            <w:r w:rsidR="009C7764">
              <w:rPr>
                <w:noProof/>
                <w:webHidden/>
              </w:rPr>
              <w:fldChar w:fldCharType="separate"/>
            </w:r>
            <w:r w:rsidR="00190EE3">
              <w:rPr>
                <w:noProof/>
                <w:webHidden/>
              </w:rPr>
              <w:t>15</w:t>
            </w:r>
            <w:r w:rsidR="009C7764">
              <w:rPr>
                <w:noProof/>
                <w:webHidden/>
              </w:rPr>
              <w:fldChar w:fldCharType="end"/>
            </w:r>
          </w:hyperlink>
        </w:p>
        <w:p w14:paraId="6C8D9777"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40" w:history="1">
            <w:r w:rsidR="009C7764" w:rsidRPr="00A427D0">
              <w:rPr>
                <w:rStyle w:val="Hyperlink"/>
                <w:iCs/>
                <w:noProof/>
              </w:rPr>
              <w:t xml:space="preserve">6.2.1 </w:t>
            </w:r>
            <w:r w:rsidR="009C7764" w:rsidRPr="00A427D0">
              <w:rPr>
                <w:rStyle w:val="Hyperlink"/>
                <w:rFonts w:eastAsia="Times New Roman"/>
                <w:iCs/>
                <w:noProof/>
              </w:rPr>
              <w:t>Geriatric Care Training:</w:t>
            </w:r>
            <w:r w:rsidR="009C7764">
              <w:rPr>
                <w:noProof/>
                <w:webHidden/>
              </w:rPr>
              <w:tab/>
            </w:r>
            <w:r w:rsidR="009C7764">
              <w:rPr>
                <w:noProof/>
                <w:webHidden/>
              </w:rPr>
              <w:fldChar w:fldCharType="begin"/>
            </w:r>
            <w:r w:rsidR="009C7764">
              <w:rPr>
                <w:noProof/>
                <w:webHidden/>
              </w:rPr>
              <w:instrText xml:space="preserve"> PAGEREF _Toc139833240 \h </w:instrText>
            </w:r>
            <w:r w:rsidR="009C7764">
              <w:rPr>
                <w:noProof/>
                <w:webHidden/>
              </w:rPr>
            </w:r>
            <w:r w:rsidR="009C7764">
              <w:rPr>
                <w:noProof/>
                <w:webHidden/>
              </w:rPr>
              <w:fldChar w:fldCharType="separate"/>
            </w:r>
            <w:r w:rsidR="00190EE3">
              <w:rPr>
                <w:noProof/>
                <w:webHidden/>
              </w:rPr>
              <w:t>15</w:t>
            </w:r>
            <w:r w:rsidR="009C7764">
              <w:rPr>
                <w:noProof/>
                <w:webHidden/>
              </w:rPr>
              <w:fldChar w:fldCharType="end"/>
            </w:r>
          </w:hyperlink>
        </w:p>
        <w:p w14:paraId="0EF8A62C"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41" w:history="1">
            <w:r w:rsidR="009C7764" w:rsidRPr="00A427D0">
              <w:rPr>
                <w:rStyle w:val="Hyperlink"/>
                <w:iCs/>
                <w:noProof/>
              </w:rPr>
              <w:t>6.2.2 Multidisciplinary Care Teams:</w:t>
            </w:r>
            <w:r w:rsidR="009C7764">
              <w:rPr>
                <w:noProof/>
                <w:webHidden/>
              </w:rPr>
              <w:tab/>
            </w:r>
            <w:r w:rsidR="009C7764">
              <w:rPr>
                <w:noProof/>
                <w:webHidden/>
              </w:rPr>
              <w:fldChar w:fldCharType="begin"/>
            </w:r>
            <w:r w:rsidR="009C7764">
              <w:rPr>
                <w:noProof/>
                <w:webHidden/>
              </w:rPr>
              <w:instrText xml:space="preserve"> PAGEREF _Toc139833241 \h </w:instrText>
            </w:r>
            <w:r w:rsidR="009C7764">
              <w:rPr>
                <w:noProof/>
                <w:webHidden/>
              </w:rPr>
            </w:r>
            <w:r w:rsidR="009C7764">
              <w:rPr>
                <w:noProof/>
                <w:webHidden/>
              </w:rPr>
              <w:fldChar w:fldCharType="separate"/>
            </w:r>
            <w:r w:rsidR="00190EE3">
              <w:rPr>
                <w:noProof/>
                <w:webHidden/>
              </w:rPr>
              <w:t>15</w:t>
            </w:r>
            <w:r w:rsidR="009C7764">
              <w:rPr>
                <w:noProof/>
                <w:webHidden/>
              </w:rPr>
              <w:fldChar w:fldCharType="end"/>
            </w:r>
          </w:hyperlink>
        </w:p>
        <w:p w14:paraId="740B95DC" w14:textId="77777777" w:rsidR="009C7764" w:rsidRDefault="00BE1413">
          <w:pPr>
            <w:pStyle w:val="TOC3"/>
            <w:tabs>
              <w:tab w:val="right" w:leader="dot" w:pos="9350"/>
            </w:tabs>
            <w:rPr>
              <w:rFonts w:asciiTheme="minorHAnsi" w:eastAsiaTheme="minorEastAsia" w:hAnsiTheme="minorHAnsi"/>
              <w:noProof/>
              <w:sz w:val="22"/>
              <w:lang w:val="en-GB" w:eastAsia="en-GB"/>
            </w:rPr>
          </w:pPr>
          <w:hyperlink w:anchor="_Toc139833242" w:history="1">
            <w:r w:rsidR="009C7764" w:rsidRPr="00A427D0">
              <w:rPr>
                <w:rStyle w:val="Hyperlink"/>
                <w:iCs/>
                <w:noProof/>
              </w:rPr>
              <w:t>6.2.5 Collaborative Partnerships:</w:t>
            </w:r>
            <w:r w:rsidR="009C7764">
              <w:rPr>
                <w:noProof/>
                <w:webHidden/>
              </w:rPr>
              <w:tab/>
            </w:r>
            <w:r w:rsidR="009C7764">
              <w:rPr>
                <w:noProof/>
                <w:webHidden/>
              </w:rPr>
              <w:fldChar w:fldCharType="begin"/>
            </w:r>
            <w:r w:rsidR="009C7764">
              <w:rPr>
                <w:noProof/>
                <w:webHidden/>
              </w:rPr>
              <w:instrText xml:space="preserve"> PAGEREF _Toc139833242 \h </w:instrText>
            </w:r>
            <w:r w:rsidR="009C7764">
              <w:rPr>
                <w:noProof/>
                <w:webHidden/>
              </w:rPr>
            </w:r>
            <w:r w:rsidR="009C7764">
              <w:rPr>
                <w:noProof/>
                <w:webHidden/>
              </w:rPr>
              <w:fldChar w:fldCharType="separate"/>
            </w:r>
            <w:r w:rsidR="00190EE3">
              <w:rPr>
                <w:noProof/>
                <w:webHidden/>
              </w:rPr>
              <w:t>15</w:t>
            </w:r>
            <w:r w:rsidR="009C7764">
              <w:rPr>
                <w:noProof/>
                <w:webHidden/>
              </w:rPr>
              <w:fldChar w:fldCharType="end"/>
            </w:r>
          </w:hyperlink>
        </w:p>
        <w:p w14:paraId="7B811BBE" w14:textId="77777777" w:rsidR="009C7764" w:rsidRDefault="00BE1413">
          <w:pPr>
            <w:pStyle w:val="TOC1"/>
            <w:tabs>
              <w:tab w:val="right" w:leader="dot" w:pos="9350"/>
            </w:tabs>
            <w:rPr>
              <w:rFonts w:asciiTheme="minorHAnsi" w:eastAsiaTheme="minorEastAsia" w:hAnsiTheme="minorHAnsi"/>
              <w:noProof/>
              <w:sz w:val="22"/>
              <w:lang w:val="en-GB" w:eastAsia="en-GB"/>
            </w:rPr>
          </w:pPr>
          <w:hyperlink w:anchor="_Toc139833243" w:history="1">
            <w:r w:rsidR="009C7764" w:rsidRPr="00A427D0">
              <w:rPr>
                <w:rStyle w:val="Hyperlink"/>
                <w:noProof/>
              </w:rPr>
              <w:t>7.0 Conclusion</w:t>
            </w:r>
            <w:r w:rsidR="009C7764">
              <w:rPr>
                <w:noProof/>
                <w:webHidden/>
              </w:rPr>
              <w:tab/>
            </w:r>
            <w:r w:rsidR="009C7764">
              <w:rPr>
                <w:noProof/>
                <w:webHidden/>
              </w:rPr>
              <w:fldChar w:fldCharType="begin"/>
            </w:r>
            <w:r w:rsidR="009C7764">
              <w:rPr>
                <w:noProof/>
                <w:webHidden/>
              </w:rPr>
              <w:instrText xml:space="preserve"> PAGEREF _Toc139833243 \h </w:instrText>
            </w:r>
            <w:r w:rsidR="009C7764">
              <w:rPr>
                <w:noProof/>
                <w:webHidden/>
              </w:rPr>
            </w:r>
            <w:r w:rsidR="009C7764">
              <w:rPr>
                <w:noProof/>
                <w:webHidden/>
              </w:rPr>
              <w:fldChar w:fldCharType="separate"/>
            </w:r>
            <w:r w:rsidR="00190EE3">
              <w:rPr>
                <w:noProof/>
                <w:webHidden/>
              </w:rPr>
              <w:t>16</w:t>
            </w:r>
            <w:r w:rsidR="009C7764">
              <w:rPr>
                <w:noProof/>
                <w:webHidden/>
              </w:rPr>
              <w:fldChar w:fldCharType="end"/>
            </w:r>
          </w:hyperlink>
        </w:p>
        <w:p w14:paraId="23124DEC" w14:textId="77777777" w:rsidR="009C7764" w:rsidRDefault="00BE1413">
          <w:pPr>
            <w:pStyle w:val="TOC1"/>
            <w:tabs>
              <w:tab w:val="right" w:leader="dot" w:pos="9350"/>
            </w:tabs>
            <w:rPr>
              <w:rFonts w:asciiTheme="minorHAnsi" w:eastAsiaTheme="minorEastAsia" w:hAnsiTheme="minorHAnsi"/>
              <w:noProof/>
              <w:sz w:val="22"/>
              <w:lang w:val="en-GB" w:eastAsia="en-GB"/>
            </w:rPr>
          </w:pPr>
          <w:hyperlink w:anchor="_Toc139833244" w:history="1">
            <w:r w:rsidR="009C7764" w:rsidRPr="00A427D0">
              <w:rPr>
                <w:rStyle w:val="Hyperlink"/>
                <w:noProof/>
              </w:rPr>
              <w:t>Recommendations:</w:t>
            </w:r>
            <w:r w:rsidR="009C7764">
              <w:rPr>
                <w:noProof/>
                <w:webHidden/>
              </w:rPr>
              <w:tab/>
            </w:r>
            <w:r w:rsidR="009C7764">
              <w:rPr>
                <w:noProof/>
                <w:webHidden/>
              </w:rPr>
              <w:fldChar w:fldCharType="begin"/>
            </w:r>
            <w:r w:rsidR="009C7764">
              <w:rPr>
                <w:noProof/>
                <w:webHidden/>
              </w:rPr>
              <w:instrText xml:space="preserve"> PAGEREF _Toc139833244 \h </w:instrText>
            </w:r>
            <w:r w:rsidR="009C7764">
              <w:rPr>
                <w:noProof/>
                <w:webHidden/>
              </w:rPr>
            </w:r>
            <w:r w:rsidR="009C7764">
              <w:rPr>
                <w:noProof/>
                <w:webHidden/>
              </w:rPr>
              <w:fldChar w:fldCharType="separate"/>
            </w:r>
            <w:r w:rsidR="00190EE3">
              <w:rPr>
                <w:noProof/>
                <w:webHidden/>
              </w:rPr>
              <w:t>16</w:t>
            </w:r>
            <w:r w:rsidR="009C7764">
              <w:rPr>
                <w:noProof/>
                <w:webHidden/>
              </w:rPr>
              <w:fldChar w:fldCharType="end"/>
            </w:r>
          </w:hyperlink>
        </w:p>
        <w:p w14:paraId="104420FE" w14:textId="77777777" w:rsidR="009C7764" w:rsidRDefault="00BE1413">
          <w:pPr>
            <w:pStyle w:val="TOC1"/>
            <w:tabs>
              <w:tab w:val="right" w:leader="dot" w:pos="9350"/>
            </w:tabs>
            <w:rPr>
              <w:rFonts w:asciiTheme="minorHAnsi" w:eastAsiaTheme="minorEastAsia" w:hAnsiTheme="minorHAnsi"/>
              <w:noProof/>
              <w:sz w:val="22"/>
              <w:lang w:val="en-GB" w:eastAsia="en-GB"/>
            </w:rPr>
          </w:pPr>
          <w:hyperlink w:anchor="_Toc139833245" w:history="1">
            <w:r w:rsidR="009C7764" w:rsidRPr="00A427D0">
              <w:rPr>
                <w:rStyle w:val="Hyperlink"/>
                <w:noProof/>
              </w:rPr>
              <w:t>8.0 References</w:t>
            </w:r>
            <w:r w:rsidR="009C7764">
              <w:rPr>
                <w:noProof/>
                <w:webHidden/>
              </w:rPr>
              <w:tab/>
            </w:r>
            <w:r w:rsidR="009C7764">
              <w:rPr>
                <w:noProof/>
                <w:webHidden/>
              </w:rPr>
              <w:fldChar w:fldCharType="begin"/>
            </w:r>
            <w:r w:rsidR="009C7764">
              <w:rPr>
                <w:noProof/>
                <w:webHidden/>
              </w:rPr>
              <w:instrText xml:space="preserve"> PAGEREF _Toc139833245 \h </w:instrText>
            </w:r>
            <w:r w:rsidR="009C7764">
              <w:rPr>
                <w:noProof/>
                <w:webHidden/>
              </w:rPr>
            </w:r>
            <w:r w:rsidR="009C7764">
              <w:rPr>
                <w:noProof/>
                <w:webHidden/>
              </w:rPr>
              <w:fldChar w:fldCharType="separate"/>
            </w:r>
            <w:r w:rsidR="00190EE3">
              <w:rPr>
                <w:noProof/>
                <w:webHidden/>
              </w:rPr>
              <w:t>17</w:t>
            </w:r>
            <w:r w:rsidR="009C7764">
              <w:rPr>
                <w:noProof/>
                <w:webHidden/>
              </w:rPr>
              <w:fldChar w:fldCharType="end"/>
            </w:r>
          </w:hyperlink>
        </w:p>
        <w:p w14:paraId="20B263FA" w14:textId="77777777" w:rsidR="009C7764" w:rsidRDefault="00BE1413">
          <w:pPr>
            <w:pStyle w:val="TOC1"/>
            <w:tabs>
              <w:tab w:val="right" w:leader="dot" w:pos="9350"/>
            </w:tabs>
            <w:rPr>
              <w:rFonts w:asciiTheme="minorHAnsi" w:eastAsiaTheme="minorEastAsia" w:hAnsiTheme="minorHAnsi"/>
              <w:noProof/>
              <w:sz w:val="22"/>
              <w:lang w:val="en-GB" w:eastAsia="en-GB"/>
            </w:rPr>
          </w:pPr>
          <w:hyperlink w:anchor="_Toc139833246" w:history="1">
            <w:r w:rsidR="009C7764" w:rsidRPr="00A427D0">
              <w:rPr>
                <w:rStyle w:val="Hyperlink"/>
                <w:noProof/>
              </w:rPr>
              <w:t>Appendix:</w:t>
            </w:r>
            <w:r w:rsidR="009C7764">
              <w:rPr>
                <w:noProof/>
                <w:webHidden/>
              </w:rPr>
              <w:tab/>
            </w:r>
            <w:r w:rsidR="009C7764">
              <w:rPr>
                <w:noProof/>
                <w:webHidden/>
              </w:rPr>
              <w:fldChar w:fldCharType="begin"/>
            </w:r>
            <w:r w:rsidR="009C7764">
              <w:rPr>
                <w:noProof/>
                <w:webHidden/>
              </w:rPr>
              <w:instrText xml:space="preserve"> PAGEREF _Toc139833246 \h </w:instrText>
            </w:r>
            <w:r w:rsidR="009C7764">
              <w:rPr>
                <w:noProof/>
                <w:webHidden/>
              </w:rPr>
            </w:r>
            <w:r w:rsidR="009C7764">
              <w:rPr>
                <w:noProof/>
                <w:webHidden/>
              </w:rPr>
              <w:fldChar w:fldCharType="separate"/>
            </w:r>
            <w:r w:rsidR="00190EE3">
              <w:rPr>
                <w:noProof/>
                <w:webHidden/>
              </w:rPr>
              <w:t>25</w:t>
            </w:r>
            <w:r w:rsidR="009C7764">
              <w:rPr>
                <w:noProof/>
                <w:webHidden/>
              </w:rPr>
              <w:fldChar w:fldCharType="end"/>
            </w:r>
          </w:hyperlink>
        </w:p>
        <w:p w14:paraId="1CEF69A2" w14:textId="77777777" w:rsidR="009C7764" w:rsidRDefault="009C7764">
          <w:pPr>
            <w:rPr>
              <w:b/>
              <w:bCs/>
              <w:noProof/>
            </w:rPr>
          </w:pPr>
          <w:r>
            <w:rPr>
              <w:b/>
              <w:bCs/>
              <w:noProof/>
            </w:rPr>
            <w:fldChar w:fldCharType="end"/>
          </w:r>
        </w:p>
        <w:p w14:paraId="45114074" w14:textId="77777777" w:rsidR="009C7764" w:rsidRDefault="009C7764">
          <w:pPr>
            <w:rPr>
              <w:b/>
              <w:bCs/>
              <w:noProof/>
            </w:rPr>
          </w:pPr>
        </w:p>
        <w:p w14:paraId="2EE0DE62" w14:textId="27B4258C" w:rsidR="009C7764" w:rsidRDefault="00BE1413">
          <w:pPr>
            <w:rPr>
              <w:b/>
              <w:bCs/>
              <w:noProof/>
            </w:rPr>
          </w:pPr>
        </w:p>
      </w:sdtContent>
    </w:sdt>
    <w:p w14:paraId="2F48C7A1" w14:textId="77777777" w:rsidR="003130AD" w:rsidRPr="00BE1413" w:rsidRDefault="003130AD">
      <w:pPr>
        <w:rPr>
          <w:noProof/>
        </w:rPr>
      </w:pPr>
    </w:p>
    <w:p w14:paraId="4CF4D677" w14:textId="77777777" w:rsidR="003130AD" w:rsidRDefault="003130AD"/>
    <w:p w14:paraId="432E19FC" w14:textId="79E699F4" w:rsidR="008F589D" w:rsidRDefault="009308D2" w:rsidP="000D4BE3">
      <w:pPr>
        <w:pStyle w:val="Heading1"/>
        <w:numPr>
          <w:ilvl w:val="0"/>
          <w:numId w:val="1"/>
        </w:numPr>
      </w:pPr>
      <w:bookmarkStart w:id="1" w:name="_Toc139833204"/>
      <w:r>
        <w:t>Introduction:</w:t>
      </w:r>
      <w:bookmarkEnd w:id="1"/>
      <w:bookmarkEnd w:id="0"/>
    </w:p>
    <w:p w14:paraId="08AB408D" w14:textId="533587A0" w:rsidR="009308D2" w:rsidRPr="00B266C5" w:rsidRDefault="009308D2" w:rsidP="009308D2">
      <w:pPr>
        <w:rPr>
          <w:color w:val="C00000"/>
        </w:rPr>
      </w:pPr>
    </w:p>
    <w:p w14:paraId="1704C7ED" w14:textId="5504B414" w:rsidR="00B266C5" w:rsidRPr="005301EB" w:rsidRDefault="00B266C5" w:rsidP="009308D2">
      <w:r w:rsidRPr="005301EB">
        <w:t>This report is about Sadie who is 82 years old wom</w:t>
      </w:r>
      <w:r w:rsidR="006E5038">
        <w:t>a</w:t>
      </w:r>
      <w:r w:rsidRPr="005301EB">
        <w:t>n. The</w:t>
      </w:r>
      <w:r w:rsidR="006E5038">
        <w:t xml:space="preserve"> </w:t>
      </w:r>
      <w:r w:rsidRPr="005301EB">
        <w:t>disc</w:t>
      </w:r>
      <w:r w:rsidR="006E5038">
        <w:t>ussion will be on</w:t>
      </w:r>
      <w:r w:rsidRPr="005301EB">
        <w:t xml:space="preserve"> how she will be supported by the Health Care services according to the Government legislation. Where</w:t>
      </w:r>
      <w:r w:rsidR="006E5038">
        <w:t xml:space="preserve"> there are </w:t>
      </w:r>
      <w:r w:rsidRPr="005301EB">
        <w:t>gaps between the demand and supply</w:t>
      </w:r>
      <w:r w:rsidR="006E5038">
        <w:t>;</w:t>
      </w:r>
      <w:r w:rsidRPr="005301EB">
        <w:t xml:space="preserve"> also </w:t>
      </w:r>
      <w:r w:rsidR="001C4612" w:rsidRPr="005301EB">
        <w:t>age-related</w:t>
      </w:r>
      <w:r w:rsidRPr="005301EB">
        <w:t xml:space="preserve"> laws policies and legislations that apply to elderly people.</w:t>
      </w:r>
    </w:p>
    <w:p w14:paraId="5AA7B049" w14:textId="5B582357" w:rsidR="00BC1ED8" w:rsidRPr="008E3BBC" w:rsidRDefault="005D338F" w:rsidP="009E5F29">
      <w:r w:rsidRPr="005D338F">
        <w:t xml:space="preserve">An aging population is becoming a prominent aspect of </w:t>
      </w:r>
      <w:r w:rsidR="006E5038">
        <w:t xml:space="preserve">different </w:t>
      </w:r>
      <w:r w:rsidRPr="005D338F">
        <w:t xml:space="preserve">cultures all over the world, marking a major demographic shift currently taking place </w:t>
      </w:r>
      <w:r w:rsidR="006E5038" w:rsidRPr="006E5038">
        <w:t xml:space="preserve">in </w:t>
      </w:r>
      <w:r w:rsidR="006E5038" w:rsidRPr="00AA3482">
        <w:t>(</w:t>
      </w:r>
      <w:r w:rsidRPr="00AA3482">
        <w:t>Kinsella and Phillips, 2010</w:t>
      </w:r>
      <w:r w:rsidR="006E5038" w:rsidRPr="00AA3482">
        <w:t>)</w:t>
      </w:r>
      <w:r w:rsidRPr="00AA3482">
        <w:t>. Challenges</w:t>
      </w:r>
      <w:r w:rsidRPr="005D338F">
        <w:t xml:space="preserve"> and possibilities for individuals, communities, and governments are presented by the large increase </w:t>
      </w:r>
      <w:r w:rsidR="006E5038">
        <w:t>in the</w:t>
      </w:r>
      <w:r w:rsidRPr="005D338F">
        <w:t xml:space="preserve"> number of older people as a result of declining birth rates and higher life expectancy. As people get older, they experience a wide range of changes in their bodies, minds, and social lives </w:t>
      </w:r>
      <w:r w:rsidRPr="00AA3482">
        <w:t xml:space="preserve">(Schoultz et al., 2014). </w:t>
      </w:r>
      <w:r w:rsidRPr="005D338F">
        <w:t xml:space="preserve">This </w:t>
      </w:r>
      <w:r w:rsidR="006E5038">
        <w:t xml:space="preserve">case study </w:t>
      </w:r>
      <w:r w:rsidRPr="005D338F">
        <w:t>discusses what it means to be old, what causes the population to age, the difficulties exp</w:t>
      </w:r>
      <w:r w:rsidR="009E5F29">
        <w:t>erienced by the elderly,</w:t>
      </w:r>
      <w:r w:rsidRPr="005D338F">
        <w:t xml:space="preserve"> health and social</w:t>
      </w:r>
      <w:r w:rsidR="001C4612">
        <w:t xml:space="preserve"> </w:t>
      </w:r>
      <w:r w:rsidRPr="005D338F">
        <w:t>support services that are currently accessible to them. In addition, it analyzes the policies and practices that have been put into place to meet the changing demands of an aging population, highlighting both their successes and failures.</w:t>
      </w:r>
      <w:r w:rsidR="009E5F29">
        <w:t xml:space="preserve"> Sadie’s case study will be discussed about </w:t>
      </w:r>
      <w:r w:rsidR="00BF24BA">
        <w:t>aging</w:t>
      </w:r>
      <w:r w:rsidR="009E5F29">
        <w:t xml:space="preserve"> issues and solutions.</w:t>
      </w:r>
    </w:p>
    <w:p w14:paraId="6E22D541" w14:textId="77777777" w:rsidR="00BC1ED8" w:rsidRDefault="00BC1ED8" w:rsidP="000D4BE3">
      <w:pPr>
        <w:pStyle w:val="Heading1"/>
        <w:numPr>
          <w:ilvl w:val="0"/>
          <w:numId w:val="1"/>
        </w:numPr>
      </w:pPr>
      <w:bookmarkStart w:id="2" w:name="_Toc139486707"/>
      <w:bookmarkStart w:id="3" w:name="_Toc139833205"/>
      <w:r>
        <w:t>Old Age</w:t>
      </w:r>
      <w:bookmarkEnd w:id="2"/>
      <w:bookmarkEnd w:id="3"/>
    </w:p>
    <w:p w14:paraId="495C1EAA" w14:textId="519D987E" w:rsidR="00BC1ED8" w:rsidRDefault="005D338F" w:rsidP="00FA593A">
      <w:r w:rsidRPr="005D338F">
        <w:t>According to Fayaz et al. (2016), "old age" is a concept that describes the later stages of the human lifetime, which are characterized by the physical, cognitive, and social changes that occur as people get older. However, there is no consensus on what constitutes old age, and there are several points of view on what ages qualify as "old." Some definitions and perspectives on the idea of old age are provided below</w:t>
      </w:r>
      <w:r w:rsidR="00FA593A" w:rsidRPr="00FA593A">
        <w:t>.</w:t>
      </w:r>
    </w:p>
    <w:p w14:paraId="6E1149EE" w14:textId="430D900B" w:rsidR="00FA593A" w:rsidRDefault="00FA593A" w:rsidP="00FA593A">
      <w:pPr>
        <w:pStyle w:val="Heading2"/>
      </w:pPr>
      <w:bookmarkStart w:id="4" w:name="_Toc139486708"/>
      <w:bookmarkStart w:id="5" w:name="_Toc139833206"/>
      <w:r>
        <w:t xml:space="preserve">2.1 </w:t>
      </w:r>
      <w:r w:rsidRPr="00FA593A">
        <w:t>Chronological Definition:</w:t>
      </w:r>
      <w:bookmarkEnd w:id="4"/>
      <w:bookmarkEnd w:id="5"/>
      <w:r w:rsidRPr="00FA593A">
        <w:t xml:space="preserve"> </w:t>
      </w:r>
    </w:p>
    <w:p w14:paraId="284E1810" w14:textId="2676B79D" w:rsidR="00FA593A" w:rsidRDefault="005D338F" w:rsidP="00FA593A">
      <w:r w:rsidRPr="005D338F">
        <w:t xml:space="preserve">The concept of "old age" is typically understood in relation to one's chronological age. </w:t>
      </w:r>
      <w:r w:rsidR="006E5038">
        <w:t>The a</w:t>
      </w:r>
      <w:r w:rsidRPr="005D338F">
        <w:t xml:space="preserve">ge </w:t>
      </w:r>
      <w:r w:rsidR="006E5038">
        <w:t xml:space="preserve">of </w:t>
      </w:r>
      <w:r w:rsidRPr="005D338F">
        <w:t xml:space="preserve">65 is the cutoff for normal functioning in this study </w:t>
      </w:r>
      <w:r w:rsidRPr="00AA3482">
        <w:t>(Cleveland and Hanscom, 2016). For</w:t>
      </w:r>
      <w:r w:rsidRPr="005D338F">
        <w:t xml:space="preserve"> instance, for some, retirement and social security payments become </w:t>
      </w:r>
      <w:r w:rsidRPr="005D338F">
        <w:lastRenderedPageBreak/>
        <w:t>available at age 65 or 60, and this age is used as a proxy for the onset of old age. This definition, which is based only on chronological age, may, however, fail to capture the wide variation in physiological and psychological well-being even among people of the same chronological age</w:t>
      </w:r>
      <w:r w:rsidR="00FA593A" w:rsidRPr="00FA593A">
        <w:t>.</w:t>
      </w:r>
    </w:p>
    <w:p w14:paraId="56FDE72B" w14:textId="77777777" w:rsidR="00FA593A" w:rsidRDefault="00FA593A" w:rsidP="00FA593A">
      <w:pPr>
        <w:pStyle w:val="Heading2"/>
      </w:pPr>
      <w:bookmarkStart w:id="6" w:name="_Toc139486709"/>
      <w:bookmarkStart w:id="7" w:name="_Toc139833207"/>
      <w:r>
        <w:t xml:space="preserve">2.2 </w:t>
      </w:r>
      <w:r w:rsidRPr="00FA593A">
        <w:t>Functional Definition:</w:t>
      </w:r>
      <w:bookmarkEnd w:id="6"/>
      <w:bookmarkEnd w:id="7"/>
    </w:p>
    <w:p w14:paraId="659A2FCA" w14:textId="08C6E9BD" w:rsidR="00FA593A" w:rsidRDefault="00FA593A" w:rsidP="009C7764">
      <w:r w:rsidRPr="00FA593A">
        <w:t xml:space="preserve"> </w:t>
      </w:r>
      <w:r w:rsidR="005D338F" w:rsidRPr="005D338F">
        <w:t xml:space="preserve">The ability to carry out routine tasks and remain autonomous is central to the functional definition of old age </w:t>
      </w:r>
      <w:r w:rsidR="005D338F" w:rsidRPr="00AA3482">
        <w:t>(Walker, 2005)</w:t>
      </w:r>
    </w:p>
    <w:p w14:paraId="67284A0C" w14:textId="77777777" w:rsidR="00FA593A" w:rsidRDefault="00FA593A" w:rsidP="00FA593A">
      <w:pPr>
        <w:pStyle w:val="Heading2"/>
      </w:pPr>
      <w:bookmarkStart w:id="8" w:name="_Toc139486710"/>
      <w:bookmarkStart w:id="9" w:name="_Toc139833208"/>
      <w:r>
        <w:t xml:space="preserve">2.3 </w:t>
      </w:r>
      <w:r w:rsidRPr="00FA593A">
        <w:t>Subjective Definition:</w:t>
      </w:r>
      <w:bookmarkEnd w:id="8"/>
      <w:bookmarkEnd w:id="9"/>
    </w:p>
    <w:p w14:paraId="0FAD9D42" w14:textId="0C49806E" w:rsidR="00FA593A" w:rsidRDefault="00FA593A" w:rsidP="009E5F29">
      <w:r w:rsidRPr="00FA593A">
        <w:t xml:space="preserve"> </w:t>
      </w:r>
      <w:r w:rsidR="005D338F" w:rsidRPr="005D338F">
        <w:t xml:space="preserve">The subjective definition of old age considers not just how one feels about one's own age, but also how one's social and cultural surroundings shape their outlook </w:t>
      </w:r>
      <w:r w:rsidR="005D338F" w:rsidRPr="00AA3482">
        <w:t xml:space="preserve">(Shinan-Altman </w:t>
      </w:r>
      <w:r w:rsidR="009E5F29">
        <w:t>and Werner, 2018)</w:t>
      </w:r>
      <w:r w:rsidRPr="00FA593A">
        <w:t>.</w:t>
      </w:r>
    </w:p>
    <w:p w14:paraId="127699DD" w14:textId="77777777" w:rsidR="00FA593A" w:rsidRPr="00782CD4" w:rsidRDefault="00782CD4" w:rsidP="00782CD4">
      <w:pPr>
        <w:pStyle w:val="Heading2"/>
      </w:pPr>
      <w:bookmarkStart w:id="10" w:name="_Toc139486711"/>
      <w:bookmarkStart w:id="11" w:name="_Toc139833209"/>
      <w:r>
        <w:t xml:space="preserve">2.4 </w:t>
      </w:r>
      <w:r w:rsidR="00FA593A" w:rsidRPr="00782CD4">
        <w:t>Life-course Perspective:</w:t>
      </w:r>
      <w:bookmarkEnd w:id="10"/>
      <w:bookmarkEnd w:id="11"/>
      <w:r w:rsidR="00FA593A" w:rsidRPr="00782CD4">
        <w:t xml:space="preserve"> </w:t>
      </w:r>
    </w:p>
    <w:p w14:paraId="6AF95F31" w14:textId="7AD0BCD8" w:rsidR="00FA593A" w:rsidRDefault="005A6262" w:rsidP="009E5F29">
      <w:r w:rsidRPr="005A6262">
        <w:t xml:space="preserve">The life-cycle perspective views old age as a natural progression throughout the course of a person's life </w:t>
      </w:r>
      <w:r w:rsidRPr="00AA3482">
        <w:t>(Hutchison, 2010).</w:t>
      </w:r>
      <w:r w:rsidRPr="005A6262">
        <w:t xml:space="preserve"> </w:t>
      </w:r>
    </w:p>
    <w:p w14:paraId="7BC5C592" w14:textId="59DB7CDF" w:rsidR="00782CD4" w:rsidRDefault="00782CD4" w:rsidP="000D4BE3">
      <w:pPr>
        <w:pStyle w:val="Heading1"/>
      </w:pPr>
      <w:bookmarkStart w:id="12" w:name="_Toc139486712"/>
      <w:bookmarkStart w:id="13" w:name="_Toc139833210"/>
      <w:r>
        <w:t xml:space="preserve">3.0 </w:t>
      </w:r>
      <w:r w:rsidR="00976471">
        <w:t xml:space="preserve">Aging </w:t>
      </w:r>
      <w:r w:rsidR="00976471" w:rsidRPr="00976471">
        <w:t>Population and how, and why, the number of older people has changed</w:t>
      </w:r>
      <w:r w:rsidR="0050428F">
        <w:t>:</w:t>
      </w:r>
      <w:bookmarkEnd w:id="12"/>
      <w:bookmarkEnd w:id="13"/>
    </w:p>
    <w:p w14:paraId="4C9F6179" w14:textId="77777777" w:rsidR="00EE20B6" w:rsidRDefault="005A6262" w:rsidP="00EE20B6">
      <w:r w:rsidRPr="005A6262">
        <w:t xml:space="preserve">The global population is aging, and this trend is becoming increasingly visible in many parts of society </w:t>
      </w:r>
      <w:r w:rsidRPr="00AA3482">
        <w:t>(Kanasi</w:t>
      </w:r>
      <w:r w:rsidR="00E904FF">
        <w:t>,et al</w:t>
      </w:r>
      <w:r w:rsidRPr="00AA3482">
        <w:t>, 2016).</w:t>
      </w:r>
      <w:r w:rsidRPr="005A6262">
        <w:t xml:space="preserve"> Challenges and possibilities arise for individuals, communities, and governments as a result of this trend, which is driven by falling birth rates and rising life expectancy </w:t>
      </w:r>
      <w:r w:rsidRPr="00AA3482">
        <w:t>(Kulik et al., 2014).</w:t>
      </w:r>
      <w:r w:rsidRPr="005A6262">
        <w:t xml:space="preserve"> According to continuity </w:t>
      </w:r>
      <w:r w:rsidRPr="00AA3482">
        <w:t>theory when</w:t>
      </w:r>
      <w:r w:rsidRPr="005A6262">
        <w:t xml:space="preserve"> people </w:t>
      </w:r>
      <w:r w:rsidR="00EE20B6">
        <w:t xml:space="preserve">get </w:t>
      </w:r>
      <w:r w:rsidRPr="005A6262">
        <w:t>age</w:t>
      </w:r>
      <w:r w:rsidR="00EE20B6">
        <w:t>d</w:t>
      </w:r>
      <w:r w:rsidRPr="005A6262">
        <w:t>, they work hard to keep things the same by holding on to and adjusting familiar routines, responsib</w:t>
      </w:r>
      <w:r w:rsidR="00EE20B6">
        <w:t xml:space="preserve">ilities, and social connections </w:t>
      </w:r>
      <w:r w:rsidR="00EE20B6" w:rsidRPr="00AA3482">
        <w:t>(Franklin &amp; Tate, 20</w:t>
      </w:r>
      <w:r w:rsidR="00EE20B6">
        <w:t>08).</w:t>
      </w:r>
      <w:r w:rsidR="00EE20B6" w:rsidRPr="00AA3482">
        <w:t xml:space="preserve"> </w:t>
      </w:r>
      <w:r w:rsidRPr="005A6262">
        <w:t xml:space="preserve"> </w:t>
      </w:r>
    </w:p>
    <w:p w14:paraId="6D396C18" w14:textId="460004E9" w:rsidR="00782CD4" w:rsidRPr="00782CD4" w:rsidRDefault="005A6262" w:rsidP="00EE20B6">
      <w:r w:rsidRPr="005A6262">
        <w:t xml:space="preserve"> Policies and practices should prioritize creating age-friendly spaces, encouraging older people to exercise their own autonomy, and appreciating their invaluable contributions to society </w:t>
      </w:r>
      <w:r w:rsidRPr="00AA3482">
        <w:t xml:space="preserve">(HS, MA, </w:t>
      </w:r>
      <w:r w:rsidR="00EE20B6">
        <w:t>and</w:t>
      </w:r>
      <w:r w:rsidRPr="00AA3482">
        <w:t xml:space="preserve"> S, 2020).</w:t>
      </w:r>
      <w:r w:rsidRPr="005A6262">
        <w:t xml:space="preserve"> The term "aging population" is used to describe the trend in demographics of an increasing number of people in their later years </w:t>
      </w:r>
      <w:r w:rsidRPr="00AA3482">
        <w:t xml:space="preserve">(Ahmad, </w:t>
      </w:r>
      <w:r w:rsidR="00EE20B6">
        <w:t>et al</w:t>
      </w:r>
      <w:r w:rsidRPr="00AA3482">
        <w:t>, 2015).</w:t>
      </w:r>
      <w:r w:rsidR="00EE20B6">
        <w:t xml:space="preserve"> Two major trends are as: </w:t>
      </w:r>
      <w:r w:rsidRPr="005A6262">
        <w:t>falling birth r</w:t>
      </w:r>
      <w:r w:rsidR="00EE20B6">
        <w:t xml:space="preserve">ates and rising life expectancy </w:t>
      </w:r>
      <w:r w:rsidRPr="005A6262">
        <w:t>are driving this change. Several causes have led to the shift in the proportion of the population that is 65 and up</w:t>
      </w:r>
      <w:r w:rsidR="00782CD4">
        <w:t>:</w:t>
      </w:r>
    </w:p>
    <w:p w14:paraId="4EF4D0E0" w14:textId="77777777" w:rsidR="00976471" w:rsidRDefault="00976471" w:rsidP="00976471">
      <w:pPr>
        <w:pStyle w:val="Heading2"/>
      </w:pPr>
      <w:bookmarkStart w:id="14" w:name="_Toc139486713"/>
      <w:bookmarkStart w:id="15" w:name="_Toc139833211"/>
      <w:r>
        <w:lastRenderedPageBreak/>
        <w:t xml:space="preserve">3.1 </w:t>
      </w:r>
      <w:r w:rsidR="00782CD4" w:rsidRPr="00976471">
        <w:t>Medical Advances:</w:t>
      </w:r>
      <w:bookmarkEnd w:id="14"/>
      <w:bookmarkEnd w:id="15"/>
      <w:r w:rsidR="00782CD4" w:rsidRPr="00976471">
        <w:t xml:space="preserve"> </w:t>
      </w:r>
    </w:p>
    <w:p w14:paraId="20FDFA78" w14:textId="7539FC44" w:rsidR="00782CD4" w:rsidRPr="00976471" w:rsidRDefault="00EE20B6" w:rsidP="00EE20B6">
      <w:r>
        <w:t>Increases</w:t>
      </w:r>
      <w:r w:rsidR="005A6262" w:rsidRPr="005A6262">
        <w:t xml:space="preserve"> in longevity can be attributed in large part to medical progress in areas such as healthcare, disease prevention, and treatment (Reynolds et al., 2022).</w:t>
      </w:r>
      <w:r w:rsidR="00A71C64">
        <w:t xml:space="preserve"> Sadie smokes many cigarettes on a daily basis which is an extremely large risk </w:t>
      </w:r>
      <w:r w:rsidR="00AA3482">
        <w:t>for</w:t>
      </w:r>
      <w:r w:rsidR="00A71C64">
        <w:t xml:space="preserve"> her resulting in </w:t>
      </w:r>
      <w:r w:rsidR="00C51EB0">
        <w:t>her gaining</w:t>
      </w:r>
      <w:r w:rsidR="00A71C64">
        <w:t xml:space="preserve"> lung cancer or heart problems. There is also an increased chance of this as she is overweight, has a poor diet and cannot take care of herself properly.</w:t>
      </w:r>
    </w:p>
    <w:p w14:paraId="68BFF9A5" w14:textId="1D9166B3" w:rsidR="00976471" w:rsidRDefault="005830C7" w:rsidP="00976471">
      <w:pPr>
        <w:pStyle w:val="Heading2"/>
      </w:pPr>
      <w:bookmarkStart w:id="16" w:name="_Toc139486715"/>
      <w:bookmarkStart w:id="17" w:name="_Toc139833212"/>
      <w:r>
        <w:t>3.2</w:t>
      </w:r>
      <w:r w:rsidR="00976471">
        <w:t xml:space="preserve"> </w:t>
      </w:r>
      <w:r w:rsidR="00782CD4" w:rsidRPr="00976471">
        <w:t>Improved Living Conditions:</w:t>
      </w:r>
      <w:bookmarkEnd w:id="16"/>
      <w:bookmarkEnd w:id="17"/>
      <w:r w:rsidR="00782CD4" w:rsidRPr="00976471">
        <w:t xml:space="preserve"> </w:t>
      </w:r>
    </w:p>
    <w:p w14:paraId="27D91E10" w14:textId="26187FF6" w:rsidR="00782CD4" w:rsidRPr="00976471" w:rsidRDefault="005A6262" w:rsidP="00976471">
      <w:r w:rsidRPr="005A6262">
        <w:t xml:space="preserve">Better sanitation, nutrition, housing, and security have all led to longer life expectancy and enhanced health </w:t>
      </w:r>
      <w:r w:rsidRPr="00AA3482">
        <w:t>(Service, 2015).</w:t>
      </w:r>
      <w:r w:rsidRPr="005A6262">
        <w:t xml:space="preserve"> These advancements have supported better aging among the elderly and contributed to decreased mortality rates</w:t>
      </w:r>
      <w:r w:rsidR="00782CD4" w:rsidRPr="00976471">
        <w:t>.</w:t>
      </w:r>
      <w:r w:rsidR="006E5038">
        <w:t xml:space="preserve"> </w:t>
      </w:r>
      <w:r w:rsidR="00A71C64">
        <w:t xml:space="preserve">Sadie’s life expectancy may also decrease due to her house remaining cluttered, and she lives in horrendous conditions due to the fact that she does not want help from her thoughtful neighbors who want to give her a hand. She needs to gain their trust because she cannot afford to hire a professional. </w:t>
      </w:r>
    </w:p>
    <w:p w14:paraId="4F630D99" w14:textId="7E59BBB0" w:rsidR="00976471" w:rsidRDefault="005830C7" w:rsidP="00976471">
      <w:pPr>
        <w:pStyle w:val="Heading2"/>
      </w:pPr>
      <w:bookmarkStart w:id="18" w:name="_Toc139486716"/>
      <w:bookmarkStart w:id="19" w:name="_Toc139833213"/>
      <w:r>
        <w:t>3.3</w:t>
      </w:r>
      <w:r w:rsidR="00976471">
        <w:t xml:space="preserve"> </w:t>
      </w:r>
      <w:r w:rsidR="00782CD4" w:rsidRPr="00976471">
        <w:t>Social and Economic Factors:</w:t>
      </w:r>
      <w:bookmarkEnd w:id="18"/>
      <w:bookmarkEnd w:id="19"/>
      <w:r w:rsidR="00782CD4" w:rsidRPr="00976471">
        <w:t xml:space="preserve"> </w:t>
      </w:r>
    </w:p>
    <w:p w14:paraId="260D92DB" w14:textId="29A1730B" w:rsidR="00782CD4" w:rsidRPr="00976471" w:rsidRDefault="005A6262" w:rsidP="00A603B6">
      <w:r w:rsidRPr="005A6262">
        <w:t xml:space="preserve">The availability and character of social support systems for the elderly have been affected by societal shifts such as urbanization, migration, altered family patterns, and greater female workforce engagement </w:t>
      </w:r>
      <w:r w:rsidRPr="00AA3482">
        <w:t>(Szanton et al., 2011). The</w:t>
      </w:r>
      <w:r w:rsidRPr="005A6262">
        <w:t xml:space="preserve"> ability of the elderly to </w:t>
      </w:r>
      <w:r w:rsidR="00C15D60" w:rsidRPr="005A6262">
        <w:t>take</w:t>
      </w:r>
      <w:r w:rsidRPr="005A6262">
        <w:t xml:space="preserve"> care, maintain their independence, and participate in and improve society is threatened by these shifts. Individuals seek out social contacts that generate advantages and reduce costs, according to social exchange theory </w:t>
      </w:r>
      <w:r w:rsidRPr="00AA3482">
        <w:t>(Casper Ferm and Thaichon, 2021).</w:t>
      </w:r>
      <w:r w:rsidRPr="005A6262">
        <w:t xml:space="preserve"> </w:t>
      </w:r>
      <w:r w:rsidR="00732373">
        <w:t>Sadie’s</w:t>
      </w:r>
      <w:r w:rsidR="00A71C64">
        <w:t xml:space="preserve"> social skills are very poor as she feels embarrassment because of her previous </w:t>
      </w:r>
      <w:r w:rsidR="00732373">
        <w:t>situations</w:t>
      </w:r>
      <w:r w:rsidR="00A71C64">
        <w:t xml:space="preserve"> and therefore struggles to make new friends. She also has a lack of mobility and is too arrogant to look upon her </w:t>
      </w:r>
      <w:r w:rsidR="00732373">
        <w:t>difficulties and admit them.</w:t>
      </w:r>
    </w:p>
    <w:p w14:paraId="71C7A117" w14:textId="58D198CB" w:rsidR="00976471" w:rsidRDefault="005830C7" w:rsidP="00976471">
      <w:pPr>
        <w:pStyle w:val="Heading2"/>
      </w:pPr>
      <w:bookmarkStart w:id="20" w:name="_Toc139486717"/>
      <w:bookmarkStart w:id="21" w:name="_Toc139833214"/>
      <w:r>
        <w:t>3.4</w:t>
      </w:r>
      <w:r w:rsidR="00976471">
        <w:t xml:space="preserve"> </w:t>
      </w:r>
      <w:r w:rsidR="00782CD4" w:rsidRPr="00976471">
        <w:t>Global Demographic Shifts:</w:t>
      </w:r>
      <w:bookmarkEnd w:id="20"/>
      <w:bookmarkEnd w:id="21"/>
      <w:r w:rsidR="00782CD4" w:rsidRPr="00976471">
        <w:t xml:space="preserve"> </w:t>
      </w:r>
    </w:p>
    <w:p w14:paraId="5AE43D19" w14:textId="1EFD42B5" w:rsidR="005A6262" w:rsidRDefault="005A6262" w:rsidP="005A6262">
      <w:r>
        <w:t xml:space="preserve">The phenomena of an aging population </w:t>
      </w:r>
      <w:r w:rsidR="00C15D60">
        <w:t>are</w:t>
      </w:r>
      <w:r>
        <w:t xml:space="preserve"> not localized but rather universal. Improved healthcare, shifting family </w:t>
      </w:r>
      <w:r w:rsidR="00B7760F">
        <w:t>dynamics</w:t>
      </w:r>
      <w:r>
        <w:t xml:space="preserve"> and economic development are all contributing to parallel demographic transformations in several nations </w:t>
      </w:r>
      <w:r w:rsidRPr="00AA3482">
        <w:t>(Bloom</w:t>
      </w:r>
      <w:r w:rsidR="0050428F" w:rsidRPr="00AA3482">
        <w:t xml:space="preserve"> &amp;</w:t>
      </w:r>
      <w:r w:rsidRPr="00AA3482">
        <w:t xml:space="preserve"> Luca, 2016). The</w:t>
      </w:r>
      <w:r>
        <w:t xml:space="preserve"> </w:t>
      </w:r>
      <w:r>
        <w:lastRenderedPageBreak/>
        <w:t>impact of these factors on the proportion of the population that is 65 and older is further shown by this worldwide trend.</w:t>
      </w:r>
    </w:p>
    <w:p w14:paraId="0108CDFD" w14:textId="23366B40" w:rsidR="005A6262" w:rsidRDefault="005A6262" w:rsidP="005A6262">
      <w:r>
        <w:t xml:space="preserve">According to the </w:t>
      </w:r>
      <w:r w:rsidRPr="00B7760F">
        <w:rPr>
          <w:b/>
          <w:bCs/>
        </w:rPr>
        <w:t>Lifespan Development Theory,</w:t>
      </w:r>
      <w:r>
        <w:t xml:space="preserve"> "aging is a dynamic process influenced by individual, social, and environmental factors," and "development occurs throughout the lifespan</w:t>
      </w:r>
      <w:r w:rsidRPr="00AA3482">
        <w:t>" (Moran, 2013).</w:t>
      </w:r>
      <w:r>
        <w:t xml:space="preserve"> It highlights the significance of holistic, individual-focused approaches to health and social care delivery. Cultural variety, socioeconomic position, and health inequities are all issues that governments and health providers should </w:t>
      </w:r>
      <w:r w:rsidR="00AA3482">
        <w:t>consider</w:t>
      </w:r>
      <w:r>
        <w:t xml:space="preserve"> when designing interventions for the elderly </w:t>
      </w:r>
      <w:r w:rsidRPr="00AA3482">
        <w:t>(Moran, 2013).</w:t>
      </w:r>
    </w:p>
    <w:p w14:paraId="49D31796" w14:textId="77777777" w:rsidR="005A6262" w:rsidRDefault="005A6262" w:rsidP="005A6262">
      <w:r>
        <w:t>The world's aging population brings benefits and difficulties for communities. Positively, increased longevity means more years spent contributing to society, culture, and the economy. According to research by Bloom and Luca (2016), the contributions of the elderly are invaluable to modern society. However, this presents difficulties for other areas that will need to change to accommodate an older population, such as healthcare, social services, pensions, and workplace dynamics.</w:t>
      </w:r>
    </w:p>
    <w:p w14:paraId="2B5BE152" w14:textId="77777777" w:rsidR="005A6262" w:rsidRDefault="005A6262" w:rsidP="005A6262">
      <w:r>
        <w:t xml:space="preserve">The growing demand for healthcare services is one of the major problems caused by the aging population </w:t>
      </w:r>
      <w:r w:rsidRPr="00FA3C8B">
        <w:t>(Veras, 2009). Chronic</w:t>
      </w:r>
      <w:r>
        <w:t xml:space="preserve"> disorders and age-related illnesses are common among the elderly, necessitating specialist care </w:t>
      </w:r>
      <w:r w:rsidRPr="00FA3C8B">
        <w:t>(Haboubi, 2010).</w:t>
      </w:r>
      <w:r>
        <w:t xml:space="preserve"> Because of this, there is a pressing need to create long-term, all-encompassing geriatric care programs to ease the burden on healthcare systems. To meet the specific healthcare requirements of the elderly, it is crucial to have the necessary facilities, healthcare personnel, and preventative measures in place </w:t>
      </w:r>
      <w:r w:rsidRPr="00FA3C8B">
        <w:t>(Haboubi, 2010).</w:t>
      </w:r>
    </w:p>
    <w:p w14:paraId="7EDFD2FD" w14:textId="35AF8581" w:rsidR="005A6262" w:rsidRDefault="005A6262" w:rsidP="00A603B6">
      <w:r>
        <w:t xml:space="preserve">The welfare and retirement systems are likewise threatened by the aging population </w:t>
      </w:r>
      <w:r w:rsidRPr="00FA3C8B">
        <w:t xml:space="preserve">(Zentrum and Zaidi, 2008). </w:t>
      </w:r>
      <w:r w:rsidR="00A603B6">
        <w:t>It is</w:t>
      </w:r>
      <w:r>
        <w:t xml:space="preserve"> possible that reforms are needed to accommodate the aging population and ensure that retirees can live in comfort.</w:t>
      </w:r>
    </w:p>
    <w:p w14:paraId="6BAE29B2" w14:textId="4C0C7D81" w:rsidR="005A6262" w:rsidRDefault="005A6262" w:rsidP="005A6262">
      <w:r>
        <w:t xml:space="preserve">There are economic ramifications of an aging population outside the scope of social welfare systems </w:t>
      </w:r>
      <w:r w:rsidRPr="00FA3C8B">
        <w:t>(Bloom et al., 2015). It</w:t>
      </w:r>
      <w:r>
        <w:t xml:space="preserve"> has an impact on the job market, consumer habits, and other economic spheres. Concerns about a declining workforce and a subsequent shortage of talent are one factor. The emergence of industries that cater to </w:t>
      </w:r>
      <w:r>
        <w:lastRenderedPageBreak/>
        <w:t>the requirements and tastes of older consumers is one example of the potential presented by the aging population. Economic expansion and new employment opportunities can result from novel approaches to healthcare, technology, recreation, and senior services.</w:t>
      </w:r>
    </w:p>
    <w:p w14:paraId="13828030" w14:textId="5FA3DCCF" w:rsidR="005A6262" w:rsidRDefault="005A6262" w:rsidP="005A6262">
      <w:r>
        <w:t xml:space="preserve">The interactions between generations in families and communities are shifting as the population ages </w:t>
      </w:r>
      <w:r w:rsidRPr="00FA3C8B">
        <w:t>(Katz, 2009).</w:t>
      </w:r>
      <w:r>
        <w:t xml:space="preserve"> It</w:t>
      </w:r>
      <w:r w:rsidR="00FA3C8B">
        <w:t xml:space="preserve"> is possible</w:t>
      </w:r>
      <w:r>
        <w:t xml:space="preserve"> that younger generations will have to shoulder more of the burden of caring for and providing for aging relatives and parents. It can be difficult to strike a balance between these obligations and one's own professional and personal goals </w:t>
      </w:r>
      <w:r w:rsidRPr="00FA3C8B">
        <w:t>(Katz, 2009). It</w:t>
      </w:r>
      <w:r>
        <w:t xml:space="preserve"> is crucial to encourage generations to stick together and create resources that benefit people of all ages.</w:t>
      </w:r>
    </w:p>
    <w:p w14:paraId="18E84664" w14:textId="3F95FEF9" w:rsidR="00976471" w:rsidRPr="00976471" w:rsidRDefault="005A6262" w:rsidP="005A6262">
      <w:r>
        <w:t xml:space="preserve">Harnessing the potential of an aging population requires a focus on social inclusion and active aging </w:t>
      </w:r>
      <w:r w:rsidRPr="00FA3C8B">
        <w:t>(Wood et al., 2022). The</w:t>
      </w:r>
      <w:r>
        <w:t xml:space="preserve"> wisdom, experience, and expertise of the elderly are invaluable to modern civilization. Fostering their engagement in community events, mentoring schemes, and volunteer projects benefits the younger and older generations alike (Wood et al., 2022). For older people's continuous participation and quality of life, it is crucial to provide age-friendly environments that cater to their unique requirements and preferences</w:t>
      </w:r>
      <w:r w:rsidR="00976471" w:rsidRPr="00976471">
        <w:t>.</w:t>
      </w:r>
    </w:p>
    <w:p w14:paraId="21E11976" w14:textId="347BBA63" w:rsidR="00976471" w:rsidRDefault="00976471" w:rsidP="000D4BE3">
      <w:pPr>
        <w:pStyle w:val="Heading1"/>
      </w:pPr>
      <w:bookmarkStart w:id="22" w:name="_Toc139486718"/>
      <w:bookmarkStart w:id="23" w:name="_Toc139833215"/>
      <w:r>
        <w:t xml:space="preserve">4.0 </w:t>
      </w:r>
      <w:r w:rsidR="00062A83">
        <w:t>I</w:t>
      </w:r>
      <w:r w:rsidR="00062A83" w:rsidRPr="00D3574D">
        <w:t xml:space="preserve">ssues experienced by older </w:t>
      </w:r>
      <w:r w:rsidR="00C15D60" w:rsidRPr="00D3574D">
        <w:t>people.</w:t>
      </w:r>
      <w:bookmarkEnd w:id="22"/>
      <w:bookmarkEnd w:id="23"/>
    </w:p>
    <w:p w14:paraId="539A8102" w14:textId="3591D2F0" w:rsidR="00976471" w:rsidRDefault="005A6262" w:rsidP="00976471">
      <w:r w:rsidRPr="005A6262">
        <w:t xml:space="preserve">Financial uncertainty, ageism, abuse, and problems with mental and physical health are only </w:t>
      </w:r>
      <w:r w:rsidR="00C15D60" w:rsidRPr="005A6262">
        <w:t>a few</w:t>
      </w:r>
      <w:r w:rsidRPr="005A6262">
        <w:t xml:space="preserve"> of the concerns that affect the elderly. The physiological, emotional, and societal effects of these problems have been compounded by the COVID-19 epidemic</w:t>
      </w:r>
      <w:r w:rsidR="00976471" w:rsidRPr="00976471">
        <w:t>.</w:t>
      </w:r>
      <w:r w:rsidR="00CD7103">
        <w:t xml:space="preserve"> </w:t>
      </w:r>
      <w:r w:rsidR="00B7760F">
        <w:t xml:space="preserve">Sadie had suffered </w:t>
      </w:r>
      <w:r w:rsidR="00BF24BA">
        <w:t>badly during covid-19</w:t>
      </w:r>
      <w:r w:rsidR="00B7760F">
        <w:t xml:space="preserve"> as she could not receive any help from anyone as children were away.</w:t>
      </w:r>
    </w:p>
    <w:p w14:paraId="69540BF5" w14:textId="77777777" w:rsidR="00976471" w:rsidRDefault="00976471" w:rsidP="00976471">
      <w:pPr>
        <w:pStyle w:val="Heading2"/>
      </w:pPr>
      <w:bookmarkStart w:id="24" w:name="_Toc139486719"/>
      <w:bookmarkStart w:id="25" w:name="_Toc139833216"/>
      <w:r>
        <w:t xml:space="preserve">4.1 </w:t>
      </w:r>
      <w:r w:rsidRPr="00976471">
        <w:t>Financial Challenges:</w:t>
      </w:r>
      <w:bookmarkEnd w:id="24"/>
      <w:bookmarkEnd w:id="25"/>
      <w:r w:rsidRPr="00976471">
        <w:t xml:space="preserve"> </w:t>
      </w:r>
    </w:p>
    <w:p w14:paraId="585B94DD" w14:textId="553D576E" w:rsidR="00976471" w:rsidRPr="00976471" w:rsidRDefault="005A6262" w:rsidP="00A603B6">
      <w:r w:rsidRPr="005A6262">
        <w:t xml:space="preserve">Inadequate retirement savings, increasing living </w:t>
      </w:r>
      <w:r w:rsidR="00A603B6" w:rsidRPr="005A6262">
        <w:t>costs</w:t>
      </w:r>
      <w:r w:rsidRPr="005A6262">
        <w:t xml:space="preserve"> and a lack of earning prospects sometimes lead to hardship for the elderly (Jariah et al., 2012). </w:t>
      </w:r>
      <w:r w:rsidR="00732373">
        <w:t>Sadie’s pension is currently running out and she refuses to use any money</w:t>
      </w:r>
      <w:r w:rsidR="00B7760F">
        <w:t xml:space="preserve"> from</w:t>
      </w:r>
      <w:r w:rsidR="00732373">
        <w:t xml:space="preserve"> her children. This is very bad for her as she then will be unable to support herself and will become more dependent on others around her.</w:t>
      </w:r>
    </w:p>
    <w:p w14:paraId="4C6ABA7A" w14:textId="77777777" w:rsidR="00976471" w:rsidRDefault="00976471" w:rsidP="00976471">
      <w:pPr>
        <w:pStyle w:val="Heading2"/>
      </w:pPr>
      <w:bookmarkStart w:id="26" w:name="_Toc139486720"/>
      <w:bookmarkStart w:id="27" w:name="_Toc139833217"/>
      <w:r>
        <w:lastRenderedPageBreak/>
        <w:t xml:space="preserve">4.2 </w:t>
      </w:r>
      <w:r w:rsidRPr="00976471">
        <w:t>Ageism and Discrimination:</w:t>
      </w:r>
      <w:bookmarkEnd w:id="26"/>
      <w:bookmarkEnd w:id="27"/>
      <w:r w:rsidRPr="00976471">
        <w:t xml:space="preserve"> </w:t>
      </w:r>
    </w:p>
    <w:p w14:paraId="3580AC25" w14:textId="5F2B145C" w:rsidR="00976471" w:rsidRDefault="005A6262" w:rsidP="00976471">
      <w:r w:rsidRPr="005A6262">
        <w:t xml:space="preserve">Prejudice and discrimination based on age are still common problems in today's society (Kang and Kim, 2022). </w:t>
      </w:r>
      <w:r w:rsidR="00C15D60" w:rsidRPr="005A6262">
        <w:t>Individuals</w:t>
      </w:r>
      <w:r w:rsidRPr="005A6262">
        <w:t xml:space="preserve"> of retirement age are often stigmatized, have fewer job opportunities, and have less access to medical care than younger individuals. Negative attitudes toward the elderly can lower one's sense of worth, keep them marginalized, and prevent them from making their full contributions to society </w:t>
      </w:r>
      <w:r w:rsidRPr="00FA3C8B">
        <w:t>(Kang and Kim, 2022)</w:t>
      </w:r>
      <w:r w:rsidR="00976471" w:rsidRPr="00FA3C8B">
        <w:t>.</w:t>
      </w:r>
    </w:p>
    <w:p w14:paraId="2458C868" w14:textId="77777777" w:rsidR="00976471" w:rsidRDefault="00186F7D" w:rsidP="00976471">
      <w:pPr>
        <w:pStyle w:val="Heading2"/>
      </w:pPr>
      <w:bookmarkStart w:id="28" w:name="_Toc139486721"/>
      <w:bookmarkStart w:id="29" w:name="_Toc139833218"/>
      <w:r>
        <w:t xml:space="preserve">4.3 </w:t>
      </w:r>
      <w:r w:rsidR="00976471" w:rsidRPr="00976471">
        <w:t>Elder Abuse:</w:t>
      </w:r>
      <w:bookmarkEnd w:id="28"/>
      <w:bookmarkEnd w:id="29"/>
      <w:r w:rsidR="00976471" w:rsidRPr="00976471">
        <w:t xml:space="preserve"> </w:t>
      </w:r>
    </w:p>
    <w:p w14:paraId="7D0D03C3" w14:textId="1C81E2CD" w:rsidR="00976471" w:rsidRDefault="005A6262" w:rsidP="00A603B6">
      <w:r w:rsidRPr="005A6262">
        <w:t xml:space="preserve">Mistreatment, neglect, or abandonment of the elderly can take many forms, including physical, emotional, sexual, or financial harm. The elderly </w:t>
      </w:r>
      <w:r w:rsidR="00C15D60" w:rsidRPr="005A6262">
        <w:t>is</w:t>
      </w:r>
      <w:r w:rsidRPr="005A6262">
        <w:t xml:space="preserve"> more at risk for abuse when they are weak, reliant on others, or living alone (Cadmus, Owoaje, &amp; Akinyemi, 2014). The physical and emotional health of the elderly are put at risk, and their dignity is </w:t>
      </w:r>
      <w:r w:rsidR="00C15D60" w:rsidRPr="005A6262">
        <w:t>violated</w:t>
      </w:r>
      <w:r w:rsidRPr="005A6262">
        <w:t xml:space="preserve"> when they are subjected to such mistreatment.</w:t>
      </w:r>
    </w:p>
    <w:p w14:paraId="775642B4" w14:textId="77777777" w:rsidR="00186F7D" w:rsidRDefault="00186F7D" w:rsidP="00186F7D">
      <w:pPr>
        <w:pStyle w:val="Heading2"/>
      </w:pPr>
      <w:bookmarkStart w:id="30" w:name="_Toc139486722"/>
      <w:bookmarkStart w:id="31" w:name="_Toc139833219"/>
      <w:r>
        <w:t xml:space="preserve">4.4 </w:t>
      </w:r>
      <w:r w:rsidRPr="00186F7D">
        <w:t>Mental and Physical Health Challenges:</w:t>
      </w:r>
      <w:bookmarkEnd w:id="30"/>
      <w:bookmarkEnd w:id="31"/>
      <w:r w:rsidRPr="00186F7D">
        <w:t xml:space="preserve"> </w:t>
      </w:r>
    </w:p>
    <w:p w14:paraId="4349DEC3" w14:textId="0231053D" w:rsidR="00186F7D" w:rsidRDefault="001737FF" w:rsidP="000D4BE3">
      <w:r w:rsidRPr="001737FF">
        <w:t xml:space="preserve">Depression, anxiety, and loneliness are common in the elderly and are detrimental to their mental health. Age-related changes, social isolation, and the death of loved ones are all factors. Physical health issues, such as chronic diseases, mobility loss, and sensory impairments, are also more common among the elderly </w:t>
      </w:r>
      <w:r w:rsidRPr="00FA3C8B">
        <w:t>(Sidik, Rampal, &amp; Afifi, 2004).</w:t>
      </w:r>
    </w:p>
    <w:p w14:paraId="03F3C3EC" w14:textId="77777777" w:rsidR="00186F7D" w:rsidRPr="00186F7D" w:rsidRDefault="00186F7D" w:rsidP="00186F7D">
      <w:pPr>
        <w:pStyle w:val="Heading2"/>
        <w:numPr>
          <w:ilvl w:val="1"/>
          <w:numId w:val="10"/>
        </w:numPr>
      </w:pPr>
      <w:bookmarkStart w:id="32" w:name="_Toc139486723"/>
      <w:bookmarkStart w:id="33" w:name="_Toc139833220"/>
      <w:r w:rsidRPr="00186F7D">
        <w:rPr>
          <w:rFonts w:eastAsia="Times New Roman"/>
        </w:rPr>
        <w:t>Effects of the Pandemic:</w:t>
      </w:r>
      <w:bookmarkEnd w:id="32"/>
      <w:bookmarkEnd w:id="33"/>
      <w:r w:rsidRPr="00186F7D">
        <w:rPr>
          <w:rFonts w:eastAsia="Times New Roman"/>
        </w:rPr>
        <w:t xml:space="preserve"> </w:t>
      </w:r>
    </w:p>
    <w:p w14:paraId="39AFE97C" w14:textId="2DA2B00E" w:rsidR="00186F7D" w:rsidRDefault="001737FF" w:rsidP="000D4BE3">
      <w:r w:rsidRPr="001737FF">
        <w:t xml:space="preserve">In the United Kingdom, the elderly population was particularly affected by </w:t>
      </w:r>
      <w:r w:rsidR="005C5BC3">
        <w:t>(</w:t>
      </w:r>
      <w:r w:rsidRPr="001737FF">
        <w:t>COVID-19</w:t>
      </w:r>
      <w:r w:rsidR="005C5BC3">
        <w:t>)</w:t>
      </w:r>
      <w:r w:rsidRPr="001737FF">
        <w:t xml:space="preserve"> epidemic. Age-related vulnerabilities and preexisting health disorders increased the health risks for the elderly (Lebrasseur et al., 2021). Even if it was necessary to take isolation measures, doing so raised people's sense of loneliness and exacerbated mental health problems. Care for the elderly was disturbed, leading to postponements or cancellations of regular checkups and elective operations (Lebrasseur et al., 2021). </w:t>
      </w:r>
    </w:p>
    <w:p w14:paraId="3ADB9833" w14:textId="77777777" w:rsidR="000D4BE3" w:rsidRPr="000D4BE3" w:rsidRDefault="00960A26" w:rsidP="000D4BE3">
      <w:pPr>
        <w:pStyle w:val="Heading1"/>
      </w:pPr>
      <w:bookmarkStart w:id="34" w:name="_Toc139486724"/>
      <w:bookmarkStart w:id="35" w:name="_Toc139833221"/>
      <w:r w:rsidRPr="000D4BE3">
        <w:lastRenderedPageBreak/>
        <w:t>5.0</w:t>
      </w:r>
      <w:r w:rsidR="0081154D" w:rsidRPr="000D4BE3">
        <w:t xml:space="preserve"> Current Health and Social Care provision</w:t>
      </w:r>
      <w:bookmarkEnd w:id="34"/>
      <w:bookmarkEnd w:id="35"/>
    </w:p>
    <w:p w14:paraId="2058C56A" w14:textId="156AA297" w:rsidR="00960A26" w:rsidRPr="000D4BE3" w:rsidRDefault="001737FF" w:rsidP="000D4BE3">
      <w:pPr>
        <w:pStyle w:val="Heading1"/>
        <w:rPr>
          <w:b w:val="0"/>
          <w:bCs/>
        </w:rPr>
      </w:pPr>
      <w:bookmarkStart w:id="36" w:name="_Toc139833222"/>
      <w:r w:rsidRPr="000D4BE3">
        <w:rPr>
          <w:b w:val="0"/>
          <w:bCs/>
        </w:rPr>
        <w:t>Examining the current system of health and social care delivery critically reveals a nuanced picture with both advantages and disadvantages. Although there have been efforts to provide services for the elderly, the extent of those services may be inadequate due to a number of circumstances. The needs of a growing elderly population also present serious difficulties. Let's dig deeper into these facets</w:t>
      </w:r>
      <w:r w:rsidR="00960A26" w:rsidRPr="000D4BE3">
        <w:rPr>
          <w:b w:val="0"/>
          <w:bCs/>
        </w:rPr>
        <w:t>:</w:t>
      </w:r>
      <w:bookmarkEnd w:id="36"/>
    </w:p>
    <w:p w14:paraId="089A481B" w14:textId="77777777" w:rsidR="00874D39" w:rsidRPr="00D50A8A" w:rsidRDefault="00874D39" w:rsidP="00874D39">
      <w:pPr>
        <w:pStyle w:val="Heading2"/>
        <w:rPr>
          <w:b w:val="0"/>
          <w:bCs/>
        </w:rPr>
      </w:pPr>
      <w:bookmarkStart w:id="37" w:name="_Toc139486725"/>
      <w:bookmarkStart w:id="38" w:name="_Toc139833223"/>
      <w:r w:rsidRPr="00D50A8A">
        <w:t xml:space="preserve">5.1 </w:t>
      </w:r>
      <w:r w:rsidR="00960A26" w:rsidRPr="00D50A8A">
        <w:t>Sufficiency of Current Health and Social Care Provision:</w:t>
      </w:r>
      <w:bookmarkEnd w:id="37"/>
      <w:bookmarkEnd w:id="38"/>
      <w:r w:rsidR="00960A26" w:rsidRPr="00D50A8A">
        <w:t xml:space="preserve"> </w:t>
      </w:r>
    </w:p>
    <w:p w14:paraId="21CCEA0F" w14:textId="77777777" w:rsidR="00874D39" w:rsidRPr="000D4BE3" w:rsidRDefault="00874D39" w:rsidP="00874D39">
      <w:pPr>
        <w:pStyle w:val="Heading3"/>
        <w:rPr>
          <w:b w:val="0"/>
          <w:bCs/>
          <w:i w:val="0"/>
          <w:iCs/>
        </w:rPr>
      </w:pPr>
      <w:bookmarkStart w:id="39" w:name="_Toc139486726"/>
      <w:bookmarkStart w:id="40" w:name="_Toc139833224"/>
      <w:r w:rsidRPr="00A71991">
        <w:rPr>
          <w:i w:val="0"/>
          <w:iCs/>
        </w:rPr>
        <w:t xml:space="preserve">5.1.1 </w:t>
      </w:r>
      <w:r w:rsidR="00960A26" w:rsidRPr="00A71991">
        <w:rPr>
          <w:i w:val="0"/>
          <w:iCs/>
        </w:rPr>
        <w:t>Healthcare Services:</w:t>
      </w:r>
      <w:bookmarkEnd w:id="39"/>
      <w:bookmarkEnd w:id="40"/>
      <w:r w:rsidR="00960A26" w:rsidRPr="00A71991">
        <w:rPr>
          <w:i w:val="0"/>
          <w:iCs/>
        </w:rPr>
        <w:t xml:space="preserve"> </w:t>
      </w:r>
    </w:p>
    <w:p w14:paraId="4D3C0868" w14:textId="36688AE4" w:rsidR="00960A26" w:rsidRDefault="001737FF" w:rsidP="00960A26">
      <w:r w:rsidRPr="001737FF">
        <w:t xml:space="preserve">Current healthcare services for the elderly are not uniformly available across geographic locations or healthcare systems. Some regions may have well-established geriatric care programs and </w:t>
      </w:r>
      <w:r w:rsidR="002D0CD2" w:rsidRPr="001737FF">
        <w:t>speciali</w:t>
      </w:r>
      <w:r w:rsidR="002D0CD2">
        <w:t>z</w:t>
      </w:r>
      <w:r w:rsidR="002D0CD2" w:rsidRPr="001737FF">
        <w:t>ed</w:t>
      </w:r>
      <w:r w:rsidRPr="001737FF">
        <w:t xml:space="preserve"> services, while others may be unable to keep up with the rising demand. The adequacy of healthcare provision for the elderly is affected by a variety of factors, including resource allocation, personnel availability, and access to primary care and specialty services </w:t>
      </w:r>
      <w:r w:rsidRPr="00FA3C8B">
        <w:t>(Samuel et al., 2020)</w:t>
      </w:r>
      <w:r w:rsidR="00960A26" w:rsidRPr="00FA3C8B">
        <w:t>.</w:t>
      </w:r>
    </w:p>
    <w:p w14:paraId="131B5826" w14:textId="77777777" w:rsidR="00874D39" w:rsidRPr="00A71991" w:rsidRDefault="00874D39" w:rsidP="00874D39">
      <w:pPr>
        <w:pStyle w:val="Heading3"/>
        <w:rPr>
          <w:i w:val="0"/>
          <w:iCs/>
        </w:rPr>
      </w:pPr>
      <w:bookmarkStart w:id="41" w:name="_Toc139486727"/>
      <w:bookmarkStart w:id="42" w:name="_Toc139833225"/>
      <w:r w:rsidRPr="00A71991">
        <w:rPr>
          <w:i w:val="0"/>
          <w:iCs/>
        </w:rPr>
        <w:t>5.1.2 Social Care Services:</w:t>
      </w:r>
      <w:bookmarkEnd w:id="41"/>
      <w:bookmarkEnd w:id="42"/>
      <w:r w:rsidRPr="00A71991">
        <w:rPr>
          <w:i w:val="0"/>
          <w:iCs/>
        </w:rPr>
        <w:t xml:space="preserve"> </w:t>
      </w:r>
    </w:p>
    <w:p w14:paraId="1B115F88" w14:textId="23A7CBF5" w:rsidR="00874D39" w:rsidRDefault="005F065A" w:rsidP="00D50A8A">
      <w:r w:rsidRPr="005F065A">
        <w:t xml:space="preserve">Daily life support, home care, and residential care are all forms of social care that have their own unique set of difficulties. Service delivery gaps are common due to limited resources, a lack of qualified personnel, and poor communication across the health and social care sectors </w:t>
      </w:r>
      <w:r w:rsidRPr="00FA3C8B">
        <w:t>(Kasimovskaya et al., 2022). Some</w:t>
      </w:r>
      <w:r w:rsidRPr="005F065A">
        <w:t xml:space="preserve"> elderly people </w:t>
      </w:r>
      <w:r w:rsidR="00D50A8A">
        <w:t>may not</w:t>
      </w:r>
      <w:r w:rsidRPr="005F065A">
        <w:t xml:space="preserve"> receive enough help to keep their independence and quality of life </w:t>
      </w:r>
      <w:r w:rsidRPr="00FA3C8B">
        <w:t>(Kasimovskaya et al., 2022).</w:t>
      </w:r>
      <w:r w:rsidRPr="005F065A">
        <w:t xml:space="preserve"> </w:t>
      </w:r>
      <w:r w:rsidR="00D50A8A" w:rsidRPr="00D50A8A">
        <w:rPr>
          <w:b/>
          <w:bCs/>
        </w:rPr>
        <w:t>Sadie</w:t>
      </w:r>
      <w:r w:rsidR="00D50A8A">
        <w:t xml:space="preserve"> is also not getting any benefits. </w:t>
      </w:r>
    </w:p>
    <w:p w14:paraId="048AA0F4" w14:textId="77777777" w:rsidR="00960A26" w:rsidRDefault="00967F95" w:rsidP="00967F95">
      <w:pPr>
        <w:pStyle w:val="Heading2"/>
      </w:pPr>
      <w:bookmarkStart w:id="43" w:name="_Toc139486728"/>
      <w:bookmarkStart w:id="44" w:name="_Toc139833226"/>
      <w:r>
        <w:t xml:space="preserve">5.2 </w:t>
      </w:r>
      <w:r w:rsidRPr="00967F95">
        <w:t>Effects of the Increase in the Number of Older People:</w:t>
      </w:r>
      <w:bookmarkEnd w:id="43"/>
      <w:bookmarkEnd w:id="44"/>
    </w:p>
    <w:p w14:paraId="554D5B20" w14:textId="774839A9" w:rsidR="00967F95" w:rsidRPr="00A71991" w:rsidRDefault="00AA348D" w:rsidP="00A71991">
      <w:pPr>
        <w:rPr>
          <w:color w:val="FF0000"/>
        </w:rPr>
      </w:pPr>
      <w:r w:rsidRPr="00A71991">
        <w:t>People can become socially isolated for a variety of reasons, such as getting older or weaker, no longer being the hub of their family, leaving the workplace, the deaths of spouses and friends, or through disability or illness. (NHS</w:t>
      </w:r>
      <w:r w:rsidR="000530AC" w:rsidRPr="00A71991">
        <w:t>, 2022</w:t>
      </w:r>
      <w:r w:rsidRPr="00A71991">
        <w:t>)</w:t>
      </w:r>
    </w:p>
    <w:p w14:paraId="57DC07DA" w14:textId="61D983FE" w:rsidR="00095BBB" w:rsidRPr="00A71991" w:rsidRDefault="005830C7" w:rsidP="00095BBB">
      <w:pPr>
        <w:pStyle w:val="Heading3"/>
        <w:rPr>
          <w:i w:val="0"/>
          <w:iCs/>
        </w:rPr>
      </w:pPr>
      <w:bookmarkStart w:id="45" w:name="_Toc139486730"/>
      <w:bookmarkStart w:id="46" w:name="_Toc139833227"/>
      <w:r>
        <w:rPr>
          <w:rFonts w:eastAsia="Times New Roman"/>
          <w:i w:val="0"/>
          <w:iCs/>
        </w:rPr>
        <w:t>5.2.1</w:t>
      </w:r>
      <w:r w:rsidR="00095BBB" w:rsidRPr="00A71991">
        <w:rPr>
          <w:rFonts w:eastAsia="Times New Roman"/>
          <w:i w:val="0"/>
          <w:iCs/>
        </w:rPr>
        <w:t xml:space="preserve"> </w:t>
      </w:r>
      <w:r w:rsidR="00967F95" w:rsidRPr="00A71991">
        <w:rPr>
          <w:rFonts w:eastAsia="Times New Roman"/>
          <w:i w:val="0"/>
          <w:iCs/>
        </w:rPr>
        <w:t>Healthcare Costs:</w:t>
      </w:r>
      <w:bookmarkEnd w:id="45"/>
      <w:bookmarkEnd w:id="46"/>
      <w:r w:rsidR="00967F95" w:rsidRPr="00A71991">
        <w:rPr>
          <w:rFonts w:eastAsia="Times New Roman"/>
          <w:i w:val="0"/>
          <w:iCs/>
        </w:rPr>
        <w:t xml:space="preserve"> </w:t>
      </w:r>
    </w:p>
    <w:p w14:paraId="2F2628E9" w14:textId="641E3E02" w:rsidR="00967F95" w:rsidRPr="00967F95" w:rsidRDefault="005F065A" w:rsidP="00D50A8A">
      <w:r w:rsidRPr="005F065A">
        <w:t xml:space="preserve">The </w:t>
      </w:r>
      <w:r w:rsidR="00EB4CC3">
        <w:t>expense of</w:t>
      </w:r>
      <w:r w:rsidRPr="005F065A">
        <w:t xml:space="preserve"> healthcare is rising in part because of the growing elderly population. Financial strain is placed on healthcare systems due to the prevalence of elderly patients with many chronic illnesses who need long-term care </w:t>
      </w:r>
      <w:r w:rsidRPr="00FA3C8B">
        <w:t xml:space="preserve">(Spiers et al., 2018). </w:t>
      </w:r>
      <w:r w:rsidRPr="00FA3C8B">
        <w:lastRenderedPageBreak/>
        <w:t>Financial</w:t>
      </w:r>
      <w:r w:rsidRPr="005F065A">
        <w:t xml:space="preserve"> sustainability in healthcare for the elderly cannot be guaranteed without appropriate funding mechanisms and resource allocation techniques</w:t>
      </w:r>
      <w:r w:rsidR="00967F95" w:rsidRPr="00967F95">
        <w:t>.</w:t>
      </w:r>
      <w:r w:rsidR="003048D7">
        <w:t xml:space="preserve"> </w:t>
      </w:r>
      <w:r w:rsidR="003048D7" w:rsidRPr="00D50A8A">
        <w:rPr>
          <w:b/>
          <w:bCs/>
        </w:rPr>
        <w:t>Sadie</w:t>
      </w:r>
      <w:r w:rsidR="003048D7">
        <w:t xml:space="preserve"> should be provided with benefits as she needs </w:t>
      </w:r>
      <w:r w:rsidR="00D50A8A">
        <w:t>her</w:t>
      </w:r>
      <w:r w:rsidR="003048D7">
        <w:t xml:space="preserve"> surviv</w:t>
      </w:r>
      <w:r w:rsidR="00D50A8A">
        <w:t>al</w:t>
      </w:r>
      <w:r w:rsidR="003048D7">
        <w:t>.</w:t>
      </w:r>
    </w:p>
    <w:p w14:paraId="65FC5001" w14:textId="624FAF45" w:rsidR="00095BBB" w:rsidRPr="00A71991" w:rsidRDefault="00095BBB" w:rsidP="00095BBB">
      <w:pPr>
        <w:pStyle w:val="Heading3"/>
        <w:rPr>
          <w:rFonts w:eastAsia="Times New Roman"/>
          <w:i w:val="0"/>
          <w:iCs/>
        </w:rPr>
      </w:pPr>
      <w:bookmarkStart w:id="47" w:name="_Toc139486731"/>
      <w:bookmarkStart w:id="48" w:name="_Toc139833228"/>
      <w:r w:rsidRPr="00A71991">
        <w:rPr>
          <w:rFonts w:eastAsia="Times New Roman"/>
          <w:i w:val="0"/>
          <w:iCs/>
        </w:rPr>
        <w:t>5.2</w:t>
      </w:r>
      <w:r w:rsidR="005830C7">
        <w:rPr>
          <w:rFonts w:eastAsia="Times New Roman"/>
          <w:i w:val="0"/>
          <w:iCs/>
        </w:rPr>
        <w:t>.2</w:t>
      </w:r>
      <w:r w:rsidRPr="00A71991">
        <w:rPr>
          <w:rFonts w:eastAsia="Times New Roman"/>
          <w:i w:val="0"/>
          <w:iCs/>
        </w:rPr>
        <w:t xml:space="preserve"> </w:t>
      </w:r>
      <w:r w:rsidR="00967F95" w:rsidRPr="00A71991">
        <w:rPr>
          <w:rFonts w:eastAsia="Times New Roman"/>
          <w:i w:val="0"/>
          <w:iCs/>
        </w:rPr>
        <w:t>Integrated Care Models:</w:t>
      </w:r>
      <w:bookmarkEnd w:id="47"/>
      <w:bookmarkEnd w:id="48"/>
      <w:r w:rsidR="00967F95" w:rsidRPr="00A71991">
        <w:rPr>
          <w:rFonts w:eastAsia="Times New Roman"/>
          <w:i w:val="0"/>
          <w:iCs/>
        </w:rPr>
        <w:t xml:space="preserve"> </w:t>
      </w:r>
    </w:p>
    <w:p w14:paraId="1B961CA5" w14:textId="69EB058D" w:rsidR="00967F95" w:rsidRPr="00967F95" w:rsidRDefault="005F065A" w:rsidP="00D50A8A">
      <w:r w:rsidRPr="005F065A">
        <w:t xml:space="preserve">Integrated care approaches that connect health and social services are becoming increasingly important as the population ages. Hospitals, primary care, and community-based agencies, among others, must work together to provide coordinated and seamless care for the elderly. Efficiency, less service duplication, and improved quality of care are all possible outcomes of integrated care systems </w:t>
      </w:r>
      <w:r w:rsidRPr="00FA3C8B">
        <w:t>(Dambha-Miller et al., 2021)</w:t>
      </w:r>
      <w:r w:rsidR="00967F95" w:rsidRPr="00FA3C8B">
        <w:t>.</w:t>
      </w:r>
      <w:r w:rsidR="003048D7">
        <w:t xml:space="preserve"> Sadie should be provided with an emergency bell which she can wear around her neck if she experiences any fatalities. This directly connects to the </w:t>
      </w:r>
      <w:r w:rsidR="00D50A8A">
        <w:t>emergency</w:t>
      </w:r>
      <w:r w:rsidR="003048D7">
        <w:t xml:space="preserve"> help lines.</w:t>
      </w:r>
    </w:p>
    <w:p w14:paraId="68D59718" w14:textId="29CEF890" w:rsidR="00112A27" w:rsidRPr="00A71991" w:rsidRDefault="005830C7" w:rsidP="00112A27">
      <w:pPr>
        <w:pStyle w:val="Heading3"/>
        <w:rPr>
          <w:i w:val="0"/>
          <w:iCs/>
        </w:rPr>
      </w:pPr>
      <w:bookmarkStart w:id="49" w:name="_Toc139486732"/>
      <w:bookmarkStart w:id="50" w:name="_Toc139833229"/>
      <w:r>
        <w:rPr>
          <w:rFonts w:eastAsia="Times New Roman"/>
          <w:i w:val="0"/>
          <w:iCs/>
        </w:rPr>
        <w:t>5.2.3</w:t>
      </w:r>
      <w:r w:rsidR="00112A27" w:rsidRPr="00A71991">
        <w:rPr>
          <w:rFonts w:eastAsia="Times New Roman"/>
          <w:i w:val="0"/>
          <w:iCs/>
        </w:rPr>
        <w:t xml:space="preserve"> </w:t>
      </w:r>
      <w:r w:rsidR="00967F95" w:rsidRPr="00A71991">
        <w:rPr>
          <w:rFonts w:eastAsia="Times New Roman"/>
          <w:i w:val="0"/>
          <w:iCs/>
        </w:rPr>
        <w:t>Home and Community-Based Care:</w:t>
      </w:r>
      <w:bookmarkEnd w:id="49"/>
      <w:bookmarkEnd w:id="50"/>
    </w:p>
    <w:p w14:paraId="6512538D" w14:textId="7FAE49D7" w:rsidR="00967F95" w:rsidRPr="00112A27" w:rsidRDefault="00927085" w:rsidP="000530AC">
      <w:r w:rsidRPr="00927085">
        <w:t>More</w:t>
      </w:r>
      <w:r w:rsidR="005C5BC3">
        <w:t xml:space="preserve"> </w:t>
      </w:r>
      <w:r w:rsidRPr="00927085">
        <w:t xml:space="preserve">people want to age in place, which means that home and community-based care must be improved. By promoting preventative and supporting services that allow seniors to age in </w:t>
      </w:r>
      <w:r w:rsidR="005C5BC3" w:rsidRPr="00927085">
        <w:t>place,</w:t>
      </w:r>
      <w:r w:rsidR="005C5BC3">
        <w:t xml:space="preserve"> they</w:t>
      </w:r>
      <w:r w:rsidRPr="00927085">
        <w:t xml:space="preserve"> can ease the strain on institutional care facilities while also bo</w:t>
      </w:r>
      <w:r w:rsidR="000530AC">
        <w:t>osting seniors' quality of life a</w:t>
      </w:r>
      <w:r w:rsidRPr="00927085">
        <w:t xml:space="preserve">ccording to research </w:t>
      </w:r>
      <w:r w:rsidRPr="00FA3C8B">
        <w:t>(Dawson et al., 2020)</w:t>
      </w:r>
      <w:r w:rsidR="00967F95" w:rsidRPr="00FA3C8B">
        <w:t>.</w:t>
      </w:r>
      <w:r w:rsidR="003048D7">
        <w:t xml:space="preserve"> </w:t>
      </w:r>
      <w:r w:rsidR="00D50A8A">
        <w:t>Ca</w:t>
      </w:r>
      <w:r w:rsidR="000530AC">
        <w:t>rers</w:t>
      </w:r>
      <w:r w:rsidR="003048D7">
        <w:t xml:space="preserve"> should be sent to Sadie’s home as she refuses to go to care homes and she should build trust with them.</w:t>
      </w:r>
    </w:p>
    <w:p w14:paraId="0B1C2E47" w14:textId="5727DFCB" w:rsidR="00112A27" w:rsidRPr="00A71991" w:rsidRDefault="005830C7" w:rsidP="00112A27">
      <w:pPr>
        <w:pStyle w:val="Heading3"/>
        <w:rPr>
          <w:i w:val="0"/>
          <w:iCs/>
        </w:rPr>
      </w:pPr>
      <w:bookmarkStart w:id="51" w:name="_Toc139486733"/>
      <w:bookmarkStart w:id="52" w:name="_Toc139833230"/>
      <w:r>
        <w:rPr>
          <w:rFonts w:eastAsia="Times New Roman"/>
          <w:i w:val="0"/>
          <w:iCs/>
        </w:rPr>
        <w:t>5.2.4</w:t>
      </w:r>
      <w:r w:rsidR="00112A27" w:rsidRPr="00A71991">
        <w:rPr>
          <w:rFonts w:eastAsia="Times New Roman"/>
          <w:i w:val="0"/>
          <w:iCs/>
        </w:rPr>
        <w:t xml:space="preserve"> </w:t>
      </w:r>
      <w:r w:rsidR="00967F95" w:rsidRPr="00A71991">
        <w:rPr>
          <w:rFonts w:eastAsia="Times New Roman"/>
          <w:i w:val="0"/>
          <w:iCs/>
        </w:rPr>
        <w:t>Long-Term Care Infrastructure:</w:t>
      </w:r>
      <w:bookmarkEnd w:id="51"/>
      <w:bookmarkEnd w:id="52"/>
      <w:r w:rsidR="00967F95" w:rsidRPr="00A71991">
        <w:rPr>
          <w:rFonts w:eastAsia="Times New Roman"/>
          <w:i w:val="0"/>
          <w:iCs/>
        </w:rPr>
        <w:t xml:space="preserve"> </w:t>
      </w:r>
    </w:p>
    <w:p w14:paraId="53281C67" w14:textId="09957073" w:rsidR="00967F95" w:rsidRPr="00967F95" w:rsidRDefault="00927085" w:rsidP="000530AC">
      <w:r w:rsidRPr="00927085">
        <w:t xml:space="preserve">Investment in long-term care infrastructure, such as nursing homes and community-based services, is essential to meet the needs of an aging population </w:t>
      </w:r>
      <w:r w:rsidR="000530AC">
        <w:t>(Schmitz and Brandt, 2022)</w:t>
      </w:r>
      <w:r w:rsidR="00967F95" w:rsidRPr="00967F95">
        <w:t>.</w:t>
      </w:r>
      <w:r w:rsidR="00732373">
        <w:t xml:space="preserve"> Sadie does not accept help from others and also does not want to go into a care home. This is impossible due to her conditions as she lacks money and is arrogant.</w:t>
      </w:r>
    </w:p>
    <w:p w14:paraId="44D6879D" w14:textId="23294C29" w:rsidR="00112A27" w:rsidRDefault="005830C7" w:rsidP="00112A27">
      <w:pPr>
        <w:pStyle w:val="Heading3"/>
      </w:pPr>
      <w:bookmarkStart w:id="53" w:name="_Toc139486734"/>
      <w:bookmarkStart w:id="54" w:name="_Toc139833231"/>
      <w:r>
        <w:rPr>
          <w:rFonts w:eastAsia="Times New Roman"/>
          <w:i w:val="0"/>
          <w:iCs/>
        </w:rPr>
        <w:t>5.2.5</w:t>
      </w:r>
      <w:r w:rsidR="00112A27" w:rsidRPr="00A71991">
        <w:rPr>
          <w:rFonts w:eastAsia="Times New Roman"/>
          <w:i w:val="0"/>
          <w:iCs/>
        </w:rPr>
        <w:t xml:space="preserve"> </w:t>
      </w:r>
      <w:r w:rsidR="00967F95" w:rsidRPr="00A71991">
        <w:rPr>
          <w:rFonts w:eastAsia="Times New Roman"/>
          <w:i w:val="0"/>
          <w:iCs/>
        </w:rPr>
        <w:t>Technology and Innovation</w:t>
      </w:r>
      <w:r w:rsidR="00967F95" w:rsidRPr="00967F95">
        <w:rPr>
          <w:rFonts w:eastAsia="Times New Roman"/>
        </w:rPr>
        <w:t>:</w:t>
      </w:r>
      <w:bookmarkEnd w:id="53"/>
      <w:bookmarkEnd w:id="54"/>
      <w:r w:rsidR="00967F95" w:rsidRPr="00967F95">
        <w:rPr>
          <w:rFonts w:eastAsia="Times New Roman"/>
        </w:rPr>
        <w:t xml:space="preserve"> </w:t>
      </w:r>
    </w:p>
    <w:p w14:paraId="496F060E" w14:textId="2F8ACC27" w:rsidR="000A5813" w:rsidRPr="00A71991" w:rsidRDefault="00927085" w:rsidP="00084138">
      <w:r w:rsidRPr="00927085">
        <w:t>Health and social care fo</w:t>
      </w:r>
      <w:r w:rsidR="000530AC">
        <w:t>r the elderly can benefit from</w:t>
      </w:r>
      <w:r w:rsidRPr="00927085">
        <w:t xml:space="preserve"> more </w:t>
      </w:r>
      <w:r w:rsidR="000530AC">
        <w:t xml:space="preserve">progressive </w:t>
      </w:r>
      <w:r w:rsidRPr="00927085">
        <w:t>attitude toward technology and innovation. Access to care, self-management, and communication among older people, healthcare practitioners, and social care workers can all benefit from telehealth, remote monitoring, assistive technologies, and digital platforms</w:t>
      </w:r>
      <w:r w:rsidR="00967F95" w:rsidRPr="00967F95">
        <w:t>.</w:t>
      </w:r>
      <w:r w:rsidR="00732373">
        <w:t xml:space="preserve"> She </w:t>
      </w:r>
      <w:r w:rsidR="00732373">
        <w:lastRenderedPageBreak/>
        <w:t xml:space="preserve">was given a laptop to interact with her loved </w:t>
      </w:r>
      <w:r w:rsidR="002F0466">
        <w:t>ones;</w:t>
      </w:r>
      <w:r w:rsidR="00084138">
        <w:t xml:space="preserve"> </w:t>
      </w:r>
      <w:r w:rsidR="00D50A8A">
        <w:t>latest equipment</w:t>
      </w:r>
      <w:r w:rsidR="00084138">
        <w:t xml:space="preserve"> for illiterate elders should be provided for communications to Sadie.</w:t>
      </w:r>
    </w:p>
    <w:p w14:paraId="4549C433" w14:textId="4AB0B53D" w:rsidR="00877827" w:rsidRPr="00A71991" w:rsidRDefault="00877827" w:rsidP="00112A27">
      <w:pPr>
        <w:rPr>
          <w:b/>
          <w:bCs/>
          <w:sz w:val="28"/>
          <w:szCs w:val="28"/>
        </w:rPr>
      </w:pPr>
      <w:r w:rsidRPr="00A71991">
        <w:rPr>
          <w:b/>
          <w:bCs/>
          <w:sz w:val="28"/>
          <w:szCs w:val="28"/>
        </w:rPr>
        <w:t>The Care Act 2014:</w:t>
      </w:r>
    </w:p>
    <w:p w14:paraId="4CA55875" w14:textId="31ACE2C5" w:rsidR="00EF534A" w:rsidRPr="00084138" w:rsidRDefault="00877827" w:rsidP="00084138">
      <w:pPr>
        <w:rPr>
          <w:sz w:val="28"/>
          <w:szCs w:val="28"/>
          <w:lang w:val="en-GB"/>
        </w:rPr>
      </w:pPr>
      <w:r w:rsidRPr="00841BE4">
        <w:rPr>
          <w:szCs w:val="24"/>
          <w:lang w:val="en-GB"/>
        </w:rPr>
        <w:t>The Care Act aims to ensure the wellbeing of people in need of care and support services</w:t>
      </w:r>
      <w:r w:rsidR="00A71991" w:rsidRPr="00841BE4">
        <w:rPr>
          <w:szCs w:val="24"/>
          <w:lang w:val="en-GB"/>
        </w:rPr>
        <w:t>.</w:t>
      </w:r>
      <w:r w:rsidR="00841BE4">
        <w:rPr>
          <w:sz w:val="28"/>
          <w:szCs w:val="28"/>
          <w:lang w:val="en-GB"/>
        </w:rPr>
        <w:t xml:space="preserve"> </w:t>
      </w:r>
      <w:r w:rsidR="00841BE4" w:rsidRPr="00084138">
        <w:rPr>
          <w:szCs w:val="24"/>
          <w:lang w:val="en-GB"/>
        </w:rPr>
        <w:t>(Legislation.Gov.UK, 2014)</w:t>
      </w:r>
      <w:r w:rsidR="00084138" w:rsidRPr="00084138">
        <w:rPr>
          <w:szCs w:val="24"/>
          <w:lang w:val="en-GB"/>
        </w:rPr>
        <w:t>.</w:t>
      </w:r>
      <w:r w:rsidR="00084138">
        <w:rPr>
          <w:sz w:val="28"/>
          <w:szCs w:val="28"/>
          <w:lang w:val="en-GB"/>
        </w:rPr>
        <w:t xml:space="preserve"> </w:t>
      </w:r>
      <w:r w:rsidR="00084138" w:rsidRPr="00084138">
        <w:rPr>
          <w:szCs w:val="24"/>
          <w:lang w:val="en-GB"/>
        </w:rPr>
        <w:t>Sadie</w:t>
      </w:r>
      <w:r w:rsidR="00084138">
        <w:rPr>
          <w:szCs w:val="24"/>
          <w:lang w:val="en-GB"/>
        </w:rPr>
        <w:t xml:space="preserve"> needs mobility scoter as she cannot walk because of broken hip.</w:t>
      </w:r>
    </w:p>
    <w:p w14:paraId="3B68780B" w14:textId="77777777" w:rsidR="00D85790" w:rsidRDefault="003D755B" w:rsidP="00D85790">
      <w:pPr>
        <w:rPr>
          <w:b/>
          <w:bCs/>
          <w:sz w:val="28"/>
          <w:szCs w:val="28"/>
          <w:lang w:val="en-GB"/>
        </w:rPr>
      </w:pPr>
      <w:r>
        <w:rPr>
          <w:b/>
          <w:bCs/>
          <w:sz w:val="28"/>
          <w:szCs w:val="28"/>
          <w:lang w:val="en-GB"/>
        </w:rPr>
        <w:t xml:space="preserve">Health </w:t>
      </w:r>
      <w:r w:rsidRPr="003D755B">
        <w:rPr>
          <w:b/>
          <w:bCs/>
          <w:sz w:val="28"/>
          <w:szCs w:val="28"/>
          <w:lang w:val="en-GB"/>
        </w:rPr>
        <w:t>Care A</w:t>
      </w:r>
      <w:r w:rsidR="00D85790">
        <w:rPr>
          <w:b/>
          <w:bCs/>
          <w:sz w:val="28"/>
          <w:szCs w:val="28"/>
          <w:lang w:val="en-GB"/>
        </w:rPr>
        <w:t>ct 2022</w:t>
      </w:r>
    </w:p>
    <w:p w14:paraId="7D2B15D1" w14:textId="5401A953" w:rsidR="003D755B" w:rsidRPr="00841BE4" w:rsidRDefault="00D85790" w:rsidP="00A71991">
      <w:pPr>
        <w:rPr>
          <w:szCs w:val="24"/>
          <w:lang w:val="en-GB"/>
        </w:rPr>
      </w:pPr>
      <w:r w:rsidRPr="00841BE4">
        <w:rPr>
          <w:szCs w:val="24"/>
          <w:lang w:val="en-GB"/>
        </w:rPr>
        <w:t xml:space="preserve">This Act helps journal public by joining NHS Social Care and public Health Services for tackling Inequalities of health </w:t>
      </w:r>
      <w:r w:rsidR="00A71991" w:rsidRPr="00841BE4">
        <w:rPr>
          <w:szCs w:val="24"/>
          <w:lang w:val="en-GB"/>
        </w:rPr>
        <w:t>services. Sadie</w:t>
      </w:r>
      <w:r w:rsidR="00BA6059" w:rsidRPr="00841BE4">
        <w:rPr>
          <w:szCs w:val="24"/>
          <w:lang w:val="en-GB"/>
        </w:rPr>
        <w:t xml:space="preserve"> should be provided with dieticians as she refuses the help of care workers. They can help reduce her obesity and </w:t>
      </w:r>
      <w:r w:rsidR="00EF534A" w:rsidRPr="00841BE4">
        <w:rPr>
          <w:szCs w:val="24"/>
          <w:lang w:val="en-GB"/>
        </w:rPr>
        <w:t xml:space="preserve">gain confidence again. </w:t>
      </w:r>
    </w:p>
    <w:p w14:paraId="65C01987" w14:textId="65838797" w:rsidR="0052752B" w:rsidRPr="00A71991" w:rsidRDefault="0052752B" w:rsidP="003D755B">
      <w:pPr>
        <w:rPr>
          <w:b/>
          <w:bCs/>
          <w:sz w:val="28"/>
          <w:szCs w:val="28"/>
        </w:rPr>
      </w:pPr>
      <w:r w:rsidRPr="00A71991">
        <w:rPr>
          <w:b/>
          <w:bCs/>
          <w:sz w:val="28"/>
          <w:szCs w:val="28"/>
        </w:rPr>
        <w:t>Disengagement Theory:</w:t>
      </w:r>
    </w:p>
    <w:p w14:paraId="1102E374" w14:textId="1C4FBBA5" w:rsidR="00841BE4" w:rsidRPr="009C7764" w:rsidRDefault="0039664B" w:rsidP="009C7764">
      <w:pPr>
        <w:rPr>
          <w:szCs w:val="24"/>
        </w:rPr>
      </w:pPr>
      <w:r w:rsidRPr="00841BE4">
        <w:rPr>
          <w:szCs w:val="24"/>
        </w:rPr>
        <w:t xml:space="preserve">Sadie </w:t>
      </w:r>
      <w:r w:rsidR="00A71991" w:rsidRPr="00841BE4">
        <w:rPr>
          <w:szCs w:val="24"/>
        </w:rPr>
        <w:t>has to</w:t>
      </w:r>
      <w:r w:rsidRPr="00841BE4">
        <w:rPr>
          <w:szCs w:val="24"/>
        </w:rPr>
        <w:t xml:space="preserve"> be socially engaging with people in similar age groups w</w:t>
      </w:r>
      <w:r w:rsidR="00FD295D">
        <w:rPr>
          <w:szCs w:val="24"/>
        </w:rPr>
        <w:t>ith common attitudes. S</w:t>
      </w:r>
      <w:r w:rsidRPr="00841BE4">
        <w:rPr>
          <w:szCs w:val="24"/>
        </w:rPr>
        <w:t xml:space="preserve">he can feel less lonely and </w:t>
      </w:r>
      <w:r w:rsidR="00BF24BA" w:rsidRPr="00841BE4">
        <w:rPr>
          <w:szCs w:val="24"/>
        </w:rPr>
        <w:t>has</w:t>
      </w:r>
      <w:r w:rsidRPr="00841BE4">
        <w:rPr>
          <w:szCs w:val="24"/>
        </w:rPr>
        <w:t xml:space="preserve"> mental and physical support. </w:t>
      </w:r>
      <w:r w:rsidR="00BA6059" w:rsidRPr="00841BE4">
        <w:rPr>
          <w:szCs w:val="24"/>
        </w:rPr>
        <w:t>Regarding</w:t>
      </w:r>
      <w:r w:rsidRPr="00841BE4">
        <w:rPr>
          <w:szCs w:val="24"/>
        </w:rPr>
        <w:t xml:space="preserve"> </w:t>
      </w:r>
      <w:r w:rsidR="00BA6059" w:rsidRPr="00841BE4">
        <w:rPr>
          <w:szCs w:val="24"/>
        </w:rPr>
        <w:t>this</w:t>
      </w:r>
      <w:r w:rsidRPr="00841BE4">
        <w:rPr>
          <w:szCs w:val="24"/>
        </w:rPr>
        <w:t xml:space="preserve"> theory, it can be seen that Sadie will eventually become thankful </w:t>
      </w:r>
      <w:r w:rsidR="00A71991" w:rsidRPr="00841BE4">
        <w:rPr>
          <w:szCs w:val="24"/>
        </w:rPr>
        <w:t>for</w:t>
      </w:r>
      <w:r w:rsidRPr="00841BE4">
        <w:rPr>
          <w:szCs w:val="24"/>
        </w:rPr>
        <w:t xml:space="preserve"> her daughter who she currently dislikes. </w:t>
      </w:r>
      <w:r w:rsidR="00260902">
        <w:rPr>
          <w:szCs w:val="24"/>
        </w:rPr>
        <w:t>(ScienceDirect, 2021)</w:t>
      </w:r>
    </w:p>
    <w:p w14:paraId="1F9FAC7B" w14:textId="1BF6EB31" w:rsidR="00803CE0" w:rsidRPr="003130AD" w:rsidRDefault="0052752B" w:rsidP="003130AD">
      <w:pPr>
        <w:rPr>
          <w:b/>
          <w:bCs/>
          <w:sz w:val="28"/>
          <w:szCs w:val="28"/>
        </w:rPr>
      </w:pPr>
      <w:r w:rsidRPr="00A71991">
        <w:rPr>
          <w:b/>
          <w:bCs/>
          <w:sz w:val="28"/>
          <w:szCs w:val="28"/>
        </w:rPr>
        <w:t>Maslow Theory</w:t>
      </w:r>
      <w:r w:rsidR="00803CE0">
        <w:rPr>
          <w:noProof/>
          <w:lang w:val="en-GB" w:eastAsia="en-GB"/>
        </w:rPr>
        <w:drawing>
          <wp:inline distT="0" distB="0" distL="0" distR="0" wp14:anchorId="4F0E6611" wp14:editId="67EB3480">
            <wp:extent cx="5943042" cy="2569579"/>
            <wp:effectExtent l="0" t="0" r="635" b="2540"/>
            <wp:docPr id="2"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screenshot, fon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53653" cy="2574167"/>
                    </a:xfrm>
                    <a:prstGeom prst="rect">
                      <a:avLst/>
                    </a:prstGeom>
                    <a:noFill/>
                    <a:ln>
                      <a:noFill/>
                    </a:ln>
                  </pic:spPr>
                </pic:pic>
              </a:graphicData>
            </a:graphic>
          </wp:inline>
        </w:drawing>
      </w:r>
    </w:p>
    <w:p w14:paraId="1E9A5EA3" w14:textId="1D769982" w:rsidR="00803CE0" w:rsidRPr="00732373" w:rsidRDefault="00FB7DBF" w:rsidP="003D755B">
      <w:pPr>
        <w:rPr>
          <w:b/>
          <w:bCs/>
          <w:sz w:val="28"/>
          <w:szCs w:val="28"/>
        </w:rPr>
      </w:pPr>
      <w:r w:rsidRPr="00732373">
        <w:rPr>
          <w:b/>
          <w:bCs/>
          <w:sz w:val="28"/>
          <w:szCs w:val="28"/>
        </w:rPr>
        <w:lastRenderedPageBreak/>
        <w:t>Figure -1</w:t>
      </w:r>
    </w:p>
    <w:p w14:paraId="20CCDFB5" w14:textId="1C29B411" w:rsidR="00877827" w:rsidRPr="00A71991" w:rsidRDefault="00440D3B" w:rsidP="00A71991">
      <w:pPr>
        <w:rPr>
          <w:szCs w:val="24"/>
        </w:rPr>
      </w:pPr>
      <w:r w:rsidRPr="00732373">
        <w:rPr>
          <w:szCs w:val="24"/>
        </w:rPr>
        <w:t xml:space="preserve">The above theory mentions all the aspects of healthy life and elderly people should not feel deprived but always be active and mobile. </w:t>
      </w:r>
      <w:r w:rsidR="00EF534A">
        <w:rPr>
          <w:szCs w:val="24"/>
        </w:rPr>
        <w:t xml:space="preserve">Sadie lacks the feelings of self-actualization; this includes personal growth, achieving potential and self-fulfillment. This can be decreased by her speaking to her loved ones around her, for example her daughter who she does not appreciate. By </w:t>
      </w:r>
      <w:r w:rsidR="00684C72">
        <w:rPr>
          <w:szCs w:val="24"/>
        </w:rPr>
        <w:t>not doing this, her attitude and behavior towards others trying to help may deteriorate and Sadie could become unaware of the harm she is causing around her. After speaking up and explaining her feelings thoroughly, she will mentally grow and become open-minded.</w:t>
      </w:r>
    </w:p>
    <w:p w14:paraId="0669AEE9" w14:textId="77777777" w:rsidR="0081154D" w:rsidRPr="0081154D" w:rsidRDefault="00062A83" w:rsidP="000D4BE3">
      <w:pPr>
        <w:pStyle w:val="Heading1"/>
      </w:pPr>
      <w:bookmarkStart w:id="55" w:name="_Toc139486735"/>
      <w:bookmarkStart w:id="56" w:name="_Toc139833232"/>
      <w:r w:rsidRPr="0081154D">
        <w:t xml:space="preserve">6.0 </w:t>
      </w:r>
      <w:r w:rsidR="0081154D" w:rsidRPr="0081154D">
        <w:t>Government and health service response</w:t>
      </w:r>
      <w:bookmarkEnd w:id="55"/>
      <w:bookmarkEnd w:id="56"/>
    </w:p>
    <w:p w14:paraId="1F67D7B8" w14:textId="633ABABA" w:rsidR="004E2194" w:rsidRPr="004E2194" w:rsidRDefault="00927085" w:rsidP="0081154D">
      <w:r w:rsidRPr="00927085">
        <w:t xml:space="preserve">The government and health services have taken a multipronged approach to addressing the difficulties brought on by the boom in the elderly population. There have been some positive steps taken to meet the requirements of the aging population, but there is still room for development. Let's examine the policy and practice responses of governments and health </w:t>
      </w:r>
      <w:r w:rsidR="00FD295D" w:rsidRPr="00927085">
        <w:t>services.</w:t>
      </w:r>
    </w:p>
    <w:p w14:paraId="6DCB74B9" w14:textId="77777777" w:rsidR="004E2194" w:rsidRPr="004E2194" w:rsidRDefault="004E2194" w:rsidP="004E2194">
      <w:pPr>
        <w:pStyle w:val="Heading2"/>
      </w:pPr>
      <w:bookmarkStart w:id="57" w:name="_Toc139486736"/>
      <w:bookmarkStart w:id="58" w:name="_Toc139833233"/>
      <w:r>
        <w:rPr>
          <w:rFonts w:eastAsia="Times New Roman"/>
        </w:rPr>
        <w:t xml:space="preserve">6.1 </w:t>
      </w:r>
      <w:r w:rsidRPr="004E2194">
        <w:rPr>
          <w:rFonts w:eastAsia="Times New Roman"/>
        </w:rPr>
        <w:t>Policy Interventions:</w:t>
      </w:r>
      <w:bookmarkEnd w:id="57"/>
      <w:bookmarkEnd w:id="58"/>
      <w:r w:rsidRPr="004E2194">
        <w:rPr>
          <w:rFonts w:eastAsia="Times New Roman"/>
        </w:rPr>
        <w:t xml:space="preserve"> </w:t>
      </w:r>
    </w:p>
    <w:p w14:paraId="3149D6F7" w14:textId="77777777" w:rsidR="004E2194" w:rsidRPr="00A71991" w:rsidRDefault="004E2194" w:rsidP="004E2194">
      <w:pPr>
        <w:pStyle w:val="Heading3"/>
        <w:rPr>
          <w:i w:val="0"/>
          <w:iCs/>
        </w:rPr>
      </w:pPr>
      <w:bookmarkStart w:id="59" w:name="_Toc139486737"/>
      <w:bookmarkStart w:id="60" w:name="_Toc139833234"/>
      <w:r w:rsidRPr="00A71991">
        <w:rPr>
          <w:i w:val="0"/>
          <w:iCs/>
        </w:rPr>
        <w:t xml:space="preserve">6.1.1 </w:t>
      </w:r>
      <w:r w:rsidRPr="00A71991">
        <w:rPr>
          <w:rFonts w:eastAsia="Times New Roman"/>
          <w:i w:val="0"/>
          <w:iCs/>
        </w:rPr>
        <w:t>Integrated Care Approaches:</w:t>
      </w:r>
      <w:bookmarkEnd w:id="59"/>
      <w:bookmarkEnd w:id="60"/>
      <w:r w:rsidRPr="00A71991">
        <w:rPr>
          <w:rFonts w:eastAsia="Times New Roman"/>
          <w:i w:val="0"/>
          <w:iCs/>
        </w:rPr>
        <w:t xml:space="preserve"> </w:t>
      </w:r>
    </w:p>
    <w:p w14:paraId="78C8A203" w14:textId="4531FD78" w:rsidR="004E2194" w:rsidRPr="00CD7103" w:rsidRDefault="00CD7103" w:rsidP="005C4D7B">
      <w:r w:rsidRPr="00CD7103">
        <w:t xml:space="preserve"> </w:t>
      </w:r>
      <w:r w:rsidR="00927085" w:rsidRPr="00927085">
        <w:t xml:space="preserve">SST suggests that as people get older, they place more value on preserving strong relationships and focusing on their emotional well-being than they once did on gaining information and growing their social networks </w:t>
      </w:r>
      <w:r w:rsidR="00927085" w:rsidRPr="00FA3C8B">
        <w:t>(NHS, 2018).</w:t>
      </w:r>
      <w:r w:rsidR="00927085" w:rsidRPr="00927085">
        <w:t xml:space="preserve"> According to this notion, people's emotional and social needs change as they age. Community centers, social activities, and support groups are all examples of resources that could be made available as part of the response from the government and health services. It has been widely acknowledged by governments that integrated care models are necessary to enhance the coordination and continuity of care for the elderly </w:t>
      </w:r>
      <w:r w:rsidR="00927085" w:rsidRPr="00FA3C8B">
        <w:t>(NHS, 2018).</w:t>
      </w:r>
      <w:r w:rsidR="00927085" w:rsidRPr="00927085">
        <w:t xml:space="preserve"> </w:t>
      </w:r>
      <w:r w:rsidR="003048D7">
        <w:t>Sadie should try to get along well with her daughter and make eye to eye meet as she has no other help except her.</w:t>
      </w:r>
    </w:p>
    <w:p w14:paraId="508B1550" w14:textId="77777777" w:rsidR="005C5BC3" w:rsidRPr="00A71991" w:rsidRDefault="004E2194" w:rsidP="004E2194">
      <w:pPr>
        <w:pStyle w:val="Heading3"/>
        <w:rPr>
          <w:rFonts w:eastAsia="Times New Roman"/>
          <w:i w:val="0"/>
          <w:iCs/>
        </w:rPr>
      </w:pPr>
      <w:bookmarkStart w:id="61" w:name="_Toc139486738"/>
      <w:bookmarkStart w:id="62" w:name="_Toc139833235"/>
      <w:r w:rsidRPr="00A71991">
        <w:rPr>
          <w:rFonts w:eastAsia="Times New Roman"/>
          <w:i w:val="0"/>
          <w:iCs/>
        </w:rPr>
        <w:lastRenderedPageBreak/>
        <w:t>6.1.2 Long-Term Care Reforms:</w:t>
      </w:r>
      <w:bookmarkEnd w:id="61"/>
      <w:bookmarkEnd w:id="62"/>
      <w:r w:rsidR="005C5BC3" w:rsidRPr="00A71991">
        <w:rPr>
          <w:rFonts w:eastAsia="Times New Roman"/>
          <w:i w:val="0"/>
          <w:iCs/>
        </w:rPr>
        <w:t xml:space="preserve"> </w:t>
      </w:r>
    </w:p>
    <w:p w14:paraId="43FC3697" w14:textId="70EDC7F0" w:rsidR="004E2194" w:rsidRPr="00A71991" w:rsidRDefault="005C5BC3" w:rsidP="004E2194">
      <w:pPr>
        <w:pStyle w:val="Heading3"/>
        <w:rPr>
          <w:rFonts w:eastAsia="Times New Roman"/>
          <w:color w:val="auto"/>
        </w:rPr>
      </w:pPr>
      <w:bookmarkStart w:id="63" w:name="_Toc139486739"/>
      <w:bookmarkStart w:id="64" w:name="_Toc139833236"/>
      <w:r w:rsidRPr="00A71991">
        <w:rPr>
          <w:rFonts w:eastAsia="Times New Roman"/>
          <w:i w:val="0"/>
          <w:iCs/>
          <w:color w:val="auto"/>
        </w:rPr>
        <w:t>Activity theory:</w:t>
      </w:r>
      <w:bookmarkEnd w:id="63"/>
      <w:bookmarkEnd w:id="64"/>
      <w:r w:rsidR="004E2194" w:rsidRPr="00A71991">
        <w:rPr>
          <w:rFonts w:eastAsia="Times New Roman"/>
          <w:color w:val="auto"/>
        </w:rPr>
        <w:t xml:space="preserve"> </w:t>
      </w:r>
    </w:p>
    <w:p w14:paraId="7ABE12DE" w14:textId="7650E680" w:rsidR="00927085" w:rsidRDefault="00927085" w:rsidP="00927085">
      <w:r>
        <w:t>According to activity theory, seniors who continue to engage in meaningful social and physical activities live longer, healthier, and more fulfilling lives. Volunteering, lifelong learning programs, and recreational possibilities are just a few examples of the kind of activities that governments and health agencies</w:t>
      </w:r>
      <w:r w:rsidR="00BC7139">
        <w:t xml:space="preserve"> </w:t>
      </w:r>
      <w:r w:rsidR="00BC7139" w:rsidRPr="00FA3C8B">
        <w:t>need to</w:t>
      </w:r>
      <w:r w:rsidRPr="00FA3C8B">
        <w:t xml:space="preserve"> encourage</w:t>
      </w:r>
      <w:r w:rsidR="00BC7139" w:rsidRPr="00FA3C8B">
        <w:t xml:space="preserve"> Sadie</w:t>
      </w:r>
      <w:r w:rsidR="00BC7139">
        <w:t xml:space="preserve"> (</w:t>
      </w:r>
      <w:r>
        <w:t xml:space="preserve">Heath, 2002). Promoting healthy lifestyles as age can have positive effects </w:t>
      </w:r>
      <w:r w:rsidR="00BC7139">
        <w:t>on her physical</w:t>
      </w:r>
      <w:r>
        <w:t xml:space="preserve"> and mental health, as well as on </w:t>
      </w:r>
      <w:r w:rsidR="00BC7139" w:rsidRPr="00A71991">
        <w:t>her</w:t>
      </w:r>
      <w:r w:rsidR="00BC7139">
        <w:t xml:space="preserve"> </w:t>
      </w:r>
      <w:r>
        <w:t>feeling of purpose and ability to connect with others.</w:t>
      </w:r>
    </w:p>
    <w:p w14:paraId="09EFEC68" w14:textId="7D0EDB8A" w:rsidR="00A71991" w:rsidRPr="00A71991" w:rsidRDefault="00927085" w:rsidP="00A71991">
      <w:r>
        <w:t xml:space="preserve">Some governments have improved the delivery of services for the elderly by implementing long-term care reforms. Initiatives to increase access to home care, boost funding for social care, and enhance the quality and control of residential care institutions are all part of these </w:t>
      </w:r>
      <w:r w:rsidR="00841BE4">
        <w:t>changes</w:t>
      </w:r>
      <w:r w:rsidR="00841BE4" w:rsidRPr="00CD7103">
        <w:t>.</w:t>
      </w:r>
      <w:r w:rsidR="00841BE4">
        <w:t xml:space="preserve"> Below</w:t>
      </w:r>
      <w:r w:rsidR="00A71991" w:rsidRPr="00A71991">
        <w:t xml:space="preserve"> image refers to the activities of elderly people for their good health and well-being. </w:t>
      </w:r>
    </w:p>
    <w:p w14:paraId="43E1936E" w14:textId="77777777" w:rsidR="00A71991" w:rsidRDefault="00A71991" w:rsidP="00927085"/>
    <w:p w14:paraId="5B8D63DD" w14:textId="77777777" w:rsidR="00BC7139" w:rsidRDefault="00BC7139" w:rsidP="00927085"/>
    <w:p w14:paraId="0E541872" w14:textId="720093C5" w:rsidR="00BC7139" w:rsidRPr="00FA3C8B" w:rsidRDefault="00BC7139" w:rsidP="00BC7139">
      <w:pPr>
        <w:rPr>
          <w:szCs w:val="24"/>
        </w:rPr>
      </w:pPr>
      <w:r>
        <w:rPr>
          <w:noProof/>
          <w:lang w:val="en-GB" w:eastAsia="en-GB"/>
        </w:rPr>
        <w:drawing>
          <wp:inline distT="0" distB="0" distL="0" distR="0" wp14:anchorId="1E1F0020" wp14:editId="5B6FFB17">
            <wp:extent cx="5033010" cy="1871990"/>
            <wp:effectExtent l="0" t="0" r="0" b="0"/>
            <wp:docPr id="608365047" name="Picture 608365047" descr="Aging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ing theo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03196" cy="1898095"/>
                    </a:xfrm>
                    <a:prstGeom prst="rect">
                      <a:avLst/>
                    </a:prstGeom>
                    <a:noFill/>
                    <a:ln>
                      <a:noFill/>
                    </a:ln>
                  </pic:spPr>
                </pic:pic>
              </a:graphicData>
            </a:graphic>
          </wp:inline>
        </w:drawing>
      </w:r>
      <w:r w:rsidRPr="00FA3C8B">
        <w:rPr>
          <w:szCs w:val="24"/>
        </w:rPr>
        <w:t>(Bing.Com).</w:t>
      </w:r>
    </w:p>
    <w:p w14:paraId="15C8162B" w14:textId="09293F62" w:rsidR="00FB7DBF" w:rsidRPr="00FA3C8B" w:rsidRDefault="00FB7DBF" w:rsidP="00BC7139">
      <w:pPr>
        <w:rPr>
          <w:szCs w:val="24"/>
        </w:rPr>
      </w:pPr>
      <w:r w:rsidRPr="00FA3C8B">
        <w:rPr>
          <w:szCs w:val="24"/>
        </w:rPr>
        <w:t>Figure-2</w:t>
      </w:r>
    </w:p>
    <w:p w14:paraId="17FB68A1" w14:textId="77777777" w:rsidR="004E2194" w:rsidRPr="00A71991" w:rsidRDefault="004E2194" w:rsidP="004E2194">
      <w:pPr>
        <w:pStyle w:val="Heading3"/>
        <w:rPr>
          <w:i w:val="0"/>
          <w:iCs/>
        </w:rPr>
      </w:pPr>
      <w:bookmarkStart w:id="65" w:name="_Toc139486740"/>
      <w:bookmarkStart w:id="66" w:name="_Toc139833237"/>
      <w:r w:rsidRPr="00A71991">
        <w:rPr>
          <w:i w:val="0"/>
          <w:iCs/>
        </w:rPr>
        <w:t xml:space="preserve">6.1.3 </w:t>
      </w:r>
      <w:r w:rsidRPr="00A71991">
        <w:rPr>
          <w:rFonts w:eastAsia="Times New Roman"/>
          <w:i w:val="0"/>
          <w:iCs/>
        </w:rPr>
        <w:t>Age-Friendly Initiatives:</w:t>
      </w:r>
      <w:bookmarkEnd w:id="65"/>
      <w:bookmarkEnd w:id="66"/>
    </w:p>
    <w:p w14:paraId="22E9AD20" w14:textId="6698AC63" w:rsidR="004E2194" w:rsidRPr="004E2194" w:rsidRDefault="00927085" w:rsidP="004E2194">
      <w:r w:rsidRPr="00927085">
        <w:t xml:space="preserve">Governments have enacted "age-friendly policies" to foster communities that are welcoming and safe for seniors. To encourage healthy aging and social participation, these programs aim to make public transit, housing, and community involvement easier </w:t>
      </w:r>
      <w:r w:rsidRPr="00FA3C8B">
        <w:lastRenderedPageBreak/>
        <w:t>(WHO, 2022)</w:t>
      </w:r>
      <w:r w:rsidR="004E2194" w:rsidRPr="00FA3C8B">
        <w:t>.</w:t>
      </w:r>
      <w:r w:rsidR="003048D7" w:rsidRPr="00FA3C8B">
        <w:t xml:space="preserve"> Sadie</w:t>
      </w:r>
      <w:r w:rsidR="003048D7">
        <w:t xml:space="preserve"> should join community </w:t>
      </w:r>
      <w:r w:rsidR="00A71991">
        <w:t>groups</w:t>
      </w:r>
      <w:r w:rsidR="003048D7">
        <w:t xml:space="preserve"> to help her soc</w:t>
      </w:r>
      <w:r w:rsidR="00873B1A">
        <w:t>ialize, and she could also be ta</w:t>
      </w:r>
      <w:r w:rsidR="003048D7">
        <w:t>ken grocery shopping with other senior citizens.</w:t>
      </w:r>
    </w:p>
    <w:p w14:paraId="79A366C9" w14:textId="77777777" w:rsidR="004E2194" w:rsidRPr="00A71991" w:rsidRDefault="004E2194" w:rsidP="004E2194">
      <w:pPr>
        <w:pStyle w:val="Heading3"/>
        <w:rPr>
          <w:i w:val="0"/>
          <w:iCs/>
        </w:rPr>
      </w:pPr>
      <w:bookmarkStart w:id="67" w:name="_Toc139486741"/>
      <w:bookmarkStart w:id="68" w:name="_Toc139833238"/>
      <w:r w:rsidRPr="00A71991">
        <w:rPr>
          <w:i w:val="0"/>
          <w:iCs/>
        </w:rPr>
        <w:t xml:space="preserve">6.1.4 </w:t>
      </w:r>
      <w:r w:rsidRPr="00A71991">
        <w:rPr>
          <w:rFonts w:eastAsia="Times New Roman"/>
          <w:i w:val="0"/>
          <w:iCs/>
        </w:rPr>
        <w:t>Financial Support:</w:t>
      </w:r>
      <w:bookmarkEnd w:id="67"/>
      <w:bookmarkEnd w:id="68"/>
      <w:r w:rsidRPr="00A71991">
        <w:rPr>
          <w:rFonts w:eastAsia="Times New Roman"/>
          <w:i w:val="0"/>
          <w:iCs/>
        </w:rPr>
        <w:t xml:space="preserve"> </w:t>
      </w:r>
    </w:p>
    <w:p w14:paraId="0CAB15C6" w14:textId="4F4C1EC5" w:rsidR="004E2194" w:rsidRPr="004E2194" w:rsidRDefault="00BF3BC8" w:rsidP="00873B1A">
      <w:r w:rsidRPr="00BF3BC8">
        <w:t>Governments across the world have established various forms of financial aid for the elderly. Pension plan</w:t>
      </w:r>
      <w:r w:rsidR="00873B1A">
        <w:t xml:space="preserve">s, social security </w:t>
      </w:r>
      <w:r w:rsidR="002F0466">
        <w:t>benefits,</w:t>
      </w:r>
      <w:r w:rsidR="002F0466" w:rsidRPr="00BF3BC8">
        <w:t xml:space="preserve"> healthcare</w:t>
      </w:r>
      <w:r w:rsidRPr="00BF3BC8">
        <w:t xml:space="preserve"> and social care service subsidies help people by easing financial pressures and guaranteeing that they have access to necessary resources. </w:t>
      </w:r>
      <w:r w:rsidRPr="00FA3C8B">
        <w:t xml:space="preserve"> (Hanratty et al., 2012)</w:t>
      </w:r>
      <w:r w:rsidR="004E2194" w:rsidRPr="00FA3C8B">
        <w:t>.</w:t>
      </w:r>
      <w:r w:rsidR="003048D7" w:rsidRPr="00FA3C8B">
        <w:t xml:space="preserve"> Sadie’s</w:t>
      </w:r>
      <w:r w:rsidR="003048D7">
        <w:t xml:space="preserve"> pension is running out and she requires benefits to help her buy healthy food and possibly hire cleaners.</w:t>
      </w:r>
    </w:p>
    <w:p w14:paraId="1A6EFE03" w14:textId="2E899C59" w:rsidR="004E2194" w:rsidRPr="00A71991" w:rsidRDefault="00841BE4" w:rsidP="004E2194">
      <w:pPr>
        <w:pStyle w:val="Heading3"/>
        <w:numPr>
          <w:ilvl w:val="1"/>
          <w:numId w:val="16"/>
        </w:numPr>
        <w:rPr>
          <w:i w:val="0"/>
          <w:iCs/>
        </w:rPr>
      </w:pPr>
      <w:r>
        <w:rPr>
          <w:rFonts w:eastAsia="Times New Roman"/>
          <w:i w:val="0"/>
          <w:iCs/>
        </w:rPr>
        <w:t xml:space="preserve"> </w:t>
      </w:r>
      <w:bookmarkStart w:id="69" w:name="_Toc139486742"/>
      <w:bookmarkStart w:id="70" w:name="_Toc139833239"/>
      <w:r w:rsidR="004E2194" w:rsidRPr="00A71991">
        <w:rPr>
          <w:rFonts w:eastAsia="Times New Roman"/>
          <w:i w:val="0"/>
          <w:iCs/>
        </w:rPr>
        <w:t>Practice Interventions:</w:t>
      </w:r>
      <w:bookmarkEnd w:id="69"/>
      <w:bookmarkEnd w:id="70"/>
      <w:r w:rsidR="004E2194" w:rsidRPr="00A71991">
        <w:rPr>
          <w:rFonts w:eastAsia="Times New Roman"/>
          <w:i w:val="0"/>
          <w:iCs/>
        </w:rPr>
        <w:t xml:space="preserve"> </w:t>
      </w:r>
    </w:p>
    <w:p w14:paraId="2F136B98" w14:textId="77777777" w:rsidR="004E2194" w:rsidRPr="00A71991" w:rsidRDefault="004E2194" w:rsidP="004E2194">
      <w:pPr>
        <w:pStyle w:val="Heading3"/>
        <w:rPr>
          <w:i w:val="0"/>
          <w:iCs/>
        </w:rPr>
      </w:pPr>
      <w:bookmarkStart w:id="71" w:name="_Toc139486743"/>
      <w:bookmarkStart w:id="72" w:name="_Toc139833240"/>
      <w:r w:rsidRPr="00A71991">
        <w:rPr>
          <w:i w:val="0"/>
          <w:iCs/>
        </w:rPr>
        <w:t xml:space="preserve">6.2.1 </w:t>
      </w:r>
      <w:r w:rsidRPr="00A71991">
        <w:rPr>
          <w:rFonts w:eastAsia="Times New Roman"/>
          <w:i w:val="0"/>
          <w:iCs/>
        </w:rPr>
        <w:t>Geriatric Care Training:</w:t>
      </w:r>
      <w:bookmarkEnd w:id="71"/>
      <w:bookmarkEnd w:id="72"/>
    </w:p>
    <w:p w14:paraId="32C1181B" w14:textId="1DE95F8B" w:rsidR="00C4162D" w:rsidRDefault="00BF3BC8" w:rsidP="009C7764">
      <w:r w:rsidRPr="00BF3BC8">
        <w:t xml:space="preserve">The value of providing healthcare personnel with specific training in geriatric care is now widely acknowledged. There have been efforts to improve healthcare personnel' abilities to address the specific health concerns and difficulties of the elderly </w:t>
      </w:r>
      <w:r w:rsidRPr="00FA3C8B">
        <w:t>(Vaishnav et al., 2022)</w:t>
      </w:r>
      <w:r w:rsidR="004E2194" w:rsidRPr="00FA3C8B">
        <w:t>.</w:t>
      </w:r>
      <w:r w:rsidR="003048D7" w:rsidRPr="00FA3C8B">
        <w:t xml:space="preserve"> Sadie</w:t>
      </w:r>
      <w:r w:rsidR="003048D7">
        <w:t xml:space="preserve"> can have a dietician to help her </w:t>
      </w:r>
      <w:r w:rsidR="00841BE4">
        <w:t>lose</w:t>
      </w:r>
      <w:r w:rsidR="003048D7">
        <w:t xml:space="preserve"> weight.</w:t>
      </w:r>
    </w:p>
    <w:p w14:paraId="5ED77724" w14:textId="77777777" w:rsidR="004E2194" w:rsidRPr="00841BE4" w:rsidRDefault="004E2194" w:rsidP="004E2194">
      <w:pPr>
        <w:pStyle w:val="Heading3"/>
        <w:rPr>
          <w:i w:val="0"/>
          <w:iCs/>
        </w:rPr>
      </w:pPr>
      <w:bookmarkStart w:id="73" w:name="_Toc139486744"/>
      <w:bookmarkStart w:id="74" w:name="_Toc139833241"/>
      <w:r w:rsidRPr="00841BE4">
        <w:rPr>
          <w:i w:val="0"/>
          <w:iCs/>
        </w:rPr>
        <w:t>6.2.2 Multidisciplinary Care Teams:</w:t>
      </w:r>
      <w:bookmarkEnd w:id="73"/>
      <w:bookmarkEnd w:id="74"/>
    </w:p>
    <w:p w14:paraId="7811A641" w14:textId="196AC521" w:rsidR="00873B1A" w:rsidRDefault="00BF3BC8" w:rsidP="00873B1A">
      <w:r w:rsidRPr="00BF3BC8">
        <w:t xml:space="preserve">For the purpose of providing seniors with all-encompassing care, hospitals and clinics are forming multidisciplinary care teams comprised of doctors, nurses, social workers, and other specialists </w:t>
      </w:r>
      <w:r w:rsidRPr="00FA3C8B">
        <w:t xml:space="preserve">(Ellis </w:t>
      </w:r>
      <w:r w:rsidR="00FA3C8B">
        <w:t xml:space="preserve">and </w:t>
      </w:r>
      <w:r w:rsidRPr="00FA3C8B">
        <w:t>Sevdalis, 2019</w:t>
      </w:r>
      <w:bookmarkStart w:id="75" w:name="_Toc139486745"/>
      <w:r w:rsidR="002F0466">
        <w:t>).</w:t>
      </w:r>
    </w:p>
    <w:p w14:paraId="7C535847" w14:textId="582409A5" w:rsidR="004E2194" w:rsidRPr="00873B1A" w:rsidRDefault="004E2194" w:rsidP="00873B1A">
      <w:pPr>
        <w:rPr>
          <w:b/>
          <w:bCs/>
        </w:rPr>
      </w:pPr>
      <w:r w:rsidRPr="00873B1A">
        <w:rPr>
          <w:b/>
          <w:bCs/>
        </w:rPr>
        <w:t>6.2.3 Person-Centered Care:</w:t>
      </w:r>
      <w:bookmarkEnd w:id="75"/>
      <w:r w:rsidRPr="00873B1A">
        <w:rPr>
          <w:b/>
          <w:bCs/>
        </w:rPr>
        <w:t xml:space="preserve"> </w:t>
      </w:r>
    </w:p>
    <w:p w14:paraId="515CBB47" w14:textId="77777777" w:rsidR="009C7764" w:rsidRDefault="00BF3BC8" w:rsidP="009C7764">
      <w:r w:rsidRPr="00BF3BC8">
        <w:t>Individualization of treatment based on each patient's specific condition, history, and preferences is called "person-centered care," and it is gaining popularity. A shift is occurring in the health care system toward</w:t>
      </w:r>
      <w:r w:rsidR="00873B1A">
        <w:t>s</w:t>
      </w:r>
      <w:r w:rsidRPr="00BF3BC8">
        <w:t xml:space="preserve"> a model that prioritizes the independence and autonomy of the elderly patient </w:t>
      </w:r>
      <w:r w:rsidRPr="00FA3C8B">
        <w:t>(Godfrey et al., 2018)</w:t>
      </w:r>
      <w:r w:rsidR="004E2194" w:rsidRPr="00FA3C8B">
        <w:t>.</w:t>
      </w:r>
      <w:r w:rsidR="003048D7">
        <w:t xml:space="preserve"> Sadie </w:t>
      </w:r>
      <w:r w:rsidR="00873B1A">
        <w:t xml:space="preserve">needs to </w:t>
      </w:r>
      <w:r w:rsidR="002F0466">
        <w:t>be</w:t>
      </w:r>
      <w:r w:rsidR="00873B1A">
        <w:t xml:space="preserve"> taken to </w:t>
      </w:r>
      <w:r w:rsidR="002F0466">
        <w:t>the Centre for help</w:t>
      </w:r>
      <w:bookmarkStart w:id="76" w:name="_Toc139486747"/>
      <w:r w:rsidR="009C7764">
        <w:t>.</w:t>
      </w:r>
      <w:bookmarkStart w:id="77" w:name="_Toc139833242"/>
    </w:p>
    <w:p w14:paraId="1D031BFC" w14:textId="77777777" w:rsidR="009C7764" w:rsidRDefault="008E3BBC" w:rsidP="009C7764">
      <w:pPr>
        <w:rPr>
          <w:i/>
          <w:iCs/>
        </w:rPr>
      </w:pPr>
      <w:r w:rsidRPr="009C7764">
        <w:rPr>
          <w:b/>
          <w:bCs/>
        </w:rPr>
        <w:t xml:space="preserve">6.2.5 </w:t>
      </w:r>
      <w:r w:rsidR="004E2194" w:rsidRPr="009C7764">
        <w:rPr>
          <w:b/>
          <w:bCs/>
        </w:rPr>
        <w:t>Collaborative Partnerships:</w:t>
      </w:r>
      <w:bookmarkEnd w:id="76"/>
      <w:bookmarkEnd w:id="77"/>
      <w:r w:rsidR="004E2194" w:rsidRPr="00841BE4">
        <w:rPr>
          <w:i/>
          <w:iCs/>
        </w:rPr>
        <w:t xml:space="preserve"> </w:t>
      </w:r>
    </w:p>
    <w:p w14:paraId="442E5D80" w14:textId="1B5546C6" w:rsidR="004E2194" w:rsidRDefault="00BF3BC8" w:rsidP="009C7764">
      <w:r w:rsidRPr="00BF3BC8">
        <w:t xml:space="preserve">Partnerships between health providers, social care organizations, and other community groups and nonprofits are being developed to better assist the </w:t>
      </w:r>
      <w:r w:rsidRPr="00FA3C8B">
        <w:t>elderly (Rostad and Stokke, 2021).</w:t>
      </w:r>
      <w:r w:rsidRPr="00BF3BC8">
        <w:t xml:space="preserve"> </w:t>
      </w:r>
    </w:p>
    <w:p w14:paraId="41C5C7C0" w14:textId="77777777" w:rsidR="00A00403" w:rsidRDefault="008E3BBC" w:rsidP="000D4BE3">
      <w:pPr>
        <w:pStyle w:val="Heading1"/>
      </w:pPr>
      <w:bookmarkStart w:id="78" w:name="_Toc139486748"/>
      <w:bookmarkStart w:id="79" w:name="_Toc139833243"/>
      <w:r>
        <w:lastRenderedPageBreak/>
        <w:t>7.0 Conclusion</w:t>
      </w:r>
      <w:bookmarkEnd w:id="78"/>
      <w:bookmarkEnd w:id="79"/>
      <w:r>
        <w:t xml:space="preserve"> </w:t>
      </w:r>
    </w:p>
    <w:p w14:paraId="16DBEDD0" w14:textId="25B9C1F2" w:rsidR="00BF3BC8" w:rsidRDefault="00BF3BC8" w:rsidP="002F0466">
      <w:r>
        <w:t xml:space="preserve">There are advantages and disadvantages that arise as a result of the world's aging population. The demands and circumstances of the elderly population, which is growing steadily as a result of falling birth rates and rising life expectancy, must be taken into serious account. In this </w:t>
      </w:r>
      <w:r w:rsidR="002F0466">
        <w:t xml:space="preserve">report Sadie had been discussed as victim of certain issues according to </w:t>
      </w:r>
      <w:r w:rsidR="00BF24BA">
        <w:t>legislation</w:t>
      </w:r>
      <w:r w:rsidR="002F0466">
        <w:t xml:space="preserve"> and acts she had been advised suggestions.</w:t>
      </w:r>
    </w:p>
    <w:p w14:paraId="0E3F0827" w14:textId="74BAE47A" w:rsidR="00BF3BC8" w:rsidRDefault="00BF3BC8" w:rsidP="00BF3BC8">
      <w:r>
        <w:t xml:space="preserve">Inadequate health and social care services </w:t>
      </w:r>
      <w:r w:rsidR="00BF24BA">
        <w:t>are</w:t>
      </w:r>
      <w:r>
        <w:t xml:space="preserve"> a major barrier for the elderly. Specialized care and support for the elderly has improved in many nations, yet there are still substantial gaps and limits. Barriers to assuring older people's well-being and quality of life include insufficient resources, a lack of trained workers, and disjointed service delivery.</w:t>
      </w:r>
    </w:p>
    <w:p w14:paraId="5E0E15F8" w14:textId="5F132B37" w:rsidR="003E59E0" w:rsidRDefault="00BF3BC8" w:rsidP="00BF3BC8">
      <w:r>
        <w:t xml:space="preserve">In conclusion, it will take a concerted effort on the part of legislators, healthcare professionals, community organizations, families, and people to meet the demands and overcome the obstacles of an aging population. Working together and taking a broad </w:t>
      </w:r>
      <w:r w:rsidR="00925931">
        <w:t>view</w:t>
      </w:r>
      <w:r w:rsidR="00C15D60">
        <w:t xml:space="preserve"> can</w:t>
      </w:r>
      <w:r>
        <w:t xml:space="preserve"> create a world where the elderly </w:t>
      </w:r>
      <w:r w:rsidR="00925931">
        <w:t>is</w:t>
      </w:r>
      <w:r>
        <w:t xml:space="preserve"> respected, cared for, and given the tools they need to lead meaningful lives that improve society as a whole</w:t>
      </w:r>
      <w:r w:rsidR="003E59E0" w:rsidRPr="003E59E0">
        <w:t>.</w:t>
      </w:r>
    </w:p>
    <w:p w14:paraId="4AC99187" w14:textId="2872E8C2" w:rsidR="00BC7139" w:rsidRDefault="00BC7139" w:rsidP="000D4BE3">
      <w:pPr>
        <w:pStyle w:val="Heading1"/>
      </w:pPr>
      <w:bookmarkStart w:id="80" w:name="_Toc139486749"/>
      <w:bookmarkStart w:id="81" w:name="_Toc139833244"/>
      <w:r>
        <w:t>Recommendations:</w:t>
      </w:r>
      <w:bookmarkEnd w:id="80"/>
      <w:bookmarkEnd w:id="81"/>
    </w:p>
    <w:p w14:paraId="17DF3CBD" w14:textId="7373CF5D" w:rsidR="00BC7139" w:rsidRDefault="00373B25" w:rsidP="00373B25">
      <w:pPr>
        <w:pStyle w:val="ListParagraph"/>
        <w:numPr>
          <w:ilvl w:val="0"/>
          <w:numId w:val="22"/>
        </w:numPr>
      </w:pPr>
      <w:r>
        <w:t>NHS and Health services should make legislations for help and support the elderly living solely.</w:t>
      </w:r>
    </w:p>
    <w:p w14:paraId="079B33AA" w14:textId="3E6FD139" w:rsidR="00373B25" w:rsidRDefault="00373B25" w:rsidP="00373B25">
      <w:pPr>
        <w:pStyle w:val="ListParagraph"/>
        <w:numPr>
          <w:ilvl w:val="0"/>
          <w:numId w:val="22"/>
        </w:numPr>
      </w:pPr>
      <w:r>
        <w:t>Community needs to be educated to facilitate people living with disabilities.</w:t>
      </w:r>
    </w:p>
    <w:p w14:paraId="2BAD741D" w14:textId="1A86DF38" w:rsidR="00373B25" w:rsidRDefault="00373B25" w:rsidP="00373B25">
      <w:pPr>
        <w:pStyle w:val="ListParagraph"/>
        <w:numPr>
          <w:ilvl w:val="0"/>
          <w:numId w:val="22"/>
        </w:numPr>
      </w:pPr>
      <w:r>
        <w:t>Government should provide grants and funds for maintaining centers according to the demand of old age individuals.</w:t>
      </w:r>
    </w:p>
    <w:p w14:paraId="114F81D8" w14:textId="77777777" w:rsidR="005F2786" w:rsidRDefault="005F2786" w:rsidP="000D4BE3">
      <w:pPr>
        <w:pStyle w:val="Heading1"/>
      </w:pPr>
      <w:bookmarkStart w:id="82" w:name="_Toc139486750"/>
      <w:bookmarkStart w:id="83" w:name="_Toc139833245"/>
    </w:p>
    <w:p w14:paraId="5D6DBC62" w14:textId="77777777" w:rsidR="007E7AA9" w:rsidRDefault="007E7AA9" w:rsidP="000D4BE3">
      <w:pPr>
        <w:pStyle w:val="Heading1"/>
      </w:pPr>
      <w:r>
        <w:t>8.0 References</w:t>
      </w:r>
      <w:bookmarkEnd w:id="82"/>
      <w:bookmarkEnd w:id="83"/>
      <w:r>
        <w:t xml:space="preserve"> </w:t>
      </w:r>
    </w:p>
    <w:p w14:paraId="1D3215DB" w14:textId="77777777" w:rsidR="00AB00B2" w:rsidRDefault="00AB00B2" w:rsidP="00AB00B2">
      <w:pPr>
        <w:jc w:val="left"/>
      </w:pPr>
    </w:p>
    <w:p w14:paraId="1EBB7E6E" w14:textId="77777777" w:rsidR="00373B25" w:rsidRDefault="00373B25" w:rsidP="00373B25"/>
    <w:p w14:paraId="19EDFDE8" w14:textId="77777777" w:rsidR="00373B25" w:rsidRPr="00FA3C8B" w:rsidRDefault="00373B25" w:rsidP="00373B25">
      <w:pPr>
        <w:pStyle w:val="NormalWeb"/>
        <w:spacing w:before="0" w:beforeAutospacing="0" w:after="240" w:afterAutospacing="0" w:line="360" w:lineRule="auto"/>
        <w:ind w:left="360"/>
        <w:rPr>
          <w:rFonts w:ascii="Arial" w:hAnsi="Arial" w:cs="Arial"/>
        </w:rPr>
      </w:pPr>
      <w:r w:rsidRPr="00FA3C8B">
        <w:rPr>
          <w:rFonts w:ascii="Arial" w:hAnsi="Arial" w:cs="Arial"/>
        </w:rPr>
        <w:lastRenderedPageBreak/>
        <w:t xml:space="preserve">Age UK, (2022). </w:t>
      </w:r>
      <w:r w:rsidRPr="00FA3C8B">
        <w:rPr>
          <w:rFonts w:ascii="Arial" w:hAnsi="Arial" w:cs="Arial"/>
          <w:i/>
          <w:iCs/>
        </w:rPr>
        <w:t>The Equality Act</w:t>
      </w:r>
      <w:r w:rsidRPr="00FA3C8B">
        <w:rPr>
          <w:rFonts w:ascii="Arial" w:hAnsi="Arial" w:cs="Arial"/>
        </w:rPr>
        <w:t xml:space="preserve">. Available at: </w:t>
      </w:r>
      <w:hyperlink r:id="rId15" w:history="1">
        <w:r w:rsidRPr="00FA3C8B">
          <w:rPr>
            <w:rStyle w:val="Hyperlink"/>
            <w:rFonts w:ascii="Arial" w:hAnsi="Arial" w:cs="Arial"/>
          </w:rPr>
          <w:t>https://www.ageuk.org.uk/information-advice/work-learning/discrimination-rights/the-equality-act/</w:t>
        </w:r>
      </w:hyperlink>
      <w:r w:rsidRPr="00FA3C8B">
        <w:rPr>
          <w:rFonts w:ascii="Arial" w:hAnsi="Arial" w:cs="Arial"/>
        </w:rPr>
        <w:t>, (Accessed : 03 July 2023).</w:t>
      </w:r>
    </w:p>
    <w:p w14:paraId="5A326CBF" w14:textId="77777777" w:rsidR="00373B25" w:rsidRPr="00FA3C8B"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Ahmad, W.I.W., Astina, I.K. and Budijanto, B. (2015). Demographic Transition and Population Ageing. </w:t>
      </w:r>
      <w:r w:rsidRPr="007E7AA9">
        <w:rPr>
          <w:rFonts w:ascii="Arial" w:hAnsi="Arial" w:cs="Arial"/>
          <w:i/>
          <w:iCs/>
        </w:rPr>
        <w:t>Mediterranean Journal of Social Sciences</w:t>
      </w:r>
      <w:r w:rsidRPr="007E7AA9">
        <w:rPr>
          <w:rFonts w:ascii="Arial" w:hAnsi="Arial" w:cs="Arial"/>
        </w:rPr>
        <w:t>, [online] 6(3 S2), p.213. Available at:</w:t>
      </w:r>
      <w:r>
        <w:rPr>
          <w:rFonts w:ascii="Arial" w:hAnsi="Arial" w:cs="Arial"/>
        </w:rPr>
        <w:t xml:space="preserve"> </w:t>
      </w:r>
      <w:r w:rsidRPr="007E7AA9">
        <w:rPr>
          <w:rFonts w:ascii="Arial" w:hAnsi="Arial" w:cs="Arial"/>
        </w:rPr>
        <w:t xml:space="preserve">https://www.mcser.org/journal/index.php/mjss/article/view/6486 </w:t>
      </w:r>
      <w:r>
        <w:rPr>
          <w:rFonts w:ascii="Arial" w:hAnsi="Arial" w:cs="Arial"/>
        </w:rPr>
        <w:t>(</w:t>
      </w:r>
      <w:r w:rsidRPr="007E7AA9">
        <w:rPr>
          <w:rFonts w:ascii="Arial" w:hAnsi="Arial" w:cs="Arial"/>
        </w:rPr>
        <w:t>Accessed</w:t>
      </w:r>
      <w:r>
        <w:rPr>
          <w:rFonts w:ascii="Arial" w:hAnsi="Arial" w:cs="Arial"/>
        </w:rPr>
        <w:t>:</w:t>
      </w:r>
      <w:r w:rsidRPr="007E7AA9">
        <w:rPr>
          <w:rFonts w:ascii="Arial" w:hAnsi="Arial" w:cs="Arial"/>
        </w:rPr>
        <w:t xml:space="preserve"> 2</w:t>
      </w:r>
      <w:r>
        <w:rPr>
          <w:rFonts w:ascii="Arial" w:hAnsi="Arial" w:cs="Arial"/>
        </w:rPr>
        <w:t>9</w:t>
      </w:r>
      <w:r w:rsidRPr="007E7AA9">
        <w:rPr>
          <w:rFonts w:ascii="Arial" w:hAnsi="Arial" w:cs="Arial"/>
        </w:rPr>
        <w:t xml:space="preserve"> </w:t>
      </w:r>
      <w:r w:rsidRPr="00FA3C8B">
        <w:rPr>
          <w:rFonts w:ascii="Arial" w:hAnsi="Arial" w:cs="Arial"/>
        </w:rPr>
        <w:t>June,2023).</w:t>
      </w:r>
    </w:p>
    <w:p w14:paraId="5B82AF74"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Bloom, D.E. and Luca, D.L. (2016). </w:t>
      </w:r>
      <w:r w:rsidRPr="007E7AA9">
        <w:rPr>
          <w:rFonts w:ascii="Arial" w:hAnsi="Arial" w:cs="Arial"/>
          <w:i/>
          <w:iCs/>
        </w:rPr>
        <w:t>Chapter 1 - The Global Demography of Aging: Facts, Explanations, Future</w:t>
      </w:r>
      <w:r w:rsidRPr="007E7AA9">
        <w:rPr>
          <w:rFonts w:ascii="Arial" w:hAnsi="Arial" w:cs="Arial"/>
        </w:rPr>
        <w:t xml:space="preserve">. [online] ScienceDirect. Available at: </w:t>
      </w:r>
      <w:hyperlink r:id="rId16" w:history="1">
        <w:r w:rsidRPr="00BD534D">
          <w:rPr>
            <w:rStyle w:val="Hyperlink"/>
            <w:rFonts w:ascii="Arial" w:hAnsi="Arial" w:cs="Arial"/>
          </w:rPr>
          <w:t>https://www.sciencedirect.com/science/article/pii/S2212007616300062</w:t>
        </w:r>
      </w:hyperlink>
      <w:r>
        <w:rPr>
          <w:rFonts w:ascii="Arial" w:hAnsi="Arial" w:cs="Arial"/>
        </w:rPr>
        <w:t xml:space="preserve"> (</w:t>
      </w:r>
      <w:r w:rsidRPr="007E7AA9">
        <w:rPr>
          <w:rFonts w:ascii="Arial" w:hAnsi="Arial" w:cs="Arial"/>
        </w:rPr>
        <w:t>Accessed</w:t>
      </w:r>
      <w:r>
        <w:rPr>
          <w:rFonts w:ascii="Arial" w:hAnsi="Arial" w:cs="Arial"/>
        </w:rPr>
        <w:t>:</w:t>
      </w:r>
      <w:r w:rsidRPr="007E7AA9">
        <w:rPr>
          <w:rFonts w:ascii="Arial" w:hAnsi="Arial" w:cs="Arial"/>
        </w:rPr>
        <w:t xml:space="preserve"> </w:t>
      </w:r>
      <w:r>
        <w:rPr>
          <w:rFonts w:ascii="Arial" w:hAnsi="Arial" w:cs="Arial"/>
        </w:rPr>
        <w:t>30</w:t>
      </w:r>
      <w:r w:rsidRPr="007E7AA9">
        <w:rPr>
          <w:rFonts w:ascii="Arial" w:hAnsi="Arial" w:cs="Arial"/>
        </w:rPr>
        <w:t xml:space="preserve"> Jun</w:t>
      </w:r>
      <w:r>
        <w:rPr>
          <w:rFonts w:ascii="Arial" w:hAnsi="Arial" w:cs="Arial"/>
        </w:rPr>
        <w:t>e</w:t>
      </w:r>
      <w:r w:rsidRPr="007E7AA9">
        <w:rPr>
          <w:rFonts w:ascii="Arial" w:hAnsi="Arial" w:cs="Arial"/>
        </w:rPr>
        <w:t xml:space="preserve"> 2023</w:t>
      </w:r>
      <w:r>
        <w:rPr>
          <w:rFonts w:ascii="Arial" w:hAnsi="Arial" w:cs="Arial"/>
        </w:rPr>
        <w:t>)</w:t>
      </w:r>
      <w:r w:rsidRPr="007E7AA9">
        <w:rPr>
          <w:rFonts w:ascii="Arial" w:hAnsi="Arial" w:cs="Arial"/>
        </w:rPr>
        <w:t>.</w:t>
      </w:r>
    </w:p>
    <w:p w14:paraId="3F91EDB3"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Bloom, D.E., Chatterji, S., Kowal, P., Lloyd-Sherlock, P., McKee, M., Rechel, B., Rosenberg, L. and Smith, J.P. (2015). Macroeconomic implications of population ageing and selected policy responses. </w:t>
      </w:r>
      <w:r w:rsidRPr="007E7AA9">
        <w:rPr>
          <w:rFonts w:ascii="Arial" w:hAnsi="Arial" w:cs="Arial"/>
          <w:i/>
          <w:iCs/>
        </w:rPr>
        <w:t>The Lancet</w:t>
      </w:r>
      <w:r w:rsidRPr="007E7AA9">
        <w:rPr>
          <w:rFonts w:ascii="Arial" w:hAnsi="Arial" w:cs="Arial"/>
        </w:rPr>
        <w:t>, [online] 385(9968), pp.649–657. doi:https://doi.org/10.1016/s0140-6736(14)61464-1.</w:t>
      </w:r>
    </w:p>
    <w:p w14:paraId="5C58CFD5" w14:textId="55286A7B"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Cadmus, E.O., Owoaje, E.T. and Akinyemi, O.O. (2014). Older Persons’ Views and Experience of Elder Abuse in </w:t>
      </w:r>
      <w:r w:rsidR="00BF24BA" w:rsidRPr="007E7AA9">
        <w:rPr>
          <w:rFonts w:ascii="Arial" w:hAnsi="Arial" w:cs="Arial"/>
        </w:rPr>
        <w:t>Southwestern</w:t>
      </w:r>
      <w:r w:rsidRPr="007E7AA9">
        <w:rPr>
          <w:rFonts w:ascii="Arial" w:hAnsi="Arial" w:cs="Arial"/>
        </w:rPr>
        <w:t xml:space="preserve"> Nigeria. </w:t>
      </w:r>
      <w:r w:rsidRPr="007E7AA9">
        <w:rPr>
          <w:rFonts w:ascii="Arial" w:hAnsi="Arial" w:cs="Arial"/>
          <w:i/>
          <w:iCs/>
        </w:rPr>
        <w:t>Journal of Aging and Health</w:t>
      </w:r>
      <w:r w:rsidRPr="007E7AA9">
        <w:rPr>
          <w:rFonts w:ascii="Arial" w:hAnsi="Arial" w:cs="Arial"/>
        </w:rPr>
        <w:t>, [online] 27(4), pp.711–729. doi:https://doi.org/10.1177/0898264314559893.</w:t>
      </w:r>
    </w:p>
    <w:p w14:paraId="5629F61E" w14:textId="77777777" w:rsidR="00373B25" w:rsidRPr="00FA3C8B" w:rsidRDefault="00373B25" w:rsidP="00373B25">
      <w:pPr>
        <w:pStyle w:val="NormalWeb"/>
        <w:spacing w:before="0" w:beforeAutospacing="0" w:after="240" w:afterAutospacing="0" w:line="360" w:lineRule="auto"/>
        <w:ind w:left="360"/>
        <w:rPr>
          <w:rFonts w:ascii="Arial" w:hAnsi="Arial" w:cs="Arial"/>
        </w:rPr>
      </w:pPr>
      <w:r w:rsidRPr="00FA3C8B">
        <w:rPr>
          <w:rFonts w:ascii="Arial" w:hAnsi="Arial" w:cs="Arial"/>
        </w:rPr>
        <w:t xml:space="preserve">Care Act, (2014). Chapter 23. Available at: </w:t>
      </w:r>
      <w:hyperlink r:id="rId17" w:history="1">
        <w:r w:rsidRPr="00FA3C8B">
          <w:rPr>
            <w:rStyle w:val="Hyperlink"/>
            <w:rFonts w:ascii="Arial" w:hAnsi="Arial" w:cs="Arial"/>
          </w:rPr>
          <w:t>https://www.legislation.gov.uk/ukpga/2014/23/pdfs/ukpga_20140023_en.pdf</w:t>
        </w:r>
      </w:hyperlink>
      <w:r w:rsidRPr="00FA3C8B">
        <w:rPr>
          <w:rFonts w:ascii="Arial" w:hAnsi="Arial" w:cs="Arial"/>
        </w:rPr>
        <w:t>, (Accessed: 03 July 2023).</w:t>
      </w:r>
    </w:p>
    <w:p w14:paraId="22D3D1A4"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Casper Ferm, L.-E. and Thaichon, P. (2021). Customer pre-participatory social media drivers and their influence on attitudinal loyalty within the retail banking industry: A multi-group analysis utilizing social exchange theory. </w:t>
      </w:r>
      <w:r w:rsidRPr="007E7AA9">
        <w:rPr>
          <w:rFonts w:ascii="Arial" w:hAnsi="Arial" w:cs="Arial"/>
          <w:i/>
          <w:iCs/>
        </w:rPr>
        <w:t>Journal of Retailing and Consumer Services</w:t>
      </w:r>
      <w:r w:rsidRPr="007E7AA9">
        <w:rPr>
          <w:rFonts w:ascii="Arial" w:hAnsi="Arial" w:cs="Arial"/>
        </w:rPr>
        <w:t>, [online] 61, p.102584. doi:https://doi.org/10.1016/j.jretconser.2021.102584.</w:t>
      </w:r>
    </w:p>
    <w:p w14:paraId="331E33E8" w14:textId="77777777" w:rsidR="00373B25"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lastRenderedPageBreak/>
        <w:t>Cleveland, J.N. and Hanscom, M.E. (2016). What Is Old at Work? Moving Past Chronological Age. [online] pp.17–46. doi:https://doi.org/10.1057/978-1-137-46781-2_2.</w:t>
      </w:r>
    </w:p>
    <w:p w14:paraId="28BA0F05" w14:textId="77777777" w:rsidR="00373B25" w:rsidRPr="00CE3F7A" w:rsidRDefault="00373B25" w:rsidP="00373B25">
      <w:pPr>
        <w:pStyle w:val="NormalWeb"/>
        <w:spacing w:before="0" w:beforeAutospacing="0" w:after="240" w:afterAutospacing="0" w:line="360" w:lineRule="auto"/>
        <w:ind w:left="360"/>
        <w:rPr>
          <w:rFonts w:ascii="Arial" w:hAnsi="Arial" w:cs="Arial"/>
        </w:rPr>
      </w:pPr>
      <w:r w:rsidRPr="005301EB">
        <w:rPr>
          <w:rFonts w:ascii="Arial" w:hAnsi="Arial" w:cs="Arial"/>
          <w:lang w:val="en-GB"/>
        </w:rPr>
        <w:t>CQC,</w:t>
      </w:r>
      <w:r>
        <w:rPr>
          <w:rFonts w:ascii="Arial" w:hAnsi="Arial" w:cs="Arial"/>
          <w:lang w:val="en-GB"/>
        </w:rPr>
        <w:t xml:space="preserve"> </w:t>
      </w:r>
      <w:r w:rsidRPr="005301EB">
        <w:rPr>
          <w:rFonts w:ascii="Arial" w:hAnsi="Arial" w:cs="Arial"/>
          <w:lang w:val="en-GB"/>
        </w:rPr>
        <w:t>(2023).</w:t>
      </w:r>
      <w:r w:rsidRPr="005301EB">
        <w:rPr>
          <w:rFonts w:ascii="Arial" w:hAnsi="Arial" w:cs="Arial"/>
        </w:rPr>
        <w:t xml:space="preserve"> </w:t>
      </w:r>
      <w:r w:rsidRPr="005301EB">
        <w:rPr>
          <w:rFonts w:ascii="Arial" w:hAnsi="Arial" w:cs="Arial"/>
          <w:i/>
          <w:iCs/>
          <w:lang w:val="en-GB"/>
        </w:rPr>
        <w:t>Regulation 13: Safeguarding service users from abuse and improper treatment.</w:t>
      </w:r>
      <w:r w:rsidRPr="005301EB">
        <w:rPr>
          <w:rFonts w:ascii="Arial" w:hAnsi="Arial" w:cs="Arial"/>
          <w:lang w:val="en-GB"/>
        </w:rPr>
        <w:t xml:space="preserve"> Available at: </w:t>
      </w:r>
      <w:hyperlink r:id="rId18" w:history="1">
        <w:r w:rsidRPr="00CE3F7A">
          <w:rPr>
            <w:rStyle w:val="Hyperlink"/>
            <w:rFonts w:ascii="Arial" w:hAnsi="Arial" w:cs="Arial"/>
            <w:lang w:val="en-GB"/>
          </w:rPr>
          <w:t>https://www.cqc.org.uk/guidance-providers/regulations-enforcement/regulation-13-safeguarding-service-users-abuse-improper</w:t>
        </w:r>
      </w:hyperlink>
      <w:r>
        <w:rPr>
          <w:rFonts w:ascii="Arial" w:hAnsi="Arial" w:cs="Arial"/>
          <w:lang w:val="en-GB"/>
        </w:rPr>
        <w:t xml:space="preserve"> </w:t>
      </w:r>
      <w:r w:rsidRPr="005301EB">
        <w:rPr>
          <w:rFonts w:ascii="Arial" w:hAnsi="Arial" w:cs="Arial"/>
          <w:lang w:val="en-GB"/>
        </w:rPr>
        <w:t>(Accessed: 02 July,</w:t>
      </w:r>
      <w:r>
        <w:rPr>
          <w:rFonts w:ascii="Arial" w:hAnsi="Arial" w:cs="Arial"/>
          <w:lang w:val="en-GB"/>
        </w:rPr>
        <w:t xml:space="preserve"> </w:t>
      </w:r>
      <w:r w:rsidRPr="005301EB">
        <w:rPr>
          <w:rFonts w:ascii="Arial" w:hAnsi="Arial" w:cs="Arial"/>
          <w:lang w:val="en-GB"/>
        </w:rPr>
        <w:t>2023).</w:t>
      </w:r>
    </w:p>
    <w:p w14:paraId="04DEEE17"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Dambha-Miller, H., Simpson, G., Hobson, L., Roderick, P., Little, P., Everitt, H. and Santer, M. (2021). Integrated primary care and social services for older adults with multimorbidity in England: a scoping review. </w:t>
      </w:r>
      <w:r w:rsidRPr="007E7AA9">
        <w:rPr>
          <w:rFonts w:ascii="Arial" w:hAnsi="Arial" w:cs="Arial"/>
          <w:i/>
          <w:iCs/>
        </w:rPr>
        <w:t>BMC Geriatrics</w:t>
      </w:r>
      <w:r w:rsidRPr="007E7AA9">
        <w:rPr>
          <w:rFonts w:ascii="Arial" w:hAnsi="Arial" w:cs="Arial"/>
        </w:rPr>
        <w:t>, [online] 21(1). doi:https://doi.org/10.1186/s12877-021-02618-8.</w:t>
      </w:r>
    </w:p>
    <w:p w14:paraId="77608F77" w14:textId="39B157AB"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Dawson, S., Kunonga, P., Beyer, F., Spiers, G., Booker, M., McDonald, R., Cameron, A., Craig, D., Hanratty, B., Salisbury, C. and Huntley, A. (2020). Does health and social care provision for the community dwelling older population help to reduce unplanned secondary care, support timely </w:t>
      </w:r>
      <w:r w:rsidR="00BF24BA" w:rsidRPr="007E7AA9">
        <w:rPr>
          <w:rFonts w:ascii="Arial" w:hAnsi="Arial" w:cs="Arial"/>
        </w:rPr>
        <w:t>discharge,</w:t>
      </w:r>
      <w:r w:rsidRPr="007E7AA9">
        <w:rPr>
          <w:rFonts w:ascii="Arial" w:hAnsi="Arial" w:cs="Arial"/>
        </w:rPr>
        <w:t xml:space="preserve"> and improve patient well-being? A mixed method meta-review of systematic reviews. </w:t>
      </w:r>
      <w:r w:rsidRPr="007E7AA9">
        <w:rPr>
          <w:rFonts w:ascii="Arial" w:hAnsi="Arial" w:cs="Arial"/>
          <w:i/>
          <w:iCs/>
        </w:rPr>
        <w:t>F1000Research</w:t>
      </w:r>
      <w:r w:rsidRPr="007E7AA9">
        <w:rPr>
          <w:rFonts w:ascii="Arial" w:hAnsi="Arial" w:cs="Arial"/>
        </w:rPr>
        <w:t>, [online] 9, p.857. doi:https://doi.org/10.12688/f1000research.25277.1.</w:t>
      </w:r>
    </w:p>
    <w:p w14:paraId="4E6CC164" w14:textId="4D6F5782"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Ellis, G. and Sevdalis, N. (2019). Understanding and improving multidisciplinary </w:t>
      </w:r>
      <w:r w:rsidR="00BF24BA" w:rsidRPr="007E7AA9">
        <w:rPr>
          <w:rFonts w:ascii="Arial" w:hAnsi="Arial" w:cs="Arial"/>
        </w:rPr>
        <w:t>teamwork</w:t>
      </w:r>
      <w:r w:rsidRPr="007E7AA9">
        <w:rPr>
          <w:rFonts w:ascii="Arial" w:hAnsi="Arial" w:cs="Arial"/>
        </w:rPr>
        <w:t xml:space="preserve"> in geriatric medicine. </w:t>
      </w:r>
      <w:r w:rsidRPr="007E7AA9">
        <w:rPr>
          <w:rFonts w:ascii="Arial" w:hAnsi="Arial" w:cs="Arial"/>
          <w:i/>
          <w:iCs/>
        </w:rPr>
        <w:t>Age and Ageing</w:t>
      </w:r>
      <w:r w:rsidRPr="007E7AA9">
        <w:rPr>
          <w:rFonts w:ascii="Arial" w:hAnsi="Arial" w:cs="Arial"/>
        </w:rPr>
        <w:t>, [online] 48(4). doi:https://doi.org/10.1093/ageing/afz021.</w:t>
      </w:r>
    </w:p>
    <w:p w14:paraId="3D43E83A"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Fayaz, A., Croft, P., Langford, R.M., Donaldson, L.J. and Jones, G.T. (2016). Prevalence of chronic pain in the UK: a systematic review and meta-analysis of population studies. </w:t>
      </w:r>
      <w:r w:rsidRPr="007E7AA9">
        <w:rPr>
          <w:rFonts w:ascii="Arial" w:hAnsi="Arial" w:cs="Arial"/>
          <w:i/>
          <w:iCs/>
        </w:rPr>
        <w:t>BMJ Open</w:t>
      </w:r>
      <w:r w:rsidRPr="007E7AA9">
        <w:rPr>
          <w:rFonts w:ascii="Arial" w:hAnsi="Arial" w:cs="Arial"/>
        </w:rPr>
        <w:t>, [online] 6(6), p.e010364. doi:https://doi.org/10.1136/bmjopen-2015-010364.</w:t>
      </w:r>
    </w:p>
    <w:p w14:paraId="7130DD2C" w14:textId="77777777" w:rsidR="00373B25" w:rsidRPr="00FA3C8B" w:rsidRDefault="00373B25" w:rsidP="00373B25">
      <w:pPr>
        <w:pStyle w:val="NormalWeb"/>
        <w:spacing w:before="0" w:beforeAutospacing="0" w:after="240" w:afterAutospacing="0" w:line="360" w:lineRule="auto"/>
        <w:ind w:left="360"/>
        <w:rPr>
          <w:rFonts w:ascii="Arial" w:hAnsi="Arial" w:cs="Arial"/>
        </w:rPr>
      </w:pPr>
      <w:r w:rsidRPr="00FA3C8B">
        <w:rPr>
          <w:rFonts w:ascii="Arial" w:hAnsi="Arial" w:cs="Arial"/>
        </w:rPr>
        <w:t xml:space="preserve"> Figure-1</w:t>
      </w:r>
      <w:r w:rsidRPr="00FA3C8B">
        <w:rPr>
          <w:rFonts w:ascii="Arial" w:hAnsi="Arial" w:cs="Arial"/>
          <w:i/>
          <w:iCs/>
        </w:rPr>
        <w:t xml:space="preserve"> Maslow Theory, (2023)</w:t>
      </w:r>
      <w:r w:rsidRPr="00FA3C8B">
        <w:rPr>
          <w:rFonts w:ascii="Arial" w:hAnsi="Arial" w:cs="Arial"/>
        </w:rPr>
        <w:t xml:space="preserve">. Available at: </w:t>
      </w:r>
      <w:hyperlink r:id="rId19" w:history="1">
        <w:r w:rsidRPr="00FA3C8B">
          <w:rPr>
            <w:rStyle w:val="Hyperlink"/>
            <w:rFonts w:ascii="Arial" w:hAnsi="Arial" w:cs="Arial"/>
            <w:color w:val="auto"/>
          </w:rPr>
          <w:t>https://positivepsychology.com/abraham-maslow/</w:t>
        </w:r>
      </w:hyperlink>
      <w:r>
        <w:rPr>
          <w:rStyle w:val="Hyperlink"/>
          <w:rFonts w:ascii="Arial" w:hAnsi="Arial" w:cs="Arial"/>
          <w:color w:val="auto"/>
        </w:rPr>
        <w:t xml:space="preserve"> </w:t>
      </w:r>
      <w:r w:rsidRPr="00FA3C8B">
        <w:rPr>
          <w:rFonts w:ascii="Arial" w:hAnsi="Arial" w:cs="Arial"/>
        </w:rPr>
        <w:t xml:space="preserve"> (Accessed: 04 July 2023).</w:t>
      </w:r>
    </w:p>
    <w:p w14:paraId="7AA1D498" w14:textId="6E97AFEC" w:rsidR="00373B25" w:rsidRPr="00FA3C8B" w:rsidRDefault="00373B25" w:rsidP="00373B25">
      <w:pPr>
        <w:pStyle w:val="NormalWeb"/>
        <w:spacing w:before="0" w:beforeAutospacing="0" w:after="240" w:afterAutospacing="0" w:line="360" w:lineRule="auto"/>
        <w:ind w:left="360"/>
        <w:rPr>
          <w:rFonts w:ascii="Arial" w:hAnsi="Arial" w:cs="Arial"/>
        </w:rPr>
      </w:pPr>
      <w:r w:rsidRPr="00FA3C8B">
        <w:rPr>
          <w:rFonts w:ascii="Arial" w:hAnsi="Arial" w:cs="Arial"/>
        </w:rPr>
        <w:lastRenderedPageBreak/>
        <w:t xml:space="preserve">Figure-2. </w:t>
      </w:r>
      <w:r w:rsidRPr="00FA3C8B">
        <w:rPr>
          <w:rFonts w:ascii="Arial" w:hAnsi="Arial" w:cs="Arial"/>
          <w:i/>
          <w:iCs/>
        </w:rPr>
        <w:t>The theory of ageing</w:t>
      </w:r>
      <w:r w:rsidRPr="00FA3C8B">
        <w:rPr>
          <w:rFonts w:ascii="Arial" w:hAnsi="Arial" w:cs="Arial"/>
        </w:rPr>
        <w:t xml:space="preserve">. Available </w:t>
      </w:r>
      <w:r w:rsidR="003C1484" w:rsidRPr="00FA3C8B">
        <w:rPr>
          <w:rFonts w:ascii="Arial" w:hAnsi="Arial" w:cs="Arial"/>
        </w:rPr>
        <w:t>at: https://www.bing.com/images/search?view=detailV2&amp;ccid=thnfaw9H&amp;id=7CEE71CE6A2A2A2873737DDE7EFC1D5743A22BE3&amp;thid=OIP.thnfaw9HzFUGx99V-</w:t>
      </w:r>
      <w:r w:rsidRPr="00FA3C8B">
        <w:rPr>
          <w:rFonts w:ascii="Arial" w:hAnsi="Arial" w:cs="Arial"/>
        </w:rPr>
        <w:t xml:space="preserve"> 2TAmAHaFj&amp;mediaurl=https%3a%2f%2fimage.slidesharecdn.com%2fagingtheory-170412045955%2f95%2fagin (Accessed: 05 July,2023).</w:t>
      </w:r>
    </w:p>
    <w:p w14:paraId="2D65D5EA"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Franklin, N.C. and Tate, C.A. (2008). Lifestyle and Successful Aging: An Overview. </w:t>
      </w:r>
      <w:r w:rsidRPr="007E7AA9">
        <w:rPr>
          <w:rFonts w:ascii="Arial" w:hAnsi="Arial" w:cs="Arial"/>
          <w:i/>
          <w:iCs/>
        </w:rPr>
        <w:t>American Journal of Lifestyle Medicine</w:t>
      </w:r>
      <w:r w:rsidRPr="007E7AA9">
        <w:rPr>
          <w:rFonts w:ascii="Arial" w:hAnsi="Arial" w:cs="Arial"/>
        </w:rPr>
        <w:t>, [online] 3(1), pp.6–11. doi:https://doi.org/10.1177/1559827608326125.</w:t>
      </w:r>
    </w:p>
    <w:p w14:paraId="36CC2DE0"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Godfrey, M., Young, J., Shannon, R., Skingley, A., Woolley, R., Arrojo, F., Brooker, D., Manley, K. and Surr, C. (2018). </w:t>
      </w:r>
      <w:r w:rsidRPr="007E7AA9">
        <w:rPr>
          <w:rFonts w:ascii="Arial" w:hAnsi="Arial" w:cs="Arial"/>
          <w:i/>
          <w:iCs/>
        </w:rPr>
        <w:t>Person-centred care in policy</w:t>
      </w:r>
      <w:r w:rsidRPr="007E7AA9">
        <w:rPr>
          <w:rFonts w:ascii="Arial" w:hAnsi="Arial" w:cs="Arial"/>
        </w:rPr>
        <w:t xml:space="preserve">. [online] </w:t>
      </w:r>
      <w:r w:rsidRPr="007E7AA9">
        <w:rPr>
          <w:rFonts w:ascii="Arial" w:hAnsi="Arial" w:cs="Arial"/>
          <w:i/>
          <w:iCs/>
        </w:rPr>
        <w:t>www.ncbi.nlm.nih.gov</w:t>
      </w:r>
      <w:r w:rsidRPr="007E7AA9">
        <w:rPr>
          <w:rFonts w:ascii="Arial" w:hAnsi="Arial" w:cs="Arial"/>
        </w:rPr>
        <w:t>. NIHR Journals Library.</w:t>
      </w:r>
      <w:r>
        <w:rPr>
          <w:rFonts w:ascii="Arial" w:hAnsi="Arial" w:cs="Arial"/>
        </w:rPr>
        <w:t xml:space="preserve"> </w:t>
      </w:r>
      <w:r w:rsidRPr="007E7AA9">
        <w:rPr>
          <w:rFonts w:ascii="Arial" w:hAnsi="Arial" w:cs="Arial"/>
        </w:rPr>
        <w:t xml:space="preserve">Available at: </w:t>
      </w:r>
      <w:hyperlink r:id="rId20" w:history="1">
        <w:r w:rsidRPr="00BD534D">
          <w:rPr>
            <w:rStyle w:val="Hyperlink"/>
            <w:rFonts w:ascii="Arial" w:hAnsi="Arial" w:cs="Arial"/>
          </w:rPr>
          <w:t>https://www.ncbi.nlm.nih.gov/books/NBK508095/</w:t>
        </w:r>
      </w:hyperlink>
      <w:r w:rsidRPr="007E7AA9">
        <w:rPr>
          <w:rFonts w:ascii="Arial" w:hAnsi="Arial" w:cs="Arial"/>
        </w:rPr>
        <w:t>.</w:t>
      </w:r>
      <w:r>
        <w:rPr>
          <w:rFonts w:ascii="Arial" w:hAnsi="Arial" w:cs="Arial"/>
        </w:rPr>
        <w:t xml:space="preserve"> (Accessed:30 June 2023).</w:t>
      </w:r>
    </w:p>
    <w:p w14:paraId="5208C93C"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Haboubi, N. (2010). Assessment and management of nutrition in older people and its importance to health. </w:t>
      </w:r>
      <w:r w:rsidRPr="007E7AA9">
        <w:rPr>
          <w:rFonts w:ascii="Arial" w:hAnsi="Arial" w:cs="Arial"/>
          <w:i/>
          <w:iCs/>
        </w:rPr>
        <w:t>Clinical Interventions in Aging</w:t>
      </w:r>
      <w:r w:rsidRPr="007E7AA9">
        <w:rPr>
          <w:rFonts w:ascii="Arial" w:hAnsi="Arial" w:cs="Arial"/>
        </w:rPr>
        <w:t>, [online] 5, p.207. doi:https://doi.org/10.2147/cia.s9664.</w:t>
      </w:r>
    </w:p>
    <w:p w14:paraId="361CDAFD" w14:textId="2CB07B3A"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Hanratty, B., Lowson, E., Holmes, L., Grande, G., Addington-Hall, J., Payne, S. and Seymour, J. (2012). Funding health and social services for older people – a qualitative study of care recipients in the last year of life. </w:t>
      </w:r>
      <w:r w:rsidRPr="007E7AA9">
        <w:rPr>
          <w:rFonts w:ascii="Arial" w:hAnsi="Arial" w:cs="Arial"/>
          <w:i/>
          <w:iCs/>
        </w:rPr>
        <w:t>Journal of the Royal Society of Medicine</w:t>
      </w:r>
      <w:r w:rsidRPr="007E7AA9">
        <w:rPr>
          <w:rFonts w:ascii="Arial" w:hAnsi="Arial" w:cs="Arial"/>
        </w:rPr>
        <w:t>, [online] 105(5), pp.201–207. doi:</w:t>
      </w:r>
      <w:r>
        <w:rPr>
          <w:rFonts w:ascii="Arial" w:hAnsi="Arial" w:cs="Arial"/>
        </w:rPr>
        <w:t xml:space="preserve"> Available at: </w:t>
      </w:r>
      <w:hyperlink r:id="rId21" w:history="1">
        <w:r w:rsidRPr="00BD534D">
          <w:rPr>
            <w:rStyle w:val="Hyperlink"/>
            <w:rFonts w:ascii="Arial" w:hAnsi="Arial" w:cs="Arial"/>
          </w:rPr>
          <w:t>https://doi.org/10.1258/jrsm.2012.110189</w:t>
        </w:r>
      </w:hyperlink>
      <w:r>
        <w:rPr>
          <w:rFonts w:ascii="Arial" w:hAnsi="Arial" w:cs="Arial"/>
        </w:rPr>
        <w:t xml:space="preserve">. (Accessed: 03 </w:t>
      </w:r>
      <w:r w:rsidR="00BF24BA">
        <w:rPr>
          <w:rFonts w:ascii="Arial" w:hAnsi="Arial" w:cs="Arial"/>
        </w:rPr>
        <w:t>July</w:t>
      </w:r>
      <w:r>
        <w:rPr>
          <w:rFonts w:ascii="Arial" w:hAnsi="Arial" w:cs="Arial"/>
        </w:rPr>
        <w:t xml:space="preserve"> 2023).</w:t>
      </w:r>
    </w:p>
    <w:p w14:paraId="0C09EDBC"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Heath, I. (2002). Long term care for older people. </w:t>
      </w:r>
      <w:r w:rsidRPr="007E7AA9">
        <w:rPr>
          <w:rFonts w:ascii="Arial" w:hAnsi="Arial" w:cs="Arial"/>
          <w:i/>
          <w:iCs/>
        </w:rPr>
        <w:t>BMJ</w:t>
      </w:r>
      <w:r w:rsidRPr="007E7AA9">
        <w:rPr>
          <w:rFonts w:ascii="Arial" w:hAnsi="Arial" w:cs="Arial"/>
        </w:rPr>
        <w:t>, [online] 324(7353), pp.1534–1535. doi:https://doi.org/10.1136/bmj.324.7353.1534.</w:t>
      </w:r>
    </w:p>
    <w:p w14:paraId="73F20642"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HS, M., MA, R. and S, K. (2020). Continuity Theory of Ageing and Leisure Participation among Elderly Attending Selected Health Clinics in Selangor. </w:t>
      </w:r>
      <w:r w:rsidRPr="007E7AA9">
        <w:rPr>
          <w:rFonts w:ascii="Arial" w:hAnsi="Arial" w:cs="Arial"/>
          <w:i/>
          <w:iCs/>
        </w:rPr>
        <w:t>IIUM Medical Journal Malaysia</w:t>
      </w:r>
      <w:r w:rsidRPr="007E7AA9">
        <w:rPr>
          <w:rFonts w:ascii="Arial" w:hAnsi="Arial" w:cs="Arial"/>
        </w:rPr>
        <w:t>, [online] 12(2). doi:https://doi.org/10.31436/imjm.v12i2.510.</w:t>
      </w:r>
    </w:p>
    <w:p w14:paraId="26E6FE53"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lastRenderedPageBreak/>
        <w:t xml:space="preserve">Hutchison, E.D. (2010). </w:t>
      </w:r>
      <w:r w:rsidRPr="007E7AA9">
        <w:rPr>
          <w:rFonts w:ascii="Arial" w:hAnsi="Arial" w:cs="Arial"/>
          <w:i/>
          <w:iCs/>
        </w:rPr>
        <w:t>Dimensions of Human Behavior: The Changing Life Course</w:t>
      </w:r>
      <w:r w:rsidRPr="007E7AA9">
        <w:rPr>
          <w:rFonts w:ascii="Arial" w:hAnsi="Arial" w:cs="Arial"/>
        </w:rPr>
        <w:t xml:space="preserve">. [online] </w:t>
      </w:r>
      <w:r w:rsidRPr="007E7AA9">
        <w:rPr>
          <w:rFonts w:ascii="Arial" w:hAnsi="Arial" w:cs="Arial"/>
          <w:i/>
          <w:iCs/>
        </w:rPr>
        <w:t>Google Books</w:t>
      </w:r>
      <w:r w:rsidRPr="007E7AA9">
        <w:rPr>
          <w:rFonts w:ascii="Arial" w:hAnsi="Arial" w:cs="Arial"/>
        </w:rPr>
        <w:t xml:space="preserve">. SAGE Publications. Available at: </w:t>
      </w:r>
      <w:hyperlink r:id="rId22" w:history="1">
        <w:r w:rsidRPr="00BD534D">
          <w:rPr>
            <w:rStyle w:val="Hyperlink"/>
            <w:rFonts w:ascii="Arial" w:hAnsi="Arial" w:cs="Arial"/>
          </w:rPr>
          <w:t>https://books.google.com/books?hl=en&amp;lr=&amp;id=ESi8ZEqUwRcC&amp;oi=fnd&amp;pg=PA1&amp;dq=Life-course+Perspective+of+old+age&amp;ots=vj6M-O8KXm&amp;sig=MVd7b-1f6jqxKpwgywuYNhThXg8</w:t>
        </w:r>
      </w:hyperlink>
      <w:r>
        <w:rPr>
          <w:rFonts w:ascii="Arial" w:hAnsi="Arial" w:cs="Arial"/>
        </w:rPr>
        <w:t xml:space="preserve"> (</w:t>
      </w:r>
      <w:r w:rsidRPr="007E7AA9">
        <w:rPr>
          <w:rFonts w:ascii="Arial" w:hAnsi="Arial" w:cs="Arial"/>
        </w:rPr>
        <w:t xml:space="preserve">Accessed </w:t>
      </w:r>
      <w:r>
        <w:rPr>
          <w:rFonts w:ascii="Arial" w:hAnsi="Arial" w:cs="Arial"/>
        </w:rPr>
        <w:t>05 July,</w:t>
      </w:r>
      <w:r w:rsidRPr="007E7AA9">
        <w:rPr>
          <w:rFonts w:ascii="Arial" w:hAnsi="Arial" w:cs="Arial"/>
        </w:rPr>
        <w:t xml:space="preserve"> 2023</w:t>
      </w:r>
      <w:r>
        <w:rPr>
          <w:rFonts w:ascii="Arial" w:hAnsi="Arial" w:cs="Arial"/>
        </w:rPr>
        <w:t>).</w:t>
      </w:r>
    </w:p>
    <w:p w14:paraId="06B782CF"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Jariah, M., Husna, S., Aizan, T. and Ibrahim, R. (2012). SOCIAL SCIENCES &amp; HUMANITIES Financial Practices and Problems amongst Elderly in Malaysia. </w:t>
      </w:r>
      <w:r w:rsidRPr="007E7AA9">
        <w:rPr>
          <w:rFonts w:ascii="Arial" w:hAnsi="Arial" w:cs="Arial"/>
          <w:i/>
          <w:iCs/>
        </w:rPr>
        <w:t>Pertanika J. Soc. Sci. &amp; Hum</w:t>
      </w:r>
      <w:r w:rsidRPr="007E7AA9">
        <w:rPr>
          <w:rFonts w:ascii="Arial" w:hAnsi="Arial" w:cs="Arial"/>
        </w:rPr>
        <w:t xml:space="preserve">, [online] 20(4), pp.1065–1084. Available at: </w:t>
      </w:r>
      <w:hyperlink r:id="rId23" w:history="1">
        <w:r w:rsidRPr="00BD534D">
          <w:rPr>
            <w:rStyle w:val="Hyperlink"/>
            <w:rFonts w:ascii="Arial" w:hAnsi="Arial" w:cs="Arial"/>
          </w:rPr>
          <w:t>http://psasir.upm.edu.my/id/eprint/40857/1/Financial%20Practices%20and%20Problems%20amongst%20Elderly%20in%20Malaysia.pdf</w:t>
        </w:r>
      </w:hyperlink>
      <w:r>
        <w:rPr>
          <w:rFonts w:ascii="Arial" w:hAnsi="Arial" w:cs="Arial"/>
        </w:rPr>
        <w:t xml:space="preserve"> </w:t>
      </w:r>
      <w:r w:rsidRPr="007E7AA9">
        <w:rPr>
          <w:rFonts w:ascii="Arial" w:hAnsi="Arial" w:cs="Arial"/>
        </w:rPr>
        <w:t xml:space="preserve"> </w:t>
      </w:r>
      <w:r>
        <w:rPr>
          <w:rFonts w:ascii="Arial" w:hAnsi="Arial" w:cs="Arial"/>
        </w:rPr>
        <w:t>(</w:t>
      </w:r>
      <w:r w:rsidRPr="007E7AA9">
        <w:rPr>
          <w:rFonts w:ascii="Arial" w:hAnsi="Arial" w:cs="Arial"/>
        </w:rPr>
        <w:t xml:space="preserve">Accessed </w:t>
      </w:r>
      <w:r>
        <w:rPr>
          <w:rFonts w:ascii="Arial" w:hAnsi="Arial" w:cs="Arial"/>
        </w:rPr>
        <w:t xml:space="preserve">06 July, </w:t>
      </w:r>
      <w:r w:rsidRPr="007E7AA9">
        <w:rPr>
          <w:rFonts w:ascii="Arial" w:hAnsi="Arial" w:cs="Arial"/>
        </w:rPr>
        <w:t>2023</w:t>
      </w:r>
      <w:r>
        <w:rPr>
          <w:rFonts w:ascii="Arial" w:hAnsi="Arial" w:cs="Arial"/>
        </w:rPr>
        <w:t>).</w:t>
      </w:r>
    </w:p>
    <w:p w14:paraId="4921EBB5"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Kanasi, E., Ayilavarapu, S. and Jones, J. (2016). The aging population: demographics and the biology of aging. </w:t>
      </w:r>
      <w:r w:rsidRPr="007E7AA9">
        <w:rPr>
          <w:rFonts w:ascii="Arial" w:hAnsi="Arial" w:cs="Arial"/>
          <w:i/>
          <w:iCs/>
        </w:rPr>
        <w:t>Periodontology 2000</w:t>
      </w:r>
      <w:r w:rsidRPr="007E7AA9">
        <w:rPr>
          <w:rFonts w:ascii="Arial" w:hAnsi="Arial" w:cs="Arial"/>
        </w:rPr>
        <w:t>, [online] 72(1), pp.13–8. doi:https://doi.org/10.1111/prd.12126.</w:t>
      </w:r>
    </w:p>
    <w:p w14:paraId="355C548C"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Kang, H. and Kim, H. (2022). Ageism and Psychological Well-Being Among Older Adults: A Systematic Review. </w:t>
      </w:r>
      <w:r w:rsidRPr="007E7AA9">
        <w:rPr>
          <w:rFonts w:ascii="Arial" w:hAnsi="Arial" w:cs="Arial"/>
          <w:i/>
          <w:iCs/>
        </w:rPr>
        <w:t>Gerontology and Geriatric Medicine</w:t>
      </w:r>
      <w:r w:rsidRPr="007E7AA9">
        <w:rPr>
          <w:rFonts w:ascii="Arial" w:hAnsi="Arial" w:cs="Arial"/>
        </w:rPr>
        <w:t>, [online] 8, p.233372142210870. doi: https://doi.org/10.1177/23337214221087023</w:t>
      </w:r>
      <w:r>
        <w:rPr>
          <w:rFonts w:ascii="Arial" w:hAnsi="Arial" w:cs="Arial"/>
        </w:rPr>
        <w:t>.</w:t>
      </w:r>
    </w:p>
    <w:p w14:paraId="322457E0"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Kasimovskaya, N., Egorova, E., Shustikova, N., Poleshchuk, I., Khvostunov, K., Malkina, O. and Ermilova, V. (2022). Development of healthcare and social care services for the elderly population. </w:t>
      </w:r>
      <w:r w:rsidRPr="007E7AA9">
        <w:rPr>
          <w:rFonts w:ascii="Arial" w:hAnsi="Arial" w:cs="Arial"/>
          <w:i/>
          <w:iCs/>
        </w:rPr>
        <w:t>Journal of Comparative Effectiveness Research</w:t>
      </w:r>
      <w:r w:rsidRPr="007E7AA9">
        <w:rPr>
          <w:rFonts w:ascii="Arial" w:hAnsi="Arial" w:cs="Arial"/>
        </w:rPr>
        <w:t>. [online] doi:https://doi.org/10.2217/cer-2022-0133.</w:t>
      </w:r>
    </w:p>
    <w:p w14:paraId="374BFE1F"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Katz, R. (2009). Intergenerational Family Relations and Life Satisfaction Among Three Elderly Population Groups in Transition in the Israeli Multi-cultural Society. </w:t>
      </w:r>
      <w:r w:rsidRPr="007E7AA9">
        <w:rPr>
          <w:rFonts w:ascii="Arial" w:hAnsi="Arial" w:cs="Arial"/>
          <w:i/>
          <w:iCs/>
        </w:rPr>
        <w:t>Journal of Cross-Cultural Gerontology</w:t>
      </w:r>
      <w:r w:rsidRPr="007E7AA9">
        <w:rPr>
          <w:rFonts w:ascii="Arial" w:hAnsi="Arial" w:cs="Arial"/>
        </w:rPr>
        <w:t>, [online] 24(1), pp.77–91. doi:https://doi.org/10.1007/s10823-009-9092-z.</w:t>
      </w:r>
    </w:p>
    <w:p w14:paraId="7960CB9E"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Kinsella, K.G. and Phillips, D.R. (2010). </w:t>
      </w:r>
      <w:r w:rsidRPr="007E7AA9">
        <w:rPr>
          <w:rFonts w:ascii="Arial" w:hAnsi="Arial" w:cs="Arial"/>
          <w:i/>
          <w:iCs/>
        </w:rPr>
        <w:t>Global aging: The challenge of success.</w:t>
      </w:r>
      <w:r w:rsidRPr="007E7AA9">
        <w:rPr>
          <w:rFonts w:ascii="Arial" w:hAnsi="Arial" w:cs="Arial"/>
        </w:rPr>
        <w:t xml:space="preserve"> [online] Available</w:t>
      </w:r>
      <w:r>
        <w:rPr>
          <w:rFonts w:ascii="Arial" w:hAnsi="Arial" w:cs="Arial"/>
        </w:rPr>
        <w:t xml:space="preserve"> </w:t>
      </w:r>
      <w:r w:rsidRPr="007E7AA9">
        <w:rPr>
          <w:rFonts w:ascii="Arial" w:hAnsi="Arial" w:cs="Arial"/>
        </w:rPr>
        <w:t xml:space="preserve">at: </w:t>
      </w:r>
      <w:hyperlink r:id="rId24" w:history="1">
        <w:r w:rsidRPr="00BD534D">
          <w:rPr>
            <w:rStyle w:val="Hyperlink"/>
            <w:rFonts w:ascii="Arial" w:hAnsi="Arial" w:cs="Arial"/>
          </w:rPr>
          <w:t>http://ereserve.library.utah.edu/Annual/SOC/3650/Nathenson/soc3650globalaging.pdf</w:t>
        </w:r>
      </w:hyperlink>
      <w:r>
        <w:rPr>
          <w:rFonts w:ascii="Arial" w:hAnsi="Arial" w:cs="Arial"/>
        </w:rPr>
        <w:t xml:space="preserve"> </w:t>
      </w:r>
      <w:r w:rsidRPr="007E7AA9">
        <w:rPr>
          <w:rFonts w:ascii="Arial" w:hAnsi="Arial" w:cs="Arial"/>
        </w:rPr>
        <w:t xml:space="preserve"> </w:t>
      </w:r>
      <w:r>
        <w:rPr>
          <w:rFonts w:ascii="Arial" w:hAnsi="Arial" w:cs="Arial"/>
        </w:rPr>
        <w:t>(</w:t>
      </w:r>
      <w:r w:rsidRPr="007E7AA9">
        <w:rPr>
          <w:rFonts w:ascii="Arial" w:hAnsi="Arial" w:cs="Arial"/>
        </w:rPr>
        <w:t xml:space="preserve">Accessed </w:t>
      </w:r>
      <w:r>
        <w:rPr>
          <w:rFonts w:ascii="Arial" w:hAnsi="Arial" w:cs="Arial"/>
        </w:rPr>
        <w:t>06 July,</w:t>
      </w:r>
      <w:r w:rsidRPr="007E7AA9">
        <w:rPr>
          <w:rFonts w:ascii="Arial" w:hAnsi="Arial" w:cs="Arial"/>
        </w:rPr>
        <w:t xml:space="preserve"> 2023</w:t>
      </w:r>
      <w:r>
        <w:rPr>
          <w:rFonts w:ascii="Arial" w:hAnsi="Arial" w:cs="Arial"/>
        </w:rPr>
        <w:t>)</w:t>
      </w:r>
      <w:r w:rsidRPr="007E7AA9">
        <w:rPr>
          <w:rFonts w:ascii="Arial" w:hAnsi="Arial" w:cs="Arial"/>
        </w:rPr>
        <w:t>.</w:t>
      </w:r>
    </w:p>
    <w:p w14:paraId="11705CDE"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lastRenderedPageBreak/>
        <w:t xml:space="preserve">Kulik, C.T., Ryan, S., Harper, S. and George, G. (2014). Aging Populations and Management. </w:t>
      </w:r>
      <w:r w:rsidRPr="007E7AA9">
        <w:rPr>
          <w:rFonts w:ascii="Arial" w:hAnsi="Arial" w:cs="Arial"/>
          <w:i/>
          <w:iCs/>
        </w:rPr>
        <w:t>Academy of Management Journal</w:t>
      </w:r>
      <w:r w:rsidRPr="007E7AA9">
        <w:rPr>
          <w:rFonts w:ascii="Arial" w:hAnsi="Arial" w:cs="Arial"/>
        </w:rPr>
        <w:t>, [online] 57(4), pp.929–935. doi:https://doi.org/10.5465/amj.2014.4004.</w:t>
      </w:r>
    </w:p>
    <w:p w14:paraId="1EA77CDA"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Lebrasseur, A., Fortin-Bédard, N., Lettre, J., Raymond, E., Bussières, E.-L., Lapierre, N., Faieta, J., Vincent, C., Duchesne, L., Ouellet, M.-C., Gagnon, E., Tourigny, A., Lamontagne, M.-È. and Routhier, F. (2021). Impact of the COVID-19 Pandemic on Older Adults: Rapid Review. </w:t>
      </w:r>
      <w:r w:rsidRPr="007E7AA9">
        <w:rPr>
          <w:rFonts w:ascii="Arial" w:hAnsi="Arial" w:cs="Arial"/>
          <w:i/>
          <w:iCs/>
        </w:rPr>
        <w:t>JMIR Aging</w:t>
      </w:r>
      <w:r w:rsidRPr="007E7AA9">
        <w:rPr>
          <w:rFonts w:ascii="Arial" w:hAnsi="Arial" w:cs="Arial"/>
        </w:rPr>
        <w:t>, [online] 4(2). doi:https://doi.org/10.2196/26474.</w:t>
      </w:r>
    </w:p>
    <w:p w14:paraId="1A6D869F"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Moran, J.M. (2013). Lifespan development: The effects of typical aging on theory of mind. </w:t>
      </w:r>
      <w:r w:rsidRPr="007E7AA9">
        <w:rPr>
          <w:rFonts w:ascii="Arial" w:hAnsi="Arial" w:cs="Arial"/>
          <w:i/>
          <w:iCs/>
        </w:rPr>
        <w:t>Behavioural Brain Research</w:t>
      </w:r>
      <w:r w:rsidRPr="007E7AA9">
        <w:rPr>
          <w:rFonts w:ascii="Arial" w:hAnsi="Arial" w:cs="Arial"/>
        </w:rPr>
        <w:t>, [online] 237, pp.32–40. doi:https://doi.org/10.1016/j.bbr.2012.09.020.</w:t>
      </w:r>
    </w:p>
    <w:p w14:paraId="76D249EA"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Naderyan, S., Sahaf, R., Akbari Kamrani, A.A., Abolfathi Momtaz, Y., Ghasemzadeh, H. and Papi, S. (2019). Physical Activity Among Iranian Former Sportsmen and Athletes as Possible Evidence for Continuity Theory of Aging. </w:t>
      </w:r>
      <w:r w:rsidRPr="007E7AA9">
        <w:rPr>
          <w:rFonts w:ascii="Arial" w:hAnsi="Arial" w:cs="Arial"/>
          <w:i/>
          <w:iCs/>
        </w:rPr>
        <w:t>Iranian Rehabilitation Journal</w:t>
      </w:r>
      <w:r w:rsidRPr="007E7AA9">
        <w:rPr>
          <w:rFonts w:ascii="Arial" w:hAnsi="Arial" w:cs="Arial"/>
        </w:rPr>
        <w:t>, [online] pp.141–148. doi:https://doi.org/10.32598/irj.17.2.141.</w:t>
      </w:r>
    </w:p>
    <w:p w14:paraId="7C6A9322"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NHS</w:t>
      </w:r>
      <w:r>
        <w:rPr>
          <w:rFonts w:ascii="Arial" w:hAnsi="Arial" w:cs="Arial"/>
        </w:rPr>
        <w:t>,</w:t>
      </w:r>
      <w:r w:rsidRPr="007E7AA9">
        <w:rPr>
          <w:rFonts w:ascii="Arial" w:hAnsi="Arial" w:cs="Arial"/>
        </w:rPr>
        <w:t xml:space="preserve"> (2018). </w:t>
      </w:r>
      <w:r w:rsidRPr="007E7AA9">
        <w:rPr>
          <w:rFonts w:ascii="Arial" w:hAnsi="Arial" w:cs="Arial"/>
          <w:i/>
          <w:iCs/>
        </w:rPr>
        <w:t>Ageing Related Policies and Priorities in the Implementation of the 2030 Agenda for Sustainable Development</w:t>
      </w:r>
      <w:r w:rsidRPr="007E7AA9">
        <w:rPr>
          <w:rFonts w:ascii="Arial" w:hAnsi="Arial" w:cs="Arial"/>
        </w:rPr>
        <w:t>.</w:t>
      </w:r>
      <w:r>
        <w:rPr>
          <w:rFonts w:ascii="Arial" w:hAnsi="Arial" w:cs="Arial"/>
        </w:rPr>
        <w:t xml:space="preserve"> [Online]</w:t>
      </w:r>
      <w:r w:rsidRPr="007E7AA9">
        <w:rPr>
          <w:rFonts w:ascii="Arial" w:hAnsi="Arial" w:cs="Arial"/>
        </w:rPr>
        <w:t xml:space="preserve"> Available at: </w:t>
      </w:r>
      <w:hyperlink r:id="rId25" w:history="1">
        <w:r w:rsidRPr="00BD534D">
          <w:rPr>
            <w:rStyle w:val="Hyperlink"/>
            <w:rFonts w:ascii="Arial" w:hAnsi="Arial" w:cs="Arial"/>
          </w:rPr>
          <w:t>https://www.un.org/development/desa/ageing/wp-content/uploads/sites/24/2019/07/Analysis-Ageing_VNRs_Final28122018.pdf</w:t>
        </w:r>
      </w:hyperlink>
      <w:r>
        <w:rPr>
          <w:rFonts w:ascii="Arial" w:hAnsi="Arial" w:cs="Arial"/>
        </w:rPr>
        <w:t>, (</w:t>
      </w:r>
      <w:r w:rsidRPr="007E7AA9">
        <w:rPr>
          <w:rFonts w:ascii="Arial" w:hAnsi="Arial" w:cs="Arial"/>
        </w:rPr>
        <w:t xml:space="preserve">Accessed </w:t>
      </w:r>
      <w:r>
        <w:rPr>
          <w:rFonts w:ascii="Arial" w:hAnsi="Arial" w:cs="Arial"/>
        </w:rPr>
        <w:t>07 July,</w:t>
      </w:r>
      <w:r w:rsidRPr="007E7AA9">
        <w:rPr>
          <w:rFonts w:ascii="Arial" w:hAnsi="Arial" w:cs="Arial"/>
        </w:rPr>
        <w:t>2023</w:t>
      </w:r>
      <w:r>
        <w:rPr>
          <w:rFonts w:ascii="Arial" w:hAnsi="Arial" w:cs="Arial"/>
        </w:rPr>
        <w:t>)</w:t>
      </w:r>
      <w:r w:rsidRPr="007E7AA9">
        <w:rPr>
          <w:rFonts w:ascii="Arial" w:hAnsi="Arial" w:cs="Arial"/>
        </w:rPr>
        <w:t>.</w:t>
      </w:r>
    </w:p>
    <w:p w14:paraId="1F9B8CBE" w14:textId="77777777" w:rsidR="00373B25" w:rsidRPr="00260902" w:rsidRDefault="00373B25" w:rsidP="00373B25">
      <w:pPr>
        <w:pStyle w:val="NormalWeb"/>
        <w:spacing w:before="0" w:beforeAutospacing="0" w:after="240" w:afterAutospacing="0" w:line="360" w:lineRule="auto"/>
        <w:ind w:left="360"/>
        <w:rPr>
          <w:rFonts w:ascii="Arial" w:hAnsi="Arial" w:cs="Arial"/>
        </w:rPr>
      </w:pPr>
      <w:r w:rsidRPr="00260902">
        <w:rPr>
          <w:rFonts w:ascii="Arial" w:hAnsi="Arial" w:cs="Arial"/>
        </w:rPr>
        <w:t xml:space="preserve">NHS, (2022). </w:t>
      </w:r>
      <w:r w:rsidRPr="00260902">
        <w:rPr>
          <w:rFonts w:ascii="Arial" w:hAnsi="Arial" w:cs="Arial"/>
          <w:i/>
          <w:iCs/>
        </w:rPr>
        <w:t>Loneliness in older people</w:t>
      </w:r>
      <w:r w:rsidRPr="00260902">
        <w:rPr>
          <w:rFonts w:ascii="Arial" w:hAnsi="Arial" w:cs="Arial"/>
        </w:rPr>
        <w:t xml:space="preserve">. Available at: </w:t>
      </w:r>
      <w:hyperlink r:id="rId26" w:history="1">
        <w:r w:rsidRPr="00260902">
          <w:rPr>
            <w:rStyle w:val="Hyperlink"/>
            <w:rFonts w:ascii="Arial" w:hAnsi="Arial" w:cs="Arial"/>
          </w:rPr>
          <w:t>https://www.nhs.uk/mental-health/feelings-symptoms-behaviours/feelings-and-symptoms/loneliness-in-older-people/</w:t>
        </w:r>
      </w:hyperlink>
      <w:r w:rsidRPr="00260902">
        <w:rPr>
          <w:rFonts w:ascii="Arial" w:hAnsi="Arial" w:cs="Arial"/>
        </w:rPr>
        <w:t xml:space="preserve"> (Accessed: 07 July, 2023). </w:t>
      </w:r>
    </w:p>
    <w:p w14:paraId="2D732593"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Reynolds, C.F., Jeste, D.V., Sachdev, P.S. and Blazer, D.G. (2022). Mental health care for older adults: recent advances and new directions in clinical practice and research. </w:t>
      </w:r>
      <w:r w:rsidRPr="007E7AA9">
        <w:rPr>
          <w:rFonts w:ascii="Arial" w:hAnsi="Arial" w:cs="Arial"/>
          <w:i/>
          <w:iCs/>
        </w:rPr>
        <w:t>World Psychiatry</w:t>
      </w:r>
      <w:r w:rsidRPr="007E7AA9">
        <w:rPr>
          <w:rFonts w:ascii="Arial" w:hAnsi="Arial" w:cs="Arial"/>
        </w:rPr>
        <w:t>, [online] 21(3), pp.336–363. doi:https://doi.org/10.1002/wps.20996.</w:t>
      </w:r>
    </w:p>
    <w:p w14:paraId="357535FF"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lastRenderedPageBreak/>
        <w:t xml:space="preserve">Rostad, H.M. and Stokke, R. (2021). Integrating Welfare Technology in Long-term Care Services: Nationwide Cross-sectional Survey Study. </w:t>
      </w:r>
      <w:r w:rsidRPr="007E7AA9">
        <w:rPr>
          <w:rFonts w:ascii="Arial" w:hAnsi="Arial" w:cs="Arial"/>
          <w:i/>
          <w:iCs/>
        </w:rPr>
        <w:t>Journal of Medical Internet Research</w:t>
      </w:r>
      <w:r w:rsidRPr="007E7AA9">
        <w:rPr>
          <w:rFonts w:ascii="Arial" w:hAnsi="Arial" w:cs="Arial"/>
        </w:rPr>
        <w:t>, [online] 23(8), p.e22316. doi:https://doi.org/10.2196/22316.</w:t>
      </w:r>
    </w:p>
    <w:p w14:paraId="6CA536F3"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Samuel, E., Agwu, P., Ngozi, C. and Uzoma, O. (2020). Appraising sufficiency of financial support for older adults in Anambra State, Nigeria. </w:t>
      </w:r>
      <w:r w:rsidRPr="007E7AA9">
        <w:rPr>
          <w:rFonts w:ascii="Arial" w:hAnsi="Arial" w:cs="Arial"/>
          <w:i/>
          <w:iCs/>
        </w:rPr>
        <w:t>Ageing International</w:t>
      </w:r>
      <w:r w:rsidRPr="007E7AA9">
        <w:rPr>
          <w:rFonts w:ascii="Arial" w:hAnsi="Arial" w:cs="Arial"/>
        </w:rPr>
        <w:t>. [online] doi:https://doi.org/10.1007/s12126-020-09379-6.</w:t>
      </w:r>
    </w:p>
    <w:p w14:paraId="1939F4C7"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Schmitz, A. and Brandt, M. (2022). Health Limitations, Regional Care Infrastructure and Wellbeing in Later Life: A Multilevel Analysis of 96 European Regions. [online] 164(2), pp.693–709. doi:https://doi.org/10.1007/s11205-022-02967-w.</w:t>
      </w:r>
    </w:p>
    <w:p w14:paraId="5F702A5E"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Schoultz, I., Algilani, S., Östlund-Lagerström, L., Kihlgren, A., Brummer, R. and Blomberg, K. (2014). Exploring the concept of optimal functionality in old age. </w:t>
      </w:r>
      <w:r w:rsidRPr="007E7AA9">
        <w:rPr>
          <w:rFonts w:ascii="Arial" w:hAnsi="Arial" w:cs="Arial"/>
          <w:i/>
          <w:iCs/>
        </w:rPr>
        <w:t>Journal of Multidisciplinary Healthcare</w:t>
      </w:r>
      <w:r w:rsidRPr="007E7AA9">
        <w:rPr>
          <w:rFonts w:ascii="Arial" w:hAnsi="Arial" w:cs="Arial"/>
        </w:rPr>
        <w:t>, [online] p.69. doi:https://doi.org/10.2147/jmdh.s55178.</w:t>
      </w:r>
    </w:p>
    <w:p w14:paraId="6D163B34" w14:textId="77777777" w:rsidR="00373B25" w:rsidRPr="00260902" w:rsidRDefault="00373B25" w:rsidP="00373B25">
      <w:pPr>
        <w:pStyle w:val="NormalWeb"/>
        <w:spacing w:before="0" w:beforeAutospacing="0" w:after="240" w:afterAutospacing="0" w:line="360" w:lineRule="auto"/>
        <w:ind w:left="360"/>
        <w:rPr>
          <w:rFonts w:ascii="Arial" w:hAnsi="Arial" w:cs="Arial"/>
        </w:rPr>
      </w:pPr>
      <w:r w:rsidRPr="00260902">
        <w:rPr>
          <w:rFonts w:ascii="Arial" w:hAnsi="Arial" w:cs="Arial"/>
        </w:rPr>
        <w:t xml:space="preserve">ScienceDirect, (2021). </w:t>
      </w:r>
      <w:r w:rsidRPr="00260902">
        <w:rPr>
          <w:rFonts w:ascii="Arial" w:hAnsi="Arial" w:cs="Arial"/>
          <w:i/>
          <w:iCs/>
        </w:rPr>
        <w:t>Disengagement theory.</w:t>
      </w:r>
      <w:r w:rsidRPr="00260902">
        <w:rPr>
          <w:rFonts w:ascii="Arial" w:hAnsi="Arial" w:cs="Arial"/>
        </w:rPr>
        <w:t xml:space="preserve"> Available at:</w:t>
      </w:r>
      <w:hyperlink r:id="rId27" w:history="1">
        <w:r w:rsidRPr="00260902">
          <w:rPr>
            <w:rStyle w:val="Hyperlink"/>
            <w:rFonts w:ascii="Arial" w:hAnsi="Arial" w:cs="Arial"/>
          </w:rPr>
          <w:t>https://www.sciencedirect.com/topics/psychology/disengagement-theory</w:t>
        </w:r>
      </w:hyperlink>
      <w:r w:rsidRPr="00260902">
        <w:rPr>
          <w:rFonts w:ascii="Arial" w:hAnsi="Arial" w:cs="Arial"/>
        </w:rPr>
        <w:t xml:space="preserve"> (Accessed on 05 July 2023).</w:t>
      </w:r>
    </w:p>
    <w:p w14:paraId="08EA18AE"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Service, U.S.P.H. (2015). </w:t>
      </w:r>
      <w:r w:rsidRPr="007E7AA9">
        <w:rPr>
          <w:rFonts w:ascii="Arial" w:hAnsi="Arial" w:cs="Arial"/>
          <w:i/>
          <w:iCs/>
        </w:rPr>
        <w:t>Patterns of Living and Housing of Middle-aged and Older People: Proceedings of Research Conference on Patterns of Living and Housing of the Middle-Aged and Older People, March 21-24, 1965, Washington, D. C.</w:t>
      </w:r>
      <w:r w:rsidRPr="007E7AA9">
        <w:rPr>
          <w:rFonts w:ascii="Arial" w:hAnsi="Arial" w:cs="Arial"/>
        </w:rPr>
        <w:t xml:space="preserve"> [online] </w:t>
      </w:r>
      <w:r w:rsidRPr="007E7AA9">
        <w:rPr>
          <w:rFonts w:ascii="Arial" w:hAnsi="Arial" w:cs="Arial"/>
          <w:i/>
          <w:iCs/>
        </w:rPr>
        <w:t>Google Books</w:t>
      </w:r>
      <w:r w:rsidRPr="007E7AA9">
        <w:rPr>
          <w:rFonts w:ascii="Arial" w:hAnsi="Arial" w:cs="Arial"/>
        </w:rPr>
        <w:t xml:space="preserve">. U.S. Government Printing Office. Available at: </w:t>
      </w:r>
      <w:hyperlink r:id="rId28" w:history="1">
        <w:r w:rsidRPr="00BD534D">
          <w:rPr>
            <w:rStyle w:val="Hyperlink"/>
            <w:rFonts w:ascii="Arial" w:hAnsi="Arial" w:cs="Arial"/>
          </w:rPr>
          <w:t>https://books.google.com/books?hl=en&amp;lr=&amp;id=dH5qAAAAMAAJ&amp;oi=fnd&amp;pg=PA147&amp;dq=Improved+Living+Conditions+increase+the+number+of+older+people&amp;ots=RhYCk2D04O&amp;sig=5L_0A5yh24Vhe_sb2LfyCh1dRB8</w:t>
        </w:r>
      </w:hyperlink>
      <w:r>
        <w:rPr>
          <w:rFonts w:ascii="Arial" w:hAnsi="Arial" w:cs="Arial"/>
        </w:rPr>
        <w:t>, (</w:t>
      </w:r>
      <w:r w:rsidRPr="007E7AA9">
        <w:rPr>
          <w:rFonts w:ascii="Arial" w:hAnsi="Arial" w:cs="Arial"/>
        </w:rPr>
        <w:t xml:space="preserve">Accessed </w:t>
      </w:r>
      <w:r>
        <w:rPr>
          <w:rFonts w:ascii="Arial" w:hAnsi="Arial" w:cs="Arial"/>
        </w:rPr>
        <w:t xml:space="preserve">07 July, </w:t>
      </w:r>
      <w:r w:rsidRPr="007E7AA9">
        <w:rPr>
          <w:rFonts w:ascii="Arial" w:hAnsi="Arial" w:cs="Arial"/>
        </w:rPr>
        <w:t>2023</w:t>
      </w:r>
      <w:r>
        <w:rPr>
          <w:rFonts w:ascii="Arial" w:hAnsi="Arial" w:cs="Arial"/>
        </w:rPr>
        <w:t>)</w:t>
      </w:r>
      <w:r w:rsidRPr="007E7AA9">
        <w:rPr>
          <w:rFonts w:ascii="Arial" w:hAnsi="Arial" w:cs="Arial"/>
        </w:rPr>
        <w:t>.</w:t>
      </w:r>
    </w:p>
    <w:p w14:paraId="3D92AA30" w14:textId="77777777" w:rsidR="003C1484" w:rsidRDefault="00373B25" w:rsidP="003C1484">
      <w:pPr>
        <w:pStyle w:val="NormalWeb"/>
        <w:spacing w:before="0" w:beforeAutospacing="0" w:after="240" w:afterAutospacing="0" w:line="360" w:lineRule="auto"/>
        <w:ind w:left="360"/>
        <w:rPr>
          <w:rFonts w:ascii="Arial" w:hAnsi="Arial" w:cs="Arial"/>
        </w:rPr>
      </w:pPr>
      <w:r w:rsidRPr="007E7AA9">
        <w:rPr>
          <w:rFonts w:ascii="Arial" w:hAnsi="Arial" w:cs="Arial"/>
        </w:rPr>
        <w:t xml:space="preserve">Shinan-Altman, S. and Werner, P. (2018). Subjective Age and Its Correlates Among Middle-Aged and Older Adults. </w:t>
      </w:r>
      <w:r w:rsidRPr="007E7AA9">
        <w:rPr>
          <w:rFonts w:ascii="Arial" w:hAnsi="Arial" w:cs="Arial"/>
          <w:i/>
          <w:iCs/>
        </w:rPr>
        <w:t>The International Journal of Aging and Human Development</w:t>
      </w:r>
      <w:r w:rsidRPr="007E7AA9">
        <w:rPr>
          <w:rFonts w:ascii="Arial" w:hAnsi="Arial" w:cs="Arial"/>
        </w:rPr>
        <w:t>, [online] 88(1), pp.3–21. doi:https://doi.org/10.1177/0091415017752941.</w:t>
      </w:r>
      <w:r w:rsidR="003C1484">
        <w:rPr>
          <w:rFonts w:ascii="Arial" w:hAnsi="Arial" w:cs="Arial"/>
        </w:rPr>
        <w:t xml:space="preserve"> </w:t>
      </w:r>
    </w:p>
    <w:p w14:paraId="73DE465A" w14:textId="26F91B22" w:rsidR="00373B25" w:rsidRPr="007E7AA9" w:rsidRDefault="00373B25" w:rsidP="003C1484">
      <w:pPr>
        <w:pStyle w:val="NormalWeb"/>
        <w:spacing w:before="0" w:beforeAutospacing="0" w:after="240" w:afterAutospacing="0" w:line="360" w:lineRule="auto"/>
        <w:ind w:left="360"/>
        <w:rPr>
          <w:rFonts w:ascii="Arial" w:hAnsi="Arial" w:cs="Arial"/>
        </w:rPr>
      </w:pPr>
      <w:r w:rsidRPr="007E7AA9">
        <w:rPr>
          <w:rFonts w:ascii="Arial" w:hAnsi="Arial" w:cs="Arial"/>
        </w:rPr>
        <w:lastRenderedPageBreak/>
        <w:t xml:space="preserve">Sidik, S.M., Rampal, L. and Afifi, M. (2004). Physical and Mental Health Problems of </w:t>
      </w:r>
      <w:r>
        <w:rPr>
          <w:rFonts w:ascii="Arial" w:hAnsi="Arial" w:cs="Arial"/>
        </w:rPr>
        <w:t xml:space="preserve">            </w:t>
      </w:r>
      <w:r w:rsidR="003C1484">
        <w:rPr>
          <w:rFonts w:ascii="Arial" w:hAnsi="Arial" w:cs="Arial"/>
        </w:rPr>
        <w:t xml:space="preserve">     </w:t>
      </w:r>
      <w:r w:rsidRPr="007E7AA9">
        <w:rPr>
          <w:rFonts w:ascii="Arial" w:hAnsi="Arial" w:cs="Arial"/>
        </w:rPr>
        <w:t xml:space="preserve">the Elderly in a Rural Community of Sepang, Selangor. </w:t>
      </w:r>
      <w:r w:rsidRPr="007E7AA9">
        <w:rPr>
          <w:rFonts w:ascii="Arial" w:hAnsi="Arial" w:cs="Arial"/>
          <w:i/>
          <w:iCs/>
        </w:rPr>
        <w:t xml:space="preserve">The Malaysian Journal of </w:t>
      </w:r>
      <w:r w:rsidR="003C1484">
        <w:rPr>
          <w:rFonts w:ascii="Arial" w:hAnsi="Arial" w:cs="Arial"/>
          <w:i/>
          <w:iCs/>
        </w:rPr>
        <w:t xml:space="preserve">   </w:t>
      </w:r>
      <w:r w:rsidRPr="007E7AA9">
        <w:rPr>
          <w:rFonts w:ascii="Arial" w:hAnsi="Arial" w:cs="Arial"/>
          <w:i/>
          <w:iCs/>
        </w:rPr>
        <w:t>Medical Sciences: MJMS</w:t>
      </w:r>
      <w:r w:rsidRPr="007E7AA9">
        <w:rPr>
          <w:rFonts w:ascii="Arial" w:hAnsi="Arial" w:cs="Arial"/>
        </w:rPr>
        <w:t xml:space="preserve">, [online] 11(1), pp.52–59. Available at: </w:t>
      </w:r>
      <w:hyperlink r:id="rId29" w:history="1">
        <w:r w:rsidRPr="00BD534D">
          <w:rPr>
            <w:rStyle w:val="Hyperlink"/>
            <w:rFonts w:ascii="Arial" w:hAnsi="Arial" w:cs="Arial"/>
          </w:rPr>
          <w:t>https://www.ncbi.nlm.nih.gov/pmc/articles/PMC3438151/</w:t>
        </w:r>
      </w:hyperlink>
      <w:r>
        <w:rPr>
          <w:rFonts w:ascii="Arial" w:hAnsi="Arial" w:cs="Arial"/>
        </w:rPr>
        <w:t>, (</w:t>
      </w:r>
      <w:r w:rsidRPr="007E7AA9">
        <w:rPr>
          <w:rFonts w:ascii="Arial" w:hAnsi="Arial" w:cs="Arial"/>
        </w:rPr>
        <w:t xml:space="preserve">Accessed </w:t>
      </w:r>
      <w:r>
        <w:rPr>
          <w:rFonts w:ascii="Arial" w:hAnsi="Arial" w:cs="Arial"/>
        </w:rPr>
        <w:t>08 July</w:t>
      </w:r>
      <w:r w:rsidRPr="007E7AA9">
        <w:rPr>
          <w:rFonts w:ascii="Arial" w:hAnsi="Arial" w:cs="Arial"/>
        </w:rPr>
        <w:t xml:space="preserve"> 2023</w:t>
      </w:r>
      <w:r>
        <w:rPr>
          <w:rFonts w:ascii="Arial" w:hAnsi="Arial" w:cs="Arial"/>
        </w:rPr>
        <w:t>)</w:t>
      </w:r>
      <w:r w:rsidRPr="007E7AA9">
        <w:rPr>
          <w:rFonts w:ascii="Arial" w:hAnsi="Arial" w:cs="Arial"/>
        </w:rPr>
        <w:t>.</w:t>
      </w:r>
    </w:p>
    <w:p w14:paraId="313DCD87"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Stockdale, A. (2009). A review of demographic ageing in the UK: opportunities for rural research. </w:t>
      </w:r>
      <w:r w:rsidRPr="007E7AA9">
        <w:rPr>
          <w:rFonts w:ascii="Arial" w:hAnsi="Arial" w:cs="Arial"/>
          <w:i/>
          <w:iCs/>
        </w:rPr>
        <w:t>Population, Space and Place</w:t>
      </w:r>
      <w:r w:rsidRPr="007E7AA9">
        <w:rPr>
          <w:rFonts w:ascii="Arial" w:hAnsi="Arial" w:cs="Arial"/>
        </w:rPr>
        <w:t>, [online] 17(3), pp.204–221. doi:https://doi.org/10.1002/psp.591.</w:t>
      </w:r>
    </w:p>
    <w:p w14:paraId="2B027E00"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Szanton, S.L., Thorpe, R.J., Boyd, C., Tanner, E.K., Leff, B., Agree, E., Xue, Q.-L., Allen, J.K., Seplaki, C.L., Weiss, C.O., Guralnik, J.M. and Gitlin, L.N. (2011). Community Aging in Place, Advancing Better Living for Elders: A Bio-Behavioral-Environmental Intervention to Improve Function and Health-Related Quality of Life in Disabled Older Adults. </w:t>
      </w:r>
      <w:r w:rsidRPr="007E7AA9">
        <w:rPr>
          <w:rFonts w:ascii="Arial" w:hAnsi="Arial" w:cs="Arial"/>
          <w:i/>
          <w:iCs/>
        </w:rPr>
        <w:t>Journal of the American Geriatrics Society</w:t>
      </w:r>
      <w:r w:rsidRPr="007E7AA9">
        <w:rPr>
          <w:rFonts w:ascii="Arial" w:hAnsi="Arial" w:cs="Arial"/>
        </w:rPr>
        <w:t>, [online] 59(12), pp.2314–2320. doi:https://doi.org/10.1111/j.1532-5415.2011.03698.x.</w:t>
      </w:r>
    </w:p>
    <w:p w14:paraId="19A88431"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Vaishnav, L.M., Joshi, S.H., Joshi, A.U. and Mehendale, A.M. (2022). The National Programme for Health Care of the Elderly: A Review of its Achievements and Challenges in India. </w:t>
      </w:r>
      <w:r w:rsidRPr="007E7AA9">
        <w:rPr>
          <w:rFonts w:ascii="Arial" w:hAnsi="Arial" w:cs="Arial"/>
          <w:i/>
          <w:iCs/>
        </w:rPr>
        <w:t>Annals of Geriatric Medicine and Research</w:t>
      </w:r>
      <w:r w:rsidRPr="007E7AA9">
        <w:rPr>
          <w:rFonts w:ascii="Arial" w:hAnsi="Arial" w:cs="Arial"/>
        </w:rPr>
        <w:t>, [online] 26(3), pp.183–195. doi:https://doi.org/10.4235/agmr.22.0062.</w:t>
      </w:r>
    </w:p>
    <w:p w14:paraId="70E41C7F"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Veras, R. (2009). Envelhecimento populacional contemporâneo: demandas, desafios e inovações. </w:t>
      </w:r>
      <w:r w:rsidRPr="007E7AA9">
        <w:rPr>
          <w:rFonts w:ascii="Arial" w:hAnsi="Arial" w:cs="Arial"/>
          <w:i/>
          <w:iCs/>
        </w:rPr>
        <w:t>Revista de Saúde Pública</w:t>
      </w:r>
      <w:r w:rsidRPr="007E7AA9">
        <w:rPr>
          <w:rFonts w:ascii="Arial" w:hAnsi="Arial" w:cs="Arial"/>
        </w:rPr>
        <w:t>, [online] 43(3), pp.548–554. doi:https://doi.org/10.1590/s0034-89102009005000025.</w:t>
      </w:r>
    </w:p>
    <w:p w14:paraId="7A262606"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Walker, A. (2005). A European perspective on quality of life in old age. </w:t>
      </w:r>
      <w:r w:rsidRPr="007E7AA9">
        <w:rPr>
          <w:rFonts w:ascii="Arial" w:hAnsi="Arial" w:cs="Arial"/>
          <w:i/>
          <w:iCs/>
        </w:rPr>
        <w:t>European Journal of Ageing</w:t>
      </w:r>
      <w:r w:rsidRPr="007E7AA9">
        <w:rPr>
          <w:rFonts w:ascii="Arial" w:hAnsi="Arial" w:cs="Arial"/>
        </w:rPr>
        <w:t>, [online] 2(1), pp.2–12. doi:https://doi.org/10.1007/s10433-005-0500-0.</w:t>
      </w:r>
    </w:p>
    <w:p w14:paraId="248DB7FB"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WHO</w:t>
      </w:r>
      <w:r>
        <w:rPr>
          <w:rFonts w:ascii="Arial" w:hAnsi="Arial" w:cs="Arial"/>
        </w:rPr>
        <w:t xml:space="preserve">, </w:t>
      </w:r>
      <w:r w:rsidRPr="007E7AA9">
        <w:rPr>
          <w:rFonts w:ascii="Arial" w:hAnsi="Arial" w:cs="Arial"/>
        </w:rPr>
        <w:t xml:space="preserve">(2022). </w:t>
      </w:r>
      <w:r w:rsidRPr="007E7AA9">
        <w:rPr>
          <w:rFonts w:ascii="Arial" w:hAnsi="Arial" w:cs="Arial"/>
          <w:i/>
          <w:iCs/>
        </w:rPr>
        <w:t>Age-friendly Environments</w:t>
      </w:r>
      <w:r w:rsidRPr="007E7AA9">
        <w:rPr>
          <w:rFonts w:ascii="Arial" w:hAnsi="Arial" w:cs="Arial"/>
        </w:rPr>
        <w:t xml:space="preserve">. [online] www.who.int. Available at: </w:t>
      </w:r>
      <w:hyperlink r:id="rId30" w:history="1">
        <w:r w:rsidRPr="00BD534D">
          <w:rPr>
            <w:rStyle w:val="Hyperlink"/>
            <w:rFonts w:ascii="Arial" w:hAnsi="Arial" w:cs="Arial"/>
          </w:rPr>
          <w:t>https://www.who.int/teams/social-determinants-of-health/demographic-change-and-healthy-ageing/age-friendly-environments</w:t>
        </w:r>
      </w:hyperlink>
      <w:r>
        <w:rPr>
          <w:rFonts w:ascii="Arial" w:hAnsi="Arial" w:cs="Arial"/>
        </w:rPr>
        <w:t>, (</w:t>
      </w:r>
      <w:r w:rsidRPr="007E7AA9">
        <w:rPr>
          <w:rFonts w:ascii="Arial" w:hAnsi="Arial" w:cs="Arial"/>
        </w:rPr>
        <w:t xml:space="preserve">Accessed </w:t>
      </w:r>
      <w:r>
        <w:rPr>
          <w:rFonts w:ascii="Arial" w:hAnsi="Arial" w:cs="Arial"/>
        </w:rPr>
        <w:t xml:space="preserve">08 July, </w:t>
      </w:r>
      <w:r w:rsidRPr="007E7AA9">
        <w:rPr>
          <w:rFonts w:ascii="Arial" w:hAnsi="Arial" w:cs="Arial"/>
        </w:rPr>
        <w:t>2023</w:t>
      </w:r>
      <w:r>
        <w:rPr>
          <w:rFonts w:ascii="Arial" w:hAnsi="Arial" w:cs="Arial"/>
        </w:rPr>
        <w:t>)</w:t>
      </w:r>
      <w:r w:rsidRPr="007E7AA9">
        <w:rPr>
          <w:rFonts w:ascii="Arial" w:hAnsi="Arial" w:cs="Arial"/>
        </w:rPr>
        <w:t>.</w:t>
      </w:r>
    </w:p>
    <w:p w14:paraId="6BD7DF23" w14:textId="77777777" w:rsidR="00373B25" w:rsidRPr="007E7AA9"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lastRenderedPageBreak/>
        <w:t>Wood, R., Pykett, J., Daw, P., Agyapong-Badu, S., Banchoff, A., King, A.C. and Afroditi Stathi (2022). The Role of Urban Environments in Promoting Active and Healthy Aging: A Systematic Scoping Review of Citizen Science Approaches. [online] 99(3), pp.427–456. doi:https://doi.org/10.1007/s11524-022-00622-w.</w:t>
      </w:r>
    </w:p>
    <w:p w14:paraId="53984271" w14:textId="77777777" w:rsidR="00373B25" w:rsidRDefault="00373B25" w:rsidP="00373B25">
      <w:pPr>
        <w:pStyle w:val="NormalWeb"/>
        <w:spacing w:before="0" w:beforeAutospacing="0" w:after="240" w:afterAutospacing="0" w:line="360" w:lineRule="auto"/>
        <w:ind w:left="360"/>
        <w:rPr>
          <w:rFonts w:ascii="Arial" w:hAnsi="Arial" w:cs="Arial"/>
        </w:rPr>
      </w:pPr>
      <w:r w:rsidRPr="007E7AA9">
        <w:rPr>
          <w:rFonts w:ascii="Arial" w:hAnsi="Arial" w:cs="Arial"/>
        </w:rPr>
        <w:t xml:space="preserve">Zentrum, E. and Zaidi, A. (2008). </w:t>
      </w:r>
      <w:r w:rsidRPr="007E7AA9">
        <w:rPr>
          <w:rFonts w:ascii="Arial" w:hAnsi="Arial" w:cs="Arial"/>
          <w:i/>
          <w:iCs/>
        </w:rPr>
        <w:t>EuropEan CEntrE Features and Challenges of Population Ageing: The European Perspective</w:t>
      </w:r>
      <w:r w:rsidRPr="007E7AA9">
        <w:rPr>
          <w:rFonts w:ascii="Arial" w:hAnsi="Arial" w:cs="Arial"/>
        </w:rPr>
        <w:t xml:space="preserve">. [online] Available at: </w:t>
      </w:r>
      <w:hyperlink r:id="rId31" w:history="1">
        <w:r w:rsidRPr="00BD534D">
          <w:rPr>
            <w:rStyle w:val="Hyperlink"/>
            <w:rFonts w:ascii="Arial" w:hAnsi="Arial" w:cs="Arial"/>
          </w:rPr>
          <w:t>http://envejecimiento.csic.es/documentos/documentos/europeancentre-features-01.pdf</w:t>
        </w:r>
      </w:hyperlink>
      <w:r>
        <w:rPr>
          <w:rFonts w:ascii="Arial" w:hAnsi="Arial" w:cs="Arial"/>
        </w:rPr>
        <w:t xml:space="preserve">  (</w:t>
      </w:r>
      <w:r w:rsidRPr="007E7AA9">
        <w:rPr>
          <w:rFonts w:ascii="Arial" w:hAnsi="Arial" w:cs="Arial"/>
        </w:rPr>
        <w:t xml:space="preserve">Accessed </w:t>
      </w:r>
      <w:r>
        <w:rPr>
          <w:rFonts w:ascii="Arial" w:hAnsi="Arial" w:cs="Arial"/>
        </w:rPr>
        <w:t xml:space="preserve">09 July, </w:t>
      </w:r>
      <w:r w:rsidRPr="007E7AA9">
        <w:rPr>
          <w:rFonts w:ascii="Arial" w:hAnsi="Arial" w:cs="Arial"/>
        </w:rPr>
        <w:t>2023</w:t>
      </w:r>
      <w:r>
        <w:rPr>
          <w:rFonts w:ascii="Arial" w:hAnsi="Arial" w:cs="Arial"/>
        </w:rPr>
        <w:t>).</w:t>
      </w:r>
    </w:p>
    <w:p w14:paraId="4A4CC2B4" w14:textId="77777777" w:rsidR="00AB00B2" w:rsidRDefault="00AB00B2" w:rsidP="004E2194"/>
    <w:p w14:paraId="39EF3B8D" w14:textId="77777777" w:rsidR="00190EE3" w:rsidRDefault="00190EE3" w:rsidP="004E2194"/>
    <w:p w14:paraId="29CC66EB" w14:textId="77777777" w:rsidR="00190EE3" w:rsidRDefault="00190EE3" w:rsidP="004E2194"/>
    <w:p w14:paraId="2194FEEB" w14:textId="77777777" w:rsidR="00190EE3" w:rsidRDefault="00190EE3" w:rsidP="004E2194"/>
    <w:p w14:paraId="6C044407" w14:textId="77777777" w:rsidR="00190EE3" w:rsidRDefault="00190EE3" w:rsidP="004E2194"/>
    <w:p w14:paraId="7AB2A565" w14:textId="77777777" w:rsidR="00190EE3" w:rsidRDefault="00190EE3" w:rsidP="004E2194"/>
    <w:p w14:paraId="438E3B80" w14:textId="6C6F03CB" w:rsidR="008F7998" w:rsidRPr="00C15D60" w:rsidRDefault="008F7998" w:rsidP="000D4BE3">
      <w:pPr>
        <w:pStyle w:val="Heading1"/>
        <w:rPr>
          <w:bCs/>
        </w:rPr>
      </w:pPr>
      <w:bookmarkStart w:id="84" w:name="_Toc139486751"/>
      <w:bookmarkStart w:id="85" w:name="_Toc139833246"/>
      <w:r w:rsidRPr="00C15D60">
        <w:t>Appendix:</w:t>
      </w:r>
      <w:bookmarkEnd w:id="84"/>
      <w:bookmarkEnd w:id="85"/>
    </w:p>
    <w:p w14:paraId="3F5C4B7E" w14:textId="77777777" w:rsidR="008F7998" w:rsidRPr="008F7998" w:rsidRDefault="008F7998" w:rsidP="008F7998"/>
    <w:p w14:paraId="66D51AA8" w14:textId="77777777" w:rsidR="008F7998" w:rsidRPr="00C15D60" w:rsidRDefault="008F7998" w:rsidP="008F7998">
      <w:pPr>
        <w:rPr>
          <w:b/>
          <w:sz w:val="32"/>
          <w:szCs w:val="32"/>
        </w:rPr>
      </w:pPr>
      <w:r w:rsidRPr="00C15D60">
        <w:rPr>
          <w:b/>
          <w:sz w:val="32"/>
          <w:szCs w:val="32"/>
        </w:rPr>
        <w:t>Sadie Evans- Aged 82</w:t>
      </w:r>
    </w:p>
    <w:p w14:paraId="186C890F" w14:textId="7A9FD99C" w:rsidR="008F7998" w:rsidRDefault="008F7998" w:rsidP="008F7998">
      <w:r>
        <w:t>Sadie is a widow, she sadly lost Jack, her husband of over 60 years, four years ago to a sudden heart attack and lives alone. She is not very mobile as she had a hip replacement after a fall two years ago and as a result of this she can no longer drive.</w:t>
      </w:r>
    </w:p>
    <w:p w14:paraId="16D2B8C1" w14:textId="27E99741" w:rsidR="008F7998" w:rsidRDefault="008F7998" w:rsidP="008F7998">
      <w:r>
        <w:t>She lives alone in a three-bedroom detached house which has been her home since 1963 in a rural area with no public transport links. The house is structurally sound but not in particularly good repair and is getting increasingly messy and dirty in places.</w:t>
      </w:r>
    </w:p>
    <w:p w14:paraId="2D066F59" w14:textId="06E60E9D" w:rsidR="008F7998" w:rsidRDefault="008F7998" w:rsidP="008F7998">
      <w:r>
        <w:t xml:space="preserve">Sadie has been offered help to clean her house by one of her </w:t>
      </w:r>
      <w:r w:rsidR="00C15D60">
        <w:t>neighbors,</w:t>
      </w:r>
      <w:r>
        <w:t xml:space="preserve"> but she does not want to accept the offer, firstly because she is too proud to accept help and secondly because she feels the </w:t>
      </w:r>
      <w:r w:rsidR="00C15D60">
        <w:t>neighbors</w:t>
      </w:r>
      <w:r>
        <w:t xml:space="preserve"> </w:t>
      </w:r>
      <w:r w:rsidR="00C15D60">
        <w:t>are</w:t>
      </w:r>
      <w:r>
        <w:t xml:space="preserve"> just being nosey! She lives on a pension </w:t>
      </w:r>
      <w:r>
        <w:lastRenderedPageBreak/>
        <w:t>and has little money after bills are paid. She owns the house and has some savings but will not use any of this capital as she sees it as her children’s legacy.</w:t>
      </w:r>
    </w:p>
    <w:p w14:paraId="6AEA7BC0" w14:textId="77777777" w:rsidR="008F7998" w:rsidRPr="00565842" w:rsidRDefault="008F7998" w:rsidP="008F7998">
      <w:pPr>
        <w:rPr>
          <w:b/>
        </w:rPr>
      </w:pPr>
      <w:r w:rsidRPr="00565842">
        <w:rPr>
          <w:b/>
        </w:rPr>
        <w:t>Family and Friends</w:t>
      </w:r>
    </w:p>
    <w:p w14:paraId="409A6D76" w14:textId="77777777" w:rsidR="008F7998" w:rsidRDefault="008F7998" w:rsidP="008F7998">
      <w:r>
        <w:t xml:space="preserve">Sadie has three children. Ben, 62 (who is married with three children, James 28, Rachel 26 and Josh, 18 and lives in America) Richard, 60, (who is unmarried and lives in London) and Hannah, 44, (who is divorced and lives 12 miles away with her children Bethan, 14, Josh, 11 and Little Ben who is four years old. </w:t>
      </w:r>
    </w:p>
    <w:p w14:paraId="7F661351" w14:textId="6E0B5BFE" w:rsidR="008F7998" w:rsidRDefault="008F7998" w:rsidP="008F7998">
      <w:r>
        <w:t>The only one of her children that Sadie sees on a regular basis is Hannah as she lives relatively nearby and it is Hannah who sees to her mother’s everyday needs, something which is difficult for her as she is a single working mother and also because as Sadie’s needs are increasing, she is becoming more reliant on her already busy daughter. Sadie feels that her daughter should do everything for her as she lives nearby and also as it is her duty as the only girl! She does have a relationship with Hannah’s three children, but this has become strained as there is friction between mother and daughter. Sadie talks about her two sons often and boasts about their lives and achievements to anyone that will listen but rarely says anything nice about her daughter and her children.</w:t>
      </w:r>
    </w:p>
    <w:p w14:paraId="0A000743" w14:textId="5C0C4020" w:rsidR="008F7998" w:rsidRDefault="008F7998" w:rsidP="008F7998">
      <w:r>
        <w:t>Sadie used to be a prominent member of her community and was active in her local church and WI, but all this has changed since she lost her husband and then her driving license. She has lost many of her friends (deceased) and the few she has left are themselves elderly, also it must be noted that she is a proud woman and is embarrassed about her situation so does not encourage her remaining friends to visit.</w:t>
      </w:r>
    </w:p>
    <w:p w14:paraId="3E233A21" w14:textId="77777777" w:rsidR="008F7998" w:rsidRDefault="008F7998" w:rsidP="008F7998">
      <w:pPr>
        <w:rPr>
          <w:b/>
        </w:rPr>
      </w:pPr>
      <w:r w:rsidRPr="00CD5C25">
        <w:rPr>
          <w:b/>
        </w:rPr>
        <w:t>Health and Well-being</w:t>
      </w:r>
    </w:p>
    <w:p w14:paraId="6879E4F1" w14:textId="2429A047" w:rsidR="008F7998" w:rsidRDefault="008F7998" w:rsidP="008F7998">
      <w:r>
        <w:t xml:space="preserve">Sadie has poor eyesight and wears glasses, and she is hard of hearing, she is also becoming increasingly overweight, something she puts down to her hip replacement and her age! Her diet is nutritionally poor, and she eats a lot of convenience foods, sweets and chocolate, she used to cook a lot but now because of mobility and health issues she finds it difficult to use her kitchen. Her daughter has tried to encourage healthy eating, but Sadie gets upset when she tries to limit her sweet treats etc. and says eating is one of the few pleasures she has left. The doctor has told Sadie that if </w:t>
      </w:r>
      <w:r>
        <w:lastRenderedPageBreak/>
        <w:t>she continues to gain weight she is at risk of developing diabetes as well as other health conditions and that her weight is severely impacting upon her mobility. She is also a smoker, which is something that is adversely affecting her health as she is prone to chest infections. Both the doctor and Hannah have tried to get her to consider giving this up, but she says it is her choice and if Hannah refuses to bring her cigarettes, she telephones the local butcher who brings them with his meat delivery! This is a worry not only on health grounds but also because of fire risk.</w:t>
      </w:r>
    </w:p>
    <w:p w14:paraId="2750F367" w14:textId="77777777" w:rsidR="008F7998" w:rsidRDefault="008F7998" w:rsidP="008F7998">
      <w:r>
        <w:t xml:space="preserve">Sadie’s personal hygiene is not good, she used to take a pride in her appearance but at the moment she has difficulty washing and dressing (and cannot get into the bath) and does not want her daughter to ‘see her bits’ so will not allow her to help her wash intimate areas of her body. </w:t>
      </w:r>
    </w:p>
    <w:p w14:paraId="679687F0" w14:textId="5EE26CE7" w:rsidR="008F7998" w:rsidRDefault="008F7998" w:rsidP="008F7998">
      <w:r>
        <w:t xml:space="preserve">Sadie is getting very forgetful and increasingly forgets to lock doors, take medication often misplace things such as money and glasses. When Hannah comments on this she denies it and accuses her daughter of trying to say she is ‘mental’ so that she can put her in a home. </w:t>
      </w:r>
    </w:p>
    <w:p w14:paraId="14E9F402" w14:textId="77777777" w:rsidR="008F7998" w:rsidRDefault="008F7998" w:rsidP="008F7998">
      <w:pPr>
        <w:rPr>
          <w:b/>
        </w:rPr>
      </w:pPr>
      <w:r w:rsidRPr="00E431EC">
        <w:rPr>
          <w:b/>
        </w:rPr>
        <w:t>What Sadie Says</w:t>
      </w:r>
    </w:p>
    <w:p w14:paraId="6E42A0D4" w14:textId="712387CE" w:rsidR="008F7998" w:rsidRDefault="008F7998" w:rsidP="008F7998">
      <w:r>
        <w:t xml:space="preserve">Sadie says she is lonely since her husband left her behind and that she has nothing left anymore, she misses her sons and wishes she could see them more, but they are so busy. Ben has bought her a lap-top so that she could skype to the </w:t>
      </w:r>
      <w:r w:rsidR="00C15D60">
        <w:t>family,</w:t>
      </w:r>
      <w:r>
        <w:t xml:space="preserve"> but she does not know how to use it and she is too old to learn. She says that she has had her time and she is no use to anyone anymore and that this is the way things are. She does not want strangers in her home and certainly does not want to leave and go into a ‘home’.</w:t>
      </w:r>
    </w:p>
    <w:p w14:paraId="0D20D663" w14:textId="77777777" w:rsidR="008F7998" w:rsidRDefault="008F7998" w:rsidP="008F7998">
      <w:pPr>
        <w:rPr>
          <w:b/>
        </w:rPr>
      </w:pPr>
      <w:r>
        <w:rPr>
          <w:b/>
        </w:rPr>
        <w:t>After Hannah raising her concerns about her mother to their GP, Sadie was referred to a local domiciliary care company and also given the contact details of Age Cymru as well as local Elderly support services. She is still waiting to be allocated a designated social worker.</w:t>
      </w:r>
    </w:p>
    <w:p w14:paraId="3FCD40B3" w14:textId="77777777" w:rsidR="008F7998" w:rsidRDefault="008F7998" w:rsidP="008F7998">
      <w:pPr>
        <w:rPr>
          <w:b/>
        </w:rPr>
      </w:pPr>
      <w:r>
        <w:rPr>
          <w:b/>
        </w:rPr>
        <w:t>TASK 1</w:t>
      </w:r>
    </w:p>
    <w:p w14:paraId="4037D75D" w14:textId="77777777" w:rsidR="008F7998" w:rsidRDefault="008F7998" w:rsidP="008F7998">
      <w:pPr>
        <w:rPr>
          <w:b/>
        </w:rPr>
      </w:pPr>
      <w:r>
        <w:rPr>
          <w:b/>
        </w:rPr>
        <w:t>You are the team leader of the domiciliary care team in Sadie’s area.</w:t>
      </w:r>
    </w:p>
    <w:p w14:paraId="394DD770" w14:textId="4634501E" w:rsidR="008F7998" w:rsidRDefault="008F7998" w:rsidP="008F7998">
      <w:pPr>
        <w:rPr>
          <w:b/>
        </w:rPr>
      </w:pPr>
      <w:r>
        <w:rPr>
          <w:b/>
        </w:rPr>
        <w:lastRenderedPageBreak/>
        <w:t>Compile a person centred care plan which will meet all of Sadie’s needs.</w:t>
      </w:r>
    </w:p>
    <w:p w14:paraId="7A4EB68E" w14:textId="77777777" w:rsidR="008F7998" w:rsidRDefault="008F7998" w:rsidP="008F7998">
      <w:pPr>
        <w:rPr>
          <w:b/>
        </w:rPr>
      </w:pPr>
      <w:r>
        <w:rPr>
          <w:b/>
        </w:rPr>
        <w:t xml:space="preserve">Task 2 </w:t>
      </w:r>
    </w:p>
    <w:p w14:paraId="38BE61BE" w14:textId="77777777" w:rsidR="008F7998" w:rsidRDefault="008F7998" w:rsidP="008F7998">
      <w:pPr>
        <w:rPr>
          <w:b/>
        </w:rPr>
      </w:pPr>
      <w:r>
        <w:rPr>
          <w:b/>
        </w:rPr>
        <w:t xml:space="preserve">You work for a local Elderly support charity which has been asked to work with Sadie. </w:t>
      </w:r>
    </w:p>
    <w:p w14:paraId="7AB88F1C" w14:textId="09E8C0B5" w:rsidR="008F7998" w:rsidRPr="003D32CC" w:rsidRDefault="008F7998" w:rsidP="008F7998">
      <w:pPr>
        <w:rPr>
          <w:b/>
        </w:rPr>
      </w:pPr>
      <w:r>
        <w:rPr>
          <w:b/>
        </w:rPr>
        <w:t xml:space="preserve">Compile a profile that may be used by people who are interacting with Sadie so that they may be able to better understand her background, needs and requirements and how she would like to be </w:t>
      </w:r>
      <w:r w:rsidR="00C15D60">
        <w:rPr>
          <w:b/>
        </w:rPr>
        <w:t>treated.</w:t>
      </w:r>
    </w:p>
    <w:p w14:paraId="15572441" w14:textId="77777777" w:rsidR="008F7998" w:rsidRPr="00E431EC" w:rsidRDefault="008F7998" w:rsidP="008F7998"/>
    <w:p w14:paraId="4B16877D" w14:textId="77777777" w:rsidR="008F7998" w:rsidRDefault="008F7998" w:rsidP="008F7998"/>
    <w:p w14:paraId="3A5890E4" w14:textId="77777777" w:rsidR="008F7998" w:rsidRPr="00C53C86" w:rsidRDefault="008F7998" w:rsidP="008F7998"/>
    <w:p w14:paraId="458A5469" w14:textId="77777777" w:rsidR="008F7998" w:rsidRPr="004E2194" w:rsidRDefault="008F7998" w:rsidP="004E2194"/>
    <w:p w14:paraId="0FADE26A" w14:textId="77777777" w:rsidR="004E2194" w:rsidRPr="00967F95" w:rsidRDefault="004E2194" w:rsidP="00112A27"/>
    <w:p w14:paraId="6E24A722" w14:textId="77777777" w:rsidR="00976471" w:rsidRPr="00976471" w:rsidRDefault="00976471" w:rsidP="00976471"/>
    <w:p w14:paraId="0F2CB5EC" w14:textId="77777777" w:rsidR="00FA593A" w:rsidRPr="00976471" w:rsidRDefault="00FA593A" w:rsidP="00976471"/>
    <w:sectPr w:rsidR="00FA593A" w:rsidRPr="00976471" w:rsidSect="00445C76">
      <w:footerReference w:type="default" r:id="rId32"/>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D311D" w14:textId="77777777" w:rsidR="009C7764" w:rsidRDefault="009C7764" w:rsidP="00491B50">
      <w:pPr>
        <w:spacing w:after="0" w:line="240" w:lineRule="auto"/>
      </w:pPr>
      <w:r>
        <w:separator/>
      </w:r>
    </w:p>
  </w:endnote>
  <w:endnote w:type="continuationSeparator" w:id="0">
    <w:p w14:paraId="0B564257" w14:textId="77777777" w:rsidR="009C7764" w:rsidRDefault="009C7764" w:rsidP="00491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286965"/>
      <w:docPartObj>
        <w:docPartGallery w:val="Page Numbers (Bottom of Page)"/>
        <w:docPartUnique/>
      </w:docPartObj>
    </w:sdtPr>
    <w:sdtEndPr>
      <w:rPr>
        <w:noProof/>
      </w:rPr>
    </w:sdtEndPr>
    <w:sdtContent>
      <w:p w14:paraId="0AB56C86" w14:textId="6052A71C" w:rsidR="009C7764" w:rsidRDefault="009C7764">
        <w:pPr>
          <w:pStyle w:val="Footer"/>
          <w:jc w:val="center"/>
        </w:pPr>
        <w:r>
          <w:fldChar w:fldCharType="begin"/>
        </w:r>
        <w:r>
          <w:instrText xml:space="preserve"> PAGE   \* MERGEFORMAT </w:instrText>
        </w:r>
        <w:r>
          <w:fldChar w:fldCharType="separate"/>
        </w:r>
        <w:r w:rsidR="003E48E1">
          <w:rPr>
            <w:noProof/>
          </w:rPr>
          <w:t>2</w:t>
        </w:r>
        <w:r>
          <w:rPr>
            <w:noProof/>
          </w:rPr>
          <w:fldChar w:fldCharType="end"/>
        </w:r>
      </w:p>
    </w:sdtContent>
  </w:sdt>
  <w:p w14:paraId="6D10F564" w14:textId="77777777" w:rsidR="009C7764" w:rsidRDefault="009C7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49FD1" w14:textId="77777777" w:rsidR="009C7764" w:rsidRDefault="009C7764" w:rsidP="00491B50">
      <w:pPr>
        <w:spacing w:after="0" w:line="240" w:lineRule="auto"/>
      </w:pPr>
      <w:r>
        <w:separator/>
      </w:r>
    </w:p>
  </w:footnote>
  <w:footnote w:type="continuationSeparator" w:id="0">
    <w:p w14:paraId="56D6083D" w14:textId="77777777" w:rsidR="009C7764" w:rsidRDefault="009C7764" w:rsidP="00491B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86014"/>
    <w:multiLevelType w:val="multilevel"/>
    <w:tmpl w:val="78166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2054F"/>
    <w:multiLevelType w:val="hybridMultilevel"/>
    <w:tmpl w:val="51581C0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CB1536"/>
    <w:multiLevelType w:val="hybridMultilevel"/>
    <w:tmpl w:val="B5D067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D3484C"/>
    <w:multiLevelType w:val="multilevel"/>
    <w:tmpl w:val="7B4A3522"/>
    <w:lvl w:ilvl="0">
      <w:start w:val="6"/>
      <w:numFmt w:val="decimal"/>
      <w:lvlText w:val="%1"/>
      <w:lvlJc w:val="left"/>
      <w:pPr>
        <w:ind w:left="360" w:hanging="360"/>
      </w:pPr>
      <w:rPr>
        <w:rFonts w:eastAsia="Times New Roman" w:hint="default"/>
      </w:rPr>
    </w:lvl>
    <w:lvl w:ilvl="1">
      <w:start w:val="2"/>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4" w15:restartNumberingAfterBreak="0">
    <w:nsid w:val="1F5B2D6D"/>
    <w:multiLevelType w:val="multilevel"/>
    <w:tmpl w:val="EE40CB82"/>
    <w:lvl w:ilvl="0">
      <w:start w:val="4"/>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2447704C"/>
    <w:multiLevelType w:val="multilevel"/>
    <w:tmpl w:val="AFFA96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1F2B64"/>
    <w:multiLevelType w:val="hybridMultilevel"/>
    <w:tmpl w:val="C634517E"/>
    <w:lvl w:ilvl="0" w:tplc="9FDAD6B2">
      <w:start w:val="1"/>
      <w:numFmt w:val="bullet"/>
      <w:lvlText w:val="•"/>
      <w:lvlJc w:val="left"/>
      <w:pPr>
        <w:tabs>
          <w:tab w:val="num" w:pos="720"/>
        </w:tabs>
        <w:ind w:left="720" w:hanging="360"/>
      </w:pPr>
      <w:rPr>
        <w:rFonts w:ascii="Arial" w:hAnsi="Arial" w:hint="default"/>
      </w:rPr>
    </w:lvl>
    <w:lvl w:ilvl="1" w:tplc="0010DB12" w:tentative="1">
      <w:start w:val="1"/>
      <w:numFmt w:val="bullet"/>
      <w:lvlText w:val="•"/>
      <w:lvlJc w:val="left"/>
      <w:pPr>
        <w:tabs>
          <w:tab w:val="num" w:pos="1440"/>
        </w:tabs>
        <w:ind w:left="1440" w:hanging="360"/>
      </w:pPr>
      <w:rPr>
        <w:rFonts w:ascii="Arial" w:hAnsi="Arial" w:hint="default"/>
      </w:rPr>
    </w:lvl>
    <w:lvl w:ilvl="2" w:tplc="BADAF23C" w:tentative="1">
      <w:start w:val="1"/>
      <w:numFmt w:val="bullet"/>
      <w:lvlText w:val="•"/>
      <w:lvlJc w:val="left"/>
      <w:pPr>
        <w:tabs>
          <w:tab w:val="num" w:pos="2160"/>
        </w:tabs>
        <w:ind w:left="2160" w:hanging="360"/>
      </w:pPr>
      <w:rPr>
        <w:rFonts w:ascii="Arial" w:hAnsi="Arial" w:hint="default"/>
      </w:rPr>
    </w:lvl>
    <w:lvl w:ilvl="3" w:tplc="79D67BF6" w:tentative="1">
      <w:start w:val="1"/>
      <w:numFmt w:val="bullet"/>
      <w:lvlText w:val="•"/>
      <w:lvlJc w:val="left"/>
      <w:pPr>
        <w:tabs>
          <w:tab w:val="num" w:pos="2880"/>
        </w:tabs>
        <w:ind w:left="2880" w:hanging="360"/>
      </w:pPr>
      <w:rPr>
        <w:rFonts w:ascii="Arial" w:hAnsi="Arial" w:hint="default"/>
      </w:rPr>
    </w:lvl>
    <w:lvl w:ilvl="4" w:tplc="ED0C822A" w:tentative="1">
      <w:start w:val="1"/>
      <w:numFmt w:val="bullet"/>
      <w:lvlText w:val="•"/>
      <w:lvlJc w:val="left"/>
      <w:pPr>
        <w:tabs>
          <w:tab w:val="num" w:pos="3600"/>
        </w:tabs>
        <w:ind w:left="3600" w:hanging="360"/>
      </w:pPr>
      <w:rPr>
        <w:rFonts w:ascii="Arial" w:hAnsi="Arial" w:hint="default"/>
      </w:rPr>
    </w:lvl>
    <w:lvl w:ilvl="5" w:tplc="1B7CAE94" w:tentative="1">
      <w:start w:val="1"/>
      <w:numFmt w:val="bullet"/>
      <w:lvlText w:val="•"/>
      <w:lvlJc w:val="left"/>
      <w:pPr>
        <w:tabs>
          <w:tab w:val="num" w:pos="4320"/>
        </w:tabs>
        <w:ind w:left="4320" w:hanging="360"/>
      </w:pPr>
      <w:rPr>
        <w:rFonts w:ascii="Arial" w:hAnsi="Arial" w:hint="default"/>
      </w:rPr>
    </w:lvl>
    <w:lvl w:ilvl="6" w:tplc="D3ECBD90" w:tentative="1">
      <w:start w:val="1"/>
      <w:numFmt w:val="bullet"/>
      <w:lvlText w:val="•"/>
      <w:lvlJc w:val="left"/>
      <w:pPr>
        <w:tabs>
          <w:tab w:val="num" w:pos="5040"/>
        </w:tabs>
        <w:ind w:left="5040" w:hanging="360"/>
      </w:pPr>
      <w:rPr>
        <w:rFonts w:ascii="Arial" w:hAnsi="Arial" w:hint="default"/>
      </w:rPr>
    </w:lvl>
    <w:lvl w:ilvl="7" w:tplc="B0DA0CD6" w:tentative="1">
      <w:start w:val="1"/>
      <w:numFmt w:val="bullet"/>
      <w:lvlText w:val="•"/>
      <w:lvlJc w:val="left"/>
      <w:pPr>
        <w:tabs>
          <w:tab w:val="num" w:pos="5760"/>
        </w:tabs>
        <w:ind w:left="5760" w:hanging="360"/>
      </w:pPr>
      <w:rPr>
        <w:rFonts w:ascii="Arial" w:hAnsi="Arial" w:hint="default"/>
      </w:rPr>
    </w:lvl>
    <w:lvl w:ilvl="8" w:tplc="E0EC7E3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F95494"/>
    <w:multiLevelType w:val="multilevel"/>
    <w:tmpl w:val="E0ACB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350487"/>
    <w:multiLevelType w:val="multilevel"/>
    <w:tmpl w:val="BF6072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874FB9"/>
    <w:multiLevelType w:val="hybridMultilevel"/>
    <w:tmpl w:val="57FE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826068"/>
    <w:multiLevelType w:val="multilevel"/>
    <w:tmpl w:val="9D3EF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A415C5"/>
    <w:multiLevelType w:val="multilevel"/>
    <w:tmpl w:val="2A627306"/>
    <w:lvl w:ilvl="0">
      <w:start w:val="1"/>
      <w:numFmt w:val="decimal"/>
      <w:lvlText w:val="%1.0"/>
      <w:lvlJc w:val="left"/>
      <w:pPr>
        <w:ind w:left="468" w:hanging="468"/>
      </w:pPr>
      <w:rPr>
        <w:rFonts w:hint="default"/>
      </w:rPr>
    </w:lvl>
    <w:lvl w:ilvl="1">
      <w:start w:val="1"/>
      <w:numFmt w:val="decimal"/>
      <w:lvlText w:val="%1.%2"/>
      <w:lvlJc w:val="left"/>
      <w:pPr>
        <w:ind w:left="1188" w:hanging="46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3E161337"/>
    <w:multiLevelType w:val="multilevel"/>
    <w:tmpl w:val="B3AAF2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801D3E"/>
    <w:multiLevelType w:val="multilevel"/>
    <w:tmpl w:val="F7261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901B54"/>
    <w:multiLevelType w:val="multilevel"/>
    <w:tmpl w:val="47EED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162A94"/>
    <w:multiLevelType w:val="hybridMultilevel"/>
    <w:tmpl w:val="51581C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313192"/>
    <w:multiLevelType w:val="multilevel"/>
    <w:tmpl w:val="BB702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984C2F"/>
    <w:multiLevelType w:val="multilevel"/>
    <w:tmpl w:val="ECEE0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2C43CD"/>
    <w:multiLevelType w:val="multilevel"/>
    <w:tmpl w:val="8C7E4B1E"/>
    <w:lvl w:ilvl="0">
      <w:start w:val="6"/>
      <w:numFmt w:val="decimal"/>
      <w:lvlText w:val="%1"/>
      <w:lvlJc w:val="left"/>
      <w:pPr>
        <w:ind w:left="360" w:hanging="360"/>
      </w:pPr>
      <w:rPr>
        <w:rFonts w:eastAsia="Times New Roman" w:hint="default"/>
      </w:rPr>
    </w:lvl>
    <w:lvl w:ilvl="1">
      <w:start w:val="3"/>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9" w15:restartNumberingAfterBreak="0">
    <w:nsid w:val="59625FD0"/>
    <w:multiLevelType w:val="multilevel"/>
    <w:tmpl w:val="ECC02A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6A031B"/>
    <w:multiLevelType w:val="multilevel"/>
    <w:tmpl w:val="9D622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EDC4D2B"/>
    <w:multiLevelType w:val="multilevel"/>
    <w:tmpl w:val="7646C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17482D"/>
    <w:multiLevelType w:val="multilevel"/>
    <w:tmpl w:val="458A4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8353532">
    <w:abstractNumId w:val="11"/>
  </w:num>
  <w:num w:numId="2" w16cid:durableId="1753744377">
    <w:abstractNumId w:val="7"/>
  </w:num>
  <w:num w:numId="3" w16cid:durableId="2147356534">
    <w:abstractNumId w:val="19"/>
  </w:num>
  <w:num w:numId="4" w16cid:durableId="837696384">
    <w:abstractNumId w:val="5"/>
  </w:num>
  <w:num w:numId="5" w16cid:durableId="2029215519">
    <w:abstractNumId w:val="20"/>
  </w:num>
  <w:num w:numId="6" w16cid:durableId="265698068">
    <w:abstractNumId w:val="0"/>
  </w:num>
  <w:num w:numId="7" w16cid:durableId="989291980">
    <w:abstractNumId w:val="14"/>
  </w:num>
  <w:num w:numId="8" w16cid:durableId="694959246">
    <w:abstractNumId w:val="13"/>
  </w:num>
  <w:num w:numId="9" w16cid:durableId="2106875530">
    <w:abstractNumId w:val="17"/>
  </w:num>
  <w:num w:numId="10" w16cid:durableId="1065571107">
    <w:abstractNumId w:val="4"/>
  </w:num>
  <w:num w:numId="11" w16cid:durableId="1553929630">
    <w:abstractNumId w:val="22"/>
  </w:num>
  <w:num w:numId="12" w16cid:durableId="974140891">
    <w:abstractNumId w:val="12"/>
  </w:num>
  <w:num w:numId="13" w16cid:durableId="306010042">
    <w:abstractNumId w:val="16"/>
  </w:num>
  <w:num w:numId="14" w16cid:durableId="1863392603">
    <w:abstractNumId w:val="8"/>
  </w:num>
  <w:num w:numId="15" w16cid:durableId="1720860287">
    <w:abstractNumId w:val="18"/>
  </w:num>
  <w:num w:numId="16" w16cid:durableId="1906329983">
    <w:abstractNumId w:val="3"/>
  </w:num>
  <w:num w:numId="17" w16cid:durableId="802114656">
    <w:abstractNumId w:val="21"/>
  </w:num>
  <w:num w:numId="18" w16cid:durableId="1644237533">
    <w:abstractNumId w:val="10"/>
  </w:num>
  <w:num w:numId="19" w16cid:durableId="645166030">
    <w:abstractNumId w:val="6"/>
  </w:num>
  <w:num w:numId="20" w16cid:durableId="492571633">
    <w:abstractNumId w:val="15"/>
  </w:num>
  <w:num w:numId="21" w16cid:durableId="215551930">
    <w:abstractNumId w:val="1"/>
  </w:num>
  <w:num w:numId="22" w16cid:durableId="863590553">
    <w:abstractNumId w:val="9"/>
  </w:num>
  <w:num w:numId="23" w16cid:durableId="15412856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1ED8"/>
    <w:rsid w:val="000530AC"/>
    <w:rsid w:val="00062A83"/>
    <w:rsid w:val="00084138"/>
    <w:rsid w:val="00095BBB"/>
    <w:rsid w:val="00097971"/>
    <w:rsid w:val="000A5813"/>
    <w:rsid w:val="000A7CC1"/>
    <w:rsid w:val="000B664B"/>
    <w:rsid w:val="000D4BE3"/>
    <w:rsid w:val="0010414E"/>
    <w:rsid w:val="00107C5C"/>
    <w:rsid w:val="00112A27"/>
    <w:rsid w:val="001422CB"/>
    <w:rsid w:val="001737FF"/>
    <w:rsid w:val="001772FD"/>
    <w:rsid w:val="00186F7D"/>
    <w:rsid w:val="00190279"/>
    <w:rsid w:val="00190EE3"/>
    <w:rsid w:val="001C4612"/>
    <w:rsid w:val="001D7F08"/>
    <w:rsid w:val="00260902"/>
    <w:rsid w:val="00260F79"/>
    <w:rsid w:val="00263CD2"/>
    <w:rsid w:val="002C044E"/>
    <w:rsid w:val="002D0CD2"/>
    <w:rsid w:val="002E6E06"/>
    <w:rsid w:val="002F0466"/>
    <w:rsid w:val="003048D7"/>
    <w:rsid w:val="003130AD"/>
    <w:rsid w:val="00347C82"/>
    <w:rsid w:val="00373B25"/>
    <w:rsid w:val="0039664B"/>
    <w:rsid w:val="003C1484"/>
    <w:rsid w:val="003D755B"/>
    <w:rsid w:val="003E48E1"/>
    <w:rsid w:val="003E59E0"/>
    <w:rsid w:val="004135B9"/>
    <w:rsid w:val="00440D3B"/>
    <w:rsid w:val="00445C76"/>
    <w:rsid w:val="00491B50"/>
    <w:rsid w:val="004B501E"/>
    <w:rsid w:val="004D687F"/>
    <w:rsid w:val="004E2194"/>
    <w:rsid w:val="0050428F"/>
    <w:rsid w:val="0052752B"/>
    <w:rsid w:val="005276A5"/>
    <w:rsid w:val="005301EB"/>
    <w:rsid w:val="00551B6C"/>
    <w:rsid w:val="00566714"/>
    <w:rsid w:val="005731C6"/>
    <w:rsid w:val="005830C7"/>
    <w:rsid w:val="005A6262"/>
    <w:rsid w:val="005C425C"/>
    <w:rsid w:val="005C4D7B"/>
    <w:rsid w:val="005C5BC3"/>
    <w:rsid w:val="005D338F"/>
    <w:rsid w:val="005F065A"/>
    <w:rsid w:val="005F2786"/>
    <w:rsid w:val="005F4F19"/>
    <w:rsid w:val="00684C72"/>
    <w:rsid w:val="00692492"/>
    <w:rsid w:val="006C7F2A"/>
    <w:rsid w:val="006E5038"/>
    <w:rsid w:val="00732373"/>
    <w:rsid w:val="00782CD4"/>
    <w:rsid w:val="007A2C07"/>
    <w:rsid w:val="007E7AA9"/>
    <w:rsid w:val="00803CE0"/>
    <w:rsid w:val="0081154D"/>
    <w:rsid w:val="00836056"/>
    <w:rsid w:val="00841BE4"/>
    <w:rsid w:val="008649C6"/>
    <w:rsid w:val="00873B1A"/>
    <w:rsid w:val="00874D39"/>
    <w:rsid w:val="00877827"/>
    <w:rsid w:val="008B4F3F"/>
    <w:rsid w:val="008E3BBC"/>
    <w:rsid w:val="008F589D"/>
    <w:rsid w:val="008F7998"/>
    <w:rsid w:val="00920BCD"/>
    <w:rsid w:val="00925931"/>
    <w:rsid w:val="00927085"/>
    <w:rsid w:val="009308D2"/>
    <w:rsid w:val="00960A26"/>
    <w:rsid w:val="00963EC9"/>
    <w:rsid w:val="00967F95"/>
    <w:rsid w:val="00976471"/>
    <w:rsid w:val="009C7764"/>
    <w:rsid w:val="009E3D92"/>
    <w:rsid w:val="009E5938"/>
    <w:rsid w:val="009E5F29"/>
    <w:rsid w:val="009F318C"/>
    <w:rsid w:val="00A00403"/>
    <w:rsid w:val="00A603B6"/>
    <w:rsid w:val="00A71991"/>
    <w:rsid w:val="00A71C64"/>
    <w:rsid w:val="00AA2C7D"/>
    <w:rsid w:val="00AA3482"/>
    <w:rsid w:val="00AA348D"/>
    <w:rsid w:val="00AB00B2"/>
    <w:rsid w:val="00AC4A86"/>
    <w:rsid w:val="00B266C5"/>
    <w:rsid w:val="00B42861"/>
    <w:rsid w:val="00B7760F"/>
    <w:rsid w:val="00BA5EF9"/>
    <w:rsid w:val="00BA6059"/>
    <w:rsid w:val="00BC1ED8"/>
    <w:rsid w:val="00BC7139"/>
    <w:rsid w:val="00BE1413"/>
    <w:rsid w:val="00BE4691"/>
    <w:rsid w:val="00BF24BA"/>
    <w:rsid w:val="00BF3BC8"/>
    <w:rsid w:val="00C15D60"/>
    <w:rsid w:val="00C161AE"/>
    <w:rsid w:val="00C2317E"/>
    <w:rsid w:val="00C4162D"/>
    <w:rsid w:val="00C431D1"/>
    <w:rsid w:val="00C51EB0"/>
    <w:rsid w:val="00CC53B9"/>
    <w:rsid w:val="00CD7103"/>
    <w:rsid w:val="00CE3F7A"/>
    <w:rsid w:val="00CF1394"/>
    <w:rsid w:val="00D50A8A"/>
    <w:rsid w:val="00D762E7"/>
    <w:rsid w:val="00D85790"/>
    <w:rsid w:val="00DA4195"/>
    <w:rsid w:val="00DE2AFD"/>
    <w:rsid w:val="00E45FD1"/>
    <w:rsid w:val="00E6006D"/>
    <w:rsid w:val="00E904FF"/>
    <w:rsid w:val="00EB4CC3"/>
    <w:rsid w:val="00EE20B6"/>
    <w:rsid w:val="00EF534A"/>
    <w:rsid w:val="00F14AB3"/>
    <w:rsid w:val="00F21017"/>
    <w:rsid w:val="00F97632"/>
    <w:rsid w:val="00FA3C8B"/>
    <w:rsid w:val="00FA593A"/>
    <w:rsid w:val="00FB3F13"/>
    <w:rsid w:val="00FB7DBF"/>
    <w:rsid w:val="00FD29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501AC"/>
  <w15:docId w15:val="{E955F238-9A6F-46EE-9131-73DBD7271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93A"/>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0D4BE3"/>
    <w:pPr>
      <w:keepNext/>
      <w:keepLines/>
      <w:widowControl w:val="0"/>
      <w:autoSpaceDE w:val="0"/>
      <w:autoSpaceDN w:val="0"/>
      <w:spacing w:before="240" w:after="0"/>
      <w:outlineLvl w:val="0"/>
    </w:pPr>
    <w:rPr>
      <w:rFonts w:eastAsiaTheme="majorEastAsia" w:cstheme="majorBidi"/>
      <w:b/>
      <w:color w:val="000000" w:themeColor="text1"/>
      <w:szCs w:val="24"/>
    </w:rPr>
  </w:style>
  <w:style w:type="paragraph" w:styleId="Heading2">
    <w:name w:val="heading 2"/>
    <w:basedOn w:val="Normal"/>
    <w:next w:val="Normal"/>
    <w:link w:val="Heading2Char"/>
    <w:uiPriority w:val="9"/>
    <w:unhideWhenUsed/>
    <w:qFormat/>
    <w:rsid w:val="00FA593A"/>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874D39"/>
    <w:pPr>
      <w:keepNext/>
      <w:keepLines/>
      <w:spacing w:before="40" w:after="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A593A"/>
    <w:rPr>
      <w:rFonts w:ascii="Arial" w:eastAsiaTheme="majorEastAsia" w:hAnsi="Arial" w:cstheme="majorBidi"/>
      <w:b/>
      <w:color w:val="000000" w:themeColor="text1"/>
      <w:sz w:val="24"/>
      <w:szCs w:val="26"/>
    </w:rPr>
  </w:style>
  <w:style w:type="character" w:customStyle="1" w:styleId="Heading1Char">
    <w:name w:val="Heading 1 Char"/>
    <w:basedOn w:val="DefaultParagraphFont"/>
    <w:link w:val="Heading1"/>
    <w:uiPriority w:val="9"/>
    <w:rsid w:val="000D4BE3"/>
    <w:rPr>
      <w:rFonts w:ascii="Arial" w:eastAsiaTheme="majorEastAsia" w:hAnsi="Arial" w:cstheme="majorBidi"/>
      <w:b/>
      <w:color w:val="000000" w:themeColor="text1"/>
      <w:sz w:val="24"/>
      <w:szCs w:val="24"/>
    </w:rPr>
  </w:style>
  <w:style w:type="paragraph" w:styleId="ListParagraph">
    <w:name w:val="List Paragraph"/>
    <w:basedOn w:val="Normal"/>
    <w:uiPriority w:val="34"/>
    <w:qFormat/>
    <w:rsid w:val="00BC1ED8"/>
    <w:pPr>
      <w:ind w:left="720"/>
      <w:contextualSpacing/>
    </w:pPr>
  </w:style>
  <w:style w:type="character" w:customStyle="1" w:styleId="Heading3Char">
    <w:name w:val="Heading 3 Char"/>
    <w:basedOn w:val="DefaultParagraphFont"/>
    <w:link w:val="Heading3"/>
    <w:uiPriority w:val="9"/>
    <w:rsid w:val="00874D39"/>
    <w:rPr>
      <w:rFonts w:ascii="Arial" w:eastAsiaTheme="majorEastAsia" w:hAnsi="Arial" w:cstheme="majorBidi"/>
      <w:b/>
      <w:i/>
      <w:color w:val="000000" w:themeColor="text1"/>
      <w:sz w:val="24"/>
      <w:szCs w:val="24"/>
    </w:rPr>
  </w:style>
  <w:style w:type="paragraph" w:styleId="NormalWeb">
    <w:name w:val="Normal (Web)"/>
    <w:basedOn w:val="Normal"/>
    <w:uiPriority w:val="99"/>
    <w:semiHidden/>
    <w:unhideWhenUsed/>
    <w:rsid w:val="00782CD4"/>
    <w:pPr>
      <w:spacing w:before="100" w:beforeAutospacing="1" w:after="100" w:afterAutospacing="1" w:line="240" w:lineRule="auto"/>
      <w:jc w:val="left"/>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491B50"/>
    <w:pPr>
      <w:widowControl/>
      <w:autoSpaceDE/>
      <w:autoSpaceDN/>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91B50"/>
    <w:pPr>
      <w:spacing w:after="100"/>
    </w:pPr>
  </w:style>
  <w:style w:type="paragraph" w:styleId="TOC2">
    <w:name w:val="toc 2"/>
    <w:basedOn w:val="Normal"/>
    <w:next w:val="Normal"/>
    <w:autoRedefine/>
    <w:uiPriority w:val="39"/>
    <w:unhideWhenUsed/>
    <w:rsid w:val="00491B50"/>
    <w:pPr>
      <w:spacing w:after="100"/>
      <w:ind w:left="240"/>
    </w:pPr>
  </w:style>
  <w:style w:type="paragraph" w:styleId="TOC3">
    <w:name w:val="toc 3"/>
    <w:basedOn w:val="Normal"/>
    <w:next w:val="Normal"/>
    <w:autoRedefine/>
    <w:uiPriority w:val="39"/>
    <w:unhideWhenUsed/>
    <w:rsid w:val="00491B50"/>
    <w:pPr>
      <w:spacing w:after="100"/>
      <w:ind w:left="480"/>
    </w:pPr>
  </w:style>
  <w:style w:type="character" w:styleId="Hyperlink">
    <w:name w:val="Hyperlink"/>
    <w:basedOn w:val="DefaultParagraphFont"/>
    <w:uiPriority w:val="99"/>
    <w:unhideWhenUsed/>
    <w:rsid w:val="00491B50"/>
    <w:rPr>
      <w:color w:val="0563C1" w:themeColor="hyperlink"/>
      <w:u w:val="single"/>
    </w:rPr>
  </w:style>
  <w:style w:type="paragraph" w:styleId="Header">
    <w:name w:val="header"/>
    <w:basedOn w:val="Normal"/>
    <w:link w:val="HeaderChar"/>
    <w:uiPriority w:val="99"/>
    <w:unhideWhenUsed/>
    <w:rsid w:val="00491B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B50"/>
    <w:rPr>
      <w:rFonts w:ascii="Arial" w:hAnsi="Arial"/>
      <w:sz w:val="24"/>
    </w:rPr>
  </w:style>
  <w:style w:type="paragraph" w:styleId="Footer">
    <w:name w:val="footer"/>
    <w:basedOn w:val="Normal"/>
    <w:link w:val="FooterChar"/>
    <w:uiPriority w:val="99"/>
    <w:unhideWhenUsed/>
    <w:rsid w:val="00491B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B50"/>
    <w:rPr>
      <w:rFonts w:ascii="Arial" w:hAnsi="Arial"/>
      <w:sz w:val="24"/>
    </w:rPr>
  </w:style>
  <w:style w:type="character" w:styleId="CommentReference">
    <w:name w:val="annotation reference"/>
    <w:basedOn w:val="DefaultParagraphFont"/>
    <w:uiPriority w:val="99"/>
    <w:semiHidden/>
    <w:unhideWhenUsed/>
    <w:rsid w:val="00491B50"/>
    <w:rPr>
      <w:sz w:val="16"/>
      <w:szCs w:val="16"/>
    </w:rPr>
  </w:style>
  <w:style w:type="paragraph" w:styleId="CommentText">
    <w:name w:val="annotation text"/>
    <w:basedOn w:val="Normal"/>
    <w:link w:val="CommentTextChar"/>
    <w:uiPriority w:val="99"/>
    <w:semiHidden/>
    <w:unhideWhenUsed/>
    <w:rsid w:val="00491B50"/>
    <w:pPr>
      <w:spacing w:line="240" w:lineRule="auto"/>
    </w:pPr>
    <w:rPr>
      <w:sz w:val="20"/>
      <w:szCs w:val="20"/>
    </w:rPr>
  </w:style>
  <w:style w:type="character" w:customStyle="1" w:styleId="CommentTextChar">
    <w:name w:val="Comment Text Char"/>
    <w:basedOn w:val="DefaultParagraphFont"/>
    <w:link w:val="CommentText"/>
    <w:uiPriority w:val="99"/>
    <w:semiHidden/>
    <w:rsid w:val="00491B5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91B50"/>
    <w:rPr>
      <w:b/>
      <w:bCs/>
    </w:rPr>
  </w:style>
  <w:style w:type="character" w:customStyle="1" w:styleId="CommentSubjectChar">
    <w:name w:val="Comment Subject Char"/>
    <w:basedOn w:val="CommentTextChar"/>
    <w:link w:val="CommentSubject"/>
    <w:uiPriority w:val="99"/>
    <w:semiHidden/>
    <w:rsid w:val="00491B50"/>
    <w:rPr>
      <w:rFonts w:ascii="Arial" w:hAnsi="Arial"/>
      <w:b/>
      <w:bCs/>
      <w:sz w:val="20"/>
      <w:szCs w:val="20"/>
    </w:rPr>
  </w:style>
  <w:style w:type="paragraph" w:styleId="BalloonText">
    <w:name w:val="Balloon Text"/>
    <w:basedOn w:val="Normal"/>
    <w:link w:val="BalloonTextChar"/>
    <w:uiPriority w:val="99"/>
    <w:semiHidden/>
    <w:unhideWhenUsed/>
    <w:rsid w:val="00491B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1B50"/>
    <w:rPr>
      <w:rFonts w:ascii="Segoe UI" w:hAnsi="Segoe UI" w:cs="Segoe UI"/>
      <w:sz w:val="18"/>
      <w:szCs w:val="18"/>
    </w:rPr>
  </w:style>
  <w:style w:type="paragraph" w:styleId="NoSpacing">
    <w:name w:val="No Spacing"/>
    <w:link w:val="NoSpacingChar"/>
    <w:uiPriority w:val="1"/>
    <w:qFormat/>
    <w:rsid w:val="009308D2"/>
    <w:pPr>
      <w:spacing w:after="0" w:line="240" w:lineRule="auto"/>
    </w:pPr>
    <w:rPr>
      <w:rFonts w:eastAsiaTheme="minorEastAsia"/>
    </w:rPr>
  </w:style>
  <w:style w:type="character" w:customStyle="1" w:styleId="NoSpacingChar">
    <w:name w:val="No Spacing Char"/>
    <w:basedOn w:val="DefaultParagraphFont"/>
    <w:link w:val="NoSpacing"/>
    <w:uiPriority w:val="1"/>
    <w:rsid w:val="009308D2"/>
    <w:rPr>
      <w:rFonts w:eastAsiaTheme="minorEastAsia"/>
    </w:rPr>
  </w:style>
  <w:style w:type="character" w:customStyle="1" w:styleId="UnresolvedMention1">
    <w:name w:val="Unresolved Mention1"/>
    <w:basedOn w:val="DefaultParagraphFont"/>
    <w:uiPriority w:val="99"/>
    <w:semiHidden/>
    <w:unhideWhenUsed/>
    <w:rsid w:val="002E6E06"/>
    <w:rPr>
      <w:color w:val="605E5C"/>
      <w:shd w:val="clear" w:color="auto" w:fill="E1DFDD"/>
    </w:rPr>
  </w:style>
  <w:style w:type="character" w:customStyle="1" w:styleId="field">
    <w:name w:val="field"/>
    <w:basedOn w:val="DefaultParagraphFont"/>
    <w:rsid w:val="00877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9513">
      <w:bodyDiv w:val="1"/>
      <w:marLeft w:val="0"/>
      <w:marRight w:val="0"/>
      <w:marTop w:val="0"/>
      <w:marBottom w:val="0"/>
      <w:divBdr>
        <w:top w:val="none" w:sz="0" w:space="0" w:color="auto"/>
        <w:left w:val="none" w:sz="0" w:space="0" w:color="auto"/>
        <w:bottom w:val="none" w:sz="0" w:space="0" w:color="auto"/>
        <w:right w:val="none" w:sz="0" w:space="0" w:color="auto"/>
      </w:divBdr>
    </w:div>
    <w:div w:id="23794375">
      <w:bodyDiv w:val="1"/>
      <w:marLeft w:val="0"/>
      <w:marRight w:val="0"/>
      <w:marTop w:val="0"/>
      <w:marBottom w:val="0"/>
      <w:divBdr>
        <w:top w:val="none" w:sz="0" w:space="0" w:color="auto"/>
        <w:left w:val="none" w:sz="0" w:space="0" w:color="auto"/>
        <w:bottom w:val="none" w:sz="0" w:space="0" w:color="auto"/>
        <w:right w:val="none" w:sz="0" w:space="0" w:color="auto"/>
      </w:divBdr>
    </w:div>
    <w:div w:id="44184941">
      <w:bodyDiv w:val="1"/>
      <w:marLeft w:val="0"/>
      <w:marRight w:val="0"/>
      <w:marTop w:val="0"/>
      <w:marBottom w:val="0"/>
      <w:divBdr>
        <w:top w:val="none" w:sz="0" w:space="0" w:color="auto"/>
        <w:left w:val="none" w:sz="0" w:space="0" w:color="auto"/>
        <w:bottom w:val="none" w:sz="0" w:space="0" w:color="auto"/>
        <w:right w:val="none" w:sz="0" w:space="0" w:color="auto"/>
      </w:divBdr>
    </w:div>
    <w:div w:id="186523993">
      <w:bodyDiv w:val="1"/>
      <w:marLeft w:val="0"/>
      <w:marRight w:val="0"/>
      <w:marTop w:val="0"/>
      <w:marBottom w:val="0"/>
      <w:divBdr>
        <w:top w:val="none" w:sz="0" w:space="0" w:color="auto"/>
        <w:left w:val="none" w:sz="0" w:space="0" w:color="auto"/>
        <w:bottom w:val="none" w:sz="0" w:space="0" w:color="auto"/>
        <w:right w:val="none" w:sz="0" w:space="0" w:color="auto"/>
      </w:divBdr>
    </w:div>
    <w:div w:id="261305417">
      <w:bodyDiv w:val="1"/>
      <w:marLeft w:val="0"/>
      <w:marRight w:val="0"/>
      <w:marTop w:val="0"/>
      <w:marBottom w:val="0"/>
      <w:divBdr>
        <w:top w:val="none" w:sz="0" w:space="0" w:color="auto"/>
        <w:left w:val="none" w:sz="0" w:space="0" w:color="auto"/>
        <w:bottom w:val="none" w:sz="0" w:space="0" w:color="auto"/>
        <w:right w:val="none" w:sz="0" w:space="0" w:color="auto"/>
      </w:divBdr>
    </w:div>
    <w:div w:id="506214408">
      <w:bodyDiv w:val="1"/>
      <w:marLeft w:val="0"/>
      <w:marRight w:val="0"/>
      <w:marTop w:val="0"/>
      <w:marBottom w:val="0"/>
      <w:divBdr>
        <w:top w:val="none" w:sz="0" w:space="0" w:color="auto"/>
        <w:left w:val="none" w:sz="0" w:space="0" w:color="auto"/>
        <w:bottom w:val="none" w:sz="0" w:space="0" w:color="auto"/>
        <w:right w:val="none" w:sz="0" w:space="0" w:color="auto"/>
      </w:divBdr>
      <w:divsChild>
        <w:div w:id="904291776">
          <w:marLeft w:val="0"/>
          <w:marRight w:val="0"/>
          <w:marTop w:val="0"/>
          <w:marBottom w:val="0"/>
          <w:divBdr>
            <w:top w:val="none" w:sz="0" w:space="0" w:color="auto"/>
            <w:left w:val="none" w:sz="0" w:space="0" w:color="auto"/>
            <w:bottom w:val="none" w:sz="0" w:space="0" w:color="auto"/>
            <w:right w:val="none" w:sz="0" w:space="0" w:color="auto"/>
          </w:divBdr>
        </w:div>
      </w:divsChild>
    </w:div>
    <w:div w:id="578439475">
      <w:bodyDiv w:val="1"/>
      <w:marLeft w:val="0"/>
      <w:marRight w:val="0"/>
      <w:marTop w:val="0"/>
      <w:marBottom w:val="0"/>
      <w:divBdr>
        <w:top w:val="none" w:sz="0" w:space="0" w:color="auto"/>
        <w:left w:val="none" w:sz="0" w:space="0" w:color="auto"/>
        <w:bottom w:val="none" w:sz="0" w:space="0" w:color="auto"/>
        <w:right w:val="none" w:sz="0" w:space="0" w:color="auto"/>
      </w:divBdr>
    </w:div>
    <w:div w:id="614361424">
      <w:bodyDiv w:val="1"/>
      <w:marLeft w:val="0"/>
      <w:marRight w:val="0"/>
      <w:marTop w:val="0"/>
      <w:marBottom w:val="0"/>
      <w:divBdr>
        <w:top w:val="none" w:sz="0" w:space="0" w:color="auto"/>
        <w:left w:val="none" w:sz="0" w:space="0" w:color="auto"/>
        <w:bottom w:val="none" w:sz="0" w:space="0" w:color="auto"/>
        <w:right w:val="none" w:sz="0" w:space="0" w:color="auto"/>
      </w:divBdr>
    </w:div>
    <w:div w:id="650869183">
      <w:bodyDiv w:val="1"/>
      <w:marLeft w:val="0"/>
      <w:marRight w:val="0"/>
      <w:marTop w:val="0"/>
      <w:marBottom w:val="0"/>
      <w:divBdr>
        <w:top w:val="none" w:sz="0" w:space="0" w:color="auto"/>
        <w:left w:val="none" w:sz="0" w:space="0" w:color="auto"/>
        <w:bottom w:val="none" w:sz="0" w:space="0" w:color="auto"/>
        <w:right w:val="none" w:sz="0" w:space="0" w:color="auto"/>
      </w:divBdr>
    </w:div>
    <w:div w:id="806509705">
      <w:bodyDiv w:val="1"/>
      <w:marLeft w:val="0"/>
      <w:marRight w:val="0"/>
      <w:marTop w:val="0"/>
      <w:marBottom w:val="0"/>
      <w:divBdr>
        <w:top w:val="none" w:sz="0" w:space="0" w:color="auto"/>
        <w:left w:val="none" w:sz="0" w:space="0" w:color="auto"/>
        <w:bottom w:val="none" w:sz="0" w:space="0" w:color="auto"/>
        <w:right w:val="none" w:sz="0" w:space="0" w:color="auto"/>
      </w:divBdr>
    </w:div>
    <w:div w:id="964966519">
      <w:bodyDiv w:val="1"/>
      <w:marLeft w:val="0"/>
      <w:marRight w:val="0"/>
      <w:marTop w:val="0"/>
      <w:marBottom w:val="0"/>
      <w:divBdr>
        <w:top w:val="none" w:sz="0" w:space="0" w:color="auto"/>
        <w:left w:val="none" w:sz="0" w:space="0" w:color="auto"/>
        <w:bottom w:val="none" w:sz="0" w:space="0" w:color="auto"/>
        <w:right w:val="none" w:sz="0" w:space="0" w:color="auto"/>
      </w:divBdr>
    </w:div>
    <w:div w:id="988560055">
      <w:bodyDiv w:val="1"/>
      <w:marLeft w:val="0"/>
      <w:marRight w:val="0"/>
      <w:marTop w:val="0"/>
      <w:marBottom w:val="0"/>
      <w:divBdr>
        <w:top w:val="none" w:sz="0" w:space="0" w:color="auto"/>
        <w:left w:val="none" w:sz="0" w:space="0" w:color="auto"/>
        <w:bottom w:val="none" w:sz="0" w:space="0" w:color="auto"/>
        <w:right w:val="none" w:sz="0" w:space="0" w:color="auto"/>
      </w:divBdr>
      <w:divsChild>
        <w:div w:id="1918401029">
          <w:marLeft w:val="446"/>
          <w:marRight w:val="0"/>
          <w:marTop w:val="106"/>
          <w:marBottom w:val="120"/>
          <w:divBdr>
            <w:top w:val="none" w:sz="0" w:space="0" w:color="auto"/>
            <w:left w:val="none" w:sz="0" w:space="0" w:color="auto"/>
            <w:bottom w:val="none" w:sz="0" w:space="0" w:color="auto"/>
            <w:right w:val="none" w:sz="0" w:space="0" w:color="auto"/>
          </w:divBdr>
        </w:div>
      </w:divsChild>
    </w:div>
    <w:div w:id="998533080">
      <w:bodyDiv w:val="1"/>
      <w:marLeft w:val="0"/>
      <w:marRight w:val="0"/>
      <w:marTop w:val="0"/>
      <w:marBottom w:val="0"/>
      <w:divBdr>
        <w:top w:val="none" w:sz="0" w:space="0" w:color="auto"/>
        <w:left w:val="none" w:sz="0" w:space="0" w:color="auto"/>
        <w:bottom w:val="none" w:sz="0" w:space="0" w:color="auto"/>
        <w:right w:val="none" w:sz="0" w:space="0" w:color="auto"/>
      </w:divBdr>
    </w:div>
    <w:div w:id="1053386978">
      <w:bodyDiv w:val="1"/>
      <w:marLeft w:val="0"/>
      <w:marRight w:val="0"/>
      <w:marTop w:val="0"/>
      <w:marBottom w:val="0"/>
      <w:divBdr>
        <w:top w:val="none" w:sz="0" w:space="0" w:color="auto"/>
        <w:left w:val="none" w:sz="0" w:space="0" w:color="auto"/>
        <w:bottom w:val="none" w:sz="0" w:space="0" w:color="auto"/>
        <w:right w:val="none" w:sz="0" w:space="0" w:color="auto"/>
      </w:divBdr>
    </w:div>
    <w:div w:id="1082095969">
      <w:bodyDiv w:val="1"/>
      <w:marLeft w:val="0"/>
      <w:marRight w:val="0"/>
      <w:marTop w:val="0"/>
      <w:marBottom w:val="0"/>
      <w:divBdr>
        <w:top w:val="none" w:sz="0" w:space="0" w:color="auto"/>
        <w:left w:val="none" w:sz="0" w:space="0" w:color="auto"/>
        <w:bottom w:val="none" w:sz="0" w:space="0" w:color="auto"/>
        <w:right w:val="none" w:sz="0" w:space="0" w:color="auto"/>
      </w:divBdr>
    </w:div>
    <w:div w:id="1150444994">
      <w:bodyDiv w:val="1"/>
      <w:marLeft w:val="0"/>
      <w:marRight w:val="0"/>
      <w:marTop w:val="0"/>
      <w:marBottom w:val="0"/>
      <w:divBdr>
        <w:top w:val="none" w:sz="0" w:space="0" w:color="auto"/>
        <w:left w:val="none" w:sz="0" w:space="0" w:color="auto"/>
        <w:bottom w:val="none" w:sz="0" w:space="0" w:color="auto"/>
        <w:right w:val="none" w:sz="0" w:space="0" w:color="auto"/>
      </w:divBdr>
    </w:div>
    <w:div w:id="1260944456">
      <w:bodyDiv w:val="1"/>
      <w:marLeft w:val="0"/>
      <w:marRight w:val="0"/>
      <w:marTop w:val="0"/>
      <w:marBottom w:val="0"/>
      <w:divBdr>
        <w:top w:val="none" w:sz="0" w:space="0" w:color="auto"/>
        <w:left w:val="none" w:sz="0" w:space="0" w:color="auto"/>
        <w:bottom w:val="none" w:sz="0" w:space="0" w:color="auto"/>
        <w:right w:val="none" w:sz="0" w:space="0" w:color="auto"/>
      </w:divBdr>
    </w:div>
    <w:div w:id="1270816515">
      <w:bodyDiv w:val="1"/>
      <w:marLeft w:val="0"/>
      <w:marRight w:val="0"/>
      <w:marTop w:val="0"/>
      <w:marBottom w:val="0"/>
      <w:divBdr>
        <w:top w:val="none" w:sz="0" w:space="0" w:color="auto"/>
        <w:left w:val="none" w:sz="0" w:space="0" w:color="auto"/>
        <w:bottom w:val="none" w:sz="0" w:space="0" w:color="auto"/>
        <w:right w:val="none" w:sz="0" w:space="0" w:color="auto"/>
      </w:divBdr>
    </w:div>
    <w:div w:id="1355499665">
      <w:bodyDiv w:val="1"/>
      <w:marLeft w:val="0"/>
      <w:marRight w:val="0"/>
      <w:marTop w:val="0"/>
      <w:marBottom w:val="0"/>
      <w:divBdr>
        <w:top w:val="none" w:sz="0" w:space="0" w:color="auto"/>
        <w:left w:val="none" w:sz="0" w:space="0" w:color="auto"/>
        <w:bottom w:val="none" w:sz="0" w:space="0" w:color="auto"/>
        <w:right w:val="none" w:sz="0" w:space="0" w:color="auto"/>
      </w:divBdr>
    </w:div>
    <w:div w:id="1364288072">
      <w:bodyDiv w:val="1"/>
      <w:marLeft w:val="0"/>
      <w:marRight w:val="0"/>
      <w:marTop w:val="0"/>
      <w:marBottom w:val="0"/>
      <w:divBdr>
        <w:top w:val="none" w:sz="0" w:space="0" w:color="auto"/>
        <w:left w:val="none" w:sz="0" w:space="0" w:color="auto"/>
        <w:bottom w:val="none" w:sz="0" w:space="0" w:color="auto"/>
        <w:right w:val="none" w:sz="0" w:space="0" w:color="auto"/>
      </w:divBdr>
    </w:div>
    <w:div w:id="1388257138">
      <w:bodyDiv w:val="1"/>
      <w:marLeft w:val="0"/>
      <w:marRight w:val="0"/>
      <w:marTop w:val="0"/>
      <w:marBottom w:val="0"/>
      <w:divBdr>
        <w:top w:val="none" w:sz="0" w:space="0" w:color="auto"/>
        <w:left w:val="none" w:sz="0" w:space="0" w:color="auto"/>
        <w:bottom w:val="none" w:sz="0" w:space="0" w:color="auto"/>
        <w:right w:val="none" w:sz="0" w:space="0" w:color="auto"/>
      </w:divBdr>
    </w:div>
    <w:div w:id="1676149207">
      <w:bodyDiv w:val="1"/>
      <w:marLeft w:val="0"/>
      <w:marRight w:val="0"/>
      <w:marTop w:val="0"/>
      <w:marBottom w:val="0"/>
      <w:divBdr>
        <w:top w:val="none" w:sz="0" w:space="0" w:color="auto"/>
        <w:left w:val="none" w:sz="0" w:space="0" w:color="auto"/>
        <w:bottom w:val="none" w:sz="0" w:space="0" w:color="auto"/>
        <w:right w:val="none" w:sz="0" w:space="0" w:color="auto"/>
      </w:divBdr>
    </w:div>
    <w:div w:id="1694332801">
      <w:bodyDiv w:val="1"/>
      <w:marLeft w:val="0"/>
      <w:marRight w:val="0"/>
      <w:marTop w:val="0"/>
      <w:marBottom w:val="0"/>
      <w:divBdr>
        <w:top w:val="none" w:sz="0" w:space="0" w:color="auto"/>
        <w:left w:val="none" w:sz="0" w:space="0" w:color="auto"/>
        <w:bottom w:val="none" w:sz="0" w:space="0" w:color="auto"/>
        <w:right w:val="none" w:sz="0" w:space="0" w:color="auto"/>
      </w:divBdr>
      <w:divsChild>
        <w:div w:id="816652426">
          <w:marLeft w:val="0"/>
          <w:marRight w:val="0"/>
          <w:marTop w:val="0"/>
          <w:marBottom w:val="0"/>
          <w:divBdr>
            <w:top w:val="none" w:sz="0" w:space="0" w:color="auto"/>
            <w:left w:val="none" w:sz="0" w:space="0" w:color="auto"/>
            <w:bottom w:val="none" w:sz="0" w:space="0" w:color="auto"/>
            <w:right w:val="none" w:sz="0" w:space="0" w:color="auto"/>
          </w:divBdr>
        </w:div>
      </w:divsChild>
    </w:div>
    <w:div w:id="1807309285">
      <w:bodyDiv w:val="1"/>
      <w:marLeft w:val="0"/>
      <w:marRight w:val="0"/>
      <w:marTop w:val="0"/>
      <w:marBottom w:val="0"/>
      <w:divBdr>
        <w:top w:val="none" w:sz="0" w:space="0" w:color="auto"/>
        <w:left w:val="none" w:sz="0" w:space="0" w:color="auto"/>
        <w:bottom w:val="none" w:sz="0" w:space="0" w:color="auto"/>
        <w:right w:val="none" w:sz="0" w:space="0" w:color="auto"/>
      </w:divBdr>
    </w:div>
    <w:div w:id="1884707039">
      <w:bodyDiv w:val="1"/>
      <w:marLeft w:val="0"/>
      <w:marRight w:val="0"/>
      <w:marTop w:val="0"/>
      <w:marBottom w:val="0"/>
      <w:divBdr>
        <w:top w:val="none" w:sz="0" w:space="0" w:color="auto"/>
        <w:left w:val="none" w:sz="0" w:space="0" w:color="auto"/>
        <w:bottom w:val="none" w:sz="0" w:space="0" w:color="auto"/>
        <w:right w:val="none" w:sz="0" w:space="0" w:color="auto"/>
      </w:divBdr>
      <w:divsChild>
        <w:div w:id="1670599589">
          <w:marLeft w:val="0"/>
          <w:marRight w:val="0"/>
          <w:marTop w:val="0"/>
          <w:marBottom w:val="0"/>
          <w:divBdr>
            <w:top w:val="none" w:sz="0" w:space="0" w:color="auto"/>
            <w:left w:val="none" w:sz="0" w:space="0" w:color="auto"/>
            <w:bottom w:val="none" w:sz="0" w:space="0" w:color="auto"/>
            <w:right w:val="none" w:sz="0" w:space="0" w:color="auto"/>
          </w:divBdr>
        </w:div>
      </w:divsChild>
    </w:div>
    <w:div w:id="1888029744">
      <w:bodyDiv w:val="1"/>
      <w:marLeft w:val="0"/>
      <w:marRight w:val="0"/>
      <w:marTop w:val="0"/>
      <w:marBottom w:val="0"/>
      <w:divBdr>
        <w:top w:val="none" w:sz="0" w:space="0" w:color="auto"/>
        <w:left w:val="none" w:sz="0" w:space="0" w:color="auto"/>
        <w:bottom w:val="none" w:sz="0" w:space="0" w:color="auto"/>
        <w:right w:val="none" w:sz="0" w:space="0" w:color="auto"/>
      </w:divBdr>
    </w:div>
    <w:div w:id="2086755256">
      <w:bodyDiv w:val="1"/>
      <w:marLeft w:val="0"/>
      <w:marRight w:val="0"/>
      <w:marTop w:val="0"/>
      <w:marBottom w:val="0"/>
      <w:divBdr>
        <w:top w:val="none" w:sz="0" w:space="0" w:color="auto"/>
        <w:left w:val="none" w:sz="0" w:space="0" w:color="auto"/>
        <w:bottom w:val="none" w:sz="0" w:space="0" w:color="auto"/>
        <w:right w:val="none" w:sz="0" w:space="0" w:color="auto"/>
      </w:divBdr>
    </w:div>
    <w:div w:id="210352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cqc.org.uk/guidance-providers/regulations-enforcement/regulation-13-safeguarding-service-users-abuse-improper" TargetMode="External"/><Relationship Id="rId26" Type="http://schemas.openxmlformats.org/officeDocument/2006/relationships/hyperlink" Target="https://www.nhs.uk/mental-health/feelings-symptoms-behaviours/feelings-and-symptoms/loneliness-in-older-people/" TargetMode="External"/><Relationship Id="rId3" Type="http://schemas.openxmlformats.org/officeDocument/2006/relationships/numbering" Target="numbering.xml"/><Relationship Id="rId21" Type="http://schemas.openxmlformats.org/officeDocument/2006/relationships/hyperlink" Target="https://doi.org/10.1258/jrsm.2012.110189"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legislation.gov.uk/ukpga/2014/23/pdfs/ukpga_20140023_en.pdf" TargetMode="External"/><Relationship Id="rId25" Type="http://schemas.openxmlformats.org/officeDocument/2006/relationships/hyperlink" Target="https://www.un.org/development/desa/ageing/wp-content/uploads/sites/24/2019/07/Analysis-Ageing_VNRs_Final28122018.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ciencedirect.com/science/article/pii/S2212007616300062" TargetMode="External"/><Relationship Id="rId20" Type="http://schemas.openxmlformats.org/officeDocument/2006/relationships/hyperlink" Target="https://www.ncbi.nlm.nih.gov/books/NBK508095/" TargetMode="External"/><Relationship Id="rId29" Type="http://schemas.openxmlformats.org/officeDocument/2006/relationships/hyperlink" Target="https://www.ncbi.nlm.nih.gov/pmc/articles/PMC343815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odle.uwtsd.ac.uk/course/view.php?id=1" TargetMode="External"/><Relationship Id="rId24" Type="http://schemas.openxmlformats.org/officeDocument/2006/relationships/hyperlink" Target="http://ereserve.library.utah.edu/Annual/SOC/3650/Nathenson/soc3650globalaging.pdf"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ageuk.org.uk/information-advice/work-learning/discrimination-rights/the-equality-act/" TargetMode="External"/><Relationship Id="rId23" Type="http://schemas.openxmlformats.org/officeDocument/2006/relationships/hyperlink" Target="http://psasir.upm.edu.my/id/eprint/40857/1/Financial%20Practices%20and%20Problems%20amongst%20Elderly%20in%20Malaysia.pdf" TargetMode="External"/><Relationship Id="rId28" Type="http://schemas.openxmlformats.org/officeDocument/2006/relationships/hyperlink" Target="https://books.google.com/books?hl=en&amp;lr=&amp;id=dH5qAAAAMAAJ&amp;oi=fnd&amp;pg=PA147&amp;dq=Improved+Living+Conditions+increase+the+number+of+older+people&amp;ots=RhYCk2D04O&amp;sig=5L_0A5yh24Vhe_sb2LfyCh1dRB8" TargetMode="External"/><Relationship Id="rId10" Type="http://schemas.openxmlformats.org/officeDocument/2006/relationships/image" Target="media/image2.png"/><Relationship Id="rId19" Type="http://schemas.openxmlformats.org/officeDocument/2006/relationships/hyperlink" Target="https://positivepsychology.com/abraham-maslow/" TargetMode="External"/><Relationship Id="rId31" Type="http://schemas.openxmlformats.org/officeDocument/2006/relationships/hyperlink" Target="http://envejecimiento.csic.es/documentos/documentos/europeancentre-features-01.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hyperlink" Target="https://books.google.com/books?hl=en&amp;lr=&amp;id=ESi8ZEqUwRcC&amp;oi=fnd&amp;pg=PA1&amp;dq=Life-course+Perspective+of+old+age&amp;ots=vj6M-O8KXm&amp;sig=MVd7b-1f6jqxKpwgywuYNhThXg8" TargetMode="External"/><Relationship Id="rId27" Type="http://schemas.openxmlformats.org/officeDocument/2006/relationships/hyperlink" Target="https://www.sciencedirect.com/topics/psychology/disengagement-theory" TargetMode="External"/><Relationship Id="rId30" Type="http://schemas.openxmlformats.org/officeDocument/2006/relationships/hyperlink" Target="https://www.who.int/teams/social-determinants-of-health/demographic-change-and-healthy-ageing/age-friendly-environments" TargetMode="External"/><Relationship Id="rId35" Type="http://schemas.openxmlformats.org/officeDocument/2006/relationships/theme" Target="theme/theme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E12B6345224FD3AFAD98C95133E951"/>
        <w:category>
          <w:name w:val="General"/>
          <w:gallery w:val="placeholder"/>
        </w:category>
        <w:types>
          <w:type w:val="bbPlcHdr"/>
        </w:types>
        <w:behaviors>
          <w:behavior w:val="content"/>
        </w:behaviors>
        <w:guid w:val="{830AB47F-C2A4-4169-BD6A-DF32DE917F90}"/>
      </w:docPartPr>
      <w:docPartBody>
        <w:p w:rsidR="00000000" w:rsidRDefault="00BB4063" w:rsidP="00BB4063">
          <w:pPr>
            <w:pStyle w:val="FDE12B6345224FD3AFAD98C95133E951"/>
          </w:pPr>
          <w:r>
            <w:rPr>
              <w:rFonts w:asciiTheme="majorHAnsi" w:eastAsiaTheme="majorEastAsia" w:hAnsiTheme="majorHAnsi" w:cstheme="majorBidi"/>
              <w:caps/>
              <w:color w:val="4472C4" w:themeColor="accent1"/>
              <w:sz w:val="80"/>
              <w:szCs w:val="80"/>
            </w:rPr>
            <w:t>[Document title]</w:t>
          </w:r>
        </w:p>
      </w:docPartBody>
    </w:docPart>
    <w:docPart>
      <w:docPartPr>
        <w:name w:val="872BC8608F7C4FD884E1DF5F1E4F97F0"/>
        <w:category>
          <w:name w:val="General"/>
          <w:gallery w:val="placeholder"/>
        </w:category>
        <w:types>
          <w:type w:val="bbPlcHdr"/>
        </w:types>
        <w:behaviors>
          <w:behavior w:val="content"/>
        </w:behaviors>
        <w:guid w:val="{DD05B9D5-D9E9-48A0-AF92-3085166B8111}"/>
      </w:docPartPr>
      <w:docPartBody>
        <w:p w:rsidR="00000000" w:rsidRDefault="00BB4063" w:rsidP="00BB4063">
          <w:pPr>
            <w:pStyle w:val="872BC8608F7C4FD884E1DF5F1E4F97F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49C0"/>
    <w:rsid w:val="006049C0"/>
    <w:rsid w:val="00BB406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E12B6345224FD3AFAD98C95133E951">
    <w:name w:val="FDE12B6345224FD3AFAD98C95133E951"/>
    <w:rsid w:val="00BB4063"/>
    <w:pPr>
      <w:spacing w:after="160" w:line="259" w:lineRule="auto"/>
    </w:pPr>
    <w:rPr>
      <w:kern w:val="2"/>
      <w14:ligatures w14:val="standardContextual"/>
    </w:rPr>
  </w:style>
  <w:style w:type="paragraph" w:customStyle="1" w:styleId="872BC8608F7C4FD884E1DF5F1E4F97F0">
    <w:name w:val="872BC8608F7C4FD884E1DF5F1E4F97F0"/>
    <w:rsid w:val="00BB4063"/>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Fozia kiani (2026354)</PublishDate>
  <Abstract>
</Abstract>
  <CompanyAddress> Lecturer: Joanne Davies, 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786BF5-AED9-4779-A772-7AF82264C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27</Pages>
  <Words>7272</Words>
  <Characters>41455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Livin care: 
The elr person</vt:lpstr>
    </vt:vector>
  </TitlesOfParts>
  <Company>BMHP-6009, Component-2</Company>
  <LinksUpToDate>false</LinksUpToDate>
  <CharactersWithSpaces>48630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 The older person</dc:title>
  <dc:subject>Written Report</dc:subject>
  <dc:creator>Windows User</dc:creator>
  <cp:keywords/>
  <dc:description/>
  <cp:lastModifiedBy>Fozia Kiani (2026354)</cp:lastModifiedBy>
  <cp:revision>11</cp:revision>
  <dcterms:created xsi:type="dcterms:W3CDTF">2023-07-05T21:28:00Z</dcterms:created>
  <dcterms:modified xsi:type="dcterms:W3CDTF">2023-07-09T23:17:00Z</dcterms:modified>
</cp:coreProperties>
</file>