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76AE" w:rsidRPr="00C676AE" w:rsidRDefault="00EA605E" w:rsidP="0040444B">
      <w:pPr>
        <w:pStyle w:val="NoSpacing"/>
        <w:spacing w:line="360" w:lineRule="auto"/>
        <w:jc w:val="both"/>
        <w:rPr>
          <w:rFonts w:cstheme="minorHAnsi"/>
          <w:b/>
          <w:sz w:val="27"/>
          <w:szCs w:val="27"/>
          <w:lang w:val="en-US"/>
        </w:rPr>
      </w:pPr>
      <w:bookmarkStart w:id="0" w:name="_GoBack"/>
      <w:r w:rsidRPr="00C676AE">
        <w:rPr>
          <w:rFonts w:cstheme="minorHAnsi"/>
          <w:b/>
          <w:sz w:val="27"/>
          <w:szCs w:val="27"/>
          <w:lang w:val="en-US"/>
        </w:rPr>
        <w:t xml:space="preserve">Immanuel Kant, </w:t>
      </w:r>
      <w:r w:rsidR="0040444B" w:rsidRPr="00C676AE">
        <w:rPr>
          <w:rFonts w:cstheme="minorHAnsi"/>
          <w:b/>
          <w:sz w:val="27"/>
          <w:szCs w:val="27"/>
          <w:lang w:val="en-US"/>
        </w:rPr>
        <w:t>‘</w:t>
      </w:r>
      <w:r w:rsidR="00B26256" w:rsidRPr="00C676AE">
        <w:rPr>
          <w:rFonts w:cstheme="minorHAnsi"/>
          <w:b/>
          <w:sz w:val="27"/>
          <w:szCs w:val="27"/>
          <w:lang w:val="en-US"/>
        </w:rPr>
        <w:t>Answering the Question: What is Enlightenment?</w:t>
      </w:r>
      <w:r w:rsidR="0040444B" w:rsidRPr="00C676AE">
        <w:rPr>
          <w:rFonts w:cstheme="minorHAnsi"/>
          <w:b/>
          <w:sz w:val="27"/>
          <w:szCs w:val="27"/>
          <w:lang w:val="en-US"/>
        </w:rPr>
        <w:t>’</w:t>
      </w:r>
      <w:r w:rsidR="00B26256" w:rsidRPr="00C676AE">
        <w:rPr>
          <w:rFonts w:cstheme="minorHAnsi"/>
          <w:b/>
          <w:sz w:val="27"/>
          <w:szCs w:val="27"/>
          <w:lang w:val="en-US"/>
        </w:rPr>
        <w:t xml:space="preserve"> </w:t>
      </w:r>
      <w:bookmarkEnd w:id="0"/>
      <w:r w:rsidR="00B26256" w:rsidRPr="00C676AE">
        <w:rPr>
          <w:rFonts w:cstheme="minorHAnsi"/>
          <w:b/>
          <w:sz w:val="27"/>
          <w:szCs w:val="27"/>
          <w:lang w:val="en-US"/>
        </w:rPr>
        <w:t>(</w:t>
      </w:r>
      <w:r w:rsidR="00C676AE" w:rsidRPr="00C676AE">
        <w:rPr>
          <w:rFonts w:cstheme="minorHAnsi"/>
          <w:b/>
          <w:sz w:val="27"/>
          <w:szCs w:val="27"/>
          <w:lang w:val="en-US"/>
        </w:rPr>
        <w:t xml:space="preserve">written </w:t>
      </w:r>
      <w:r w:rsidR="00B26256" w:rsidRPr="00C676AE">
        <w:rPr>
          <w:rFonts w:cstheme="minorHAnsi"/>
          <w:b/>
          <w:sz w:val="27"/>
          <w:szCs w:val="27"/>
          <w:lang w:val="en-US"/>
        </w:rPr>
        <w:t>1784</w:t>
      </w:r>
      <w:r w:rsidR="00C676AE" w:rsidRPr="00C676AE">
        <w:rPr>
          <w:rFonts w:cstheme="minorHAnsi"/>
          <w:b/>
          <w:sz w:val="27"/>
          <w:szCs w:val="27"/>
          <w:lang w:val="en-US"/>
        </w:rPr>
        <w:t>, published 1798</w:t>
      </w:r>
      <w:r w:rsidR="00B26256" w:rsidRPr="00C676AE">
        <w:rPr>
          <w:rFonts w:cstheme="minorHAnsi"/>
          <w:b/>
          <w:sz w:val="27"/>
          <w:szCs w:val="27"/>
          <w:lang w:val="en-US"/>
        </w:rPr>
        <w:t>)</w:t>
      </w:r>
      <w:r w:rsidR="00C676AE" w:rsidRPr="00C676AE">
        <w:rPr>
          <w:rFonts w:cstheme="minorHAnsi"/>
          <w:b/>
          <w:sz w:val="27"/>
          <w:szCs w:val="27"/>
          <w:lang w:val="en-US"/>
        </w:rPr>
        <w:t xml:space="preserve"> in Kant, </w:t>
      </w:r>
      <w:r w:rsidR="00C676AE" w:rsidRPr="00C676AE">
        <w:rPr>
          <w:rFonts w:cstheme="minorHAnsi"/>
          <w:b/>
          <w:i/>
          <w:sz w:val="27"/>
          <w:szCs w:val="27"/>
          <w:lang w:val="en-US"/>
        </w:rPr>
        <w:t>Practical Philosophy</w:t>
      </w:r>
      <w:r w:rsidR="00C676AE" w:rsidRPr="00C676AE">
        <w:rPr>
          <w:rFonts w:cstheme="minorHAnsi"/>
          <w:b/>
          <w:sz w:val="27"/>
          <w:szCs w:val="27"/>
          <w:lang w:val="en-US"/>
        </w:rPr>
        <w:t>, t</w:t>
      </w:r>
      <w:r w:rsidR="00C676AE" w:rsidRPr="00C676AE">
        <w:rPr>
          <w:rFonts w:cstheme="minorHAnsi"/>
          <w:b/>
          <w:sz w:val="27"/>
          <w:szCs w:val="27"/>
          <w:lang w:val="en-US"/>
        </w:rPr>
        <w:t>ranslat</w:t>
      </w:r>
      <w:r w:rsidR="00C676AE" w:rsidRPr="00C676AE">
        <w:rPr>
          <w:rFonts w:cstheme="minorHAnsi"/>
          <w:b/>
          <w:sz w:val="27"/>
          <w:szCs w:val="27"/>
          <w:lang w:val="en-US"/>
        </w:rPr>
        <w:t xml:space="preserve">ed and edited by Mary J. </w:t>
      </w:r>
      <w:proofErr w:type="spellStart"/>
      <w:r w:rsidR="00C676AE" w:rsidRPr="00C676AE">
        <w:rPr>
          <w:rFonts w:cstheme="minorHAnsi"/>
          <w:b/>
          <w:sz w:val="27"/>
          <w:szCs w:val="27"/>
          <w:lang w:val="en-US"/>
        </w:rPr>
        <w:t>Gregor</w:t>
      </w:r>
      <w:proofErr w:type="spellEnd"/>
      <w:r w:rsidR="00C676AE" w:rsidRPr="00C676AE">
        <w:rPr>
          <w:rFonts w:cstheme="minorHAnsi"/>
          <w:b/>
          <w:sz w:val="27"/>
          <w:szCs w:val="27"/>
          <w:lang w:val="en-US"/>
        </w:rPr>
        <w:t xml:space="preserve"> </w:t>
      </w:r>
      <w:r w:rsidR="00C676AE" w:rsidRPr="00C676AE">
        <w:rPr>
          <w:rFonts w:cstheme="minorHAnsi"/>
          <w:b/>
          <w:sz w:val="27"/>
          <w:szCs w:val="27"/>
          <w:lang w:val="en-US"/>
        </w:rPr>
        <w:t xml:space="preserve">(Cambridge: Cambridge University Press, 1996), pp. 17–22. </w:t>
      </w:r>
    </w:p>
    <w:p w:rsidR="00EA605E" w:rsidRPr="00C676AE" w:rsidRDefault="00EA605E" w:rsidP="0040444B">
      <w:pPr>
        <w:pStyle w:val="NoSpacing"/>
        <w:spacing w:line="360" w:lineRule="auto"/>
        <w:jc w:val="both"/>
        <w:rPr>
          <w:rFonts w:cstheme="minorHAnsi"/>
          <w:sz w:val="27"/>
          <w:szCs w:val="27"/>
          <w:lang w:val="en-US"/>
        </w:rPr>
      </w:pPr>
    </w:p>
    <w:p w:rsidR="00EA605E" w:rsidRPr="00C676AE" w:rsidRDefault="00813F21" w:rsidP="0040444B">
      <w:pPr>
        <w:pStyle w:val="NoSpacing"/>
        <w:spacing w:line="360" w:lineRule="auto"/>
        <w:jc w:val="both"/>
        <w:rPr>
          <w:rFonts w:cstheme="minorHAnsi"/>
          <w:sz w:val="27"/>
          <w:szCs w:val="27"/>
          <w:lang w:val="en-US"/>
        </w:rPr>
      </w:pPr>
      <w:r w:rsidRPr="00C676AE">
        <w:rPr>
          <w:rFonts w:cstheme="minorHAnsi"/>
          <w:sz w:val="27"/>
          <w:szCs w:val="27"/>
          <w:lang w:val="en-US"/>
        </w:rPr>
        <w:t>Enlightenment</w:t>
      </w:r>
      <w:r w:rsidR="00EA605E" w:rsidRPr="00C676AE">
        <w:rPr>
          <w:rFonts w:cstheme="minorHAnsi"/>
          <w:sz w:val="27"/>
          <w:szCs w:val="27"/>
          <w:lang w:val="en-US"/>
        </w:rPr>
        <w:t xml:space="preserve"> is man</w:t>
      </w:r>
      <w:r w:rsidR="0040444B" w:rsidRPr="00C676AE">
        <w:rPr>
          <w:rFonts w:cstheme="minorHAnsi"/>
          <w:sz w:val="27"/>
          <w:szCs w:val="27"/>
          <w:lang w:val="en-US"/>
        </w:rPr>
        <w:t>’</w:t>
      </w:r>
      <w:r w:rsidR="00EA605E" w:rsidRPr="00C676AE">
        <w:rPr>
          <w:rFonts w:cstheme="minorHAnsi"/>
          <w:sz w:val="27"/>
          <w:szCs w:val="27"/>
          <w:lang w:val="en-US"/>
        </w:rPr>
        <w:t>s emergence from his self-imposed nonage</w:t>
      </w:r>
      <w:r w:rsidR="0040444B" w:rsidRPr="00C676AE">
        <w:rPr>
          <w:rFonts w:cstheme="minorHAnsi"/>
          <w:sz w:val="27"/>
          <w:szCs w:val="27"/>
          <w:lang w:val="en-US"/>
        </w:rPr>
        <w:t xml:space="preserve"> [the period of a person’s immaturity or youth]</w:t>
      </w:r>
      <w:r w:rsidR="00EA605E" w:rsidRPr="00C676AE">
        <w:rPr>
          <w:rFonts w:cstheme="minorHAnsi"/>
          <w:sz w:val="27"/>
          <w:szCs w:val="27"/>
          <w:lang w:val="en-US"/>
        </w:rPr>
        <w:t>. Nonage is the inability to use one</w:t>
      </w:r>
      <w:r w:rsidR="0040444B" w:rsidRPr="00C676AE">
        <w:rPr>
          <w:rFonts w:cstheme="minorHAnsi"/>
          <w:sz w:val="27"/>
          <w:szCs w:val="27"/>
          <w:lang w:val="en-US"/>
        </w:rPr>
        <w:t>’</w:t>
      </w:r>
      <w:r w:rsidR="00EA605E" w:rsidRPr="00C676AE">
        <w:rPr>
          <w:rFonts w:cstheme="minorHAnsi"/>
          <w:sz w:val="27"/>
          <w:szCs w:val="27"/>
          <w:lang w:val="en-US"/>
        </w:rPr>
        <w:t>s own understanding without another</w:t>
      </w:r>
      <w:r w:rsidR="0040444B" w:rsidRPr="00C676AE">
        <w:rPr>
          <w:rFonts w:cstheme="minorHAnsi"/>
          <w:sz w:val="27"/>
          <w:szCs w:val="27"/>
          <w:lang w:val="en-US"/>
        </w:rPr>
        <w:t>’</w:t>
      </w:r>
      <w:r w:rsidR="00EA605E" w:rsidRPr="00C676AE">
        <w:rPr>
          <w:rFonts w:cstheme="minorHAnsi"/>
          <w:sz w:val="27"/>
          <w:szCs w:val="27"/>
          <w:lang w:val="en-US"/>
        </w:rPr>
        <w:t>s guidance. This nonage is self-imposed if its cause lies not in lack of understanding but in indecision and lack of courage to use one</w:t>
      </w:r>
      <w:r w:rsidR="0040444B" w:rsidRPr="00C676AE">
        <w:rPr>
          <w:rFonts w:cstheme="minorHAnsi"/>
          <w:sz w:val="27"/>
          <w:szCs w:val="27"/>
          <w:lang w:val="en-US"/>
        </w:rPr>
        <w:t>’</w:t>
      </w:r>
      <w:r w:rsidR="00EA605E" w:rsidRPr="00C676AE">
        <w:rPr>
          <w:rFonts w:cstheme="minorHAnsi"/>
          <w:sz w:val="27"/>
          <w:szCs w:val="27"/>
          <w:lang w:val="en-US"/>
        </w:rPr>
        <w:t>s own mind without another</w:t>
      </w:r>
      <w:r w:rsidR="0040444B" w:rsidRPr="00C676AE">
        <w:rPr>
          <w:rFonts w:cstheme="minorHAnsi"/>
          <w:sz w:val="27"/>
          <w:szCs w:val="27"/>
          <w:lang w:val="en-US"/>
        </w:rPr>
        <w:t>’</w:t>
      </w:r>
      <w:r w:rsidR="00EA605E" w:rsidRPr="00C676AE">
        <w:rPr>
          <w:rFonts w:cstheme="minorHAnsi"/>
          <w:sz w:val="27"/>
          <w:szCs w:val="27"/>
          <w:lang w:val="en-US"/>
        </w:rPr>
        <w:t xml:space="preserve">s guidance. </w:t>
      </w:r>
      <w:r w:rsidR="00EA605E" w:rsidRPr="00C676AE">
        <w:rPr>
          <w:rFonts w:cstheme="minorHAnsi"/>
          <w:i/>
          <w:iCs/>
          <w:sz w:val="27"/>
          <w:szCs w:val="27"/>
          <w:lang w:val="en-US"/>
        </w:rPr>
        <w:t>Dare to know!</w:t>
      </w:r>
      <w:r w:rsidR="00EA605E" w:rsidRPr="00C676AE">
        <w:rPr>
          <w:rFonts w:cstheme="minorHAnsi"/>
          <w:sz w:val="27"/>
          <w:szCs w:val="27"/>
          <w:lang w:val="en-US"/>
        </w:rPr>
        <w:t xml:space="preserve"> (</w:t>
      </w:r>
      <w:proofErr w:type="spellStart"/>
      <w:r w:rsidR="00EA605E" w:rsidRPr="00C676AE">
        <w:rPr>
          <w:rFonts w:cstheme="minorHAnsi"/>
          <w:i/>
          <w:iCs/>
          <w:sz w:val="27"/>
          <w:szCs w:val="27"/>
          <w:lang w:val="en-US"/>
        </w:rPr>
        <w:t>Sapere</w:t>
      </w:r>
      <w:proofErr w:type="spellEnd"/>
      <w:r w:rsidR="00EA605E" w:rsidRPr="00C676AE">
        <w:rPr>
          <w:rFonts w:cstheme="minorHAnsi"/>
          <w:i/>
          <w:iCs/>
          <w:sz w:val="27"/>
          <w:szCs w:val="27"/>
          <w:lang w:val="en-US"/>
        </w:rPr>
        <w:t xml:space="preserve"> </w:t>
      </w:r>
      <w:proofErr w:type="spellStart"/>
      <w:r w:rsidR="00EA605E" w:rsidRPr="00C676AE">
        <w:rPr>
          <w:rFonts w:cstheme="minorHAnsi"/>
          <w:i/>
          <w:iCs/>
          <w:sz w:val="27"/>
          <w:szCs w:val="27"/>
          <w:lang w:val="en-US"/>
        </w:rPr>
        <w:t>aude</w:t>
      </w:r>
      <w:proofErr w:type="spellEnd"/>
      <w:r w:rsidR="00EA605E" w:rsidRPr="00C676AE">
        <w:rPr>
          <w:rFonts w:cstheme="minorHAnsi"/>
          <w:i/>
          <w:iCs/>
          <w:sz w:val="27"/>
          <w:szCs w:val="27"/>
          <w:lang w:val="en-US"/>
        </w:rPr>
        <w:t>.</w:t>
      </w:r>
      <w:r w:rsidR="00EA605E" w:rsidRPr="00C676AE">
        <w:rPr>
          <w:rFonts w:cstheme="minorHAnsi"/>
          <w:sz w:val="27"/>
          <w:szCs w:val="27"/>
          <w:lang w:val="en-US"/>
        </w:rPr>
        <w:t xml:space="preserve">) </w:t>
      </w:r>
      <w:r w:rsidR="0040444B" w:rsidRPr="00C676AE">
        <w:rPr>
          <w:rFonts w:cstheme="minorHAnsi"/>
          <w:sz w:val="27"/>
          <w:szCs w:val="27"/>
          <w:lang w:val="en-US"/>
        </w:rPr>
        <w:t>“</w:t>
      </w:r>
      <w:r w:rsidR="00EA605E" w:rsidRPr="00C676AE">
        <w:rPr>
          <w:rFonts w:cstheme="minorHAnsi"/>
          <w:sz w:val="27"/>
          <w:szCs w:val="27"/>
          <w:lang w:val="en-US"/>
        </w:rPr>
        <w:t>Have the courage to use your own understanding,</w:t>
      </w:r>
      <w:r w:rsidR="0040444B" w:rsidRPr="00C676AE">
        <w:rPr>
          <w:rFonts w:cstheme="minorHAnsi"/>
          <w:sz w:val="27"/>
          <w:szCs w:val="27"/>
          <w:lang w:val="en-US"/>
        </w:rPr>
        <w:t>”</w:t>
      </w:r>
      <w:r w:rsidR="00EA605E" w:rsidRPr="00C676AE">
        <w:rPr>
          <w:rFonts w:cstheme="minorHAnsi"/>
          <w:sz w:val="27"/>
          <w:szCs w:val="27"/>
          <w:lang w:val="en-US"/>
        </w:rPr>
        <w:t xml:space="preserve"> is therefore the motto of the enlightenment. </w:t>
      </w:r>
    </w:p>
    <w:p w:rsidR="00EA605E" w:rsidRPr="00C676AE" w:rsidRDefault="0040444B" w:rsidP="0040444B">
      <w:pPr>
        <w:pStyle w:val="NoSpacing"/>
        <w:spacing w:line="360" w:lineRule="auto"/>
        <w:ind w:firstLine="720"/>
        <w:jc w:val="both"/>
        <w:rPr>
          <w:rFonts w:cstheme="minorHAnsi"/>
          <w:sz w:val="27"/>
          <w:szCs w:val="27"/>
          <w:lang w:val="en-US"/>
        </w:rPr>
      </w:pPr>
      <w:r w:rsidRPr="00C676AE">
        <w:rPr>
          <w:rFonts w:cstheme="minorHAnsi"/>
          <w:sz w:val="27"/>
          <w:szCs w:val="27"/>
          <w:lang w:val="en-US"/>
        </w:rPr>
        <w:t>…  I</w:t>
      </w:r>
      <w:r w:rsidR="00EA605E" w:rsidRPr="00C676AE">
        <w:rPr>
          <w:rFonts w:cstheme="minorHAnsi"/>
          <w:sz w:val="27"/>
          <w:szCs w:val="27"/>
          <w:lang w:val="en-US"/>
        </w:rPr>
        <w:t>t is very difficult for the individual to work himself out of the nonage which has become almost second nature to him. He has even grown to like it, and is at first really incapable of using his own understanding because he has never been permitted to try it. Dogmas and formulas, these mechanical tools designed for reasonable use</w:t>
      </w:r>
      <w:r w:rsidRPr="00C676AE">
        <w:rPr>
          <w:rFonts w:cstheme="minorHAnsi"/>
          <w:sz w:val="27"/>
          <w:szCs w:val="27"/>
          <w:lang w:val="en-US"/>
        </w:rPr>
        <w:t xml:space="preserve"> – </w:t>
      </w:r>
      <w:r w:rsidR="00EA605E" w:rsidRPr="00C676AE">
        <w:rPr>
          <w:rFonts w:cstheme="minorHAnsi"/>
          <w:sz w:val="27"/>
          <w:szCs w:val="27"/>
          <w:lang w:val="en-US"/>
        </w:rPr>
        <w:t>or rather abuse</w:t>
      </w:r>
      <w:r w:rsidRPr="00C676AE">
        <w:rPr>
          <w:rFonts w:cstheme="minorHAnsi"/>
          <w:sz w:val="27"/>
          <w:szCs w:val="27"/>
          <w:lang w:val="en-US"/>
        </w:rPr>
        <w:t xml:space="preserve"> – </w:t>
      </w:r>
      <w:r w:rsidR="00EA605E" w:rsidRPr="00C676AE">
        <w:rPr>
          <w:rFonts w:cstheme="minorHAnsi"/>
          <w:sz w:val="27"/>
          <w:szCs w:val="27"/>
          <w:lang w:val="en-US"/>
        </w:rPr>
        <w:t xml:space="preserve">of his natural gifts, are the fetters of an everlasting nonage. The man who casts them off would make an uncertain leap over the narrowest ditch, because he is not used to such free movement. That is why there are only a few men who walk firmly, and who have emerged from nonage by cultivating their own minds. </w:t>
      </w:r>
    </w:p>
    <w:p w:rsidR="00EA605E" w:rsidRPr="00C676AE" w:rsidRDefault="00EA605E" w:rsidP="0040444B">
      <w:pPr>
        <w:pStyle w:val="NoSpacing"/>
        <w:spacing w:line="360" w:lineRule="auto"/>
        <w:ind w:firstLine="720"/>
        <w:jc w:val="both"/>
        <w:rPr>
          <w:rFonts w:cstheme="minorHAnsi"/>
          <w:sz w:val="27"/>
          <w:szCs w:val="27"/>
          <w:lang w:val="en-US"/>
        </w:rPr>
      </w:pPr>
      <w:r w:rsidRPr="00C676AE">
        <w:rPr>
          <w:rFonts w:cstheme="minorHAnsi"/>
          <w:sz w:val="27"/>
          <w:szCs w:val="27"/>
          <w:lang w:val="en-US"/>
        </w:rPr>
        <w:t>It is more nearly possible, however, for the public to enlighten itself; indeed, if it is only given freedom, enlightenment is almost inevitable. There will always be a few independent thinkers, even among the self-appointed guardians of the multitude. Once such men have thrown off the yoke of nonage, they will spread about them the spirit of a reasonable appreciation of man</w:t>
      </w:r>
      <w:r w:rsidR="0040444B" w:rsidRPr="00C676AE">
        <w:rPr>
          <w:rFonts w:cstheme="minorHAnsi"/>
          <w:sz w:val="27"/>
          <w:szCs w:val="27"/>
          <w:lang w:val="en-US"/>
        </w:rPr>
        <w:t>’</w:t>
      </w:r>
      <w:r w:rsidRPr="00C676AE">
        <w:rPr>
          <w:rFonts w:cstheme="minorHAnsi"/>
          <w:sz w:val="27"/>
          <w:szCs w:val="27"/>
          <w:lang w:val="en-US"/>
        </w:rPr>
        <w:t xml:space="preserve">s value and of his duty to think for himself. It is especially to be noted that the public which was earlier brought under the yoke by these men afterwards forces these very guardians to remain in submission, if it is so incited by some of its guardians who are themselves incapable of any </w:t>
      </w:r>
      <w:r w:rsidRPr="00C676AE">
        <w:rPr>
          <w:rFonts w:cstheme="minorHAnsi"/>
          <w:sz w:val="27"/>
          <w:szCs w:val="27"/>
          <w:lang w:val="en-US"/>
        </w:rPr>
        <w:lastRenderedPageBreak/>
        <w:t>enlightenment. That shows how pernicious it is to implant prejudices: they will eventually revenge themselves upon their authors or their authors</w:t>
      </w:r>
      <w:r w:rsidR="0040444B" w:rsidRPr="00C676AE">
        <w:rPr>
          <w:rFonts w:cstheme="minorHAnsi"/>
          <w:sz w:val="27"/>
          <w:szCs w:val="27"/>
          <w:lang w:val="en-US"/>
        </w:rPr>
        <w:t>’</w:t>
      </w:r>
      <w:r w:rsidRPr="00C676AE">
        <w:rPr>
          <w:rFonts w:cstheme="minorHAnsi"/>
          <w:sz w:val="27"/>
          <w:szCs w:val="27"/>
          <w:lang w:val="en-US"/>
        </w:rPr>
        <w:t xml:space="preserve"> descendants. Therefore, a public can achieve enlightenment only slowly. A revolution may bring about the end of a personal despotism or of avaricious tyrannical oppression, but never a true reform of modes of thought. New prejudices will serve, in place of the old, as guide lines for the unthinking multitude. </w:t>
      </w:r>
    </w:p>
    <w:p w:rsidR="00EA605E" w:rsidRPr="00C676AE" w:rsidRDefault="00EA605E" w:rsidP="0040444B">
      <w:pPr>
        <w:pStyle w:val="NoSpacing"/>
        <w:spacing w:line="360" w:lineRule="auto"/>
        <w:ind w:firstLine="720"/>
        <w:jc w:val="both"/>
        <w:rPr>
          <w:rFonts w:cstheme="minorHAnsi"/>
          <w:sz w:val="27"/>
          <w:szCs w:val="27"/>
          <w:lang w:val="en-US"/>
        </w:rPr>
      </w:pPr>
      <w:r w:rsidRPr="00C676AE">
        <w:rPr>
          <w:rFonts w:cstheme="minorHAnsi"/>
          <w:sz w:val="27"/>
          <w:szCs w:val="27"/>
          <w:lang w:val="en-US"/>
        </w:rPr>
        <w:t xml:space="preserve">This enlightenment requires nothing but </w:t>
      </w:r>
      <w:r w:rsidRPr="00C676AE">
        <w:rPr>
          <w:rFonts w:cstheme="minorHAnsi"/>
          <w:i/>
          <w:iCs/>
          <w:sz w:val="27"/>
          <w:szCs w:val="27"/>
          <w:lang w:val="en-US"/>
        </w:rPr>
        <w:t>freedom</w:t>
      </w:r>
      <w:r w:rsidR="0040444B" w:rsidRPr="00C676AE">
        <w:rPr>
          <w:rFonts w:cstheme="minorHAnsi"/>
          <w:sz w:val="27"/>
          <w:szCs w:val="27"/>
          <w:lang w:val="en-US"/>
        </w:rPr>
        <w:t xml:space="preserve"> – </w:t>
      </w:r>
      <w:r w:rsidRPr="00C676AE">
        <w:rPr>
          <w:rFonts w:cstheme="minorHAnsi"/>
          <w:sz w:val="27"/>
          <w:szCs w:val="27"/>
          <w:lang w:val="en-US"/>
        </w:rPr>
        <w:t xml:space="preserve">and the most innocent of all that may be called </w:t>
      </w:r>
      <w:r w:rsidR="0040444B" w:rsidRPr="00C676AE">
        <w:rPr>
          <w:rFonts w:cstheme="minorHAnsi"/>
          <w:sz w:val="27"/>
          <w:szCs w:val="27"/>
          <w:lang w:val="en-US"/>
        </w:rPr>
        <w:t>“</w:t>
      </w:r>
      <w:r w:rsidRPr="00C676AE">
        <w:rPr>
          <w:rFonts w:cstheme="minorHAnsi"/>
          <w:sz w:val="27"/>
          <w:szCs w:val="27"/>
          <w:lang w:val="en-US"/>
        </w:rPr>
        <w:t>freedom</w:t>
      </w:r>
      <w:r w:rsidR="0040444B" w:rsidRPr="00C676AE">
        <w:rPr>
          <w:rFonts w:cstheme="minorHAnsi"/>
          <w:sz w:val="27"/>
          <w:szCs w:val="27"/>
          <w:lang w:val="en-US"/>
        </w:rPr>
        <w:t>”</w:t>
      </w:r>
      <w:r w:rsidRPr="00C676AE">
        <w:rPr>
          <w:rFonts w:cstheme="minorHAnsi"/>
          <w:sz w:val="27"/>
          <w:szCs w:val="27"/>
          <w:lang w:val="en-US"/>
        </w:rPr>
        <w:t>: freedom to make public use of one</w:t>
      </w:r>
      <w:r w:rsidR="0040444B" w:rsidRPr="00C676AE">
        <w:rPr>
          <w:rFonts w:cstheme="minorHAnsi"/>
          <w:sz w:val="27"/>
          <w:szCs w:val="27"/>
          <w:lang w:val="en-US"/>
        </w:rPr>
        <w:t>’</w:t>
      </w:r>
      <w:r w:rsidRPr="00C676AE">
        <w:rPr>
          <w:rFonts w:cstheme="minorHAnsi"/>
          <w:sz w:val="27"/>
          <w:szCs w:val="27"/>
          <w:lang w:val="en-US"/>
        </w:rPr>
        <w:t xml:space="preserve">s reason in all matters. Now I hear the cry from all sides: </w:t>
      </w:r>
      <w:r w:rsidR="0040444B" w:rsidRPr="00C676AE">
        <w:rPr>
          <w:rFonts w:cstheme="minorHAnsi"/>
          <w:sz w:val="27"/>
          <w:szCs w:val="27"/>
          <w:lang w:val="en-US"/>
        </w:rPr>
        <w:t>“</w:t>
      </w:r>
      <w:r w:rsidRPr="00C676AE">
        <w:rPr>
          <w:rFonts w:cstheme="minorHAnsi"/>
          <w:sz w:val="27"/>
          <w:szCs w:val="27"/>
          <w:lang w:val="en-US"/>
        </w:rPr>
        <w:t>Do not argue!</w:t>
      </w:r>
      <w:r w:rsidR="0040444B" w:rsidRPr="00C676AE">
        <w:rPr>
          <w:rFonts w:cstheme="minorHAnsi"/>
          <w:sz w:val="27"/>
          <w:szCs w:val="27"/>
          <w:lang w:val="en-US"/>
        </w:rPr>
        <w:t>”</w:t>
      </w:r>
      <w:r w:rsidRPr="00C676AE">
        <w:rPr>
          <w:rFonts w:cstheme="minorHAnsi"/>
          <w:sz w:val="27"/>
          <w:szCs w:val="27"/>
          <w:lang w:val="en-US"/>
        </w:rPr>
        <w:t xml:space="preserve"> The officer says: </w:t>
      </w:r>
      <w:r w:rsidR="0040444B" w:rsidRPr="00C676AE">
        <w:rPr>
          <w:rFonts w:cstheme="minorHAnsi"/>
          <w:sz w:val="27"/>
          <w:szCs w:val="27"/>
          <w:lang w:val="en-US"/>
        </w:rPr>
        <w:t>“</w:t>
      </w:r>
      <w:r w:rsidRPr="00C676AE">
        <w:rPr>
          <w:rFonts w:cstheme="minorHAnsi"/>
          <w:sz w:val="27"/>
          <w:szCs w:val="27"/>
          <w:lang w:val="en-US"/>
        </w:rPr>
        <w:t>Do not argue</w:t>
      </w:r>
      <w:r w:rsidR="0040444B" w:rsidRPr="00C676AE">
        <w:rPr>
          <w:rFonts w:cstheme="minorHAnsi"/>
          <w:sz w:val="27"/>
          <w:szCs w:val="27"/>
          <w:lang w:val="en-US"/>
        </w:rPr>
        <w:t xml:space="preserve"> – </w:t>
      </w:r>
      <w:r w:rsidRPr="00C676AE">
        <w:rPr>
          <w:rFonts w:cstheme="minorHAnsi"/>
          <w:sz w:val="27"/>
          <w:szCs w:val="27"/>
          <w:lang w:val="en-US"/>
        </w:rPr>
        <w:t>drill!</w:t>
      </w:r>
      <w:r w:rsidR="0040444B" w:rsidRPr="00C676AE">
        <w:rPr>
          <w:rFonts w:cstheme="minorHAnsi"/>
          <w:sz w:val="27"/>
          <w:szCs w:val="27"/>
          <w:lang w:val="en-US"/>
        </w:rPr>
        <w:t>”</w:t>
      </w:r>
      <w:r w:rsidRPr="00C676AE">
        <w:rPr>
          <w:rFonts w:cstheme="minorHAnsi"/>
          <w:sz w:val="27"/>
          <w:szCs w:val="27"/>
          <w:lang w:val="en-US"/>
        </w:rPr>
        <w:t xml:space="preserve"> The tax collector: </w:t>
      </w:r>
      <w:r w:rsidR="0040444B" w:rsidRPr="00C676AE">
        <w:rPr>
          <w:rFonts w:cstheme="minorHAnsi"/>
          <w:sz w:val="27"/>
          <w:szCs w:val="27"/>
          <w:lang w:val="en-US"/>
        </w:rPr>
        <w:t>“</w:t>
      </w:r>
      <w:r w:rsidRPr="00C676AE">
        <w:rPr>
          <w:rFonts w:cstheme="minorHAnsi"/>
          <w:sz w:val="27"/>
          <w:szCs w:val="27"/>
          <w:lang w:val="en-US"/>
        </w:rPr>
        <w:t>Do not argue</w:t>
      </w:r>
      <w:r w:rsidR="0040444B" w:rsidRPr="00C676AE">
        <w:rPr>
          <w:rFonts w:cstheme="minorHAnsi"/>
          <w:sz w:val="27"/>
          <w:szCs w:val="27"/>
          <w:lang w:val="en-US"/>
        </w:rPr>
        <w:t xml:space="preserve"> – </w:t>
      </w:r>
      <w:r w:rsidRPr="00C676AE">
        <w:rPr>
          <w:rFonts w:cstheme="minorHAnsi"/>
          <w:sz w:val="27"/>
          <w:szCs w:val="27"/>
          <w:lang w:val="en-US"/>
        </w:rPr>
        <w:t>pay!</w:t>
      </w:r>
      <w:r w:rsidR="0040444B" w:rsidRPr="00C676AE">
        <w:rPr>
          <w:rFonts w:cstheme="minorHAnsi"/>
          <w:sz w:val="27"/>
          <w:szCs w:val="27"/>
          <w:lang w:val="en-US"/>
        </w:rPr>
        <w:t>”</w:t>
      </w:r>
      <w:r w:rsidRPr="00C676AE">
        <w:rPr>
          <w:rFonts w:cstheme="minorHAnsi"/>
          <w:sz w:val="27"/>
          <w:szCs w:val="27"/>
          <w:lang w:val="en-US"/>
        </w:rPr>
        <w:t xml:space="preserve"> The pastor: </w:t>
      </w:r>
      <w:r w:rsidR="0040444B" w:rsidRPr="00C676AE">
        <w:rPr>
          <w:rFonts w:cstheme="minorHAnsi"/>
          <w:sz w:val="27"/>
          <w:szCs w:val="27"/>
          <w:lang w:val="en-US"/>
        </w:rPr>
        <w:t>“</w:t>
      </w:r>
      <w:r w:rsidRPr="00C676AE">
        <w:rPr>
          <w:rFonts w:cstheme="minorHAnsi"/>
          <w:sz w:val="27"/>
          <w:szCs w:val="27"/>
          <w:lang w:val="en-US"/>
        </w:rPr>
        <w:t>Do not argue</w:t>
      </w:r>
      <w:r w:rsidR="0040444B" w:rsidRPr="00C676AE">
        <w:rPr>
          <w:rFonts w:cstheme="minorHAnsi"/>
          <w:sz w:val="27"/>
          <w:szCs w:val="27"/>
          <w:lang w:val="en-US"/>
        </w:rPr>
        <w:t xml:space="preserve"> – </w:t>
      </w:r>
      <w:r w:rsidRPr="00C676AE">
        <w:rPr>
          <w:rFonts w:cstheme="minorHAnsi"/>
          <w:sz w:val="27"/>
          <w:szCs w:val="27"/>
          <w:lang w:val="en-US"/>
        </w:rPr>
        <w:t>believe!</w:t>
      </w:r>
      <w:r w:rsidR="0040444B" w:rsidRPr="00C676AE">
        <w:rPr>
          <w:rFonts w:cstheme="minorHAnsi"/>
          <w:sz w:val="27"/>
          <w:szCs w:val="27"/>
          <w:lang w:val="en-US"/>
        </w:rPr>
        <w:t>”</w:t>
      </w:r>
      <w:r w:rsidRPr="00C676AE">
        <w:rPr>
          <w:rFonts w:cstheme="minorHAnsi"/>
          <w:sz w:val="27"/>
          <w:szCs w:val="27"/>
          <w:lang w:val="en-US"/>
        </w:rPr>
        <w:t xml:space="preserve"> Only one ruler in the world says: </w:t>
      </w:r>
      <w:r w:rsidR="0040444B" w:rsidRPr="00C676AE">
        <w:rPr>
          <w:rFonts w:cstheme="minorHAnsi"/>
          <w:sz w:val="27"/>
          <w:szCs w:val="27"/>
          <w:lang w:val="en-US"/>
        </w:rPr>
        <w:t>“</w:t>
      </w:r>
      <w:r w:rsidRPr="00C676AE">
        <w:rPr>
          <w:rFonts w:cstheme="minorHAnsi"/>
          <w:sz w:val="27"/>
          <w:szCs w:val="27"/>
          <w:lang w:val="en-US"/>
        </w:rPr>
        <w:t>Argue as much as you please, but obey!</w:t>
      </w:r>
      <w:r w:rsidR="0040444B" w:rsidRPr="00C676AE">
        <w:rPr>
          <w:rFonts w:cstheme="minorHAnsi"/>
          <w:sz w:val="27"/>
          <w:szCs w:val="27"/>
          <w:lang w:val="en-US"/>
        </w:rPr>
        <w:t>”</w:t>
      </w:r>
      <w:r w:rsidRPr="00C676AE">
        <w:rPr>
          <w:rFonts w:cstheme="minorHAnsi"/>
          <w:sz w:val="27"/>
          <w:szCs w:val="27"/>
          <w:lang w:val="en-US"/>
        </w:rPr>
        <w:t xml:space="preserve"> We find restrictions on freedom everywhere. But which restriction is harmful to enlightenment? Which restriction is innocent, and which advances enlightenment? I reply: the public use of one</w:t>
      </w:r>
      <w:r w:rsidR="0040444B" w:rsidRPr="00C676AE">
        <w:rPr>
          <w:rFonts w:cstheme="minorHAnsi"/>
          <w:sz w:val="27"/>
          <w:szCs w:val="27"/>
          <w:lang w:val="en-US"/>
        </w:rPr>
        <w:t>’</w:t>
      </w:r>
      <w:r w:rsidRPr="00C676AE">
        <w:rPr>
          <w:rFonts w:cstheme="minorHAnsi"/>
          <w:sz w:val="27"/>
          <w:szCs w:val="27"/>
          <w:lang w:val="en-US"/>
        </w:rPr>
        <w:t xml:space="preserve">s reason must be free at all times, and this alone can bring enlightenment to mankind. </w:t>
      </w:r>
    </w:p>
    <w:p w:rsidR="00EA605E" w:rsidRPr="00C676AE" w:rsidRDefault="0040444B" w:rsidP="0040444B">
      <w:pPr>
        <w:pStyle w:val="NoSpacing"/>
        <w:spacing w:line="360" w:lineRule="auto"/>
        <w:ind w:firstLine="720"/>
        <w:jc w:val="both"/>
        <w:rPr>
          <w:rFonts w:cstheme="minorHAnsi"/>
          <w:sz w:val="27"/>
          <w:szCs w:val="27"/>
          <w:lang w:val="en-US"/>
        </w:rPr>
      </w:pPr>
      <w:r w:rsidRPr="00C676AE">
        <w:rPr>
          <w:rFonts w:cstheme="minorHAnsi"/>
          <w:sz w:val="27"/>
          <w:szCs w:val="27"/>
          <w:lang w:val="en-US"/>
        </w:rPr>
        <w:t xml:space="preserve"> …. When we ask ‘</w:t>
      </w:r>
      <w:r w:rsidR="00EA605E" w:rsidRPr="00C676AE">
        <w:rPr>
          <w:rFonts w:cstheme="minorHAnsi"/>
          <w:sz w:val="27"/>
          <w:szCs w:val="27"/>
          <w:lang w:val="en-US"/>
        </w:rPr>
        <w:t>Are we now living in an enlightened age?</w:t>
      </w:r>
      <w:r w:rsidRPr="00C676AE">
        <w:rPr>
          <w:rFonts w:cstheme="minorHAnsi"/>
          <w:sz w:val="27"/>
          <w:szCs w:val="27"/>
          <w:lang w:val="en-US"/>
        </w:rPr>
        <w:t xml:space="preserve">’ </w:t>
      </w:r>
      <w:r w:rsidR="00EA605E" w:rsidRPr="00C676AE">
        <w:rPr>
          <w:rFonts w:cstheme="minorHAnsi"/>
          <w:sz w:val="27"/>
          <w:szCs w:val="27"/>
          <w:lang w:val="en-US"/>
        </w:rPr>
        <w:t>the answer is, No, but we live in an age of enlightenment. As matters now stand it is still far from true that men are already capable of using their own reason in religious matters confidently and correctly without external guidance. Still, we have some obvious indications that the field of working toward the goal [of religious truth] is now opened. What is more, the hindrances against general enlightenment or the emergence from self-imposed nonage are gradually diminishing. In this respect this is the age of the enlightenment and the century of Frederick [the Great</w:t>
      </w:r>
      <w:r w:rsidRPr="00C676AE">
        <w:rPr>
          <w:rFonts w:cstheme="minorHAnsi"/>
          <w:sz w:val="27"/>
          <w:szCs w:val="27"/>
          <w:lang w:val="en-US"/>
        </w:rPr>
        <w:t>, King of Prussia, 1740–1786</w:t>
      </w:r>
      <w:r w:rsidR="00EA605E" w:rsidRPr="00C676AE">
        <w:rPr>
          <w:rFonts w:cstheme="minorHAnsi"/>
          <w:sz w:val="27"/>
          <w:szCs w:val="27"/>
          <w:lang w:val="en-US"/>
        </w:rPr>
        <w:t xml:space="preserve">]. </w:t>
      </w:r>
    </w:p>
    <w:p w:rsidR="00EA605E" w:rsidRPr="00C676AE" w:rsidRDefault="00EA605E" w:rsidP="005049E3">
      <w:pPr>
        <w:pStyle w:val="NoSpacing"/>
        <w:spacing w:line="360" w:lineRule="auto"/>
        <w:ind w:firstLine="720"/>
        <w:jc w:val="both"/>
        <w:rPr>
          <w:rFonts w:cstheme="minorHAnsi"/>
          <w:sz w:val="27"/>
          <w:szCs w:val="27"/>
          <w:lang w:val="en-US"/>
        </w:rPr>
      </w:pPr>
      <w:r w:rsidRPr="00C676AE">
        <w:rPr>
          <w:rFonts w:cstheme="minorHAnsi"/>
          <w:sz w:val="27"/>
          <w:szCs w:val="27"/>
          <w:lang w:val="en-US"/>
        </w:rPr>
        <w:t xml:space="preserve">A prince ought not to deem it beneath his dignity to state that he considers it his duty not to dictate anything to his subjects in religious matters, but to leave them complete freedom. If he repudiates the arrogant word </w:t>
      </w:r>
      <w:r w:rsidR="0040444B" w:rsidRPr="00C676AE">
        <w:rPr>
          <w:rFonts w:cstheme="minorHAnsi"/>
          <w:sz w:val="27"/>
          <w:szCs w:val="27"/>
          <w:lang w:val="en-US"/>
        </w:rPr>
        <w:t>“</w:t>
      </w:r>
      <w:r w:rsidRPr="00C676AE">
        <w:rPr>
          <w:rFonts w:cstheme="minorHAnsi"/>
          <w:sz w:val="27"/>
          <w:szCs w:val="27"/>
          <w:lang w:val="en-US"/>
        </w:rPr>
        <w:t>tolerant</w:t>
      </w:r>
      <w:r w:rsidR="0040444B" w:rsidRPr="00C676AE">
        <w:rPr>
          <w:rFonts w:cstheme="minorHAnsi"/>
          <w:sz w:val="27"/>
          <w:szCs w:val="27"/>
          <w:lang w:val="en-US"/>
        </w:rPr>
        <w:t>”</w:t>
      </w:r>
      <w:r w:rsidRPr="00C676AE">
        <w:rPr>
          <w:rFonts w:cstheme="minorHAnsi"/>
          <w:sz w:val="27"/>
          <w:szCs w:val="27"/>
          <w:lang w:val="en-US"/>
        </w:rPr>
        <w:t xml:space="preserve">, he is himself </w:t>
      </w:r>
      <w:r w:rsidRPr="00C676AE">
        <w:rPr>
          <w:rFonts w:cstheme="minorHAnsi"/>
          <w:sz w:val="27"/>
          <w:szCs w:val="27"/>
          <w:lang w:val="en-US"/>
        </w:rPr>
        <w:lastRenderedPageBreak/>
        <w:t xml:space="preserve">enlightened; he deserves to be praised by a grateful world and posterity as that man who was the first to liberate mankind from dependence, at least on the government, and let everybody use his own reason in matters of conscience. </w:t>
      </w:r>
    </w:p>
    <w:p w:rsidR="003A0DA2" w:rsidRPr="00C676AE" w:rsidRDefault="00C676AE" w:rsidP="0040444B">
      <w:pPr>
        <w:spacing w:line="360" w:lineRule="auto"/>
        <w:jc w:val="both"/>
        <w:rPr>
          <w:rFonts w:cstheme="minorHAnsi"/>
        </w:rPr>
      </w:pPr>
    </w:p>
    <w:p w:rsidR="0040444B" w:rsidRPr="00C676AE" w:rsidRDefault="0040444B">
      <w:pPr>
        <w:jc w:val="both"/>
        <w:rPr>
          <w:rFonts w:cstheme="minorHAnsi"/>
        </w:rPr>
      </w:pPr>
    </w:p>
    <w:sectPr w:rsidR="0040444B" w:rsidRPr="00C676AE" w:rsidSect="00C676A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605E"/>
    <w:rsid w:val="0040444B"/>
    <w:rsid w:val="005049E3"/>
    <w:rsid w:val="0053081F"/>
    <w:rsid w:val="007956DF"/>
    <w:rsid w:val="00813F21"/>
    <w:rsid w:val="00926A44"/>
    <w:rsid w:val="00B26256"/>
    <w:rsid w:val="00C676AE"/>
    <w:rsid w:val="00EA60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A90DB"/>
  <w15:chartTrackingRefBased/>
  <w15:docId w15:val="{69057B62-9D1B-40EA-937A-8EF044F38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605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EA605E"/>
    <w:rPr>
      <w:color w:val="0000FF"/>
      <w:u w:val="single"/>
    </w:rPr>
  </w:style>
  <w:style w:type="paragraph" w:styleId="NoSpacing">
    <w:name w:val="No Spacing"/>
    <w:uiPriority w:val="1"/>
    <w:qFormat/>
    <w:rsid w:val="0040444B"/>
    <w:pPr>
      <w:spacing w:after="0" w:line="240" w:lineRule="auto"/>
    </w:pPr>
    <w:rPr>
      <w:lang w:val="en-GB"/>
    </w:rPr>
  </w:style>
  <w:style w:type="paragraph" w:styleId="BalloonText">
    <w:name w:val="Balloon Text"/>
    <w:basedOn w:val="Normal"/>
    <w:link w:val="BalloonTextChar"/>
    <w:uiPriority w:val="99"/>
    <w:semiHidden/>
    <w:unhideWhenUsed/>
    <w:rsid w:val="005049E3"/>
    <w:pPr>
      <w:spacing w:after="0" w:line="240" w:lineRule="auto"/>
    </w:pPr>
    <w:rPr>
      <w:rFonts w:ascii="Calibri" w:hAnsi="Calibri"/>
      <w:sz w:val="18"/>
      <w:szCs w:val="18"/>
    </w:rPr>
  </w:style>
  <w:style w:type="character" w:customStyle="1" w:styleId="BalloonTextChar">
    <w:name w:val="Balloon Text Char"/>
    <w:basedOn w:val="DefaultParagraphFont"/>
    <w:link w:val="BalloonText"/>
    <w:uiPriority w:val="99"/>
    <w:semiHidden/>
    <w:rsid w:val="005049E3"/>
    <w:rPr>
      <w:rFonts w:ascii="Calibri" w:hAnsi="Calibr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236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3</Pages>
  <Words>648</Words>
  <Characters>3694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5</cp:revision>
  <cp:lastPrinted>2016-10-06T10:43:00Z</cp:lastPrinted>
  <dcterms:created xsi:type="dcterms:W3CDTF">2016-10-06T07:40:00Z</dcterms:created>
  <dcterms:modified xsi:type="dcterms:W3CDTF">2018-09-11T09:16:00Z</dcterms:modified>
</cp:coreProperties>
</file>