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C4C6A1" w14:textId="290A8568" w:rsidR="00794A33" w:rsidRPr="00175EFD" w:rsidRDefault="00794A33" w:rsidP="00B65888">
      <w:pPr>
        <w:spacing w:line="360" w:lineRule="auto"/>
        <w:jc w:val="center"/>
        <w:rPr>
          <w:b/>
          <w:bCs/>
          <w:color w:val="000000" w:themeColor="text1"/>
          <w:sz w:val="40"/>
        </w:rPr>
      </w:pPr>
      <w:r w:rsidRPr="00175EFD">
        <w:rPr>
          <w:b/>
          <w:bCs/>
          <w:color w:val="000000" w:themeColor="text1"/>
          <w:sz w:val="40"/>
        </w:rPr>
        <w:t>BMSW5009: MANAGING PROJECTS IN THE ORGANISATION: TASK 1</w:t>
      </w:r>
    </w:p>
    <w:p w14:paraId="7204D7D7" w14:textId="56FB6561" w:rsidR="00794A33" w:rsidRPr="00175EFD" w:rsidRDefault="00794A33" w:rsidP="00B65888">
      <w:pPr>
        <w:spacing w:line="360" w:lineRule="auto"/>
        <w:jc w:val="center"/>
        <w:rPr>
          <w:b/>
          <w:color w:val="000000" w:themeColor="text1"/>
          <w:sz w:val="40"/>
        </w:rPr>
      </w:pPr>
    </w:p>
    <w:p w14:paraId="3ED94CA4" w14:textId="77777777" w:rsidR="00794A33" w:rsidRPr="00175EFD" w:rsidRDefault="00794A33" w:rsidP="00794A33">
      <w:pPr>
        <w:spacing w:line="360" w:lineRule="auto"/>
        <w:jc w:val="both"/>
        <w:rPr>
          <w:rFonts w:ascii="Times New Roman" w:hAnsi="Times New Roman" w:cs="Times New Roman"/>
          <w:color w:val="000000" w:themeColor="text1"/>
          <w:sz w:val="24"/>
          <w:szCs w:val="24"/>
        </w:rPr>
      </w:pPr>
    </w:p>
    <w:p w14:paraId="315DFAE2" w14:textId="77777777" w:rsidR="00794A33" w:rsidRPr="00175EFD" w:rsidRDefault="00794A33" w:rsidP="00794A33">
      <w:pPr>
        <w:spacing w:line="360" w:lineRule="auto"/>
        <w:jc w:val="both"/>
        <w:rPr>
          <w:rFonts w:ascii="Times New Roman" w:hAnsi="Times New Roman" w:cs="Times New Roman"/>
          <w:color w:val="000000" w:themeColor="text1"/>
          <w:sz w:val="24"/>
          <w:szCs w:val="24"/>
        </w:rPr>
      </w:pPr>
    </w:p>
    <w:p w14:paraId="7D6E78A1" w14:textId="77777777" w:rsidR="00794A33" w:rsidRPr="00175EFD" w:rsidRDefault="00794A33" w:rsidP="00794A33">
      <w:pPr>
        <w:spacing w:line="360" w:lineRule="auto"/>
        <w:jc w:val="both"/>
        <w:rPr>
          <w:rFonts w:ascii="Times New Roman" w:hAnsi="Times New Roman" w:cs="Times New Roman"/>
          <w:color w:val="000000" w:themeColor="text1"/>
          <w:sz w:val="24"/>
          <w:szCs w:val="24"/>
        </w:rPr>
      </w:pPr>
    </w:p>
    <w:p w14:paraId="1216B21A" w14:textId="77777777" w:rsidR="00794A33" w:rsidRPr="00175EFD" w:rsidRDefault="00794A33" w:rsidP="00794A33">
      <w:pPr>
        <w:spacing w:line="360" w:lineRule="auto"/>
        <w:jc w:val="both"/>
        <w:rPr>
          <w:rFonts w:ascii="Times New Roman" w:hAnsi="Times New Roman" w:cs="Times New Roman"/>
          <w:color w:val="000000" w:themeColor="text1"/>
          <w:sz w:val="24"/>
          <w:szCs w:val="24"/>
        </w:rPr>
      </w:pPr>
    </w:p>
    <w:p w14:paraId="0BBB3B6F" w14:textId="77777777" w:rsidR="00794A33" w:rsidRPr="00175EFD" w:rsidRDefault="00794A33" w:rsidP="00794A33">
      <w:pPr>
        <w:spacing w:line="360" w:lineRule="auto"/>
        <w:jc w:val="both"/>
        <w:rPr>
          <w:rFonts w:ascii="Times New Roman" w:hAnsi="Times New Roman" w:cs="Times New Roman"/>
          <w:color w:val="000000" w:themeColor="text1"/>
          <w:sz w:val="24"/>
          <w:szCs w:val="24"/>
        </w:rPr>
      </w:pPr>
    </w:p>
    <w:p w14:paraId="28E3B657" w14:textId="77777777" w:rsidR="00794A33" w:rsidRPr="00175EFD" w:rsidRDefault="00794A33" w:rsidP="00794A33">
      <w:pPr>
        <w:spacing w:line="360" w:lineRule="auto"/>
        <w:jc w:val="both"/>
        <w:rPr>
          <w:rFonts w:ascii="Times New Roman" w:hAnsi="Times New Roman" w:cs="Times New Roman"/>
          <w:color w:val="000000" w:themeColor="text1"/>
          <w:sz w:val="24"/>
          <w:szCs w:val="24"/>
        </w:rPr>
      </w:pPr>
    </w:p>
    <w:p w14:paraId="42D6F71B" w14:textId="77777777" w:rsidR="00794A33" w:rsidRPr="00175EFD" w:rsidRDefault="00794A33" w:rsidP="00794A33">
      <w:pPr>
        <w:spacing w:line="360" w:lineRule="auto"/>
        <w:jc w:val="both"/>
        <w:rPr>
          <w:rFonts w:ascii="Times New Roman" w:hAnsi="Times New Roman" w:cs="Times New Roman"/>
          <w:color w:val="000000" w:themeColor="text1"/>
          <w:sz w:val="24"/>
          <w:szCs w:val="24"/>
        </w:rPr>
      </w:pPr>
    </w:p>
    <w:p w14:paraId="4BD295EF" w14:textId="77777777" w:rsidR="00794A33" w:rsidRPr="00175EFD" w:rsidRDefault="00794A33" w:rsidP="00794A33">
      <w:pPr>
        <w:spacing w:line="360" w:lineRule="auto"/>
        <w:jc w:val="both"/>
        <w:rPr>
          <w:rFonts w:ascii="Times New Roman" w:hAnsi="Times New Roman" w:cs="Times New Roman"/>
          <w:color w:val="000000" w:themeColor="text1"/>
          <w:sz w:val="24"/>
          <w:szCs w:val="24"/>
        </w:rPr>
      </w:pPr>
    </w:p>
    <w:p w14:paraId="68CEC478" w14:textId="77777777" w:rsidR="00794A33" w:rsidRPr="00175EFD" w:rsidRDefault="00794A33" w:rsidP="00794A33">
      <w:pPr>
        <w:spacing w:line="360" w:lineRule="auto"/>
        <w:jc w:val="both"/>
        <w:rPr>
          <w:rFonts w:ascii="Times New Roman" w:hAnsi="Times New Roman" w:cs="Times New Roman"/>
          <w:color w:val="000000" w:themeColor="text1"/>
          <w:sz w:val="24"/>
          <w:szCs w:val="24"/>
        </w:rPr>
      </w:pPr>
    </w:p>
    <w:p w14:paraId="5F5416D8" w14:textId="77777777" w:rsidR="00794A33" w:rsidRPr="00175EFD" w:rsidRDefault="00794A33" w:rsidP="00794A33">
      <w:pPr>
        <w:spacing w:line="360" w:lineRule="auto"/>
        <w:jc w:val="both"/>
        <w:rPr>
          <w:rFonts w:ascii="Times New Roman" w:hAnsi="Times New Roman" w:cs="Times New Roman"/>
          <w:color w:val="000000" w:themeColor="text1"/>
          <w:sz w:val="24"/>
          <w:szCs w:val="24"/>
        </w:rPr>
      </w:pPr>
    </w:p>
    <w:p w14:paraId="37FD41D9" w14:textId="77777777" w:rsidR="00794A33" w:rsidRPr="00175EFD" w:rsidRDefault="00794A33" w:rsidP="00794A33">
      <w:pPr>
        <w:spacing w:line="360" w:lineRule="auto"/>
        <w:jc w:val="both"/>
        <w:rPr>
          <w:rFonts w:ascii="Times New Roman" w:hAnsi="Times New Roman" w:cs="Times New Roman"/>
          <w:color w:val="000000" w:themeColor="text1"/>
          <w:sz w:val="24"/>
          <w:szCs w:val="24"/>
        </w:rPr>
      </w:pPr>
    </w:p>
    <w:p w14:paraId="09D3F275" w14:textId="77777777" w:rsidR="00794A33" w:rsidRPr="00175EFD" w:rsidRDefault="00794A33" w:rsidP="00794A33">
      <w:pPr>
        <w:spacing w:line="360" w:lineRule="auto"/>
        <w:jc w:val="both"/>
        <w:rPr>
          <w:rFonts w:ascii="Times New Roman" w:hAnsi="Times New Roman" w:cs="Times New Roman"/>
          <w:color w:val="000000" w:themeColor="text1"/>
          <w:sz w:val="24"/>
          <w:szCs w:val="24"/>
        </w:rPr>
      </w:pPr>
    </w:p>
    <w:p w14:paraId="23093711" w14:textId="77777777" w:rsidR="00794A33" w:rsidRPr="00175EFD" w:rsidRDefault="00794A33" w:rsidP="00794A33">
      <w:pPr>
        <w:spacing w:line="360" w:lineRule="auto"/>
        <w:jc w:val="both"/>
        <w:rPr>
          <w:rFonts w:ascii="Times New Roman" w:hAnsi="Times New Roman" w:cs="Times New Roman"/>
          <w:color w:val="000000" w:themeColor="text1"/>
          <w:sz w:val="24"/>
          <w:szCs w:val="24"/>
        </w:rPr>
      </w:pPr>
    </w:p>
    <w:p w14:paraId="3392425F" w14:textId="77777777" w:rsidR="00794A33" w:rsidRPr="00175EFD" w:rsidRDefault="00794A33" w:rsidP="00794A33">
      <w:pPr>
        <w:spacing w:line="360" w:lineRule="auto"/>
        <w:jc w:val="both"/>
        <w:rPr>
          <w:rFonts w:ascii="Times New Roman" w:hAnsi="Times New Roman" w:cs="Times New Roman"/>
          <w:color w:val="000000" w:themeColor="text1"/>
          <w:sz w:val="24"/>
          <w:szCs w:val="24"/>
        </w:rPr>
      </w:pPr>
    </w:p>
    <w:p w14:paraId="0D08FD06" w14:textId="26862E2C" w:rsidR="00794A33" w:rsidRPr="00175EFD" w:rsidRDefault="00794A33" w:rsidP="00794A33">
      <w:pPr>
        <w:spacing w:line="360" w:lineRule="auto"/>
        <w:jc w:val="both"/>
        <w:rPr>
          <w:rFonts w:ascii="Times New Roman" w:hAnsi="Times New Roman" w:cs="Times New Roman"/>
          <w:color w:val="000000" w:themeColor="text1"/>
          <w:sz w:val="24"/>
          <w:szCs w:val="24"/>
        </w:rPr>
      </w:pPr>
      <w:r w:rsidRPr="00175EFD">
        <w:rPr>
          <w:rFonts w:ascii="Times New Roman" w:hAnsi="Times New Roman" w:cs="Times New Roman"/>
          <w:color w:val="000000" w:themeColor="text1"/>
          <w:sz w:val="24"/>
          <w:szCs w:val="24"/>
        </w:rPr>
        <w:t>Student Name:</w:t>
      </w:r>
      <w:r w:rsidR="005D75B5">
        <w:rPr>
          <w:rFonts w:ascii="Times New Roman" w:hAnsi="Times New Roman" w:cs="Times New Roman"/>
          <w:color w:val="000000" w:themeColor="text1"/>
          <w:sz w:val="24"/>
          <w:szCs w:val="24"/>
        </w:rPr>
        <w:t xml:space="preserve"> Alina Olaru </w:t>
      </w:r>
    </w:p>
    <w:p w14:paraId="0D6B4348" w14:textId="63D1BB29" w:rsidR="00C72465" w:rsidRDefault="00794A33" w:rsidP="00794A33">
      <w:pPr>
        <w:spacing w:line="360" w:lineRule="auto"/>
        <w:jc w:val="both"/>
        <w:rPr>
          <w:rFonts w:ascii="Times New Roman" w:hAnsi="Times New Roman" w:cs="Times New Roman"/>
          <w:color w:val="000000" w:themeColor="text1"/>
          <w:sz w:val="24"/>
          <w:szCs w:val="24"/>
        </w:rPr>
      </w:pPr>
      <w:r w:rsidRPr="00175EFD">
        <w:rPr>
          <w:rFonts w:ascii="Times New Roman" w:hAnsi="Times New Roman" w:cs="Times New Roman"/>
          <w:color w:val="000000" w:themeColor="text1"/>
          <w:sz w:val="24"/>
          <w:szCs w:val="24"/>
        </w:rPr>
        <w:t>Student ID:</w:t>
      </w:r>
      <w:r w:rsidR="005D75B5">
        <w:rPr>
          <w:rFonts w:ascii="Times New Roman" w:hAnsi="Times New Roman" w:cs="Times New Roman"/>
          <w:color w:val="000000" w:themeColor="text1"/>
          <w:sz w:val="24"/>
          <w:szCs w:val="24"/>
        </w:rPr>
        <w:t xml:space="preserve"> 2123361</w:t>
      </w:r>
    </w:p>
    <w:p w14:paraId="0005F2FC" w14:textId="7C8FEFD3" w:rsidR="00B50FAF" w:rsidRPr="00175EFD" w:rsidRDefault="00B50FAF" w:rsidP="00794A33">
      <w:pPr>
        <w:spacing w:line="360" w:lineRule="auto"/>
        <w:jc w:val="both"/>
        <w:rPr>
          <w:color w:val="000000" w:themeColor="text1"/>
        </w:rPr>
      </w:pPr>
      <w:r>
        <w:rPr>
          <w:rFonts w:ascii="Times New Roman" w:hAnsi="Times New Roman" w:cs="Times New Roman"/>
          <w:color w:val="000000" w:themeColor="text1"/>
          <w:sz w:val="24"/>
          <w:szCs w:val="24"/>
        </w:rPr>
        <w:t>Lecturer: Rebecca Francis-Davies</w:t>
      </w:r>
    </w:p>
    <w:p w14:paraId="5C0E735C" w14:textId="77777777" w:rsidR="00F077E5" w:rsidRPr="00175EFD" w:rsidRDefault="00F077E5" w:rsidP="00794A33">
      <w:pPr>
        <w:spacing w:line="360" w:lineRule="auto"/>
        <w:jc w:val="both"/>
        <w:rPr>
          <w:color w:val="000000" w:themeColor="text1"/>
        </w:rPr>
      </w:pPr>
    </w:p>
    <w:p w14:paraId="06CA87B4" w14:textId="77777777" w:rsidR="00794A33" w:rsidRPr="00175EFD" w:rsidRDefault="00794A33" w:rsidP="00794A33">
      <w:pPr>
        <w:spacing w:line="360" w:lineRule="auto"/>
        <w:jc w:val="both"/>
        <w:rPr>
          <w:rFonts w:ascii="Times New Roman" w:eastAsiaTheme="majorEastAsia" w:hAnsi="Times New Roman" w:cstheme="majorBidi"/>
          <w:b/>
          <w:color w:val="000000" w:themeColor="text1"/>
          <w:sz w:val="32"/>
          <w:szCs w:val="32"/>
        </w:rPr>
      </w:pPr>
      <w:r w:rsidRPr="00175EFD">
        <w:rPr>
          <w:color w:val="000000" w:themeColor="text1"/>
        </w:rPr>
        <w:lastRenderedPageBreak/>
        <w:br w:type="page"/>
      </w:r>
    </w:p>
    <w:sdt>
      <w:sdtPr>
        <w:rPr>
          <w:rFonts w:asciiTheme="minorHAnsi" w:eastAsiaTheme="minorHAnsi" w:hAnsiTheme="minorHAnsi" w:cstheme="minorBidi"/>
          <w:b w:val="0"/>
          <w:bCs w:val="0"/>
          <w:color w:val="000000" w:themeColor="text1"/>
          <w:sz w:val="22"/>
          <w:szCs w:val="22"/>
          <w:lang w:eastAsia="en-US"/>
        </w:rPr>
        <w:id w:val="-1849562037"/>
        <w:docPartObj>
          <w:docPartGallery w:val="Table of Contents"/>
          <w:docPartUnique/>
        </w:docPartObj>
      </w:sdtPr>
      <w:sdtEndPr>
        <w:rPr>
          <w:noProof/>
        </w:rPr>
      </w:sdtEndPr>
      <w:sdtContent>
        <w:p w14:paraId="4412B635" w14:textId="0BD015CC" w:rsidR="00175EFD" w:rsidRPr="00175EFD" w:rsidRDefault="00175EFD">
          <w:pPr>
            <w:pStyle w:val="TOCHeading"/>
            <w:rPr>
              <w:color w:val="000000" w:themeColor="text1"/>
            </w:rPr>
          </w:pPr>
          <w:r w:rsidRPr="00175EFD">
            <w:rPr>
              <w:color w:val="000000" w:themeColor="text1"/>
            </w:rPr>
            <w:t>Table of Contents</w:t>
          </w:r>
        </w:p>
        <w:p w14:paraId="2906646B" w14:textId="77777777" w:rsidR="00BE47E6" w:rsidRDefault="00175EFD">
          <w:pPr>
            <w:pStyle w:val="TOC1"/>
            <w:tabs>
              <w:tab w:val="right" w:leader="dot" w:pos="9350"/>
            </w:tabs>
            <w:rPr>
              <w:rFonts w:eastAsiaTheme="minorEastAsia"/>
              <w:noProof/>
              <w:lang w:val="en-IN" w:eastAsia="en-IN"/>
            </w:rPr>
          </w:pPr>
          <w:r w:rsidRPr="00175EFD">
            <w:rPr>
              <w:color w:val="000000" w:themeColor="text1"/>
            </w:rPr>
            <w:fldChar w:fldCharType="begin"/>
          </w:r>
          <w:r w:rsidRPr="00175EFD">
            <w:rPr>
              <w:color w:val="000000" w:themeColor="text1"/>
            </w:rPr>
            <w:instrText xml:space="preserve"> TOC \o "1-3" \h \z \u </w:instrText>
          </w:r>
          <w:r w:rsidRPr="00175EFD">
            <w:rPr>
              <w:color w:val="000000" w:themeColor="text1"/>
            </w:rPr>
            <w:fldChar w:fldCharType="separate"/>
          </w:r>
          <w:hyperlink w:anchor="_Toc169964135" w:history="1">
            <w:r w:rsidR="00BE47E6" w:rsidRPr="00834A74">
              <w:rPr>
                <w:rStyle w:val="Hyperlink"/>
                <w:noProof/>
                <w:lang w:val="en-IN"/>
              </w:rPr>
              <w:t>Blog 1: Quad chart – a useful tool for project management</w:t>
            </w:r>
            <w:r w:rsidR="00BE47E6">
              <w:rPr>
                <w:noProof/>
                <w:webHidden/>
              </w:rPr>
              <w:tab/>
            </w:r>
            <w:r w:rsidR="00BE47E6">
              <w:rPr>
                <w:noProof/>
                <w:webHidden/>
              </w:rPr>
              <w:fldChar w:fldCharType="begin"/>
            </w:r>
            <w:r w:rsidR="00BE47E6">
              <w:rPr>
                <w:noProof/>
                <w:webHidden/>
              </w:rPr>
              <w:instrText xml:space="preserve"> PAGEREF _Toc169964135 \h </w:instrText>
            </w:r>
            <w:r w:rsidR="00BE47E6">
              <w:rPr>
                <w:noProof/>
                <w:webHidden/>
              </w:rPr>
            </w:r>
            <w:r w:rsidR="00BE47E6">
              <w:rPr>
                <w:noProof/>
                <w:webHidden/>
              </w:rPr>
              <w:fldChar w:fldCharType="separate"/>
            </w:r>
            <w:r w:rsidR="00BE47E6">
              <w:rPr>
                <w:noProof/>
                <w:webHidden/>
              </w:rPr>
              <w:t>3</w:t>
            </w:r>
            <w:r w:rsidR="00BE47E6">
              <w:rPr>
                <w:noProof/>
                <w:webHidden/>
              </w:rPr>
              <w:fldChar w:fldCharType="end"/>
            </w:r>
          </w:hyperlink>
        </w:p>
        <w:p w14:paraId="75471CB5" w14:textId="77777777" w:rsidR="00BE47E6" w:rsidRDefault="00BD2567">
          <w:pPr>
            <w:pStyle w:val="TOC1"/>
            <w:tabs>
              <w:tab w:val="right" w:leader="dot" w:pos="9350"/>
            </w:tabs>
            <w:rPr>
              <w:rFonts w:eastAsiaTheme="minorEastAsia"/>
              <w:noProof/>
              <w:lang w:val="en-IN" w:eastAsia="en-IN"/>
            </w:rPr>
          </w:pPr>
          <w:hyperlink w:anchor="_Toc169964136" w:history="1">
            <w:r w:rsidR="00BE47E6" w:rsidRPr="00834A74">
              <w:rPr>
                <w:rStyle w:val="Hyperlink"/>
                <w:noProof/>
                <w:lang w:val="en-IN"/>
              </w:rPr>
              <w:t>Blog 2: Iron Triangle – its components and limitations</w:t>
            </w:r>
            <w:r w:rsidR="00BE47E6">
              <w:rPr>
                <w:noProof/>
                <w:webHidden/>
              </w:rPr>
              <w:tab/>
            </w:r>
            <w:r w:rsidR="00BE47E6">
              <w:rPr>
                <w:noProof/>
                <w:webHidden/>
              </w:rPr>
              <w:fldChar w:fldCharType="begin"/>
            </w:r>
            <w:r w:rsidR="00BE47E6">
              <w:rPr>
                <w:noProof/>
                <w:webHidden/>
              </w:rPr>
              <w:instrText xml:space="preserve"> PAGEREF _Toc169964136 \h </w:instrText>
            </w:r>
            <w:r w:rsidR="00BE47E6">
              <w:rPr>
                <w:noProof/>
                <w:webHidden/>
              </w:rPr>
            </w:r>
            <w:r w:rsidR="00BE47E6">
              <w:rPr>
                <w:noProof/>
                <w:webHidden/>
              </w:rPr>
              <w:fldChar w:fldCharType="separate"/>
            </w:r>
            <w:r w:rsidR="00BE47E6">
              <w:rPr>
                <w:noProof/>
                <w:webHidden/>
              </w:rPr>
              <w:t>4</w:t>
            </w:r>
            <w:r w:rsidR="00BE47E6">
              <w:rPr>
                <w:noProof/>
                <w:webHidden/>
              </w:rPr>
              <w:fldChar w:fldCharType="end"/>
            </w:r>
          </w:hyperlink>
        </w:p>
        <w:p w14:paraId="442542AA" w14:textId="77777777" w:rsidR="00BE47E6" w:rsidRDefault="00BD2567">
          <w:pPr>
            <w:pStyle w:val="TOC1"/>
            <w:tabs>
              <w:tab w:val="right" w:leader="dot" w:pos="9350"/>
            </w:tabs>
            <w:rPr>
              <w:rFonts w:eastAsiaTheme="minorEastAsia"/>
              <w:noProof/>
              <w:lang w:val="en-IN" w:eastAsia="en-IN"/>
            </w:rPr>
          </w:pPr>
          <w:hyperlink w:anchor="_Toc169964137" w:history="1">
            <w:r w:rsidR="00BE47E6" w:rsidRPr="00834A74">
              <w:rPr>
                <w:rStyle w:val="Hyperlink"/>
                <w:bCs/>
                <w:noProof/>
              </w:rPr>
              <w:t xml:space="preserve">Blog 3: </w:t>
            </w:r>
            <w:r w:rsidR="00BE47E6" w:rsidRPr="00834A74">
              <w:rPr>
                <w:rStyle w:val="Hyperlink"/>
                <w:noProof/>
              </w:rPr>
              <w:t>Gantt Chart – Its Benefits and Limitations</w:t>
            </w:r>
            <w:r w:rsidR="00BE47E6">
              <w:rPr>
                <w:noProof/>
                <w:webHidden/>
              </w:rPr>
              <w:tab/>
            </w:r>
            <w:r w:rsidR="00BE47E6">
              <w:rPr>
                <w:noProof/>
                <w:webHidden/>
              </w:rPr>
              <w:fldChar w:fldCharType="begin"/>
            </w:r>
            <w:r w:rsidR="00BE47E6">
              <w:rPr>
                <w:noProof/>
                <w:webHidden/>
              </w:rPr>
              <w:instrText xml:space="preserve"> PAGEREF _Toc169964137 \h </w:instrText>
            </w:r>
            <w:r w:rsidR="00BE47E6">
              <w:rPr>
                <w:noProof/>
                <w:webHidden/>
              </w:rPr>
            </w:r>
            <w:r w:rsidR="00BE47E6">
              <w:rPr>
                <w:noProof/>
                <w:webHidden/>
              </w:rPr>
              <w:fldChar w:fldCharType="separate"/>
            </w:r>
            <w:r w:rsidR="00BE47E6">
              <w:rPr>
                <w:noProof/>
                <w:webHidden/>
              </w:rPr>
              <w:t>5</w:t>
            </w:r>
            <w:r w:rsidR="00BE47E6">
              <w:rPr>
                <w:noProof/>
                <w:webHidden/>
              </w:rPr>
              <w:fldChar w:fldCharType="end"/>
            </w:r>
          </w:hyperlink>
        </w:p>
        <w:p w14:paraId="647B57C9" w14:textId="77777777" w:rsidR="00BE47E6" w:rsidRDefault="00BD2567">
          <w:pPr>
            <w:pStyle w:val="TOC1"/>
            <w:tabs>
              <w:tab w:val="right" w:leader="dot" w:pos="9350"/>
            </w:tabs>
            <w:rPr>
              <w:rFonts w:eastAsiaTheme="minorEastAsia"/>
              <w:noProof/>
              <w:lang w:val="en-IN" w:eastAsia="en-IN"/>
            </w:rPr>
          </w:pPr>
          <w:hyperlink w:anchor="_Toc169964138" w:history="1">
            <w:r w:rsidR="00BE47E6" w:rsidRPr="00834A74">
              <w:rPr>
                <w:rStyle w:val="Hyperlink"/>
                <w:noProof/>
              </w:rPr>
              <w:t>Blog 4: Know-hows of Work Breakdown Structure</w:t>
            </w:r>
            <w:r w:rsidR="00BE47E6">
              <w:rPr>
                <w:noProof/>
                <w:webHidden/>
              </w:rPr>
              <w:tab/>
            </w:r>
            <w:r w:rsidR="00BE47E6">
              <w:rPr>
                <w:noProof/>
                <w:webHidden/>
              </w:rPr>
              <w:fldChar w:fldCharType="begin"/>
            </w:r>
            <w:r w:rsidR="00BE47E6">
              <w:rPr>
                <w:noProof/>
                <w:webHidden/>
              </w:rPr>
              <w:instrText xml:space="preserve"> PAGEREF _Toc169964138 \h </w:instrText>
            </w:r>
            <w:r w:rsidR="00BE47E6">
              <w:rPr>
                <w:noProof/>
                <w:webHidden/>
              </w:rPr>
            </w:r>
            <w:r w:rsidR="00BE47E6">
              <w:rPr>
                <w:noProof/>
                <w:webHidden/>
              </w:rPr>
              <w:fldChar w:fldCharType="separate"/>
            </w:r>
            <w:r w:rsidR="00BE47E6">
              <w:rPr>
                <w:noProof/>
                <w:webHidden/>
              </w:rPr>
              <w:t>6</w:t>
            </w:r>
            <w:r w:rsidR="00BE47E6">
              <w:rPr>
                <w:noProof/>
                <w:webHidden/>
              </w:rPr>
              <w:fldChar w:fldCharType="end"/>
            </w:r>
          </w:hyperlink>
        </w:p>
        <w:p w14:paraId="6AE3A6AA" w14:textId="77777777" w:rsidR="00BE47E6" w:rsidRDefault="00BD2567">
          <w:pPr>
            <w:pStyle w:val="TOC1"/>
            <w:tabs>
              <w:tab w:val="right" w:leader="dot" w:pos="9350"/>
            </w:tabs>
            <w:rPr>
              <w:rFonts w:eastAsiaTheme="minorEastAsia"/>
              <w:noProof/>
              <w:lang w:val="en-IN" w:eastAsia="en-IN"/>
            </w:rPr>
          </w:pPr>
          <w:hyperlink w:anchor="_Toc169964139" w:history="1">
            <w:r w:rsidR="00BE47E6" w:rsidRPr="00834A74">
              <w:rPr>
                <w:rStyle w:val="Hyperlink"/>
                <w:noProof/>
              </w:rPr>
              <w:t>Blog 5: About Risk Management of Project</w:t>
            </w:r>
            <w:r w:rsidR="00BE47E6">
              <w:rPr>
                <w:noProof/>
                <w:webHidden/>
              </w:rPr>
              <w:tab/>
            </w:r>
            <w:r w:rsidR="00BE47E6">
              <w:rPr>
                <w:noProof/>
                <w:webHidden/>
              </w:rPr>
              <w:fldChar w:fldCharType="begin"/>
            </w:r>
            <w:r w:rsidR="00BE47E6">
              <w:rPr>
                <w:noProof/>
                <w:webHidden/>
              </w:rPr>
              <w:instrText xml:space="preserve"> PAGEREF _Toc169964139 \h </w:instrText>
            </w:r>
            <w:r w:rsidR="00BE47E6">
              <w:rPr>
                <w:noProof/>
                <w:webHidden/>
              </w:rPr>
            </w:r>
            <w:r w:rsidR="00BE47E6">
              <w:rPr>
                <w:noProof/>
                <w:webHidden/>
              </w:rPr>
              <w:fldChar w:fldCharType="separate"/>
            </w:r>
            <w:r w:rsidR="00BE47E6">
              <w:rPr>
                <w:noProof/>
                <w:webHidden/>
              </w:rPr>
              <w:t>7</w:t>
            </w:r>
            <w:r w:rsidR="00BE47E6">
              <w:rPr>
                <w:noProof/>
                <w:webHidden/>
              </w:rPr>
              <w:fldChar w:fldCharType="end"/>
            </w:r>
          </w:hyperlink>
        </w:p>
        <w:p w14:paraId="3A7DB022" w14:textId="77777777" w:rsidR="00BE47E6" w:rsidRDefault="00BD2567">
          <w:pPr>
            <w:pStyle w:val="TOC1"/>
            <w:tabs>
              <w:tab w:val="right" w:leader="dot" w:pos="9350"/>
            </w:tabs>
            <w:rPr>
              <w:rFonts w:eastAsiaTheme="minorEastAsia"/>
              <w:noProof/>
              <w:lang w:val="en-IN" w:eastAsia="en-IN"/>
            </w:rPr>
          </w:pPr>
          <w:hyperlink w:anchor="_Toc169964140" w:history="1">
            <w:r w:rsidR="00BE47E6" w:rsidRPr="00834A74">
              <w:rPr>
                <w:rStyle w:val="Hyperlink"/>
                <w:noProof/>
              </w:rPr>
              <w:t>References</w:t>
            </w:r>
            <w:r w:rsidR="00BE47E6">
              <w:rPr>
                <w:noProof/>
                <w:webHidden/>
              </w:rPr>
              <w:tab/>
            </w:r>
            <w:r w:rsidR="00BE47E6">
              <w:rPr>
                <w:noProof/>
                <w:webHidden/>
              </w:rPr>
              <w:fldChar w:fldCharType="begin"/>
            </w:r>
            <w:r w:rsidR="00BE47E6">
              <w:rPr>
                <w:noProof/>
                <w:webHidden/>
              </w:rPr>
              <w:instrText xml:space="preserve"> PAGEREF _Toc169964140 \h </w:instrText>
            </w:r>
            <w:r w:rsidR="00BE47E6">
              <w:rPr>
                <w:noProof/>
                <w:webHidden/>
              </w:rPr>
            </w:r>
            <w:r w:rsidR="00BE47E6">
              <w:rPr>
                <w:noProof/>
                <w:webHidden/>
              </w:rPr>
              <w:fldChar w:fldCharType="separate"/>
            </w:r>
            <w:r w:rsidR="00BE47E6">
              <w:rPr>
                <w:noProof/>
                <w:webHidden/>
              </w:rPr>
              <w:t>8</w:t>
            </w:r>
            <w:r w:rsidR="00BE47E6">
              <w:rPr>
                <w:noProof/>
                <w:webHidden/>
              </w:rPr>
              <w:fldChar w:fldCharType="end"/>
            </w:r>
          </w:hyperlink>
        </w:p>
        <w:p w14:paraId="1CE4E6C6" w14:textId="6EA00441" w:rsidR="00175EFD" w:rsidRPr="00175EFD" w:rsidRDefault="00175EFD">
          <w:pPr>
            <w:rPr>
              <w:color w:val="000000" w:themeColor="text1"/>
            </w:rPr>
          </w:pPr>
          <w:r w:rsidRPr="00175EFD">
            <w:rPr>
              <w:b/>
              <w:bCs/>
              <w:noProof/>
              <w:color w:val="000000" w:themeColor="text1"/>
            </w:rPr>
            <w:fldChar w:fldCharType="end"/>
          </w:r>
        </w:p>
      </w:sdtContent>
    </w:sdt>
    <w:p w14:paraId="645E01EA" w14:textId="77777777" w:rsidR="00175EFD" w:rsidRPr="00175EFD" w:rsidRDefault="00175EFD">
      <w:pPr>
        <w:rPr>
          <w:rFonts w:ascii="Times New Roman" w:eastAsiaTheme="majorEastAsia" w:hAnsi="Times New Roman" w:cstheme="majorBidi"/>
          <w:b/>
          <w:color w:val="000000" w:themeColor="text1"/>
          <w:sz w:val="32"/>
          <w:szCs w:val="32"/>
          <w:lang w:val="en-IN"/>
        </w:rPr>
      </w:pPr>
      <w:r w:rsidRPr="00175EFD">
        <w:rPr>
          <w:color w:val="000000" w:themeColor="text1"/>
          <w:lang w:val="en-IN"/>
        </w:rPr>
        <w:br w:type="page"/>
      </w:r>
    </w:p>
    <w:p w14:paraId="7734A082" w14:textId="76248CA2" w:rsidR="00392FBE" w:rsidRPr="00175EFD" w:rsidRDefault="00392FBE" w:rsidP="00175EFD">
      <w:pPr>
        <w:pStyle w:val="Heading1"/>
        <w:rPr>
          <w:color w:val="000000" w:themeColor="text1"/>
          <w:lang w:val="en-IN"/>
        </w:rPr>
      </w:pPr>
      <w:bookmarkStart w:id="0" w:name="_Toc169964135"/>
      <w:r w:rsidRPr="00175EFD">
        <w:rPr>
          <w:color w:val="000000" w:themeColor="text1"/>
          <w:lang w:val="en-IN"/>
        </w:rPr>
        <w:lastRenderedPageBreak/>
        <w:t>Blog 1: Quad chart</w:t>
      </w:r>
      <w:r w:rsidR="00B37118">
        <w:rPr>
          <w:color w:val="000000" w:themeColor="text1"/>
          <w:lang w:val="en-IN"/>
        </w:rPr>
        <w:t xml:space="preserve"> – a useful tool for project management</w:t>
      </w:r>
      <w:bookmarkEnd w:id="0"/>
    </w:p>
    <w:p w14:paraId="6A2C70BF" w14:textId="77777777" w:rsidR="00BE47E6" w:rsidRDefault="00B37118" w:rsidP="00392FBE">
      <w:pPr>
        <w:spacing w:line="360" w:lineRule="auto"/>
        <w:jc w:val="both"/>
        <w:rPr>
          <w:rFonts w:ascii="Times New Roman" w:hAnsi="Times New Roman" w:cs="Times New Roman"/>
          <w:bCs/>
          <w:color w:val="000000" w:themeColor="text1"/>
          <w:sz w:val="24"/>
          <w:szCs w:val="24"/>
          <w:lang w:val="en-IN"/>
        </w:rPr>
      </w:pPr>
      <w:r>
        <w:rPr>
          <w:rFonts w:ascii="Times New Roman" w:hAnsi="Times New Roman" w:cs="Times New Roman"/>
          <w:bCs/>
          <w:color w:val="000000" w:themeColor="text1"/>
          <w:sz w:val="24"/>
          <w:szCs w:val="24"/>
          <w:lang w:val="en-IN"/>
        </w:rPr>
        <w:t xml:space="preserve">Charts are good in knowing and measuring the outcomes as the presentation of these are effective. </w:t>
      </w:r>
    </w:p>
    <w:p w14:paraId="5D3D4167" w14:textId="77777777" w:rsidR="00BE47E6" w:rsidRDefault="00392FBE" w:rsidP="00392FBE">
      <w:pPr>
        <w:spacing w:line="360" w:lineRule="auto"/>
        <w:jc w:val="both"/>
        <w:rPr>
          <w:rFonts w:ascii="Times New Roman" w:hAnsi="Times New Roman" w:cs="Times New Roman"/>
          <w:bCs/>
          <w:color w:val="000000" w:themeColor="text1"/>
          <w:sz w:val="24"/>
          <w:szCs w:val="24"/>
          <w:lang w:val="en-GB"/>
        </w:rPr>
      </w:pPr>
      <w:r w:rsidRPr="00175EFD">
        <w:rPr>
          <w:rFonts w:ascii="Times New Roman" w:hAnsi="Times New Roman" w:cs="Times New Roman"/>
          <w:bCs/>
          <w:color w:val="000000" w:themeColor="text1"/>
          <w:sz w:val="24"/>
          <w:szCs w:val="24"/>
          <w:lang w:val="en-IN"/>
        </w:rPr>
        <w:t>As per Position Insights (n.d.), Quad chart has four aspects that can be arranged in any way. It is used to present the information in a precise way. The concept of quad chart where there are four aspects that are purpose, customers, desired end result and measures of success which helps in determining the project’s success</w:t>
      </w:r>
      <w:r w:rsidRPr="00175EFD">
        <w:rPr>
          <w:rFonts w:ascii="Times New Roman" w:hAnsi="Times New Roman" w:cs="Times New Roman"/>
          <w:bCs/>
          <w:color w:val="000000" w:themeColor="text1"/>
          <w:sz w:val="24"/>
          <w:szCs w:val="24"/>
          <w:lang w:val="en-GB"/>
        </w:rPr>
        <w:t xml:space="preserve">. </w:t>
      </w:r>
    </w:p>
    <w:p w14:paraId="109702A0" w14:textId="1203020F" w:rsidR="00BE47E6" w:rsidRDefault="00392FBE" w:rsidP="00392FBE">
      <w:pPr>
        <w:spacing w:line="360" w:lineRule="auto"/>
        <w:jc w:val="both"/>
        <w:rPr>
          <w:rFonts w:ascii="Times New Roman" w:hAnsi="Times New Roman" w:cs="Times New Roman"/>
          <w:bCs/>
          <w:color w:val="000000" w:themeColor="text1"/>
          <w:sz w:val="24"/>
          <w:szCs w:val="24"/>
          <w:lang w:val="en-GB"/>
        </w:rPr>
      </w:pPr>
      <w:r w:rsidRPr="00175EFD">
        <w:rPr>
          <w:rFonts w:ascii="Times New Roman" w:hAnsi="Times New Roman" w:cs="Times New Roman"/>
          <w:bCs/>
          <w:color w:val="000000" w:themeColor="text1"/>
          <w:sz w:val="24"/>
          <w:szCs w:val="24"/>
          <w:lang w:val="en-GB"/>
        </w:rPr>
        <w:t xml:space="preserve">It is important to know the purpose before doing the project. Further, the customers or the stakeholders who are involved in the project should be clearly identified so that the project’s outlook could be clearly stated. </w:t>
      </w:r>
    </w:p>
    <w:p w14:paraId="38FE9762" w14:textId="537C5CF0" w:rsidR="00392FBE" w:rsidRPr="00175EFD" w:rsidRDefault="00392FBE" w:rsidP="00392FBE">
      <w:pPr>
        <w:spacing w:line="360" w:lineRule="auto"/>
        <w:jc w:val="both"/>
        <w:rPr>
          <w:rFonts w:ascii="Times New Roman" w:hAnsi="Times New Roman" w:cs="Times New Roman"/>
          <w:bCs/>
          <w:color w:val="000000" w:themeColor="text1"/>
          <w:sz w:val="24"/>
          <w:szCs w:val="24"/>
          <w:lang w:val="en-GB"/>
        </w:rPr>
      </w:pPr>
      <w:r w:rsidRPr="00175EFD">
        <w:rPr>
          <w:rFonts w:ascii="Times New Roman" w:hAnsi="Times New Roman" w:cs="Times New Roman"/>
          <w:bCs/>
          <w:color w:val="000000" w:themeColor="text1"/>
          <w:sz w:val="24"/>
          <w:szCs w:val="24"/>
          <w:lang w:val="en-GB"/>
        </w:rPr>
        <w:t>In order to evaluate further</w:t>
      </w:r>
      <w:r w:rsidR="00B37118">
        <w:rPr>
          <w:rFonts w:ascii="Times New Roman" w:hAnsi="Times New Roman" w:cs="Times New Roman"/>
          <w:bCs/>
          <w:color w:val="000000" w:themeColor="text1"/>
          <w:sz w:val="24"/>
          <w:szCs w:val="24"/>
          <w:lang w:val="en-GB"/>
        </w:rPr>
        <w:t>,</w:t>
      </w:r>
      <w:r w:rsidRPr="00175EFD">
        <w:rPr>
          <w:rFonts w:ascii="Times New Roman" w:hAnsi="Times New Roman" w:cs="Times New Roman"/>
          <w:bCs/>
          <w:color w:val="000000" w:themeColor="text1"/>
          <w:sz w:val="24"/>
          <w:szCs w:val="24"/>
          <w:lang w:val="en-GB"/>
        </w:rPr>
        <w:t xml:space="preserve"> with respect to quad chart, the project’s end result should be known as this sets the behaviour of the team which leads to the success of the project.  Then, one of the important parts of Quad chart, that is the way of measuring success of the project will be done through setting Key Performance Indicators. As per Anas, et. al (2020), key performance indicator is a value which shows that how effectively a project has achieved its objective can be assessed. All these quadrants are related to each other and are focused on knowing project results. </w:t>
      </w:r>
      <w:r w:rsidR="005D75B5">
        <w:rPr>
          <w:rFonts w:ascii="Times New Roman" w:hAnsi="Times New Roman" w:cs="Times New Roman"/>
          <w:bCs/>
          <w:noProof/>
          <w:color w:val="000000" w:themeColor="text1"/>
          <w:sz w:val="24"/>
          <w:szCs w:val="24"/>
          <w:lang w:val="en-GB"/>
        </w:rPr>
        <w:drawing>
          <wp:inline distT="0" distB="0" distL="0" distR="0" wp14:anchorId="65065454" wp14:editId="76BF962B">
            <wp:extent cx="5943600" cy="3333750"/>
            <wp:effectExtent l="0" t="0" r="0" b="6350"/>
            <wp:docPr id="1" name="Picture 1" descr="A diagram with arrows and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iagram with arrows and a diagram&#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5943600" cy="3333750"/>
                    </a:xfrm>
                    <a:prstGeom prst="rect">
                      <a:avLst/>
                    </a:prstGeom>
                  </pic:spPr>
                </pic:pic>
              </a:graphicData>
            </a:graphic>
          </wp:inline>
        </w:drawing>
      </w:r>
    </w:p>
    <w:p w14:paraId="04939D5B" w14:textId="77777777" w:rsidR="00175EFD" w:rsidRPr="00175EFD" w:rsidRDefault="00175EFD">
      <w:pPr>
        <w:rPr>
          <w:rFonts w:ascii="Times New Roman" w:hAnsi="Times New Roman" w:cs="Times New Roman"/>
          <w:b/>
          <w:bCs/>
          <w:color w:val="000000" w:themeColor="text1"/>
          <w:sz w:val="24"/>
          <w:szCs w:val="24"/>
          <w:lang w:val="en-IN"/>
        </w:rPr>
      </w:pPr>
      <w:r w:rsidRPr="00175EFD">
        <w:rPr>
          <w:rFonts w:ascii="Times New Roman" w:hAnsi="Times New Roman" w:cs="Times New Roman"/>
          <w:b/>
          <w:bCs/>
          <w:color w:val="000000" w:themeColor="text1"/>
          <w:sz w:val="24"/>
          <w:szCs w:val="24"/>
          <w:lang w:val="en-IN"/>
        </w:rPr>
        <w:lastRenderedPageBreak/>
        <w:br w:type="page"/>
      </w:r>
    </w:p>
    <w:p w14:paraId="568B7E16" w14:textId="086C2813" w:rsidR="00392FBE" w:rsidRPr="00175EFD" w:rsidRDefault="00392FBE" w:rsidP="00175EFD">
      <w:pPr>
        <w:pStyle w:val="Heading1"/>
        <w:rPr>
          <w:color w:val="000000" w:themeColor="text1"/>
          <w:lang w:val="en-IN"/>
        </w:rPr>
      </w:pPr>
      <w:bookmarkStart w:id="1" w:name="_Toc169964136"/>
      <w:r w:rsidRPr="00175EFD">
        <w:rPr>
          <w:color w:val="000000" w:themeColor="text1"/>
          <w:lang w:val="en-IN"/>
        </w:rPr>
        <w:lastRenderedPageBreak/>
        <w:t>Blog 2: Iron Triangle</w:t>
      </w:r>
      <w:r w:rsidR="00B37118">
        <w:rPr>
          <w:color w:val="000000" w:themeColor="text1"/>
          <w:lang w:val="en-IN"/>
        </w:rPr>
        <w:t xml:space="preserve"> – its components and limitations</w:t>
      </w:r>
      <w:bookmarkEnd w:id="1"/>
    </w:p>
    <w:p w14:paraId="7CF9470F" w14:textId="77777777" w:rsidR="00B37118" w:rsidRDefault="00392FBE" w:rsidP="00392FBE">
      <w:pPr>
        <w:spacing w:line="360" w:lineRule="auto"/>
        <w:jc w:val="both"/>
        <w:rPr>
          <w:rFonts w:ascii="Times New Roman" w:hAnsi="Times New Roman" w:cs="Times New Roman"/>
          <w:bCs/>
          <w:color w:val="000000" w:themeColor="text1"/>
          <w:sz w:val="24"/>
          <w:szCs w:val="24"/>
          <w:lang w:val="en-IN"/>
        </w:rPr>
      </w:pPr>
      <w:r w:rsidRPr="00175EFD">
        <w:rPr>
          <w:rFonts w:ascii="Times New Roman" w:hAnsi="Times New Roman" w:cs="Times New Roman"/>
          <w:bCs/>
          <w:color w:val="000000" w:themeColor="text1"/>
          <w:sz w:val="24"/>
          <w:szCs w:val="24"/>
          <w:lang w:val="en-IN"/>
        </w:rPr>
        <w:t>Project management and the projects are dependent upon the success factors that are time, cost and quality</w:t>
      </w:r>
      <w:r w:rsidR="00B37118">
        <w:rPr>
          <w:rFonts w:ascii="Times New Roman" w:hAnsi="Times New Roman" w:cs="Times New Roman"/>
          <w:bCs/>
          <w:color w:val="000000" w:themeColor="text1"/>
          <w:sz w:val="24"/>
          <w:szCs w:val="24"/>
          <w:lang w:val="en-IN"/>
        </w:rPr>
        <w:t xml:space="preserve"> as understood while working</w:t>
      </w:r>
      <w:r w:rsidRPr="00175EFD">
        <w:rPr>
          <w:rFonts w:ascii="Times New Roman" w:hAnsi="Times New Roman" w:cs="Times New Roman"/>
          <w:bCs/>
          <w:color w:val="000000" w:themeColor="text1"/>
          <w:sz w:val="24"/>
          <w:szCs w:val="24"/>
          <w:lang w:val="en-IN"/>
        </w:rPr>
        <w:t xml:space="preserve">. These are the key components of iron triangle which is also termed as the project management triangle or triple constraint. </w:t>
      </w:r>
    </w:p>
    <w:p w14:paraId="7F908855" w14:textId="0227F680" w:rsidR="00B37118" w:rsidRDefault="00392FBE" w:rsidP="00392FBE">
      <w:pPr>
        <w:spacing w:line="360" w:lineRule="auto"/>
        <w:jc w:val="both"/>
        <w:rPr>
          <w:rFonts w:ascii="Times New Roman" w:hAnsi="Times New Roman" w:cs="Times New Roman"/>
          <w:bCs/>
          <w:color w:val="000000" w:themeColor="text1"/>
          <w:sz w:val="24"/>
          <w:szCs w:val="24"/>
          <w:lang w:val="en-GB"/>
        </w:rPr>
      </w:pPr>
      <w:r w:rsidRPr="00175EFD">
        <w:rPr>
          <w:rFonts w:ascii="Times New Roman" w:hAnsi="Times New Roman" w:cs="Times New Roman"/>
          <w:bCs/>
          <w:color w:val="000000" w:themeColor="text1"/>
          <w:sz w:val="24"/>
          <w:szCs w:val="24"/>
          <w:lang w:val="en-IN"/>
        </w:rPr>
        <w:t>An evolution has been made in the understanding of the concept previously it was only considered as a tool to examine cost, time and quality later on the focus on the issues like uncertainty and complexity of the project is also considered (</w:t>
      </w:r>
      <w:r w:rsidRPr="00175EFD">
        <w:rPr>
          <w:rFonts w:ascii="Times New Roman" w:hAnsi="Times New Roman" w:cs="Times New Roman"/>
          <w:bCs/>
          <w:color w:val="000000" w:themeColor="text1"/>
          <w:sz w:val="24"/>
          <w:szCs w:val="24"/>
          <w:lang w:val="en-GB"/>
        </w:rPr>
        <w:t xml:space="preserve">Pollack, Helm and Adler, 2018). </w:t>
      </w:r>
    </w:p>
    <w:p w14:paraId="42C91DDB" w14:textId="77777777" w:rsidR="00B37118" w:rsidRDefault="00392FBE" w:rsidP="00392FBE">
      <w:pPr>
        <w:spacing w:line="360" w:lineRule="auto"/>
        <w:jc w:val="both"/>
        <w:rPr>
          <w:rFonts w:ascii="Times New Roman" w:hAnsi="Times New Roman" w:cs="Times New Roman"/>
          <w:bCs/>
          <w:color w:val="000000" w:themeColor="text1"/>
          <w:sz w:val="24"/>
          <w:szCs w:val="24"/>
          <w:lang w:val="en-IN"/>
        </w:rPr>
      </w:pPr>
      <w:r w:rsidRPr="00175EFD">
        <w:rPr>
          <w:rFonts w:ascii="Times New Roman" w:hAnsi="Times New Roman" w:cs="Times New Roman"/>
          <w:bCs/>
          <w:color w:val="000000" w:themeColor="text1"/>
          <w:sz w:val="24"/>
          <w:szCs w:val="24"/>
          <w:lang w:val="en-IN"/>
        </w:rPr>
        <w:t>This concept has certain limitations like other project management tools like it also consider things on theoretical basis rather than practical aspects. Further, this concept does not provide whole information regarding the project. For instance, the project is much more than just meeting the requirements of time, quality and cost as there are other factors also which affect the outcome of the project like resource management, stakeholder management, safety management, dispute resolution and others (</w:t>
      </w:r>
      <w:r w:rsidRPr="00175EFD">
        <w:rPr>
          <w:rFonts w:ascii="Times New Roman" w:hAnsi="Times New Roman" w:cs="Times New Roman"/>
          <w:bCs/>
          <w:color w:val="000000" w:themeColor="text1"/>
          <w:sz w:val="24"/>
          <w:szCs w:val="24"/>
          <w:lang w:val="en-GB"/>
        </w:rPr>
        <w:t>Pollack, Helm and Adler, 2018)</w:t>
      </w:r>
      <w:r w:rsidRPr="00175EFD">
        <w:rPr>
          <w:rFonts w:ascii="Times New Roman" w:hAnsi="Times New Roman" w:cs="Times New Roman"/>
          <w:bCs/>
          <w:color w:val="000000" w:themeColor="text1"/>
          <w:sz w:val="24"/>
          <w:szCs w:val="24"/>
          <w:lang w:val="en-IN"/>
        </w:rPr>
        <w:t xml:space="preserve">. </w:t>
      </w:r>
    </w:p>
    <w:p w14:paraId="4070FFD6" w14:textId="67EC37C6" w:rsidR="00392FBE" w:rsidRDefault="00392FBE" w:rsidP="00392FBE">
      <w:pPr>
        <w:spacing w:line="360" w:lineRule="auto"/>
        <w:jc w:val="both"/>
        <w:rPr>
          <w:rFonts w:ascii="Times New Roman" w:hAnsi="Times New Roman" w:cs="Times New Roman"/>
          <w:bCs/>
          <w:color w:val="000000" w:themeColor="text1"/>
          <w:sz w:val="24"/>
          <w:szCs w:val="24"/>
          <w:lang w:val="en-IN"/>
        </w:rPr>
      </w:pPr>
      <w:r w:rsidRPr="00175EFD">
        <w:rPr>
          <w:rFonts w:ascii="Times New Roman" w:hAnsi="Times New Roman" w:cs="Times New Roman"/>
          <w:bCs/>
          <w:color w:val="000000" w:themeColor="text1"/>
          <w:sz w:val="24"/>
          <w:szCs w:val="24"/>
          <w:lang w:val="en-IN"/>
        </w:rPr>
        <w:t>Along with this</w:t>
      </w:r>
      <w:r w:rsidR="00B37118">
        <w:rPr>
          <w:rFonts w:ascii="Times New Roman" w:hAnsi="Times New Roman" w:cs="Times New Roman"/>
          <w:bCs/>
          <w:color w:val="000000" w:themeColor="text1"/>
          <w:sz w:val="24"/>
          <w:szCs w:val="24"/>
          <w:lang w:val="en-IN"/>
        </w:rPr>
        <w:t>,</w:t>
      </w:r>
      <w:r w:rsidRPr="00175EFD">
        <w:rPr>
          <w:rFonts w:ascii="Times New Roman" w:hAnsi="Times New Roman" w:cs="Times New Roman"/>
          <w:bCs/>
          <w:color w:val="000000" w:themeColor="text1"/>
          <w:sz w:val="24"/>
          <w:szCs w:val="24"/>
          <w:lang w:val="en-IN"/>
        </w:rPr>
        <w:t xml:space="preserve"> the concept of sustainability if need to be measured in the project then another framework is required like 3Ps which are the part of Triple Bottom Line (</w:t>
      </w:r>
      <w:proofErr w:type="spellStart"/>
      <w:r w:rsidRPr="00175EFD">
        <w:rPr>
          <w:rFonts w:ascii="Times New Roman" w:hAnsi="Times New Roman" w:cs="Times New Roman"/>
          <w:bCs/>
          <w:color w:val="000000" w:themeColor="text1"/>
          <w:sz w:val="24"/>
          <w:szCs w:val="24"/>
          <w:lang w:val="en-GB"/>
        </w:rPr>
        <w:t>Favari</w:t>
      </w:r>
      <w:proofErr w:type="spellEnd"/>
      <w:r w:rsidRPr="00175EFD">
        <w:rPr>
          <w:rFonts w:ascii="Times New Roman" w:hAnsi="Times New Roman" w:cs="Times New Roman"/>
          <w:bCs/>
          <w:color w:val="000000" w:themeColor="text1"/>
          <w:sz w:val="24"/>
          <w:szCs w:val="24"/>
          <w:lang w:val="en-GB"/>
        </w:rPr>
        <w:t>, 2020</w:t>
      </w:r>
      <w:r w:rsidRPr="00175EFD">
        <w:rPr>
          <w:rFonts w:ascii="Times New Roman" w:hAnsi="Times New Roman" w:cs="Times New Roman"/>
          <w:bCs/>
          <w:color w:val="000000" w:themeColor="text1"/>
          <w:sz w:val="24"/>
          <w:szCs w:val="24"/>
          <w:lang w:val="en-IN"/>
        </w:rPr>
        <w:t xml:space="preserve">). So, Iron Triangle has narrowed or </w:t>
      </w:r>
      <w:r w:rsidR="00B37118">
        <w:rPr>
          <w:rFonts w:ascii="Times New Roman" w:hAnsi="Times New Roman" w:cs="Times New Roman"/>
          <w:bCs/>
          <w:color w:val="000000" w:themeColor="text1"/>
          <w:sz w:val="24"/>
          <w:szCs w:val="24"/>
          <w:lang w:val="en-IN"/>
        </w:rPr>
        <w:t xml:space="preserve">have </w:t>
      </w:r>
      <w:r w:rsidRPr="00175EFD">
        <w:rPr>
          <w:rFonts w:ascii="Times New Roman" w:hAnsi="Times New Roman" w:cs="Times New Roman"/>
          <w:bCs/>
          <w:color w:val="000000" w:themeColor="text1"/>
          <w:sz w:val="24"/>
          <w:szCs w:val="24"/>
          <w:lang w:val="en-IN"/>
        </w:rPr>
        <w:t>specific application but the parameters which it addresses are key aspects</w:t>
      </w:r>
      <w:r w:rsidR="005D75B5">
        <w:rPr>
          <w:rFonts w:ascii="Times New Roman" w:hAnsi="Times New Roman" w:cs="Times New Roman"/>
          <w:bCs/>
          <w:color w:val="000000" w:themeColor="text1"/>
          <w:sz w:val="24"/>
          <w:szCs w:val="24"/>
          <w:lang w:val="en-IN"/>
        </w:rPr>
        <w:t xml:space="preserve"> </w:t>
      </w:r>
      <w:r w:rsidRPr="00175EFD">
        <w:rPr>
          <w:rFonts w:ascii="Times New Roman" w:hAnsi="Times New Roman" w:cs="Times New Roman"/>
          <w:bCs/>
          <w:color w:val="000000" w:themeColor="text1"/>
          <w:sz w:val="24"/>
          <w:szCs w:val="24"/>
          <w:lang w:val="en-IN"/>
        </w:rPr>
        <w:t xml:space="preserve">of every business. </w:t>
      </w:r>
    </w:p>
    <w:p w14:paraId="6C248749" w14:textId="231BE0D5" w:rsidR="005D75B5" w:rsidRDefault="005D75B5" w:rsidP="00392FBE">
      <w:pPr>
        <w:spacing w:line="360" w:lineRule="auto"/>
        <w:jc w:val="both"/>
        <w:rPr>
          <w:rFonts w:ascii="Times New Roman" w:hAnsi="Times New Roman" w:cs="Times New Roman"/>
          <w:bCs/>
          <w:color w:val="000000" w:themeColor="text1"/>
          <w:sz w:val="24"/>
          <w:szCs w:val="24"/>
          <w:lang w:val="en-IN"/>
        </w:rPr>
      </w:pPr>
      <w:r>
        <w:rPr>
          <w:rFonts w:ascii="Times New Roman" w:hAnsi="Times New Roman" w:cs="Times New Roman"/>
          <w:bCs/>
          <w:noProof/>
          <w:color w:val="000000" w:themeColor="text1"/>
          <w:sz w:val="24"/>
          <w:szCs w:val="24"/>
          <w:lang w:val="en-IN"/>
        </w:rPr>
        <w:lastRenderedPageBreak/>
        <w:drawing>
          <wp:inline distT="0" distB="0" distL="0" distR="0" wp14:anchorId="7F8D024C" wp14:editId="7EC12F76">
            <wp:extent cx="5943600" cy="4161790"/>
            <wp:effectExtent l="0" t="0" r="0" b="3810"/>
            <wp:docPr id="3" name="Picture 3" descr="A diagram of quality manage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diagram of quality managemen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943600" cy="4161790"/>
                    </a:xfrm>
                    <a:prstGeom prst="rect">
                      <a:avLst/>
                    </a:prstGeom>
                  </pic:spPr>
                </pic:pic>
              </a:graphicData>
            </a:graphic>
          </wp:inline>
        </w:drawing>
      </w:r>
    </w:p>
    <w:p w14:paraId="3C004D86" w14:textId="77777777" w:rsidR="005D75B5" w:rsidRPr="00175EFD" w:rsidRDefault="005D75B5" w:rsidP="00392FBE">
      <w:pPr>
        <w:spacing w:line="360" w:lineRule="auto"/>
        <w:jc w:val="both"/>
        <w:rPr>
          <w:rFonts w:ascii="Times New Roman" w:hAnsi="Times New Roman" w:cs="Times New Roman"/>
          <w:bCs/>
          <w:color w:val="000000" w:themeColor="text1"/>
          <w:sz w:val="24"/>
          <w:szCs w:val="24"/>
          <w:lang w:val="en-IN"/>
        </w:rPr>
      </w:pPr>
    </w:p>
    <w:p w14:paraId="4A139985" w14:textId="77777777" w:rsidR="00392FBE" w:rsidRPr="00175EFD" w:rsidRDefault="00392FBE" w:rsidP="00392FBE">
      <w:pPr>
        <w:spacing w:line="360" w:lineRule="auto"/>
        <w:jc w:val="both"/>
        <w:rPr>
          <w:rFonts w:ascii="Times New Roman" w:hAnsi="Times New Roman" w:cs="Times New Roman"/>
          <w:bCs/>
          <w:color w:val="000000" w:themeColor="text1"/>
          <w:sz w:val="24"/>
          <w:szCs w:val="24"/>
          <w:lang w:val="en-GB"/>
        </w:rPr>
      </w:pPr>
      <w:r w:rsidRPr="00175EFD">
        <w:rPr>
          <w:rFonts w:ascii="Times New Roman" w:hAnsi="Times New Roman" w:cs="Times New Roman"/>
          <w:bCs/>
          <w:color w:val="000000" w:themeColor="text1"/>
          <w:sz w:val="24"/>
          <w:szCs w:val="24"/>
          <w:lang w:val="en-GB"/>
        </w:rPr>
        <w:br w:type="page"/>
      </w:r>
    </w:p>
    <w:p w14:paraId="6B2E4F2D" w14:textId="44980647" w:rsidR="00392FBE" w:rsidRPr="00175EFD" w:rsidRDefault="00392FBE" w:rsidP="00175EFD">
      <w:pPr>
        <w:pStyle w:val="Heading1"/>
        <w:rPr>
          <w:color w:val="000000" w:themeColor="text1"/>
        </w:rPr>
      </w:pPr>
      <w:bookmarkStart w:id="2" w:name="_Toc169964137"/>
      <w:r w:rsidRPr="00175EFD">
        <w:rPr>
          <w:bCs/>
          <w:color w:val="000000" w:themeColor="text1"/>
        </w:rPr>
        <w:lastRenderedPageBreak/>
        <w:t xml:space="preserve">Blog 3: </w:t>
      </w:r>
      <w:r w:rsidRPr="00175EFD">
        <w:rPr>
          <w:color w:val="000000" w:themeColor="text1"/>
        </w:rPr>
        <w:t>Gantt Chart</w:t>
      </w:r>
      <w:r w:rsidR="00B37118">
        <w:rPr>
          <w:color w:val="000000" w:themeColor="text1"/>
        </w:rPr>
        <w:t xml:space="preserve"> – Its Benefits and Limitations</w:t>
      </w:r>
      <w:bookmarkEnd w:id="2"/>
    </w:p>
    <w:p w14:paraId="30A30D4A" w14:textId="77777777" w:rsidR="00B37118" w:rsidRDefault="00392FBE" w:rsidP="00392FBE">
      <w:pPr>
        <w:spacing w:line="360" w:lineRule="auto"/>
        <w:jc w:val="both"/>
        <w:rPr>
          <w:rFonts w:ascii="Times New Roman" w:hAnsi="Times New Roman" w:cs="Times New Roman"/>
          <w:color w:val="000000" w:themeColor="text1"/>
          <w:sz w:val="24"/>
          <w:szCs w:val="24"/>
        </w:rPr>
      </w:pPr>
      <w:r w:rsidRPr="00175EFD">
        <w:rPr>
          <w:rFonts w:ascii="Times New Roman" w:hAnsi="Times New Roman" w:cs="Times New Roman"/>
          <w:color w:val="000000" w:themeColor="text1"/>
          <w:sz w:val="24"/>
          <w:szCs w:val="24"/>
        </w:rPr>
        <w:t xml:space="preserve">A Gantt chart is a visualization project management tool which outlines the tasks over the time. Gantt Chart was developed by the Henry R. Gantt in the 1910’s, it shows a horizontal timeline with tasks, represented as lines where the length and position of each line shows the starting day, period, and ending day of the task. Gantt chart help the project managers scheduling, coordinating, and tracking the specific tasks and overall project moving. </w:t>
      </w:r>
    </w:p>
    <w:p w14:paraId="4255A42F" w14:textId="77777777" w:rsidR="00B37118" w:rsidRDefault="00392FBE" w:rsidP="00392FBE">
      <w:pPr>
        <w:spacing w:line="360" w:lineRule="auto"/>
        <w:jc w:val="both"/>
        <w:rPr>
          <w:rFonts w:ascii="Times New Roman" w:hAnsi="Times New Roman" w:cs="Times New Roman"/>
          <w:color w:val="000000" w:themeColor="text1"/>
          <w:sz w:val="24"/>
          <w:szCs w:val="24"/>
        </w:rPr>
      </w:pPr>
      <w:r w:rsidRPr="00175EFD">
        <w:rPr>
          <w:rFonts w:ascii="Times New Roman" w:hAnsi="Times New Roman" w:cs="Times New Roman"/>
          <w:color w:val="000000" w:themeColor="text1"/>
          <w:sz w:val="24"/>
          <w:szCs w:val="24"/>
        </w:rPr>
        <w:t>The Gantt chart is one of the most used charts in the planning and controlling in the project management today. It allows to create and edit the project plan through the implementation of the activities defined, their durations, relationships between the activities and the possible risks (</w:t>
      </w:r>
      <w:proofErr w:type="spellStart"/>
      <w:r w:rsidRPr="00175EFD">
        <w:rPr>
          <w:rFonts w:ascii="Times New Roman" w:hAnsi="Times New Roman" w:cs="Times New Roman"/>
          <w:color w:val="000000" w:themeColor="text1"/>
          <w:sz w:val="24"/>
          <w:szCs w:val="24"/>
        </w:rPr>
        <w:t>Krcheva</w:t>
      </w:r>
      <w:proofErr w:type="spellEnd"/>
      <w:r w:rsidRPr="00175EFD">
        <w:rPr>
          <w:rFonts w:ascii="Times New Roman" w:hAnsi="Times New Roman" w:cs="Times New Roman"/>
          <w:color w:val="000000" w:themeColor="text1"/>
          <w:sz w:val="24"/>
          <w:szCs w:val="24"/>
        </w:rPr>
        <w:t xml:space="preserve">, et. al., 2023). Gantt chart’s advantage is that it is simple to use, ease of understanding and that at the time of writing most scheduling software implement them with straightforward user interfaces (Ballesteros, et. al., 2018). </w:t>
      </w:r>
    </w:p>
    <w:p w14:paraId="433FA97D" w14:textId="5446BF72" w:rsidR="00392FBE" w:rsidRDefault="00392FBE" w:rsidP="00392FBE">
      <w:pPr>
        <w:spacing w:line="360" w:lineRule="auto"/>
        <w:jc w:val="both"/>
        <w:rPr>
          <w:rFonts w:ascii="Times New Roman" w:hAnsi="Times New Roman" w:cs="Times New Roman"/>
          <w:color w:val="000000" w:themeColor="text1"/>
          <w:sz w:val="24"/>
          <w:szCs w:val="24"/>
        </w:rPr>
      </w:pPr>
      <w:r w:rsidRPr="00175EFD">
        <w:rPr>
          <w:rFonts w:ascii="Times New Roman" w:hAnsi="Times New Roman" w:cs="Times New Roman"/>
          <w:color w:val="000000" w:themeColor="text1"/>
          <w:sz w:val="24"/>
          <w:szCs w:val="24"/>
        </w:rPr>
        <w:t xml:space="preserve">Gantt chart has some issues that can be complicated, especially for the big projects. Also, the task representation might not exactly reflect their original complexity, and the team time requirements might be misunderstood. Details regarding the task dependencies </w:t>
      </w:r>
      <w:r w:rsidR="00B37118">
        <w:rPr>
          <w:rFonts w:ascii="Times New Roman" w:hAnsi="Times New Roman" w:cs="Times New Roman"/>
          <w:color w:val="000000" w:themeColor="text1"/>
          <w:sz w:val="24"/>
          <w:szCs w:val="24"/>
        </w:rPr>
        <w:t>are</w:t>
      </w:r>
      <w:r w:rsidRPr="00175EFD">
        <w:rPr>
          <w:rFonts w:ascii="Times New Roman" w:hAnsi="Times New Roman" w:cs="Times New Roman"/>
          <w:color w:val="000000" w:themeColor="text1"/>
          <w:sz w:val="24"/>
          <w:szCs w:val="24"/>
        </w:rPr>
        <w:t xml:space="preserve"> lacking in the Gantt charts. Gantt charts may indicate the need to finish one task before commencing the another. Nevertheless, the </w:t>
      </w:r>
      <w:proofErr w:type="gramStart"/>
      <w:r w:rsidRPr="00175EFD">
        <w:rPr>
          <w:rFonts w:ascii="Times New Roman" w:hAnsi="Times New Roman" w:cs="Times New Roman"/>
          <w:color w:val="000000" w:themeColor="text1"/>
          <w:sz w:val="24"/>
          <w:szCs w:val="24"/>
        </w:rPr>
        <w:t>particular dependencies</w:t>
      </w:r>
      <w:proofErr w:type="gramEnd"/>
      <w:r w:rsidRPr="00175EFD">
        <w:rPr>
          <w:rFonts w:ascii="Times New Roman" w:hAnsi="Times New Roman" w:cs="Times New Roman"/>
          <w:color w:val="000000" w:themeColor="text1"/>
          <w:sz w:val="24"/>
          <w:szCs w:val="24"/>
        </w:rPr>
        <w:t xml:space="preserve"> within a task are not thoroughly explained for a project.</w:t>
      </w:r>
    </w:p>
    <w:p w14:paraId="392B62BD" w14:textId="417FE285" w:rsidR="005D75B5" w:rsidRDefault="005D75B5" w:rsidP="00392FBE">
      <w:pPr>
        <w:spacing w:line="360" w:lineRule="auto"/>
        <w:jc w:val="both"/>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rPr>
        <w:drawing>
          <wp:inline distT="0" distB="0" distL="0" distR="0" wp14:anchorId="6221E095" wp14:editId="6DCA5E9A">
            <wp:extent cx="5943600" cy="2945130"/>
            <wp:effectExtent l="0" t="0" r="0" b="1270"/>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943600" cy="2945130"/>
                    </a:xfrm>
                    <a:prstGeom prst="rect">
                      <a:avLst/>
                    </a:prstGeom>
                  </pic:spPr>
                </pic:pic>
              </a:graphicData>
            </a:graphic>
          </wp:inline>
        </w:drawing>
      </w:r>
    </w:p>
    <w:p w14:paraId="1C941EDB" w14:textId="77777777" w:rsidR="005D75B5" w:rsidRPr="00175EFD" w:rsidRDefault="005D75B5" w:rsidP="00392FBE">
      <w:pPr>
        <w:spacing w:line="360" w:lineRule="auto"/>
        <w:jc w:val="both"/>
        <w:rPr>
          <w:rFonts w:ascii="Times New Roman" w:hAnsi="Times New Roman" w:cs="Times New Roman"/>
          <w:color w:val="000000" w:themeColor="text1"/>
          <w:sz w:val="24"/>
          <w:szCs w:val="24"/>
        </w:rPr>
      </w:pPr>
    </w:p>
    <w:p w14:paraId="7C55F78C" w14:textId="77777777" w:rsidR="00392FBE" w:rsidRPr="00175EFD" w:rsidRDefault="00392FBE" w:rsidP="00392FBE">
      <w:pPr>
        <w:spacing w:line="360" w:lineRule="auto"/>
        <w:jc w:val="both"/>
        <w:rPr>
          <w:rFonts w:ascii="Times New Roman" w:hAnsi="Times New Roman" w:cs="Times New Roman"/>
          <w:color w:val="000000" w:themeColor="text1"/>
          <w:sz w:val="24"/>
          <w:szCs w:val="24"/>
        </w:rPr>
      </w:pPr>
    </w:p>
    <w:p w14:paraId="3F7ECE5B" w14:textId="77777777" w:rsidR="001A6124" w:rsidRPr="00175EFD" w:rsidRDefault="001A6124">
      <w:pPr>
        <w:rPr>
          <w:b/>
          <w:color w:val="000000" w:themeColor="text1"/>
        </w:rPr>
      </w:pPr>
      <w:r w:rsidRPr="00175EFD">
        <w:rPr>
          <w:b/>
          <w:color w:val="000000" w:themeColor="text1"/>
        </w:rPr>
        <w:br w:type="page"/>
      </w:r>
    </w:p>
    <w:p w14:paraId="7E7BDD37" w14:textId="33AEF67B" w:rsidR="00794A33" w:rsidRPr="00175EFD" w:rsidRDefault="001A6124" w:rsidP="00175EFD">
      <w:pPr>
        <w:pStyle w:val="Heading1"/>
        <w:rPr>
          <w:color w:val="000000" w:themeColor="text1"/>
        </w:rPr>
      </w:pPr>
      <w:bookmarkStart w:id="3" w:name="_Toc169964138"/>
      <w:r w:rsidRPr="00175EFD">
        <w:rPr>
          <w:color w:val="000000" w:themeColor="text1"/>
        </w:rPr>
        <w:lastRenderedPageBreak/>
        <w:t xml:space="preserve">Blog 4: </w:t>
      </w:r>
      <w:r w:rsidR="00BE47E6">
        <w:rPr>
          <w:color w:val="000000" w:themeColor="text1"/>
        </w:rPr>
        <w:t xml:space="preserve">Know-hows of </w:t>
      </w:r>
      <w:r w:rsidR="00794A33" w:rsidRPr="00175EFD">
        <w:rPr>
          <w:color w:val="000000" w:themeColor="text1"/>
        </w:rPr>
        <w:t>Work Breakdown Structure</w:t>
      </w:r>
      <w:bookmarkEnd w:id="3"/>
    </w:p>
    <w:p w14:paraId="70E274AC" w14:textId="3C5F5740" w:rsidR="00794A33" w:rsidRPr="00175EFD" w:rsidRDefault="006B49F7" w:rsidP="00794A33">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Breaking down task is effective to complete task so t</w:t>
      </w:r>
      <w:r w:rsidR="00B37118">
        <w:rPr>
          <w:rFonts w:ascii="Times New Roman" w:hAnsi="Times New Roman" w:cs="Times New Roman"/>
          <w:color w:val="000000" w:themeColor="text1"/>
          <w:sz w:val="24"/>
          <w:szCs w:val="24"/>
        </w:rPr>
        <w:t xml:space="preserve">hat it can be done effectively so </w:t>
      </w:r>
      <w:r w:rsidR="00794A33" w:rsidRPr="00175EFD">
        <w:rPr>
          <w:rFonts w:ascii="Times New Roman" w:hAnsi="Times New Roman" w:cs="Times New Roman"/>
          <w:color w:val="000000" w:themeColor="text1"/>
          <w:sz w:val="24"/>
          <w:szCs w:val="24"/>
        </w:rPr>
        <w:t xml:space="preserve">Work Breakdown Structure is a project management tool </w:t>
      </w:r>
      <w:r w:rsidR="00B37118">
        <w:rPr>
          <w:rFonts w:ascii="Times New Roman" w:hAnsi="Times New Roman" w:cs="Times New Roman"/>
          <w:color w:val="000000" w:themeColor="text1"/>
          <w:sz w:val="24"/>
          <w:szCs w:val="24"/>
        </w:rPr>
        <w:t xml:space="preserve">which do so and </w:t>
      </w:r>
      <w:r w:rsidR="00794A33" w:rsidRPr="00175EFD">
        <w:rPr>
          <w:rFonts w:ascii="Times New Roman" w:hAnsi="Times New Roman" w:cs="Times New Roman"/>
          <w:color w:val="000000" w:themeColor="text1"/>
          <w:sz w:val="24"/>
          <w:szCs w:val="24"/>
        </w:rPr>
        <w:t xml:space="preserve">organized </w:t>
      </w:r>
      <w:r w:rsidR="00B37118">
        <w:rPr>
          <w:rFonts w:ascii="Times New Roman" w:hAnsi="Times New Roman" w:cs="Times New Roman"/>
          <w:color w:val="000000" w:themeColor="text1"/>
          <w:sz w:val="24"/>
          <w:szCs w:val="24"/>
        </w:rPr>
        <w:t xml:space="preserve">activities </w:t>
      </w:r>
      <w:r w:rsidR="00794A33" w:rsidRPr="00175EFD">
        <w:rPr>
          <w:rFonts w:ascii="Times New Roman" w:hAnsi="Times New Roman" w:cs="Times New Roman"/>
          <w:color w:val="000000" w:themeColor="text1"/>
          <w:sz w:val="24"/>
          <w:szCs w:val="24"/>
        </w:rPr>
        <w:t>in a hierarchical framework. Work breakdown structure primary goal is to increase the project plan and control by giving a detailed overview of the project scope. The work breakdown structure starts with the overall project at the top level, breaking down into the major delivery or phases, and further subdividing into work packages, which are the smallest unit of the work.</w:t>
      </w:r>
    </w:p>
    <w:p w14:paraId="1872B3AC" w14:textId="77777777" w:rsidR="00BE47E6" w:rsidRDefault="00794A33" w:rsidP="00794A33">
      <w:pPr>
        <w:spacing w:line="360" w:lineRule="auto"/>
        <w:jc w:val="both"/>
        <w:rPr>
          <w:rFonts w:ascii="Times New Roman" w:hAnsi="Times New Roman" w:cs="Times New Roman"/>
          <w:color w:val="000000" w:themeColor="text1"/>
          <w:sz w:val="24"/>
          <w:szCs w:val="24"/>
        </w:rPr>
      </w:pPr>
      <w:r w:rsidRPr="00175EFD">
        <w:rPr>
          <w:rFonts w:ascii="Times New Roman" w:hAnsi="Times New Roman" w:cs="Times New Roman"/>
          <w:color w:val="000000" w:themeColor="text1"/>
          <w:sz w:val="24"/>
          <w:szCs w:val="24"/>
        </w:rPr>
        <w:t>Work breakdown offers more benefit like sharping the project definition which help in to decrease the project contradictions in both the planning and execution stages, enhance resource distribution, and mainly it allows a better reaction to possible project hazards (</w:t>
      </w:r>
      <w:proofErr w:type="spellStart"/>
      <w:r w:rsidRPr="00175EFD">
        <w:rPr>
          <w:rFonts w:ascii="Times New Roman" w:hAnsi="Times New Roman" w:cs="Times New Roman"/>
          <w:color w:val="000000" w:themeColor="text1"/>
          <w:sz w:val="24"/>
          <w:szCs w:val="24"/>
        </w:rPr>
        <w:t>Cerezo</w:t>
      </w:r>
      <w:proofErr w:type="spellEnd"/>
      <w:r w:rsidRPr="00175EFD">
        <w:rPr>
          <w:rFonts w:ascii="Times New Roman" w:hAnsi="Times New Roman" w:cs="Times New Roman"/>
          <w:color w:val="000000" w:themeColor="text1"/>
          <w:sz w:val="24"/>
          <w:szCs w:val="24"/>
        </w:rPr>
        <w:t xml:space="preserve">, et. al., 2020). The principle of the work breakdown structure is similar to the factorization in mathematics. </w:t>
      </w:r>
    </w:p>
    <w:p w14:paraId="5C1F32D1" w14:textId="6CF4E215" w:rsidR="00794A33" w:rsidRDefault="00794A33" w:rsidP="00794A33">
      <w:pPr>
        <w:spacing w:line="360" w:lineRule="auto"/>
        <w:jc w:val="both"/>
        <w:rPr>
          <w:rFonts w:ascii="Times New Roman" w:hAnsi="Times New Roman" w:cs="Times New Roman"/>
          <w:color w:val="000000" w:themeColor="text1"/>
          <w:sz w:val="24"/>
          <w:szCs w:val="24"/>
        </w:rPr>
      </w:pPr>
      <w:r w:rsidRPr="00175EFD">
        <w:rPr>
          <w:rFonts w:ascii="Times New Roman" w:hAnsi="Times New Roman" w:cs="Times New Roman"/>
          <w:color w:val="000000" w:themeColor="text1"/>
          <w:sz w:val="24"/>
          <w:szCs w:val="24"/>
        </w:rPr>
        <w:t>Work Breakdown Structure is crucial when dealing with the costs. It basically breakdown the process into the smaller parts, making it less complicated and enhancing the project pricing activities efficiently (</w:t>
      </w:r>
      <w:proofErr w:type="spellStart"/>
      <w:r w:rsidRPr="00175EFD">
        <w:rPr>
          <w:rFonts w:ascii="Times New Roman" w:hAnsi="Times New Roman" w:cs="Times New Roman"/>
          <w:color w:val="000000" w:themeColor="text1"/>
          <w:sz w:val="24"/>
          <w:szCs w:val="24"/>
        </w:rPr>
        <w:t>Su</w:t>
      </w:r>
      <w:proofErr w:type="spellEnd"/>
      <w:r w:rsidRPr="00175EFD">
        <w:rPr>
          <w:rFonts w:ascii="Times New Roman" w:hAnsi="Times New Roman" w:cs="Times New Roman"/>
          <w:color w:val="000000" w:themeColor="text1"/>
          <w:sz w:val="24"/>
          <w:szCs w:val="24"/>
        </w:rPr>
        <w:t xml:space="preserve"> and Zheng, 2021).</w:t>
      </w:r>
      <w:r w:rsidR="006B49F7">
        <w:rPr>
          <w:rFonts w:ascii="Times New Roman" w:hAnsi="Times New Roman" w:cs="Times New Roman"/>
          <w:color w:val="000000" w:themeColor="text1"/>
          <w:sz w:val="24"/>
          <w:szCs w:val="24"/>
        </w:rPr>
        <w:t xml:space="preserve"> </w:t>
      </w:r>
      <w:r w:rsidRPr="00175EFD">
        <w:rPr>
          <w:rFonts w:ascii="Times New Roman" w:hAnsi="Times New Roman" w:cs="Times New Roman"/>
          <w:color w:val="000000" w:themeColor="text1"/>
          <w:sz w:val="24"/>
          <w:szCs w:val="24"/>
        </w:rPr>
        <w:t xml:space="preserve">Additionally, Work Breakdown Structure can be used to manage the projects, Command Accounts are created </w:t>
      </w:r>
      <w:proofErr w:type="gramStart"/>
      <w:r w:rsidRPr="00175EFD">
        <w:rPr>
          <w:rFonts w:ascii="Times New Roman" w:hAnsi="Times New Roman" w:cs="Times New Roman"/>
          <w:color w:val="000000" w:themeColor="text1"/>
          <w:sz w:val="24"/>
          <w:szCs w:val="24"/>
        </w:rPr>
        <w:t>in order to</w:t>
      </w:r>
      <w:proofErr w:type="gramEnd"/>
      <w:r w:rsidRPr="00175EFD">
        <w:rPr>
          <w:rFonts w:ascii="Times New Roman" w:hAnsi="Times New Roman" w:cs="Times New Roman"/>
          <w:color w:val="000000" w:themeColor="text1"/>
          <w:sz w:val="24"/>
          <w:szCs w:val="24"/>
        </w:rPr>
        <w:t xml:space="preserve"> achieve this. Work breakdown structure elements known as command accounts are used in projects to monitor the performance and report the performance. Any Work Breakdown Elements can be represented by a command account.</w:t>
      </w:r>
    </w:p>
    <w:p w14:paraId="099236C5" w14:textId="6DC814ED" w:rsidR="005D75B5" w:rsidRDefault="005D75B5" w:rsidP="00794A33">
      <w:pPr>
        <w:spacing w:line="360" w:lineRule="auto"/>
        <w:jc w:val="both"/>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rPr>
        <w:lastRenderedPageBreak/>
        <w:drawing>
          <wp:inline distT="0" distB="0" distL="0" distR="0" wp14:anchorId="2FD7CA8D" wp14:editId="5E8F1D13">
            <wp:extent cx="5943600" cy="3571240"/>
            <wp:effectExtent l="0" t="0" r="0" b="0"/>
            <wp:docPr id="7" name="Picture 7" descr="A diagram of a pro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diagram of a projec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943600" cy="3571240"/>
                    </a:xfrm>
                    <a:prstGeom prst="rect">
                      <a:avLst/>
                    </a:prstGeom>
                  </pic:spPr>
                </pic:pic>
              </a:graphicData>
            </a:graphic>
          </wp:inline>
        </w:drawing>
      </w:r>
    </w:p>
    <w:p w14:paraId="0A1BF36E" w14:textId="77777777" w:rsidR="005D75B5" w:rsidRPr="00175EFD" w:rsidRDefault="005D75B5" w:rsidP="00794A33">
      <w:pPr>
        <w:spacing w:line="360" w:lineRule="auto"/>
        <w:jc w:val="both"/>
        <w:rPr>
          <w:rFonts w:ascii="Times New Roman" w:hAnsi="Times New Roman" w:cs="Times New Roman"/>
          <w:color w:val="000000" w:themeColor="text1"/>
          <w:sz w:val="24"/>
          <w:szCs w:val="24"/>
        </w:rPr>
      </w:pPr>
    </w:p>
    <w:p w14:paraId="1445856D" w14:textId="77777777" w:rsidR="00175EFD" w:rsidRPr="00175EFD" w:rsidRDefault="00175EFD">
      <w:pPr>
        <w:rPr>
          <w:rFonts w:ascii="Times New Roman" w:hAnsi="Times New Roman" w:cs="Times New Roman"/>
          <w:b/>
          <w:color w:val="000000" w:themeColor="text1"/>
          <w:sz w:val="24"/>
          <w:szCs w:val="24"/>
        </w:rPr>
      </w:pPr>
      <w:r w:rsidRPr="00175EFD">
        <w:rPr>
          <w:rFonts w:ascii="Times New Roman" w:hAnsi="Times New Roman" w:cs="Times New Roman"/>
          <w:b/>
          <w:color w:val="000000" w:themeColor="text1"/>
          <w:sz w:val="24"/>
          <w:szCs w:val="24"/>
        </w:rPr>
        <w:br w:type="page"/>
      </w:r>
    </w:p>
    <w:p w14:paraId="64969678" w14:textId="1D967999" w:rsidR="001A6124" w:rsidRPr="00175EFD" w:rsidRDefault="001A6124" w:rsidP="00175EFD">
      <w:pPr>
        <w:pStyle w:val="Heading1"/>
        <w:rPr>
          <w:color w:val="000000" w:themeColor="text1"/>
        </w:rPr>
      </w:pPr>
      <w:bookmarkStart w:id="4" w:name="_Toc169964139"/>
      <w:r w:rsidRPr="00175EFD">
        <w:rPr>
          <w:color w:val="000000" w:themeColor="text1"/>
        </w:rPr>
        <w:lastRenderedPageBreak/>
        <w:t xml:space="preserve">Blog 5: </w:t>
      </w:r>
      <w:r w:rsidR="00BE47E6">
        <w:rPr>
          <w:color w:val="000000" w:themeColor="text1"/>
        </w:rPr>
        <w:t xml:space="preserve">About </w:t>
      </w:r>
      <w:r w:rsidRPr="00175EFD">
        <w:rPr>
          <w:color w:val="000000" w:themeColor="text1"/>
        </w:rPr>
        <w:t>Risk Management of Project</w:t>
      </w:r>
      <w:bookmarkEnd w:id="4"/>
    </w:p>
    <w:p w14:paraId="5A328E65" w14:textId="77777777" w:rsidR="00BE47E6" w:rsidRDefault="0045779B" w:rsidP="001A6124">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 have heard about risk many a times while doing task. By research, I came to know that r</w:t>
      </w:r>
      <w:r w:rsidR="001A6124" w:rsidRPr="00175EFD">
        <w:rPr>
          <w:rFonts w:ascii="Times New Roman" w:hAnsi="Times New Roman" w:cs="Times New Roman"/>
          <w:color w:val="000000" w:themeColor="text1"/>
          <w:sz w:val="24"/>
          <w:szCs w:val="24"/>
        </w:rPr>
        <w:t xml:space="preserve">isk Management in the project management involves identifying, assessing the potential threats which can impact on the success of completion of project. </w:t>
      </w:r>
    </w:p>
    <w:p w14:paraId="6D7E7E77" w14:textId="608D9DFE" w:rsidR="001A6124" w:rsidRPr="00175EFD" w:rsidRDefault="001A6124" w:rsidP="001A6124">
      <w:pPr>
        <w:spacing w:line="360" w:lineRule="auto"/>
        <w:jc w:val="both"/>
        <w:rPr>
          <w:rFonts w:ascii="Times New Roman" w:hAnsi="Times New Roman" w:cs="Times New Roman"/>
          <w:color w:val="000000" w:themeColor="text1"/>
          <w:sz w:val="24"/>
          <w:szCs w:val="24"/>
        </w:rPr>
      </w:pPr>
      <w:r w:rsidRPr="00175EFD">
        <w:rPr>
          <w:rFonts w:ascii="Times New Roman" w:hAnsi="Times New Roman" w:cs="Times New Roman"/>
          <w:color w:val="000000" w:themeColor="text1"/>
          <w:sz w:val="24"/>
          <w:szCs w:val="24"/>
        </w:rPr>
        <w:t>Risk Management begins with first identifying all the possible risks like budget overruns or technical challenges. These risks are then assessed based on their probabilities and the impact which can occur on the project objectives. Once the risk is identified and assessed, strategies developed to either avoiding, mitigated, transfer, or accepts them. Risk Management is coming out as majorly good profile due to the global finance crisis and many corporate collapses all over the world (</w:t>
      </w:r>
      <w:bookmarkStart w:id="5" w:name="_Hlk167454436"/>
      <w:r w:rsidRPr="00175EFD">
        <w:rPr>
          <w:rFonts w:ascii="Times New Roman" w:hAnsi="Times New Roman" w:cs="Times New Roman"/>
          <w:color w:val="000000" w:themeColor="text1"/>
          <w:sz w:val="24"/>
          <w:szCs w:val="24"/>
        </w:rPr>
        <w:t>Hopkin, 2018</w:t>
      </w:r>
      <w:bookmarkEnd w:id="5"/>
      <w:r w:rsidRPr="00175EFD">
        <w:rPr>
          <w:rFonts w:ascii="Times New Roman" w:hAnsi="Times New Roman" w:cs="Times New Roman"/>
          <w:color w:val="000000" w:themeColor="text1"/>
          <w:sz w:val="24"/>
          <w:szCs w:val="24"/>
        </w:rPr>
        <w:t>).</w:t>
      </w:r>
    </w:p>
    <w:p w14:paraId="33F3094B" w14:textId="77777777" w:rsidR="00BE47E6" w:rsidRDefault="001A6124" w:rsidP="001A6124">
      <w:pPr>
        <w:spacing w:line="360" w:lineRule="auto"/>
        <w:jc w:val="both"/>
        <w:rPr>
          <w:rFonts w:ascii="Times New Roman" w:hAnsi="Times New Roman" w:cs="Times New Roman"/>
          <w:color w:val="000000" w:themeColor="text1"/>
          <w:sz w:val="24"/>
          <w:szCs w:val="24"/>
        </w:rPr>
      </w:pPr>
      <w:r w:rsidRPr="00175EFD">
        <w:rPr>
          <w:rFonts w:ascii="Times New Roman" w:hAnsi="Times New Roman" w:cs="Times New Roman"/>
          <w:color w:val="000000" w:themeColor="text1"/>
          <w:sz w:val="24"/>
          <w:szCs w:val="24"/>
        </w:rPr>
        <w:t>Risk management's primary</w:t>
      </w:r>
      <w:r w:rsidR="006B49F7">
        <w:rPr>
          <w:rFonts w:ascii="Times New Roman" w:hAnsi="Times New Roman" w:cs="Times New Roman"/>
          <w:color w:val="000000" w:themeColor="text1"/>
          <w:sz w:val="24"/>
          <w:szCs w:val="24"/>
        </w:rPr>
        <w:t xml:space="preserve"> focus</w:t>
      </w:r>
      <w:r w:rsidRPr="00175EFD">
        <w:rPr>
          <w:rFonts w:ascii="Times New Roman" w:hAnsi="Times New Roman" w:cs="Times New Roman"/>
          <w:color w:val="000000" w:themeColor="text1"/>
          <w:sz w:val="24"/>
          <w:szCs w:val="24"/>
        </w:rPr>
        <w:t xml:space="preserve"> is that it benefits organizations. Put differently, the goal of risk management initiatives is to minimize volatility and uncertainty in the results while achieving optimal results. Using the project management software can help in monitoring the hazards. </w:t>
      </w:r>
    </w:p>
    <w:p w14:paraId="28C69032" w14:textId="0DB84AEE" w:rsidR="001A6124" w:rsidRPr="00175EFD" w:rsidRDefault="001A6124" w:rsidP="001A6124">
      <w:pPr>
        <w:spacing w:line="360" w:lineRule="auto"/>
        <w:jc w:val="both"/>
        <w:rPr>
          <w:rFonts w:ascii="Times New Roman" w:hAnsi="Times New Roman" w:cs="Times New Roman"/>
          <w:color w:val="000000" w:themeColor="text1"/>
          <w:sz w:val="24"/>
          <w:szCs w:val="24"/>
        </w:rPr>
      </w:pPr>
      <w:r w:rsidRPr="00175EFD">
        <w:rPr>
          <w:rFonts w:ascii="Times New Roman" w:hAnsi="Times New Roman" w:cs="Times New Roman"/>
          <w:color w:val="000000" w:themeColor="text1"/>
          <w:sz w:val="24"/>
          <w:szCs w:val="24"/>
        </w:rPr>
        <w:t xml:space="preserve">Project Manager is basically an online tool that helps in recognizing, monitoring, and evaluating risks. It helps to track all the hazards associated with the projects and create a list of them using the risk view. It has risk matrix, description, add tags, choose a resolution, </w:t>
      </w:r>
      <w:proofErr w:type="gramStart"/>
      <w:r w:rsidRPr="00175EFD">
        <w:rPr>
          <w:rFonts w:ascii="Times New Roman" w:hAnsi="Times New Roman" w:cs="Times New Roman"/>
          <w:color w:val="000000" w:themeColor="text1"/>
          <w:sz w:val="24"/>
          <w:szCs w:val="24"/>
        </w:rPr>
        <w:t>impact</w:t>
      </w:r>
      <w:proofErr w:type="gramEnd"/>
      <w:r w:rsidRPr="00175EFD">
        <w:rPr>
          <w:rFonts w:ascii="Times New Roman" w:hAnsi="Times New Roman" w:cs="Times New Roman"/>
          <w:color w:val="000000" w:themeColor="text1"/>
          <w:sz w:val="24"/>
          <w:szCs w:val="24"/>
        </w:rPr>
        <w:t xml:space="preserve"> and likelihood indication.</w:t>
      </w:r>
      <w:r w:rsidR="006B49F7">
        <w:rPr>
          <w:rFonts w:ascii="Times New Roman" w:hAnsi="Times New Roman" w:cs="Times New Roman"/>
          <w:color w:val="000000" w:themeColor="text1"/>
          <w:sz w:val="24"/>
          <w:szCs w:val="24"/>
        </w:rPr>
        <w:t xml:space="preserve"> It is observed that</w:t>
      </w:r>
      <w:r w:rsidRPr="00175EFD">
        <w:rPr>
          <w:rFonts w:ascii="Times New Roman" w:hAnsi="Times New Roman" w:cs="Times New Roman"/>
          <w:color w:val="000000" w:themeColor="text1"/>
          <w:sz w:val="24"/>
          <w:szCs w:val="24"/>
        </w:rPr>
        <w:t xml:space="preserve"> </w:t>
      </w:r>
      <w:r w:rsidR="006B49F7">
        <w:rPr>
          <w:rFonts w:ascii="Times New Roman" w:hAnsi="Times New Roman" w:cs="Times New Roman"/>
          <w:color w:val="000000" w:themeColor="text1"/>
          <w:sz w:val="24"/>
          <w:szCs w:val="24"/>
        </w:rPr>
        <w:t>b</w:t>
      </w:r>
      <w:r w:rsidRPr="00175EFD">
        <w:rPr>
          <w:rFonts w:ascii="Times New Roman" w:hAnsi="Times New Roman" w:cs="Times New Roman"/>
          <w:color w:val="000000" w:themeColor="text1"/>
          <w:sz w:val="24"/>
          <w:szCs w:val="24"/>
        </w:rPr>
        <w:t xml:space="preserve">arriers in project risk management </w:t>
      </w:r>
      <w:r w:rsidR="006B49F7">
        <w:rPr>
          <w:rFonts w:ascii="Times New Roman" w:hAnsi="Times New Roman" w:cs="Times New Roman"/>
          <w:color w:val="000000" w:themeColor="text1"/>
          <w:sz w:val="24"/>
          <w:szCs w:val="24"/>
        </w:rPr>
        <w:t>are</w:t>
      </w:r>
      <w:r w:rsidRPr="00175EFD">
        <w:rPr>
          <w:rFonts w:ascii="Times New Roman" w:hAnsi="Times New Roman" w:cs="Times New Roman"/>
          <w:color w:val="000000" w:themeColor="text1"/>
          <w:sz w:val="24"/>
          <w:szCs w:val="24"/>
        </w:rPr>
        <w:t xml:space="preserve"> that the high cost for managing the projects which include the budgeting, </w:t>
      </w:r>
      <w:proofErr w:type="gramStart"/>
      <w:r w:rsidRPr="00175EFD">
        <w:rPr>
          <w:rFonts w:ascii="Times New Roman" w:hAnsi="Times New Roman" w:cs="Times New Roman"/>
          <w:color w:val="000000" w:themeColor="text1"/>
          <w:sz w:val="24"/>
          <w:szCs w:val="24"/>
        </w:rPr>
        <w:t>funding</w:t>
      </w:r>
      <w:proofErr w:type="gramEnd"/>
      <w:r w:rsidRPr="00175EFD">
        <w:rPr>
          <w:rFonts w:ascii="Times New Roman" w:hAnsi="Times New Roman" w:cs="Times New Roman"/>
          <w:color w:val="000000" w:themeColor="text1"/>
          <w:sz w:val="24"/>
          <w:szCs w:val="24"/>
        </w:rPr>
        <w:t xml:space="preserve"> and different factors, also sometimes the risk mitigation strategies require more budget which may push the project cash flow towards the negative side (</w:t>
      </w:r>
      <w:proofErr w:type="spellStart"/>
      <w:r w:rsidRPr="00175EFD">
        <w:rPr>
          <w:rFonts w:ascii="Times New Roman" w:hAnsi="Times New Roman" w:cs="Times New Roman"/>
          <w:color w:val="000000" w:themeColor="text1"/>
          <w:sz w:val="24"/>
          <w:szCs w:val="24"/>
        </w:rPr>
        <w:t>Dandage</w:t>
      </w:r>
      <w:proofErr w:type="spellEnd"/>
      <w:r w:rsidRPr="00175EFD">
        <w:rPr>
          <w:rFonts w:ascii="Times New Roman" w:hAnsi="Times New Roman" w:cs="Times New Roman"/>
          <w:color w:val="000000" w:themeColor="text1"/>
          <w:sz w:val="24"/>
          <w:szCs w:val="24"/>
        </w:rPr>
        <w:t>, et. al., 2018).</w:t>
      </w:r>
    </w:p>
    <w:p w14:paraId="471F20E1" w14:textId="25635FD0" w:rsidR="001A6124" w:rsidRPr="00175EFD" w:rsidRDefault="001A6124" w:rsidP="00794A33">
      <w:pPr>
        <w:spacing w:line="360" w:lineRule="auto"/>
        <w:jc w:val="both"/>
        <w:rPr>
          <w:color w:val="000000" w:themeColor="text1"/>
        </w:rPr>
      </w:pPr>
    </w:p>
    <w:p w14:paraId="103D41EA" w14:textId="392E7B3F" w:rsidR="001A6124" w:rsidRPr="00175EFD" w:rsidRDefault="005D75B5" w:rsidP="00794A33">
      <w:pPr>
        <w:spacing w:line="360" w:lineRule="auto"/>
        <w:jc w:val="both"/>
        <w:rPr>
          <w:color w:val="000000" w:themeColor="text1"/>
        </w:rPr>
      </w:pPr>
      <w:r>
        <w:rPr>
          <w:noProof/>
          <w:color w:val="000000" w:themeColor="text1"/>
        </w:rPr>
        <w:lastRenderedPageBreak/>
        <w:drawing>
          <wp:inline distT="0" distB="0" distL="0" distR="0" wp14:anchorId="473AE040" wp14:editId="3895FC17">
            <wp:extent cx="5943600" cy="4962525"/>
            <wp:effectExtent l="0" t="0" r="0" b="3175"/>
            <wp:docPr id="6" name="Picture 6" descr="A diagram of risk management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diagram of risk management process&#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943600" cy="4962525"/>
                    </a:xfrm>
                    <a:prstGeom prst="rect">
                      <a:avLst/>
                    </a:prstGeom>
                  </pic:spPr>
                </pic:pic>
              </a:graphicData>
            </a:graphic>
          </wp:inline>
        </w:drawing>
      </w:r>
    </w:p>
    <w:p w14:paraId="1916703F" w14:textId="77777777" w:rsidR="001A6124" w:rsidRPr="00175EFD" w:rsidRDefault="001A6124" w:rsidP="00794A33">
      <w:pPr>
        <w:spacing w:line="360" w:lineRule="auto"/>
        <w:jc w:val="both"/>
        <w:rPr>
          <w:color w:val="000000" w:themeColor="text1"/>
        </w:rPr>
      </w:pPr>
    </w:p>
    <w:p w14:paraId="0A0AA987" w14:textId="77777777" w:rsidR="00794A33" w:rsidRPr="00175EFD" w:rsidRDefault="00794A33" w:rsidP="00794A33">
      <w:pPr>
        <w:spacing w:line="360" w:lineRule="auto"/>
        <w:jc w:val="both"/>
        <w:rPr>
          <w:rFonts w:ascii="Times New Roman" w:eastAsiaTheme="majorEastAsia" w:hAnsi="Times New Roman" w:cstheme="majorBidi"/>
          <w:b/>
          <w:color w:val="000000" w:themeColor="text1"/>
          <w:sz w:val="32"/>
          <w:szCs w:val="32"/>
        </w:rPr>
      </w:pPr>
      <w:r w:rsidRPr="00175EFD">
        <w:rPr>
          <w:color w:val="000000" w:themeColor="text1"/>
        </w:rPr>
        <w:br w:type="page"/>
      </w:r>
    </w:p>
    <w:p w14:paraId="5EA84F5C" w14:textId="47D679C7" w:rsidR="00CE5D9F" w:rsidRPr="00175EFD" w:rsidRDefault="00CE5D9F" w:rsidP="00794A33">
      <w:pPr>
        <w:pStyle w:val="Heading1"/>
        <w:spacing w:line="360" w:lineRule="auto"/>
        <w:jc w:val="both"/>
        <w:rPr>
          <w:color w:val="000000" w:themeColor="text1"/>
        </w:rPr>
      </w:pPr>
      <w:bookmarkStart w:id="6" w:name="_Toc169964140"/>
      <w:r w:rsidRPr="00175EFD">
        <w:rPr>
          <w:color w:val="000000" w:themeColor="text1"/>
        </w:rPr>
        <w:lastRenderedPageBreak/>
        <w:t>References</w:t>
      </w:r>
      <w:bookmarkEnd w:id="6"/>
    </w:p>
    <w:p w14:paraId="1427D662" w14:textId="77777777" w:rsidR="00175EFD" w:rsidRPr="00175EFD" w:rsidRDefault="00175EFD" w:rsidP="00175EFD">
      <w:pPr>
        <w:spacing w:line="360" w:lineRule="auto"/>
        <w:jc w:val="both"/>
        <w:rPr>
          <w:rFonts w:ascii="Times New Roman" w:hAnsi="Times New Roman" w:cs="Times New Roman"/>
          <w:color w:val="000000" w:themeColor="text1"/>
          <w:sz w:val="24"/>
          <w:szCs w:val="24"/>
          <w:lang w:val="en-IN"/>
        </w:rPr>
      </w:pPr>
      <w:r w:rsidRPr="00175EFD">
        <w:rPr>
          <w:rFonts w:ascii="Times New Roman" w:hAnsi="Times New Roman" w:cs="Times New Roman"/>
          <w:color w:val="000000" w:themeColor="text1"/>
          <w:sz w:val="24"/>
          <w:szCs w:val="24"/>
          <w:lang w:val="en-GB"/>
        </w:rPr>
        <w:t xml:space="preserve">Anas, M.S., </w:t>
      </w:r>
      <w:proofErr w:type="spellStart"/>
      <w:r w:rsidRPr="00175EFD">
        <w:rPr>
          <w:rFonts w:ascii="Times New Roman" w:hAnsi="Times New Roman" w:cs="Times New Roman"/>
          <w:color w:val="000000" w:themeColor="text1"/>
          <w:sz w:val="24"/>
          <w:szCs w:val="24"/>
          <w:lang w:val="en-GB"/>
        </w:rPr>
        <w:t>Maddiah</w:t>
      </w:r>
      <w:proofErr w:type="spellEnd"/>
      <w:r w:rsidRPr="00175EFD">
        <w:rPr>
          <w:rFonts w:ascii="Times New Roman" w:hAnsi="Times New Roman" w:cs="Times New Roman"/>
          <w:color w:val="000000" w:themeColor="text1"/>
          <w:sz w:val="24"/>
          <w:szCs w:val="24"/>
          <w:lang w:val="en-GB"/>
        </w:rPr>
        <w:t xml:space="preserve">, N.A., Noor </w:t>
      </w:r>
      <w:proofErr w:type="spellStart"/>
      <w:r w:rsidRPr="00175EFD">
        <w:rPr>
          <w:rFonts w:ascii="Times New Roman" w:hAnsi="Times New Roman" w:cs="Times New Roman"/>
          <w:color w:val="000000" w:themeColor="text1"/>
          <w:sz w:val="24"/>
          <w:szCs w:val="24"/>
          <w:lang w:val="en-GB"/>
        </w:rPr>
        <w:t>Eizamly</w:t>
      </w:r>
      <w:proofErr w:type="spellEnd"/>
      <w:r w:rsidRPr="00175EFD">
        <w:rPr>
          <w:rFonts w:ascii="Times New Roman" w:hAnsi="Times New Roman" w:cs="Times New Roman"/>
          <w:color w:val="000000" w:themeColor="text1"/>
          <w:sz w:val="24"/>
          <w:szCs w:val="24"/>
          <w:lang w:val="en-GB"/>
        </w:rPr>
        <w:t xml:space="preserve">, N.U.E., </w:t>
      </w:r>
      <w:proofErr w:type="spellStart"/>
      <w:r w:rsidRPr="00175EFD">
        <w:rPr>
          <w:rFonts w:ascii="Times New Roman" w:hAnsi="Times New Roman" w:cs="Times New Roman"/>
          <w:color w:val="000000" w:themeColor="text1"/>
          <w:sz w:val="24"/>
          <w:szCs w:val="24"/>
          <w:lang w:val="en-GB"/>
        </w:rPr>
        <w:t>Sulaiman</w:t>
      </w:r>
      <w:proofErr w:type="spellEnd"/>
      <w:r w:rsidRPr="00175EFD">
        <w:rPr>
          <w:rFonts w:ascii="Times New Roman" w:hAnsi="Times New Roman" w:cs="Times New Roman"/>
          <w:color w:val="000000" w:themeColor="text1"/>
          <w:sz w:val="24"/>
          <w:szCs w:val="24"/>
          <w:lang w:val="en-GB"/>
        </w:rPr>
        <w:t>, N.A. and Wee, H., 2020. Key success factors toward MICE industry: A systematic literature review. </w:t>
      </w:r>
      <w:r w:rsidRPr="00175EFD">
        <w:rPr>
          <w:rFonts w:ascii="Times New Roman" w:hAnsi="Times New Roman" w:cs="Times New Roman"/>
          <w:i/>
          <w:iCs/>
          <w:color w:val="000000" w:themeColor="text1"/>
          <w:sz w:val="24"/>
          <w:szCs w:val="24"/>
          <w:lang w:val="en-GB"/>
        </w:rPr>
        <w:t>Journal of Tourism, Hospitality &amp; Culinary Arts (JTHCA)</w:t>
      </w:r>
      <w:r w:rsidRPr="00175EFD">
        <w:rPr>
          <w:rFonts w:ascii="Times New Roman" w:hAnsi="Times New Roman" w:cs="Times New Roman"/>
          <w:color w:val="000000" w:themeColor="text1"/>
          <w:sz w:val="24"/>
          <w:szCs w:val="24"/>
          <w:lang w:val="en-GB"/>
        </w:rPr>
        <w:t>, </w:t>
      </w:r>
      <w:r w:rsidRPr="00175EFD">
        <w:rPr>
          <w:rFonts w:ascii="Times New Roman" w:hAnsi="Times New Roman" w:cs="Times New Roman"/>
          <w:i/>
          <w:iCs/>
          <w:color w:val="000000" w:themeColor="text1"/>
          <w:sz w:val="24"/>
          <w:szCs w:val="24"/>
          <w:lang w:val="en-GB"/>
        </w:rPr>
        <w:t>12</w:t>
      </w:r>
      <w:r w:rsidRPr="00175EFD">
        <w:rPr>
          <w:rFonts w:ascii="Times New Roman" w:hAnsi="Times New Roman" w:cs="Times New Roman"/>
          <w:color w:val="000000" w:themeColor="text1"/>
          <w:sz w:val="24"/>
          <w:szCs w:val="24"/>
          <w:lang w:val="en-GB"/>
        </w:rPr>
        <w:t>(1), pp.1-34.</w:t>
      </w:r>
    </w:p>
    <w:p w14:paraId="57581CA8" w14:textId="77777777" w:rsidR="00175EFD" w:rsidRPr="00175EFD" w:rsidRDefault="00175EFD" w:rsidP="00175EFD">
      <w:pPr>
        <w:spacing w:line="360" w:lineRule="auto"/>
        <w:jc w:val="both"/>
        <w:rPr>
          <w:rFonts w:ascii="Times New Roman" w:hAnsi="Times New Roman" w:cs="Times New Roman"/>
          <w:color w:val="000000" w:themeColor="text1"/>
          <w:sz w:val="28"/>
          <w:szCs w:val="28"/>
        </w:rPr>
      </w:pPr>
      <w:r w:rsidRPr="00175EFD">
        <w:rPr>
          <w:rFonts w:ascii="Times New Roman" w:hAnsi="Times New Roman" w:cs="Times New Roman"/>
          <w:color w:val="000000" w:themeColor="text1"/>
          <w:sz w:val="24"/>
          <w:szCs w:val="24"/>
        </w:rPr>
        <w:t xml:space="preserve">Ballesteros-Pérez, P., Larsen, G.D. and González-Cruz, M.C., 2018. Do projects really end late? On the shortcomings of the classical scheduling techniques. </w:t>
      </w:r>
      <w:r w:rsidRPr="00175EFD">
        <w:rPr>
          <w:rFonts w:ascii="Times New Roman" w:hAnsi="Times New Roman" w:cs="Times New Roman"/>
          <w:i/>
          <w:color w:val="000000" w:themeColor="text1"/>
          <w:sz w:val="24"/>
          <w:szCs w:val="24"/>
        </w:rPr>
        <w:t>Journal of Technology and Science Education, 8</w:t>
      </w:r>
      <w:r w:rsidRPr="00175EFD">
        <w:rPr>
          <w:rFonts w:ascii="Times New Roman" w:hAnsi="Times New Roman" w:cs="Times New Roman"/>
          <w:color w:val="000000" w:themeColor="text1"/>
          <w:sz w:val="24"/>
          <w:szCs w:val="24"/>
        </w:rPr>
        <w:t>(1), pp.17-33.</w:t>
      </w:r>
      <w:r w:rsidRPr="00175EFD">
        <w:rPr>
          <w:rFonts w:ascii="Times New Roman" w:hAnsi="Times New Roman" w:cs="Times New Roman"/>
          <w:color w:val="000000" w:themeColor="text1"/>
          <w:sz w:val="28"/>
          <w:szCs w:val="28"/>
        </w:rPr>
        <w:t xml:space="preserve"> </w:t>
      </w:r>
      <w:r w:rsidRPr="00175EFD">
        <w:rPr>
          <w:color w:val="000000" w:themeColor="text1"/>
        </w:rPr>
        <w:t xml:space="preserve">https://riunet.upv.es/bitstream/handle/10251/201982/Ballesteros-PerezLarsenGonzalez-Cruz%20-%20Do%20Projects%20really%20end%20late%20On%20the%20shortcomings%20of%20the%20Cla....pdf?sequence=1 </w:t>
      </w:r>
    </w:p>
    <w:p w14:paraId="6A503591" w14:textId="77777777" w:rsidR="00175EFD" w:rsidRPr="00175EFD" w:rsidRDefault="00175EFD" w:rsidP="00175EFD">
      <w:pPr>
        <w:spacing w:line="360" w:lineRule="auto"/>
        <w:jc w:val="both"/>
        <w:rPr>
          <w:rFonts w:ascii="Times New Roman" w:hAnsi="Times New Roman" w:cs="Times New Roman"/>
          <w:color w:val="000000" w:themeColor="text1"/>
          <w:sz w:val="28"/>
          <w:szCs w:val="28"/>
        </w:rPr>
      </w:pPr>
      <w:proofErr w:type="spellStart"/>
      <w:r w:rsidRPr="00175EFD">
        <w:rPr>
          <w:rFonts w:ascii="Times New Roman" w:hAnsi="Times New Roman" w:cs="Times New Roman"/>
          <w:color w:val="000000" w:themeColor="text1"/>
          <w:sz w:val="24"/>
          <w:szCs w:val="24"/>
        </w:rPr>
        <w:t>Cerezo-Narváez</w:t>
      </w:r>
      <w:proofErr w:type="spellEnd"/>
      <w:r w:rsidRPr="00175EFD">
        <w:rPr>
          <w:rFonts w:ascii="Times New Roman" w:hAnsi="Times New Roman" w:cs="Times New Roman"/>
          <w:color w:val="000000" w:themeColor="text1"/>
          <w:sz w:val="24"/>
          <w:szCs w:val="24"/>
        </w:rPr>
        <w:t xml:space="preserve">, A., Pastor-Fernández, A., Otero-Mateo, M. and Ballesteros-Pérez, P., 2020. Integration of cost and work breakdown structures in the management of construction projects. </w:t>
      </w:r>
      <w:r w:rsidRPr="00175EFD">
        <w:rPr>
          <w:rFonts w:ascii="Times New Roman" w:hAnsi="Times New Roman" w:cs="Times New Roman"/>
          <w:i/>
          <w:color w:val="000000" w:themeColor="text1"/>
          <w:sz w:val="24"/>
          <w:szCs w:val="24"/>
        </w:rPr>
        <w:t>Applied sciences, 10</w:t>
      </w:r>
      <w:r w:rsidRPr="00175EFD">
        <w:rPr>
          <w:rFonts w:ascii="Times New Roman" w:hAnsi="Times New Roman" w:cs="Times New Roman"/>
          <w:color w:val="000000" w:themeColor="text1"/>
          <w:sz w:val="24"/>
          <w:szCs w:val="24"/>
        </w:rPr>
        <w:t>(4), p.1386.</w:t>
      </w:r>
      <w:r w:rsidRPr="00175EFD">
        <w:rPr>
          <w:rFonts w:ascii="Times New Roman" w:hAnsi="Times New Roman" w:cs="Times New Roman"/>
          <w:color w:val="000000" w:themeColor="text1"/>
          <w:sz w:val="28"/>
          <w:szCs w:val="28"/>
        </w:rPr>
        <w:t xml:space="preserve"> </w:t>
      </w:r>
      <w:r w:rsidRPr="00175EFD">
        <w:rPr>
          <w:color w:val="000000" w:themeColor="text1"/>
        </w:rPr>
        <w:t xml:space="preserve">https://www.mdpi.com/2076-3417/10/4/1386 </w:t>
      </w:r>
    </w:p>
    <w:p w14:paraId="2223E208" w14:textId="77777777" w:rsidR="00175EFD" w:rsidRPr="00175EFD" w:rsidRDefault="00175EFD" w:rsidP="00175EFD">
      <w:pPr>
        <w:spacing w:line="360" w:lineRule="auto"/>
        <w:jc w:val="both"/>
        <w:rPr>
          <w:rFonts w:ascii="Times New Roman" w:hAnsi="Times New Roman" w:cs="Times New Roman"/>
          <w:color w:val="000000" w:themeColor="text1"/>
          <w:sz w:val="24"/>
          <w:szCs w:val="24"/>
        </w:rPr>
      </w:pPr>
      <w:proofErr w:type="spellStart"/>
      <w:r w:rsidRPr="00175EFD">
        <w:rPr>
          <w:rFonts w:ascii="Times New Roman" w:hAnsi="Times New Roman" w:cs="Times New Roman"/>
          <w:color w:val="000000" w:themeColor="text1"/>
          <w:sz w:val="24"/>
          <w:szCs w:val="24"/>
        </w:rPr>
        <w:t>Dandage</w:t>
      </w:r>
      <w:proofErr w:type="spellEnd"/>
      <w:r w:rsidRPr="00175EFD">
        <w:rPr>
          <w:rFonts w:ascii="Times New Roman" w:hAnsi="Times New Roman" w:cs="Times New Roman"/>
          <w:color w:val="000000" w:themeColor="text1"/>
          <w:sz w:val="24"/>
          <w:szCs w:val="24"/>
        </w:rPr>
        <w:t xml:space="preserve">, R.V., </w:t>
      </w:r>
      <w:proofErr w:type="spellStart"/>
      <w:r w:rsidRPr="00175EFD">
        <w:rPr>
          <w:rFonts w:ascii="Times New Roman" w:hAnsi="Times New Roman" w:cs="Times New Roman"/>
          <w:color w:val="000000" w:themeColor="text1"/>
          <w:sz w:val="24"/>
          <w:szCs w:val="24"/>
        </w:rPr>
        <w:t>Mantha</w:t>
      </w:r>
      <w:proofErr w:type="spellEnd"/>
      <w:r w:rsidRPr="00175EFD">
        <w:rPr>
          <w:rFonts w:ascii="Times New Roman" w:hAnsi="Times New Roman" w:cs="Times New Roman"/>
          <w:color w:val="000000" w:themeColor="text1"/>
          <w:sz w:val="24"/>
          <w:szCs w:val="24"/>
        </w:rPr>
        <w:t xml:space="preserve">, S.S., Rane, S.B. and </w:t>
      </w:r>
      <w:proofErr w:type="spellStart"/>
      <w:r w:rsidRPr="00175EFD">
        <w:rPr>
          <w:rFonts w:ascii="Times New Roman" w:hAnsi="Times New Roman" w:cs="Times New Roman"/>
          <w:color w:val="000000" w:themeColor="text1"/>
          <w:sz w:val="24"/>
          <w:szCs w:val="24"/>
        </w:rPr>
        <w:t>Bhoola</w:t>
      </w:r>
      <w:proofErr w:type="spellEnd"/>
      <w:r w:rsidRPr="00175EFD">
        <w:rPr>
          <w:rFonts w:ascii="Times New Roman" w:hAnsi="Times New Roman" w:cs="Times New Roman"/>
          <w:color w:val="000000" w:themeColor="text1"/>
          <w:sz w:val="24"/>
          <w:szCs w:val="24"/>
        </w:rPr>
        <w:t>, V., 2018. Analysis of interactions among barriers in project risk management. </w:t>
      </w:r>
      <w:r w:rsidRPr="00175EFD">
        <w:rPr>
          <w:rFonts w:ascii="Times New Roman" w:hAnsi="Times New Roman" w:cs="Times New Roman"/>
          <w:i/>
          <w:iCs/>
          <w:color w:val="000000" w:themeColor="text1"/>
          <w:sz w:val="24"/>
          <w:szCs w:val="24"/>
        </w:rPr>
        <w:t>Journal of Industrial Engineering International</w:t>
      </w:r>
      <w:r w:rsidRPr="00175EFD">
        <w:rPr>
          <w:rFonts w:ascii="Times New Roman" w:hAnsi="Times New Roman" w:cs="Times New Roman"/>
          <w:color w:val="000000" w:themeColor="text1"/>
          <w:sz w:val="24"/>
          <w:szCs w:val="24"/>
        </w:rPr>
        <w:t>, </w:t>
      </w:r>
      <w:r w:rsidRPr="00175EFD">
        <w:rPr>
          <w:rFonts w:ascii="Times New Roman" w:hAnsi="Times New Roman" w:cs="Times New Roman"/>
          <w:i/>
          <w:iCs/>
          <w:color w:val="000000" w:themeColor="text1"/>
          <w:sz w:val="24"/>
          <w:szCs w:val="24"/>
        </w:rPr>
        <w:t>14</w:t>
      </w:r>
      <w:r w:rsidRPr="00175EFD">
        <w:rPr>
          <w:rFonts w:ascii="Times New Roman" w:hAnsi="Times New Roman" w:cs="Times New Roman"/>
          <w:color w:val="000000" w:themeColor="text1"/>
          <w:sz w:val="24"/>
          <w:szCs w:val="24"/>
        </w:rPr>
        <w:t xml:space="preserve">, pp.153-169. https://link.springer.com/article/10.1007/s40092-017-0215-9 </w:t>
      </w:r>
    </w:p>
    <w:p w14:paraId="55A30507" w14:textId="77777777" w:rsidR="00175EFD" w:rsidRPr="00175EFD" w:rsidRDefault="00175EFD" w:rsidP="00175EFD">
      <w:pPr>
        <w:spacing w:line="360" w:lineRule="auto"/>
        <w:jc w:val="both"/>
        <w:rPr>
          <w:rFonts w:ascii="Times New Roman" w:hAnsi="Times New Roman" w:cs="Times New Roman"/>
          <w:bCs/>
          <w:color w:val="000000" w:themeColor="text1"/>
          <w:sz w:val="24"/>
          <w:szCs w:val="24"/>
          <w:lang w:val="en-GB"/>
        </w:rPr>
      </w:pPr>
      <w:proofErr w:type="spellStart"/>
      <w:r w:rsidRPr="00175EFD">
        <w:rPr>
          <w:rFonts w:ascii="Times New Roman" w:hAnsi="Times New Roman" w:cs="Times New Roman"/>
          <w:bCs/>
          <w:color w:val="000000" w:themeColor="text1"/>
          <w:sz w:val="24"/>
          <w:szCs w:val="24"/>
          <w:lang w:val="en-GB"/>
        </w:rPr>
        <w:t>Favari</w:t>
      </w:r>
      <w:proofErr w:type="spellEnd"/>
      <w:r w:rsidRPr="00175EFD">
        <w:rPr>
          <w:rFonts w:ascii="Times New Roman" w:hAnsi="Times New Roman" w:cs="Times New Roman"/>
          <w:bCs/>
          <w:color w:val="000000" w:themeColor="text1"/>
          <w:sz w:val="24"/>
          <w:szCs w:val="24"/>
          <w:lang w:val="en-GB"/>
        </w:rPr>
        <w:t>, E., 2020. Sustainability in (Mega) Project Management—A Business Case for Project Sustainability. </w:t>
      </w:r>
      <w:r w:rsidRPr="00175EFD">
        <w:rPr>
          <w:rFonts w:ascii="Times New Roman" w:hAnsi="Times New Roman" w:cs="Times New Roman"/>
          <w:bCs/>
          <w:i/>
          <w:iCs/>
          <w:color w:val="000000" w:themeColor="text1"/>
          <w:sz w:val="24"/>
          <w:szCs w:val="24"/>
          <w:lang w:val="en-GB"/>
        </w:rPr>
        <w:t>Megaproject Management: A Multidisciplinary Approach to Embrace Complexity and Sustainability</w:t>
      </w:r>
      <w:r w:rsidRPr="00175EFD">
        <w:rPr>
          <w:rFonts w:ascii="Times New Roman" w:hAnsi="Times New Roman" w:cs="Times New Roman"/>
          <w:bCs/>
          <w:color w:val="000000" w:themeColor="text1"/>
          <w:sz w:val="24"/>
          <w:szCs w:val="24"/>
          <w:lang w:val="en-GB"/>
        </w:rPr>
        <w:t>, pp.15-26. https://www.researchgate.net/profile/Edoardo-Favari/publication/339133760_Sustainability_in_MegaProject_Management-A_Business_Case_for_Project_Sustainability/links/63fc83ec57495059454a6a96/Sustainability-in-MegaProject-Management-A-Business-Case-for-Project-Sustainability.pdf</w:t>
      </w:r>
    </w:p>
    <w:p w14:paraId="6A04B941" w14:textId="77777777" w:rsidR="00175EFD" w:rsidRPr="00175EFD" w:rsidRDefault="00175EFD" w:rsidP="00175EFD">
      <w:pPr>
        <w:spacing w:line="360" w:lineRule="auto"/>
        <w:jc w:val="both"/>
        <w:rPr>
          <w:rFonts w:ascii="Times New Roman" w:hAnsi="Times New Roman" w:cs="Times New Roman"/>
          <w:color w:val="000000" w:themeColor="text1"/>
          <w:sz w:val="28"/>
          <w:szCs w:val="28"/>
        </w:rPr>
      </w:pPr>
      <w:r w:rsidRPr="00175EFD">
        <w:rPr>
          <w:rFonts w:ascii="Times New Roman" w:hAnsi="Times New Roman" w:cs="Times New Roman"/>
          <w:color w:val="000000" w:themeColor="text1"/>
          <w:sz w:val="24"/>
          <w:szCs w:val="24"/>
        </w:rPr>
        <w:t>Hopkin, P., 2018. Fundamentals of risk management: understanding, evaluating and implementing effective risk management. Kogan Page Publishers.</w:t>
      </w:r>
      <w:r w:rsidRPr="00175EFD">
        <w:rPr>
          <w:rFonts w:ascii="Times New Roman" w:hAnsi="Times New Roman" w:cs="Times New Roman"/>
          <w:color w:val="000000" w:themeColor="text1"/>
          <w:sz w:val="28"/>
          <w:szCs w:val="28"/>
        </w:rPr>
        <w:t xml:space="preserve"> </w:t>
      </w:r>
      <w:r w:rsidRPr="00175EFD">
        <w:rPr>
          <w:color w:val="000000" w:themeColor="text1"/>
        </w:rPr>
        <w:t xml:space="preserve">http://dspace.vnbrims.org:13000/xmlui/bitstream/handle/123456789/5077/Fundamentals%20of%20Risk%20Management.pdf?sequence=1 </w:t>
      </w:r>
    </w:p>
    <w:p w14:paraId="5243D90A" w14:textId="77777777" w:rsidR="00175EFD" w:rsidRPr="00175EFD" w:rsidRDefault="00175EFD" w:rsidP="00175EFD">
      <w:pPr>
        <w:spacing w:line="360" w:lineRule="auto"/>
        <w:jc w:val="both"/>
        <w:rPr>
          <w:rFonts w:ascii="Times New Roman" w:hAnsi="Times New Roman" w:cs="Times New Roman"/>
          <w:color w:val="000000" w:themeColor="text1"/>
        </w:rPr>
      </w:pPr>
      <w:proofErr w:type="spellStart"/>
      <w:r w:rsidRPr="00175EFD">
        <w:rPr>
          <w:rFonts w:ascii="Times New Roman" w:hAnsi="Times New Roman" w:cs="Times New Roman"/>
          <w:color w:val="000000" w:themeColor="text1"/>
        </w:rPr>
        <w:t>Krcheva</w:t>
      </w:r>
      <w:proofErr w:type="spellEnd"/>
      <w:r w:rsidRPr="00175EFD">
        <w:rPr>
          <w:rFonts w:ascii="Times New Roman" w:hAnsi="Times New Roman" w:cs="Times New Roman"/>
          <w:color w:val="000000" w:themeColor="text1"/>
        </w:rPr>
        <w:t xml:space="preserve">, V., </w:t>
      </w:r>
      <w:proofErr w:type="spellStart"/>
      <w:r w:rsidRPr="00175EFD">
        <w:rPr>
          <w:rFonts w:ascii="Times New Roman" w:hAnsi="Times New Roman" w:cs="Times New Roman"/>
          <w:color w:val="000000" w:themeColor="text1"/>
        </w:rPr>
        <w:t>Dzidrov</w:t>
      </w:r>
      <w:proofErr w:type="spellEnd"/>
      <w:r w:rsidRPr="00175EFD">
        <w:rPr>
          <w:rFonts w:ascii="Times New Roman" w:hAnsi="Times New Roman" w:cs="Times New Roman"/>
          <w:color w:val="000000" w:themeColor="text1"/>
        </w:rPr>
        <w:t xml:space="preserve">, M., </w:t>
      </w:r>
      <w:proofErr w:type="spellStart"/>
      <w:r w:rsidRPr="00175EFD">
        <w:rPr>
          <w:rFonts w:ascii="Times New Roman" w:hAnsi="Times New Roman" w:cs="Times New Roman"/>
          <w:color w:val="000000" w:themeColor="text1"/>
        </w:rPr>
        <w:t>Srebrenkoska</w:t>
      </w:r>
      <w:proofErr w:type="spellEnd"/>
      <w:r w:rsidRPr="00175EFD">
        <w:rPr>
          <w:rFonts w:ascii="Times New Roman" w:hAnsi="Times New Roman" w:cs="Times New Roman"/>
          <w:color w:val="000000" w:themeColor="text1"/>
        </w:rPr>
        <w:t xml:space="preserve">, S. and </w:t>
      </w:r>
      <w:proofErr w:type="spellStart"/>
      <w:r w:rsidRPr="00175EFD">
        <w:rPr>
          <w:rFonts w:ascii="Times New Roman" w:hAnsi="Times New Roman" w:cs="Times New Roman"/>
          <w:color w:val="000000" w:themeColor="text1"/>
        </w:rPr>
        <w:t>Krstev</w:t>
      </w:r>
      <w:proofErr w:type="spellEnd"/>
      <w:r w:rsidRPr="00175EFD">
        <w:rPr>
          <w:rFonts w:ascii="Times New Roman" w:hAnsi="Times New Roman" w:cs="Times New Roman"/>
          <w:color w:val="000000" w:themeColor="text1"/>
        </w:rPr>
        <w:t xml:space="preserve">, D., 2023. Gantt chart as a project management tool that represents a clutch hub manufacturing process. </w:t>
      </w:r>
      <w:r w:rsidRPr="00175EFD">
        <w:rPr>
          <w:rFonts w:ascii="Times New Roman" w:hAnsi="Times New Roman" w:cs="Times New Roman"/>
          <w:i/>
          <w:color w:val="000000" w:themeColor="text1"/>
        </w:rPr>
        <w:t xml:space="preserve">Balkan Journal of Applied Mathematics and </w:t>
      </w:r>
      <w:r w:rsidRPr="00175EFD">
        <w:rPr>
          <w:rFonts w:ascii="Times New Roman" w:hAnsi="Times New Roman" w:cs="Times New Roman"/>
          <w:i/>
          <w:color w:val="000000" w:themeColor="text1"/>
        </w:rPr>
        <w:lastRenderedPageBreak/>
        <w:t>Informatics (BJAMI), 6</w:t>
      </w:r>
      <w:r w:rsidRPr="00175EFD">
        <w:rPr>
          <w:rFonts w:ascii="Times New Roman" w:hAnsi="Times New Roman" w:cs="Times New Roman"/>
          <w:color w:val="000000" w:themeColor="text1"/>
        </w:rPr>
        <w:t xml:space="preserve">(2), pp.67-78. </w:t>
      </w:r>
      <w:r w:rsidRPr="00175EFD">
        <w:rPr>
          <w:color w:val="000000" w:themeColor="text1"/>
        </w:rPr>
        <w:t xml:space="preserve">https://eprints.ugd.edu.mk/33074/1/5990-Article%20Text-10878-2-10-20231210.pdf </w:t>
      </w:r>
    </w:p>
    <w:p w14:paraId="0FEA3A17" w14:textId="77777777" w:rsidR="00175EFD" w:rsidRPr="00175EFD" w:rsidRDefault="00175EFD" w:rsidP="00175EFD">
      <w:pPr>
        <w:spacing w:line="360" w:lineRule="auto"/>
        <w:jc w:val="both"/>
        <w:rPr>
          <w:rFonts w:ascii="Times New Roman" w:hAnsi="Times New Roman" w:cs="Times New Roman"/>
          <w:bCs/>
          <w:color w:val="000000" w:themeColor="text1"/>
          <w:sz w:val="24"/>
          <w:szCs w:val="24"/>
          <w:lang w:val="en-IN"/>
        </w:rPr>
      </w:pPr>
      <w:r w:rsidRPr="00175EFD">
        <w:rPr>
          <w:rFonts w:ascii="Times New Roman" w:hAnsi="Times New Roman" w:cs="Times New Roman"/>
          <w:bCs/>
          <w:color w:val="000000" w:themeColor="text1"/>
          <w:sz w:val="24"/>
          <w:szCs w:val="24"/>
          <w:lang w:val="en-GB"/>
        </w:rPr>
        <w:t xml:space="preserve">Pollack, J., Helm, J. and Adler, D., 2018. What is the Iron Triangle, and how has it </w:t>
      </w:r>
      <w:proofErr w:type="gramStart"/>
      <w:r w:rsidRPr="00175EFD">
        <w:rPr>
          <w:rFonts w:ascii="Times New Roman" w:hAnsi="Times New Roman" w:cs="Times New Roman"/>
          <w:bCs/>
          <w:color w:val="000000" w:themeColor="text1"/>
          <w:sz w:val="24"/>
          <w:szCs w:val="24"/>
          <w:lang w:val="en-GB"/>
        </w:rPr>
        <w:t>changed?.</w:t>
      </w:r>
      <w:proofErr w:type="gramEnd"/>
      <w:r w:rsidRPr="00175EFD">
        <w:rPr>
          <w:rFonts w:ascii="Times New Roman" w:hAnsi="Times New Roman" w:cs="Times New Roman"/>
          <w:bCs/>
          <w:color w:val="000000" w:themeColor="text1"/>
          <w:sz w:val="24"/>
          <w:szCs w:val="24"/>
          <w:lang w:val="en-GB"/>
        </w:rPr>
        <w:t> </w:t>
      </w:r>
      <w:r w:rsidRPr="00175EFD">
        <w:rPr>
          <w:rFonts w:ascii="Times New Roman" w:hAnsi="Times New Roman" w:cs="Times New Roman"/>
          <w:bCs/>
          <w:i/>
          <w:iCs/>
          <w:color w:val="000000" w:themeColor="text1"/>
          <w:sz w:val="24"/>
          <w:szCs w:val="24"/>
          <w:lang w:val="en-GB"/>
        </w:rPr>
        <w:t>International journal of managing projects in business</w:t>
      </w:r>
      <w:r w:rsidRPr="00175EFD">
        <w:rPr>
          <w:rFonts w:ascii="Times New Roman" w:hAnsi="Times New Roman" w:cs="Times New Roman"/>
          <w:bCs/>
          <w:color w:val="000000" w:themeColor="text1"/>
          <w:sz w:val="24"/>
          <w:szCs w:val="24"/>
          <w:lang w:val="en-GB"/>
        </w:rPr>
        <w:t>, </w:t>
      </w:r>
      <w:r w:rsidRPr="00175EFD">
        <w:rPr>
          <w:rFonts w:ascii="Times New Roman" w:hAnsi="Times New Roman" w:cs="Times New Roman"/>
          <w:bCs/>
          <w:i/>
          <w:iCs/>
          <w:color w:val="000000" w:themeColor="text1"/>
          <w:sz w:val="24"/>
          <w:szCs w:val="24"/>
          <w:lang w:val="en-GB"/>
        </w:rPr>
        <w:t>11</w:t>
      </w:r>
      <w:r w:rsidRPr="00175EFD">
        <w:rPr>
          <w:rFonts w:ascii="Times New Roman" w:hAnsi="Times New Roman" w:cs="Times New Roman"/>
          <w:bCs/>
          <w:color w:val="000000" w:themeColor="text1"/>
          <w:sz w:val="24"/>
          <w:szCs w:val="24"/>
          <w:lang w:val="en-GB"/>
        </w:rPr>
        <w:t>(2), pp.527-547. https://d1wqtxts1xzle7.cloudfront.net/57139535/Pollack__Helm___Adler__2018-libre.pdf?1533561667=&amp;response-content-disposition=inline%3B+filename%3DWhat_is_the_Iron_Triangle_and_how_has_it.pdf&amp;Expires=1715942384&amp;Signature=Z6bQv28TeAqlPwfVefjk11AmGiRXgOIiA3C5sJQ7HtlO-~mPj5lUIvYphSHa5WUEgtSCcN2U7OkCE31NvaXxUflOdAQrjAj4K6ObRxXPp0k2T8aSNzkmyWcPdsBhUbgE0M-SYQp2cTuTr5u2-~elHaT3lg1ETOZTIcVFoAH8Q6u9MeWCbxjCE8p6lrXCOUS11QwIFn2omd4Y~0n~e55WQczmAESx-KWhNt2x4O12aZhZmrmbRzEgBIVqSHURiinUwWSl90tje-HQUBFiVWf6Eez83snlHE9n5w7q08XXalgCyIkaO5~iwKl19JHuRKb7~5MtBZPRR578ghqTBZob8w__&amp;Key-Pair-Id=APKAJLOHF5GGSLRBV4ZA</w:t>
      </w:r>
    </w:p>
    <w:p w14:paraId="27C33596" w14:textId="77777777" w:rsidR="00175EFD" w:rsidRPr="00175EFD" w:rsidRDefault="00175EFD" w:rsidP="00175EFD">
      <w:pPr>
        <w:spacing w:line="360" w:lineRule="auto"/>
        <w:jc w:val="both"/>
        <w:rPr>
          <w:rFonts w:ascii="Times New Roman" w:hAnsi="Times New Roman" w:cs="Times New Roman"/>
          <w:color w:val="000000" w:themeColor="text1"/>
          <w:sz w:val="24"/>
          <w:szCs w:val="24"/>
          <w:lang w:val="en-GB"/>
        </w:rPr>
      </w:pPr>
      <w:r w:rsidRPr="00175EFD">
        <w:rPr>
          <w:rFonts w:ascii="Times New Roman" w:hAnsi="Times New Roman" w:cs="Times New Roman"/>
          <w:color w:val="000000" w:themeColor="text1"/>
          <w:sz w:val="24"/>
          <w:szCs w:val="24"/>
          <w:lang w:val="en-GB"/>
        </w:rPr>
        <w:t xml:space="preserve">Positioning Insights, 2024. </w:t>
      </w:r>
      <w:r w:rsidRPr="00175EFD">
        <w:rPr>
          <w:rFonts w:ascii="Times New Roman" w:hAnsi="Times New Roman" w:cs="Times New Roman"/>
          <w:bCs/>
          <w:color w:val="000000" w:themeColor="text1"/>
          <w:sz w:val="24"/>
          <w:szCs w:val="24"/>
          <w:lang w:val="en-GB"/>
        </w:rPr>
        <w:t>A brief intro to Quad(rant) charts</w:t>
      </w:r>
      <w:r w:rsidRPr="00175EFD">
        <w:rPr>
          <w:rFonts w:ascii="Times New Roman" w:hAnsi="Times New Roman" w:cs="Times New Roman"/>
          <w:color w:val="000000" w:themeColor="text1"/>
          <w:sz w:val="24"/>
          <w:szCs w:val="24"/>
          <w:lang w:val="en-IN"/>
        </w:rPr>
        <w:t xml:space="preserve">. </w:t>
      </w:r>
      <w:r w:rsidRPr="00175EFD">
        <w:rPr>
          <w:rFonts w:ascii="Times New Roman" w:hAnsi="Times New Roman" w:cs="Times New Roman"/>
          <w:color w:val="000000" w:themeColor="text1"/>
          <w:sz w:val="24"/>
          <w:szCs w:val="24"/>
          <w:lang w:val="en-GB"/>
        </w:rPr>
        <w:t xml:space="preserve"> [online] </w:t>
      </w:r>
      <w:r w:rsidRPr="00175EFD">
        <w:rPr>
          <w:rFonts w:ascii="Times New Roman" w:hAnsi="Times New Roman" w:cs="Times New Roman"/>
          <w:i/>
          <w:color w:val="000000" w:themeColor="text1"/>
          <w:sz w:val="24"/>
          <w:szCs w:val="24"/>
          <w:lang w:val="en-GB"/>
        </w:rPr>
        <w:t>Positioning Insights</w:t>
      </w:r>
      <w:r w:rsidRPr="00175EFD">
        <w:rPr>
          <w:rFonts w:ascii="Times New Roman" w:hAnsi="Times New Roman" w:cs="Times New Roman"/>
          <w:color w:val="000000" w:themeColor="text1"/>
          <w:sz w:val="24"/>
          <w:szCs w:val="24"/>
          <w:lang w:val="en-GB"/>
        </w:rPr>
        <w:t>. Available at: https://positioninginsights.com.au/quad-charts/ [Accessed on: 9 May 2024]</w:t>
      </w:r>
    </w:p>
    <w:p w14:paraId="06EB7BEF" w14:textId="77777777" w:rsidR="00175EFD" w:rsidRPr="00175EFD" w:rsidRDefault="00175EFD" w:rsidP="00175EFD">
      <w:pPr>
        <w:spacing w:line="360" w:lineRule="auto"/>
        <w:jc w:val="both"/>
        <w:rPr>
          <w:color w:val="000000" w:themeColor="text1"/>
        </w:rPr>
      </w:pPr>
      <w:r w:rsidRPr="00175EFD">
        <w:rPr>
          <w:rFonts w:ascii="Times New Roman" w:hAnsi="Times New Roman" w:cs="Times New Roman"/>
          <w:color w:val="000000" w:themeColor="text1"/>
          <w:sz w:val="24"/>
          <w:szCs w:val="24"/>
        </w:rPr>
        <w:t xml:space="preserve">Su, J. and Zheng, X., 2021, April. Application of WBS in pricing management of prefabricated concrete construction project. In </w:t>
      </w:r>
      <w:r w:rsidRPr="00175EFD">
        <w:rPr>
          <w:rFonts w:ascii="Times New Roman" w:hAnsi="Times New Roman" w:cs="Times New Roman"/>
          <w:i/>
          <w:color w:val="000000" w:themeColor="text1"/>
          <w:sz w:val="24"/>
          <w:szCs w:val="24"/>
        </w:rPr>
        <w:t>IOP Conference Series: Earth and Environmental Science</w:t>
      </w:r>
      <w:r w:rsidRPr="00175EFD">
        <w:rPr>
          <w:rFonts w:ascii="Times New Roman" w:hAnsi="Times New Roman" w:cs="Times New Roman"/>
          <w:color w:val="000000" w:themeColor="text1"/>
          <w:sz w:val="24"/>
          <w:szCs w:val="24"/>
        </w:rPr>
        <w:t xml:space="preserve"> (Vol. 719, No. 3, p. 032014). IOP Publishing. </w:t>
      </w:r>
      <w:r w:rsidRPr="00175EFD">
        <w:rPr>
          <w:color w:val="000000" w:themeColor="text1"/>
        </w:rPr>
        <w:t xml:space="preserve">https://iopscience.iop.org/article/10.1088/1755-1315/719/3/032014/pdf </w:t>
      </w:r>
    </w:p>
    <w:sectPr w:rsidR="00175EFD" w:rsidRPr="00175EFD">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099247" w14:textId="77777777" w:rsidR="00BD2567" w:rsidRDefault="00BD2567" w:rsidP="00641756">
      <w:pPr>
        <w:spacing w:after="0" w:line="240" w:lineRule="auto"/>
      </w:pPr>
      <w:r>
        <w:separator/>
      </w:r>
    </w:p>
  </w:endnote>
  <w:endnote w:type="continuationSeparator" w:id="0">
    <w:p w14:paraId="4A861824" w14:textId="77777777" w:rsidR="00BD2567" w:rsidRDefault="00BD2567" w:rsidP="006417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A44AA8" w14:textId="77777777" w:rsidR="00BD2567" w:rsidRDefault="00BD2567" w:rsidP="00641756">
      <w:pPr>
        <w:spacing w:after="0" w:line="240" w:lineRule="auto"/>
      </w:pPr>
      <w:r>
        <w:separator/>
      </w:r>
    </w:p>
  </w:footnote>
  <w:footnote w:type="continuationSeparator" w:id="0">
    <w:p w14:paraId="70724A84" w14:textId="77777777" w:rsidR="00BD2567" w:rsidRDefault="00BD2567" w:rsidP="0064175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8D2191"/>
    <w:multiLevelType w:val="hybridMultilevel"/>
    <w:tmpl w:val="FCE0A0D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72465"/>
    <w:rsid w:val="000147A2"/>
    <w:rsid w:val="00040F0D"/>
    <w:rsid w:val="00051EBF"/>
    <w:rsid w:val="000616D0"/>
    <w:rsid w:val="000717C7"/>
    <w:rsid w:val="0007307E"/>
    <w:rsid w:val="00096587"/>
    <w:rsid w:val="000C3549"/>
    <w:rsid w:val="001002F1"/>
    <w:rsid w:val="00111BE4"/>
    <w:rsid w:val="001155A5"/>
    <w:rsid w:val="00127CEF"/>
    <w:rsid w:val="00131A7B"/>
    <w:rsid w:val="00143757"/>
    <w:rsid w:val="00175EFD"/>
    <w:rsid w:val="001A0A40"/>
    <w:rsid w:val="001A1113"/>
    <w:rsid w:val="001A6124"/>
    <w:rsid w:val="001C56B2"/>
    <w:rsid w:val="001D6D0A"/>
    <w:rsid w:val="001E217D"/>
    <w:rsid w:val="002041E6"/>
    <w:rsid w:val="00217441"/>
    <w:rsid w:val="002537CC"/>
    <w:rsid w:val="00291CBD"/>
    <w:rsid w:val="002A7A7A"/>
    <w:rsid w:val="002C3214"/>
    <w:rsid w:val="002C499B"/>
    <w:rsid w:val="002C4EFD"/>
    <w:rsid w:val="002D4FF1"/>
    <w:rsid w:val="0031762D"/>
    <w:rsid w:val="0031778A"/>
    <w:rsid w:val="0034269B"/>
    <w:rsid w:val="00370B9A"/>
    <w:rsid w:val="00387FE8"/>
    <w:rsid w:val="00392FBE"/>
    <w:rsid w:val="003B10B1"/>
    <w:rsid w:val="003B1D73"/>
    <w:rsid w:val="003D3C09"/>
    <w:rsid w:val="003E4A04"/>
    <w:rsid w:val="00442CA6"/>
    <w:rsid w:val="0045779B"/>
    <w:rsid w:val="00495026"/>
    <w:rsid w:val="0049745E"/>
    <w:rsid w:val="004D5F55"/>
    <w:rsid w:val="004E268A"/>
    <w:rsid w:val="004E287E"/>
    <w:rsid w:val="004E51B3"/>
    <w:rsid w:val="004F4394"/>
    <w:rsid w:val="004F793F"/>
    <w:rsid w:val="0052711F"/>
    <w:rsid w:val="00533DD6"/>
    <w:rsid w:val="0055292C"/>
    <w:rsid w:val="005614FD"/>
    <w:rsid w:val="005855CF"/>
    <w:rsid w:val="00595918"/>
    <w:rsid w:val="005B4030"/>
    <w:rsid w:val="005D60A3"/>
    <w:rsid w:val="005D75B5"/>
    <w:rsid w:val="00621CFF"/>
    <w:rsid w:val="006251F1"/>
    <w:rsid w:val="00627128"/>
    <w:rsid w:val="00627BCF"/>
    <w:rsid w:val="00640CF7"/>
    <w:rsid w:val="00641756"/>
    <w:rsid w:val="006677D2"/>
    <w:rsid w:val="00676FFA"/>
    <w:rsid w:val="006B49F7"/>
    <w:rsid w:val="006F6CFA"/>
    <w:rsid w:val="00706DE5"/>
    <w:rsid w:val="0072591F"/>
    <w:rsid w:val="00745D6D"/>
    <w:rsid w:val="007539D0"/>
    <w:rsid w:val="00776F95"/>
    <w:rsid w:val="00782C6C"/>
    <w:rsid w:val="00791715"/>
    <w:rsid w:val="00794A33"/>
    <w:rsid w:val="007951D3"/>
    <w:rsid w:val="007C05F9"/>
    <w:rsid w:val="007E39D5"/>
    <w:rsid w:val="007F40E2"/>
    <w:rsid w:val="00814070"/>
    <w:rsid w:val="00845084"/>
    <w:rsid w:val="008754E8"/>
    <w:rsid w:val="00877A6F"/>
    <w:rsid w:val="00887C8E"/>
    <w:rsid w:val="008D2F4B"/>
    <w:rsid w:val="008D3902"/>
    <w:rsid w:val="008E0BCE"/>
    <w:rsid w:val="008E471B"/>
    <w:rsid w:val="00906DDB"/>
    <w:rsid w:val="00907B6E"/>
    <w:rsid w:val="009334E2"/>
    <w:rsid w:val="0097100D"/>
    <w:rsid w:val="009A4EDC"/>
    <w:rsid w:val="009C5A7F"/>
    <w:rsid w:val="009E0244"/>
    <w:rsid w:val="00A42F47"/>
    <w:rsid w:val="00A83B6E"/>
    <w:rsid w:val="00A86C9B"/>
    <w:rsid w:val="00A93343"/>
    <w:rsid w:val="00AC736D"/>
    <w:rsid w:val="00AD7A4C"/>
    <w:rsid w:val="00AE54C0"/>
    <w:rsid w:val="00B02A5D"/>
    <w:rsid w:val="00B1301B"/>
    <w:rsid w:val="00B37118"/>
    <w:rsid w:val="00B50FAF"/>
    <w:rsid w:val="00B65888"/>
    <w:rsid w:val="00B83745"/>
    <w:rsid w:val="00BB1B65"/>
    <w:rsid w:val="00BC6710"/>
    <w:rsid w:val="00BD2567"/>
    <w:rsid w:val="00BE06B3"/>
    <w:rsid w:val="00BE47E6"/>
    <w:rsid w:val="00BF2852"/>
    <w:rsid w:val="00C0273B"/>
    <w:rsid w:val="00C02B19"/>
    <w:rsid w:val="00C04390"/>
    <w:rsid w:val="00C17C69"/>
    <w:rsid w:val="00C32F47"/>
    <w:rsid w:val="00C3713F"/>
    <w:rsid w:val="00C50BA5"/>
    <w:rsid w:val="00C63765"/>
    <w:rsid w:val="00C72465"/>
    <w:rsid w:val="00C91124"/>
    <w:rsid w:val="00CB7406"/>
    <w:rsid w:val="00CE5D9F"/>
    <w:rsid w:val="00CE79FA"/>
    <w:rsid w:val="00D012DE"/>
    <w:rsid w:val="00D06A20"/>
    <w:rsid w:val="00D35E26"/>
    <w:rsid w:val="00D96382"/>
    <w:rsid w:val="00DA2AA2"/>
    <w:rsid w:val="00DF38AD"/>
    <w:rsid w:val="00E12698"/>
    <w:rsid w:val="00E274B0"/>
    <w:rsid w:val="00E62274"/>
    <w:rsid w:val="00E731E5"/>
    <w:rsid w:val="00E73F16"/>
    <w:rsid w:val="00EB5ECA"/>
    <w:rsid w:val="00ED3C58"/>
    <w:rsid w:val="00EF21DC"/>
    <w:rsid w:val="00F077E5"/>
    <w:rsid w:val="00F431A1"/>
    <w:rsid w:val="00F624A2"/>
    <w:rsid w:val="00F708F7"/>
    <w:rsid w:val="00F725FF"/>
    <w:rsid w:val="00F72AD0"/>
    <w:rsid w:val="00F72CB8"/>
    <w:rsid w:val="00F83E56"/>
    <w:rsid w:val="00F86E1B"/>
    <w:rsid w:val="00F8788F"/>
    <w:rsid w:val="00FB7CBC"/>
    <w:rsid w:val="00FD76FC"/>
    <w:rsid w:val="00FF5C7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87F3B3"/>
  <w15:docId w15:val="{7C42F881-83BB-1D47-AB23-B44976A7A8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2465"/>
    <w:pPr>
      <w:keepNext/>
      <w:keepLines/>
      <w:spacing w:before="240" w:after="0"/>
      <w:outlineLvl w:val="0"/>
    </w:pPr>
    <w:rPr>
      <w:rFonts w:ascii="Times New Roman" w:eastAsiaTheme="majorEastAsia" w:hAnsi="Times New Roman" w:cstheme="majorBidi"/>
      <w:b/>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2465"/>
    <w:rPr>
      <w:rFonts w:ascii="Times New Roman" w:eastAsiaTheme="majorEastAsia" w:hAnsi="Times New Roman" w:cstheme="majorBidi"/>
      <w:b/>
      <w:sz w:val="32"/>
      <w:szCs w:val="32"/>
    </w:rPr>
  </w:style>
  <w:style w:type="character" w:styleId="Hyperlink">
    <w:name w:val="Hyperlink"/>
    <w:basedOn w:val="DefaultParagraphFont"/>
    <w:uiPriority w:val="99"/>
    <w:unhideWhenUsed/>
    <w:rsid w:val="00CE5D9F"/>
    <w:rPr>
      <w:color w:val="0563C1" w:themeColor="hyperlink"/>
      <w:u w:val="single"/>
    </w:rPr>
  </w:style>
  <w:style w:type="character" w:customStyle="1" w:styleId="UnresolvedMention1">
    <w:name w:val="Unresolved Mention1"/>
    <w:basedOn w:val="DefaultParagraphFont"/>
    <w:uiPriority w:val="99"/>
    <w:semiHidden/>
    <w:unhideWhenUsed/>
    <w:rsid w:val="00CE5D9F"/>
    <w:rPr>
      <w:color w:val="605E5C"/>
      <w:shd w:val="clear" w:color="auto" w:fill="E1DFDD"/>
    </w:rPr>
  </w:style>
  <w:style w:type="paragraph" w:styleId="Header">
    <w:name w:val="header"/>
    <w:basedOn w:val="Normal"/>
    <w:link w:val="HeaderChar"/>
    <w:uiPriority w:val="99"/>
    <w:unhideWhenUsed/>
    <w:rsid w:val="00641756"/>
    <w:pPr>
      <w:tabs>
        <w:tab w:val="center" w:pos="4680"/>
        <w:tab w:val="right" w:pos="9360"/>
      </w:tabs>
      <w:spacing w:after="0" w:line="240" w:lineRule="auto"/>
    </w:pPr>
  </w:style>
  <w:style w:type="character" w:customStyle="1" w:styleId="HeaderChar">
    <w:name w:val="Header Char"/>
    <w:basedOn w:val="DefaultParagraphFont"/>
    <w:link w:val="Header"/>
    <w:uiPriority w:val="99"/>
    <w:rsid w:val="00641756"/>
  </w:style>
  <w:style w:type="paragraph" w:styleId="Footer">
    <w:name w:val="footer"/>
    <w:basedOn w:val="Normal"/>
    <w:link w:val="FooterChar"/>
    <w:uiPriority w:val="99"/>
    <w:unhideWhenUsed/>
    <w:rsid w:val="00641756"/>
    <w:pPr>
      <w:tabs>
        <w:tab w:val="center" w:pos="4680"/>
        <w:tab w:val="right" w:pos="9360"/>
      </w:tabs>
      <w:spacing w:after="0" w:line="240" w:lineRule="auto"/>
    </w:pPr>
  </w:style>
  <w:style w:type="character" w:customStyle="1" w:styleId="FooterChar">
    <w:name w:val="Footer Char"/>
    <w:basedOn w:val="DefaultParagraphFont"/>
    <w:link w:val="Footer"/>
    <w:uiPriority w:val="99"/>
    <w:rsid w:val="00641756"/>
  </w:style>
  <w:style w:type="paragraph" w:styleId="ListParagraph">
    <w:name w:val="List Paragraph"/>
    <w:basedOn w:val="Normal"/>
    <w:uiPriority w:val="34"/>
    <w:qFormat/>
    <w:rsid w:val="00175EFD"/>
    <w:pPr>
      <w:ind w:left="720"/>
      <w:contextualSpacing/>
    </w:pPr>
  </w:style>
  <w:style w:type="paragraph" w:styleId="TOCHeading">
    <w:name w:val="TOC Heading"/>
    <w:basedOn w:val="Heading1"/>
    <w:next w:val="Normal"/>
    <w:uiPriority w:val="39"/>
    <w:semiHidden/>
    <w:unhideWhenUsed/>
    <w:qFormat/>
    <w:rsid w:val="00175EFD"/>
    <w:pPr>
      <w:spacing w:before="480" w:line="276" w:lineRule="auto"/>
      <w:outlineLvl w:val="9"/>
    </w:pPr>
    <w:rPr>
      <w:rFonts w:asciiTheme="majorHAnsi" w:hAnsiTheme="majorHAnsi"/>
      <w:bCs/>
      <w:color w:val="2F5496" w:themeColor="accent1" w:themeShade="BF"/>
      <w:sz w:val="28"/>
      <w:szCs w:val="28"/>
      <w:lang w:eastAsia="ja-JP"/>
    </w:rPr>
  </w:style>
  <w:style w:type="paragraph" w:styleId="TOC1">
    <w:name w:val="toc 1"/>
    <w:basedOn w:val="Normal"/>
    <w:next w:val="Normal"/>
    <w:autoRedefine/>
    <w:uiPriority w:val="39"/>
    <w:unhideWhenUsed/>
    <w:rsid w:val="00175EFD"/>
    <w:pPr>
      <w:spacing w:after="100"/>
    </w:pPr>
  </w:style>
  <w:style w:type="paragraph" w:styleId="BalloonText">
    <w:name w:val="Balloon Text"/>
    <w:basedOn w:val="Normal"/>
    <w:link w:val="BalloonTextChar"/>
    <w:uiPriority w:val="99"/>
    <w:semiHidden/>
    <w:unhideWhenUsed/>
    <w:rsid w:val="00175EF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75EF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057417">
      <w:bodyDiv w:val="1"/>
      <w:marLeft w:val="0"/>
      <w:marRight w:val="0"/>
      <w:marTop w:val="0"/>
      <w:marBottom w:val="0"/>
      <w:divBdr>
        <w:top w:val="none" w:sz="0" w:space="0" w:color="auto"/>
        <w:left w:val="none" w:sz="0" w:space="0" w:color="auto"/>
        <w:bottom w:val="none" w:sz="0" w:space="0" w:color="auto"/>
        <w:right w:val="none" w:sz="0" w:space="0" w:color="auto"/>
      </w:divBdr>
    </w:div>
    <w:div w:id="608506584">
      <w:bodyDiv w:val="1"/>
      <w:marLeft w:val="0"/>
      <w:marRight w:val="0"/>
      <w:marTop w:val="0"/>
      <w:marBottom w:val="0"/>
      <w:divBdr>
        <w:top w:val="none" w:sz="0" w:space="0" w:color="auto"/>
        <w:left w:val="none" w:sz="0" w:space="0" w:color="auto"/>
        <w:bottom w:val="none" w:sz="0" w:space="0" w:color="auto"/>
        <w:right w:val="none" w:sz="0" w:space="0" w:color="auto"/>
      </w:divBdr>
    </w:div>
    <w:div w:id="618486428">
      <w:bodyDiv w:val="1"/>
      <w:marLeft w:val="0"/>
      <w:marRight w:val="0"/>
      <w:marTop w:val="0"/>
      <w:marBottom w:val="0"/>
      <w:divBdr>
        <w:top w:val="none" w:sz="0" w:space="0" w:color="auto"/>
        <w:left w:val="none" w:sz="0" w:space="0" w:color="auto"/>
        <w:bottom w:val="none" w:sz="0" w:space="0" w:color="auto"/>
        <w:right w:val="none" w:sz="0" w:space="0" w:color="auto"/>
      </w:divBdr>
    </w:div>
    <w:div w:id="813521630">
      <w:bodyDiv w:val="1"/>
      <w:marLeft w:val="0"/>
      <w:marRight w:val="0"/>
      <w:marTop w:val="0"/>
      <w:marBottom w:val="0"/>
      <w:divBdr>
        <w:top w:val="none" w:sz="0" w:space="0" w:color="auto"/>
        <w:left w:val="none" w:sz="0" w:space="0" w:color="auto"/>
        <w:bottom w:val="none" w:sz="0" w:space="0" w:color="auto"/>
        <w:right w:val="none" w:sz="0" w:space="0" w:color="auto"/>
      </w:divBdr>
    </w:div>
    <w:div w:id="1244922910">
      <w:bodyDiv w:val="1"/>
      <w:marLeft w:val="0"/>
      <w:marRight w:val="0"/>
      <w:marTop w:val="0"/>
      <w:marBottom w:val="0"/>
      <w:divBdr>
        <w:top w:val="none" w:sz="0" w:space="0" w:color="auto"/>
        <w:left w:val="none" w:sz="0" w:space="0" w:color="auto"/>
        <w:bottom w:val="none" w:sz="0" w:space="0" w:color="auto"/>
        <w:right w:val="none" w:sz="0" w:space="0" w:color="auto"/>
      </w:divBdr>
    </w:div>
    <w:div w:id="20942751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1">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3A12C6-80AC-4D83-A680-D1CA1134A4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75</TotalTime>
  <Pages>15</Pages>
  <Words>1774</Words>
  <Characters>10112</Characters>
  <Application>Microsoft Office Word</Application>
  <DocSecurity>0</DocSecurity>
  <Lines>84</Lines>
  <Paragraphs>23</Paragraphs>
  <ScaleCrop>false</ScaleCrop>
  <HeadingPairs>
    <vt:vector size="4" baseType="variant">
      <vt:variant>
        <vt:lpstr>Title</vt:lpstr>
      </vt:variant>
      <vt:variant>
        <vt:i4>1</vt:i4>
      </vt:variant>
      <vt:variant>
        <vt:lpstr>Headings</vt:lpstr>
      </vt:variant>
      <vt:variant>
        <vt:i4>6</vt:i4>
      </vt:variant>
    </vt:vector>
  </HeadingPairs>
  <TitlesOfParts>
    <vt:vector size="7" baseType="lpstr">
      <vt:lpstr/>
      <vt:lpstr>Blog 1: Quad chart – a useful tool for project management</vt:lpstr>
      <vt:lpstr>Blog 2: Iron Triangle – its components and limitations</vt:lpstr>
      <vt:lpstr>Blog 3: Gantt Chart – Its Benefits and Limitations</vt:lpstr>
      <vt:lpstr>Blog 4: Work Breakdown Structure</vt:lpstr>
      <vt:lpstr>Blog 5: Risk Management of Project</vt:lpstr>
      <vt:lpstr>References</vt:lpstr>
    </vt:vector>
  </TitlesOfParts>
  <Company>Bajrang</Company>
  <LinksUpToDate>false</LinksUpToDate>
  <CharactersWithSpaces>11863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alina olaru</cp:lastModifiedBy>
  <cp:revision>19</cp:revision>
  <dcterms:created xsi:type="dcterms:W3CDTF">2024-05-24T10:24:00Z</dcterms:created>
  <dcterms:modified xsi:type="dcterms:W3CDTF">2024-06-24T09:40:00Z</dcterms:modified>
</cp:coreProperties>
</file>