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b/>
          <w:sz w:val="32"/>
        </w:rPr>
        <w:id w:val="2037771247"/>
        <w:docPartObj>
          <w:docPartGallery w:val="Cover Pages"/>
          <w:docPartUnique/>
        </w:docPartObj>
      </w:sdtPr>
      <w:sdtEndPr>
        <w:rPr>
          <w:rFonts w:cs="Arial"/>
          <w:sz w:val="40"/>
        </w:rPr>
      </w:sdtEndPr>
      <w:sdtContent>
        <w:p w14:paraId="5A6076E7" w14:textId="77777777" w:rsidR="00FF4E3B" w:rsidRPr="00A507FC" w:rsidRDefault="00FF4E3B" w:rsidP="00A507FC">
          <w:pPr>
            <w:jc w:val="center"/>
            <w:rPr>
              <w:sz w:val="36"/>
              <w:szCs w:val="36"/>
            </w:rPr>
          </w:pPr>
        </w:p>
        <w:p w14:paraId="41BE6E1C" w14:textId="77777777" w:rsidR="00CB260F" w:rsidRPr="00A507FC" w:rsidRDefault="00CB260F" w:rsidP="00A507FC">
          <w:pPr>
            <w:jc w:val="center"/>
            <w:rPr>
              <w:rFonts w:cs="Arial"/>
              <w:sz w:val="36"/>
              <w:szCs w:val="36"/>
            </w:rPr>
          </w:pPr>
          <w:r w:rsidRPr="00A507FC">
            <w:rPr>
              <w:rFonts w:cs="Arial"/>
              <w:sz w:val="36"/>
              <w:szCs w:val="36"/>
            </w:rPr>
            <w:t>BMHP4003-BIRM</w:t>
          </w:r>
        </w:p>
        <w:p w14:paraId="4192FB1E" w14:textId="77777777" w:rsidR="006D2800" w:rsidRPr="00CB260F" w:rsidRDefault="00FF4E3B" w:rsidP="00A507FC">
          <w:pPr>
            <w:jc w:val="center"/>
            <w:rPr>
              <w:rFonts w:cs="Arial"/>
              <w:b/>
              <w:sz w:val="44"/>
            </w:rPr>
          </w:pPr>
          <w:r w:rsidRPr="00CB260F">
            <w:rPr>
              <w:rFonts w:cs="Arial"/>
              <w:b/>
              <w:sz w:val="44"/>
            </w:rPr>
            <w:t>Psychology for Health and Social Care</w:t>
          </w:r>
        </w:p>
        <w:p w14:paraId="3EB88AA9" w14:textId="77777777" w:rsidR="00A507FC" w:rsidRDefault="00A507FC" w:rsidP="00A507FC">
          <w:pPr>
            <w:jc w:val="center"/>
            <w:rPr>
              <w:rFonts w:cs="Arial"/>
            </w:rPr>
          </w:pPr>
        </w:p>
        <w:p w14:paraId="48AC4A4A" w14:textId="0B6998D0" w:rsidR="00A507FC" w:rsidRPr="00A507FC" w:rsidRDefault="00A507FC" w:rsidP="00A507FC">
          <w:pPr>
            <w:jc w:val="center"/>
            <w:rPr>
              <w:rFonts w:cs="Arial"/>
              <w:b/>
              <w:sz w:val="28"/>
              <w:szCs w:val="28"/>
            </w:rPr>
          </w:pPr>
          <w:r w:rsidRPr="00A507FC">
            <w:rPr>
              <w:rFonts w:cs="Arial"/>
              <w:b/>
              <w:sz w:val="28"/>
              <w:szCs w:val="28"/>
            </w:rPr>
            <w:t>Student Name:</w:t>
          </w:r>
          <w:r w:rsidR="0010368B">
            <w:rPr>
              <w:rFonts w:cs="Arial"/>
              <w:b/>
              <w:sz w:val="28"/>
              <w:szCs w:val="28"/>
            </w:rPr>
            <w:t xml:space="preserve">MD </w:t>
          </w:r>
          <w:r w:rsidR="0090793B">
            <w:rPr>
              <w:rFonts w:cs="Arial"/>
              <w:b/>
              <w:sz w:val="28"/>
              <w:szCs w:val="28"/>
            </w:rPr>
            <w:t xml:space="preserve">SAHED AHMED </w:t>
          </w:r>
        </w:p>
        <w:p w14:paraId="14AACB02" w14:textId="581F8BCB" w:rsidR="00A507FC" w:rsidRPr="00A507FC" w:rsidRDefault="00A507FC" w:rsidP="00A507FC">
          <w:pPr>
            <w:jc w:val="center"/>
            <w:rPr>
              <w:rFonts w:cs="Arial"/>
              <w:b/>
              <w:sz w:val="28"/>
              <w:szCs w:val="28"/>
            </w:rPr>
          </w:pPr>
          <w:r w:rsidRPr="00A507FC">
            <w:rPr>
              <w:rFonts w:cs="Arial"/>
              <w:b/>
              <w:sz w:val="28"/>
              <w:szCs w:val="28"/>
            </w:rPr>
            <w:t>Student ID:</w:t>
          </w:r>
          <w:r w:rsidR="0090793B">
            <w:rPr>
              <w:rFonts w:cs="Arial"/>
              <w:b/>
              <w:sz w:val="28"/>
              <w:szCs w:val="28"/>
            </w:rPr>
            <w:t>2008860</w:t>
          </w:r>
        </w:p>
        <w:p w14:paraId="773AC232" w14:textId="77777777" w:rsidR="00A507FC" w:rsidRDefault="00A507FC" w:rsidP="00A507FC">
          <w:pPr>
            <w:jc w:val="center"/>
            <w:rPr>
              <w:rFonts w:cs="Arial"/>
            </w:rPr>
          </w:pPr>
        </w:p>
        <w:p w14:paraId="2438FA64" w14:textId="77777777" w:rsidR="00A507FC" w:rsidRDefault="00A507FC" w:rsidP="00A507FC">
          <w:pPr>
            <w:jc w:val="center"/>
            <w:rPr>
              <w:rFonts w:cs="Arial"/>
            </w:rPr>
          </w:pPr>
        </w:p>
        <w:p w14:paraId="38EA9C7B" w14:textId="77777777" w:rsidR="00A507FC" w:rsidRDefault="00A507FC" w:rsidP="00A507FC">
          <w:pPr>
            <w:jc w:val="center"/>
            <w:rPr>
              <w:rFonts w:cs="Arial"/>
            </w:rPr>
          </w:pPr>
        </w:p>
        <w:p w14:paraId="1B81DF78" w14:textId="77777777" w:rsidR="00CB260F" w:rsidRPr="00CB260F" w:rsidRDefault="00CB260F" w:rsidP="00A507FC">
          <w:pPr>
            <w:jc w:val="center"/>
            <w:rPr>
              <w:rFonts w:cs="Arial"/>
            </w:rPr>
          </w:pPr>
          <w:r w:rsidRPr="00CB260F">
            <w:rPr>
              <w:rFonts w:cs="Arial"/>
            </w:rPr>
            <w:t>Word: 2086</w:t>
          </w:r>
        </w:p>
        <w:p w14:paraId="6066CEB1" w14:textId="77777777" w:rsidR="00FF4E3B" w:rsidRPr="00FF4E3B" w:rsidRDefault="006A75AB" w:rsidP="00FF4E3B">
          <w:pPr>
            <w:jc w:val="center"/>
            <w:rPr>
              <w:rFonts w:cs="Arial"/>
              <w:b/>
              <w:sz w:val="40"/>
            </w:rPr>
          </w:pPr>
        </w:p>
      </w:sdtContent>
    </w:sdt>
    <w:p w14:paraId="63143CCE" w14:textId="77777777" w:rsidR="00FF4E3B" w:rsidRDefault="00FF4E3B" w:rsidP="00887039">
      <w:pPr>
        <w:rPr>
          <w:rFonts w:cs="Arial"/>
          <w:b/>
          <w:sz w:val="28"/>
        </w:rPr>
      </w:pPr>
      <w:r>
        <w:rPr>
          <w:rFonts w:cs="Arial"/>
          <w:b/>
          <w:sz w:val="28"/>
        </w:rPr>
        <w:br w:type="column"/>
      </w:r>
    </w:p>
    <w:sdt>
      <w:sdtPr>
        <w:rPr>
          <w:rFonts w:asciiTheme="minorHAnsi" w:eastAsiaTheme="minorHAnsi" w:hAnsiTheme="minorHAnsi" w:cstheme="minorBidi"/>
          <w:color w:val="auto"/>
          <w:sz w:val="22"/>
          <w:szCs w:val="22"/>
        </w:rPr>
        <w:id w:val="-1036887811"/>
        <w:docPartObj>
          <w:docPartGallery w:val="Table of Contents"/>
          <w:docPartUnique/>
        </w:docPartObj>
      </w:sdtPr>
      <w:sdtEndPr>
        <w:rPr>
          <w:rFonts w:ascii="Arial" w:hAnsi="Arial"/>
          <w:b/>
          <w:bCs/>
          <w:noProof/>
          <w:sz w:val="24"/>
        </w:rPr>
      </w:sdtEndPr>
      <w:sdtContent>
        <w:p w14:paraId="1A6DA93E" w14:textId="77777777" w:rsidR="00FF4E3B" w:rsidRDefault="00FF4E3B">
          <w:pPr>
            <w:pStyle w:val="TOCHeading"/>
          </w:pPr>
          <w:r>
            <w:t>Table of Contents</w:t>
          </w:r>
        </w:p>
        <w:p w14:paraId="7C027368" w14:textId="77777777" w:rsidR="00FF4E3B" w:rsidRPr="00BD42F9" w:rsidRDefault="00B106A4">
          <w:pPr>
            <w:pStyle w:val="TOC2"/>
            <w:tabs>
              <w:tab w:val="right" w:leader="dot" w:pos="9350"/>
            </w:tabs>
            <w:rPr>
              <w:noProof/>
            </w:rPr>
          </w:pPr>
          <w:r>
            <w:fldChar w:fldCharType="begin"/>
          </w:r>
          <w:r w:rsidR="00FF4E3B">
            <w:instrText xml:space="preserve"> TOC \o "1-3" \h \z \u </w:instrText>
          </w:r>
          <w:r>
            <w:fldChar w:fldCharType="separate"/>
          </w:r>
          <w:hyperlink w:anchor="_Toc76752313" w:history="1">
            <w:r w:rsidR="00FF4E3B" w:rsidRPr="00BD42F9">
              <w:rPr>
                <w:rStyle w:val="Hyperlink"/>
                <w:rFonts w:cs="Arial"/>
                <w:noProof/>
              </w:rPr>
              <w:t>Introduction</w:t>
            </w:r>
            <w:r w:rsidR="00FF4E3B" w:rsidRPr="00BD42F9">
              <w:rPr>
                <w:noProof/>
                <w:webHidden/>
              </w:rPr>
              <w:tab/>
            </w:r>
            <w:r w:rsidRPr="00BD42F9">
              <w:rPr>
                <w:noProof/>
                <w:webHidden/>
              </w:rPr>
              <w:fldChar w:fldCharType="begin"/>
            </w:r>
            <w:r w:rsidR="00FF4E3B" w:rsidRPr="00BD42F9">
              <w:rPr>
                <w:noProof/>
                <w:webHidden/>
              </w:rPr>
              <w:instrText xml:space="preserve"> PAGEREF _Toc76752313 \h </w:instrText>
            </w:r>
            <w:r w:rsidRPr="00BD42F9">
              <w:rPr>
                <w:noProof/>
                <w:webHidden/>
              </w:rPr>
            </w:r>
            <w:r w:rsidRPr="00BD42F9">
              <w:rPr>
                <w:noProof/>
                <w:webHidden/>
              </w:rPr>
              <w:fldChar w:fldCharType="separate"/>
            </w:r>
            <w:r w:rsidR="00FF4E3B" w:rsidRPr="00BD42F9">
              <w:rPr>
                <w:noProof/>
                <w:webHidden/>
              </w:rPr>
              <w:t>2</w:t>
            </w:r>
            <w:r w:rsidRPr="00BD42F9">
              <w:rPr>
                <w:noProof/>
                <w:webHidden/>
              </w:rPr>
              <w:fldChar w:fldCharType="end"/>
            </w:r>
          </w:hyperlink>
        </w:p>
        <w:p w14:paraId="05124C5A" w14:textId="77777777" w:rsidR="00FF4E3B" w:rsidRPr="00BD42F9" w:rsidRDefault="006A75AB">
          <w:pPr>
            <w:pStyle w:val="TOC2"/>
            <w:tabs>
              <w:tab w:val="right" w:leader="dot" w:pos="9350"/>
            </w:tabs>
            <w:rPr>
              <w:noProof/>
            </w:rPr>
          </w:pPr>
          <w:hyperlink w:anchor="_Toc76752314" w:history="1">
            <w:r w:rsidR="00FF4E3B" w:rsidRPr="00BD42F9">
              <w:rPr>
                <w:rStyle w:val="Hyperlink"/>
                <w:rFonts w:cs="Arial"/>
                <w:noProof/>
              </w:rPr>
              <w:t>Understand Theories of Lifespan Development</w:t>
            </w:r>
            <w:r w:rsidR="00FF4E3B" w:rsidRPr="00BD42F9">
              <w:rPr>
                <w:noProof/>
                <w:webHidden/>
              </w:rPr>
              <w:tab/>
            </w:r>
            <w:r w:rsidR="00B106A4" w:rsidRPr="00BD42F9">
              <w:rPr>
                <w:noProof/>
                <w:webHidden/>
              </w:rPr>
              <w:fldChar w:fldCharType="begin"/>
            </w:r>
            <w:r w:rsidR="00FF4E3B" w:rsidRPr="00BD42F9">
              <w:rPr>
                <w:noProof/>
                <w:webHidden/>
              </w:rPr>
              <w:instrText xml:space="preserve"> PAGEREF _Toc76752314 \h </w:instrText>
            </w:r>
            <w:r w:rsidR="00B106A4" w:rsidRPr="00BD42F9">
              <w:rPr>
                <w:noProof/>
                <w:webHidden/>
              </w:rPr>
            </w:r>
            <w:r w:rsidR="00B106A4" w:rsidRPr="00BD42F9">
              <w:rPr>
                <w:noProof/>
                <w:webHidden/>
              </w:rPr>
              <w:fldChar w:fldCharType="separate"/>
            </w:r>
            <w:r w:rsidR="00FF4E3B" w:rsidRPr="00BD42F9">
              <w:rPr>
                <w:noProof/>
                <w:webHidden/>
              </w:rPr>
              <w:t>2</w:t>
            </w:r>
            <w:r w:rsidR="00B106A4" w:rsidRPr="00BD42F9">
              <w:rPr>
                <w:noProof/>
                <w:webHidden/>
              </w:rPr>
              <w:fldChar w:fldCharType="end"/>
            </w:r>
          </w:hyperlink>
        </w:p>
        <w:p w14:paraId="2A07DE01" w14:textId="77777777" w:rsidR="00FF4E3B" w:rsidRPr="00BD42F9" w:rsidRDefault="006A75AB">
          <w:pPr>
            <w:pStyle w:val="TOC2"/>
            <w:tabs>
              <w:tab w:val="right" w:leader="dot" w:pos="9350"/>
            </w:tabs>
            <w:rPr>
              <w:noProof/>
            </w:rPr>
          </w:pPr>
          <w:hyperlink w:anchor="_Toc76752315" w:history="1">
            <w:r w:rsidR="00FF4E3B" w:rsidRPr="00BD42F9">
              <w:rPr>
                <w:rStyle w:val="Hyperlink"/>
                <w:rFonts w:cs="Arial"/>
                <w:noProof/>
              </w:rPr>
              <w:t>How psychological theories are applied to health and social care practice</w:t>
            </w:r>
            <w:r w:rsidR="00FF4E3B" w:rsidRPr="00BD42F9">
              <w:rPr>
                <w:noProof/>
                <w:webHidden/>
              </w:rPr>
              <w:tab/>
            </w:r>
            <w:r w:rsidR="00B106A4" w:rsidRPr="00BD42F9">
              <w:rPr>
                <w:noProof/>
                <w:webHidden/>
              </w:rPr>
              <w:fldChar w:fldCharType="begin"/>
            </w:r>
            <w:r w:rsidR="00FF4E3B" w:rsidRPr="00BD42F9">
              <w:rPr>
                <w:noProof/>
                <w:webHidden/>
              </w:rPr>
              <w:instrText xml:space="preserve"> PAGEREF _Toc76752315 \h </w:instrText>
            </w:r>
            <w:r w:rsidR="00B106A4" w:rsidRPr="00BD42F9">
              <w:rPr>
                <w:noProof/>
                <w:webHidden/>
              </w:rPr>
            </w:r>
            <w:r w:rsidR="00B106A4" w:rsidRPr="00BD42F9">
              <w:rPr>
                <w:noProof/>
                <w:webHidden/>
              </w:rPr>
              <w:fldChar w:fldCharType="separate"/>
            </w:r>
            <w:r w:rsidR="00FF4E3B" w:rsidRPr="00BD42F9">
              <w:rPr>
                <w:noProof/>
                <w:webHidden/>
              </w:rPr>
              <w:t>3</w:t>
            </w:r>
            <w:r w:rsidR="00B106A4" w:rsidRPr="00BD42F9">
              <w:rPr>
                <w:noProof/>
                <w:webHidden/>
              </w:rPr>
              <w:fldChar w:fldCharType="end"/>
            </w:r>
          </w:hyperlink>
        </w:p>
        <w:p w14:paraId="0ADCA6E1" w14:textId="77777777" w:rsidR="00FF4E3B" w:rsidRPr="00BD42F9" w:rsidRDefault="006A75AB">
          <w:pPr>
            <w:pStyle w:val="TOC2"/>
            <w:tabs>
              <w:tab w:val="right" w:leader="dot" w:pos="9350"/>
            </w:tabs>
            <w:rPr>
              <w:noProof/>
            </w:rPr>
          </w:pPr>
          <w:hyperlink w:anchor="_Toc76752316" w:history="1">
            <w:r w:rsidR="00FF4E3B" w:rsidRPr="00BD42F9">
              <w:rPr>
                <w:rStyle w:val="Hyperlink"/>
                <w:rFonts w:cs="Arial"/>
                <w:noProof/>
              </w:rPr>
              <w:t>Understand social and biological determinants of human behavior displayed in health and social care context</w:t>
            </w:r>
            <w:r w:rsidR="00FF4E3B" w:rsidRPr="00BD42F9">
              <w:rPr>
                <w:noProof/>
                <w:webHidden/>
              </w:rPr>
              <w:tab/>
            </w:r>
            <w:r w:rsidR="00B106A4" w:rsidRPr="00BD42F9">
              <w:rPr>
                <w:noProof/>
                <w:webHidden/>
              </w:rPr>
              <w:fldChar w:fldCharType="begin"/>
            </w:r>
            <w:r w:rsidR="00FF4E3B" w:rsidRPr="00BD42F9">
              <w:rPr>
                <w:noProof/>
                <w:webHidden/>
              </w:rPr>
              <w:instrText xml:space="preserve"> PAGEREF _Toc76752316 \h </w:instrText>
            </w:r>
            <w:r w:rsidR="00B106A4" w:rsidRPr="00BD42F9">
              <w:rPr>
                <w:noProof/>
                <w:webHidden/>
              </w:rPr>
            </w:r>
            <w:r w:rsidR="00B106A4" w:rsidRPr="00BD42F9">
              <w:rPr>
                <w:noProof/>
                <w:webHidden/>
              </w:rPr>
              <w:fldChar w:fldCharType="separate"/>
            </w:r>
            <w:r w:rsidR="00FF4E3B" w:rsidRPr="00BD42F9">
              <w:rPr>
                <w:noProof/>
                <w:webHidden/>
              </w:rPr>
              <w:t>5</w:t>
            </w:r>
            <w:r w:rsidR="00B106A4" w:rsidRPr="00BD42F9">
              <w:rPr>
                <w:noProof/>
                <w:webHidden/>
              </w:rPr>
              <w:fldChar w:fldCharType="end"/>
            </w:r>
          </w:hyperlink>
        </w:p>
        <w:p w14:paraId="4DFAC966" w14:textId="77777777" w:rsidR="00FF4E3B" w:rsidRPr="00BD42F9" w:rsidRDefault="006A75AB">
          <w:pPr>
            <w:pStyle w:val="TOC2"/>
            <w:tabs>
              <w:tab w:val="right" w:leader="dot" w:pos="9350"/>
            </w:tabs>
            <w:rPr>
              <w:noProof/>
            </w:rPr>
          </w:pPr>
          <w:hyperlink w:anchor="_Toc76752317" w:history="1">
            <w:r w:rsidR="00FF4E3B" w:rsidRPr="00BD42F9">
              <w:rPr>
                <w:rStyle w:val="Hyperlink"/>
                <w:rFonts w:cs="Arial"/>
                <w:noProof/>
              </w:rPr>
              <w:t>Recommendation to a local aClinical Commission Group (CCG)</w:t>
            </w:r>
            <w:r w:rsidR="00FF4E3B" w:rsidRPr="00BD42F9">
              <w:rPr>
                <w:noProof/>
                <w:webHidden/>
              </w:rPr>
              <w:tab/>
            </w:r>
            <w:r w:rsidR="00B106A4" w:rsidRPr="00BD42F9">
              <w:rPr>
                <w:noProof/>
                <w:webHidden/>
              </w:rPr>
              <w:fldChar w:fldCharType="begin"/>
            </w:r>
            <w:r w:rsidR="00FF4E3B" w:rsidRPr="00BD42F9">
              <w:rPr>
                <w:noProof/>
                <w:webHidden/>
              </w:rPr>
              <w:instrText xml:space="preserve"> PAGEREF _Toc76752317 \h </w:instrText>
            </w:r>
            <w:r w:rsidR="00B106A4" w:rsidRPr="00BD42F9">
              <w:rPr>
                <w:noProof/>
                <w:webHidden/>
              </w:rPr>
            </w:r>
            <w:r w:rsidR="00B106A4" w:rsidRPr="00BD42F9">
              <w:rPr>
                <w:noProof/>
                <w:webHidden/>
              </w:rPr>
              <w:fldChar w:fldCharType="separate"/>
            </w:r>
            <w:r w:rsidR="00FF4E3B" w:rsidRPr="00BD42F9">
              <w:rPr>
                <w:noProof/>
                <w:webHidden/>
              </w:rPr>
              <w:t>7</w:t>
            </w:r>
            <w:r w:rsidR="00B106A4" w:rsidRPr="00BD42F9">
              <w:rPr>
                <w:noProof/>
                <w:webHidden/>
              </w:rPr>
              <w:fldChar w:fldCharType="end"/>
            </w:r>
          </w:hyperlink>
        </w:p>
        <w:p w14:paraId="290D28B8" w14:textId="77777777" w:rsidR="00FF4E3B" w:rsidRPr="00BD42F9" w:rsidRDefault="006A75AB">
          <w:pPr>
            <w:pStyle w:val="TOC2"/>
            <w:tabs>
              <w:tab w:val="right" w:leader="dot" w:pos="9350"/>
            </w:tabs>
            <w:rPr>
              <w:noProof/>
            </w:rPr>
          </w:pPr>
          <w:hyperlink w:anchor="_Toc76752318" w:history="1">
            <w:r w:rsidR="00FF4E3B" w:rsidRPr="00BD42F9">
              <w:rPr>
                <w:rStyle w:val="Hyperlink"/>
                <w:rFonts w:cs="Arial"/>
                <w:noProof/>
              </w:rPr>
              <w:t>Conclusion</w:t>
            </w:r>
            <w:r w:rsidR="00FF4E3B" w:rsidRPr="00BD42F9">
              <w:rPr>
                <w:noProof/>
                <w:webHidden/>
              </w:rPr>
              <w:tab/>
            </w:r>
            <w:r w:rsidR="00B106A4" w:rsidRPr="00BD42F9">
              <w:rPr>
                <w:noProof/>
                <w:webHidden/>
              </w:rPr>
              <w:fldChar w:fldCharType="begin"/>
            </w:r>
            <w:r w:rsidR="00FF4E3B" w:rsidRPr="00BD42F9">
              <w:rPr>
                <w:noProof/>
                <w:webHidden/>
              </w:rPr>
              <w:instrText xml:space="preserve"> PAGEREF _Toc76752318 \h </w:instrText>
            </w:r>
            <w:r w:rsidR="00B106A4" w:rsidRPr="00BD42F9">
              <w:rPr>
                <w:noProof/>
                <w:webHidden/>
              </w:rPr>
            </w:r>
            <w:r w:rsidR="00B106A4" w:rsidRPr="00BD42F9">
              <w:rPr>
                <w:noProof/>
                <w:webHidden/>
              </w:rPr>
              <w:fldChar w:fldCharType="separate"/>
            </w:r>
            <w:r w:rsidR="00FF4E3B" w:rsidRPr="00BD42F9">
              <w:rPr>
                <w:noProof/>
                <w:webHidden/>
              </w:rPr>
              <w:t>7</w:t>
            </w:r>
            <w:r w:rsidR="00B106A4" w:rsidRPr="00BD42F9">
              <w:rPr>
                <w:noProof/>
                <w:webHidden/>
              </w:rPr>
              <w:fldChar w:fldCharType="end"/>
            </w:r>
          </w:hyperlink>
        </w:p>
        <w:p w14:paraId="78DFEC70" w14:textId="77777777" w:rsidR="00FF4E3B" w:rsidRPr="00BD42F9" w:rsidRDefault="006A75AB">
          <w:pPr>
            <w:pStyle w:val="TOC2"/>
            <w:tabs>
              <w:tab w:val="right" w:leader="dot" w:pos="9350"/>
            </w:tabs>
            <w:rPr>
              <w:noProof/>
            </w:rPr>
          </w:pPr>
          <w:hyperlink w:anchor="_Toc76752319" w:history="1">
            <w:r w:rsidR="00FF4E3B" w:rsidRPr="00BD42F9">
              <w:rPr>
                <w:rStyle w:val="Hyperlink"/>
                <w:rFonts w:cs="Arial"/>
                <w:noProof/>
              </w:rPr>
              <w:t>References</w:t>
            </w:r>
            <w:r w:rsidR="00FF4E3B" w:rsidRPr="00BD42F9">
              <w:rPr>
                <w:noProof/>
                <w:webHidden/>
              </w:rPr>
              <w:tab/>
            </w:r>
            <w:r w:rsidR="00B106A4" w:rsidRPr="00BD42F9">
              <w:rPr>
                <w:noProof/>
                <w:webHidden/>
              </w:rPr>
              <w:fldChar w:fldCharType="begin"/>
            </w:r>
            <w:r w:rsidR="00FF4E3B" w:rsidRPr="00BD42F9">
              <w:rPr>
                <w:noProof/>
                <w:webHidden/>
              </w:rPr>
              <w:instrText xml:space="preserve"> PAGEREF _Toc76752319 \h </w:instrText>
            </w:r>
            <w:r w:rsidR="00B106A4" w:rsidRPr="00BD42F9">
              <w:rPr>
                <w:noProof/>
                <w:webHidden/>
              </w:rPr>
            </w:r>
            <w:r w:rsidR="00B106A4" w:rsidRPr="00BD42F9">
              <w:rPr>
                <w:noProof/>
                <w:webHidden/>
              </w:rPr>
              <w:fldChar w:fldCharType="separate"/>
            </w:r>
            <w:r w:rsidR="00FF4E3B" w:rsidRPr="00BD42F9">
              <w:rPr>
                <w:noProof/>
                <w:webHidden/>
              </w:rPr>
              <w:t>7</w:t>
            </w:r>
            <w:r w:rsidR="00B106A4" w:rsidRPr="00BD42F9">
              <w:rPr>
                <w:noProof/>
                <w:webHidden/>
              </w:rPr>
              <w:fldChar w:fldCharType="end"/>
            </w:r>
          </w:hyperlink>
        </w:p>
        <w:p w14:paraId="417E7D79" w14:textId="77777777" w:rsidR="00FF4E3B" w:rsidRDefault="00B106A4">
          <w:r>
            <w:rPr>
              <w:b/>
              <w:bCs/>
              <w:noProof/>
            </w:rPr>
            <w:fldChar w:fldCharType="end"/>
          </w:r>
        </w:p>
      </w:sdtContent>
    </w:sdt>
    <w:p w14:paraId="2CA05D4E" w14:textId="77777777" w:rsidR="00FF4E3B" w:rsidRDefault="00FF4E3B" w:rsidP="00FF4E3B">
      <w:pPr>
        <w:tabs>
          <w:tab w:val="left" w:pos="2865"/>
        </w:tabs>
        <w:rPr>
          <w:rFonts w:cs="Arial"/>
          <w:sz w:val="28"/>
        </w:rPr>
      </w:pPr>
    </w:p>
    <w:p w14:paraId="1F2844B7" w14:textId="77777777" w:rsidR="00887039" w:rsidRPr="00576E22" w:rsidRDefault="00FF4E3B" w:rsidP="00FF4E3B">
      <w:pPr>
        <w:pStyle w:val="Heading2"/>
        <w:rPr>
          <w:rFonts w:ascii="Arial" w:hAnsi="Arial" w:cs="Arial"/>
          <w:b/>
          <w:sz w:val="28"/>
        </w:rPr>
      </w:pPr>
      <w:r w:rsidRPr="00FF4E3B">
        <w:rPr>
          <w:rFonts w:ascii="Arial" w:hAnsi="Arial" w:cs="Arial"/>
          <w:sz w:val="28"/>
        </w:rPr>
        <w:br w:type="column"/>
      </w:r>
      <w:bookmarkStart w:id="0" w:name="_Toc76752313"/>
      <w:r w:rsidR="00887039" w:rsidRPr="00576E22">
        <w:rPr>
          <w:rFonts w:ascii="Arial" w:hAnsi="Arial" w:cs="Arial"/>
          <w:b/>
          <w:sz w:val="28"/>
        </w:rPr>
        <w:t>Introduction</w:t>
      </w:r>
      <w:bookmarkEnd w:id="0"/>
    </w:p>
    <w:p w14:paraId="66E0EFFA" w14:textId="77777777" w:rsidR="00D871F9" w:rsidRDefault="00DB0251" w:rsidP="00887039">
      <w:pPr>
        <w:rPr>
          <w:rFonts w:cs="Arial"/>
        </w:rPr>
      </w:pPr>
      <w:r w:rsidRPr="00DB0251">
        <w:rPr>
          <w:rFonts w:cs="Arial"/>
        </w:rPr>
        <w:t xml:space="preserve">Psychology has an effect on all the behaviors that people do. All human behavior can be explained by different theories of psychology. This report will show how different theories of psychology can be applied in the context of health and social care and will find out which social and biological determinants influence human behavior. Here the theories of lifespan development will also be </w:t>
      </w:r>
      <w:r>
        <w:rPr>
          <w:rFonts w:cs="Arial"/>
        </w:rPr>
        <w:t xml:space="preserve">explained through a case study based on </w:t>
      </w:r>
      <w:r w:rsidR="002D0C43" w:rsidRPr="002D0C43">
        <w:rPr>
          <w:rFonts w:cs="Arial"/>
        </w:rPr>
        <w:t xml:space="preserve">obesity in the UK. At the end of this report, some recommendations will be given to a local Clinical Commissioning Group (CCG) on how they can reduce the obesity rate in </w:t>
      </w:r>
      <w:r w:rsidR="00703BEC">
        <w:rPr>
          <w:rFonts w:cs="Arial"/>
        </w:rPr>
        <w:t xml:space="preserve">the </w:t>
      </w:r>
      <w:r w:rsidR="002D0C43" w:rsidRPr="002D0C43">
        <w:rPr>
          <w:rFonts w:cs="Arial"/>
        </w:rPr>
        <w:t>UK.</w:t>
      </w:r>
    </w:p>
    <w:p w14:paraId="5E633F4E" w14:textId="77777777" w:rsidR="00D871F9" w:rsidRDefault="00D871F9">
      <w:pPr>
        <w:spacing w:line="259" w:lineRule="auto"/>
        <w:jc w:val="left"/>
        <w:rPr>
          <w:rFonts w:cs="Arial"/>
        </w:rPr>
      </w:pPr>
      <w:r>
        <w:rPr>
          <w:rFonts w:cs="Arial"/>
        </w:rPr>
        <w:br w:type="page"/>
      </w:r>
    </w:p>
    <w:p w14:paraId="20808C59" w14:textId="77777777" w:rsidR="00887039" w:rsidRPr="00576E22" w:rsidRDefault="00887039" w:rsidP="00FF4E3B">
      <w:pPr>
        <w:pStyle w:val="Heading2"/>
        <w:rPr>
          <w:rFonts w:ascii="Arial" w:hAnsi="Arial" w:cs="Arial"/>
          <w:b/>
          <w:sz w:val="28"/>
        </w:rPr>
      </w:pPr>
      <w:bookmarkStart w:id="1" w:name="_Toc76752314"/>
      <w:r w:rsidRPr="00576E22">
        <w:rPr>
          <w:rFonts w:ascii="Arial" w:hAnsi="Arial" w:cs="Arial"/>
          <w:b/>
          <w:sz w:val="28"/>
        </w:rPr>
        <w:t xml:space="preserve">Understand Theories </w:t>
      </w:r>
      <w:r w:rsidR="00F952FA">
        <w:rPr>
          <w:rFonts w:ascii="Arial" w:hAnsi="Arial" w:cs="Arial"/>
          <w:b/>
          <w:sz w:val="28"/>
        </w:rPr>
        <w:t>o</w:t>
      </w:r>
      <w:r w:rsidR="00F952FA" w:rsidRPr="00576E22">
        <w:rPr>
          <w:rFonts w:ascii="Arial" w:hAnsi="Arial" w:cs="Arial"/>
          <w:b/>
          <w:sz w:val="28"/>
        </w:rPr>
        <w:t>f Lifespan Development</w:t>
      </w:r>
      <w:bookmarkEnd w:id="1"/>
    </w:p>
    <w:p w14:paraId="7E94F337" w14:textId="77777777" w:rsidR="00887039" w:rsidRDefault="00887039" w:rsidP="00887039">
      <w:pPr>
        <w:rPr>
          <w:rFonts w:cs="Arial"/>
        </w:rPr>
      </w:pPr>
      <w:r w:rsidRPr="00887039">
        <w:rPr>
          <w:rFonts w:cs="Arial"/>
        </w:rPr>
        <w:t xml:space="preserve">In this </w:t>
      </w:r>
      <w:r w:rsidR="009561F3">
        <w:rPr>
          <w:rFonts w:cs="Arial"/>
        </w:rPr>
        <w:t>section</w:t>
      </w:r>
      <w:r w:rsidR="00703BEC">
        <w:rPr>
          <w:rFonts w:cs="Arial"/>
        </w:rPr>
        <w:t>,</w:t>
      </w:r>
      <w:r w:rsidRPr="00887039">
        <w:rPr>
          <w:rFonts w:cs="Arial"/>
        </w:rPr>
        <w:t xml:space="preserve"> various theories of </w:t>
      </w:r>
      <w:r w:rsidR="00703BEC">
        <w:rPr>
          <w:rFonts w:cs="Arial"/>
        </w:rPr>
        <w:t xml:space="preserve">the </w:t>
      </w:r>
      <w:r w:rsidRPr="00887039">
        <w:rPr>
          <w:rFonts w:cs="Arial"/>
        </w:rPr>
        <w:t xml:space="preserve">development of an individual in life are discussed. It also shows the relation between psychological theories and </w:t>
      </w:r>
      <w:proofErr w:type="spellStart"/>
      <w:r w:rsidR="009561F3">
        <w:rPr>
          <w:rFonts w:cs="Arial"/>
        </w:rPr>
        <w:t>diffrerent</w:t>
      </w:r>
      <w:proofErr w:type="spellEnd"/>
      <w:r w:rsidRPr="00887039">
        <w:rPr>
          <w:rFonts w:cs="Arial"/>
        </w:rPr>
        <w:t xml:space="preserve"> stages of </w:t>
      </w:r>
      <w:r w:rsidR="009561F3">
        <w:rPr>
          <w:rFonts w:cs="Arial"/>
        </w:rPr>
        <w:t>life of human in</w:t>
      </w:r>
      <w:r w:rsidR="009561F3" w:rsidRPr="00887039">
        <w:rPr>
          <w:rFonts w:cs="Arial"/>
        </w:rPr>
        <w:t xml:space="preserve"> line with the </w:t>
      </w:r>
      <w:r w:rsidR="009561F3">
        <w:rPr>
          <w:rFonts w:cs="Arial"/>
        </w:rPr>
        <w:t>case s</w:t>
      </w:r>
      <w:r w:rsidR="009561F3" w:rsidRPr="00887039">
        <w:rPr>
          <w:rFonts w:cs="Arial"/>
        </w:rPr>
        <w:t>tudy</w:t>
      </w:r>
      <w:r w:rsidRPr="00887039">
        <w:rPr>
          <w:rFonts w:cs="Arial"/>
        </w:rPr>
        <w:t xml:space="preserve">. </w:t>
      </w:r>
    </w:p>
    <w:p w14:paraId="334390B9" w14:textId="77777777" w:rsidR="00F952FA" w:rsidRPr="00F952FA" w:rsidRDefault="00E51686" w:rsidP="00887039">
      <w:pPr>
        <w:rPr>
          <w:rFonts w:cs="Arial"/>
          <w:b/>
        </w:rPr>
      </w:pPr>
      <w:r>
        <w:rPr>
          <w:rFonts w:cs="Arial"/>
          <w:b/>
        </w:rPr>
        <w:t>D</w:t>
      </w:r>
      <w:r w:rsidR="00F952FA" w:rsidRPr="00F952FA">
        <w:rPr>
          <w:rFonts w:cs="Arial"/>
          <w:b/>
        </w:rPr>
        <w:t>ifferent theories of lifespan development</w:t>
      </w:r>
      <w:r>
        <w:rPr>
          <w:rFonts w:cs="Arial"/>
          <w:b/>
        </w:rPr>
        <w:t xml:space="preserve"> and their </w:t>
      </w:r>
      <w:proofErr w:type="spellStart"/>
      <w:r>
        <w:rPr>
          <w:rFonts w:cs="Arial"/>
          <w:b/>
        </w:rPr>
        <w:t>comparsion</w:t>
      </w:r>
      <w:proofErr w:type="spellEnd"/>
    </w:p>
    <w:p w14:paraId="4213D9E8" w14:textId="77777777" w:rsidR="00FF4E3B" w:rsidRDefault="005E0CF5" w:rsidP="005E0CF5">
      <w:pPr>
        <w:rPr>
          <w:rFonts w:cs="Arial"/>
        </w:rPr>
      </w:pPr>
      <w:r>
        <w:rPr>
          <w:rFonts w:cs="Arial"/>
          <w:b/>
        </w:rPr>
        <w:t xml:space="preserve">Open-ended </w:t>
      </w:r>
      <w:r w:rsidR="00887039">
        <w:rPr>
          <w:rFonts w:cs="Arial"/>
          <w:b/>
        </w:rPr>
        <w:t>versus</w:t>
      </w:r>
      <w:r>
        <w:rPr>
          <w:rFonts w:cs="Arial"/>
          <w:b/>
        </w:rPr>
        <w:t xml:space="preserve"> s</w:t>
      </w:r>
      <w:r w:rsidRPr="00887039">
        <w:rPr>
          <w:rFonts w:cs="Arial"/>
          <w:b/>
        </w:rPr>
        <w:t>t</w:t>
      </w:r>
      <w:r>
        <w:rPr>
          <w:rFonts w:cs="Arial"/>
          <w:b/>
        </w:rPr>
        <w:t>age</w:t>
      </w:r>
      <w:r w:rsidR="00887039">
        <w:rPr>
          <w:rFonts w:cs="Arial"/>
          <w:b/>
        </w:rPr>
        <w:t xml:space="preserve"> theories: </w:t>
      </w:r>
      <w:r>
        <w:rPr>
          <w:rFonts w:cs="Arial"/>
        </w:rPr>
        <w:t>O</w:t>
      </w:r>
      <w:r w:rsidR="00887039" w:rsidRPr="00887039">
        <w:rPr>
          <w:rFonts w:cs="Arial"/>
        </w:rPr>
        <w:t>pen</w:t>
      </w:r>
      <w:r w:rsidR="00703BEC">
        <w:rPr>
          <w:rFonts w:cs="Arial"/>
        </w:rPr>
        <w:t>-</w:t>
      </w:r>
      <w:r w:rsidR="00887039" w:rsidRPr="00887039">
        <w:rPr>
          <w:rFonts w:cs="Arial"/>
        </w:rPr>
        <w:t xml:space="preserve">ended theories </w:t>
      </w:r>
      <w:proofErr w:type="spellStart"/>
      <w:r>
        <w:rPr>
          <w:rFonts w:cs="Arial"/>
        </w:rPr>
        <w:t>depictures</w:t>
      </w:r>
      <w:proofErr w:type="spellEnd"/>
      <w:r w:rsidR="00887039" w:rsidRPr="00887039">
        <w:rPr>
          <w:rFonts w:cs="Arial"/>
        </w:rPr>
        <w:t xml:space="preserve"> that</w:t>
      </w:r>
      <w:r>
        <w:rPr>
          <w:rFonts w:cs="Arial"/>
        </w:rPr>
        <w:t xml:space="preserve"> there some inherent differences </w:t>
      </w:r>
      <w:proofErr w:type="spellStart"/>
      <w:r>
        <w:rPr>
          <w:rFonts w:cs="Arial"/>
        </w:rPr>
        <w:t>amoung</w:t>
      </w:r>
      <w:proofErr w:type="spellEnd"/>
      <w:r>
        <w:rPr>
          <w:rFonts w:cs="Arial"/>
        </w:rPr>
        <w:t xml:space="preserve"> human. They usually</w:t>
      </w:r>
      <w:r w:rsidR="00887039" w:rsidRPr="00887039">
        <w:rPr>
          <w:rFonts w:cs="Arial"/>
        </w:rPr>
        <w:t xml:space="preserve"> respond negatively or positively </w:t>
      </w:r>
      <w:r>
        <w:rPr>
          <w:rFonts w:cs="Arial"/>
        </w:rPr>
        <w:t xml:space="preserve">due to the </w:t>
      </w:r>
      <w:proofErr w:type="spellStart"/>
      <w:r>
        <w:rPr>
          <w:rFonts w:cs="Arial"/>
        </w:rPr>
        <w:t>liablity</w:t>
      </w:r>
      <w:proofErr w:type="spellEnd"/>
      <w:r>
        <w:rPr>
          <w:rFonts w:cs="Arial"/>
        </w:rPr>
        <w:t xml:space="preserve"> of certain</w:t>
      </w:r>
      <w:r w:rsidR="00887039" w:rsidRPr="00887039">
        <w:rPr>
          <w:rFonts w:cs="Arial"/>
        </w:rPr>
        <w:t xml:space="preserve"> factors </w:t>
      </w:r>
      <w:r>
        <w:rPr>
          <w:rFonts w:cs="Arial"/>
        </w:rPr>
        <w:t>such</w:t>
      </w:r>
      <w:r w:rsidR="00887039" w:rsidRPr="00887039">
        <w:rPr>
          <w:rFonts w:cs="Arial"/>
        </w:rPr>
        <w:t xml:space="preserve"> social, biological</w:t>
      </w:r>
      <w:r w:rsidR="00703BEC">
        <w:rPr>
          <w:rFonts w:cs="Arial"/>
        </w:rPr>
        <w:t>,</w:t>
      </w:r>
      <w:r w:rsidR="00887039" w:rsidRPr="00887039">
        <w:rPr>
          <w:rFonts w:cs="Arial"/>
        </w:rPr>
        <w:t xml:space="preserve"> and psychological. </w:t>
      </w:r>
      <w:r w:rsidR="000A44A9">
        <w:rPr>
          <w:rFonts w:cs="Arial"/>
        </w:rPr>
        <w:t>O</w:t>
      </w:r>
      <w:r w:rsidR="00FF4E3B">
        <w:rPr>
          <w:rFonts w:cs="Arial"/>
        </w:rPr>
        <w:t>besity</w:t>
      </w:r>
      <w:r w:rsidR="000A44A9">
        <w:rPr>
          <w:rFonts w:cs="Arial"/>
        </w:rPr>
        <w:t xml:space="preserve"> has a close and strong relationship with these genetical factors, as can be learned from some recent reports</w:t>
      </w:r>
      <w:r w:rsidR="00FF4E3B">
        <w:rPr>
          <w:rFonts w:cs="Arial"/>
        </w:rPr>
        <w:t>.</w:t>
      </w:r>
      <w:r>
        <w:rPr>
          <w:rFonts w:cs="Arial"/>
        </w:rPr>
        <w:t xml:space="preserve"> On the other hand, </w:t>
      </w:r>
      <w:r w:rsidRPr="00887039">
        <w:rPr>
          <w:rFonts w:cs="Arial"/>
        </w:rPr>
        <w:t>Stage theories indicate that every</w:t>
      </w:r>
      <w:r w:rsidR="000A44A9">
        <w:rPr>
          <w:rFonts w:cs="Arial"/>
        </w:rPr>
        <w:t xml:space="preserve"> human has some similarities in growing up but the path they pick based on their own choices determines their future</w:t>
      </w:r>
      <w:r>
        <w:rPr>
          <w:rFonts w:cs="Arial"/>
        </w:rPr>
        <w:t>(</w:t>
      </w:r>
      <w:r>
        <w:rPr>
          <w:rFonts w:cs="Arial"/>
          <w:color w:val="222222"/>
          <w:shd w:val="clear" w:color="auto" w:fill="FFFFFF"/>
        </w:rPr>
        <w:t>Sutton,</w:t>
      </w:r>
      <w:r w:rsidRPr="00CD74D3">
        <w:rPr>
          <w:rFonts w:cs="Arial"/>
          <w:color w:val="222222"/>
          <w:shd w:val="clear" w:color="auto" w:fill="FFFFFF"/>
        </w:rPr>
        <w:t xml:space="preserve"> 2015</w:t>
      </w:r>
      <w:r>
        <w:rPr>
          <w:rFonts w:cs="Arial"/>
          <w:color w:val="222222"/>
          <w:shd w:val="clear" w:color="auto" w:fill="FFFFFF"/>
        </w:rPr>
        <w:t>)</w:t>
      </w:r>
      <w:r w:rsidRPr="00887039">
        <w:rPr>
          <w:rFonts w:cs="Arial"/>
        </w:rPr>
        <w:t xml:space="preserve">. </w:t>
      </w:r>
    </w:p>
    <w:p w14:paraId="0E9B64D0" w14:textId="77777777" w:rsidR="00FF4E3B" w:rsidRDefault="00887039" w:rsidP="00887039">
      <w:pPr>
        <w:rPr>
          <w:rFonts w:cs="Arial"/>
        </w:rPr>
      </w:pPr>
      <w:r w:rsidRPr="00887039">
        <w:rPr>
          <w:rFonts w:cs="Arial"/>
          <w:b/>
        </w:rPr>
        <w:t>Continuity versus Discontinuity Theories:</w:t>
      </w:r>
      <w:r w:rsidRPr="00887039">
        <w:rPr>
          <w:rFonts w:cs="Arial"/>
        </w:rPr>
        <w:t xml:space="preserve"> Continuity Theories highlight the development of </w:t>
      </w:r>
      <w:r w:rsidR="000A44A9">
        <w:rPr>
          <w:rFonts w:cs="Arial"/>
        </w:rPr>
        <w:t xml:space="preserve">human </w:t>
      </w:r>
      <w:proofErr w:type="spellStart"/>
      <w:r w:rsidR="000A44A9">
        <w:rPr>
          <w:rFonts w:cs="Arial"/>
        </w:rPr>
        <w:t>being</w:t>
      </w:r>
      <w:r w:rsidR="00703BEC">
        <w:rPr>
          <w:rFonts w:cs="Arial"/>
        </w:rPr>
        <w:t>progressively</w:t>
      </w:r>
      <w:proofErr w:type="spellEnd"/>
      <w:r w:rsidRPr="00887039">
        <w:rPr>
          <w:rFonts w:cs="Arial"/>
        </w:rPr>
        <w:t xml:space="preserve">. For instance, Sigmund Freud recommended that individuals progressively move through </w:t>
      </w:r>
      <w:r w:rsidR="00C774C6">
        <w:rPr>
          <w:rFonts w:cs="Arial"/>
        </w:rPr>
        <w:t>different</w:t>
      </w:r>
      <w:r w:rsidRPr="00887039">
        <w:rPr>
          <w:rFonts w:cs="Arial"/>
        </w:rPr>
        <w:t xml:space="preserve"> stages to </w:t>
      </w:r>
      <w:r w:rsidR="00C774C6">
        <w:rPr>
          <w:rFonts w:cs="Arial"/>
        </w:rPr>
        <w:t>get in</w:t>
      </w:r>
      <w:r w:rsidRPr="00887039">
        <w:rPr>
          <w:rFonts w:cs="Arial"/>
        </w:rPr>
        <w:t xml:space="preserve"> adult sexuality in his model</w:t>
      </w:r>
      <w:r w:rsidR="00503804">
        <w:rPr>
          <w:rFonts w:cs="Arial"/>
        </w:rPr>
        <w:t xml:space="preserve"> (</w:t>
      </w:r>
      <w:r w:rsidR="00503804" w:rsidRPr="00CD74D3">
        <w:rPr>
          <w:rFonts w:cs="Arial"/>
          <w:color w:val="222222"/>
          <w:shd w:val="clear" w:color="auto" w:fill="FFFFFF"/>
        </w:rPr>
        <w:t>Lerner</w:t>
      </w:r>
      <w:r w:rsidR="00503804">
        <w:rPr>
          <w:rFonts w:cs="Arial"/>
          <w:color w:val="222222"/>
          <w:shd w:val="clear" w:color="auto" w:fill="FFFFFF"/>
        </w:rPr>
        <w:t xml:space="preserve"> et al</w:t>
      </w:r>
      <w:r w:rsidR="00503804" w:rsidRPr="00CD74D3">
        <w:rPr>
          <w:rFonts w:cs="Arial"/>
          <w:color w:val="222222"/>
          <w:shd w:val="clear" w:color="auto" w:fill="FFFFFF"/>
        </w:rPr>
        <w:t>., 2018</w:t>
      </w:r>
      <w:r w:rsidR="00503804">
        <w:rPr>
          <w:rFonts w:cs="Arial"/>
          <w:color w:val="222222"/>
          <w:shd w:val="clear" w:color="auto" w:fill="FFFFFF"/>
        </w:rPr>
        <w:t>)</w:t>
      </w:r>
      <w:r w:rsidRPr="00887039">
        <w:rPr>
          <w:rFonts w:cs="Arial"/>
        </w:rPr>
        <w:t xml:space="preserve">. Freud </w:t>
      </w:r>
      <w:r w:rsidR="00C774C6">
        <w:rPr>
          <w:rFonts w:cs="Arial"/>
        </w:rPr>
        <w:t>allows</w:t>
      </w:r>
      <w:r w:rsidRPr="00887039">
        <w:rPr>
          <w:rFonts w:cs="Arial"/>
        </w:rPr>
        <w:t xml:space="preserve"> that if an </w:t>
      </w:r>
      <w:proofErr w:type="spellStart"/>
      <w:r w:rsidR="00C774C6">
        <w:rPr>
          <w:rFonts w:cs="Arial"/>
        </w:rPr>
        <w:t>persondoesn’t</w:t>
      </w:r>
      <w:proofErr w:type="spellEnd"/>
      <w:r w:rsidR="00C774C6">
        <w:rPr>
          <w:rFonts w:cs="Arial"/>
        </w:rPr>
        <w:t xml:space="preserve"> realize the need </w:t>
      </w:r>
      <w:r w:rsidR="00C774C6" w:rsidRPr="00887039">
        <w:rPr>
          <w:rFonts w:cs="Arial"/>
        </w:rPr>
        <w:t xml:space="preserve">in </w:t>
      </w:r>
      <w:proofErr w:type="spellStart"/>
      <w:r w:rsidR="00C774C6" w:rsidRPr="00887039">
        <w:rPr>
          <w:rFonts w:cs="Arial"/>
        </w:rPr>
        <w:t>development</w:t>
      </w:r>
      <w:r w:rsidRPr="00887039">
        <w:rPr>
          <w:rFonts w:cs="Arial"/>
        </w:rPr>
        <w:t>are</w:t>
      </w:r>
      <w:proofErr w:type="spellEnd"/>
      <w:r w:rsidRPr="00887039">
        <w:rPr>
          <w:rFonts w:cs="Arial"/>
        </w:rPr>
        <w:t xml:space="preserve"> </w:t>
      </w:r>
      <w:r w:rsidR="00C774C6">
        <w:rPr>
          <w:rFonts w:cs="Arial"/>
        </w:rPr>
        <w:t xml:space="preserve">in this period, </w:t>
      </w:r>
      <w:r w:rsidRPr="00887039">
        <w:rPr>
          <w:rFonts w:cs="Arial"/>
        </w:rPr>
        <w:t>greed</w:t>
      </w:r>
      <w:r w:rsidR="00C774C6">
        <w:rPr>
          <w:rFonts w:cs="Arial"/>
        </w:rPr>
        <w:t xml:space="preserve"> will be developed because of fixating themself</w:t>
      </w:r>
      <w:r w:rsidRPr="00887039">
        <w:rPr>
          <w:rFonts w:cs="Arial"/>
        </w:rPr>
        <w:t xml:space="preserve"> at this </w:t>
      </w:r>
      <w:r w:rsidR="00C774C6">
        <w:rPr>
          <w:rFonts w:cs="Arial"/>
        </w:rPr>
        <w:t>period</w:t>
      </w:r>
      <w:r w:rsidRPr="00887039">
        <w:rPr>
          <w:rFonts w:cs="Arial"/>
        </w:rPr>
        <w:t xml:space="preserve"> which may be related to obesity</w:t>
      </w:r>
      <w:r w:rsidR="00CD74D3">
        <w:rPr>
          <w:rFonts w:cs="Arial"/>
        </w:rPr>
        <w:t xml:space="preserve">. </w:t>
      </w:r>
      <w:r w:rsidR="0050278A">
        <w:rPr>
          <w:rFonts w:cs="Arial"/>
        </w:rPr>
        <w:t>Whereas discontinuity t</w:t>
      </w:r>
      <w:r w:rsidRPr="00887039">
        <w:rPr>
          <w:rFonts w:cs="Arial"/>
        </w:rPr>
        <w:t xml:space="preserve">heories </w:t>
      </w:r>
      <w:proofErr w:type="spellStart"/>
      <w:r w:rsidR="00CB260F">
        <w:rPr>
          <w:rFonts w:cs="Arial"/>
        </w:rPr>
        <w:t>refere</w:t>
      </w:r>
      <w:proofErr w:type="spellEnd"/>
      <w:r w:rsidRPr="00887039">
        <w:rPr>
          <w:rFonts w:cs="Arial"/>
        </w:rPr>
        <w:t xml:space="preserve"> unpredictable</w:t>
      </w:r>
      <w:r w:rsidR="0050278A">
        <w:rPr>
          <w:rFonts w:cs="Arial"/>
        </w:rPr>
        <w:t xml:space="preserve"> and varied</w:t>
      </w:r>
      <w:r w:rsidRPr="00887039">
        <w:rPr>
          <w:rFonts w:cs="Arial"/>
        </w:rPr>
        <w:t xml:space="preserve"> changes in </w:t>
      </w:r>
      <w:proofErr w:type="spellStart"/>
      <w:r w:rsidR="0050278A">
        <w:rPr>
          <w:rFonts w:cs="Arial"/>
        </w:rPr>
        <w:t>diffrents</w:t>
      </w:r>
      <w:proofErr w:type="spellEnd"/>
      <w:r w:rsidRPr="00887039">
        <w:rPr>
          <w:rFonts w:cs="Arial"/>
        </w:rPr>
        <w:t xml:space="preserve"> stages of development. </w:t>
      </w:r>
    </w:p>
    <w:p w14:paraId="7A7736A2" w14:textId="77777777" w:rsidR="00D96D79" w:rsidRPr="00D96D79" w:rsidRDefault="00D96D79" w:rsidP="00D96D79">
      <w:pPr>
        <w:rPr>
          <w:rFonts w:cs="Arial"/>
          <w:b/>
          <w:szCs w:val="24"/>
        </w:rPr>
      </w:pPr>
      <w:r w:rsidRPr="00D96D79">
        <w:rPr>
          <w:rFonts w:cs="Arial"/>
          <w:b/>
          <w:szCs w:val="24"/>
        </w:rPr>
        <w:t>Explanation of how psychological theories and concepts are related to the specific life stages</w:t>
      </w:r>
    </w:p>
    <w:p w14:paraId="4A77D219" w14:textId="77777777" w:rsidR="00D96D79" w:rsidRPr="00D96D79" w:rsidRDefault="00D96D79" w:rsidP="00D96D79">
      <w:pPr>
        <w:rPr>
          <w:rFonts w:cs="Arial"/>
          <w:szCs w:val="24"/>
        </w:rPr>
      </w:pPr>
      <w:r w:rsidRPr="00D96D79">
        <w:rPr>
          <w:rFonts w:cs="Arial"/>
          <w:szCs w:val="24"/>
        </w:rPr>
        <w:t xml:space="preserve">Here are some prominent theories among various </w:t>
      </w:r>
      <w:r w:rsidR="0050278A">
        <w:rPr>
          <w:rFonts w:cs="Arial"/>
          <w:szCs w:val="24"/>
        </w:rPr>
        <w:t>about</w:t>
      </w:r>
      <w:r w:rsidRPr="00D96D79">
        <w:rPr>
          <w:rFonts w:cs="Arial"/>
          <w:szCs w:val="24"/>
        </w:rPr>
        <w:t xml:space="preserve"> quantification of the </w:t>
      </w:r>
      <w:r w:rsidR="0050278A">
        <w:rPr>
          <w:rFonts w:cs="Arial"/>
          <w:szCs w:val="24"/>
        </w:rPr>
        <w:t>various period</w:t>
      </w:r>
      <w:r w:rsidRPr="00D96D79">
        <w:rPr>
          <w:rFonts w:cs="Arial"/>
          <w:szCs w:val="24"/>
        </w:rPr>
        <w:t xml:space="preserve">s of </w:t>
      </w:r>
      <w:r w:rsidR="0050278A">
        <w:rPr>
          <w:rFonts w:cs="Arial"/>
          <w:szCs w:val="24"/>
        </w:rPr>
        <w:t xml:space="preserve">the </w:t>
      </w:r>
      <w:r w:rsidRPr="00D96D79">
        <w:rPr>
          <w:rFonts w:cs="Arial"/>
          <w:szCs w:val="24"/>
        </w:rPr>
        <w:t>development of human being which are disco</w:t>
      </w:r>
      <w:r>
        <w:rPr>
          <w:rFonts w:cs="Arial"/>
          <w:szCs w:val="24"/>
        </w:rPr>
        <w:t>vered over the past many years:</w:t>
      </w:r>
      <w:r w:rsidR="00802F8D">
        <w:rPr>
          <w:rFonts w:cs="Arial"/>
          <w:szCs w:val="24"/>
        </w:rPr>
        <w:t xml:space="preserve"> </w:t>
      </w:r>
    </w:p>
    <w:p w14:paraId="71C3DCA0" w14:textId="77777777" w:rsidR="00D96D79" w:rsidRPr="00D96D79" w:rsidRDefault="00D96D79" w:rsidP="00D96D79">
      <w:pPr>
        <w:rPr>
          <w:rFonts w:cs="Arial"/>
          <w:szCs w:val="24"/>
        </w:rPr>
      </w:pPr>
      <w:r w:rsidRPr="00D96D79">
        <w:rPr>
          <w:rFonts w:cs="Arial"/>
          <w:b/>
          <w:szCs w:val="24"/>
        </w:rPr>
        <w:t>Jean Piaget</w:t>
      </w:r>
      <w:r w:rsidR="0050278A">
        <w:rPr>
          <w:rFonts w:cs="Arial"/>
          <w:b/>
          <w:szCs w:val="24"/>
        </w:rPr>
        <w:t xml:space="preserve">’s </w:t>
      </w:r>
      <w:r w:rsidR="005A72F2">
        <w:rPr>
          <w:rFonts w:cs="Arial"/>
          <w:b/>
          <w:szCs w:val="24"/>
        </w:rPr>
        <w:t>Cognitive D</w:t>
      </w:r>
      <w:r w:rsidR="005A72F2" w:rsidRPr="00D96D79">
        <w:rPr>
          <w:rFonts w:cs="Arial"/>
          <w:b/>
          <w:szCs w:val="24"/>
        </w:rPr>
        <w:t>evelopment</w:t>
      </w:r>
      <w:r w:rsidRPr="00D96D79">
        <w:rPr>
          <w:rFonts w:cs="Arial"/>
          <w:b/>
          <w:szCs w:val="24"/>
        </w:rPr>
        <w:t>:</w:t>
      </w:r>
      <w:r w:rsidRPr="00D96D79">
        <w:rPr>
          <w:rFonts w:cs="Arial"/>
          <w:szCs w:val="24"/>
        </w:rPr>
        <w:t xml:space="preserve"> Piaget discovered that a person moves from one stage to another for change. Without this stimulus of change no person is fully developed</w:t>
      </w:r>
      <w:r w:rsidR="001433BA">
        <w:rPr>
          <w:rFonts w:cs="Arial"/>
          <w:szCs w:val="24"/>
        </w:rPr>
        <w:t xml:space="preserve"> (</w:t>
      </w:r>
      <w:r w:rsidR="001433BA" w:rsidRPr="001433BA">
        <w:rPr>
          <w:rFonts w:cs="Arial"/>
          <w:color w:val="222222"/>
          <w:shd w:val="clear" w:color="auto" w:fill="FFFFFF"/>
        </w:rPr>
        <w:t>Başkale</w:t>
      </w:r>
      <w:r w:rsidR="001433BA">
        <w:rPr>
          <w:rFonts w:cs="Arial"/>
          <w:color w:val="222222"/>
          <w:shd w:val="clear" w:color="auto" w:fill="FFFFFF"/>
        </w:rPr>
        <w:t xml:space="preserve"> et al</w:t>
      </w:r>
      <w:r w:rsidR="001433BA" w:rsidRPr="001433BA">
        <w:rPr>
          <w:rFonts w:cs="Arial"/>
          <w:color w:val="222222"/>
          <w:shd w:val="clear" w:color="auto" w:fill="FFFFFF"/>
        </w:rPr>
        <w:t>., 2011</w:t>
      </w:r>
      <w:r w:rsidR="001433BA">
        <w:rPr>
          <w:rFonts w:cs="Arial"/>
          <w:color w:val="222222"/>
          <w:shd w:val="clear" w:color="auto" w:fill="FFFFFF"/>
        </w:rPr>
        <w:t>)</w:t>
      </w:r>
      <w:r w:rsidRPr="00D96D79">
        <w:rPr>
          <w:rFonts w:cs="Arial"/>
          <w:szCs w:val="24"/>
        </w:rPr>
        <w:t>. Piaget set several different stages for it. He says that at the preschool level, child</w:t>
      </w:r>
      <w:r w:rsidR="005A72F2">
        <w:rPr>
          <w:rFonts w:cs="Arial"/>
          <w:szCs w:val="24"/>
        </w:rPr>
        <w:t xml:space="preserve">ren's cognitive development is </w:t>
      </w:r>
      <w:proofErr w:type="spellStart"/>
      <w:r w:rsidR="005A72F2">
        <w:rPr>
          <w:rFonts w:cs="Arial"/>
          <w:szCs w:val="24"/>
        </w:rPr>
        <w:t>necessaryto</w:t>
      </w:r>
      <w:proofErr w:type="spellEnd"/>
      <w:r w:rsidRPr="00D96D79">
        <w:rPr>
          <w:rFonts w:cs="Arial"/>
          <w:szCs w:val="24"/>
        </w:rPr>
        <w:t xml:space="preserve"> </w:t>
      </w:r>
      <w:proofErr w:type="spellStart"/>
      <w:r w:rsidRPr="00D96D79">
        <w:rPr>
          <w:rFonts w:cs="Arial"/>
          <w:szCs w:val="24"/>
        </w:rPr>
        <w:t>understandand</w:t>
      </w:r>
      <w:proofErr w:type="spellEnd"/>
      <w:r w:rsidRPr="00D96D79">
        <w:rPr>
          <w:rFonts w:cs="Arial"/>
          <w:szCs w:val="24"/>
        </w:rPr>
        <w:t xml:space="preserve"> learn about the </w:t>
      </w:r>
      <w:proofErr w:type="spellStart"/>
      <w:r w:rsidR="005A72F2">
        <w:rPr>
          <w:rFonts w:cs="Arial"/>
          <w:szCs w:val="24"/>
        </w:rPr>
        <w:t>enviroment</w:t>
      </w:r>
      <w:proofErr w:type="spellEnd"/>
      <w:r w:rsidRPr="00D96D79">
        <w:rPr>
          <w:rFonts w:cs="Arial"/>
          <w:szCs w:val="24"/>
        </w:rPr>
        <w:t xml:space="preserve"> around them. Preschool refers to the time when children begin to develop long-term habits. During this time children can learn about balanced nutrition, which in turn helps them to develop good eating habits. So Piaget's theory can be used </w:t>
      </w:r>
      <w:r>
        <w:rPr>
          <w:rFonts w:cs="Arial"/>
          <w:szCs w:val="24"/>
        </w:rPr>
        <w:t>to create good eating behavior.</w:t>
      </w:r>
    </w:p>
    <w:p w14:paraId="01F3D446" w14:textId="77777777" w:rsidR="00887039" w:rsidRDefault="00D96D79" w:rsidP="00887039">
      <w:pPr>
        <w:rPr>
          <w:rFonts w:cs="Arial"/>
          <w:szCs w:val="24"/>
        </w:rPr>
      </w:pPr>
      <w:r w:rsidRPr="00D96D79">
        <w:rPr>
          <w:rFonts w:cs="Arial"/>
          <w:b/>
          <w:szCs w:val="24"/>
        </w:rPr>
        <w:t>Moral Development Theory</w:t>
      </w:r>
      <w:r w:rsidR="005A72F2">
        <w:rPr>
          <w:rFonts w:cs="Arial"/>
          <w:b/>
          <w:szCs w:val="24"/>
        </w:rPr>
        <w:t xml:space="preserve"> of Lawrence Kohlberg</w:t>
      </w:r>
      <w:r w:rsidRPr="00D96D79">
        <w:rPr>
          <w:rFonts w:cs="Arial"/>
          <w:b/>
          <w:szCs w:val="24"/>
        </w:rPr>
        <w:t>:</w:t>
      </w:r>
      <w:r w:rsidRPr="00D96D79">
        <w:rPr>
          <w:rFonts w:cs="Arial"/>
          <w:szCs w:val="24"/>
        </w:rPr>
        <w:t xml:space="preserve"> In this theory Kohlberg suggested of two stages where the first is pre-conventional and the second conventional. At the pre-conventional stage, children's morality is formed and it continues to develop. At this stage, if they are not punished for their mistake, they take the mistake as correct. At this stage, it is easy to give appropriate and effective advice to children about good eating behavior and this builds a strong foundation of good eating habits</w:t>
      </w:r>
      <w:r w:rsidR="005447F1">
        <w:rPr>
          <w:rFonts w:cs="Arial"/>
          <w:szCs w:val="24"/>
        </w:rPr>
        <w:t xml:space="preserve"> (</w:t>
      </w:r>
      <w:proofErr w:type="spellStart"/>
      <w:r w:rsidR="005447F1">
        <w:rPr>
          <w:rFonts w:cs="Arial"/>
          <w:color w:val="222222"/>
          <w:shd w:val="clear" w:color="auto" w:fill="FFFFFF"/>
        </w:rPr>
        <w:t>Rosenfeld</w:t>
      </w:r>
      <w:proofErr w:type="spellEnd"/>
      <w:r w:rsidR="005447F1">
        <w:rPr>
          <w:rFonts w:cs="Arial"/>
          <w:color w:val="222222"/>
          <w:shd w:val="clear" w:color="auto" w:fill="FFFFFF"/>
        </w:rPr>
        <w:t xml:space="preserve"> et al</w:t>
      </w:r>
      <w:r w:rsidR="005447F1" w:rsidRPr="001433BA">
        <w:rPr>
          <w:rFonts w:cs="Arial"/>
          <w:color w:val="222222"/>
          <w:shd w:val="clear" w:color="auto" w:fill="FFFFFF"/>
        </w:rPr>
        <w:t>., 2017</w:t>
      </w:r>
      <w:r w:rsidR="005447F1">
        <w:rPr>
          <w:rFonts w:cs="Arial"/>
          <w:color w:val="222222"/>
          <w:shd w:val="clear" w:color="auto" w:fill="FFFFFF"/>
        </w:rPr>
        <w:t>)</w:t>
      </w:r>
      <w:r w:rsidRPr="00D96D79">
        <w:rPr>
          <w:rFonts w:cs="Arial"/>
          <w:szCs w:val="24"/>
        </w:rPr>
        <w:t>.</w:t>
      </w:r>
    </w:p>
    <w:p w14:paraId="02233582" w14:textId="77777777" w:rsidR="0079578A" w:rsidRDefault="0079578A">
      <w:pPr>
        <w:spacing w:line="259" w:lineRule="auto"/>
        <w:jc w:val="left"/>
        <w:rPr>
          <w:rFonts w:cs="Arial"/>
          <w:szCs w:val="24"/>
        </w:rPr>
      </w:pPr>
      <w:r>
        <w:rPr>
          <w:rFonts w:cs="Arial"/>
          <w:szCs w:val="24"/>
        </w:rPr>
        <w:br w:type="page"/>
      </w:r>
    </w:p>
    <w:p w14:paraId="1BC878EC" w14:textId="77777777" w:rsidR="00887039" w:rsidRPr="00576E22" w:rsidRDefault="00887039" w:rsidP="00FF4E3B">
      <w:pPr>
        <w:pStyle w:val="Heading2"/>
        <w:rPr>
          <w:rFonts w:ascii="Arial" w:hAnsi="Arial" w:cs="Arial"/>
          <w:b/>
          <w:sz w:val="20"/>
        </w:rPr>
      </w:pPr>
      <w:bookmarkStart w:id="2" w:name="_Toc76752315"/>
      <w:r w:rsidRPr="00576E22">
        <w:rPr>
          <w:rFonts w:ascii="Arial" w:hAnsi="Arial" w:cs="Arial"/>
          <w:b/>
          <w:sz w:val="28"/>
        </w:rPr>
        <w:t>How psychological theories are applied to health and social care practice</w:t>
      </w:r>
      <w:bookmarkEnd w:id="2"/>
    </w:p>
    <w:p w14:paraId="74D3C527" w14:textId="77777777" w:rsidR="00B503B1" w:rsidRPr="00576E22" w:rsidRDefault="00B503B1" w:rsidP="00887039">
      <w:pPr>
        <w:rPr>
          <w:rFonts w:cs="Arial"/>
          <w:b/>
        </w:rPr>
      </w:pPr>
      <w:r w:rsidRPr="00576E22">
        <w:rPr>
          <w:rFonts w:cs="Arial"/>
          <w:b/>
        </w:rPr>
        <w:t>How psychological theories informs understanding of mental disorders</w:t>
      </w:r>
    </w:p>
    <w:p w14:paraId="7B3F500B" w14:textId="77777777" w:rsidR="00B503B1" w:rsidRPr="00B503B1" w:rsidRDefault="00B503B1" w:rsidP="00887039">
      <w:pPr>
        <w:rPr>
          <w:rFonts w:cs="Arial"/>
        </w:rPr>
      </w:pPr>
      <w:r>
        <w:rPr>
          <w:rFonts w:cs="Arial"/>
        </w:rPr>
        <w:t xml:space="preserve">Here are some the </w:t>
      </w:r>
      <w:r w:rsidR="005A72F2">
        <w:rPr>
          <w:rFonts w:cs="Arial"/>
        </w:rPr>
        <w:t>earmarked prominent</w:t>
      </w:r>
      <w:r>
        <w:rPr>
          <w:rFonts w:cs="Arial"/>
        </w:rPr>
        <w:t xml:space="preserve"> psychological theories among many, discovered by many </w:t>
      </w:r>
      <w:proofErr w:type="spellStart"/>
      <w:r>
        <w:rPr>
          <w:rFonts w:cs="Arial"/>
        </w:rPr>
        <w:t>neuorologists</w:t>
      </w:r>
      <w:proofErr w:type="spellEnd"/>
      <w:r>
        <w:rPr>
          <w:rFonts w:cs="Arial"/>
        </w:rPr>
        <w:t xml:space="preserve"> during the </w:t>
      </w:r>
      <w:r w:rsidR="005A72F2">
        <w:rPr>
          <w:rFonts w:cs="Arial"/>
        </w:rPr>
        <w:t>late</w:t>
      </w:r>
      <w:r>
        <w:rPr>
          <w:rFonts w:cs="Arial"/>
        </w:rPr>
        <w:t xml:space="preserve"> nineteenth century, that informs the understanding of mental disorder:</w:t>
      </w:r>
    </w:p>
    <w:p w14:paraId="46EE9EF8" w14:textId="77777777" w:rsidR="00887039" w:rsidRPr="00887039" w:rsidRDefault="00887039" w:rsidP="00887039">
      <w:pPr>
        <w:rPr>
          <w:rFonts w:cs="Arial"/>
        </w:rPr>
      </w:pPr>
      <w:r w:rsidRPr="00887039">
        <w:rPr>
          <w:rFonts w:cs="Arial"/>
          <w:b/>
        </w:rPr>
        <w:t>Psychodynamic theories:</w:t>
      </w:r>
      <w:r w:rsidRPr="00887039">
        <w:rPr>
          <w:rFonts w:cs="Arial"/>
        </w:rPr>
        <w:t xml:space="preserve"> This is a theory invented by Sigmund Freud which states that it is a characteristic of human nature to be extremely conscious of the behavior of others towards oneself</w:t>
      </w:r>
      <w:r w:rsidR="0079578A">
        <w:rPr>
          <w:rFonts w:cs="Arial"/>
        </w:rPr>
        <w:t xml:space="preserve"> (</w:t>
      </w:r>
      <w:r w:rsidR="0079578A">
        <w:rPr>
          <w:rFonts w:cs="Arial"/>
          <w:color w:val="222222"/>
          <w:shd w:val="clear" w:color="auto" w:fill="FFFFFF"/>
        </w:rPr>
        <w:t>Shapiro</w:t>
      </w:r>
      <w:r w:rsidR="0079578A" w:rsidRPr="001433BA">
        <w:rPr>
          <w:rFonts w:cs="Arial"/>
          <w:color w:val="222222"/>
          <w:shd w:val="clear" w:color="auto" w:fill="FFFFFF"/>
        </w:rPr>
        <w:t>, 2014</w:t>
      </w:r>
      <w:r w:rsidR="0079578A">
        <w:rPr>
          <w:rFonts w:cs="Arial"/>
          <w:color w:val="222222"/>
          <w:shd w:val="clear" w:color="auto" w:fill="FFFFFF"/>
        </w:rPr>
        <w:t>)</w:t>
      </w:r>
      <w:r w:rsidRPr="00887039">
        <w:rPr>
          <w:rFonts w:cs="Arial"/>
        </w:rPr>
        <w:t xml:space="preserve">. This causes extreme strife within the person, which can become the main cause of his mental </w:t>
      </w:r>
      <w:r w:rsidR="005A72F2">
        <w:rPr>
          <w:rFonts w:cs="Arial"/>
        </w:rPr>
        <w:t>sickness. This quarrel obstructs</w:t>
      </w:r>
      <w:r w:rsidRPr="00887039">
        <w:rPr>
          <w:rFonts w:cs="Arial"/>
        </w:rPr>
        <w:t xml:space="preserve"> the mental </w:t>
      </w:r>
      <w:r w:rsidR="005A72F2">
        <w:rPr>
          <w:rFonts w:cs="Arial"/>
        </w:rPr>
        <w:t>growth</w:t>
      </w:r>
      <w:r w:rsidRPr="00887039">
        <w:rPr>
          <w:rFonts w:cs="Arial"/>
        </w:rPr>
        <w:t xml:space="preserve"> of the person and sometimes leads him to depression. </w:t>
      </w:r>
      <w:r w:rsidR="005A72F2">
        <w:rPr>
          <w:rFonts w:cs="Arial"/>
        </w:rPr>
        <w:t>Some particular natural</w:t>
      </w:r>
      <w:r w:rsidRPr="00887039">
        <w:rPr>
          <w:rFonts w:cs="Arial"/>
        </w:rPr>
        <w:t xml:space="preserve"> therapy of positive communication is very helpful in</w:t>
      </w:r>
      <w:r>
        <w:rPr>
          <w:rFonts w:cs="Arial"/>
        </w:rPr>
        <w:t xml:space="preserve"> the recovery of such patients.</w:t>
      </w:r>
    </w:p>
    <w:p w14:paraId="4B557C5D" w14:textId="77777777" w:rsidR="00887039" w:rsidRPr="00887039" w:rsidRDefault="00887039" w:rsidP="00887039">
      <w:pPr>
        <w:rPr>
          <w:rFonts w:cs="Arial"/>
        </w:rPr>
      </w:pPr>
      <w:r w:rsidRPr="00887039">
        <w:rPr>
          <w:rFonts w:cs="Arial"/>
          <w:b/>
        </w:rPr>
        <w:t>Trauma</w:t>
      </w:r>
      <w:r w:rsidR="00703BEC">
        <w:rPr>
          <w:rFonts w:cs="Arial"/>
          <w:b/>
        </w:rPr>
        <w:t>-</w:t>
      </w:r>
      <w:r w:rsidRPr="00887039">
        <w:rPr>
          <w:rFonts w:cs="Arial"/>
          <w:b/>
        </w:rPr>
        <w:t>related factors:</w:t>
      </w:r>
      <w:r w:rsidRPr="00887039">
        <w:rPr>
          <w:rFonts w:cs="Arial"/>
        </w:rPr>
        <w:t xml:space="preserve"> Some of </w:t>
      </w:r>
      <w:r w:rsidR="00703BEC">
        <w:rPr>
          <w:rFonts w:cs="Arial"/>
        </w:rPr>
        <w:t xml:space="preserve">the </w:t>
      </w:r>
      <w:r w:rsidRPr="00887039">
        <w:rPr>
          <w:rFonts w:cs="Arial"/>
        </w:rPr>
        <w:t xml:space="preserve">leading causes of trauma for early personality disorder in humans is the result of sexual or </w:t>
      </w:r>
      <w:r w:rsidR="005A72F2">
        <w:rPr>
          <w:rFonts w:cs="Arial"/>
        </w:rPr>
        <w:t>carnal</w:t>
      </w:r>
      <w:r w:rsidRPr="00887039">
        <w:rPr>
          <w:rFonts w:cs="Arial"/>
        </w:rPr>
        <w:t xml:space="preserve"> abuse</w:t>
      </w:r>
      <w:r w:rsidR="004E4E87">
        <w:rPr>
          <w:rFonts w:cs="Arial"/>
        </w:rPr>
        <w:t xml:space="preserve"> (</w:t>
      </w:r>
      <w:r w:rsidR="004E4E87">
        <w:rPr>
          <w:rFonts w:cs="Arial"/>
          <w:color w:val="222222"/>
          <w:shd w:val="clear" w:color="auto" w:fill="FFFFFF"/>
        </w:rPr>
        <w:t>Başkale et al</w:t>
      </w:r>
      <w:r w:rsidR="004E4E87" w:rsidRPr="00CD74D3">
        <w:rPr>
          <w:rFonts w:cs="Arial"/>
          <w:color w:val="222222"/>
          <w:shd w:val="clear" w:color="auto" w:fill="FFFFFF"/>
        </w:rPr>
        <w:t>., 2011</w:t>
      </w:r>
      <w:r w:rsidR="004E4E87">
        <w:rPr>
          <w:rFonts w:cs="Arial"/>
          <w:color w:val="222222"/>
          <w:shd w:val="clear" w:color="auto" w:fill="FFFFFF"/>
        </w:rPr>
        <w:t>)</w:t>
      </w:r>
      <w:r w:rsidRPr="00887039">
        <w:rPr>
          <w:rFonts w:cs="Arial"/>
        </w:rPr>
        <w:t>. Later traumatic events in his brain can occur by war, natural disasters, rape. A subcategory of this trauma is psychiatric disorders, which result in</w:t>
      </w:r>
      <w:r w:rsidR="00C13F0F">
        <w:rPr>
          <w:rFonts w:cs="Arial"/>
        </w:rPr>
        <w:t xml:space="preserve"> memory </w:t>
      </w:r>
      <w:proofErr w:type="spellStart"/>
      <w:r w:rsidR="00C13F0F">
        <w:rPr>
          <w:rFonts w:cs="Arial"/>
        </w:rPr>
        <w:t>distruction</w:t>
      </w:r>
      <w:r>
        <w:rPr>
          <w:rFonts w:cs="Arial"/>
        </w:rPr>
        <w:t>after</w:t>
      </w:r>
      <w:proofErr w:type="spellEnd"/>
      <w:r>
        <w:rPr>
          <w:rFonts w:cs="Arial"/>
        </w:rPr>
        <w:t xml:space="preserve"> witnessing such an event.</w:t>
      </w:r>
    </w:p>
    <w:p w14:paraId="2990E7AF" w14:textId="77777777" w:rsidR="00576E22" w:rsidRPr="00CB260F" w:rsidRDefault="00D42B61" w:rsidP="00CB260F">
      <w:pPr>
        <w:rPr>
          <w:rFonts w:cs="Arial"/>
        </w:rPr>
      </w:pPr>
      <w:r>
        <w:rPr>
          <w:rFonts w:cs="Arial"/>
          <w:b/>
        </w:rPr>
        <w:t xml:space="preserve">Socio Cultural </w:t>
      </w:r>
      <w:r w:rsidR="00887039" w:rsidRPr="00887039">
        <w:rPr>
          <w:rFonts w:cs="Arial"/>
          <w:b/>
        </w:rPr>
        <w:t>factors:</w:t>
      </w:r>
      <w:r w:rsidR="00887039" w:rsidRPr="00887039">
        <w:rPr>
          <w:rFonts w:cs="Arial"/>
        </w:rPr>
        <w:t xml:space="preserve"> Under social culture factors, Anorexia nervosa, bulimia nervosa</w:t>
      </w:r>
      <w:r w:rsidR="00703BEC">
        <w:rPr>
          <w:rFonts w:cs="Arial"/>
        </w:rPr>
        <w:t>,</w:t>
      </w:r>
      <w:r w:rsidR="00887039" w:rsidRPr="00887039">
        <w:rPr>
          <w:rFonts w:cs="Arial"/>
        </w:rPr>
        <w:t xml:space="preserve"> and body dysmorphic disorder are categorized that causes mental disorders in humans being. The most common cause of these disorders is not taking care of one's body and having less respect for one's inner life. Excessive work stress, lack of sleep, lack of food in the desire to gain a slender body, etc. enslaves people, w</w:t>
      </w:r>
      <w:r w:rsidR="00887039">
        <w:rPr>
          <w:rFonts w:cs="Arial"/>
        </w:rPr>
        <w:t>hich leads to mental disorders.</w:t>
      </w:r>
    </w:p>
    <w:p w14:paraId="3714EDA1" w14:textId="77777777" w:rsidR="00887039" w:rsidRPr="00576E22" w:rsidRDefault="00887039" w:rsidP="00887039">
      <w:pPr>
        <w:spacing w:after="0"/>
        <w:rPr>
          <w:rFonts w:cs="Arial"/>
          <w:b/>
        </w:rPr>
      </w:pPr>
      <w:r w:rsidRPr="00576E22">
        <w:rPr>
          <w:rFonts w:cs="Arial"/>
          <w:b/>
        </w:rPr>
        <w:t>Application of psychological principles affecting behavior change in health and social care settings</w:t>
      </w:r>
    </w:p>
    <w:p w14:paraId="38ED1726" w14:textId="77777777" w:rsidR="00887039" w:rsidRPr="00887039" w:rsidRDefault="00887039" w:rsidP="00887039">
      <w:pPr>
        <w:rPr>
          <w:rFonts w:cs="Arial"/>
        </w:rPr>
      </w:pPr>
      <w:r w:rsidRPr="00887039">
        <w:rPr>
          <w:rFonts w:cs="Arial"/>
        </w:rPr>
        <w:t>Psychology is the study of behaviors and psychological processes that help people working in the health and social care sectors to address the needs of all patients receiving treatment for mental disorders</w:t>
      </w:r>
      <w:r w:rsidR="00A103FA">
        <w:rPr>
          <w:rFonts w:cs="Arial"/>
        </w:rPr>
        <w:t xml:space="preserve"> (</w:t>
      </w:r>
      <w:r w:rsidR="00A103FA">
        <w:rPr>
          <w:rFonts w:cs="Arial"/>
          <w:color w:val="222222"/>
          <w:shd w:val="clear" w:color="auto" w:fill="FFFFFF"/>
        </w:rPr>
        <w:t>Thornton et al</w:t>
      </w:r>
      <w:r w:rsidR="005E3FD7">
        <w:rPr>
          <w:rFonts w:cs="Arial"/>
          <w:color w:val="222222"/>
          <w:shd w:val="clear" w:color="auto" w:fill="FFFFFF"/>
        </w:rPr>
        <w:t xml:space="preserve">., </w:t>
      </w:r>
      <w:r w:rsidR="00A103FA" w:rsidRPr="001433BA">
        <w:rPr>
          <w:rFonts w:cs="Arial"/>
          <w:color w:val="222222"/>
          <w:shd w:val="clear" w:color="auto" w:fill="FFFFFF"/>
        </w:rPr>
        <w:t>2011</w:t>
      </w:r>
      <w:r w:rsidR="00A103FA">
        <w:rPr>
          <w:rFonts w:cs="Arial"/>
          <w:color w:val="222222"/>
          <w:shd w:val="clear" w:color="auto" w:fill="FFFFFF"/>
        </w:rPr>
        <w:t>)</w:t>
      </w:r>
      <w:r w:rsidRPr="00887039">
        <w:rPr>
          <w:rFonts w:cs="Arial"/>
        </w:rPr>
        <w:t>. Such patients require extra attention; Their needs can only be understood by health and social care workers when they are well-educated about psychological theories to connect with patients and arrange for the best possible treatment for them. Psychological principles are influenced by the following factors that influence behavioral changes in h</w:t>
      </w:r>
      <w:r>
        <w:rPr>
          <w:rFonts w:cs="Arial"/>
        </w:rPr>
        <w:t>ealth and social care settings:</w:t>
      </w:r>
    </w:p>
    <w:p w14:paraId="7A9DE897" w14:textId="77777777" w:rsidR="00887039" w:rsidRDefault="00887039" w:rsidP="00887039">
      <w:pPr>
        <w:rPr>
          <w:rFonts w:cs="Arial"/>
        </w:rPr>
      </w:pPr>
      <w:r w:rsidRPr="00887039">
        <w:rPr>
          <w:rFonts w:cs="Arial"/>
          <w:b/>
        </w:rPr>
        <w:t>Education:</w:t>
      </w:r>
      <w:r w:rsidRPr="00887039">
        <w:rPr>
          <w:rFonts w:cs="Arial"/>
        </w:rPr>
        <w:t xml:space="preserve">Education is one of the psychological principles influencing human behavior. Education plays a great role in organizing a person's strength to fit a person in </w:t>
      </w:r>
      <w:r w:rsidR="00703BEC">
        <w:rPr>
          <w:rFonts w:cs="Arial"/>
        </w:rPr>
        <w:t xml:space="preserve">the </w:t>
      </w:r>
      <w:r w:rsidRPr="00887039">
        <w:rPr>
          <w:rFonts w:cs="Arial"/>
        </w:rPr>
        <w:t>social and physical environment and this is the main purpose of education. This is why it is common to see that where educated people live, crime rates are lower. Because with getting education, people's crime tendency decreases</w:t>
      </w:r>
      <w:r w:rsidR="005E3FD7">
        <w:rPr>
          <w:rFonts w:cs="Arial"/>
        </w:rPr>
        <w:t xml:space="preserve"> (</w:t>
      </w:r>
      <w:proofErr w:type="spellStart"/>
      <w:r w:rsidR="005E3FD7">
        <w:rPr>
          <w:rFonts w:cs="Arial"/>
          <w:color w:val="222222"/>
          <w:shd w:val="clear" w:color="auto" w:fill="FFFFFF"/>
        </w:rPr>
        <w:t>Brunetti</w:t>
      </w:r>
      <w:proofErr w:type="spellEnd"/>
      <w:r w:rsidR="005E3FD7">
        <w:rPr>
          <w:rFonts w:cs="Arial"/>
          <w:color w:val="222222"/>
          <w:shd w:val="clear" w:color="auto" w:fill="FFFFFF"/>
        </w:rPr>
        <w:t xml:space="preserve"> et al</w:t>
      </w:r>
      <w:r w:rsidR="005E3FD7" w:rsidRPr="001433BA">
        <w:rPr>
          <w:rFonts w:cs="Arial"/>
          <w:color w:val="222222"/>
          <w:shd w:val="clear" w:color="auto" w:fill="FFFFFF"/>
        </w:rPr>
        <w:t>., 2012</w:t>
      </w:r>
      <w:r w:rsidR="005E3FD7">
        <w:rPr>
          <w:rFonts w:cs="Arial"/>
          <w:color w:val="222222"/>
          <w:shd w:val="clear" w:color="auto" w:fill="FFFFFF"/>
        </w:rPr>
        <w:t>)</w:t>
      </w:r>
      <w:r w:rsidRPr="00887039">
        <w:rPr>
          <w:rFonts w:cs="Arial"/>
        </w:rPr>
        <w:t>. That is to say, education has a great impact on human behavior change. Health and social</w:t>
      </w:r>
      <w:r w:rsidR="006A4FB3">
        <w:rPr>
          <w:rFonts w:cs="Arial"/>
        </w:rPr>
        <w:t xml:space="preserve"> care sector workers can contribute</w:t>
      </w:r>
      <w:r w:rsidRPr="00887039">
        <w:rPr>
          <w:rFonts w:cs="Arial"/>
        </w:rPr>
        <w:t xml:space="preserve"> in educating patients about the dangers of obesity.</w:t>
      </w:r>
    </w:p>
    <w:p w14:paraId="16F0D641" w14:textId="77777777" w:rsidR="00887039" w:rsidRPr="00887039" w:rsidRDefault="00887039" w:rsidP="00887039">
      <w:pPr>
        <w:rPr>
          <w:rFonts w:cs="Arial"/>
        </w:rPr>
      </w:pPr>
      <w:r w:rsidRPr="00887039">
        <w:rPr>
          <w:rFonts w:cs="Arial"/>
          <w:b/>
        </w:rPr>
        <w:t>Habits:</w:t>
      </w:r>
      <w:r w:rsidR="006A4FB3">
        <w:rPr>
          <w:rFonts w:cs="Arial"/>
        </w:rPr>
        <w:t xml:space="preserve"> Habits are </w:t>
      </w:r>
      <w:proofErr w:type="spellStart"/>
      <w:r w:rsidR="006A4FB3">
        <w:rPr>
          <w:rFonts w:cs="Arial"/>
        </w:rPr>
        <w:t>delibareted</w:t>
      </w:r>
      <w:proofErr w:type="spellEnd"/>
      <w:r w:rsidRPr="00887039">
        <w:rPr>
          <w:rFonts w:cs="Arial"/>
        </w:rPr>
        <w:t xml:space="preserve"> as another principle of applying the principles of psychology. Eating, thinking, sleeping</w:t>
      </w:r>
      <w:r w:rsidR="00703BEC">
        <w:rPr>
          <w:rFonts w:cs="Arial"/>
        </w:rPr>
        <w:t>,</w:t>
      </w:r>
      <w:r w:rsidRPr="00887039">
        <w:rPr>
          <w:rFonts w:cs="Arial"/>
        </w:rPr>
        <w:t xml:space="preserve"> and working habi</w:t>
      </w:r>
      <w:r w:rsidR="006A4FB3">
        <w:rPr>
          <w:rFonts w:cs="Arial"/>
        </w:rPr>
        <w:t xml:space="preserve">ts have a big impact on an </w:t>
      </w:r>
      <w:proofErr w:type="spellStart"/>
      <w:r w:rsidR="006A4FB3">
        <w:rPr>
          <w:rFonts w:cs="Arial"/>
        </w:rPr>
        <w:t>individulas</w:t>
      </w:r>
      <w:r w:rsidRPr="00887039">
        <w:rPr>
          <w:rFonts w:cs="Arial"/>
        </w:rPr>
        <w:t>'s</w:t>
      </w:r>
      <w:proofErr w:type="spellEnd"/>
      <w:r w:rsidRPr="00887039">
        <w:rPr>
          <w:rFonts w:cs="Arial"/>
        </w:rPr>
        <w:t xml:space="preserve"> life. Just as good habits affect a positively led life, bad habits preserve higher stress for repeating a task and complicating behavior</w:t>
      </w:r>
      <w:r w:rsidR="00966BA7">
        <w:rPr>
          <w:rFonts w:cs="Arial"/>
        </w:rPr>
        <w:t xml:space="preserve"> (</w:t>
      </w:r>
      <w:r w:rsidR="00966BA7" w:rsidRPr="001433BA">
        <w:rPr>
          <w:rFonts w:cs="Arial"/>
          <w:color w:val="222222"/>
          <w:shd w:val="clear" w:color="auto" w:fill="FFFFFF"/>
        </w:rPr>
        <w:t>Michels</w:t>
      </w:r>
      <w:r w:rsidR="00966BA7">
        <w:rPr>
          <w:rFonts w:cs="Arial"/>
          <w:color w:val="222222"/>
          <w:shd w:val="clear" w:color="auto" w:fill="FFFFFF"/>
        </w:rPr>
        <w:t xml:space="preserve"> et al., 2020)</w:t>
      </w:r>
      <w:r w:rsidRPr="00887039">
        <w:rPr>
          <w:rFonts w:cs="Arial"/>
        </w:rPr>
        <w:t>. Health and social care workers may try to persuade a patient to change his or her habits by eating excessively and improperly, lea</w:t>
      </w:r>
      <w:r>
        <w:rPr>
          <w:rFonts w:cs="Arial"/>
        </w:rPr>
        <w:t>ding to a reduction in obesity.</w:t>
      </w:r>
    </w:p>
    <w:p w14:paraId="30583695" w14:textId="77777777" w:rsidR="00887039" w:rsidRPr="00887039" w:rsidRDefault="00887039" w:rsidP="00887039">
      <w:pPr>
        <w:rPr>
          <w:rFonts w:cs="Arial"/>
        </w:rPr>
      </w:pPr>
      <w:r w:rsidRPr="00887039">
        <w:rPr>
          <w:rFonts w:cs="Arial"/>
          <w:b/>
        </w:rPr>
        <w:t>Will:</w:t>
      </w:r>
      <w:r w:rsidRPr="00887039">
        <w:rPr>
          <w:rFonts w:cs="Arial"/>
        </w:rPr>
        <w:t xml:space="preserve"> To keep a person away from bad deeds and to focus on his life goals, self-control is very important. In most cases, everything is possible if a person wants it from the heart. If a person wishes to change his eating habits, he will be able to do so. Therefore, health and social sector workers can play a role in enhancing the willpower of patients to improve their eating habits through adequate cooperation, and this will also be quite</w:t>
      </w:r>
      <w:r>
        <w:rPr>
          <w:rFonts w:cs="Arial"/>
        </w:rPr>
        <w:t xml:space="preserve"> effective in reducing obesity.</w:t>
      </w:r>
    </w:p>
    <w:p w14:paraId="4332CA18" w14:textId="77777777" w:rsidR="00D871F9" w:rsidRDefault="00887039" w:rsidP="00887039">
      <w:pPr>
        <w:rPr>
          <w:rFonts w:cs="Arial"/>
        </w:rPr>
      </w:pPr>
      <w:r w:rsidRPr="00887039">
        <w:rPr>
          <w:rFonts w:cs="Arial"/>
          <w:b/>
        </w:rPr>
        <w:t>Emotion:</w:t>
      </w:r>
      <w:r w:rsidRPr="00887039">
        <w:rPr>
          <w:rFonts w:cs="Arial"/>
        </w:rPr>
        <w:t xml:space="preserve"> A person's body language is related to a person's mental state. Habits are formed based on a person's emotions</w:t>
      </w:r>
      <w:r w:rsidR="00F61BE8">
        <w:rPr>
          <w:rFonts w:cs="Arial"/>
        </w:rPr>
        <w:t xml:space="preserve"> (</w:t>
      </w:r>
      <w:proofErr w:type="spellStart"/>
      <w:r w:rsidR="00F61BE8">
        <w:rPr>
          <w:rFonts w:cs="Arial"/>
          <w:color w:val="222222"/>
          <w:shd w:val="clear" w:color="auto" w:fill="FFFFFF"/>
        </w:rPr>
        <w:t>Kimura</w:t>
      </w:r>
      <w:proofErr w:type="spellEnd"/>
      <w:r w:rsidR="00F61BE8">
        <w:rPr>
          <w:rFonts w:cs="Arial"/>
          <w:color w:val="222222"/>
          <w:shd w:val="clear" w:color="auto" w:fill="FFFFFF"/>
        </w:rPr>
        <w:t xml:space="preserve">, </w:t>
      </w:r>
      <w:r w:rsidR="00F61BE8" w:rsidRPr="001433BA">
        <w:rPr>
          <w:rFonts w:cs="Arial"/>
          <w:color w:val="222222"/>
          <w:shd w:val="clear" w:color="auto" w:fill="FFFFFF"/>
        </w:rPr>
        <w:t>2011</w:t>
      </w:r>
      <w:r w:rsidR="00F61BE8">
        <w:rPr>
          <w:rFonts w:cs="Arial"/>
          <w:color w:val="222222"/>
          <w:shd w:val="clear" w:color="auto" w:fill="FFFFFF"/>
        </w:rPr>
        <w:t>)</w:t>
      </w:r>
      <w:r w:rsidRPr="00887039">
        <w:rPr>
          <w:rFonts w:cs="Arial"/>
        </w:rPr>
        <w:t>. A person's eating, sleeping, thinking, etc. are related to his emotions and are influenced by emotions. Health and social care workers can work to strong patients emotionally; It is often possible to change the patient's eating habits by having a positive effect on the patient's emotions.</w:t>
      </w:r>
    </w:p>
    <w:p w14:paraId="0E7FDE01" w14:textId="77777777" w:rsidR="00D871F9" w:rsidRDefault="00D871F9">
      <w:pPr>
        <w:spacing w:line="259" w:lineRule="auto"/>
        <w:jc w:val="left"/>
        <w:rPr>
          <w:rFonts w:cs="Arial"/>
        </w:rPr>
      </w:pPr>
      <w:r>
        <w:rPr>
          <w:rFonts w:cs="Arial"/>
        </w:rPr>
        <w:br w:type="page"/>
      </w:r>
    </w:p>
    <w:p w14:paraId="5A747353" w14:textId="77777777" w:rsidR="00887039" w:rsidRPr="00576E22" w:rsidRDefault="00887039" w:rsidP="00FF4E3B">
      <w:pPr>
        <w:pStyle w:val="Heading2"/>
        <w:rPr>
          <w:rFonts w:ascii="Arial" w:hAnsi="Arial" w:cs="Arial"/>
          <w:b/>
          <w:sz w:val="28"/>
        </w:rPr>
      </w:pPr>
      <w:bookmarkStart w:id="3" w:name="_Toc76752316"/>
      <w:r w:rsidRPr="00576E22">
        <w:rPr>
          <w:rFonts w:ascii="Arial" w:hAnsi="Arial" w:cs="Arial"/>
          <w:b/>
          <w:sz w:val="28"/>
        </w:rPr>
        <w:t>Understand social and biological determinants of human behavior displayed in health and social care context</w:t>
      </w:r>
      <w:bookmarkEnd w:id="3"/>
    </w:p>
    <w:p w14:paraId="40792260" w14:textId="77777777" w:rsidR="00887039" w:rsidRPr="00887039" w:rsidRDefault="00F4542A" w:rsidP="00887039">
      <w:pPr>
        <w:rPr>
          <w:rFonts w:cs="Arial"/>
          <w:b/>
          <w:sz w:val="32"/>
        </w:rPr>
      </w:pPr>
      <w:r>
        <w:rPr>
          <w:rFonts w:cs="Arial"/>
        </w:rPr>
        <w:t xml:space="preserve">Some social and biological factors </w:t>
      </w:r>
      <w:proofErr w:type="spellStart"/>
      <w:r>
        <w:rPr>
          <w:rFonts w:cs="Arial"/>
        </w:rPr>
        <w:t>usualy</w:t>
      </w:r>
      <w:proofErr w:type="spellEnd"/>
      <w:r>
        <w:rPr>
          <w:rFonts w:cs="Arial"/>
        </w:rPr>
        <w:t xml:space="preserve"> have a great impact in settings of human behavior which fixes food choice of individual. </w:t>
      </w:r>
      <w:r w:rsidR="00887039" w:rsidRPr="00887039">
        <w:rPr>
          <w:rFonts w:cs="Arial"/>
        </w:rPr>
        <w:t>This section will explore possible social and biological determinants of unhealthy eating behaviors in line with the UK Obesity Rate Case Study.</w:t>
      </w:r>
    </w:p>
    <w:p w14:paraId="022893F2" w14:textId="77777777" w:rsidR="00887039" w:rsidRPr="00576E22" w:rsidRDefault="00887039" w:rsidP="00887039">
      <w:pPr>
        <w:rPr>
          <w:rFonts w:cs="Arial"/>
          <w:b/>
        </w:rPr>
      </w:pPr>
      <w:r w:rsidRPr="00576E22">
        <w:rPr>
          <w:rFonts w:cs="Arial"/>
          <w:b/>
        </w:rPr>
        <w:t>Biological determinants of food choice</w:t>
      </w:r>
    </w:p>
    <w:p w14:paraId="69C060EF" w14:textId="77777777" w:rsidR="00887039" w:rsidRDefault="00B9440A" w:rsidP="00887039">
      <w:pPr>
        <w:rPr>
          <w:rFonts w:cs="Arial"/>
          <w:b/>
        </w:rPr>
      </w:pPr>
      <w:r>
        <w:rPr>
          <w:rFonts w:cs="Arial"/>
          <w:b/>
        </w:rPr>
        <w:t>Hunger</w:t>
      </w:r>
      <w:r w:rsidR="00887039">
        <w:rPr>
          <w:rFonts w:cs="Arial"/>
          <w:b/>
        </w:rPr>
        <w:t xml:space="preserve">: </w:t>
      </w:r>
      <w:r w:rsidR="00887039" w:rsidRPr="00887039">
        <w:rPr>
          <w:rFonts w:cs="Arial"/>
        </w:rPr>
        <w:t xml:space="preserve">People need energy and nutrition to survive. People have feelings of hunger and </w:t>
      </w:r>
      <w:r w:rsidR="00887039">
        <w:rPr>
          <w:rFonts w:cs="Arial"/>
        </w:rPr>
        <w:t xml:space="preserve">satisfaction </w:t>
      </w:r>
      <w:r>
        <w:rPr>
          <w:rFonts w:cs="Arial"/>
        </w:rPr>
        <w:t xml:space="preserve">and their </w:t>
      </w:r>
      <w:proofErr w:type="spellStart"/>
      <w:r>
        <w:rPr>
          <w:rFonts w:cs="Arial"/>
        </w:rPr>
        <w:t>blance</w:t>
      </w:r>
      <w:proofErr w:type="spellEnd"/>
      <w:r>
        <w:rPr>
          <w:rFonts w:cs="Arial"/>
        </w:rPr>
        <w:t xml:space="preserve"> is controlled by</w:t>
      </w:r>
      <w:r w:rsidR="00887039" w:rsidRPr="00887039">
        <w:rPr>
          <w:rFonts w:cs="Arial"/>
        </w:rPr>
        <w:t xml:space="preserve"> centra</w:t>
      </w:r>
      <w:r>
        <w:rPr>
          <w:rFonts w:cs="Arial"/>
        </w:rPr>
        <w:t xml:space="preserve">l nervous system </w:t>
      </w:r>
      <w:r w:rsidR="000321B2">
        <w:rPr>
          <w:rFonts w:cs="Arial"/>
        </w:rPr>
        <w:t>(</w:t>
      </w:r>
      <w:proofErr w:type="spellStart"/>
      <w:r w:rsidR="000321B2">
        <w:rPr>
          <w:rFonts w:cs="Arial"/>
          <w:color w:val="222222"/>
          <w:shd w:val="clear" w:color="auto" w:fill="FFFFFF"/>
        </w:rPr>
        <w:t>Riet</w:t>
      </w:r>
      <w:proofErr w:type="spellEnd"/>
      <w:r w:rsidR="000321B2">
        <w:rPr>
          <w:rFonts w:cs="Arial"/>
          <w:color w:val="222222"/>
          <w:shd w:val="clear" w:color="auto" w:fill="FFFFFF"/>
        </w:rPr>
        <w:t xml:space="preserve"> et al</w:t>
      </w:r>
      <w:r w:rsidR="000321B2" w:rsidRPr="001433BA">
        <w:rPr>
          <w:rFonts w:cs="Arial"/>
          <w:color w:val="222222"/>
          <w:shd w:val="clear" w:color="auto" w:fill="FFFFFF"/>
        </w:rPr>
        <w:t>., 2011</w:t>
      </w:r>
      <w:r w:rsidR="000321B2">
        <w:rPr>
          <w:rFonts w:cs="Arial"/>
          <w:color w:val="222222"/>
          <w:shd w:val="clear" w:color="auto" w:fill="FFFFFF"/>
        </w:rPr>
        <w:t>)</w:t>
      </w:r>
      <w:r w:rsidR="00887039" w:rsidRPr="00887039">
        <w:rPr>
          <w:rFonts w:cs="Arial"/>
        </w:rPr>
        <w:t>. Man consumes food because of his physiological needs and this is the primary determinant of his food selection. But many do not know how much to eat and what to eat, and unknowingly take in extra energy, which leads to unhealthy eating behavior.</w:t>
      </w:r>
    </w:p>
    <w:p w14:paraId="1453AF9C" w14:textId="77777777" w:rsidR="00070030" w:rsidRPr="007E0CBA" w:rsidRDefault="00887039" w:rsidP="00887039">
      <w:pPr>
        <w:rPr>
          <w:rFonts w:cs="Arial"/>
        </w:rPr>
      </w:pPr>
      <w:r w:rsidRPr="00887039">
        <w:rPr>
          <w:rFonts w:cs="Arial"/>
          <w:b/>
        </w:rPr>
        <w:t>Sensory aspects:</w:t>
      </w:r>
      <w:r w:rsidRPr="00887039">
        <w:rPr>
          <w:rFonts w:cs="Arial"/>
        </w:rPr>
        <w:t>Taste is one of the biological determinants of food choice behavior. One of the innate</w:t>
      </w:r>
      <w:r w:rsidR="00703BEC">
        <w:rPr>
          <w:rFonts w:cs="Arial"/>
        </w:rPr>
        <w:t>ly</w:t>
      </w:r>
      <w:r w:rsidRPr="00887039">
        <w:rPr>
          <w:rFonts w:cs="Arial"/>
        </w:rPr>
        <w:t xml:space="preserve"> human traits is that people like sweets and dislike bitterness. ‘Taste’ is the sum of all the sensory stimuli that are formed as a result of taking any food. Taste is also related to the smell, appearance</w:t>
      </w:r>
      <w:r w:rsidR="00703BEC">
        <w:rPr>
          <w:rFonts w:cs="Arial"/>
        </w:rPr>
        <w:t>,</w:t>
      </w:r>
      <w:r w:rsidRPr="00887039">
        <w:rPr>
          <w:rFonts w:cs="Arial"/>
        </w:rPr>
        <w:t xml:space="preserve"> and texture of the food. Excessive intake of only flavored taste foods can lead to unhealthy eating behaviors.</w:t>
      </w:r>
    </w:p>
    <w:p w14:paraId="6984A4AC" w14:textId="77777777" w:rsidR="00887039" w:rsidRPr="00576E22" w:rsidRDefault="00887039" w:rsidP="00887039">
      <w:pPr>
        <w:rPr>
          <w:rFonts w:cs="Arial"/>
          <w:b/>
        </w:rPr>
      </w:pPr>
      <w:r w:rsidRPr="00576E22">
        <w:rPr>
          <w:rFonts w:cs="Arial"/>
          <w:b/>
        </w:rPr>
        <w:t xml:space="preserve">Social determinants of </w:t>
      </w:r>
      <w:r w:rsidR="00B9440A">
        <w:rPr>
          <w:rFonts w:cs="Arial"/>
          <w:b/>
        </w:rPr>
        <w:t>a</w:t>
      </w:r>
      <w:r w:rsidR="006A4FB3">
        <w:rPr>
          <w:rFonts w:cs="Arial"/>
          <w:b/>
        </w:rPr>
        <w:t>n</w:t>
      </w:r>
      <w:r w:rsidR="00B9440A">
        <w:rPr>
          <w:rFonts w:cs="Arial"/>
          <w:b/>
        </w:rPr>
        <w:t xml:space="preserve"> individual’s </w:t>
      </w:r>
      <w:r w:rsidRPr="00576E22">
        <w:rPr>
          <w:rFonts w:cs="Arial"/>
          <w:b/>
        </w:rPr>
        <w:t>food choice</w:t>
      </w:r>
    </w:p>
    <w:p w14:paraId="20AE52BF" w14:textId="77777777" w:rsidR="00887039" w:rsidRPr="00887039" w:rsidRDefault="00E00E48" w:rsidP="00887039">
      <w:pPr>
        <w:rPr>
          <w:rFonts w:cs="Arial"/>
          <w:b/>
        </w:rPr>
      </w:pPr>
      <w:r>
        <w:rPr>
          <w:rFonts w:cs="Arial"/>
          <w:b/>
        </w:rPr>
        <w:t>Impact</w:t>
      </w:r>
      <w:r w:rsidR="00887039" w:rsidRPr="00887039">
        <w:rPr>
          <w:rFonts w:cs="Arial"/>
          <w:b/>
        </w:rPr>
        <w:t xml:space="preserve"> of social class:</w:t>
      </w:r>
      <w:r w:rsidR="00887039" w:rsidRPr="00887039">
        <w:rPr>
          <w:rFonts w:cs="Arial"/>
        </w:rPr>
        <w:t>What people eat and what they don't eat is largely influenced by society and culture. In a society, therefore, eating behavior is different. Population studies say the same thing, for example, poor diets can lead to nutritional deficiencies and excessive nutrition can lead to overweight and obesity</w:t>
      </w:r>
      <w:r w:rsidR="00070030">
        <w:rPr>
          <w:rFonts w:cs="Arial"/>
        </w:rPr>
        <w:t xml:space="preserve"> (</w:t>
      </w:r>
      <w:r w:rsidR="00070030">
        <w:rPr>
          <w:rFonts w:cs="Arial"/>
          <w:color w:val="222222"/>
          <w:shd w:val="clear" w:color="auto" w:fill="FFFFFF"/>
        </w:rPr>
        <w:t>Freitas et al</w:t>
      </w:r>
      <w:r w:rsidR="00070030" w:rsidRPr="001433BA">
        <w:rPr>
          <w:rFonts w:cs="Arial"/>
          <w:color w:val="222222"/>
          <w:shd w:val="clear" w:color="auto" w:fill="FFFFFF"/>
        </w:rPr>
        <w:t>., 2018</w:t>
      </w:r>
      <w:r w:rsidR="00070030">
        <w:rPr>
          <w:rFonts w:cs="Arial"/>
          <w:color w:val="222222"/>
          <w:shd w:val="clear" w:color="auto" w:fill="FFFFFF"/>
        </w:rPr>
        <w:t>)</w:t>
      </w:r>
      <w:r w:rsidR="00887039" w:rsidRPr="00887039">
        <w:rPr>
          <w:rFonts w:cs="Arial"/>
        </w:rPr>
        <w:t>. As a result, the rate of obesity tends to be higher in the upper classes in society.</w:t>
      </w:r>
    </w:p>
    <w:p w14:paraId="5AA93151" w14:textId="77777777" w:rsidR="00C411A9" w:rsidRPr="00FF4E3B" w:rsidRDefault="00887039" w:rsidP="00887039">
      <w:pPr>
        <w:rPr>
          <w:rFonts w:cs="Arial"/>
        </w:rPr>
      </w:pPr>
      <w:r w:rsidRPr="00887039">
        <w:rPr>
          <w:rFonts w:cs="Arial"/>
          <w:b/>
        </w:rPr>
        <w:t>Social setting:</w:t>
      </w:r>
      <w:r w:rsidRPr="00887039">
        <w:rPr>
          <w:rFonts w:cs="Arial"/>
        </w:rPr>
        <w:t>People also eat out of their homes at various venues such as schools, workplaces</w:t>
      </w:r>
      <w:r w:rsidR="00703BEC">
        <w:rPr>
          <w:rFonts w:cs="Arial"/>
        </w:rPr>
        <w:t>,</w:t>
      </w:r>
      <w:r w:rsidRPr="00887039">
        <w:rPr>
          <w:rFonts w:cs="Arial"/>
        </w:rPr>
        <w:t xml:space="preserve"> and restaurants in increased proportions. Places</w:t>
      </w:r>
      <w:r w:rsidR="00703BEC">
        <w:rPr>
          <w:rFonts w:cs="Arial"/>
        </w:rPr>
        <w:t>, where food is eaten,</w:t>
      </w:r>
      <w:r w:rsidRPr="00887039">
        <w:rPr>
          <w:rFonts w:cs="Arial"/>
        </w:rPr>
        <w:t xml:space="preserve"> can affect food choices. Although healthy food is available at home, it is often difficult to maintain it in these places outside the home. This can also lead to unhealthy eating behavior and has a big connection to the social setting.</w:t>
      </w:r>
    </w:p>
    <w:p w14:paraId="27D5D8A7" w14:textId="77777777" w:rsidR="007E0CBA" w:rsidRPr="00A77325" w:rsidRDefault="00887039" w:rsidP="00887039">
      <w:pPr>
        <w:rPr>
          <w:rFonts w:cs="Arial"/>
          <w:b/>
        </w:rPr>
      </w:pPr>
      <w:r w:rsidRPr="00576E22">
        <w:rPr>
          <w:rFonts w:cs="Arial"/>
          <w:b/>
        </w:rPr>
        <w:t xml:space="preserve">Psychological, socio-economic and behavioral determinants </w:t>
      </w:r>
      <w:proofErr w:type="spellStart"/>
      <w:r w:rsidRPr="00576E22">
        <w:rPr>
          <w:rFonts w:cs="Arial"/>
          <w:b/>
        </w:rPr>
        <w:t>of</w:t>
      </w:r>
      <w:r w:rsidR="00A77325" w:rsidRPr="00A77325">
        <w:rPr>
          <w:rFonts w:cs="Arial"/>
          <w:b/>
        </w:rPr>
        <w:t>a</w:t>
      </w:r>
      <w:r w:rsidR="006A4FB3">
        <w:rPr>
          <w:rFonts w:cs="Arial"/>
          <w:b/>
        </w:rPr>
        <w:t>n</w:t>
      </w:r>
      <w:proofErr w:type="spellEnd"/>
      <w:r w:rsidR="00A77325" w:rsidRPr="00A77325">
        <w:rPr>
          <w:rFonts w:cs="Arial"/>
          <w:b/>
        </w:rPr>
        <w:t xml:space="preserve"> individual’s food choice</w:t>
      </w:r>
    </w:p>
    <w:p w14:paraId="51E54B8B" w14:textId="77777777" w:rsidR="00887039" w:rsidRPr="00887039" w:rsidRDefault="00887039" w:rsidP="00887039">
      <w:pPr>
        <w:rPr>
          <w:rFonts w:cs="Arial"/>
        </w:rPr>
      </w:pPr>
      <w:r w:rsidRPr="00887039">
        <w:rPr>
          <w:rFonts w:cs="Arial"/>
          <w:b/>
        </w:rPr>
        <w:t>Cost</w:t>
      </w:r>
      <w:r w:rsidR="006D2013">
        <w:rPr>
          <w:rFonts w:cs="Arial"/>
          <w:b/>
        </w:rPr>
        <w:t xml:space="preserve"> of food</w:t>
      </w:r>
      <w:r w:rsidRPr="00887039">
        <w:rPr>
          <w:rFonts w:cs="Arial"/>
          <w:b/>
        </w:rPr>
        <w:t xml:space="preserve"> and</w:t>
      </w:r>
      <w:r w:rsidR="006D2013">
        <w:rPr>
          <w:rFonts w:cs="Arial"/>
          <w:b/>
        </w:rPr>
        <w:t xml:space="preserve"> its</w:t>
      </w:r>
      <w:r w:rsidRPr="00887039">
        <w:rPr>
          <w:rFonts w:cs="Arial"/>
          <w:b/>
        </w:rPr>
        <w:t xml:space="preserve"> accessibility:</w:t>
      </w:r>
      <w:r w:rsidRPr="00887039">
        <w:rPr>
          <w:rFonts w:cs="Arial"/>
        </w:rPr>
        <w:t xml:space="preserve">It can be said unequivocally that </w:t>
      </w:r>
      <w:r w:rsidR="006D2013">
        <w:rPr>
          <w:rFonts w:cs="Arial"/>
        </w:rPr>
        <w:t xml:space="preserve">food’s cost </w:t>
      </w:r>
      <w:r w:rsidRPr="00887039">
        <w:rPr>
          <w:rFonts w:cs="Arial"/>
        </w:rPr>
        <w:t xml:space="preserve">is the </w:t>
      </w:r>
      <w:r w:rsidR="006D2013">
        <w:rPr>
          <w:rFonts w:cs="Arial"/>
        </w:rPr>
        <w:t>basic</w:t>
      </w:r>
      <w:r w:rsidRPr="00887039">
        <w:rPr>
          <w:rFonts w:cs="Arial"/>
        </w:rPr>
        <w:t xml:space="preserve"> determinant of </w:t>
      </w:r>
      <w:r w:rsidR="006D2013">
        <w:rPr>
          <w:rFonts w:cs="Arial"/>
        </w:rPr>
        <w:t>a</w:t>
      </w:r>
      <w:r w:rsidR="006A4FB3">
        <w:rPr>
          <w:rFonts w:cs="Arial"/>
        </w:rPr>
        <w:t>n</w:t>
      </w:r>
      <w:r w:rsidR="006D2013">
        <w:rPr>
          <w:rFonts w:cs="Arial"/>
        </w:rPr>
        <w:t xml:space="preserve"> individual’s </w:t>
      </w:r>
      <w:r w:rsidRPr="00887039">
        <w:rPr>
          <w:rFonts w:cs="Arial"/>
        </w:rPr>
        <w:t xml:space="preserve">food choice. What kind of food a person can buy and eat depends on his </w:t>
      </w:r>
      <w:proofErr w:type="spellStart"/>
      <w:r w:rsidRPr="00887039">
        <w:rPr>
          <w:rFonts w:cs="Arial"/>
        </w:rPr>
        <w:t>socio-</w:t>
      </w:r>
      <w:r w:rsidR="00227A88" w:rsidRPr="00887039">
        <w:rPr>
          <w:rFonts w:cs="Arial"/>
        </w:rPr>
        <w:t>economic</w:t>
      </w:r>
      <w:r>
        <w:rPr>
          <w:rFonts w:cs="Arial"/>
        </w:rPr>
        <w:t>status</w:t>
      </w:r>
      <w:proofErr w:type="spellEnd"/>
      <w:r w:rsidR="002E112B">
        <w:rPr>
          <w:rFonts w:cs="Arial"/>
        </w:rPr>
        <w:t xml:space="preserve"> (</w:t>
      </w:r>
      <w:r w:rsidR="002E112B">
        <w:rPr>
          <w:rFonts w:cs="Arial"/>
          <w:color w:val="222222"/>
          <w:shd w:val="clear" w:color="auto" w:fill="FFFFFF"/>
        </w:rPr>
        <w:t>Wills et al</w:t>
      </w:r>
      <w:r w:rsidR="002E112B" w:rsidRPr="001433BA">
        <w:rPr>
          <w:rFonts w:cs="Arial"/>
          <w:color w:val="222222"/>
          <w:shd w:val="clear" w:color="auto" w:fill="FFFFFF"/>
        </w:rPr>
        <w:t>., 2011.</w:t>
      </w:r>
      <w:r w:rsidR="002E112B">
        <w:rPr>
          <w:rFonts w:cs="Arial"/>
          <w:color w:val="222222"/>
          <w:shd w:val="clear" w:color="auto" w:fill="FFFFFF"/>
        </w:rPr>
        <w:t>)</w:t>
      </w:r>
      <w:r>
        <w:rPr>
          <w:rFonts w:cs="Arial"/>
        </w:rPr>
        <w:t>.</w:t>
      </w:r>
      <w:r w:rsidRPr="00887039">
        <w:rPr>
          <w:rFonts w:cs="Arial"/>
        </w:rPr>
        <w:t xml:space="preserve"> In addition, another factor that influences food choices is the accessibility of food stores. It depends on the geographical location and transportation system. Healthy food is more expensive in restaurants in major cities than in suburban shops. Thus the cost of food and accessibility play a fairly imp</w:t>
      </w:r>
      <w:r>
        <w:rPr>
          <w:rFonts w:cs="Arial"/>
        </w:rPr>
        <w:t>ortant role in eating behavior.</w:t>
      </w:r>
    </w:p>
    <w:p w14:paraId="648FFB45" w14:textId="77777777" w:rsidR="00887039" w:rsidRPr="00887039" w:rsidRDefault="00887039" w:rsidP="00887039">
      <w:pPr>
        <w:rPr>
          <w:rFonts w:cs="Arial"/>
          <w:b/>
        </w:rPr>
      </w:pPr>
      <w:r w:rsidRPr="00887039">
        <w:rPr>
          <w:rFonts w:cs="Arial"/>
          <w:b/>
        </w:rPr>
        <w:t>Educ</w:t>
      </w:r>
      <w:r>
        <w:rPr>
          <w:rFonts w:cs="Arial"/>
          <w:b/>
        </w:rPr>
        <w:t xml:space="preserve">ation and Knowledge: </w:t>
      </w:r>
      <w:r w:rsidRPr="00887039">
        <w:rPr>
          <w:rFonts w:cs="Arial"/>
        </w:rPr>
        <w:t xml:space="preserve">Studies have shown that education and knowledge about food can influence food behavior during adulthood. However, if a person does not know the proper application of knowledge, even if nutrition knowledge is good, he cannot create a good diet. Food advice through television, </w:t>
      </w:r>
      <w:proofErr w:type="spellStart"/>
      <w:r w:rsidRPr="00887039">
        <w:rPr>
          <w:rFonts w:cs="Arial"/>
        </w:rPr>
        <w:t>magazinesand</w:t>
      </w:r>
      <w:proofErr w:type="spellEnd"/>
      <w:r w:rsidRPr="00887039">
        <w:rPr>
          <w:rFonts w:cs="Arial"/>
        </w:rPr>
        <w:t xml:space="preserve"> other media affects a person's eating behavior, so it is often decided whether the eating behavior will be healthy or unhealthy based on the accuracy</w:t>
      </w:r>
      <w:r>
        <w:rPr>
          <w:rFonts w:cs="Arial"/>
        </w:rPr>
        <w:t xml:space="preserve"> and purity of the information.</w:t>
      </w:r>
    </w:p>
    <w:p w14:paraId="02A775DD" w14:textId="77777777" w:rsidR="00D871F9" w:rsidRDefault="00887039" w:rsidP="00887039">
      <w:pPr>
        <w:rPr>
          <w:rFonts w:cs="Arial"/>
        </w:rPr>
      </w:pPr>
      <w:r w:rsidRPr="00227A88">
        <w:rPr>
          <w:rFonts w:cs="Arial"/>
          <w:b/>
        </w:rPr>
        <w:t>Psychological Determinants:</w:t>
      </w:r>
      <w:r w:rsidRPr="00887039">
        <w:rPr>
          <w:rFonts w:cs="Arial"/>
        </w:rPr>
        <w:t xml:space="preserve">Psychological determinants such as stress and mood play important roles in eating </w:t>
      </w:r>
      <w:r w:rsidR="00227A88" w:rsidRPr="00887039">
        <w:rPr>
          <w:rFonts w:cs="Arial"/>
        </w:rPr>
        <w:t>behavior</w:t>
      </w:r>
      <w:r w:rsidRPr="00887039">
        <w:rPr>
          <w:rFonts w:cs="Arial"/>
        </w:rPr>
        <w:t>. For example, many people smoke because of stress, which in turn affects a person's unhealthy eating behavior</w:t>
      </w:r>
      <w:r w:rsidR="003F15E6">
        <w:rPr>
          <w:rFonts w:cs="Arial"/>
        </w:rPr>
        <w:t xml:space="preserve"> (</w:t>
      </w:r>
      <w:proofErr w:type="spellStart"/>
      <w:r w:rsidR="003F15E6" w:rsidRPr="001433BA">
        <w:rPr>
          <w:rFonts w:cs="Arial"/>
          <w:color w:val="222222"/>
          <w:shd w:val="clear" w:color="auto" w:fill="FFFFFF"/>
        </w:rPr>
        <w:t>Scaglioni</w:t>
      </w:r>
      <w:proofErr w:type="spellEnd"/>
      <w:r w:rsidR="003F15E6">
        <w:rPr>
          <w:rFonts w:cs="Arial"/>
          <w:color w:val="222222"/>
          <w:shd w:val="clear" w:color="auto" w:fill="FFFFFF"/>
        </w:rPr>
        <w:t xml:space="preserve"> et al., 2014)</w:t>
      </w:r>
      <w:r w:rsidRPr="00887039">
        <w:rPr>
          <w:rFonts w:cs="Arial"/>
        </w:rPr>
        <w:t xml:space="preserve">. Again, today it is thought that one's mood plays an important role in one's eating </w:t>
      </w:r>
      <w:r w:rsidR="00227A88" w:rsidRPr="00887039">
        <w:rPr>
          <w:rFonts w:cs="Arial"/>
        </w:rPr>
        <w:t>behavior</w:t>
      </w:r>
      <w:r w:rsidRPr="00887039">
        <w:rPr>
          <w:rFonts w:cs="Arial"/>
        </w:rPr>
        <w:t>. What a person eats or does not eat often depends on his mood. Thus stress and mood have short-term or long-term effects on a person's unhealthy eating behavior.</w:t>
      </w:r>
    </w:p>
    <w:p w14:paraId="6D61530F" w14:textId="77777777" w:rsidR="00D871F9" w:rsidRDefault="00D871F9">
      <w:pPr>
        <w:spacing w:line="259" w:lineRule="auto"/>
        <w:jc w:val="left"/>
        <w:rPr>
          <w:rFonts w:cs="Arial"/>
        </w:rPr>
      </w:pPr>
      <w:r>
        <w:rPr>
          <w:rFonts w:cs="Arial"/>
        </w:rPr>
        <w:br w:type="page"/>
      </w:r>
    </w:p>
    <w:p w14:paraId="49BC53FF" w14:textId="77777777" w:rsidR="00865199" w:rsidRDefault="00227A88" w:rsidP="00FF4E3B">
      <w:pPr>
        <w:pStyle w:val="Heading2"/>
        <w:rPr>
          <w:rFonts w:ascii="Arial" w:hAnsi="Arial" w:cs="Arial"/>
          <w:b/>
          <w:sz w:val="28"/>
        </w:rPr>
      </w:pPr>
      <w:bookmarkStart w:id="4" w:name="_Toc76752317"/>
      <w:r w:rsidRPr="00576E22">
        <w:rPr>
          <w:rFonts w:ascii="Arial" w:hAnsi="Arial" w:cs="Arial"/>
          <w:b/>
          <w:sz w:val="28"/>
        </w:rPr>
        <w:t>Recommendation</w:t>
      </w:r>
      <w:r w:rsidR="007D47C3">
        <w:rPr>
          <w:rFonts w:ascii="Arial" w:hAnsi="Arial" w:cs="Arial"/>
          <w:b/>
          <w:sz w:val="28"/>
        </w:rPr>
        <w:t xml:space="preserve"> to </w:t>
      </w:r>
      <w:r w:rsidR="00FF4E3B" w:rsidRPr="00FF4E3B">
        <w:rPr>
          <w:rFonts w:ascii="Arial" w:hAnsi="Arial" w:cs="Arial"/>
          <w:b/>
          <w:sz w:val="28"/>
        </w:rPr>
        <w:t>Clinical Commission Group</w:t>
      </w:r>
      <w:r w:rsidR="00FF4E3B">
        <w:rPr>
          <w:rFonts w:ascii="Arial" w:hAnsi="Arial" w:cs="Arial"/>
          <w:b/>
          <w:sz w:val="28"/>
        </w:rPr>
        <w:t xml:space="preserve"> (CCG)</w:t>
      </w:r>
      <w:bookmarkEnd w:id="4"/>
    </w:p>
    <w:p w14:paraId="58EF3D9E" w14:textId="77777777" w:rsidR="00C411A9" w:rsidRPr="005E7E42" w:rsidRDefault="00C411A9" w:rsidP="00C411A9">
      <w:pPr>
        <w:rPr>
          <w:rFonts w:cs="Arial"/>
          <w:b/>
          <w:sz w:val="28"/>
        </w:rPr>
      </w:pPr>
      <w:r w:rsidRPr="00C411A9">
        <w:rPr>
          <w:rFonts w:cs="Arial"/>
        </w:rPr>
        <w:t>According to the House of Commons, about three-quarters of people between the ages of 45 and 74 suffer from obesity. The attached graph also shows that this rate is alarming even among the youth.</w:t>
      </w:r>
    </w:p>
    <w:p w14:paraId="6D1BCA63" w14:textId="77777777" w:rsidR="000D7F61" w:rsidRDefault="000D7F61" w:rsidP="00C411A9">
      <w:pPr>
        <w:rPr>
          <w:rFonts w:cs="Arial"/>
        </w:rPr>
      </w:pPr>
      <w:r>
        <w:rPr>
          <w:rFonts w:cs="Arial"/>
          <w:noProof/>
          <w:lang w:val="en-GB" w:eastAsia="en-GB"/>
        </w:rPr>
        <w:drawing>
          <wp:anchor distT="0" distB="0" distL="114300" distR="114300" simplePos="0" relativeHeight="251659264" behindDoc="1" locked="0" layoutInCell="1" allowOverlap="1" wp14:anchorId="6C3B538E" wp14:editId="3B016905">
            <wp:simplePos x="0" y="0"/>
            <wp:positionH relativeFrom="margin">
              <wp:posOffset>1092200</wp:posOffset>
            </wp:positionH>
            <wp:positionV relativeFrom="paragraph">
              <wp:posOffset>91440</wp:posOffset>
            </wp:positionV>
            <wp:extent cx="3390900" cy="1459230"/>
            <wp:effectExtent l="19050" t="0" r="0" b="0"/>
            <wp:wrapTight wrapText="bothSides">
              <wp:wrapPolygon edited="0">
                <wp:start x="-121" y="0"/>
                <wp:lineTo x="-121" y="21431"/>
                <wp:lineTo x="21600" y="21431"/>
                <wp:lineTo x="21600" y="0"/>
                <wp:lineTo x="-121" y="0"/>
              </wp:wrapPolygon>
            </wp:wrapTight>
            <wp:docPr id="1" name="Picture 1" descr="C:\Users\HP\Desktop\WhatsApp Image 2021-07-09 at 1.11.49 PM.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HP\Desktop\WhatsApp Image 2021-07-09 at 1.11.49 PM.jpe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390900" cy="1459230"/>
                    </a:xfrm>
                    <a:prstGeom prst="rect">
                      <a:avLst/>
                    </a:prstGeom>
                    <a:noFill/>
                    <a:ln>
                      <a:noFill/>
                    </a:ln>
                  </pic:spPr>
                </pic:pic>
              </a:graphicData>
            </a:graphic>
          </wp:anchor>
        </w:drawing>
      </w:r>
    </w:p>
    <w:p w14:paraId="5E3018B2" w14:textId="77777777" w:rsidR="000D7F61" w:rsidRDefault="000D7F61" w:rsidP="00C411A9">
      <w:pPr>
        <w:rPr>
          <w:rFonts w:cs="Arial"/>
        </w:rPr>
      </w:pPr>
    </w:p>
    <w:p w14:paraId="763051AF" w14:textId="77777777" w:rsidR="000D7F61" w:rsidRDefault="000D7F61" w:rsidP="00C411A9">
      <w:pPr>
        <w:rPr>
          <w:rFonts w:cs="Arial"/>
        </w:rPr>
      </w:pPr>
    </w:p>
    <w:p w14:paraId="36BA8B6E" w14:textId="77777777" w:rsidR="007D47C3" w:rsidRDefault="007D47C3" w:rsidP="00C411A9">
      <w:pPr>
        <w:rPr>
          <w:rFonts w:cs="Arial"/>
        </w:rPr>
      </w:pPr>
    </w:p>
    <w:p w14:paraId="2D83C152" w14:textId="77777777" w:rsidR="007D47C3" w:rsidRDefault="007D47C3" w:rsidP="00C411A9">
      <w:pPr>
        <w:rPr>
          <w:rFonts w:cs="Arial"/>
        </w:rPr>
      </w:pPr>
    </w:p>
    <w:p w14:paraId="329C2FC5" w14:textId="77777777" w:rsidR="007D47C3" w:rsidRDefault="007D47C3" w:rsidP="003C10A5">
      <w:pPr>
        <w:jc w:val="center"/>
        <w:rPr>
          <w:rFonts w:cs="Arial"/>
        </w:rPr>
      </w:pPr>
      <w:r>
        <w:rPr>
          <w:rFonts w:cs="Arial"/>
        </w:rPr>
        <w:t>Figure: Report on overweight</w:t>
      </w:r>
    </w:p>
    <w:p w14:paraId="2CE16F43" w14:textId="77777777" w:rsidR="007D47C3" w:rsidRDefault="007D47C3" w:rsidP="003C10A5">
      <w:pPr>
        <w:jc w:val="center"/>
        <w:rPr>
          <w:rFonts w:cs="Arial"/>
        </w:rPr>
      </w:pPr>
      <w:r>
        <w:rPr>
          <w:rFonts w:cs="Arial"/>
        </w:rPr>
        <w:t xml:space="preserve">Source: </w:t>
      </w:r>
      <w:proofErr w:type="spellStart"/>
      <w:r w:rsidRPr="001433BA">
        <w:rPr>
          <w:rFonts w:cs="Arial"/>
          <w:color w:val="222222"/>
          <w:shd w:val="clear" w:color="auto" w:fill="FFFFFF"/>
        </w:rPr>
        <w:t>Barosh</w:t>
      </w:r>
      <w:proofErr w:type="spellEnd"/>
      <w:r>
        <w:rPr>
          <w:rFonts w:cs="Arial"/>
          <w:color w:val="222222"/>
          <w:shd w:val="clear" w:color="auto" w:fill="FFFFFF"/>
        </w:rPr>
        <w:t xml:space="preserve"> et al</w:t>
      </w:r>
      <w:r w:rsidRPr="001433BA">
        <w:rPr>
          <w:rFonts w:cs="Arial"/>
          <w:color w:val="222222"/>
          <w:shd w:val="clear" w:color="auto" w:fill="FFFFFF"/>
        </w:rPr>
        <w:t>., 2014</w:t>
      </w:r>
    </w:p>
    <w:p w14:paraId="5F7616E2" w14:textId="77777777" w:rsidR="00DF7C1C" w:rsidRDefault="00C411A9" w:rsidP="00C411A9">
      <w:pPr>
        <w:rPr>
          <w:rFonts w:cs="Arial"/>
        </w:rPr>
      </w:pPr>
      <w:r w:rsidRPr="00C411A9">
        <w:rPr>
          <w:rFonts w:cs="Arial"/>
        </w:rPr>
        <w:t>In this case, a local Clinical Commission Group (CCG) can take several steps. They can first make their patients aware of the severity of the obsession. In its continuation, they can give them advice on how to avoid unhealthy and junk food. They can also help to create a healthy diet chart for their patient and patients may also be advised to perform freehand exercises as needed. Proper conversations can also be done if someone is suffering from any psychological problem such depression or mental trauma. In addition, they can also offer a variety of psychological tips on how to reduce mental stress to their patients, as being mentally stress free is important in building good eating behavior.</w:t>
      </w:r>
    </w:p>
    <w:p w14:paraId="5058C91F" w14:textId="77777777" w:rsidR="00DF7C1C" w:rsidRDefault="00DF7C1C">
      <w:pPr>
        <w:spacing w:line="259" w:lineRule="auto"/>
        <w:jc w:val="left"/>
        <w:rPr>
          <w:rFonts w:cs="Arial"/>
        </w:rPr>
      </w:pPr>
      <w:r>
        <w:rPr>
          <w:rFonts w:cs="Arial"/>
        </w:rPr>
        <w:br w:type="page"/>
      </w:r>
    </w:p>
    <w:p w14:paraId="79288F1D" w14:textId="77777777" w:rsidR="00227A88" w:rsidRPr="00576E22" w:rsidRDefault="00227A88" w:rsidP="00FF4E3B">
      <w:pPr>
        <w:pStyle w:val="Heading2"/>
        <w:rPr>
          <w:rFonts w:ascii="Arial" w:hAnsi="Arial" w:cs="Arial"/>
          <w:b/>
          <w:sz w:val="28"/>
        </w:rPr>
      </w:pPr>
      <w:bookmarkStart w:id="5" w:name="_Toc76752318"/>
      <w:r w:rsidRPr="00576E22">
        <w:rPr>
          <w:rFonts w:ascii="Arial" w:hAnsi="Arial" w:cs="Arial"/>
          <w:b/>
          <w:sz w:val="28"/>
        </w:rPr>
        <w:t>Conclusion</w:t>
      </w:r>
      <w:bookmarkEnd w:id="5"/>
    </w:p>
    <w:p w14:paraId="2407381C" w14:textId="77777777" w:rsidR="00227A88" w:rsidRDefault="00C13F0F" w:rsidP="00887039">
      <w:pPr>
        <w:rPr>
          <w:rFonts w:cs="Arial"/>
        </w:rPr>
      </w:pPr>
      <w:r>
        <w:rPr>
          <w:rFonts w:cs="Arial"/>
        </w:rPr>
        <w:t>This report explained</w:t>
      </w:r>
      <w:r w:rsidR="00DA1E42" w:rsidRPr="00DA1E42">
        <w:rPr>
          <w:rFonts w:cs="Arial"/>
        </w:rPr>
        <w:t xml:space="preserve"> various theories of psychology and </w:t>
      </w:r>
      <w:r w:rsidR="00DA1E42">
        <w:rPr>
          <w:rFonts w:cs="Arial"/>
        </w:rPr>
        <w:t>demonstrates</w:t>
      </w:r>
      <w:r w:rsidR="00DA1E42" w:rsidRPr="00DA1E42">
        <w:rPr>
          <w:rFonts w:cs="Arial"/>
        </w:rPr>
        <w:t xml:space="preserve"> how they can be practiced in health and social care. </w:t>
      </w:r>
      <w:r>
        <w:rPr>
          <w:rFonts w:cs="Arial"/>
        </w:rPr>
        <w:t xml:space="preserve">It </w:t>
      </w:r>
      <w:proofErr w:type="spellStart"/>
      <w:r>
        <w:rPr>
          <w:rFonts w:cs="Arial"/>
        </w:rPr>
        <w:t>also</w:t>
      </w:r>
      <w:r w:rsidR="00DA1E42" w:rsidRPr="00887039">
        <w:rPr>
          <w:rFonts w:cs="Arial"/>
        </w:rPr>
        <w:t>explore</w:t>
      </w:r>
      <w:r w:rsidR="00DA1E42">
        <w:rPr>
          <w:rFonts w:cs="Arial"/>
        </w:rPr>
        <w:t>d</w:t>
      </w:r>
      <w:proofErr w:type="spellEnd"/>
      <w:r w:rsidR="00DA1E42" w:rsidRPr="00887039">
        <w:rPr>
          <w:rFonts w:cs="Arial"/>
        </w:rPr>
        <w:t xml:space="preserve"> possible social and biological determinants </w:t>
      </w:r>
      <w:r w:rsidR="00DA1E42" w:rsidRPr="002D0C43">
        <w:rPr>
          <w:rFonts w:cs="Arial"/>
        </w:rPr>
        <w:t>in h</w:t>
      </w:r>
      <w:r w:rsidR="00DA1E42">
        <w:rPr>
          <w:rFonts w:cs="Arial"/>
        </w:rPr>
        <w:t xml:space="preserve">ealth and social care contexts </w:t>
      </w:r>
      <w:r w:rsidR="00DA1E42" w:rsidRPr="00887039">
        <w:rPr>
          <w:rFonts w:cs="Arial"/>
        </w:rPr>
        <w:t>in line with the UK Obesity Rate Case Study.</w:t>
      </w:r>
      <w:r w:rsidR="00885BF7">
        <w:rPr>
          <w:rFonts w:cs="Arial"/>
        </w:rPr>
        <w:t xml:space="preserve">At the end, it can be concluded by stating that </w:t>
      </w:r>
      <w:r w:rsidR="00584E0A">
        <w:rPr>
          <w:rFonts w:cs="Arial"/>
        </w:rPr>
        <w:t xml:space="preserve">food and diet plan have a direct relationship with the mental state of an individual. For this reason, ensuring a healthy diet is necessary for the people of all over the ages. </w:t>
      </w:r>
    </w:p>
    <w:p w14:paraId="4400454A" w14:textId="77777777" w:rsidR="00BD42F9" w:rsidRDefault="00BD42F9">
      <w:pPr>
        <w:spacing w:line="259" w:lineRule="auto"/>
        <w:jc w:val="left"/>
        <w:rPr>
          <w:rFonts w:eastAsiaTheme="majorEastAsia" w:cs="Arial"/>
          <w:b/>
          <w:color w:val="2E74B5" w:themeColor="accent1" w:themeShade="BF"/>
          <w:sz w:val="28"/>
          <w:szCs w:val="26"/>
        </w:rPr>
      </w:pPr>
      <w:bookmarkStart w:id="6" w:name="_Toc76752319"/>
      <w:r>
        <w:rPr>
          <w:rFonts w:cs="Arial"/>
          <w:b/>
          <w:sz w:val="28"/>
        </w:rPr>
        <w:br w:type="page"/>
      </w:r>
    </w:p>
    <w:p w14:paraId="596F0DC9" w14:textId="77777777" w:rsidR="00DA1E42" w:rsidRDefault="00D42B61" w:rsidP="00FF4E3B">
      <w:pPr>
        <w:pStyle w:val="Heading2"/>
        <w:rPr>
          <w:rFonts w:ascii="Arial" w:hAnsi="Arial" w:cs="Arial"/>
          <w:b/>
          <w:sz w:val="28"/>
        </w:rPr>
      </w:pPr>
      <w:r>
        <w:rPr>
          <w:rFonts w:ascii="Arial" w:hAnsi="Arial" w:cs="Arial"/>
          <w:b/>
          <w:sz w:val="28"/>
        </w:rPr>
        <w:t>References</w:t>
      </w:r>
      <w:bookmarkEnd w:id="6"/>
    </w:p>
    <w:p w14:paraId="1470B30F" w14:textId="77777777" w:rsidR="006F7E1E" w:rsidRPr="006F7E1E" w:rsidRDefault="006F7E1E" w:rsidP="006F7E1E">
      <w:pPr>
        <w:rPr>
          <w:shd w:val="clear" w:color="auto" w:fill="FFFFFF"/>
        </w:rPr>
      </w:pPr>
      <w:proofErr w:type="spellStart"/>
      <w:r w:rsidRPr="006F7E1E">
        <w:rPr>
          <w:shd w:val="clear" w:color="auto" w:fill="FFFFFF"/>
        </w:rPr>
        <w:t>Barosh</w:t>
      </w:r>
      <w:proofErr w:type="spellEnd"/>
      <w:r w:rsidRPr="006F7E1E">
        <w:rPr>
          <w:shd w:val="clear" w:color="auto" w:fill="FFFFFF"/>
        </w:rPr>
        <w:t xml:space="preserve">, L., Friel, S., </w:t>
      </w:r>
      <w:proofErr w:type="spellStart"/>
      <w:r w:rsidRPr="006F7E1E">
        <w:rPr>
          <w:shd w:val="clear" w:color="auto" w:fill="FFFFFF"/>
        </w:rPr>
        <w:t>Engelhardt</w:t>
      </w:r>
      <w:proofErr w:type="spellEnd"/>
      <w:r w:rsidRPr="006F7E1E">
        <w:rPr>
          <w:shd w:val="clear" w:color="auto" w:fill="FFFFFF"/>
        </w:rPr>
        <w:t>, K. and Chan, L., 2014. The cost of a healthy and sustainable diet–who can afford it?. </w:t>
      </w:r>
      <w:r w:rsidRPr="006F7E1E">
        <w:rPr>
          <w:i/>
          <w:iCs/>
          <w:shd w:val="clear" w:color="auto" w:fill="FFFFFF"/>
        </w:rPr>
        <w:t>Australian and New Zealand journal of public health</w:t>
      </w:r>
      <w:r w:rsidRPr="006F7E1E">
        <w:rPr>
          <w:shd w:val="clear" w:color="auto" w:fill="FFFFFF"/>
        </w:rPr>
        <w:t>, </w:t>
      </w:r>
      <w:r w:rsidRPr="006F7E1E">
        <w:rPr>
          <w:i/>
          <w:iCs/>
          <w:shd w:val="clear" w:color="auto" w:fill="FFFFFF"/>
        </w:rPr>
        <w:t>38</w:t>
      </w:r>
      <w:r w:rsidRPr="006F7E1E">
        <w:rPr>
          <w:shd w:val="clear" w:color="auto" w:fill="FFFFFF"/>
        </w:rPr>
        <w:t>(1), pp.7-12.</w:t>
      </w:r>
    </w:p>
    <w:p w14:paraId="42921486" w14:textId="77777777" w:rsidR="006F7E1E" w:rsidRPr="006F7E1E" w:rsidRDefault="006F7E1E" w:rsidP="006F7E1E">
      <w:pPr>
        <w:rPr>
          <w:shd w:val="clear" w:color="auto" w:fill="FFFFFF"/>
        </w:rPr>
      </w:pPr>
      <w:r w:rsidRPr="006F7E1E">
        <w:rPr>
          <w:shd w:val="clear" w:color="auto" w:fill="FFFFFF"/>
        </w:rPr>
        <w:t>Başkale, H. and Bahar, Z., 2011. Outcomes of nutrition knowledge and healthy food choices in 5-to 6-year-old children who received a nutrition intervention based on Piaget's theory. </w:t>
      </w:r>
      <w:r w:rsidRPr="006F7E1E">
        <w:rPr>
          <w:i/>
          <w:iCs/>
          <w:shd w:val="clear" w:color="auto" w:fill="FFFFFF"/>
        </w:rPr>
        <w:t>Journal for specialists in pediatric nursing: JSPN</w:t>
      </w:r>
      <w:r w:rsidRPr="006F7E1E">
        <w:rPr>
          <w:shd w:val="clear" w:color="auto" w:fill="FFFFFF"/>
        </w:rPr>
        <w:t>, </w:t>
      </w:r>
      <w:r w:rsidRPr="006F7E1E">
        <w:rPr>
          <w:i/>
          <w:iCs/>
          <w:shd w:val="clear" w:color="auto" w:fill="FFFFFF"/>
        </w:rPr>
        <w:t>16</w:t>
      </w:r>
      <w:r w:rsidRPr="006F7E1E">
        <w:rPr>
          <w:shd w:val="clear" w:color="auto" w:fill="FFFFFF"/>
        </w:rPr>
        <w:t>(4), pp.263-279.</w:t>
      </w:r>
    </w:p>
    <w:p w14:paraId="792A3CDB" w14:textId="77777777" w:rsidR="006F7E1E" w:rsidRPr="006F7E1E" w:rsidRDefault="006F7E1E" w:rsidP="006F7E1E">
      <w:pPr>
        <w:rPr>
          <w:shd w:val="clear" w:color="auto" w:fill="FFFFFF"/>
        </w:rPr>
      </w:pPr>
      <w:proofErr w:type="spellStart"/>
      <w:r w:rsidRPr="006F7E1E">
        <w:rPr>
          <w:shd w:val="clear" w:color="auto" w:fill="FFFFFF"/>
        </w:rPr>
        <w:t>Brunetti</w:t>
      </w:r>
      <w:proofErr w:type="spellEnd"/>
      <w:r w:rsidRPr="006F7E1E">
        <w:rPr>
          <w:shd w:val="clear" w:color="auto" w:fill="FFFFFF"/>
        </w:rPr>
        <w:t xml:space="preserve">, M., Di </w:t>
      </w:r>
      <w:proofErr w:type="spellStart"/>
      <w:r w:rsidRPr="006F7E1E">
        <w:rPr>
          <w:shd w:val="clear" w:color="auto" w:fill="FFFFFF"/>
        </w:rPr>
        <w:t>Tizio</w:t>
      </w:r>
      <w:proofErr w:type="spellEnd"/>
      <w:r w:rsidRPr="006F7E1E">
        <w:rPr>
          <w:shd w:val="clear" w:color="auto" w:fill="FFFFFF"/>
        </w:rPr>
        <w:t xml:space="preserve">, L., </w:t>
      </w:r>
      <w:proofErr w:type="spellStart"/>
      <w:r w:rsidRPr="006F7E1E">
        <w:rPr>
          <w:shd w:val="clear" w:color="auto" w:fill="FFFFFF"/>
        </w:rPr>
        <w:t>Dezi</w:t>
      </w:r>
      <w:proofErr w:type="spellEnd"/>
      <w:r w:rsidRPr="006F7E1E">
        <w:rPr>
          <w:shd w:val="clear" w:color="auto" w:fill="FFFFFF"/>
        </w:rPr>
        <w:t xml:space="preserve">, S., Pozzi, G., </w:t>
      </w:r>
      <w:proofErr w:type="spellStart"/>
      <w:r w:rsidRPr="006F7E1E">
        <w:rPr>
          <w:shd w:val="clear" w:color="auto" w:fill="FFFFFF"/>
        </w:rPr>
        <w:t>Grandinetti</w:t>
      </w:r>
      <w:proofErr w:type="spellEnd"/>
      <w:r w:rsidRPr="006F7E1E">
        <w:rPr>
          <w:shd w:val="clear" w:color="auto" w:fill="FFFFFF"/>
        </w:rPr>
        <w:t xml:space="preserve">, P. and </w:t>
      </w:r>
      <w:proofErr w:type="spellStart"/>
      <w:r w:rsidRPr="006F7E1E">
        <w:rPr>
          <w:shd w:val="clear" w:color="auto" w:fill="FFFFFF"/>
        </w:rPr>
        <w:t>Martinotti</w:t>
      </w:r>
      <w:proofErr w:type="spellEnd"/>
      <w:r w:rsidRPr="006F7E1E">
        <w:rPr>
          <w:shd w:val="clear" w:color="auto" w:fill="FFFFFF"/>
        </w:rPr>
        <w:t xml:space="preserve">, G., 2012. </w:t>
      </w:r>
      <w:proofErr w:type="spellStart"/>
      <w:r w:rsidRPr="006F7E1E">
        <w:rPr>
          <w:shd w:val="clear" w:color="auto" w:fill="FFFFFF"/>
        </w:rPr>
        <w:t>Aripiprazole</w:t>
      </w:r>
      <w:proofErr w:type="spellEnd"/>
      <w:r w:rsidRPr="006F7E1E">
        <w:rPr>
          <w:shd w:val="clear" w:color="auto" w:fill="FFFFFF"/>
        </w:rPr>
        <w:t>, alcohol and substance abuse: a review. </w:t>
      </w:r>
      <w:proofErr w:type="spellStart"/>
      <w:r w:rsidRPr="006F7E1E">
        <w:rPr>
          <w:i/>
          <w:iCs/>
          <w:shd w:val="clear" w:color="auto" w:fill="FFFFFF"/>
        </w:rPr>
        <w:t>Eur</w:t>
      </w:r>
      <w:proofErr w:type="spellEnd"/>
      <w:r w:rsidRPr="006F7E1E">
        <w:rPr>
          <w:i/>
          <w:iCs/>
          <w:shd w:val="clear" w:color="auto" w:fill="FFFFFF"/>
        </w:rPr>
        <w:t xml:space="preserve"> Rev Med </w:t>
      </w:r>
      <w:proofErr w:type="spellStart"/>
      <w:r w:rsidRPr="006F7E1E">
        <w:rPr>
          <w:i/>
          <w:iCs/>
          <w:shd w:val="clear" w:color="auto" w:fill="FFFFFF"/>
        </w:rPr>
        <w:t>Pharmacol</w:t>
      </w:r>
      <w:proofErr w:type="spellEnd"/>
      <w:r w:rsidRPr="006F7E1E">
        <w:rPr>
          <w:i/>
          <w:iCs/>
          <w:shd w:val="clear" w:color="auto" w:fill="FFFFFF"/>
        </w:rPr>
        <w:t xml:space="preserve"> Sci</w:t>
      </w:r>
      <w:r w:rsidRPr="006F7E1E">
        <w:rPr>
          <w:shd w:val="clear" w:color="auto" w:fill="FFFFFF"/>
        </w:rPr>
        <w:t>, </w:t>
      </w:r>
      <w:r w:rsidRPr="006F7E1E">
        <w:rPr>
          <w:i/>
          <w:iCs/>
          <w:shd w:val="clear" w:color="auto" w:fill="FFFFFF"/>
        </w:rPr>
        <w:t>16</w:t>
      </w:r>
      <w:r w:rsidRPr="006F7E1E">
        <w:rPr>
          <w:shd w:val="clear" w:color="auto" w:fill="FFFFFF"/>
        </w:rPr>
        <w:t>(10), pp.1346-1354.</w:t>
      </w:r>
    </w:p>
    <w:p w14:paraId="646D9824" w14:textId="77777777" w:rsidR="006F7E1E" w:rsidRPr="006F7E1E" w:rsidRDefault="006F7E1E" w:rsidP="006F7E1E">
      <w:pPr>
        <w:rPr>
          <w:shd w:val="clear" w:color="auto" w:fill="FFFFFF"/>
        </w:rPr>
      </w:pPr>
      <w:r w:rsidRPr="006F7E1E">
        <w:rPr>
          <w:shd w:val="clear" w:color="auto" w:fill="FFFFFF"/>
        </w:rPr>
        <w:t xml:space="preserve">Freitas, A., Albuquerque, G., Silva, C. and Oliveira, A., 2018. Appetite-related eating </w:t>
      </w:r>
      <w:proofErr w:type="spellStart"/>
      <w:r w:rsidRPr="006F7E1E">
        <w:rPr>
          <w:shd w:val="clear" w:color="auto" w:fill="FFFFFF"/>
        </w:rPr>
        <w:t>behaviours</w:t>
      </w:r>
      <w:proofErr w:type="spellEnd"/>
      <w:r w:rsidRPr="006F7E1E">
        <w:rPr>
          <w:shd w:val="clear" w:color="auto" w:fill="FFFFFF"/>
        </w:rPr>
        <w:t>: an overview of assessment methods, determinants and effects on children’s weight. </w:t>
      </w:r>
      <w:r w:rsidRPr="006F7E1E">
        <w:rPr>
          <w:i/>
          <w:iCs/>
          <w:shd w:val="clear" w:color="auto" w:fill="FFFFFF"/>
        </w:rPr>
        <w:t>Annals of Nutrition and Metabolism</w:t>
      </w:r>
      <w:r w:rsidRPr="006F7E1E">
        <w:rPr>
          <w:shd w:val="clear" w:color="auto" w:fill="FFFFFF"/>
        </w:rPr>
        <w:t>, </w:t>
      </w:r>
      <w:r w:rsidRPr="006F7E1E">
        <w:rPr>
          <w:i/>
          <w:iCs/>
          <w:shd w:val="clear" w:color="auto" w:fill="FFFFFF"/>
        </w:rPr>
        <w:t>73</w:t>
      </w:r>
      <w:r w:rsidRPr="006F7E1E">
        <w:rPr>
          <w:shd w:val="clear" w:color="auto" w:fill="FFFFFF"/>
        </w:rPr>
        <w:t>(1), pp.19-29.</w:t>
      </w:r>
    </w:p>
    <w:p w14:paraId="5B727D36" w14:textId="77777777" w:rsidR="006F7E1E" w:rsidRPr="006F7E1E" w:rsidRDefault="006F7E1E" w:rsidP="006F7E1E">
      <w:pPr>
        <w:rPr>
          <w:shd w:val="clear" w:color="auto" w:fill="FFFFFF"/>
        </w:rPr>
      </w:pPr>
      <w:proofErr w:type="spellStart"/>
      <w:r w:rsidRPr="006F7E1E">
        <w:rPr>
          <w:shd w:val="clear" w:color="auto" w:fill="FFFFFF"/>
        </w:rPr>
        <w:t>Kimura</w:t>
      </w:r>
      <w:proofErr w:type="spellEnd"/>
      <w:r w:rsidRPr="006F7E1E">
        <w:rPr>
          <w:shd w:val="clear" w:color="auto" w:fill="FFFFFF"/>
        </w:rPr>
        <w:t>, A.H., 2011. Food education as food literacy: privatized and gendered food knowledge in contemporary Japan. </w:t>
      </w:r>
      <w:r w:rsidRPr="006F7E1E">
        <w:rPr>
          <w:i/>
          <w:iCs/>
          <w:shd w:val="clear" w:color="auto" w:fill="FFFFFF"/>
        </w:rPr>
        <w:t>Agriculture and Human Values</w:t>
      </w:r>
      <w:r w:rsidRPr="006F7E1E">
        <w:rPr>
          <w:shd w:val="clear" w:color="auto" w:fill="FFFFFF"/>
        </w:rPr>
        <w:t>, </w:t>
      </w:r>
      <w:r w:rsidRPr="006F7E1E">
        <w:rPr>
          <w:i/>
          <w:iCs/>
          <w:shd w:val="clear" w:color="auto" w:fill="FFFFFF"/>
        </w:rPr>
        <w:t>28</w:t>
      </w:r>
      <w:r w:rsidRPr="006F7E1E">
        <w:rPr>
          <w:shd w:val="clear" w:color="auto" w:fill="FFFFFF"/>
        </w:rPr>
        <w:t>(4), pp.465-482.</w:t>
      </w:r>
    </w:p>
    <w:p w14:paraId="523A5C2E" w14:textId="77777777" w:rsidR="006F7E1E" w:rsidRPr="00CD74D3" w:rsidRDefault="006F7E1E" w:rsidP="006F7E1E">
      <w:r w:rsidRPr="006F7E1E">
        <w:rPr>
          <w:shd w:val="clear" w:color="auto" w:fill="FFFFFF"/>
        </w:rPr>
        <w:t xml:space="preserve">Lerner, R.M., Lerner, J.V., von Eye, A., </w:t>
      </w:r>
      <w:proofErr w:type="spellStart"/>
      <w:r w:rsidRPr="006F7E1E">
        <w:rPr>
          <w:shd w:val="clear" w:color="auto" w:fill="FFFFFF"/>
        </w:rPr>
        <w:t>Ostrom</w:t>
      </w:r>
      <w:proofErr w:type="spellEnd"/>
      <w:r w:rsidRPr="006F7E1E">
        <w:rPr>
          <w:shd w:val="clear" w:color="auto" w:fill="FFFFFF"/>
        </w:rPr>
        <w:t xml:space="preserve">, C.W., </w:t>
      </w:r>
      <w:proofErr w:type="spellStart"/>
      <w:r w:rsidRPr="006F7E1E">
        <w:rPr>
          <w:shd w:val="clear" w:color="auto" w:fill="FFFFFF"/>
        </w:rPr>
        <w:t>Nitz</w:t>
      </w:r>
      <w:proofErr w:type="spellEnd"/>
      <w:r w:rsidRPr="006F7E1E">
        <w:rPr>
          <w:shd w:val="clear" w:color="auto" w:fill="FFFFFF"/>
        </w:rPr>
        <w:t xml:space="preserve">, K., </w:t>
      </w:r>
      <w:proofErr w:type="spellStart"/>
      <w:r w:rsidRPr="006F7E1E">
        <w:rPr>
          <w:shd w:val="clear" w:color="auto" w:fill="FFFFFF"/>
        </w:rPr>
        <w:t>Talwar-Soni</w:t>
      </w:r>
      <w:proofErr w:type="spellEnd"/>
      <w:r w:rsidRPr="006F7E1E">
        <w:rPr>
          <w:shd w:val="clear" w:color="auto" w:fill="FFFFFF"/>
        </w:rPr>
        <w:t>, R. and Tubman, J.G., 2018. Continuity and discontinuity across the transition of early adolescence: A developmental contextual perspective. In </w:t>
      </w:r>
      <w:r w:rsidRPr="006F7E1E">
        <w:rPr>
          <w:i/>
          <w:iCs/>
          <w:shd w:val="clear" w:color="auto" w:fill="FFFFFF"/>
        </w:rPr>
        <w:t>Transitions through adolescence</w:t>
      </w:r>
      <w:r w:rsidRPr="006F7E1E">
        <w:rPr>
          <w:shd w:val="clear" w:color="auto" w:fill="FFFFFF"/>
        </w:rPr>
        <w:t> (pp. 3-22). Psychology Press.</w:t>
      </w:r>
    </w:p>
    <w:p w14:paraId="23EF2934" w14:textId="77777777" w:rsidR="006F7E1E" w:rsidRPr="006F7E1E" w:rsidRDefault="006F7E1E" w:rsidP="006F7E1E">
      <w:pPr>
        <w:rPr>
          <w:shd w:val="clear" w:color="auto" w:fill="FFFFFF"/>
        </w:rPr>
      </w:pPr>
      <w:proofErr w:type="spellStart"/>
      <w:r w:rsidRPr="006F7E1E">
        <w:rPr>
          <w:shd w:val="clear" w:color="auto" w:fill="FFFFFF"/>
        </w:rPr>
        <w:t>Malan-Muller</w:t>
      </w:r>
      <w:proofErr w:type="spellEnd"/>
      <w:r w:rsidRPr="006F7E1E">
        <w:rPr>
          <w:shd w:val="clear" w:color="auto" w:fill="FFFFFF"/>
        </w:rPr>
        <w:t xml:space="preserve">, S., </w:t>
      </w:r>
      <w:proofErr w:type="spellStart"/>
      <w:r w:rsidRPr="006F7E1E">
        <w:rPr>
          <w:shd w:val="clear" w:color="auto" w:fill="FFFFFF"/>
        </w:rPr>
        <w:t>Valles-Colomer</w:t>
      </w:r>
      <w:proofErr w:type="spellEnd"/>
      <w:r w:rsidRPr="006F7E1E">
        <w:rPr>
          <w:shd w:val="clear" w:color="auto" w:fill="FFFFFF"/>
        </w:rPr>
        <w:t xml:space="preserve">, M., Raes, J., Lowry, C.A., </w:t>
      </w:r>
      <w:proofErr w:type="spellStart"/>
      <w:r w:rsidRPr="006F7E1E">
        <w:rPr>
          <w:shd w:val="clear" w:color="auto" w:fill="FFFFFF"/>
        </w:rPr>
        <w:t>Seedat</w:t>
      </w:r>
      <w:proofErr w:type="spellEnd"/>
      <w:r w:rsidRPr="006F7E1E">
        <w:rPr>
          <w:shd w:val="clear" w:color="auto" w:fill="FFFFFF"/>
        </w:rPr>
        <w:t xml:space="preserve">, S. and </w:t>
      </w:r>
      <w:proofErr w:type="spellStart"/>
      <w:r w:rsidRPr="006F7E1E">
        <w:rPr>
          <w:shd w:val="clear" w:color="auto" w:fill="FFFFFF"/>
        </w:rPr>
        <w:t>Hemmings</w:t>
      </w:r>
      <w:proofErr w:type="spellEnd"/>
      <w:r w:rsidRPr="006F7E1E">
        <w:rPr>
          <w:shd w:val="clear" w:color="auto" w:fill="FFFFFF"/>
        </w:rPr>
        <w:t>, S.M., 2018. The gut microbiome and mental health: implications for anxiety-and trauma-related disorders. </w:t>
      </w:r>
      <w:proofErr w:type="spellStart"/>
      <w:r w:rsidRPr="006F7E1E">
        <w:rPr>
          <w:i/>
          <w:iCs/>
          <w:shd w:val="clear" w:color="auto" w:fill="FFFFFF"/>
        </w:rPr>
        <w:t>Omics</w:t>
      </w:r>
      <w:proofErr w:type="spellEnd"/>
      <w:r w:rsidRPr="006F7E1E">
        <w:rPr>
          <w:i/>
          <w:iCs/>
          <w:shd w:val="clear" w:color="auto" w:fill="FFFFFF"/>
        </w:rPr>
        <w:t>: a journal of integrative biology</w:t>
      </w:r>
      <w:r w:rsidRPr="006F7E1E">
        <w:rPr>
          <w:shd w:val="clear" w:color="auto" w:fill="FFFFFF"/>
        </w:rPr>
        <w:t>, </w:t>
      </w:r>
      <w:r w:rsidRPr="006F7E1E">
        <w:rPr>
          <w:i/>
          <w:iCs/>
          <w:shd w:val="clear" w:color="auto" w:fill="FFFFFF"/>
        </w:rPr>
        <w:t>22</w:t>
      </w:r>
      <w:r w:rsidRPr="006F7E1E">
        <w:rPr>
          <w:shd w:val="clear" w:color="auto" w:fill="FFFFFF"/>
        </w:rPr>
        <w:t>(2), pp.90-107.</w:t>
      </w:r>
    </w:p>
    <w:p w14:paraId="290C7739" w14:textId="77777777" w:rsidR="006F7E1E" w:rsidRPr="006F7E1E" w:rsidRDefault="006F7E1E" w:rsidP="006F7E1E">
      <w:pPr>
        <w:rPr>
          <w:shd w:val="clear" w:color="auto" w:fill="FFFFFF"/>
        </w:rPr>
      </w:pPr>
      <w:r w:rsidRPr="006F7E1E">
        <w:rPr>
          <w:shd w:val="clear" w:color="auto" w:fill="FFFFFF"/>
        </w:rPr>
        <w:t xml:space="preserve">Michels, N., Sioen, I., </w:t>
      </w:r>
      <w:proofErr w:type="spellStart"/>
      <w:r w:rsidRPr="006F7E1E">
        <w:rPr>
          <w:shd w:val="clear" w:color="auto" w:fill="FFFFFF"/>
        </w:rPr>
        <w:t>Braet</w:t>
      </w:r>
      <w:proofErr w:type="spellEnd"/>
      <w:r w:rsidRPr="006F7E1E">
        <w:rPr>
          <w:shd w:val="clear" w:color="auto" w:fill="FFFFFF"/>
        </w:rPr>
        <w:t xml:space="preserve">, C., </w:t>
      </w:r>
      <w:proofErr w:type="spellStart"/>
      <w:r w:rsidRPr="006F7E1E">
        <w:rPr>
          <w:shd w:val="clear" w:color="auto" w:fill="FFFFFF"/>
        </w:rPr>
        <w:t>Eiben</w:t>
      </w:r>
      <w:proofErr w:type="spellEnd"/>
      <w:r w:rsidRPr="006F7E1E">
        <w:rPr>
          <w:shd w:val="clear" w:color="auto" w:fill="FFFFFF"/>
        </w:rPr>
        <w:t xml:space="preserve">, G., </w:t>
      </w:r>
      <w:proofErr w:type="spellStart"/>
      <w:r w:rsidRPr="006F7E1E">
        <w:rPr>
          <w:shd w:val="clear" w:color="auto" w:fill="FFFFFF"/>
        </w:rPr>
        <w:t>Hebestreit</w:t>
      </w:r>
      <w:proofErr w:type="spellEnd"/>
      <w:r w:rsidRPr="006F7E1E">
        <w:rPr>
          <w:shd w:val="clear" w:color="auto" w:fill="FFFFFF"/>
        </w:rPr>
        <w:t xml:space="preserve">, A., </w:t>
      </w:r>
      <w:proofErr w:type="spellStart"/>
      <w:r w:rsidRPr="006F7E1E">
        <w:rPr>
          <w:shd w:val="clear" w:color="auto" w:fill="FFFFFF"/>
        </w:rPr>
        <w:t>Huybrechts</w:t>
      </w:r>
      <w:proofErr w:type="spellEnd"/>
      <w:r w:rsidRPr="006F7E1E">
        <w:rPr>
          <w:shd w:val="clear" w:color="auto" w:fill="FFFFFF"/>
        </w:rPr>
        <w:t xml:space="preserve">, I., </w:t>
      </w:r>
      <w:proofErr w:type="spellStart"/>
      <w:r w:rsidRPr="006F7E1E">
        <w:rPr>
          <w:shd w:val="clear" w:color="auto" w:fill="FFFFFF"/>
        </w:rPr>
        <w:t>Vanaelst</w:t>
      </w:r>
      <w:proofErr w:type="spellEnd"/>
      <w:r w:rsidRPr="006F7E1E">
        <w:rPr>
          <w:shd w:val="clear" w:color="auto" w:fill="FFFFFF"/>
        </w:rPr>
        <w:t xml:space="preserve">, B., </w:t>
      </w:r>
      <w:proofErr w:type="spellStart"/>
      <w:r w:rsidRPr="006F7E1E">
        <w:rPr>
          <w:shd w:val="clear" w:color="auto" w:fill="FFFFFF"/>
        </w:rPr>
        <w:t>Vyncke</w:t>
      </w:r>
      <w:proofErr w:type="spellEnd"/>
      <w:r w:rsidRPr="006F7E1E">
        <w:rPr>
          <w:shd w:val="clear" w:color="auto" w:fill="FFFFFF"/>
        </w:rPr>
        <w:t xml:space="preserve">, K. and De </w:t>
      </w:r>
      <w:proofErr w:type="spellStart"/>
      <w:r w:rsidRPr="006F7E1E">
        <w:rPr>
          <w:shd w:val="clear" w:color="auto" w:fill="FFFFFF"/>
        </w:rPr>
        <w:t>Henauw</w:t>
      </w:r>
      <w:proofErr w:type="spellEnd"/>
      <w:r w:rsidRPr="006F7E1E">
        <w:rPr>
          <w:shd w:val="clear" w:color="auto" w:fill="FFFFFF"/>
        </w:rPr>
        <w:t xml:space="preserve">, S., 2020. Stress, emotional eating </w:t>
      </w:r>
      <w:proofErr w:type="spellStart"/>
      <w:r w:rsidRPr="006F7E1E">
        <w:rPr>
          <w:shd w:val="clear" w:color="auto" w:fill="FFFFFF"/>
        </w:rPr>
        <w:t>behaviour</w:t>
      </w:r>
      <w:proofErr w:type="spellEnd"/>
      <w:r w:rsidRPr="006F7E1E">
        <w:rPr>
          <w:shd w:val="clear" w:color="auto" w:fill="FFFFFF"/>
        </w:rPr>
        <w:t xml:space="preserve"> and dietary patterns in children. </w:t>
      </w:r>
      <w:r w:rsidRPr="006F7E1E">
        <w:rPr>
          <w:i/>
          <w:iCs/>
          <w:shd w:val="clear" w:color="auto" w:fill="FFFFFF"/>
        </w:rPr>
        <w:t>Appetite</w:t>
      </w:r>
      <w:r w:rsidRPr="006F7E1E">
        <w:rPr>
          <w:shd w:val="clear" w:color="auto" w:fill="FFFFFF"/>
        </w:rPr>
        <w:t>, </w:t>
      </w:r>
      <w:r w:rsidRPr="006F7E1E">
        <w:rPr>
          <w:i/>
          <w:iCs/>
          <w:shd w:val="clear" w:color="auto" w:fill="FFFFFF"/>
        </w:rPr>
        <w:t>59</w:t>
      </w:r>
      <w:r w:rsidRPr="006F7E1E">
        <w:rPr>
          <w:shd w:val="clear" w:color="auto" w:fill="FFFFFF"/>
        </w:rPr>
        <w:t>(3), pp.762-769.</w:t>
      </w:r>
    </w:p>
    <w:p w14:paraId="5E469C8C" w14:textId="77777777" w:rsidR="006F7E1E" w:rsidRPr="006F7E1E" w:rsidRDefault="006F7E1E" w:rsidP="006F7E1E">
      <w:pPr>
        <w:rPr>
          <w:shd w:val="clear" w:color="auto" w:fill="FFFFFF"/>
        </w:rPr>
      </w:pPr>
      <w:r w:rsidRPr="006F7E1E">
        <w:rPr>
          <w:shd w:val="clear" w:color="auto" w:fill="FFFFFF"/>
        </w:rPr>
        <w:t xml:space="preserve">Miller, L.M.S. and </w:t>
      </w:r>
      <w:proofErr w:type="spellStart"/>
      <w:r w:rsidRPr="006F7E1E">
        <w:rPr>
          <w:shd w:val="clear" w:color="auto" w:fill="FFFFFF"/>
        </w:rPr>
        <w:t>Cassady</w:t>
      </w:r>
      <w:proofErr w:type="spellEnd"/>
      <w:r w:rsidRPr="006F7E1E">
        <w:rPr>
          <w:shd w:val="clear" w:color="auto" w:fill="FFFFFF"/>
        </w:rPr>
        <w:t>, D.L., 2015. The effects of nutrition knowledge on food label use. A review of the literature. </w:t>
      </w:r>
      <w:r w:rsidRPr="006F7E1E">
        <w:rPr>
          <w:i/>
          <w:iCs/>
          <w:shd w:val="clear" w:color="auto" w:fill="FFFFFF"/>
        </w:rPr>
        <w:t>Appetite</w:t>
      </w:r>
      <w:r w:rsidRPr="006F7E1E">
        <w:rPr>
          <w:shd w:val="clear" w:color="auto" w:fill="FFFFFF"/>
        </w:rPr>
        <w:t>, </w:t>
      </w:r>
      <w:r w:rsidRPr="006F7E1E">
        <w:rPr>
          <w:i/>
          <w:iCs/>
          <w:shd w:val="clear" w:color="auto" w:fill="FFFFFF"/>
        </w:rPr>
        <w:t>92</w:t>
      </w:r>
      <w:r w:rsidRPr="006F7E1E">
        <w:rPr>
          <w:shd w:val="clear" w:color="auto" w:fill="FFFFFF"/>
        </w:rPr>
        <w:t>, pp.207-216.</w:t>
      </w:r>
    </w:p>
    <w:p w14:paraId="55F094B4" w14:textId="77777777" w:rsidR="006F7E1E" w:rsidRPr="006F7E1E" w:rsidRDefault="006F7E1E" w:rsidP="006F7E1E">
      <w:pPr>
        <w:rPr>
          <w:shd w:val="clear" w:color="auto" w:fill="FFFFFF"/>
        </w:rPr>
      </w:pPr>
      <w:proofErr w:type="spellStart"/>
      <w:r w:rsidRPr="006F7E1E">
        <w:rPr>
          <w:shd w:val="clear" w:color="auto" w:fill="FFFFFF"/>
        </w:rPr>
        <w:t>Riet</w:t>
      </w:r>
      <w:proofErr w:type="spellEnd"/>
      <w:r w:rsidRPr="006F7E1E">
        <w:rPr>
          <w:shd w:val="clear" w:color="auto" w:fill="FFFFFF"/>
        </w:rPr>
        <w:t xml:space="preserve">, J., </w:t>
      </w:r>
      <w:proofErr w:type="spellStart"/>
      <w:r w:rsidRPr="006F7E1E">
        <w:rPr>
          <w:shd w:val="clear" w:color="auto" w:fill="FFFFFF"/>
        </w:rPr>
        <w:t>Sijtsema</w:t>
      </w:r>
      <w:proofErr w:type="spellEnd"/>
      <w:r w:rsidRPr="006F7E1E">
        <w:rPr>
          <w:shd w:val="clear" w:color="auto" w:fill="FFFFFF"/>
        </w:rPr>
        <w:t xml:space="preserve">, S.J., </w:t>
      </w:r>
      <w:proofErr w:type="spellStart"/>
      <w:r w:rsidRPr="006F7E1E">
        <w:rPr>
          <w:shd w:val="clear" w:color="auto" w:fill="FFFFFF"/>
        </w:rPr>
        <w:t>Dagevos</w:t>
      </w:r>
      <w:proofErr w:type="spellEnd"/>
      <w:r w:rsidRPr="006F7E1E">
        <w:rPr>
          <w:shd w:val="clear" w:color="auto" w:fill="FFFFFF"/>
        </w:rPr>
        <w:t xml:space="preserve">, H. and De </w:t>
      </w:r>
      <w:proofErr w:type="spellStart"/>
      <w:r w:rsidRPr="006F7E1E">
        <w:rPr>
          <w:shd w:val="clear" w:color="auto" w:fill="FFFFFF"/>
        </w:rPr>
        <w:t>Bruijn</w:t>
      </w:r>
      <w:proofErr w:type="spellEnd"/>
      <w:r w:rsidRPr="006F7E1E">
        <w:rPr>
          <w:shd w:val="clear" w:color="auto" w:fill="FFFFFF"/>
        </w:rPr>
        <w:t xml:space="preserve">, G.J., 2011. The importance of habits in eating </w:t>
      </w:r>
      <w:proofErr w:type="spellStart"/>
      <w:r w:rsidRPr="006F7E1E">
        <w:rPr>
          <w:shd w:val="clear" w:color="auto" w:fill="FFFFFF"/>
        </w:rPr>
        <w:t>behaviour</w:t>
      </w:r>
      <w:proofErr w:type="spellEnd"/>
      <w:r w:rsidRPr="006F7E1E">
        <w:rPr>
          <w:shd w:val="clear" w:color="auto" w:fill="FFFFFF"/>
        </w:rPr>
        <w:t>. An overview and recommendations for future research. </w:t>
      </w:r>
      <w:r w:rsidRPr="006F7E1E">
        <w:rPr>
          <w:i/>
          <w:iCs/>
          <w:shd w:val="clear" w:color="auto" w:fill="FFFFFF"/>
        </w:rPr>
        <w:t>Appetite</w:t>
      </w:r>
      <w:r w:rsidRPr="006F7E1E">
        <w:rPr>
          <w:shd w:val="clear" w:color="auto" w:fill="FFFFFF"/>
        </w:rPr>
        <w:t>, </w:t>
      </w:r>
      <w:r w:rsidRPr="006F7E1E">
        <w:rPr>
          <w:i/>
          <w:iCs/>
          <w:shd w:val="clear" w:color="auto" w:fill="FFFFFF"/>
        </w:rPr>
        <w:t>57</w:t>
      </w:r>
      <w:r w:rsidRPr="006F7E1E">
        <w:rPr>
          <w:shd w:val="clear" w:color="auto" w:fill="FFFFFF"/>
        </w:rPr>
        <w:t>(3), pp.585-596.</w:t>
      </w:r>
    </w:p>
    <w:p w14:paraId="0985A22C" w14:textId="77777777" w:rsidR="006F7E1E" w:rsidRPr="006F7E1E" w:rsidRDefault="006F7E1E" w:rsidP="006F7E1E">
      <w:pPr>
        <w:rPr>
          <w:shd w:val="clear" w:color="auto" w:fill="FFFFFF"/>
        </w:rPr>
      </w:pPr>
      <w:proofErr w:type="spellStart"/>
      <w:r w:rsidRPr="006F7E1E">
        <w:rPr>
          <w:shd w:val="clear" w:color="auto" w:fill="FFFFFF"/>
        </w:rPr>
        <w:t>Rosenfeld</w:t>
      </w:r>
      <w:proofErr w:type="spellEnd"/>
      <w:r w:rsidRPr="006F7E1E">
        <w:rPr>
          <w:shd w:val="clear" w:color="auto" w:fill="FFFFFF"/>
        </w:rPr>
        <w:t>, D.L. and Burrow, A.L., 2017. The unified model of vegetarian identity: A conceptual framework for understanding plant-based food choices. </w:t>
      </w:r>
      <w:r w:rsidRPr="006F7E1E">
        <w:rPr>
          <w:i/>
          <w:iCs/>
          <w:shd w:val="clear" w:color="auto" w:fill="FFFFFF"/>
        </w:rPr>
        <w:t>Appetite</w:t>
      </w:r>
      <w:r w:rsidRPr="006F7E1E">
        <w:rPr>
          <w:shd w:val="clear" w:color="auto" w:fill="FFFFFF"/>
        </w:rPr>
        <w:t>, </w:t>
      </w:r>
      <w:r w:rsidRPr="006F7E1E">
        <w:rPr>
          <w:i/>
          <w:iCs/>
          <w:shd w:val="clear" w:color="auto" w:fill="FFFFFF"/>
        </w:rPr>
        <w:t>112</w:t>
      </w:r>
      <w:r w:rsidRPr="006F7E1E">
        <w:rPr>
          <w:shd w:val="clear" w:color="auto" w:fill="FFFFFF"/>
        </w:rPr>
        <w:t>, pp.78-95.</w:t>
      </w:r>
    </w:p>
    <w:p w14:paraId="66AB3139" w14:textId="77777777" w:rsidR="006F7E1E" w:rsidRPr="006F7E1E" w:rsidRDefault="006F7E1E" w:rsidP="006F7E1E">
      <w:pPr>
        <w:rPr>
          <w:shd w:val="clear" w:color="auto" w:fill="FFFFFF"/>
        </w:rPr>
      </w:pPr>
      <w:proofErr w:type="spellStart"/>
      <w:r w:rsidRPr="006F7E1E">
        <w:rPr>
          <w:shd w:val="clear" w:color="auto" w:fill="FFFFFF"/>
        </w:rPr>
        <w:t>Scaglioni</w:t>
      </w:r>
      <w:proofErr w:type="spellEnd"/>
      <w:r w:rsidRPr="006F7E1E">
        <w:rPr>
          <w:shd w:val="clear" w:color="auto" w:fill="FFFFFF"/>
        </w:rPr>
        <w:t xml:space="preserve">, S., De </w:t>
      </w:r>
      <w:proofErr w:type="spellStart"/>
      <w:r w:rsidRPr="006F7E1E">
        <w:rPr>
          <w:shd w:val="clear" w:color="auto" w:fill="FFFFFF"/>
        </w:rPr>
        <w:t>Cosmi</w:t>
      </w:r>
      <w:proofErr w:type="spellEnd"/>
      <w:r w:rsidRPr="006F7E1E">
        <w:rPr>
          <w:shd w:val="clear" w:color="auto" w:fill="FFFFFF"/>
        </w:rPr>
        <w:t xml:space="preserve">, V., </w:t>
      </w:r>
      <w:proofErr w:type="spellStart"/>
      <w:r w:rsidRPr="006F7E1E">
        <w:rPr>
          <w:shd w:val="clear" w:color="auto" w:fill="FFFFFF"/>
        </w:rPr>
        <w:t>Ciappolino</w:t>
      </w:r>
      <w:proofErr w:type="spellEnd"/>
      <w:r w:rsidRPr="006F7E1E">
        <w:rPr>
          <w:shd w:val="clear" w:color="auto" w:fill="FFFFFF"/>
        </w:rPr>
        <w:t xml:space="preserve">, V., </w:t>
      </w:r>
      <w:proofErr w:type="spellStart"/>
      <w:r w:rsidRPr="006F7E1E">
        <w:rPr>
          <w:shd w:val="clear" w:color="auto" w:fill="FFFFFF"/>
        </w:rPr>
        <w:t>Parazzini</w:t>
      </w:r>
      <w:proofErr w:type="spellEnd"/>
      <w:r w:rsidRPr="006F7E1E">
        <w:rPr>
          <w:shd w:val="clear" w:color="auto" w:fill="FFFFFF"/>
        </w:rPr>
        <w:t xml:space="preserve">, F., </w:t>
      </w:r>
      <w:proofErr w:type="spellStart"/>
      <w:r w:rsidRPr="006F7E1E">
        <w:rPr>
          <w:shd w:val="clear" w:color="auto" w:fill="FFFFFF"/>
        </w:rPr>
        <w:t>Brambilla</w:t>
      </w:r>
      <w:proofErr w:type="spellEnd"/>
      <w:r w:rsidRPr="006F7E1E">
        <w:rPr>
          <w:shd w:val="clear" w:color="auto" w:fill="FFFFFF"/>
        </w:rPr>
        <w:t xml:space="preserve">, P. and </w:t>
      </w:r>
      <w:proofErr w:type="spellStart"/>
      <w:r w:rsidRPr="006F7E1E">
        <w:rPr>
          <w:shd w:val="clear" w:color="auto" w:fill="FFFFFF"/>
        </w:rPr>
        <w:t>Agostoni</w:t>
      </w:r>
      <w:proofErr w:type="spellEnd"/>
      <w:r w:rsidRPr="006F7E1E">
        <w:rPr>
          <w:shd w:val="clear" w:color="auto" w:fill="FFFFFF"/>
        </w:rPr>
        <w:t xml:space="preserve">, C., 2014. Factors influencing children’s eating </w:t>
      </w:r>
      <w:proofErr w:type="spellStart"/>
      <w:r w:rsidRPr="006F7E1E">
        <w:rPr>
          <w:shd w:val="clear" w:color="auto" w:fill="FFFFFF"/>
        </w:rPr>
        <w:t>behaviours</w:t>
      </w:r>
      <w:proofErr w:type="spellEnd"/>
      <w:r w:rsidRPr="006F7E1E">
        <w:rPr>
          <w:shd w:val="clear" w:color="auto" w:fill="FFFFFF"/>
        </w:rPr>
        <w:t>. </w:t>
      </w:r>
      <w:r w:rsidRPr="006F7E1E">
        <w:rPr>
          <w:i/>
          <w:iCs/>
          <w:shd w:val="clear" w:color="auto" w:fill="FFFFFF"/>
        </w:rPr>
        <w:t>Nutrients</w:t>
      </w:r>
      <w:r w:rsidRPr="006F7E1E">
        <w:rPr>
          <w:shd w:val="clear" w:color="auto" w:fill="FFFFFF"/>
        </w:rPr>
        <w:t>, </w:t>
      </w:r>
      <w:r w:rsidRPr="006F7E1E">
        <w:rPr>
          <w:i/>
          <w:iCs/>
          <w:shd w:val="clear" w:color="auto" w:fill="FFFFFF"/>
        </w:rPr>
        <w:t>10</w:t>
      </w:r>
      <w:r w:rsidRPr="006F7E1E">
        <w:rPr>
          <w:shd w:val="clear" w:color="auto" w:fill="FFFFFF"/>
        </w:rPr>
        <w:t>(6), p.706.</w:t>
      </w:r>
    </w:p>
    <w:p w14:paraId="508C3D3C" w14:textId="77777777" w:rsidR="006F7E1E" w:rsidRPr="006F7E1E" w:rsidRDefault="006F7E1E" w:rsidP="006F7E1E">
      <w:pPr>
        <w:rPr>
          <w:shd w:val="clear" w:color="auto" w:fill="FFFFFF"/>
        </w:rPr>
      </w:pPr>
      <w:r w:rsidRPr="006F7E1E">
        <w:rPr>
          <w:shd w:val="clear" w:color="auto" w:fill="FFFFFF"/>
        </w:rPr>
        <w:t>Shapiro, Y., 2014. Psychodynamic formulation in the age of neuroscience: A dynamical systems model. </w:t>
      </w:r>
      <w:r w:rsidRPr="006F7E1E">
        <w:rPr>
          <w:i/>
          <w:iCs/>
          <w:shd w:val="clear" w:color="auto" w:fill="FFFFFF"/>
        </w:rPr>
        <w:t>Psychoanalytic Dialogues</w:t>
      </w:r>
      <w:r w:rsidRPr="006F7E1E">
        <w:rPr>
          <w:shd w:val="clear" w:color="auto" w:fill="FFFFFF"/>
        </w:rPr>
        <w:t>, </w:t>
      </w:r>
      <w:r w:rsidRPr="006F7E1E">
        <w:rPr>
          <w:i/>
          <w:iCs/>
          <w:shd w:val="clear" w:color="auto" w:fill="FFFFFF"/>
        </w:rPr>
        <w:t>24</w:t>
      </w:r>
      <w:r w:rsidRPr="006F7E1E">
        <w:rPr>
          <w:shd w:val="clear" w:color="auto" w:fill="FFFFFF"/>
        </w:rPr>
        <w:t>(2), pp.175-192.</w:t>
      </w:r>
    </w:p>
    <w:p w14:paraId="2F16055C" w14:textId="77777777" w:rsidR="006F7E1E" w:rsidRPr="006F7E1E" w:rsidRDefault="006F7E1E" w:rsidP="006F7E1E">
      <w:pPr>
        <w:rPr>
          <w:shd w:val="clear" w:color="auto" w:fill="FFFFFF"/>
        </w:rPr>
      </w:pPr>
      <w:r w:rsidRPr="006F7E1E">
        <w:rPr>
          <w:shd w:val="clear" w:color="auto" w:fill="FFFFFF"/>
        </w:rPr>
        <w:t xml:space="preserve">Sutton, S., 2015. Stage theories. Predicting and changing health </w:t>
      </w:r>
      <w:proofErr w:type="spellStart"/>
      <w:r w:rsidRPr="006F7E1E">
        <w:rPr>
          <w:shd w:val="clear" w:color="auto" w:fill="FFFFFF"/>
        </w:rPr>
        <w:t>behaviour</w:t>
      </w:r>
      <w:proofErr w:type="spellEnd"/>
      <w:r w:rsidRPr="006F7E1E">
        <w:rPr>
          <w:shd w:val="clear" w:color="auto" w:fill="FFFFFF"/>
        </w:rPr>
        <w:t>: research and practice with social cognition models, pp.279-320.</w:t>
      </w:r>
    </w:p>
    <w:p w14:paraId="7AD856BC" w14:textId="77777777" w:rsidR="006F7E1E" w:rsidRPr="006F7E1E" w:rsidRDefault="006F7E1E" w:rsidP="006F7E1E">
      <w:pPr>
        <w:rPr>
          <w:shd w:val="clear" w:color="auto" w:fill="FFFFFF"/>
        </w:rPr>
      </w:pPr>
      <w:r w:rsidRPr="006F7E1E">
        <w:rPr>
          <w:shd w:val="clear" w:color="auto" w:fill="FFFFFF"/>
        </w:rPr>
        <w:t xml:space="preserve">Thornton, P.H., Ribeiro-Soriano, D. and </w:t>
      </w:r>
      <w:proofErr w:type="spellStart"/>
      <w:r w:rsidRPr="006F7E1E">
        <w:rPr>
          <w:shd w:val="clear" w:color="auto" w:fill="FFFFFF"/>
        </w:rPr>
        <w:t>Urbano</w:t>
      </w:r>
      <w:proofErr w:type="spellEnd"/>
      <w:r w:rsidRPr="006F7E1E">
        <w:rPr>
          <w:shd w:val="clear" w:color="auto" w:fill="FFFFFF"/>
        </w:rPr>
        <w:t>, D., 2011. Socio-cultural factors and entrepreneurial activity: An overview. </w:t>
      </w:r>
      <w:r w:rsidRPr="006F7E1E">
        <w:rPr>
          <w:i/>
          <w:iCs/>
          <w:shd w:val="clear" w:color="auto" w:fill="FFFFFF"/>
        </w:rPr>
        <w:t>International small business journal</w:t>
      </w:r>
      <w:r w:rsidRPr="006F7E1E">
        <w:rPr>
          <w:shd w:val="clear" w:color="auto" w:fill="FFFFFF"/>
        </w:rPr>
        <w:t>, </w:t>
      </w:r>
      <w:r w:rsidRPr="006F7E1E">
        <w:rPr>
          <w:i/>
          <w:iCs/>
          <w:shd w:val="clear" w:color="auto" w:fill="FFFFFF"/>
        </w:rPr>
        <w:t>29</w:t>
      </w:r>
      <w:r w:rsidRPr="006F7E1E">
        <w:rPr>
          <w:shd w:val="clear" w:color="auto" w:fill="FFFFFF"/>
        </w:rPr>
        <w:t>(2), pp.105-118.</w:t>
      </w:r>
    </w:p>
    <w:p w14:paraId="588472F7" w14:textId="77777777" w:rsidR="006F7E1E" w:rsidRPr="006F7E1E" w:rsidRDefault="006F7E1E" w:rsidP="006F7E1E">
      <w:pPr>
        <w:rPr>
          <w:shd w:val="clear" w:color="auto" w:fill="FFFFFF"/>
        </w:rPr>
      </w:pPr>
      <w:r w:rsidRPr="006F7E1E">
        <w:rPr>
          <w:shd w:val="clear" w:color="auto" w:fill="FFFFFF"/>
        </w:rPr>
        <w:t xml:space="preserve">Wills, W., </w:t>
      </w:r>
      <w:proofErr w:type="spellStart"/>
      <w:r w:rsidRPr="006F7E1E">
        <w:rPr>
          <w:shd w:val="clear" w:color="auto" w:fill="FFFFFF"/>
        </w:rPr>
        <w:t>Backett-Milburn</w:t>
      </w:r>
      <w:proofErr w:type="spellEnd"/>
      <w:r w:rsidRPr="006F7E1E">
        <w:rPr>
          <w:shd w:val="clear" w:color="auto" w:fill="FFFFFF"/>
        </w:rPr>
        <w:t>, K., Roberts, M.L. and Lawton, J., 2011. The framing of social class distinctions through family food and eating practices. </w:t>
      </w:r>
      <w:r w:rsidRPr="006F7E1E">
        <w:rPr>
          <w:i/>
          <w:iCs/>
          <w:shd w:val="clear" w:color="auto" w:fill="FFFFFF"/>
        </w:rPr>
        <w:t>The Sociological Review</w:t>
      </w:r>
      <w:r w:rsidRPr="006F7E1E">
        <w:rPr>
          <w:shd w:val="clear" w:color="auto" w:fill="FFFFFF"/>
        </w:rPr>
        <w:t>, </w:t>
      </w:r>
      <w:r w:rsidRPr="006F7E1E">
        <w:rPr>
          <w:i/>
          <w:iCs/>
          <w:shd w:val="clear" w:color="auto" w:fill="FFFFFF"/>
        </w:rPr>
        <w:t>59</w:t>
      </w:r>
      <w:r w:rsidRPr="006F7E1E">
        <w:rPr>
          <w:shd w:val="clear" w:color="auto" w:fill="FFFFFF"/>
        </w:rPr>
        <w:t>(4), pp.725-740.</w:t>
      </w:r>
    </w:p>
    <w:sectPr w:rsidR="006F7E1E" w:rsidRPr="006F7E1E" w:rsidSect="00FF4E3B">
      <w:headerReference w:type="default" r:id="rId9"/>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2DD1DC" w14:textId="77777777" w:rsidR="006A75AB" w:rsidRDefault="006A75AB" w:rsidP="00F9185E">
      <w:pPr>
        <w:spacing w:after="0" w:line="240" w:lineRule="auto"/>
      </w:pPr>
      <w:r>
        <w:separator/>
      </w:r>
    </w:p>
  </w:endnote>
  <w:endnote w:type="continuationSeparator" w:id="0">
    <w:p w14:paraId="6A06C5E8" w14:textId="77777777" w:rsidR="006A75AB" w:rsidRDefault="006A75AB" w:rsidP="00F918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auto"/>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ACDFFD" w14:textId="77777777" w:rsidR="006A75AB" w:rsidRDefault="006A75AB" w:rsidP="00F9185E">
      <w:pPr>
        <w:spacing w:after="0" w:line="240" w:lineRule="auto"/>
      </w:pPr>
      <w:r>
        <w:separator/>
      </w:r>
    </w:p>
  </w:footnote>
  <w:footnote w:type="continuationSeparator" w:id="0">
    <w:p w14:paraId="010C55E9" w14:textId="77777777" w:rsidR="006A75AB" w:rsidRDefault="006A75AB" w:rsidP="00F9185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99148650"/>
      <w:docPartObj>
        <w:docPartGallery w:val="Page Numbers (Top of Page)"/>
        <w:docPartUnique/>
      </w:docPartObj>
    </w:sdtPr>
    <w:sdtEndPr>
      <w:rPr>
        <w:noProof/>
      </w:rPr>
    </w:sdtEndPr>
    <w:sdtContent>
      <w:p w14:paraId="1011059D" w14:textId="77777777" w:rsidR="00F9185E" w:rsidRDefault="00B106A4">
        <w:pPr>
          <w:pStyle w:val="Header"/>
          <w:jc w:val="right"/>
        </w:pPr>
        <w:r>
          <w:fldChar w:fldCharType="begin"/>
        </w:r>
        <w:r w:rsidR="00F9185E">
          <w:instrText xml:space="preserve"> PAGE   \* MERGEFORMAT </w:instrText>
        </w:r>
        <w:r>
          <w:fldChar w:fldCharType="separate"/>
        </w:r>
        <w:r w:rsidR="00A507FC">
          <w:rPr>
            <w:noProof/>
          </w:rPr>
          <w:t>1</w:t>
        </w:r>
        <w:r>
          <w:rPr>
            <w:noProof/>
          </w:rPr>
          <w:fldChar w:fldCharType="end"/>
        </w:r>
      </w:p>
    </w:sdtContent>
  </w:sdt>
  <w:p w14:paraId="78111A58" w14:textId="77777777" w:rsidR="00F9185E" w:rsidRDefault="00F9185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F74EF1"/>
    <w:multiLevelType w:val="hybridMultilevel"/>
    <w:tmpl w:val="56B00DB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5"/>
  <w:hideSpellingErrors/>
  <w:hideGrammaticalError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zCyMDc3MDW3MLUwt7RU0lEKTi0uzszPAykwrAUAc8foxiwAAAA="/>
  </w:docVars>
  <w:rsids>
    <w:rsidRoot w:val="00887039"/>
    <w:rsid w:val="000321B2"/>
    <w:rsid w:val="00070030"/>
    <w:rsid w:val="000A44A9"/>
    <w:rsid w:val="000D7F61"/>
    <w:rsid w:val="0010368B"/>
    <w:rsid w:val="00124CFF"/>
    <w:rsid w:val="001433BA"/>
    <w:rsid w:val="00227A88"/>
    <w:rsid w:val="002D0C43"/>
    <w:rsid w:val="002E112B"/>
    <w:rsid w:val="002E6F91"/>
    <w:rsid w:val="003C10A5"/>
    <w:rsid w:val="003F15E6"/>
    <w:rsid w:val="00430E1C"/>
    <w:rsid w:val="004E4E87"/>
    <w:rsid w:val="004F0847"/>
    <w:rsid w:val="0050278A"/>
    <w:rsid w:val="00503804"/>
    <w:rsid w:val="00517E7E"/>
    <w:rsid w:val="005447F1"/>
    <w:rsid w:val="00576E22"/>
    <w:rsid w:val="00584E0A"/>
    <w:rsid w:val="005A72F2"/>
    <w:rsid w:val="005B77CF"/>
    <w:rsid w:val="005E0CF5"/>
    <w:rsid w:val="005E3FD7"/>
    <w:rsid w:val="005E7E42"/>
    <w:rsid w:val="006A4FB3"/>
    <w:rsid w:val="006A75AB"/>
    <w:rsid w:val="006B3304"/>
    <w:rsid w:val="006B54BF"/>
    <w:rsid w:val="006D2013"/>
    <w:rsid w:val="006D2800"/>
    <w:rsid w:val="006F7E1E"/>
    <w:rsid w:val="00703BEC"/>
    <w:rsid w:val="0079578A"/>
    <w:rsid w:val="007D47C3"/>
    <w:rsid w:val="007E0CBA"/>
    <w:rsid w:val="00802F8D"/>
    <w:rsid w:val="00865199"/>
    <w:rsid w:val="00885BF7"/>
    <w:rsid w:val="00887039"/>
    <w:rsid w:val="0090793B"/>
    <w:rsid w:val="009561F3"/>
    <w:rsid w:val="00966BA7"/>
    <w:rsid w:val="009B5D06"/>
    <w:rsid w:val="00A103FA"/>
    <w:rsid w:val="00A507FC"/>
    <w:rsid w:val="00A77325"/>
    <w:rsid w:val="00AA51EC"/>
    <w:rsid w:val="00B106A4"/>
    <w:rsid w:val="00B115F0"/>
    <w:rsid w:val="00B503B1"/>
    <w:rsid w:val="00B9440A"/>
    <w:rsid w:val="00BB0434"/>
    <w:rsid w:val="00BC5DC1"/>
    <w:rsid w:val="00BD42F9"/>
    <w:rsid w:val="00C13F0F"/>
    <w:rsid w:val="00C411A9"/>
    <w:rsid w:val="00C774C6"/>
    <w:rsid w:val="00CA68F8"/>
    <w:rsid w:val="00CB260F"/>
    <w:rsid w:val="00CD74D3"/>
    <w:rsid w:val="00D27B9A"/>
    <w:rsid w:val="00D42B61"/>
    <w:rsid w:val="00D871F9"/>
    <w:rsid w:val="00D96D79"/>
    <w:rsid w:val="00DA1E42"/>
    <w:rsid w:val="00DB0251"/>
    <w:rsid w:val="00DF7C1C"/>
    <w:rsid w:val="00E00E48"/>
    <w:rsid w:val="00E12C9B"/>
    <w:rsid w:val="00E51686"/>
    <w:rsid w:val="00F1675E"/>
    <w:rsid w:val="00F4542A"/>
    <w:rsid w:val="00F61BE8"/>
    <w:rsid w:val="00F9185E"/>
    <w:rsid w:val="00F952FA"/>
    <w:rsid w:val="00FD043A"/>
    <w:rsid w:val="00FE5BD4"/>
    <w:rsid w:val="00FF1878"/>
    <w:rsid w:val="00FF4E3B"/>
  </w:rsids>
  <m:mathPr>
    <m:mathFont m:val="Cambria Math"/>
    <m:brkBin m:val="before"/>
    <m:brkBinSub m:val="--"/>
    <m:smallFrac/>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26FCB6"/>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D42F9"/>
    <w:pPr>
      <w:spacing w:line="360" w:lineRule="auto"/>
      <w:jc w:val="both"/>
    </w:pPr>
    <w:rPr>
      <w:rFonts w:ascii="Arial" w:hAnsi="Arial"/>
      <w:sz w:val="24"/>
    </w:rPr>
  </w:style>
  <w:style w:type="paragraph" w:styleId="Heading1">
    <w:name w:val="heading 1"/>
    <w:basedOn w:val="Normal"/>
    <w:next w:val="Normal"/>
    <w:link w:val="Heading1Char"/>
    <w:uiPriority w:val="9"/>
    <w:qFormat/>
    <w:rsid w:val="00FF4E3B"/>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FF4E3B"/>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9185E"/>
    <w:pPr>
      <w:tabs>
        <w:tab w:val="center" w:pos="4680"/>
        <w:tab w:val="right" w:pos="9360"/>
      </w:tabs>
      <w:spacing w:after="0" w:line="240" w:lineRule="auto"/>
    </w:pPr>
  </w:style>
  <w:style w:type="character" w:customStyle="1" w:styleId="HeaderChar">
    <w:name w:val="Header Char"/>
    <w:basedOn w:val="DefaultParagraphFont"/>
    <w:link w:val="Header"/>
    <w:uiPriority w:val="99"/>
    <w:rsid w:val="00F9185E"/>
  </w:style>
  <w:style w:type="paragraph" w:styleId="Footer">
    <w:name w:val="footer"/>
    <w:basedOn w:val="Normal"/>
    <w:link w:val="FooterChar"/>
    <w:uiPriority w:val="99"/>
    <w:unhideWhenUsed/>
    <w:rsid w:val="00F9185E"/>
    <w:pPr>
      <w:tabs>
        <w:tab w:val="center" w:pos="4680"/>
        <w:tab w:val="right" w:pos="9360"/>
      </w:tabs>
      <w:spacing w:after="0" w:line="240" w:lineRule="auto"/>
    </w:pPr>
  </w:style>
  <w:style w:type="character" w:customStyle="1" w:styleId="FooterChar">
    <w:name w:val="Footer Char"/>
    <w:basedOn w:val="DefaultParagraphFont"/>
    <w:link w:val="Footer"/>
    <w:uiPriority w:val="99"/>
    <w:rsid w:val="00F9185E"/>
  </w:style>
  <w:style w:type="paragraph" w:styleId="NoSpacing">
    <w:name w:val="No Spacing"/>
    <w:link w:val="NoSpacingChar"/>
    <w:uiPriority w:val="1"/>
    <w:qFormat/>
    <w:rsid w:val="00FF4E3B"/>
    <w:pPr>
      <w:spacing w:after="0" w:line="240" w:lineRule="auto"/>
    </w:pPr>
    <w:rPr>
      <w:rFonts w:eastAsiaTheme="minorEastAsia"/>
    </w:rPr>
  </w:style>
  <w:style w:type="character" w:customStyle="1" w:styleId="NoSpacingChar">
    <w:name w:val="No Spacing Char"/>
    <w:basedOn w:val="DefaultParagraphFont"/>
    <w:link w:val="NoSpacing"/>
    <w:uiPriority w:val="1"/>
    <w:rsid w:val="00FF4E3B"/>
    <w:rPr>
      <w:rFonts w:eastAsiaTheme="minorEastAsia"/>
    </w:rPr>
  </w:style>
  <w:style w:type="character" w:customStyle="1" w:styleId="Heading1Char">
    <w:name w:val="Heading 1 Char"/>
    <w:basedOn w:val="DefaultParagraphFont"/>
    <w:link w:val="Heading1"/>
    <w:uiPriority w:val="9"/>
    <w:rsid w:val="00FF4E3B"/>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FF4E3B"/>
    <w:pPr>
      <w:outlineLvl w:val="9"/>
    </w:pPr>
  </w:style>
  <w:style w:type="character" w:customStyle="1" w:styleId="Heading2Char">
    <w:name w:val="Heading 2 Char"/>
    <w:basedOn w:val="DefaultParagraphFont"/>
    <w:link w:val="Heading2"/>
    <w:uiPriority w:val="9"/>
    <w:rsid w:val="00FF4E3B"/>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FF4E3B"/>
    <w:pPr>
      <w:spacing w:after="100"/>
      <w:ind w:left="220"/>
    </w:pPr>
  </w:style>
  <w:style w:type="character" w:styleId="Hyperlink">
    <w:name w:val="Hyperlink"/>
    <w:basedOn w:val="DefaultParagraphFont"/>
    <w:uiPriority w:val="99"/>
    <w:unhideWhenUsed/>
    <w:rsid w:val="00FF4E3B"/>
    <w:rPr>
      <w:color w:val="0563C1" w:themeColor="hyperlink"/>
      <w:u w:val="single"/>
    </w:rPr>
  </w:style>
  <w:style w:type="paragraph" w:styleId="BalloonText">
    <w:name w:val="Balloon Text"/>
    <w:basedOn w:val="Normal"/>
    <w:link w:val="BalloonTextChar"/>
    <w:uiPriority w:val="99"/>
    <w:semiHidden/>
    <w:unhideWhenUsed/>
    <w:rsid w:val="000D7F6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D7F61"/>
    <w:rPr>
      <w:rFonts w:ascii="Tahoma" w:hAnsi="Tahoma" w:cs="Tahoma"/>
      <w:sz w:val="16"/>
      <w:szCs w:val="16"/>
    </w:rPr>
  </w:style>
  <w:style w:type="paragraph" w:styleId="ListParagraph">
    <w:name w:val="List Paragraph"/>
    <w:basedOn w:val="Normal"/>
    <w:uiPriority w:val="34"/>
    <w:qFormat/>
    <w:rsid w:val="001433B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0F99E6A-4CAF-CF4E-B9AA-FD959ACEF73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Pages>
  <Words>2585</Words>
  <Characters>14739</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17290</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Md Sahed Ahmed (2008860)</cp:lastModifiedBy>
  <cp:revision>4</cp:revision>
  <dcterms:created xsi:type="dcterms:W3CDTF">2021-07-25T12:24:00Z</dcterms:created>
  <dcterms:modified xsi:type="dcterms:W3CDTF">2021-07-25T12:25:00Z</dcterms:modified>
  <cp:category/>
</cp:coreProperties>
</file>