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93A5C" w14:textId="74C28B15" w:rsidR="00CB1F1F" w:rsidRPr="000811EB" w:rsidRDefault="006F713B" w:rsidP="000811EB">
      <w:pPr>
        <w:spacing w:before="20" w:after="20"/>
        <w:jc w:val="center"/>
        <w:rPr>
          <w:rFonts w:ascii="Arial" w:hAnsi="Arial" w:cs="Arial"/>
        </w:rPr>
      </w:pPr>
      <w:r w:rsidRPr="000811EB">
        <w:rPr>
          <w:rFonts w:ascii="Arial" w:hAnsi="Arial" w:cs="Arial"/>
        </w:rPr>
        <w:t>Academic and employability skills</w:t>
      </w:r>
    </w:p>
    <w:p w14:paraId="6718F0B6" w14:textId="7828BDAA" w:rsidR="006F713B" w:rsidRPr="000811EB" w:rsidRDefault="006F713B" w:rsidP="000811EB">
      <w:pPr>
        <w:spacing w:before="20" w:after="20"/>
        <w:jc w:val="center"/>
        <w:rPr>
          <w:rFonts w:ascii="Arial" w:hAnsi="Arial" w:cs="Arial"/>
        </w:rPr>
      </w:pPr>
      <w:r w:rsidRPr="000811EB">
        <w:rPr>
          <w:rFonts w:ascii="Arial" w:hAnsi="Arial" w:cs="Arial"/>
        </w:rPr>
        <w:t>BMSW4001_BIRM</w:t>
      </w:r>
    </w:p>
    <w:p w14:paraId="4E012C53" w14:textId="77777777" w:rsidR="006F713B" w:rsidRPr="000811EB" w:rsidRDefault="006F713B" w:rsidP="000811EB">
      <w:pPr>
        <w:spacing w:before="20" w:after="20"/>
        <w:jc w:val="center"/>
        <w:rPr>
          <w:rFonts w:ascii="Arial" w:hAnsi="Arial" w:cs="Arial"/>
        </w:rPr>
      </w:pPr>
    </w:p>
    <w:p w14:paraId="0624F533" w14:textId="4D094855" w:rsidR="006F713B" w:rsidRPr="000811EB" w:rsidRDefault="006F713B" w:rsidP="000811EB">
      <w:pPr>
        <w:spacing w:before="20" w:after="20"/>
        <w:jc w:val="center"/>
        <w:rPr>
          <w:rFonts w:ascii="Arial" w:hAnsi="Arial" w:cs="Arial"/>
        </w:rPr>
      </w:pPr>
      <w:r w:rsidRPr="000811EB">
        <w:rPr>
          <w:rFonts w:ascii="Arial" w:hAnsi="Arial" w:cs="Arial"/>
        </w:rPr>
        <w:t xml:space="preserve">Lecturer: </w:t>
      </w:r>
      <w:proofErr w:type="spellStart"/>
      <w:r w:rsidRPr="000811EB">
        <w:rPr>
          <w:rFonts w:ascii="Arial" w:hAnsi="Arial" w:cs="Arial"/>
        </w:rPr>
        <w:t>Giridhar</w:t>
      </w:r>
      <w:proofErr w:type="spellEnd"/>
      <w:r w:rsidRPr="000811EB">
        <w:rPr>
          <w:rFonts w:ascii="Arial" w:hAnsi="Arial" w:cs="Arial"/>
        </w:rPr>
        <w:t xml:space="preserve"> </w:t>
      </w:r>
      <w:proofErr w:type="spellStart"/>
      <w:r w:rsidRPr="000811EB">
        <w:rPr>
          <w:rFonts w:ascii="Arial" w:hAnsi="Arial" w:cs="Arial"/>
        </w:rPr>
        <w:t>Katti</w:t>
      </w:r>
      <w:proofErr w:type="spellEnd"/>
    </w:p>
    <w:p w14:paraId="4751A22B" w14:textId="6073606C" w:rsidR="006F713B" w:rsidRPr="000811EB" w:rsidRDefault="006F713B" w:rsidP="000811EB">
      <w:pPr>
        <w:spacing w:before="20" w:after="20"/>
        <w:jc w:val="center"/>
        <w:rPr>
          <w:rFonts w:ascii="Arial" w:hAnsi="Arial" w:cs="Arial"/>
        </w:rPr>
      </w:pPr>
      <w:r w:rsidRPr="000811EB">
        <w:rPr>
          <w:rFonts w:ascii="Arial" w:hAnsi="Arial" w:cs="Arial"/>
        </w:rPr>
        <w:t xml:space="preserve">Student: Liliana Claudia </w:t>
      </w:r>
      <w:proofErr w:type="spellStart"/>
      <w:r w:rsidRPr="000811EB">
        <w:rPr>
          <w:rFonts w:ascii="Arial" w:hAnsi="Arial" w:cs="Arial"/>
        </w:rPr>
        <w:t>Costache</w:t>
      </w:r>
      <w:proofErr w:type="spellEnd"/>
      <w:r w:rsidRPr="000811EB">
        <w:rPr>
          <w:rFonts w:ascii="Arial" w:hAnsi="Arial" w:cs="Arial"/>
        </w:rPr>
        <w:t xml:space="preserve"> 2111821</w:t>
      </w:r>
    </w:p>
    <w:p w14:paraId="59EC6510" w14:textId="77777777" w:rsidR="006F713B" w:rsidRPr="000811EB" w:rsidRDefault="006F713B" w:rsidP="000811EB">
      <w:pPr>
        <w:spacing w:before="20" w:after="20"/>
        <w:jc w:val="center"/>
        <w:rPr>
          <w:rFonts w:ascii="Arial" w:hAnsi="Arial" w:cs="Arial"/>
        </w:rPr>
      </w:pPr>
      <w:r w:rsidRPr="000811EB">
        <w:rPr>
          <w:rFonts w:ascii="Arial" w:hAnsi="Arial" w:cs="Arial"/>
        </w:rPr>
        <w:br w:type="page"/>
      </w:r>
    </w:p>
    <w:p w14:paraId="4F62A921" w14:textId="44332208" w:rsidR="006F713B" w:rsidRPr="000811EB" w:rsidRDefault="006F713B" w:rsidP="000811EB">
      <w:pPr>
        <w:spacing w:before="20" w:after="20"/>
        <w:jc w:val="center"/>
        <w:rPr>
          <w:rFonts w:ascii="Arial" w:hAnsi="Arial" w:cs="Arial"/>
          <w:b/>
          <w:bCs/>
        </w:rPr>
      </w:pPr>
      <w:r w:rsidRPr="000811EB">
        <w:rPr>
          <w:rFonts w:ascii="Arial" w:hAnsi="Arial" w:cs="Arial"/>
          <w:b/>
          <w:bCs/>
        </w:rPr>
        <w:lastRenderedPageBreak/>
        <w:t>EVALUATION OF BLENDED LEARNING AND CLASSROOM LEARNING ON STUDENT ATTAINMENT (REPORT)</w:t>
      </w:r>
    </w:p>
    <w:p w14:paraId="78AD5C67" w14:textId="061F395A" w:rsidR="006F713B" w:rsidRPr="000811EB" w:rsidRDefault="006F713B" w:rsidP="000811EB">
      <w:pPr>
        <w:spacing w:before="20" w:after="20"/>
        <w:jc w:val="center"/>
        <w:rPr>
          <w:rFonts w:ascii="Arial" w:hAnsi="Arial" w:cs="Arial"/>
        </w:rPr>
      </w:pPr>
    </w:p>
    <w:p w14:paraId="76E7F0B5" w14:textId="77777777" w:rsidR="006F713B" w:rsidRPr="000811EB" w:rsidRDefault="006F713B" w:rsidP="000811EB">
      <w:pPr>
        <w:spacing w:before="20" w:after="20"/>
        <w:rPr>
          <w:rFonts w:ascii="Arial" w:hAnsi="Arial" w:cs="Arial"/>
        </w:rPr>
      </w:pPr>
      <w:r w:rsidRPr="000811EB">
        <w:rPr>
          <w:rFonts w:ascii="Arial" w:hAnsi="Arial" w:cs="Arial"/>
        </w:rPr>
        <w:br w:type="page"/>
      </w:r>
    </w:p>
    <w:p w14:paraId="3B0A46BE" w14:textId="77777777" w:rsidR="006F713B" w:rsidRPr="000811EB" w:rsidRDefault="006F713B" w:rsidP="000811EB">
      <w:pPr>
        <w:spacing w:before="20" w:after="20" w:line="360" w:lineRule="auto"/>
        <w:jc w:val="center"/>
        <w:rPr>
          <w:rFonts w:ascii="Arial" w:eastAsia="Times New Roman" w:hAnsi="Arial" w:cs="Arial"/>
          <w:b/>
        </w:rPr>
      </w:pPr>
      <w:r w:rsidRPr="000811EB">
        <w:rPr>
          <w:rFonts w:ascii="Arial" w:eastAsia="Times New Roman" w:hAnsi="Arial" w:cs="Arial"/>
          <w:b/>
        </w:rPr>
        <w:lastRenderedPageBreak/>
        <w:t>Abstract</w:t>
      </w:r>
    </w:p>
    <w:p w14:paraId="1448AB96" w14:textId="77777777" w:rsidR="006F713B" w:rsidRPr="000811EB" w:rsidRDefault="006F713B" w:rsidP="000811EB">
      <w:pPr>
        <w:spacing w:before="20" w:after="20" w:line="360" w:lineRule="auto"/>
        <w:jc w:val="both"/>
        <w:rPr>
          <w:rFonts w:ascii="Arial" w:eastAsia="Times New Roman" w:hAnsi="Arial" w:cs="Arial"/>
        </w:rPr>
      </w:pPr>
      <w:r w:rsidRPr="000811EB">
        <w:rPr>
          <w:rFonts w:ascii="Arial" w:eastAsia="Times New Roman" w:hAnsi="Arial" w:cs="Arial"/>
        </w:rPr>
        <w:t>Blending learning majorly emerged as one of the major pedagogical concepts within educational institutes. In addition, with an enhancing tendency as well as various researchers have eventually reported on blending learning since it flourished on a collective note. However, throughout this study, it has been found that traditional learning is quite effective as well as efficient in previous decades but in this present day's various educational institutes, as well as teachers, need to adequate blending teaching approaches because within this kind of learning and teaching approaches teachers are able to provide traditional learning as well as digital classroom learning. Therefore, throughout this report, it has been identified that with the help of blending learning students are felt more engaged as well as attached to their respective subjects along with developed better relationships with their teachers.</w:t>
      </w:r>
    </w:p>
    <w:p w14:paraId="0C6126EE" w14:textId="741C942C" w:rsidR="006F713B" w:rsidRPr="000811EB" w:rsidRDefault="006F713B" w:rsidP="000811EB">
      <w:pPr>
        <w:spacing w:before="20" w:after="20"/>
        <w:jc w:val="center"/>
        <w:rPr>
          <w:rFonts w:ascii="Arial" w:hAnsi="Arial" w:cs="Arial"/>
        </w:rPr>
      </w:pPr>
    </w:p>
    <w:p w14:paraId="076D41F7" w14:textId="77777777" w:rsidR="006F713B" w:rsidRPr="000811EB" w:rsidRDefault="006F713B" w:rsidP="000811EB">
      <w:pPr>
        <w:spacing w:before="20" w:after="20"/>
        <w:rPr>
          <w:rFonts w:ascii="Arial" w:hAnsi="Arial" w:cs="Arial"/>
        </w:rPr>
      </w:pPr>
      <w:r w:rsidRPr="000811EB">
        <w:rPr>
          <w:rFonts w:ascii="Arial" w:hAnsi="Arial" w:cs="Arial"/>
        </w:rPr>
        <w:br w:type="page"/>
      </w:r>
    </w:p>
    <w:p w14:paraId="5D03C154" w14:textId="2A732CFD" w:rsidR="006F713B" w:rsidRPr="000811EB" w:rsidRDefault="006F713B" w:rsidP="000811EB">
      <w:pPr>
        <w:spacing w:before="20" w:after="20"/>
        <w:jc w:val="center"/>
        <w:rPr>
          <w:rFonts w:ascii="Arial" w:hAnsi="Arial" w:cs="Arial"/>
          <w:b/>
          <w:bCs/>
        </w:rPr>
      </w:pPr>
      <w:r w:rsidRPr="000811EB">
        <w:rPr>
          <w:rFonts w:ascii="Arial" w:hAnsi="Arial" w:cs="Arial"/>
          <w:b/>
          <w:bCs/>
        </w:rPr>
        <w:lastRenderedPageBreak/>
        <w:t>Introduction</w:t>
      </w:r>
    </w:p>
    <w:p w14:paraId="04602E70" w14:textId="63468BFC" w:rsidR="006F713B" w:rsidRPr="000811EB" w:rsidRDefault="006F713B" w:rsidP="000811EB">
      <w:pPr>
        <w:spacing w:before="20" w:after="20"/>
        <w:rPr>
          <w:rFonts w:ascii="Arial" w:hAnsi="Arial" w:cs="Arial"/>
        </w:rPr>
      </w:pPr>
      <w:r w:rsidRPr="000811EB">
        <w:rPr>
          <w:rFonts w:ascii="Arial" w:hAnsi="Arial" w:cs="Arial"/>
        </w:rPr>
        <w:t>In this new era of learning, the concept of electronic learning has gained much fame in the field of higher education.</w:t>
      </w:r>
    </w:p>
    <w:p w14:paraId="2BB65D7C" w14:textId="400FF25D" w:rsidR="006F713B" w:rsidRPr="000811EB" w:rsidRDefault="006F713B" w:rsidP="000811EB">
      <w:pPr>
        <w:spacing w:before="20" w:after="20"/>
        <w:rPr>
          <w:rFonts w:ascii="Arial" w:hAnsi="Arial" w:cs="Arial"/>
        </w:rPr>
      </w:pPr>
      <w:r w:rsidRPr="000811EB">
        <w:rPr>
          <w:rFonts w:ascii="Arial" w:hAnsi="Arial" w:cs="Arial"/>
        </w:rPr>
        <w:t>In the emergent world of internet, various concepts of interactive learning have become popular, transcending the limits of time. These new blended learning systems bring a great number of advantages followed by some repercussions, and the same for conventional learning methods.</w:t>
      </w:r>
    </w:p>
    <w:p w14:paraId="3ED1ACCE" w14:textId="6728FF68" w:rsidR="006F713B" w:rsidRPr="000811EB" w:rsidRDefault="006F713B" w:rsidP="000811EB">
      <w:pPr>
        <w:spacing w:before="20" w:after="20"/>
        <w:rPr>
          <w:rFonts w:ascii="Arial" w:hAnsi="Arial" w:cs="Arial"/>
        </w:rPr>
      </w:pPr>
      <w:r w:rsidRPr="000811EB">
        <w:rPr>
          <w:rFonts w:ascii="Arial" w:hAnsi="Arial" w:cs="Arial"/>
        </w:rPr>
        <w:t>Some of the issues are high cost and maintenance cost. Both the systems are time tested for enhancing employability skill sets in students necessary for future achievements.</w:t>
      </w:r>
    </w:p>
    <w:p w14:paraId="2ADB3850" w14:textId="77777777" w:rsidR="006F713B" w:rsidRPr="000811EB" w:rsidRDefault="006F713B" w:rsidP="000811EB">
      <w:pPr>
        <w:spacing w:before="20" w:after="20"/>
        <w:rPr>
          <w:rFonts w:ascii="Arial" w:hAnsi="Arial" w:cs="Arial"/>
        </w:rPr>
      </w:pPr>
      <w:r w:rsidRPr="000811EB">
        <w:rPr>
          <w:rFonts w:ascii="Arial" w:hAnsi="Arial" w:cs="Arial"/>
        </w:rPr>
        <w:br w:type="page"/>
      </w:r>
    </w:p>
    <w:p w14:paraId="37021D40" w14:textId="238401C7" w:rsidR="006F713B" w:rsidRPr="000811EB" w:rsidRDefault="006F713B" w:rsidP="000811EB">
      <w:pPr>
        <w:spacing w:before="20" w:after="20"/>
        <w:rPr>
          <w:rFonts w:ascii="Arial" w:hAnsi="Arial" w:cs="Arial"/>
          <w:b/>
          <w:bCs/>
        </w:rPr>
      </w:pPr>
      <w:r w:rsidRPr="000811EB">
        <w:rPr>
          <w:rFonts w:ascii="Arial" w:hAnsi="Arial" w:cs="Arial"/>
          <w:b/>
          <w:bCs/>
        </w:rPr>
        <w:lastRenderedPageBreak/>
        <w:t>Blended learning and its attributions</w:t>
      </w:r>
    </w:p>
    <w:p w14:paraId="01D75042" w14:textId="5AA537BB" w:rsidR="006F713B" w:rsidRPr="000811EB" w:rsidRDefault="009A2817" w:rsidP="000811EB">
      <w:pPr>
        <w:spacing w:before="20" w:after="20"/>
        <w:rPr>
          <w:rFonts w:ascii="Arial" w:eastAsia="Calibri" w:hAnsi="Arial" w:cs="Arial"/>
        </w:rPr>
      </w:pPr>
      <w:r w:rsidRPr="000811EB">
        <w:rPr>
          <w:rFonts w:ascii="Arial" w:eastAsia="Calibri" w:hAnsi="Arial" w:cs="Arial"/>
        </w:rPr>
        <w:t xml:space="preserve">According to Bruggeman </w:t>
      </w:r>
      <w:r w:rsidRPr="000811EB">
        <w:rPr>
          <w:rFonts w:ascii="Arial" w:eastAsia="Calibri" w:hAnsi="Arial" w:cs="Arial"/>
          <w:i/>
        </w:rPr>
        <w:t xml:space="preserve">et al. </w:t>
      </w:r>
      <w:r w:rsidRPr="000811EB">
        <w:rPr>
          <w:rFonts w:ascii="Arial" w:eastAsia="Calibri" w:hAnsi="Arial" w:cs="Arial"/>
        </w:rPr>
        <w:t>(2021) blended learning is a form of tutoring or an approach in which education imparted is in the form of an amalgamation of online scholarly materials along with scopes for interacting with peers and teachers online and methods for conventional place-oriented classroom environments. It is associated with the physical presence of both professors and scholars with some factors of students' control over path, place, or time.</w:t>
      </w:r>
    </w:p>
    <w:p w14:paraId="0F57E4AB" w14:textId="39EC1E88" w:rsidR="009A2817" w:rsidRPr="000811EB" w:rsidRDefault="009A2817" w:rsidP="000811EB">
      <w:pPr>
        <w:spacing w:before="20" w:after="20"/>
        <w:rPr>
          <w:rFonts w:ascii="Arial" w:eastAsia="Calibri" w:hAnsi="Arial" w:cs="Arial"/>
          <w:b/>
          <w:bCs/>
        </w:rPr>
      </w:pPr>
    </w:p>
    <w:p w14:paraId="325C19E7" w14:textId="63517C0C" w:rsidR="009A2817" w:rsidRPr="000811EB" w:rsidRDefault="009A2817" w:rsidP="000811EB">
      <w:pPr>
        <w:spacing w:before="20" w:after="20"/>
        <w:rPr>
          <w:rFonts w:ascii="Arial" w:eastAsia="Calibri" w:hAnsi="Arial" w:cs="Arial"/>
          <w:b/>
          <w:bCs/>
        </w:rPr>
      </w:pPr>
      <w:r w:rsidRPr="000811EB">
        <w:rPr>
          <w:rFonts w:ascii="Arial" w:eastAsia="Calibri" w:hAnsi="Arial" w:cs="Arial"/>
          <w:b/>
          <w:bCs/>
        </w:rPr>
        <w:t>Advantages of blended learning:</w:t>
      </w:r>
    </w:p>
    <w:p w14:paraId="7C2F9078" w14:textId="77777777" w:rsidR="000811EB" w:rsidRDefault="009A2817" w:rsidP="000811EB">
      <w:pPr>
        <w:spacing w:before="20" w:after="20"/>
        <w:rPr>
          <w:rFonts w:ascii="Arial" w:eastAsia="Calibri" w:hAnsi="Arial" w:cs="Arial"/>
          <w:b/>
        </w:rPr>
      </w:pPr>
      <w:r w:rsidRPr="000811EB">
        <w:rPr>
          <w:rFonts w:ascii="Arial" w:eastAsia="Calibri" w:hAnsi="Arial" w:cs="Arial"/>
          <w:b/>
        </w:rPr>
        <w:t xml:space="preserve">It is well suited for a large group of </w:t>
      </w:r>
      <w:proofErr w:type="gramStart"/>
      <w:r w:rsidRPr="000811EB">
        <w:rPr>
          <w:rFonts w:ascii="Arial" w:eastAsia="Calibri" w:hAnsi="Arial" w:cs="Arial"/>
          <w:b/>
        </w:rPr>
        <w:t>student</w:t>
      </w:r>
      <w:proofErr w:type="gramEnd"/>
    </w:p>
    <w:p w14:paraId="49BC9389" w14:textId="33EE97A0" w:rsidR="009A2817" w:rsidRPr="000811EB" w:rsidRDefault="000811EB" w:rsidP="000811EB">
      <w:pPr>
        <w:spacing w:before="20" w:after="20"/>
        <w:rPr>
          <w:rFonts w:ascii="Arial" w:eastAsia="Calibri" w:hAnsi="Arial" w:cs="Arial"/>
          <w:b/>
        </w:rPr>
      </w:pPr>
      <w:proofErr w:type="spellStart"/>
      <w:r>
        <w:rPr>
          <w:rFonts w:ascii="Arial" w:eastAsia="Calibri" w:hAnsi="Arial" w:cs="Arial"/>
        </w:rPr>
        <w:t>T</w:t>
      </w:r>
      <w:r w:rsidR="009A2817" w:rsidRPr="000811EB">
        <w:rPr>
          <w:rFonts w:ascii="Arial" w:eastAsia="Calibri" w:hAnsi="Arial" w:cs="Arial"/>
        </w:rPr>
        <w:t>the</w:t>
      </w:r>
      <w:proofErr w:type="spellEnd"/>
      <w:r w:rsidR="009A2817" w:rsidRPr="000811EB">
        <w:rPr>
          <w:rFonts w:ascii="Arial" w:eastAsia="Calibri" w:hAnsi="Arial" w:cs="Arial"/>
        </w:rPr>
        <w:t xml:space="preserve"> initial advantage of blended learning is that a large group of people can be reached within a short span of time. According to </w:t>
      </w:r>
      <w:proofErr w:type="spellStart"/>
      <w:r w:rsidR="009A2817" w:rsidRPr="000811EB">
        <w:rPr>
          <w:rFonts w:ascii="Arial" w:eastAsia="Calibri" w:hAnsi="Arial" w:cs="Arial"/>
        </w:rPr>
        <w:t>Suartama</w:t>
      </w:r>
      <w:proofErr w:type="spellEnd"/>
      <w:r w:rsidR="009A2817" w:rsidRPr="000811EB">
        <w:rPr>
          <w:rFonts w:ascii="Arial" w:eastAsia="Calibri" w:hAnsi="Arial" w:cs="Arial"/>
        </w:rPr>
        <w:t xml:space="preserve"> </w:t>
      </w:r>
      <w:r w:rsidR="009A2817" w:rsidRPr="000811EB">
        <w:rPr>
          <w:rFonts w:ascii="Arial" w:eastAsia="Calibri" w:hAnsi="Arial" w:cs="Arial"/>
          <w:i/>
        </w:rPr>
        <w:t xml:space="preserve">et al. </w:t>
      </w:r>
      <w:r w:rsidR="009A2817" w:rsidRPr="000811EB">
        <w:rPr>
          <w:rFonts w:ascii="Arial" w:eastAsia="Calibri" w:hAnsi="Arial" w:cs="Arial"/>
        </w:rPr>
        <w:t>(2019), in contrast to traditional learning, blended learning does not need an omnipresence of teachers.</w:t>
      </w:r>
    </w:p>
    <w:p w14:paraId="42AB2E90" w14:textId="6E5DFAC5" w:rsidR="009A2817" w:rsidRPr="000811EB" w:rsidRDefault="009A2817" w:rsidP="000811EB">
      <w:pPr>
        <w:spacing w:before="20" w:after="20"/>
        <w:rPr>
          <w:rFonts w:ascii="Arial" w:eastAsia="Calibri" w:hAnsi="Arial" w:cs="Arial"/>
          <w:b/>
          <w:bCs/>
        </w:rPr>
      </w:pPr>
      <w:r w:rsidRPr="000811EB">
        <w:rPr>
          <w:rFonts w:ascii="Arial" w:eastAsia="Calibri" w:hAnsi="Arial" w:cs="Arial"/>
          <w:b/>
          <w:bCs/>
        </w:rPr>
        <w:t>It offers better feedback and preparation</w:t>
      </w:r>
    </w:p>
    <w:p w14:paraId="1F06552D" w14:textId="6EDF9298" w:rsidR="009A2817" w:rsidRPr="000811EB" w:rsidRDefault="009A2817" w:rsidP="000811EB">
      <w:pPr>
        <w:spacing w:before="20" w:after="20"/>
        <w:rPr>
          <w:rFonts w:ascii="Arial" w:eastAsia="Calibri" w:hAnsi="Arial" w:cs="Arial"/>
        </w:rPr>
      </w:pPr>
      <w:r w:rsidRPr="000811EB">
        <w:rPr>
          <w:rFonts w:ascii="Arial" w:eastAsia="Calibri" w:hAnsi="Arial" w:cs="Arial"/>
        </w:rPr>
        <w:t xml:space="preserve">According to Serrano </w:t>
      </w:r>
      <w:r w:rsidRPr="000811EB">
        <w:rPr>
          <w:rFonts w:ascii="Arial" w:eastAsia="Calibri" w:hAnsi="Arial" w:cs="Arial"/>
          <w:i/>
        </w:rPr>
        <w:t xml:space="preserve">et al. </w:t>
      </w:r>
      <w:r w:rsidRPr="000811EB">
        <w:rPr>
          <w:rFonts w:ascii="Arial" w:eastAsia="Calibri" w:hAnsi="Arial" w:cs="Arial"/>
        </w:rPr>
        <w:t xml:space="preserve">(2019) when students are busy completing their assignments at home, teachers are less burdened with </w:t>
      </w:r>
      <w:r w:rsidRPr="000811EB">
        <w:rPr>
          <w:rFonts w:ascii="Arial" w:eastAsia="Calibri" w:hAnsi="Arial" w:cs="Arial"/>
        </w:rPr>
        <w:t>tasks,</w:t>
      </w:r>
      <w:r w:rsidRPr="000811EB">
        <w:rPr>
          <w:rFonts w:ascii="Arial" w:eastAsia="Calibri" w:hAnsi="Arial" w:cs="Arial"/>
        </w:rPr>
        <w:t xml:space="preserve"> and they get more time to relax</w:t>
      </w:r>
      <w:r w:rsidRPr="000811EB">
        <w:rPr>
          <w:rFonts w:ascii="Arial" w:eastAsia="Calibri" w:hAnsi="Arial" w:cs="Arial"/>
        </w:rPr>
        <w:t>.</w:t>
      </w:r>
    </w:p>
    <w:p w14:paraId="113CE8B1" w14:textId="66F25018" w:rsidR="009A2817" w:rsidRPr="000811EB" w:rsidRDefault="009A2817" w:rsidP="000811EB">
      <w:pPr>
        <w:spacing w:before="20" w:after="20"/>
        <w:rPr>
          <w:rFonts w:ascii="Arial" w:eastAsia="Calibri" w:hAnsi="Arial" w:cs="Arial"/>
          <w:b/>
          <w:bCs/>
        </w:rPr>
      </w:pPr>
      <w:r w:rsidRPr="000811EB">
        <w:rPr>
          <w:rFonts w:ascii="Arial" w:eastAsia="Calibri" w:hAnsi="Arial" w:cs="Arial"/>
          <w:b/>
          <w:bCs/>
        </w:rPr>
        <w:t>Is advantageous for non-technology people</w:t>
      </w:r>
    </w:p>
    <w:p w14:paraId="0756FE27" w14:textId="78F78421" w:rsidR="009A2817" w:rsidRPr="000811EB" w:rsidRDefault="009A2817" w:rsidP="000811EB">
      <w:pPr>
        <w:spacing w:before="20" w:after="20"/>
        <w:rPr>
          <w:rFonts w:ascii="Arial" w:eastAsia="Calibri" w:hAnsi="Arial" w:cs="Arial"/>
        </w:rPr>
      </w:pPr>
      <w:r w:rsidRPr="000811EB">
        <w:rPr>
          <w:rFonts w:ascii="Arial" w:eastAsia="Calibri" w:hAnsi="Arial" w:cs="Arial"/>
        </w:rPr>
        <w:t>Many people realise the importance of technology and the need to include it in the learning system</w:t>
      </w:r>
    </w:p>
    <w:p w14:paraId="4A94D6E8" w14:textId="4B0551EE" w:rsidR="009A2817" w:rsidRPr="000811EB" w:rsidRDefault="009A2817" w:rsidP="000811EB">
      <w:pPr>
        <w:spacing w:before="20" w:after="20"/>
        <w:rPr>
          <w:rFonts w:ascii="Arial" w:eastAsia="Calibri" w:hAnsi="Arial" w:cs="Arial"/>
        </w:rPr>
      </w:pPr>
    </w:p>
    <w:p w14:paraId="2624F486" w14:textId="72C58315" w:rsidR="009A2817" w:rsidRPr="000811EB" w:rsidRDefault="009A2817" w:rsidP="000811EB">
      <w:pPr>
        <w:spacing w:before="20" w:after="20"/>
        <w:rPr>
          <w:rFonts w:ascii="Arial" w:eastAsia="Calibri" w:hAnsi="Arial" w:cs="Arial"/>
        </w:rPr>
      </w:pPr>
    </w:p>
    <w:p w14:paraId="1E42A4A2" w14:textId="2A79B730" w:rsidR="009A2817" w:rsidRPr="000811EB" w:rsidRDefault="009A2817" w:rsidP="000811EB">
      <w:pPr>
        <w:spacing w:before="20" w:after="20"/>
        <w:rPr>
          <w:rFonts w:ascii="Arial" w:eastAsia="Calibri" w:hAnsi="Arial" w:cs="Arial"/>
          <w:b/>
          <w:bCs/>
        </w:rPr>
      </w:pPr>
      <w:r w:rsidRPr="000811EB">
        <w:rPr>
          <w:rFonts w:ascii="Arial" w:eastAsia="Calibri" w:hAnsi="Arial" w:cs="Arial"/>
          <w:b/>
          <w:bCs/>
        </w:rPr>
        <w:t>Disadvantages:</w:t>
      </w:r>
    </w:p>
    <w:p w14:paraId="45FE09CB" w14:textId="3DCA85DD" w:rsidR="009A2817" w:rsidRPr="000811EB" w:rsidRDefault="009A2817" w:rsidP="000811EB">
      <w:pPr>
        <w:spacing w:before="20" w:after="20" w:line="360" w:lineRule="auto"/>
        <w:jc w:val="both"/>
        <w:rPr>
          <w:rFonts w:ascii="Arial" w:eastAsia="Calibri" w:hAnsi="Arial" w:cs="Arial"/>
        </w:rPr>
      </w:pPr>
      <w:r w:rsidRPr="000811EB">
        <w:rPr>
          <w:rFonts w:ascii="Arial" w:eastAsia="Calibri" w:hAnsi="Arial" w:cs="Arial"/>
          <w:b/>
          <w:bCs/>
        </w:rPr>
        <w:t>There is a momentary increase in workload during the transition phase</w:t>
      </w:r>
      <w:r w:rsidRPr="000811EB">
        <w:rPr>
          <w:rFonts w:ascii="Arial" w:eastAsia="Calibri" w:hAnsi="Arial" w:cs="Arial"/>
        </w:rPr>
        <w:t xml:space="preserve"> –</w:t>
      </w:r>
    </w:p>
    <w:p w14:paraId="614F1F48" w14:textId="1C9CCCEA" w:rsidR="009A2817" w:rsidRPr="000811EB" w:rsidRDefault="009A2817" w:rsidP="000811EB">
      <w:pPr>
        <w:spacing w:before="20" w:after="20" w:line="360" w:lineRule="auto"/>
        <w:jc w:val="both"/>
        <w:rPr>
          <w:rFonts w:ascii="Arial" w:eastAsia="Calibri" w:hAnsi="Arial" w:cs="Arial"/>
        </w:rPr>
      </w:pPr>
      <w:r w:rsidRPr="000811EB">
        <w:rPr>
          <w:rFonts w:ascii="Arial" w:eastAsia="Calibri" w:hAnsi="Arial" w:cs="Arial"/>
        </w:rPr>
        <w:t xml:space="preserve">There is a significant amount of workload associated with the early stages of blended learning practices when every infrastructure is needed to set up. </w:t>
      </w:r>
      <w:proofErr w:type="spellStart"/>
      <w:r w:rsidRPr="000811EB">
        <w:rPr>
          <w:rFonts w:ascii="Arial" w:eastAsia="Calibri" w:hAnsi="Arial" w:cs="Arial"/>
        </w:rPr>
        <w:t>Mozelius</w:t>
      </w:r>
      <w:proofErr w:type="spellEnd"/>
      <w:r w:rsidRPr="000811EB">
        <w:rPr>
          <w:rFonts w:ascii="Arial" w:eastAsia="Calibri" w:hAnsi="Arial" w:cs="Arial"/>
        </w:rPr>
        <w:t xml:space="preserve"> and Hettiarachchi (2017) asserted that it is not easy to adopt a new method overnight especially when people are accustomed to traditional methods. Teachers might find it too hard to equalise online training with face-to-face training approaches simultaneously.</w:t>
      </w:r>
    </w:p>
    <w:p w14:paraId="466DF2C4" w14:textId="351C3E9C" w:rsidR="009A2817" w:rsidRPr="000811EB" w:rsidRDefault="009A2817" w:rsidP="000811EB">
      <w:pPr>
        <w:spacing w:before="20" w:after="20" w:line="360" w:lineRule="auto"/>
        <w:jc w:val="both"/>
        <w:rPr>
          <w:rFonts w:ascii="Arial" w:eastAsia="Calibri" w:hAnsi="Arial" w:cs="Arial"/>
          <w:b/>
          <w:bCs/>
        </w:rPr>
      </w:pPr>
      <w:r w:rsidRPr="000811EB">
        <w:rPr>
          <w:rFonts w:ascii="Arial" w:eastAsia="Calibri" w:hAnsi="Arial" w:cs="Arial"/>
          <w:b/>
          <w:bCs/>
        </w:rPr>
        <w:t>Absence of inspirat</w:t>
      </w:r>
      <w:r w:rsidR="005B3797" w:rsidRPr="000811EB">
        <w:rPr>
          <w:rFonts w:ascii="Arial" w:eastAsia="Calibri" w:hAnsi="Arial" w:cs="Arial"/>
          <w:b/>
          <w:bCs/>
        </w:rPr>
        <w:t>ion</w:t>
      </w:r>
    </w:p>
    <w:p w14:paraId="63A1E3E0" w14:textId="1D0A30DE" w:rsidR="009A2817" w:rsidRPr="000811EB" w:rsidRDefault="009A2817" w:rsidP="000811EB">
      <w:pPr>
        <w:spacing w:before="20" w:after="20" w:line="360" w:lineRule="auto"/>
        <w:jc w:val="both"/>
        <w:rPr>
          <w:rFonts w:ascii="Arial" w:eastAsia="Calibri" w:hAnsi="Arial" w:cs="Arial"/>
        </w:rPr>
      </w:pPr>
      <w:r w:rsidRPr="000811EB">
        <w:rPr>
          <w:rFonts w:ascii="Arial" w:eastAsia="Calibri" w:hAnsi="Arial" w:cs="Arial"/>
        </w:rPr>
        <w:t xml:space="preserve">Depending on the way in which provisions for blended learning is set up, it might result in an acute shortage of student motivation. Not every blended learning approach suits every student. </w:t>
      </w:r>
      <w:proofErr w:type="spellStart"/>
      <w:r w:rsidRPr="000811EB">
        <w:rPr>
          <w:rFonts w:ascii="Arial" w:eastAsia="Calibri" w:hAnsi="Arial" w:cs="Arial"/>
        </w:rPr>
        <w:t>Adekola</w:t>
      </w:r>
      <w:proofErr w:type="spellEnd"/>
      <w:r w:rsidRPr="000811EB">
        <w:rPr>
          <w:rFonts w:ascii="Arial" w:eastAsia="Calibri" w:hAnsi="Arial" w:cs="Arial"/>
        </w:rPr>
        <w:t xml:space="preserve"> </w:t>
      </w:r>
      <w:r w:rsidRPr="000811EB">
        <w:rPr>
          <w:rFonts w:ascii="Arial" w:eastAsia="Calibri" w:hAnsi="Arial" w:cs="Arial"/>
          <w:i/>
        </w:rPr>
        <w:t xml:space="preserve">et al. </w:t>
      </w:r>
      <w:r w:rsidRPr="000811EB">
        <w:rPr>
          <w:rFonts w:ascii="Arial" w:eastAsia="Calibri" w:hAnsi="Arial" w:cs="Arial"/>
        </w:rPr>
        <w:t>(2017) assert that people might not like the concept of learning through technology as they are habituated with in-hand learning experiences.</w:t>
      </w:r>
    </w:p>
    <w:p w14:paraId="343DFA4C" w14:textId="54AFFA0A" w:rsidR="009A2817" w:rsidRPr="000811EB" w:rsidRDefault="009A2817" w:rsidP="000811EB">
      <w:pPr>
        <w:spacing w:before="20" w:after="20" w:line="360" w:lineRule="auto"/>
        <w:jc w:val="both"/>
        <w:rPr>
          <w:rFonts w:ascii="Arial" w:eastAsia="Calibri" w:hAnsi="Arial" w:cs="Arial"/>
        </w:rPr>
      </w:pPr>
    </w:p>
    <w:p w14:paraId="20241222" w14:textId="77777777" w:rsidR="009A2817" w:rsidRPr="000811EB" w:rsidRDefault="009A2817" w:rsidP="000811EB">
      <w:pPr>
        <w:spacing w:before="20" w:after="20" w:line="360" w:lineRule="auto"/>
        <w:jc w:val="both"/>
        <w:rPr>
          <w:rFonts w:ascii="Arial" w:eastAsia="Calibri" w:hAnsi="Arial" w:cs="Arial"/>
          <w:b/>
          <w:bCs/>
        </w:rPr>
      </w:pPr>
    </w:p>
    <w:p w14:paraId="1A757D70" w14:textId="4D6167E4" w:rsidR="009A2817" w:rsidRPr="000811EB" w:rsidRDefault="00CA0A54" w:rsidP="000811EB">
      <w:pPr>
        <w:spacing w:before="20" w:after="20"/>
        <w:rPr>
          <w:rFonts w:ascii="Arial" w:hAnsi="Arial" w:cs="Arial"/>
          <w:b/>
          <w:bCs/>
        </w:rPr>
      </w:pPr>
      <w:r w:rsidRPr="000811EB">
        <w:rPr>
          <w:rFonts w:ascii="Arial" w:hAnsi="Arial" w:cs="Arial"/>
          <w:b/>
          <w:bCs/>
        </w:rPr>
        <w:t>Traditional classroom learning and its attributes</w:t>
      </w:r>
    </w:p>
    <w:p w14:paraId="2CDB6CBF" w14:textId="78E7A9D5" w:rsidR="00CA0A54" w:rsidRPr="000811EB" w:rsidRDefault="00CA0A54" w:rsidP="000811EB">
      <w:pPr>
        <w:spacing w:before="20" w:after="20"/>
        <w:rPr>
          <w:rFonts w:ascii="Arial" w:hAnsi="Arial" w:cs="Arial"/>
          <w:b/>
          <w:bCs/>
        </w:rPr>
      </w:pPr>
    </w:p>
    <w:p w14:paraId="2A6BD9CA" w14:textId="3B42CFE9" w:rsidR="00CA0A54" w:rsidRPr="000811EB" w:rsidRDefault="00CA0A54" w:rsidP="000811EB">
      <w:pPr>
        <w:spacing w:before="20" w:after="20" w:line="360" w:lineRule="auto"/>
        <w:jc w:val="both"/>
        <w:rPr>
          <w:rFonts w:ascii="Arial" w:eastAsia="Calibri" w:hAnsi="Arial" w:cs="Arial"/>
        </w:rPr>
      </w:pPr>
      <w:r w:rsidRPr="000811EB">
        <w:rPr>
          <w:rFonts w:ascii="Arial" w:hAnsi="Arial" w:cs="Arial"/>
        </w:rPr>
        <w:t>In traditional classroom learning, teachers are responsible for modulating and regulating the flow of knowledge and information.</w:t>
      </w:r>
      <w:r w:rsidRPr="000811EB">
        <w:rPr>
          <w:rFonts w:ascii="Arial" w:eastAsia="Calibri" w:hAnsi="Arial" w:cs="Arial"/>
        </w:rPr>
        <w:t xml:space="preserve"> </w:t>
      </w:r>
      <w:r w:rsidRPr="000811EB">
        <w:rPr>
          <w:rFonts w:ascii="Arial" w:eastAsia="Calibri" w:hAnsi="Arial" w:cs="Arial"/>
        </w:rPr>
        <w:t xml:space="preserve">In the words of Subhash and </w:t>
      </w:r>
      <w:proofErr w:type="spellStart"/>
      <w:r w:rsidRPr="000811EB">
        <w:rPr>
          <w:rFonts w:ascii="Arial" w:eastAsia="Calibri" w:hAnsi="Arial" w:cs="Arial"/>
        </w:rPr>
        <w:t>Cudney</w:t>
      </w:r>
      <w:proofErr w:type="spellEnd"/>
      <w:r w:rsidRPr="000811EB">
        <w:rPr>
          <w:rFonts w:ascii="Arial" w:eastAsia="Calibri" w:hAnsi="Arial" w:cs="Arial"/>
        </w:rPr>
        <w:t xml:space="preserve"> (2018) in this form of education, students are accountable to continue enriching their knowledge base outside of the institution premise by means of homework exercises. </w:t>
      </w:r>
    </w:p>
    <w:p w14:paraId="0D2EDF6F" w14:textId="54AFABB2" w:rsidR="00CA0A54" w:rsidRPr="000811EB" w:rsidRDefault="00CA0A54" w:rsidP="000811EB">
      <w:pPr>
        <w:spacing w:before="20" w:after="20" w:line="360" w:lineRule="auto"/>
        <w:jc w:val="both"/>
        <w:rPr>
          <w:rFonts w:ascii="Arial" w:eastAsia="Calibri" w:hAnsi="Arial" w:cs="Arial"/>
          <w:b/>
          <w:bCs/>
        </w:rPr>
      </w:pPr>
      <w:r w:rsidRPr="000811EB">
        <w:rPr>
          <w:rFonts w:ascii="Arial" w:eastAsia="Calibri" w:hAnsi="Arial" w:cs="Arial"/>
          <w:b/>
          <w:bCs/>
        </w:rPr>
        <w:t>Advantages of traditional learning:</w:t>
      </w:r>
    </w:p>
    <w:p w14:paraId="6A6B5766" w14:textId="775561D6" w:rsidR="00CA0A54" w:rsidRPr="000811EB" w:rsidRDefault="00CA0A54" w:rsidP="000811EB">
      <w:pPr>
        <w:spacing w:before="20" w:after="20"/>
        <w:rPr>
          <w:rFonts w:ascii="Arial" w:eastAsia="Calibri" w:hAnsi="Arial" w:cs="Arial"/>
          <w:b/>
          <w:bCs/>
        </w:rPr>
      </w:pPr>
      <w:r w:rsidRPr="000811EB">
        <w:rPr>
          <w:rFonts w:ascii="Arial" w:eastAsia="Calibri" w:hAnsi="Arial" w:cs="Arial"/>
          <w:b/>
          <w:bCs/>
        </w:rPr>
        <w:lastRenderedPageBreak/>
        <w:t>Accessibility</w:t>
      </w:r>
    </w:p>
    <w:p w14:paraId="02AB621B" w14:textId="6340C065" w:rsidR="00CA0A54" w:rsidRPr="000811EB" w:rsidRDefault="00CA0A54" w:rsidP="000811EB">
      <w:pPr>
        <w:spacing w:before="20" w:after="20"/>
        <w:rPr>
          <w:rFonts w:ascii="Arial" w:eastAsia="Calibri" w:hAnsi="Arial" w:cs="Arial"/>
        </w:rPr>
      </w:pPr>
      <w:r w:rsidRPr="000811EB">
        <w:rPr>
          <w:rFonts w:ascii="Arial" w:eastAsia="Calibri" w:hAnsi="Arial" w:cs="Arial"/>
        </w:rPr>
        <w:t xml:space="preserve">During classroom learning, the teacher is accessible during the whole working hours. </w:t>
      </w:r>
      <w:r w:rsidRPr="000811EB">
        <w:rPr>
          <w:rFonts w:ascii="Arial" w:eastAsia="Calibri" w:hAnsi="Arial" w:cs="Arial"/>
        </w:rPr>
        <w:t xml:space="preserve">According to </w:t>
      </w:r>
      <w:proofErr w:type="spellStart"/>
      <w:r w:rsidRPr="000811EB">
        <w:rPr>
          <w:rFonts w:ascii="Arial" w:eastAsia="Calibri" w:hAnsi="Arial" w:cs="Arial"/>
        </w:rPr>
        <w:t>Suartama</w:t>
      </w:r>
      <w:proofErr w:type="spellEnd"/>
      <w:r w:rsidRPr="000811EB">
        <w:rPr>
          <w:rFonts w:ascii="Arial" w:eastAsia="Calibri" w:hAnsi="Arial" w:cs="Arial"/>
        </w:rPr>
        <w:t xml:space="preserve"> </w:t>
      </w:r>
      <w:r w:rsidRPr="000811EB">
        <w:rPr>
          <w:rFonts w:ascii="Arial" w:eastAsia="Calibri" w:hAnsi="Arial" w:cs="Arial"/>
          <w:i/>
        </w:rPr>
        <w:t xml:space="preserve">et al. </w:t>
      </w:r>
      <w:r w:rsidRPr="000811EB">
        <w:rPr>
          <w:rFonts w:ascii="Arial" w:eastAsia="Calibri" w:hAnsi="Arial" w:cs="Arial"/>
        </w:rPr>
        <w:t>(2019), in contrast to online methods, conventional learning methods are an amalgamation of an intelligent session with the omnipresence of a tutor, whenever, during the class</w:t>
      </w:r>
      <w:r w:rsidRPr="000811EB">
        <w:rPr>
          <w:rFonts w:ascii="Arial" w:eastAsia="Calibri" w:hAnsi="Arial" w:cs="Arial"/>
        </w:rPr>
        <w:t>.</w:t>
      </w:r>
      <w:r w:rsidR="000D0604" w:rsidRPr="000811EB">
        <w:rPr>
          <w:rFonts w:ascii="Arial" w:eastAsia="Calibri" w:hAnsi="Arial" w:cs="Arial"/>
        </w:rPr>
        <w:t xml:space="preserve"> Students can interact with teachers when the class ends if they have any questions regarding the study.</w:t>
      </w:r>
    </w:p>
    <w:p w14:paraId="4621C12D" w14:textId="17FCB710" w:rsidR="000D0604" w:rsidRPr="000811EB" w:rsidRDefault="000D0604" w:rsidP="000811EB">
      <w:pPr>
        <w:spacing w:before="20" w:after="20"/>
        <w:rPr>
          <w:rFonts w:ascii="Arial" w:eastAsia="Calibri" w:hAnsi="Arial" w:cs="Arial"/>
        </w:rPr>
      </w:pPr>
    </w:p>
    <w:p w14:paraId="5507A0E0" w14:textId="4DEB5FDA" w:rsidR="000D0604" w:rsidRPr="000811EB" w:rsidRDefault="000D0604" w:rsidP="000811EB">
      <w:pPr>
        <w:spacing w:before="20" w:after="20"/>
        <w:rPr>
          <w:rFonts w:ascii="Arial" w:eastAsia="Calibri" w:hAnsi="Arial" w:cs="Arial"/>
          <w:b/>
          <w:bCs/>
        </w:rPr>
      </w:pPr>
      <w:r w:rsidRPr="000811EB">
        <w:rPr>
          <w:rFonts w:ascii="Arial" w:eastAsia="Calibri" w:hAnsi="Arial" w:cs="Arial"/>
          <w:b/>
          <w:bCs/>
        </w:rPr>
        <w:t>Structure:</w:t>
      </w:r>
    </w:p>
    <w:p w14:paraId="59C91FA3" w14:textId="03AE431D" w:rsidR="000D0604" w:rsidRPr="000811EB" w:rsidRDefault="000D0604" w:rsidP="000811EB">
      <w:pPr>
        <w:spacing w:before="20" w:after="20"/>
        <w:rPr>
          <w:rFonts w:ascii="Arial" w:eastAsia="Calibri" w:hAnsi="Arial" w:cs="Arial"/>
        </w:rPr>
      </w:pPr>
      <w:r w:rsidRPr="000811EB">
        <w:rPr>
          <w:rFonts w:ascii="Arial" w:eastAsia="Calibri" w:hAnsi="Arial" w:cs="Arial"/>
        </w:rPr>
        <w:t>Understudies are familiar with the feeling of a classroom and its instructing styles.</w:t>
      </w:r>
    </w:p>
    <w:p w14:paraId="4F5170CC" w14:textId="026123F8" w:rsidR="000D0604" w:rsidRPr="000811EB" w:rsidRDefault="000D0604" w:rsidP="000811EB">
      <w:pPr>
        <w:spacing w:before="20" w:after="20"/>
        <w:rPr>
          <w:rFonts w:ascii="Arial" w:eastAsia="Calibri" w:hAnsi="Arial" w:cs="Arial"/>
        </w:rPr>
      </w:pPr>
    </w:p>
    <w:p w14:paraId="63AD9D1C" w14:textId="2137DE3C" w:rsidR="000D0604" w:rsidRPr="000811EB" w:rsidRDefault="000D0604" w:rsidP="000811EB">
      <w:pPr>
        <w:spacing w:before="20" w:after="20"/>
        <w:rPr>
          <w:rFonts w:ascii="Arial" w:eastAsia="Calibri" w:hAnsi="Arial" w:cs="Arial"/>
          <w:b/>
          <w:bCs/>
        </w:rPr>
      </w:pPr>
      <w:r w:rsidRPr="000811EB">
        <w:rPr>
          <w:rFonts w:ascii="Arial" w:eastAsia="Calibri" w:hAnsi="Arial" w:cs="Arial"/>
          <w:b/>
          <w:bCs/>
        </w:rPr>
        <w:t>Educational and Social Development</w:t>
      </w:r>
    </w:p>
    <w:p w14:paraId="0743EB07" w14:textId="65AA2208" w:rsidR="000D0604" w:rsidRPr="000811EB" w:rsidRDefault="000D0604" w:rsidP="000811EB">
      <w:pPr>
        <w:spacing w:before="20" w:after="20"/>
        <w:rPr>
          <w:rFonts w:ascii="Arial" w:eastAsia="Calibri" w:hAnsi="Arial" w:cs="Arial"/>
        </w:rPr>
      </w:pPr>
      <w:r w:rsidRPr="000811EB">
        <w:rPr>
          <w:rFonts w:ascii="Arial" w:eastAsia="Calibri" w:hAnsi="Arial" w:cs="Arial"/>
        </w:rPr>
        <w:t>Through the collaboration with their peers and teachers, students are more social and well assimilated with others. Traditional learning classroom can offer both instructive and social advancement to students by means of constant human association. The students are entitled to approach the tutors, to receive answers at all their inquiries.</w:t>
      </w:r>
      <w:r w:rsidR="005B3797" w:rsidRPr="000811EB">
        <w:rPr>
          <w:rFonts w:ascii="Arial" w:eastAsia="Calibri" w:hAnsi="Arial" w:cs="Arial"/>
        </w:rPr>
        <w:t xml:space="preserve"> </w:t>
      </w:r>
      <w:r w:rsidR="005B3797" w:rsidRPr="000811EB">
        <w:rPr>
          <w:rFonts w:ascii="Arial" w:eastAsia="Calibri" w:hAnsi="Arial" w:cs="Arial"/>
        </w:rPr>
        <w:t xml:space="preserve">On the other hand, web-based learning experiences are incapable of offering such considerations that are helpful in mitigating the pitfalls within the academic surroundings (Simonds </w:t>
      </w:r>
      <w:r w:rsidR="005B3797" w:rsidRPr="000811EB">
        <w:rPr>
          <w:rFonts w:ascii="Arial" w:eastAsia="Calibri" w:hAnsi="Arial" w:cs="Arial"/>
          <w:i/>
        </w:rPr>
        <w:t xml:space="preserve">et al. </w:t>
      </w:r>
      <w:r w:rsidR="005B3797" w:rsidRPr="000811EB">
        <w:rPr>
          <w:rFonts w:ascii="Arial" w:eastAsia="Calibri" w:hAnsi="Arial" w:cs="Arial"/>
        </w:rPr>
        <w:t>2017).</w:t>
      </w:r>
    </w:p>
    <w:p w14:paraId="4AE87C79" w14:textId="53FC198E" w:rsidR="005B3797" w:rsidRPr="000811EB" w:rsidRDefault="005B3797" w:rsidP="000811EB">
      <w:pPr>
        <w:spacing w:before="20" w:after="20"/>
        <w:rPr>
          <w:rFonts w:ascii="Arial" w:eastAsia="Calibri" w:hAnsi="Arial" w:cs="Arial"/>
        </w:rPr>
      </w:pPr>
    </w:p>
    <w:p w14:paraId="096D3022" w14:textId="639C2584" w:rsidR="005B3797" w:rsidRPr="000811EB" w:rsidRDefault="005B3797" w:rsidP="000811EB">
      <w:pPr>
        <w:spacing w:before="20" w:after="20"/>
        <w:rPr>
          <w:rFonts w:ascii="Arial" w:eastAsia="Calibri" w:hAnsi="Arial" w:cs="Arial"/>
          <w:b/>
          <w:bCs/>
        </w:rPr>
      </w:pPr>
      <w:r w:rsidRPr="000811EB">
        <w:rPr>
          <w:rFonts w:ascii="Arial" w:eastAsia="Calibri" w:hAnsi="Arial" w:cs="Arial"/>
          <w:b/>
          <w:bCs/>
        </w:rPr>
        <w:t>Disadvantages:</w:t>
      </w:r>
    </w:p>
    <w:p w14:paraId="78582632" w14:textId="219737DE" w:rsidR="005B3797" w:rsidRPr="000811EB" w:rsidRDefault="005B3797" w:rsidP="000811EB">
      <w:pPr>
        <w:spacing w:before="20" w:after="20"/>
        <w:rPr>
          <w:rFonts w:ascii="Arial" w:eastAsia="Calibri" w:hAnsi="Arial" w:cs="Arial"/>
          <w:b/>
          <w:bCs/>
        </w:rPr>
      </w:pPr>
      <w:r w:rsidRPr="000811EB">
        <w:rPr>
          <w:rFonts w:ascii="Arial" w:eastAsia="Calibri" w:hAnsi="Arial" w:cs="Arial"/>
          <w:b/>
          <w:bCs/>
        </w:rPr>
        <w:t>Focuses on students are set in the wrong direction</w:t>
      </w:r>
    </w:p>
    <w:p w14:paraId="4147137E" w14:textId="5F028427" w:rsidR="005B3797" w:rsidRPr="000811EB" w:rsidRDefault="005B3797" w:rsidP="000811EB">
      <w:pPr>
        <w:spacing w:before="20" w:after="20"/>
        <w:rPr>
          <w:rFonts w:ascii="Arial" w:eastAsia="Calibri" w:hAnsi="Arial" w:cs="Arial"/>
        </w:rPr>
      </w:pPr>
      <w:r w:rsidRPr="000811EB">
        <w:rPr>
          <w:rFonts w:ascii="Arial" w:eastAsia="Calibri" w:hAnsi="Arial" w:cs="Arial"/>
        </w:rPr>
        <w:t>S</w:t>
      </w:r>
      <w:r w:rsidRPr="000811EB">
        <w:rPr>
          <w:rFonts w:ascii="Arial" w:eastAsia="Calibri" w:hAnsi="Arial" w:cs="Arial"/>
        </w:rPr>
        <w:t xml:space="preserve">tudents are more interested in making notes rather than interpreting and engrossing knowledge and novel ideas. According to Simonds </w:t>
      </w:r>
      <w:r w:rsidRPr="000811EB">
        <w:rPr>
          <w:rFonts w:ascii="Arial" w:eastAsia="Calibri" w:hAnsi="Arial" w:cs="Arial"/>
          <w:i/>
        </w:rPr>
        <w:t xml:space="preserve">et al. </w:t>
      </w:r>
      <w:r w:rsidRPr="000811EB">
        <w:rPr>
          <w:rFonts w:ascii="Arial" w:eastAsia="Calibri" w:hAnsi="Arial" w:cs="Arial"/>
        </w:rPr>
        <w:t>(2017) in such cases, the replacements are generally incapable of handling the development of thought processes and new ideas.</w:t>
      </w:r>
    </w:p>
    <w:p w14:paraId="7E94C3D3" w14:textId="2C2978EE" w:rsidR="005B3797" w:rsidRPr="000811EB" w:rsidRDefault="005B3797" w:rsidP="000811EB">
      <w:pPr>
        <w:spacing w:before="20" w:after="20"/>
        <w:rPr>
          <w:rFonts w:ascii="Arial" w:eastAsia="Calibri" w:hAnsi="Arial" w:cs="Arial"/>
        </w:rPr>
      </w:pPr>
    </w:p>
    <w:p w14:paraId="4E10FEED" w14:textId="179AB161" w:rsidR="005B3797" w:rsidRPr="000811EB" w:rsidRDefault="005B3797" w:rsidP="000811EB">
      <w:pPr>
        <w:spacing w:before="20" w:after="20"/>
        <w:rPr>
          <w:rFonts w:ascii="Arial" w:eastAsia="Calibri" w:hAnsi="Arial" w:cs="Arial"/>
          <w:b/>
          <w:bCs/>
        </w:rPr>
      </w:pPr>
      <w:r w:rsidRPr="000811EB">
        <w:rPr>
          <w:rFonts w:ascii="Arial" w:eastAsia="Calibri" w:hAnsi="Arial" w:cs="Arial"/>
          <w:b/>
          <w:bCs/>
        </w:rPr>
        <w:t>Excessive focus upon presentation and less time for practice</w:t>
      </w:r>
    </w:p>
    <w:p w14:paraId="30FD0B2E" w14:textId="12EE668D" w:rsidR="005B3797" w:rsidRPr="000811EB" w:rsidRDefault="005B3797" w:rsidP="000811EB">
      <w:pPr>
        <w:spacing w:before="20" w:after="20" w:line="360" w:lineRule="auto"/>
        <w:jc w:val="both"/>
        <w:rPr>
          <w:rFonts w:ascii="Arial" w:eastAsia="Calibri" w:hAnsi="Arial" w:cs="Arial"/>
        </w:rPr>
      </w:pPr>
      <w:r w:rsidRPr="000811EB">
        <w:rPr>
          <w:rFonts w:ascii="Arial" w:eastAsia="Calibri" w:hAnsi="Arial" w:cs="Arial"/>
        </w:rPr>
        <w:t xml:space="preserve">Most of the classroom practice get the task accomplished until the start part. </w:t>
      </w:r>
      <w:r w:rsidRPr="000811EB">
        <w:rPr>
          <w:rFonts w:ascii="Arial" w:eastAsia="Calibri" w:hAnsi="Arial" w:cs="Arial"/>
        </w:rPr>
        <w:t xml:space="preserve">Hyun </w:t>
      </w:r>
      <w:r w:rsidRPr="000811EB">
        <w:rPr>
          <w:rFonts w:ascii="Arial" w:eastAsia="Calibri" w:hAnsi="Arial" w:cs="Arial"/>
          <w:i/>
        </w:rPr>
        <w:t xml:space="preserve">et al. </w:t>
      </w:r>
      <w:r w:rsidRPr="000811EB">
        <w:rPr>
          <w:rFonts w:ascii="Arial" w:eastAsia="Calibri" w:hAnsi="Arial" w:cs="Arial"/>
        </w:rPr>
        <w:t>(2017) stated that this process does not take account of alternatives to decipher other avenues concerned with the development of fresh and novel ideas. The learning objectives are given a red signal at a very tender state, which results in the non-development of lucrative ideas followed by students being incapable to produce anything fruitful apart from traditional responses to academic questions.</w:t>
      </w:r>
    </w:p>
    <w:p w14:paraId="5EE0EA90" w14:textId="7593911E" w:rsidR="005B3797" w:rsidRPr="000811EB" w:rsidRDefault="005B3797" w:rsidP="000811EB">
      <w:pPr>
        <w:spacing w:before="20" w:after="20" w:line="360" w:lineRule="auto"/>
        <w:jc w:val="both"/>
        <w:rPr>
          <w:rFonts w:ascii="Arial" w:eastAsia="Calibri" w:hAnsi="Arial" w:cs="Arial"/>
        </w:rPr>
      </w:pPr>
    </w:p>
    <w:p w14:paraId="393320F0" w14:textId="70E4A429" w:rsidR="005B3797" w:rsidRPr="000811EB" w:rsidRDefault="005B3797" w:rsidP="000811EB">
      <w:pPr>
        <w:spacing w:before="20" w:after="20" w:line="360" w:lineRule="auto"/>
        <w:jc w:val="both"/>
        <w:rPr>
          <w:rFonts w:ascii="Arial" w:eastAsia="Calibri" w:hAnsi="Arial" w:cs="Arial"/>
          <w:b/>
          <w:bCs/>
        </w:rPr>
      </w:pPr>
      <w:r w:rsidRPr="000811EB">
        <w:rPr>
          <w:rFonts w:ascii="Arial" w:eastAsia="Calibri" w:hAnsi="Arial" w:cs="Arial"/>
          <w:b/>
          <w:bCs/>
        </w:rPr>
        <w:t>Critical evaluation of blended and traditional learning in past and present</w:t>
      </w:r>
    </w:p>
    <w:p w14:paraId="24938D63" w14:textId="0B219762" w:rsidR="005B3797" w:rsidRPr="000811EB" w:rsidRDefault="005B3797" w:rsidP="000811EB">
      <w:pPr>
        <w:spacing w:before="20" w:after="20"/>
        <w:rPr>
          <w:rFonts w:ascii="Arial" w:eastAsia="Times New Roman" w:hAnsi="Arial" w:cs="Arial"/>
        </w:rPr>
      </w:pPr>
      <w:r w:rsidRPr="000811EB">
        <w:rPr>
          <w:rFonts w:ascii="Arial" w:eastAsia="Times New Roman" w:hAnsi="Arial" w:cs="Arial"/>
        </w:rPr>
        <w:t xml:space="preserve">In the modern classroom structure, blended learning is quite effective as well as efficient. In addition, as per the view of Kelly </w:t>
      </w:r>
      <w:r w:rsidRPr="000811EB">
        <w:rPr>
          <w:rFonts w:ascii="Arial" w:eastAsia="Times New Roman" w:hAnsi="Arial" w:cs="Arial"/>
          <w:i/>
        </w:rPr>
        <w:t>et al.</w:t>
      </w:r>
      <w:r w:rsidRPr="000811EB">
        <w:rPr>
          <w:rFonts w:ascii="Arial" w:eastAsia="Times New Roman" w:hAnsi="Arial" w:cs="Arial"/>
        </w:rPr>
        <w:t xml:space="preserve"> (2018), a student might attend those classes within a real-world classroom pattern along with then effectively supplement the overall lesson plan by eventually completing digital multimedia coursework on a collective note</w:t>
      </w:r>
      <w:r w:rsidRPr="000811EB">
        <w:rPr>
          <w:rFonts w:ascii="Arial" w:eastAsia="Times New Roman" w:hAnsi="Arial" w:cs="Arial"/>
        </w:rPr>
        <w:t>.</w:t>
      </w:r>
    </w:p>
    <w:p w14:paraId="7A5FC85B" w14:textId="78B21D4E" w:rsidR="005B3797" w:rsidRPr="000811EB" w:rsidRDefault="005B3797" w:rsidP="000811EB">
      <w:pPr>
        <w:spacing w:before="20" w:after="20" w:line="360" w:lineRule="auto"/>
        <w:jc w:val="both"/>
        <w:rPr>
          <w:rFonts w:ascii="Arial" w:eastAsia="Times New Roman" w:hAnsi="Arial" w:cs="Arial"/>
        </w:rPr>
      </w:pPr>
      <w:r w:rsidRPr="000811EB">
        <w:rPr>
          <w:rFonts w:ascii="Arial" w:eastAsia="Times New Roman" w:hAnsi="Arial" w:cs="Arial"/>
        </w:rPr>
        <w:t xml:space="preserve">It has been found that effective traditional learning is quite effective, but students are presently getting more interested in blended classes due to some modern and advanced technologies. </w:t>
      </w:r>
      <w:r w:rsidRPr="000811EB">
        <w:rPr>
          <w:rFonts w:ascii="Arial" w:eastAsia="Times New Roman" w:hAnsi="Arial" w:cs="Arial"/>
        </w:rPr>
        <w:t xml:space="preserve">As opined by Fang </w:t>
      </w:r>
      <w:r w:rsidRPr="000811EB">
        <w:rPr>
          <w:rFonts w:ascii="Arial" w:eastAsia="Times New Roman" w:hAnsi="Arial" w:cs="Arial"/>
          <w:i/>
        </w:rPr>
        <w:t>et al.</w:t>
      </w:r>
      <w:r w:rsidRPr="000811EB">
        <w:rPr>
          <w:rFonts w:ascii="Arial" w:eastAsia="Times New Roman" w:hAnsi="Arial" w:cs="Arial"/>
        </w:rPr>
        <w:t xml:space="preserve"> (2017), blending learning is a procedure of teaching that majorly integrates digital media as well as technology with traditional instructor basically led classroom activities and provides students more flexibility to customise their overall learning experiences. On the other hand, it has been found that with the help of effective blending classroom </w:t>
      </w:r>
      <w:r w:rsidRPr="000811EB">
        <w:rPr>
          <w:rFonts w:ascii="Arial" w:eastAsia="Times New Roman" w:hAnsi="Arial" w:cs="Arial"/>
        </w:rPr>
        <w:lastRenderedPageBreak/>
        <w:t xml:space="preserve">structure students have been eventually received a better quality of education as well as knowledge in an effective manner while traditional learning style can’t mitigate all demands or requirements of the students in an effective manner. As per the statement of Fang </w:t>
      </w:r>
      <w:r w:rsidRPr="000811EB">
        <w:rPr>
          <w:rFonts w:ascii="Arial" w:eastAsia="Times New Roman" w:hAnsi="Arial" w:cs="Arial"/>
          <w:i/>
        </w:rPr>
        <w:t xml:space="preserve">et al. </w:t>
      </w:r>
      <w:r w:rsidRPr="000811EB">
        <w:rPr>
          <w:rFonts w:ascii="Arial" w:eastAsia="Times New Roman" w:hAnsi="Arial" w:cs="Arial"/>
        </w:rPr>
        <w:t xml:space="preserve">(2017), blending learning is also able to enhance the satisfaction level of students, provide deeper learning as well as cut down the overall stress of the students on a collective note. In addition, teachers also </w:t>
      </w:r>
      <w:r w:rsidRPr="000811EB">
        <w:rPr>
          <w:rFonts w:ascii="Arial" w:eastAsia="Times New Roman" w:hAnsi="Arial" w:cs="Arial"/>
        </w:rPr>
        <w:t>can</w:t>
      </w:r>
      <w:r w:rsidRPr="000811EB">
        <w:rPr>
          <w:rFonts w:ascii="Arial" w:eastAsia="Times New Roman" w:hAnsi="Arial" w:cs="Arial"/>
        </w:rPr>
        <w:t xml:space="preserve"> become more engaged with their students by adopting a blending teaching style in a systematic manner</w:t>
      </w:r>
      <w:r w:rsidRPr="000811EB">
        <w:rPr>
          <w:rFonts w:ascii="Arial" w:eastAsia="Times New Roman" w:hAnsi="Arial" w:cs="Arial"/>
        </w:rPr>
        <w:t>. A</w:t>
      </w:r>
      <w:r w:rsidRPr="000811EB">
        <w:rPr>
          <w:rFonts w:ascii="Arial" w:eastAsia="Times New Roman" w:hAnsi="Arial" w:cs="Arial"/>
        </w:rPr>
        <w:t>ccording to Hernández-</w:t>
      </w:r>
      <w:proofErr w:type="spellStart"/>
      <w:r w:rsidRPr="000811EB">
        <w:rPr>
          <w:rFonts w:ascii="Arial" w:eastAsia="Times New Roman" w:hAnsi="Arial" w:cs="Arial"/>
        </w:rPr>
        <w:t>Andreo</w:t>
      </w:r>
      <w:proofErr w:type="spellEnd"/>
      <w:r w:rsidRPr="000811EB">
        <w:rPr>
          <w:rFonts w:ascii="Arial" w:eastAsia="Times New Roman" w:hAnsi="Arial" w:cs="Arial"/>
        </w:rPr>
        <w:t xml:space="preserve"> et al. (2020), with the help of traditional educational style previously teachers are effectively able to increase quick study, retention as well as memorisation of the overall learning materials on a collective </w:t>
      </w:r>
      <w:r w:rsidR="000811EB" w:rsidRPr="000811EB">
        <w:rPr>
          <w:rFonts w:ascii="Arial" w:eastAsia="Times New Roman" w:hAnsi="Arial" w:cs="Arial"/>
        </w:rPr>
        <w:t>note. In</w:t>
      </w:r>
      <w:r w:rsidRPr="000811EB">
        <w:rPr>
          <w:rFonts w:ascii="Arial" w:eastAsia="Times New Roman" w:hAnsi="Arial" w:cs="Arial"/>
        </w:rPr>
        <w:t xml:space="preserve"> the present situation, </w:t>
      </w:r>
      <w:proofErr w:type="gramStart"/>
      <w:r w:rsidRPr="000811EB">
        <w:rPr>
          <w:rFonts w:ascii="Arial" w:eastAsia="Times New Roman" w:hAnsi="Arial" w:cs="Arial"/>
        </w:rPr>
        <w:t>the majority of</w:t>
      </w:r>
      <w:proofErr w:type="gramEnd"/>
      <w:r w:rsidRPr="000811EB">
        <w:rPr>
          <w:rFonts w:ascii="Arial" w:eastAsia="Times New Roman" w:hAnsi="Arial" w:cs="Arial"/>
        </w:rPr>
        <w:t xml:space="preserve"> teachers provide online education due to the Covid-19 pandemic.</w:t>
      </w:r>
    </w:p>
    <w:p w14:paraId="717DBF86" w14:textId="641B4141" w:rsidR="000811EB" w:rsidRPr="000811EB" w:rsidRDefault="000811EB" w:rsidP="000811EB">
      <w:pPr>
        <w:spacing w:before="20" w:after="20" w:line="360" w:lineRule="auto"/>
        <w:jc w:val="both"/>
        <w:rPr>
          <w:rFonts w:ascii="Arial" w:eastAsia="Times New Roman" w:hAnsi="Arial" w:cs="Arial"/>
        </w:rPr>
      </w:pPr>
      <w:r w:rsidRPr="000811EB">
        <w:rPr>
          <w:rFonts w:ascii="Arial" w:eastAsia="Times New Roman" w:hAnsi="Arial" w:cs="Arial"/>
        </w:rPr>
        <w:t xml:space="preserve">As per the view of Lin and Chen (2017), although digital learning is quite favoured as flexible and enjoyable, however at most learning occurred in the residential phase of face-to-face learning experiences on a collective note. In addition, with the help of some effective as well as advanced technologies majority of teaching educations trying to provide better quality knowledge to their students in an effective manner because within the traditional learning way teachers feel that they are not able to provide better quality knowledge to their entire students and they also feel that within the traditional teaching approaches only a few students get proper knowledge but within the blending learning approaches every student have been received audio-visual learning experiences along with traditional learning experiences. Therefore, it has been clearly found that traditional learning approaches which majorly provided in previous decades are also quite important as well as effective but in the present situation with the help of blending learning approaches majority of teachers are able to provide traditional learning as well as digital learning in an effective manner. Therefore, after critical evaluation, it has been identified that in the present situation blending learning experience is more efficient rather than previous transitional learning approaches on a collective note.  </w:t>
      </w:r>
    </w:p>
    <w:p w14:paraId="04A347A3" w14:textId="45AECF62" w:rsidR="000811EB" w:rsidRPr="000811EB" w:rsidRDefault="000811EB" w:rsidP="000811EB">
      <w:pPr>
        <w:spacing w:before="20" w:after="20" w:line="360" w:lineRule="auto"/>
        <w:jc w:val="both"/>
        <w:rPr>
          <w:rFonts w:ascii="Arial" w:eastAsia="Times New Roman" w:hAnsi="Arial" w:cs="Arial"/>
          <w:b/>
          <w:bCs/>
        </w:rPr>
      </w:pPr>
      <w:r w:rsidRPr="000811EB">
        <w:rPr>
          <w:rFonts w:ascii="Arial" w:eastAsia="Times New Roman" w:hAnsi="Arial" w:cs="Arial"/>
          <w:b/>
          <w:bCs/>
        </w:rPr>
        <w:t>Recommendations based on evaluation</w:t>
      </w:r>
    </w:p>
    <w:p w14:paraId="115B495A" w14:textId="77777777" w:rsidR="000811EB" w:rsidRPr="000811EB" w:rsidRDefault="000811EB" w:rsidP="000811EB">
      <w:pPr>
        <w:spacing w:before="20" w:after="20" w:line="360" w:lineRule="auto"/>
        <w:jc w:val="both"/>
        <w:rPr>
          <w:rFonts w:ascii="Arial" w:eastAsia="Times New Roman" w:hAnsi="Arial" w:cs="Arial"/>
        </w:rPr>
      </w:pPr>
      <w:r w:rsidRPr="000811EB">
        <w:rPr>
          <w:rFonts w:ascii="Arial" w:eastAsia="Times New Roman" w:hAnsi="Arial" w:cs="Arial"/>
        </w:rPr>
        <w:t>Some of the recommendations have been majorly given after critical evaluation of traditional learning as well as blending learning in the past along with the modern generation. In addition, these recommended points will help the educational institutes to enhance the overall efficacy of the learning by cutting down various challenges strategically. The recommendations are as follow:</w:t>
      </w:r>
    </w:p>
    <w:p w14:paraId="7619AAE7" w14:textId="136421C6" w:rsidR="000811EB" w:rsidRPr="000811EB" w:rsidRDefault="000811EB" w:rsidP="000811EB">
      <w:pPr>
        <w:numPr>
          <w:ilvl w:val="0"/>
          <w:numId w:val="5"/>
        </w:numPr>
        <w:spacing w:before="20" w:after="20" w:line="360" w:lineRule="auto"/>
        <w:jc w:val="both"/>
        <w:rPr>
          <w:rFonts w:ascii="Arial" w:eastAsia="Times New Roman" w:hAnsi="Arial" w:cs="Arial"/>
        </w:rPr>
      </w:pPr>
      <w:r w:rsidRPr="000811EB">
        <w:rPr>
          <w:rFonts w:ascii="Arial" w:eastAsia="Times New Roman" w:hAnsi="Arial" w:cs="Arial"/>
        </w:rPr>
        <w:t xml:space="preserve">The management of various educational institutes needs to provide a blending learning experience to their students in an effective manner as well as also require </w:t>
      </w:r>
      <w:r w:rsidRPr="000811EB">
        <w:rPr>
          <w:rFonts w:ascii="Arial" w:eastAsia="Times New Roman" w:hAnsi="Arial" w:cs="Arial"/>
        </w:rPr>
        <w:t>recruiting</w:t>
      </w:r>
      <w:r w:rsidRPr="000811EB">
        <w:rPr>
          <w:rFonts w:ascii="Arial" w:eastAsia="Times New Roman" w:hAnsi="Arial" w:cs="Arial"/>
        </w:rPr>
        <w:t xml:space="preserve"> some talented and skilful teachers who </w:t>
      </w:r>
      <w:proofErr w:type="gramStart"/>
      <w:r w:rsidRPr="000811EB">
        <w:rPr>
          <w:rFonts w:ascii="Arial" w:eastAsia="Times New Roman" w:hAnsi="Arial" w:cs="Arial"/>
        </w:rPr>
        <w:t>are able to</w:t>
      </w:r>
      <w:proofErr w:type="gramEnd"/>
      <w:r w:rsidRPr="000811EB">
        <w:rPr>
          <w:rFonts w:ascii="Arial" w:eastAsia="Times New Roman" w:hAnsi="Arial" w:cs="Arial"/>
        </w:rPr>
        <w:t xml:space="preserve"> provide better teaching approaches by adopting blending teaching styles.</w:t>
      </w:r>
    </w:p>
    <w:p w14:paraId="51BE5C60" w14:textId="2553FB1E" w:rsidR="000811EB" w:rsidRPr="000811EB" w:rsidRDefault="000811EB" w:rsidP="000811EB">
      <w:pPr>
        <w:numPr>
          <w:ilvl w:val="0"/>
          <w:numId w:val="5"/>
        </w:numPr>
        <w:spacing w:before="20" w:after="20" w:line="360" w:lineRule="auto"/>
        <w:jc w:val="both"/>
        <w:rPr>
          <w:rFonts w:ascii="Arial" w:eastAsia="Times New Roman" w:hAnsi="Arial" w:cs="Arial"/>
        </w:rPr>
      </w:pPr>
      <w:r w:rsidRPr="000811EB">
        <w:rPr>
          <w:rFonts w:ascii="Arial" w:eastAsia="Times New Roman" w:hAnsi="Arial" w:cs="Arial"/>
        </w:rPr>
        <w:lastRenderedPageBreak/>
        <w:t xml:space="preserve">The educational institutes are also required to adequate blending learning and therefore they need to provide a better and advanced digital set-up within the classroom by which talented teachers </w:t>
      </w:r>
      <w:r w:rsidRPr="000811EB">
        <w:rPr>
          <w:rFonts w:ascii="Arial" w:eastAsia="Times New Roman" w:hAnsi="Arial" w:cs="Arial"/>
        </w:rPr>
        <w:t>can</w:t>
      </w:r>
      <w:r w:rsidRPr="000811EB">
        <w:rPr>
          <w:rFonts w:ascii="Arial" w:eastAsia="Times New Roman" w:hAnsi="Arial" w:cs="Arial"/>
        </w:rPr>
        <w:t xml:space="preserve"> provide blending learning experiences to their students. </w:t>
      </w:r>
    </w:p>
    <w:p w14:paraId="4489B1FB" w14:textId="6FFA698D" w:rsidR="000811EB" w:rsidRPr="000811EB" w:rsidRDefault="000811EB" w:rsidP="000811EB">
      <w:pPr>
        <w:spacing w:before="20" w:after="20" w:line="360" w:lineRule="auto"/>
        <w:jc w:val="both"/>
        <w:rPr>
          <w:rFonts w:ascii="Arial" w:eastAsia="Times New Roman" w:hAnsi="Arial" w:cs="Arial"/>
        </w:rPr>
      </w:pPr>
    </w:p>
    <w:p w14:paraId="74B02AEC" w14:textId="256BA4BC" w:rsidR="000811EB" w:rsidRPr="000811EB" w:rsidRDefault="000811EB" w:rsidP="000811EB">
      <w:pPr>
        <w:spacing w:before="20" w:after="20" w:line="360" w:lineRule="auto"/>
        <w:jc w:val="both"/>
        <w:rPr>
          <w:rFonts w:ascii="Arial" w:eastAsia="Times New Roman" w:hAnsi="Arial" w:cs="Arial"/>
        </w:rPr>
      </w:pPr>
    </w:p>
    <w:p w14:paraId="2D9B83A9" w14:textId="3657F87D" w:rsidR="000811EB" w:rsidRPr="000811EB" w:rsidRDefault="000811EB" w:rsidP="000811EB">
      <w:pPr>
        <w:spacing w:before="20" w:after="20" w:line="360" w:lineRule="auto"/>
        <w:jc w:val="both"/>
        <w:rPr>
          <w:rFonts w:ascii="Arial" w:eastAsia="Times New Roman" w:hAnsi="Arial" w:cs="Arial"/>
          <w:b/>
          <w:bCs/>
        </w:rPr>
      </w:pPr>
      <w:r w:rsidRPr="000811EB">
        <w:rPr>
          <w:rFonts w:ascii="Arial" w:eastAsia="Times New Roman" w:hAnsi="Arial" w:cs="Arial"/>
          <w:b/>
          <w:bCs/>
        </w:rPr>
        <w:t xml:space="preserve">Conclusion </w:t>
      </w:r>
    </w:p>
    <w:p w14:paraId="370FEC8C" w14:textId="77777777" w:rsidR="000811EB" w:rsidRPr="000811EB" w:rsidRDefault="000811EB" w:rsidP="000811EB">
      <w:pPr>
        <w:spacing w:before="20" w:after="20" w:line="360" w:lineRule="auto"/>
        <w:jc w:val="both"/>
        <w:rPr>
          <w:rFonts w:ascii="Arial" w:eastAsia="Times New Roman" w:hAnsi="Arial" w:cs="Arial"/>
        </w:rPr>
      </w:pPr>
      <w:r w:rsidRPr="000811EB">
        <w:rPr>
          <w:rFonts w:ascii="Arial" w:eastAsia="Times New Roman" w:hAnsi="Arial" w:cs="Arial"/>
        </w:rPr>
        <w:t xml:space="preserve">It can be concluded that with the help of blending learning, </w:t>
      </w:r>
      <w:proofErr w:type="gramStart"/>
      <w:r w:rsidRPr="000811EB">
        <w:rPr>
          <w:rFonts w:ascii="Arial" w:eastAsia="Times New Roman" w:hAnsi="Arial" w:cs="Arial"/>
        </w:rPr>
        <w:t>the majority of</w:t>
      </w:r>
      <w:proofErr w:type="gramEnd"/>
      <w:r w:rsidRPr="000811EB">
        <w:rPr>
          <w:rFonts w:ascii="Arial" w:eastAsia="Times New Roman" w:hAnsi="Arial" w:cs="Arial"/>
        </w:rPr>
        <w:t xml:space="preserve"> educational institute’s teachers are able to provide high-quality teaching to their students while students also feel quite engaged as well as attached with their respective subjects in an effective manner. Although, throughout this report study, it has been found that traditional learning is quite effective as well as efficient in previous decades but in the modern generation educational institutes as well as teachers need to adequate blending teaching approaches by which they are able to engage students and provide better quality learning experiences on a collective note. </w:t>
      </w:r>
    </w:p>
    <w:p w14:paraId="67E4B112" w14:textId="3B8D5BA5" w:rsidR="000811EB" w:rsidRPr="000811EB" w:rsidRDefault="000811EB" w:rsidP="000811EB">
      <w:pPr>
        <w:spacing w:before="20" w:after="20" w:line="360" w:lineRule="auto"/>
        <w:jc w:val="both"/>
        <w:rPr>
          <w:rFonts w:ascii="Arial" w:eastAsia="Times New Roman" w:hAnsi="Arial" w:cs="Arial"/>
          <w:b/>
          <w:bCs/>
        </w:rPr>
      </w:pPr>
      <w:r w:rsidRPr="000811EB">
        <w:rPr>
          <w:rFonts w:ascii="Arial" w:eastAsia="Times New Roman" w:hAnsi="Arial" w:cs="Arial"/>
          <w:b/>
          <w:bCs/>
        </w:rPr>
        <w:t>References</w:t>
      </w:r>
    </w:p>
    <w:p w14:paraId="61A9222A" w14:textId="77777777" w:rsidR="000811EB" w:rsidRPr="000811EB" w:rsidRDefault="000811EB" w:rsidP="000811EB">
      <w:pPr>
        <w:spacing w:before="20" w:after="20" w:line="360" w:lineRule="auto"/>
        <w:jc w:val="both"/>
        <w:rPr>
          <w:rFonts w:ascii="Arial" w:hAnsi="Arial" w:cs="Arial"/>
        </w:rPr>
      </w:pPr>
      <w:proofErr w:type="spellStart"/>
      <w:r w:rsidRPr="000811EB">
        <w:rPr>
          <w:rFonts w:ascii="Arial" w:hAnsi="Arial" w:cs="Arial"/>
        </w:rPr>
        <w:t>Adekola</w:t>
      </w:r>
      <w:proofErr w:type="spellEnd"/>
      <w:r w:rsidRPr="000811EB">
        <w:rPr>
          <w:rFonts w:ascii="Arial" w:hAnsi="Arial" w:cs="Arial"/>
        </w:rPr>
        <w:t>, J., Dale, V.H. and Gardiner, K., 2017. Development of an institutional framework to guide transitions into enhanced blended learning in higher education. </w:t>
      </w:r>
      <w:r w:rsidRPr="000811EB">
        <w:rPr>
          <w:rFonts w:ascii="Arial" w:hAnsi="Arial" w:cs="Arial"/>
          <w:i/>
          <w:iCs/>
        </w:rPr>
        <w:t>Research in Learning Technology</w:t>
      </w:r>
      <w:r w:rsidRPr="000811EB">
        <w:rPr>
          <w:rFonts w:ascii="Arial" w:hAnsi="Arial" w:cs="Arial"/>
        </w:rPr>
        <w:t>, </w:t>
      </w:r>
      <w:r w:rsidRPr="000811EB">
        <w:rPr>
          <w:rFonts w:ascii="Arial" w:hAnsi="Arial" w:cs="Arial"/>
          <w:i/>
          <w:iCs/>
        </w:rPr>
        <w:t>25</w:t>
      </w:r>
      <w:r w:rsidRPr="000811EB">
        <w:rPr>
          <w:rFonts w:ascii="Arial" w:hAnsi="Arial" w:cs="Arial"/>
        </w:rPr>
        <w:t>.</w:t>
      </w:r>
    </w:p>
    <w:p w14:paraId="30908159"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t xml:space="preserve">Bruggeman, B., </w:t>
      </w:r>
      <w:proofErr w:type="spellStart"/>
      <w:r w:rsidRPr="000811EB">
        <w:rPr>
          <w:rFonts w:ascii="Arial" w:hAnsi="Arial" w:cs="Arial"/>
        </w:rPr>
        <w:t>Tondeur</w:t>
      </w:r>
      <w:proofErr w:type="spellEnd"/>
      <w:r w:rsidRPr="000811EB">
        <w:rPr>
          <w:rFonts w:ascii="Arial" w:hAnsi="Arial" w:cs="Arial"/>
        </w:rPr>
        <w:t xml:space="preserve">, J., </w:t>
      </w:r>
      <w:proofErr w:type="spellStart"/>
      <w:r w:rsidRPr="000811EB">
        <w:rPr>
          <w:rFonts w:ascii="Arial" w:hAnsi="Arial" w:cs="Arial"/>
        </w:rPr>
        <w:t>Struyven</w:t>
      </w:r>
      <w:proofErr w:type="spellEnd"/>
      <w:r w:rsidRPr="000811EB">
        <w:rPr>
          <w:rFonts w:ascii="Arial" w:hAnsi="Arial" w:cs="Arial"/>
        </w:rPr>
        <w:t xml:space="preserve">, K., </w:t>
      </w:r>
      <w:proofErr w:type="spellStart"/>
      <w:r w:rsidRPr="000811EB">
        <w:rPr>
          <w:rFonts w:ascii="Arial" w:hAnsi="Arial" w:cs="Arial"/>
        </w:rPr>
        <w:t>Pynoo</w:t>
      </w:r>
      <w:proofErr w:type="spellEnd"/>
      <w:r w:rsidRPr="000811EB">
        <w:rPr>
          <w:rFonts w:ascii="Arial" w:hAnsi="Arial" w:cs="Arial"/>
        </w:rPr>
        <w:t xml:space="preserve">, B., </w:t>
      </w:r>
      <w:proofErr w:type="spellStart"/>
      <w:r w:rsidRPr="000811EB">
        <w:rPr>
          <w:rFonts w:ascii="Arial" w:hAnsi="Arial" w:cs="Arial"/>
        </w:rPr>
        <w:t>Garone</w:t>
      </w:r>
      <w:proofErr w:type="spellEnd"/>
      <w:r w:rsidRPr="000811EB">
        <w:rPr>
          <w:rFonts w:ascii="Arial" w:hAnsi="Arial" w:cs="Arial"/>
        </w:rPr>
        <w:t xml:space="preserve">, A. and </w:t>
      </w:r>
      <w:proofErr w:type="spellStart"/>
      <w:r w:rsidRPr="000811EB">
        <w:rPr>
          <w:rFonts w:ascii="Arial" w:hAnsi="Arial" w:cs="Arial"/>
        </w:rPr>
        <w:t>Vanslambrouck</w:t>
      </w:r>
      <w:proofErr w:type="spellEnd"/>
      <w:r w:rsidRPr="000811EB">
        <w:rPr>
          <w:rFonts w:ascii="Arial" w:hAnsi="Arial" w:cs="Arial"/>
        </w:rPr>
        <w:t>, S., 2021. Experts speaking: Crucial teacher attributes for implementing blended learning in higher education. </w:t>
      </w:r>
      <w:r w:rsidRPr="000811EB">
        <w:rPr>
          <w:rFonts w:ascii="Arial" w:hAnsi="Arial" w:cs="Arial"/>
          <w:i/>
          <w:iCs/>
        </w:rPr>
        <w:t>The Internet and Higher Education</w:t>
      </w:r>
      <w:r w:rsidRPr="000811EB">
        <w:rPr>
          <w:rFonts w:ascii="Arial" w:hAnsi="Arial" w:cs="Arial"/>
        </w:rPr>
        <w:t>, </w:t>
      </w:r>
      <w:r w:rsidRPr="000811EB">
        <w:rPr>
          <w:rFonts w:ascii="Arial" w:hAnsi="Arial" w:cs="Arial"/>
          <w:i/>
          <w:iCs/>
        </w:rPr>
        <w:t>48</w:t>
      </w:r>
      <w:r w:rsidRPr="000811EB">
        <w:rPr>
          <w:rFonts w:ascii="Arial" w:hAnsi="Arial" w:cs="Arial"/>
        </w:rPr>
        <w:t>, p.100772.</w:t>
      </w:r>
    </w:p>
    <w:p w14:paraId="32BEEFE0"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t xml:space="preserve">Fang, A.D., Chen, G.L., Cai, Z.R., Cui, L. and </w:t>
      </w:r>
      <w:proofErr w:type="spellStart"/>
      <w:r w:rsidRPr="000811EB">
        <w:rPr>
          <w:rFonts w:ascii="Arial" w:hAnsi="Arial" w:cs="Arial"/>
        </w:rPr>
        <w:t>Harn</w:t>
      </w:r>
      <w:proofErr w:type="spellEnd"/>
      <w:r w:rsidRPr="000811EB">
        <w:rPr>
          <w:rFonts w:ascii="Arial" w:hAnsi="Arial" w:cs="Arial"/>
        </w:rPr>
        <w:t>, L., 2017. Research on Blending Learning Flipped Class Model in Colleges and Universities Based on Computational Thinking</w:t>
      </w:r>
      <w:proofErr w:type="gramStart"/>
      <w:r w:rsidRPr="000811EB">
        <w:rPr>
          <w:rFonts w:ascii="Arial" w:hAnsi="Arial" w:cs="Arial"/>
        </w:rPr>
        <w:t>—“</w:t>
      </w:r>
      <w:proofErr w:type="gramEnd"/>
      <w:r w:rsidRPr="000811EB">
        <w:rPr>
          <w:rFonts w:ascii="Arial" w:hAnsi="Arial" w:cs="Arial"/>
        </w:rPr>
        <w:t>Database Principles” for Example. Eurasia Journal of Mathematics, Science and Technology Education, 13(8), pp.5747-5755.</w:t>
      </w:r>
    </w:p>
    <w:p w14:paraId="62053539"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t>Hernández-</w:t>
      </w:r>
      <w:proofErr w:type="spellStart"/>
      <w:r w:rsidRPr="000811EB">
        <w:rPr>
          <w:rFonts w:ascii="Arial" w:hAnsi="Arial" w:cs="Arial"/>
        </w:rPr>
        <w:t>Andreo</w:t>
      </w:r>
      <w:proofErr w:type="spellEnd"/>
      <w:r w:rsidRPr="000811EB">
        <w:rPr>
          <w:rFonts w:ascii="Arial" w:hAnsi="Arial" w:cs="Arial"/>
        </w:rPr>
        <w:t>, L., Gómez-</w:t>
      </w:r>
      <w:proofErr w:type="spellStart"/>
      <w:r w:rsidRPr="000811EB">
        <w:rPr>
          <w:rFonts w:ascii="Arial" w:hAnsi="Arial" w:cs="Arial"/>
        </w:rPr>
        <w:t>Mármol</w:t>
      </w:r>
      <w:proofErr w:type="spellEnd"/>
      <w:r w:rsidRPr="000811EB">
        <w:rPr>
          <w:rFonts w:ascii="Arial" w:hAnsi="Arial" w:cs="Arial"/>
        </w:rPr>
        <w:t xml:space="preserve">, A. and </w:t>
      </w:r>
      <w:proofErr w:type="spellStart"/>
      <w:r w:rsidRPr="000811EB">
        <w:rPr>
          <w:rFonts w:ascii="Arial" w:hAnsi="Arial" w:cs="Arial"/>
        </w:rPr>
        <w:t>Cifo-Izquierdo</w:t>
      </w:r>
      <w:proofErr w:type="spellEnd"/>
      <w:r w:rsidRPr="000811EB">
        <w:rPr>
          <w:rFonts w:ascii="Arial" w:hAnsi="Arial" w:cs="Arial"/>
        </w:rPr>
        <w:t xml:space="preserve">, M.I., 2020. Effects on motivation and implicit beliefs about </w:t>
      </w:r>
      <w:proofErr w:type="spellStart"/>
      <w:r w:rsidRPr="000811EB">
        <w:rPr>
          <w:rFonts w:ascii="Arial" w:hAnsi="Arial" w:cs="Arial"/>
        </w:rPr>
        <w:t>self ability</w:t>
      </w:r>
      <w:proofErr w:type="spellEnd"/>
      <w:r w:rsidRPr="000811EB">
        <w:rPr>
          <w:rFonts w:ascii="Arial" w:hAnsi="Arial" w:cs="Arial"/>
        </w:rPr>
        <w:t xml:space="preserve"> using the Sports Education Model and the traditional style in secondary education. Sustainability, 12(9), p.3843.</w:t>
      </w:r>
    </w:p>
    <w:p w14:paraId="7CD7A52B"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t xml:space="preserve">Hyun, J., </w:t>
      </w:r>
      <w:proofErr w:type="spellStart"/>
      <w:r w:rsidRPr="000811EB">
        <w:rPr>
          <w:rFonts w:ascii="Arial" w:hAnsi="Arial" w:cs="Arial"/>
        </w:rPr>
        <w:t>Ediger</w:t>
      </w:r>
      <w:proofErr w:type="spellEnd"/>
      <w:r w:rsidRPr="000811EB">
        <w:rPr>
          <w:rFonts w:ascii="Arial" w:hAnsi="Arial" w:cs="Arial"/>
        </w:rPr>
        <w:t>, R. and Lee, D., 2017. Students' Satisfaction on Their Learning Process in Active Learning and Traditional Classrooms. </w:t>
      </w:r>
      <w:r w:rsidRPr="000811EB">
        <w:rPr>
          <w:rFonts w:ascii="Arial" w:hAnsi="Arial" w:cs="Arial"/>
          <w:i/>
          <w:iCs/>
        </w:rPr>
        <w:t>International Journal of Teaching and Learning in Higher Education</w:t>
      </w:r>
      <w:r w:rsidRPr="000811EB">
        <w:rPr>
          <w:rFonts w:ascii="Arial" w:hAnsi="Arial" w:cs="Arial"/>
        </w:rPr>
        <w:t>, </w:t>
      </w:r>
      <w:r w:rsidRPr="000811EB">
        <w:rPr>
          <w:rFonts w:ascii="Arial" w:hAnsi="Arial" w:cs="Arial"/>
          <w:i/>
          <w:iCs/>
        </w:rPr>
        <w:t>29</w:t>
      </w:r>
      <w:r w:rsidRPr="000811EB">
        <w:rPr>
          <w:rFonts w:ascii="Arial" w:hAnsi="Arial" w:cs="Arial"/>
        </w:rPr>
        <w:t>(1), pp.108-118.</w:t>
      </w:r>
    </w:p>
    <w:p w14:paraId="77E85E2D"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t xml:space="preserve">Kelly, S., Olney, A.M., Donnelly, P., </w:t>
      </w:r>
      <w:proofErr w:type="spellStart"/>
      <w:r w:rsidRPr="000811EB">
        <w:rPr>
          <w:rFonts w:ascii="Arial" w:hAnsi="Arial" w:cs="Arial"/>
        </w:rPr>
        <w:t>Nystrand</w:t>
      </w:r>
      <w:proofErr w:type="spellEnd"/>
      <w:r w:rsidRPr="000811EB">
        <w:rPr>
          <w:rFonts w:ascii="Arial" w:hAnsi="Arial" w:cs="Arial"/>
        </w:rPr>
        <w:t xml:space="preserve">, M. and </w:t>
      </w:r>
      <w:proofErr w:type="spellStart"/>
      <w:r w:rsidRPr="000811EB">
        <w:rPr>
          <w:rFonts w:ascii="Arial" w:hAnsi="Arial" w:cs="Arial"/>
        </w:rPr>
        <w:t>D’Mello</w:t>
      </w:r>
      <w:proofErr w:type="spellEnd"/>
      <w:r w:rsidRPr="000811EB">
        <w:rPr>
          <w:rFonts w:ascii="Arial" w:hAnsi="Arial" w:cs="Arial"/>
        </w:rPr>
        <w:t>, S.K., 2018. Automatically measuring question authenticity in real-world classrooms. Educational Researcher, 47(7), pp.451-464.</w:t>
      </w:r>
    </w:p>
    <w:p w14:paraId="2871D26B"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lastRenderedPageBreak/>
        <w:t>Lin, M.H. and Chen, H.G., 2017. A study of the effects of digital learning on learning motivation and learning outcome. Eurasia Journal of Mathematics, Science and Technology Education, 13(7), pp.3553-3564.</w:t>
      </w:r>
    </w:p>
    <w:p w14:paraId="31A22644" w14:textId="77777777" w:rsidR="000811EB" w:rsidRPr="000811EB" w:rsidRDefault="000811EB" w:rsidP="000811EB">
      <w:pPr>
        <w:spacing w:before="20" w:after="20" w:line="360" w:lineRule="auto"/>
        <w:jc w:val="both"/>
        <w:rPr>
          <w:rFonts w:ascii="Arial" w:hAnsi="Arial" w:cs="Arial"/>
        </w:rPr>
      </w:pPr>
      <w:proofErr w:type="spellStart"/>
      <w:r w:rsidRPr="000811EB">
        <w:rPr>
          <w:rFonts w:ascii="Arial" w:hAnsi="Arial" w:cs="Arial"/>
        </w:rPr>
        <w:t>Mozelius</w:t>
      </w:r>
      <w:proofErr w:type="spellEnd"/>
      <w:r w:rsidRPr="000811EB">
        <w:rPr>
          <w:rFonts w:ascii="Arial" w:hAnsi="Arial" w:cs="Arial"/>
        </w:rPr>
        <w:t>, P. and Hettiarachchi, E., 2017. Critical factors for implementing blended learning in higher education. </w:t>
      </w:r>
      <w:r w:rsidRPr="000811EB">
        <w:rPr>
          <w:rFonts w:ascii="Arial" w:hAnsi="Arial" w:cs="Arial"/>
          <w:i/>
          <w:iCs/>
        </w:rPr>
        <w:t>International Journal of Information and Communication Technologies in Education</w:t>
      </w:r>
      <w:r w:rsidRPr="000811EB">
        <w:rPr>
          <w:rFonts w:ascii="Arial" w:hAnsi="Arial" w:cs="Arial"/>
        </w:rPr>
        <w:t>, </w:t>
      </w:r>
      <w:r w:rsidRPr="000811EB">
        <w:rPr>
          <w:rFonts w:ascii="Arial" w:hAnsi="Arial" w:cs="Arial"/>
          <w:i/>
          <w:iCs/>
        </w:rPr>
        <w:t>6</w:t>
      </w:r>
      <w:r w:rsidRPr="000811EB">
        <w:rPr>
          <w:rFonts w:ascii="Arial" w:hAnsi="Arial" w:cs="Arial"/>
        </w:rPr>
        <w:t>(2), pp.37-51.</w:t>
      </w:r>
    </w:p>
    <w:p w14:paraId="34A2DEE9"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t xml:space="preserve">Serrano, D.R., </w:t>
      </w:r>
      <w:proofErr w:type="spellStart"/>
      <w:r w:rsidRPr="000811EB">
        <w:rPr>
          <w:rFonts w:ascii="Arial" w:hAnsi="Arial" w:cs="Arial"/>
        </w:rPr>
        <w:t>Dea</w:t>
      </w:r>
      <w:r w:rsidRPr="000811EB">
        <w:rPr>
          <w:rFonts w:ascii="Cambria Math" w:hAnsi="Cambria Math" w:cs="Cambria Math"/>
        </w:rPr>
        <w:t>‐</w:t>
      </w:r>
      <w:r w:rsidRPr="000811EB">
        <w:rPr>
          <w:rFonts w:ascii="Arial" w:hAnsi="Arial" w:cs="Arial"/>
        </w:rPr>
        <w:t>Ayuela</w:t>
      </w:r>
      <w:proofErr w:type="spellEnd"/>
      <w:r w:rsidRPr="000811EB">
        <w:rPr>
          <w:rFonts w:ascii="Arial" w:hAnsi="Arial" w:cs="Arial"/>
        </w:rPr>
        <w:t>, M.A., Gonzalez</w:t>
      </w:r>
      <w:r w:rsidRPr="000811EB">
        <w:rPr>
          <w:rFonts w:ascii="Cambria Math" w:hAnsi="Cambria Math" w:cs="Cambria Math"/>
        </w:rPr>
        <w:t>‐</w:t>
      </w:r>
      <w:r w:rsidRPr="000811EB">
        <w:rPr>
          <w:rFonts w:ascii="Arial" w:hAnsi="Arial" w:cs="Arial"/>
        </w:rPr>
        <w:t>Burgos, E., Serrano</w:t>
      </w:r>
      <w:r w:rsidRPr="000811EB">
        <w:rPr>
          <w:rFonts w:ascii="Cambria Math" w:hAnsi="Cambria Math" w:cs="Cambria Math"/>
        </w:rPr>
        <w:t>‐</w:t>
      </w:r>
      <w:r w:rsidRPr="000811EB">
        <w:rPr>
          <w:rFonts w:ascii="Arial" w:hAnsi="Arial" w:cs="Arial"/>
        </w:rPr>
        <w:t xml:space="preserve">Gil, A. and </w:t>
      </w:r>
      <w:proofErr w:type="spellStart"/>
      <w:r w:rsidRPr="000811EB">
        <w:rPr>
          <w:rFonts w:ascii="Arial" w:hAnsi="Arial" w:cs="Arial"/>
        </w:rPr>
        <w:t>Lalatsa</w:t>
      </w:r>
      <w:proofErr w:type="spellEnd"/>
      <w:r w:rsidRPr="000811EB">
        <w:rPr>
          <w:rFonts w:ascii="Arial" w:hAnsi="Arial" w:cs="Arial"/>
        </w:rPr>
        <w:t>, A., 2019. Technology</w:t>
      </w:r>
      <w:r w:rsidRPr="000811EB">
        <w:rPr>
          <w:rFonts w:ascii="Cambria Math" w:hAnsi="Cambria Math" w:cs="Cambria Math"/>
        </w:rPr>
        <w:t>‐</w:t>
      </w:r>
      <w:r w:rsidRPr="000811EB">
        <w:rPr>
          <w:rFonts w:ascii="Arial" w:hAnsi="Arial" w:cs="Arial"/>
        </w:rPr>
        <w:t>enhanced learning in higher education: How to enhance student engagement through blended learning. </w:t>
      </w:r>
      <w:r w:rsidRPr="000811EB">
        <w:rPr>
          <w:rFonts w:ascii="Arial" w:hAnsi="Arial" w:cs="Arial"/>
          <w:i/>
          <w:iCs/>
        </w:rPr>
        <w:t>European Journal of Education</w:t>
      </w:r>
      <w:r w:rsidRPr="000811EB">
        <w:rPr>
          <w:rFonts w:ascii="Arial" w:hAnsi="Arial" w:cs="Arial"/>
        </w:rPr>
        <w:t>, </w:t>
      </w:r>
      <w:r w:rsidRPr="000811EB">
        <w:rPr>
          <w:rFonts w:ascii="Arial" w:hAnsi="Arial" w:cs="Arial"/>
          <w:i/>
          <w:iCs/>
        </w:rPr>
        <w:t>54</w:t>
      </w:r>
      <w:r w:rsidRPr="000811EB">
        <w:rPr>
          <w:rFonts w:ascii="Arial" w:hAnsi="Arial" w:cs="Arial"/>
        </w:rPr>
        <w:t>(2), pp.273-286.</w:t>
      </w:r>
    </w:p>
    <w:p w14:paraId="674E732C"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t xml:space="preserve">Simonds, J., Behrens, E. and </w:t>
      </w:r>
      <w:proofErr w:type="spellStart"/>
      <w:r w:rsidRPr="000811EB">
        <w:rPr>
          <w:rFonts w:ascii="Arial" w:hAnsi="Arial" w:cs="Arial"/>
        </w:rPr>
        <w:t>Holzbauer</w:t>
      </w:r>
      <w:proofErr w:type="spellEnd"/>
      <w:r w:rsidRPr="000811EB">
        <w:rPr>
          <w:rFonts w:ascii="Arial" w:hAnsi="Arial" w:cs="Arial"/>
        </w:rPr>
        <w:t>, J., 2017. Competency-Based Education in a Traditional Higher Education Setting: A Case Study of an Introduction to Psychology Course. </w:t>
      </w:r>
      <w:r w:rsidRPr="000811EB">
        <w:rPr>
          <w:rFonts w:ascii="Arial" w:hAnsi="Arial" w:cs="Arial"/>
          <w:i/>
          <w:iCs/>
        </w:rPr>
        <w:t>International Journal of Teaching and Learning in Higher Education</w:t>
      </w:r>
      <w:r w:rsidRPr="000811EB">
        <w:rPr>
          <w:rFonts w:ascii="Arial" w:hAnsi="Arial" w:cs="Arial"/>
        </w:rPr>
        <w:t>, </w:t>
      </w:r>
      <w:r w:rsidRPr="000811EB">
        <w:rPr>
          <w:rFonts w:ascii="Arial" w:hAnsi="Arial" w:cs="Arial"/>
          <w:i/>
          <w:iCs/>
        </w:rPr>
        <w:t>29</w:t>
      </w:r>
      <w:r w:rsidRPr="000811EB">
        <w:rPr>
          <w:rFonts w:ascii="Arial" w:hAnsi="Arial" w:cs="Arial"/>
        </w:rPr>
        <w:t>(2), pp.412-428.</w:t>
      </w:r>
    </w:p>
    <w:p w14:paraId="47A559B7" w14:textId="77777777" w:rsidR="000811EB" w:rsidRPr="000811EB" w:rsidRDefault="000811EB" w:rsidP="000811EB">
      <w:pPr>
        <w:spacing w:before="20" w:after="20" w:line="360" w:lineRule="auto"/>
        <w:jc w:val="both"/>
        <w:rPr>
          <w:rFonts w:ascii="Arial" w:hAnsi="Arial" w:cs="Arial"/>
        </w:rPr>
      </w:pPr>
      <w:proofErr w:type="spellStart"/>
      <w:r w:rsidRPr="000811EB">
        <w:rPr>
          <w:rFonts w:ascii="Arial" w:hAnsi="Arial" w:cs="Arial"/>
        </w:rPr>
        <w:t>Suartama</w:t>
      </w:r>
      <w:proofErr w:type="spellEnd"/>
      <w:r w:rsidRPr="000811EB">
        <w:rPr>
          <w:rFonts w:ascii="Arial" w:hAnsi="Arial" w:cs="Arial"/>
        </w:rPr>
        <w:t xml:space="preserve">, I.K., </w:t>
      </w:r>
      <w:proofErr w:type="spellStart"/>
      <w:r w:rsidRPr="000811EB">
        <w:rPr>
          <w:rFonts w:ascii="Arial" w:hAnsi="Arial" w:cs="Arial"/>
        </w:rPr>
        <w:t>Setyosari</w:t>
      </w:r>
      <w:proofErr w:type="spellEnd"/>
      <w:r w:rsidRPr="000811EB">
        <w:rPr>
          <w:rFonts w:ascii="Arial" w:hAnsi="Arial" w:cs="Arial"/>
        </w:rPr>
        <w:t xml:space="preserve">, P. and </w:t>
      </w:r>
      <w:proofErr w:type="spellStart"/>
      <w:r w:rsidRPr="000811EB">
        <w:rPr>
          <w:rFonts w:ascii="Arial" w:hAnsi="Arial" w:cs="Arial"/>
        </w:rPr>
        <w:t>Ulfa</w:t>
      </w:r>
      <w:proofErr w:type="spellEnd"/>
      <w:r w:rsidRPr="000811EB">
        <w:rPr>
          <w:rFonts w:ascii="Arial" w:hAnsi="Arial" w:cs="Arial"/>
        </w:rPr>
        <w:t>, S., 2019. Development of an instructional design model for mobile blended learning in higher education. </w:t>
      </w:r>
      <w:r w:rsidRPr="000811EB">
        <w:rPr>
          <w:rFonts w:ascii="Arial" w:hAnsi="Arial" w:cs="Arial"/>
          <w:i/>
          <w:iCs/>
        </w:rPr>
        <w:t>International Journal of Emerging Technologies in Learning</w:t>
      </w:r>
      <w:r w:rsidRPr="000811EB">
        <w:rPr>
          <w:rFonts w:ascii="Arial" w:hAnsi="Arial" w:cs="Arial"/>
        </w:rPr>
        <w:t>, </w:t>
      </w:r>
      <w:r w:rsidRPr="000811EB">
        <w:rPr>
          <w:rFonts w:ascii="Arial" w:hAnsi="Arial" w:cs="Arial"/>
          <w:i/>
          <w:iCs/>
        </w:rPr>
        <w:t>14</w:t>
      </w:r>
      <w:r w:rsidRPr="000811EB">
        <w:rPr>
          <w:rFonts w:ascii="Arial" w:hAnsi="Arial" w:cs="Arial"/>
        </w:rPr>
        <w:t>(16).</w:t>
      </w:r>
    </w:p>
    <w:p w14:paraId="30AE878B" w14:textId="77777777" w:rsidR="000811EB" w:rsidRPr="000811EB" w:rsidRDefault="000811EB" w:rsidP="000811EB">
      <w:pPr>
        <w:spacing w:before="20" w:after="20" w:line="360" w:lineRule="auto"/>
        <w:jc w:val="both"/>
        <w:rPr>
          <w:rFonts w:ascii="Arial" w:hAnsi="Arial" w:cs="Arial"/>
        </w:rPr>
      </w:pPr>
      <w:r w:rsidRPr="000811EB">
        <w:rPr>
          <w:rFonts w:ascii="Arial" w:hAnsi="Arial" w:cs="Arial"/>
        </w:rPr>
        <w:t xml:space="preserve">Subhash, S. and </w:t>
      </w:r>
      <w:proofErr w:type="spellStart"/>
      <w:r w:rsidRPr="000811EB">
        <w:rPr>
          <w:rFonts w:ascii="Arial" w:hAnsi="Arial" w:cs="Arial"/>
        </w:rPr>
        <w:t>Cudney</w:t>
      </w:r>
      <w:proofErr w:type="spellEnd"/>
      <w:r w:rsidRPr="000811EB">
        <w:rPr>
          <w:rFonts w:ascii="Arial" w:hAnsi="Arial" w:cs="Arial"/>
        </w:rPr>
        <w:t>, E.A., 2018. Gamified learning in higher education: A systematic review of the literature. </w:t>
      </w:r>
      <w:r w:rsidRPr="000811EB">
        <w:rPr>
          <w:rFonts w:ascii="Arial" w:hAnsi="Arial" w:cs="Arial"/>
          <w:i/>
          <w:iCs/>
        </w:rPr>
        <w:t xml:space="preserve">Computers in human </w:t>
      </w:r>
      <w:proofErr w:type="spellStart"/>
      <w:r w:rsidRPr="000811EB">
        <w:rPr>
          <w:rFonts w:ascii="Arial" w:hAnsi="Arial" w:cs="Arial"/>
          <w:i/>
          <w:iCs/>
        </w:rPr>
        <w:t>behavior</w:t>
      </w:r>
      <w:proofErr w:type="spellEnd"/>
      <w:r w:rsidRPr="000811EB">
        <w:rPr>
          <w:rFonts w:ascii="Arial" w:hAnsi="Arial" w:cs="Arial"/>
        </w:rPr>
        <w:t>, </w:t>
      </w:r>
      <w:r w:rsidRPr="000811EB">
        <w:rPr>
          <w:rFonts w:ascii="Arial" w:hAnsi="Arial" w:cs="Arial"/>
          <w:i/>
          <w:iCs/>
        </w:rPr>
        <w:t>87</w:t>
      </w:r>
      <w:r w:rsidRPr="000811EB">
        <w:rPr>
          <w:rFonts w:ascii="Arial" w:hAnsi="Arial" w:cs="Arial"/>
        </w:rPr>
        <w:t>, pp.192-206.</w:t>
      </w:r>
    </w:p>
    <w:p w14:paraId="3901A375" w14:textId="0EE8832B" w:rsidR="000811EB" w:rsidRPr="000811EB" w:rsidRDefault="000811EB" w:rsidP="000811EB">
      <w:pPr>
        <w:spacing w:before="20" w:after="20" w:line="360" w:lineRule="auto"/>
        <w:jc w:val="both"/>
        <w:rPr>
          <w:rFonts w:ascii="Arial" w:eastAsia="Times New Roman" w:hAnsi="Arial" w:cs="Arial"/>
          <w:b/>
          <w:bCs/>
        </w:rPr>
      </w:pPr>
    </w:p>
    <w:p w14:paraId="08FCBCED" w14:textId="77777777" w:rsidR="000811EB" w:rsidRPr="000811EB" w:rsidRDefault="000811EB" w:rsidP="000811EB">
      <w:pPr>
        <w:spacing w:before="20" w:after="20" w:line="360" w:lineRule="auto"/>
        <w:jc w:val="both"/>
        <w:rPr>
          <w:rFonts w:ascii="Arial" w:eastAsia="Times New Roman" w:hAnsi="Arial" w:cs="Arial"/>
          <w:b/>
          <w:bCs/>
        </w:rPr>
      </w:pPr>
    </w:p>
    <w:p w14:paraId="28CED115" w14:textId="75869B2D" w:rsidR="005B3797" w:rsidRPr="000811EB" w:rsidRDefault="005B3797" w:rsidP="000811EB">
      <w:pPr>
        <w:spacing w:before="20" w:after="20"/>
        <w:rPr>
          <w:rFonts w:ascii="Arial" w:eastAsia="Calibri" w:hAnsi="Arial" w:cs="Arial"/>
        </w:rPr>
      </w:pPr>
    </w:p>
    <w:p w14:paraId="47C0E3AE" w14:textId="77777777" w:rsidR="000D0604" w:rsidRPr="000811EB" w:rsidRDefault="000D0604" w:rsidP="000811EB">
      <w:pPr>
        <w:spacing w:before="20" w:after="20"/>
        <w:rPr>
          <w:rFonts w:ascii="Arial" w:eastAsia="Calibri" w:hAnsi="Arial" w:cs="Arial"/>
        </w:rPr>
      </w:pPr>
    </w:p>
    <w:p w14:paraId="417D513C" w14:textId="7FA23DD0" w:rsidR="000D0604" w:rsidRPr="000811EB" w:rsidRDefault="000D0604" w:rsidP="000811EB">
      <w:pPr>
        <w:spacing w:before="20" w:after="20"/>
        <w:rPr>
          <w:rFonts w:ascii="Arial" w:eastAsia="Calibri" w:hAnsi="Arial" w:cs="Arial"/>
        </w:rPr>
      </w:pPr>
    </w:p>
    <w:p w14:paraId="0E2A5EA9" w14:textId="6BC1E6AE" w:rsidR="000D0604" w:rsidRPr="000811EB" w:rsidRDefault="000D0604" w:rsidP="000811EB">
      <w:pPr>
        <w:spacing w:before="20" w:after="20"/>
        <w:rPr>
          <w:rFonts w:ascii="Arial" w:eastAsia="Calibri" w:hAnsi="Arial" w:cs="Arial"/>
        </w:rPr>
      </w:pPr>
    </w:p>
    <w:p w14:paraId="18A903CD" w14:textId="77777777" w:rsidR="00CA0A54" w:rsidRPr="000811EB" w:rsidRDefault="00CA0A54" w:rsidP="000811EB">
      <w:pPr>
        <w:spacing w:before="20" w:after="20"/>
        <w:rPr>
          <w:rFonts w:ascii="Arial" w:hAnsi="Arial" w:cs="Arial"/>
        </w:rPr>
      </w:pPr>
    </w:p>
    <w:sectPr w:rsidR="00CA0A54" w:rsidRPr="000811E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C4FFB" w14:textId="77777777" w:rsidR="00FE4A65" w:rsidRDefault="00FE4A65" w:rsidP="006F713B">
      <w:pPr>
        <w:spacing w:after="0" w:line="240" w:lineRule="auto"/>
      </w:pPr>
      <w:r>
        <w:separator/>
      </w:r>
    </w:p>
  </w:endnote>
  <w:endnote w:type="continuationSeparator" w:id="0">
    <w:p w14:paraId="03E8FCD9" w14:textId="77777777" w:rsidR="00FE4A65" w:rsidRDefault="00FE4A65" w:rsidP="006F7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448565"/>
      <w:docPartObj>
        <w:docPartGallery w:val="Page Numbers (Bottom of Page)"/>
        <w:docPartUnique/>
      </w:docPartObj>
    </w:sdtPr>
    <w:sdtEndPr>
      <w:rPr>
        <w:color w:val="7F7F7F" w:themeColor="background1" w:themeShade="7F"/>
        <w:spacing w:val="60"/>
      </w:rPr>
    </w:sdtEndPr>
    <w:sdtContent>
      <w:p w14:paraId="56D5145B" w14:textId="4EFE7E6B" w:rsidR="006F713B" w:rsidRDefault="006F713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5A3E2C3" w14:textId="77777777" w:rsidR="006F713B" w:rsidRDefault="006F7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F5E7A" w14:textId="77777777" w:rsidR="00FE4A65" w:rsidRDefault="00FE4A65" w:rsidP="006F713B">
      <w:pPr>
        <w:spacing w:after="0" w:line="240" w:lineRule="auto"/>
      </w:pPr>
      <w:r>
        <w:separator/>
      </w:r>
    </w:p>
  </w:footnote>
  <w:footnote w:type="continuationSeparator" w:id="0">
    <w:p w14:paraId="047C851C" w14:textId="77777777" w:rsidR="00FE4A65" w:rsidRDefault="00FE4A65" w:rsidP="006F71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81C1"/>
    <w:multiLevelType w:val="hybridMultilevel"/>
    <w:tmpl w:val="00000000"/>
    <w:lvl w:ilvl="0" w:tplc="4B906054">
      <w:start w:val="1"/>
      <w:numFmt w:val="bullet"/>
      <w:lvlText w:val="●"/>
      <w:lvlJc w:val="left"/>
      <w:pPr>
        <w:ind w:left="720" w:hanging="360"/>
      </w:pPr>
      <w:rPr>
        <w:u w:val="none"/>
      </w:rPr>
    </w:lvl>
    <w:lvl w:ilvl="1" w:tplc="E9D2B634">
      <w:start w:val="1"/>
      <w:numFmt w:val="bullet"/>
      <w:lvlText w:val="○"/>
      <w:lvlJc w:val="left"/>
      <w:pPr>
        <w:ind w:left="1440" w:hanging="360"/>
      </w:pPr>
      <w:rPr>
        <w:u w:val="none"/>
      </w:rPr>
    </w:lvl>
    <w:lvl w:ilvl="2" w:tplc="84124BEA">
      <w:start w:val="1"/>
      <w:numFmt w:val="bullet"/>
      <w:lvlText w:val="■"/>
      <w:lvlJc w:val="left"/>
      <w:pPr>
        <w:ind w:left="2160" w:hanging="360"/>
      </w:pPr>
      <w:rPr>
        <w:u w:val="none"/>
      </w:rPr>
    </w:lvl>
    <w:lvl w:ilvl="3" w:tplc="E0CCB5DC">
      <w:start w:val="1"/>
      <w:numFmt w:val="bullet"/>
      <w:lvlText w:val="●"/>
      <w:lvlJc w:val="left"/>
      <w:pPr>
        <w:ind w:left="2880" w:hanging="360"/>
      </w:pPr>
      <w:rPr>
        <w:u w:val="none"/>
      </w:rPr>
    </w:lvl>
    <w:lvl w:ilvl="4" w:tplc="2E247B22">
      <w:start w:val="1"/>
      <w:numFmt w:val="bullet"/>
      <w:lvlText w:val="○"/>
      <w:lvlJc w:val="left"/>
      <w:pPr>
        <w:ind w:left="3600" w:hanging="360"/>
      </w:pPr>
      <w:rPr>
        <w:u w:val="none"/>
      </w:rPr>
    </w:lvl>
    <w:lvl w:ilvl="5" w:tplc="3EE2CDAE">
      <w:start w:val="1"/>
      <w:numFmt w:val="bullet"/>
      <w:lvlText w:val="■"/>
      <w:lvlJc w:val="left"/>
      <w:pPr>
        <w:ind w:left="4320" w:hanging="360"/>
      </w:pPr>
      <w:rPr>
        <w:u w:val="none"/>
      </w:rPr>
    </w:lvl>
    <w:lvl w:ilvl="6" w:tplc="34EEDD98">
      <w:start w:val="1"/>
      <w:numFmt w:val="bullet"/>
      <w:lvlText w:val="●"/>
      <w:lvlJc w:val="left"/>
      <w:pPr>
        <w:ind w:left="5040" w:hanging="360"/>
      </w:pPr>
      <w:rPr>
        <w:u w:val="none"/>
      </w:rPr>
    </w:lvl>
    <w:lvl w:ilvl="7" w:tplc="90EA07F0">
      <w:start w:val="1"/>
      <w:numFmt w:val="bullet"/>
      <w:lvlText w:val="○"/>
      <w:lvlJc w:val="left"/>
      <w:pPr>
        <w:ind w:left="5760" w:hanging="360"/>
      </w:pPr>
      <w:rPr>
        <w:u w:val="none"/>
      </w:rPr>
    </w:lvl>
    <w:lvl w:ilvl="8" w:tplc="06AC3FB2">
      <w:start w:val="1"/>
      <w:numFmt w:val="bullet"/>
      <w:lvlText w:val="■"/>
      <w:lvlJc w:val="left"/>
      <w:pPr>
        <w:ind w:left="6480" w:hanging="360"/>
      </w:pPr>
      <w:rPr>
        <w:u w:val="none"/>
      </w:rPr>
    </w:lvl>
  </w:abstractNum>
  <w:abstractNum w:abstractNumId="1" w15:restartNumberingAfterBreak="0">
    <w:nsid w:val="1BE900FC"/>
    <w:multiLevelType w:val="hybridMultilevel"/>
    <w:tmpl w:val="39A85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963396"/>
    <w:multiLevelType w:val="hybridMultilevel"/>
    <w:tmpl w:val="FB26A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122991"/>
    <w:multiLevelType w:val="hybridMultilevel"/>
    <w:tmpl w:val="2ACAD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9C5E64"/>
    <w:multiLevelType w:val="hybridMultilevel"/>
    <w:tmpl w:val="D5687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F1F"/>
    <w:rsid w:val="000811EB"/>
    <w:rsid w:val="000D0604"/>
    <w:rsid w:val="005B3797"/>
    <w:rsid w:val="005F44E7"/>
    <w:rsid w:val="006F713B"/>
    <w:rsid w:val="009A2817"/>
    <w:rsid w:val="00C41917"/>
    <w:rsid w:val="00CA0A54"/>
    <w:rsid w:val="00CB1F1F"/>
    <w:rsid w:val="00FE4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657B"/>
  <w15:chartTrackingRefBased/>
  <w15:docId w15:val="{BEAC8310-9B50-4D7B-8384-4E3A79E50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F1F"/>
    <w:pPr>
      <w:ind w:left="720"/>
      <w:contextualSpacing/>
    </w:pPr>
  </w:style>
  <w:style w:type="paragraph" w:styleId="Header">
    <w:name w:val="header"/>
    <w:basedOn w:val="Normal"/>
    <w:link w:val="HeaderChar"/>
    <w:uiPriority w:val="99"/>
    <w:unhideWhenUsed/>
    <w:rsid w:val="006F7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13B"/>
  </w:style>
  <w:style w:type="paragraph" w:styleId="Footer">
    <w:name w:val="footer"/>
    <w:basedOn w:val="Normal"/>
    <w:link w:val="FooterChar"/>
    <w:uiPriority w:val="99"/>
    <w:unhideWhenUsed/>
    <w:rsid w:val="006F7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FD504-4DC3-49EA-A519-832FBC4F3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2074</Words>
  <Characters>11824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Daniel Baleanu (2109714)</dc:creator>
  <cp:keywords/>
  <dc:description/>
  <cp:lastModifiedBy>Florin Daniel Baleanu (2109714)</cp:lastModifiedBy>
  <cp:revision>2</cp:revision>
  <dcterms:created xsi:type="dcterms:W3CDTF">2021-10-15T19:28:00Z</dcterms:created>
  <dcterms:modified xsi:type="dcterms:W3CDTF">2021-10-22T12:22:00Z</dcterms:modified>
</cp:coreProperties>
</file>